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宋体"/>
          <w:color w:val="auto"/>
          <w:sz w:val="28"/>
          <w:szCs w:val="28"/>
          <w:highlight w:val="none"/>
        </w:rPr>
      </w:pPr>
      <w:r>
        <w:rPr>
          <w:rFonts w:ascii="宋体" w:hAnsi="宋体" w:cs="宋体"/>
          <w:color w:val="auto"/>
          <w:sz w:val="28"/>
          <w:highlight w:val="none"/>
        </w:rPr>
      </w:r>
      <w:r>
        <w:rPr>
          <w:rFonts w:ascii="宋体" w:hAnsi="宋体" w:cs="宋体"/>
          <w:color w:val="auto"/>
          <w:sz w:val="28"/>
          <w:highlight w:val="none"/>
        </w:rPr>
      </w:r>
    </w:p>
    <w:p>
      <w:pPr>
        <w:jc w:val="right"/>
        <w:spacing w:line="360" w:lineRule="auto"/>
        <w:rPr>
          <w:rFonts w:ascii="宋体" w:hAnsi="宋体" w:cs="宋体"/>
          <w:b/>
          <w:bCs/>
          <w:color w:val="auto"/>
          <w:sz w:val="36"/>
          <w:highlight w:val="none"/>
        </w:rPr>
      </w:pPr>
      <w:r>
        <w:rPr>
          <w:rFonts w:hint="eastAsia" w:ascii="宋体" w:hAnsi="宋体" w:cs="宋体"/>
          <w:b/>
          <w:bCs/>
          <w:color w:val="auto"/>
          <w:sz w:val="36"/>
          <w:highlight w:val="none"/>
          <w:lang w:eastAsia="zh-CN"/>
        </w:rPr>
        <w:t xml:space="preserve">JSZC-321000-SWGC-C2026-0094</w:t>
      </w:r>
      <w:r>
        <w:rPr>
          <w:rFonts w:hint="eastAsia" w:ascii="宋体" w:hAnsi="宋体" w:cs="宋体"/>
          <w:b/>
          <w:bCs/>
          <w:color w:val="auto"/>
          <w:sz w:val="36"/>
          <w:highlight w:val="none"/>
        </w:rPr>
        <w:t xml:space="preserve">号</w:t>
      </w:r>
      <w:r/>
    </w:p>
    <w:p>
      <w:pPr>
        <w:jc w:val="center"/>
        <w:spacing w:line="360" w:lineRule="auto"/>
        <w:rPr>
          <w:rFonts w:ascii="宋体" w:hAnsi="宋体" w:cs="宋体"/>
          <w:b/>
          <w:bCs/>
          <w:color w:val="auto"/>
          <w:sz w:val="36"/>
          <w:highlight w:val="none"/>
        </w:rPr>
        <w:outlineLvl w:val="0"/>
      </w:pPr>
      <w:r/>
      <w:bookmarkStart w:id="0" w:name="_Toc5478"/>
      <w:r/>
      <w:bookmarkStart w:id="1" w:name="_Toc1772"/>
      <w:r/>
      <w:bookmarkStart w:id="2" w:name="_Toc23938"/>
      <w:r/>
      <w:r/>
    </w:p>
    <w:p>
      <w:pPr>
        <w:jc w:val="center"/>
        <w:spacing w:line="360" w:lineRule="auto"/>
        <w:rPr>
          <w:rFonts w:ascii="宋体" w:hAnsi="宋体" w:cs="宋体"/>
          <w:b/>
          <w:bCs/>
          <w:color w:val="auto"/>
          <w:sz w:val="36"/>
          <w:highlight w:val="none"/>
        </w:rPr>
        <w:outlineLvl w:val="0"/>
      </w:pPr>
      <w:r>
        <w:rPr>
          <w:rFonts w:hint="eastAsia" w:ascii="宋体" w:hAnsi="宋体" w:cs="宋体"/>
          <w:b/>
          <w:bCs/>
          <w:color w:val="auto"/>
          <w:sz w:val="36"/>
          <w:highlight w:val="none"/>
        </w:rPr>
        <w:t xml:space="preserve">扬州市翠岗中学</w:t>
      </w:r>
      <w:r/>
    </w:p>
    <w:p>
      <w:pPr>
        <w:jc w:val="center"/>
        <w:spacing w:line="360" w:lineRule="auto"/>
        <w:rPr>
          <w:rFonts w:ascii="宋体" w:hAnsi="宋体" w:cs="宋体"/>
          <w:b/>
          <w:bCs/>
          <w:color w:val="auto"/>
          <w:sz w:val="36"/>
          <w:highlight w:val="none"/>
        </w:rPr>
        <w:outlineLvl w:val="0"/>
      </w:pPr>
      <w:r>
        <w:rPr>
          <w:rFonts w:hint="eastAsia" w:ascii="宋体" w:hAnsi="宋体" w:cs="宋体"/>
          <w:b/>
          <w:bCs/>
          <w:color w:val="auto"/>
          <w:sz w:val="36"/>
          <w:highlight w:val="none"/>
        </w:rPr>
        <w:t xml:space="preserve">2026年基建项目塑胶跑道改造工程</w:t>
      </w:r>
      <w:r/>
    </w:p>
    <w:p>
      <w:pPr>
        <w:jc w:val="center"/>
        <w:spacing w:line="360" w:lineRule="auto"/>
        <w:rPr>
          <w:rFonts w:ascii="宋体" w:hAnsi="宋体" w:cs="宋体"/>
          <w:b/>
          <w:bCs/>
          <w:color w:val="auto"/>
          <w:sz w:val="36"/>
          <w:highlight w:val="none"/>
        </w:rPr>
        <w:outlineLvl w:val="0"/>
      </w:pPr>
      <w:r/>
      <w:bookmarkStart w:id="3" w:name="_Toc18208"/>
      <w:r/>
      <w:bookmarkStart w:id="4" w:name="_Toc5891"/>
      <w:r/>
      <w:bookmarkStart w:id="5" w:name="_Toc19601"/>
      <w:r>
        <w:rPr>
          <w:rFonts w:hint="eastAsia" w:ascii="宋体" w:hAnsi="宋体" w:cs="宋体"/>
          <w:b/>
          <w:bCs/>
          <w:color w:val="auto"/>
          <w:sz w:val="36"/>
          <w:highlight w:val="none"/>
        </w:rPr>
        <w:t xml:space="preserve">竞争性磋商文件</w:t>
      </w:r>
      <w:bookmarkEnd w:id="0"/>
      <w:r/>
      <w:bookmarkEnd w:id="1"/>
      <w:r/>
      <w:bookmarkEnd w:id="2"/>
      <w:r/>
      <w:bookmarkEnd w:id="3"/>
      <w:r/>
      <w:bookmarkEnd w:id="4"/>
      <w:r/>
      <w:bookmarkEnd w:id="5"/>
      <w:r/>
      <w:r/>
    </w:p>
    <w:p>
      <w:pPr>
        <w:pStyle w:val="1210"/>
        <w:ind w:firstLine="480"/>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7"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7pt;height:255.2pt;mso-wrap-distance-left:0.0pt;mso-wrap-distance-top:0.0pt;mso-wrap-distance-right:0.0pt;mso-wrap-distance-bottom:0.0pt;" stroked="f">
                <v:path textboxrect="0,0,0,0"/>
                <v:imagedata r:id="rId24" o:title=""/>
              </v:shape>
            </w:pict>
          </mc:Fallback>
        </mc:AlternateContent>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b/>
          <w:bCs/>
          <w:color w:val="auto"/>
          <w:sz w:val="36"/>
          <w:highlight w:val="none"/>
        </w:rPr>
        <w:outlineLvl w:val="0"/>
      </w:pPr>
      <w:r/>
      <w:bookmarkStart w:id="6" w:name="_Toc8405"/>
      <w:r/>
      <w:bookmarkStart w:id="7" w:name="_Toc32711"/>
      <w:r/>
      <w:bookmarkStart w:id="8" w:name="_Toc2474"/>
      <w:r/>
      <w:bookmarkStart w:id="9" w:name="_Toc19174"/>
      <w:r/>
      <w:bookmarkStart w:id="10" w:name="_Toc10414"/>
      <w:r/>
      <w:bookmarkStart w:id="11" w:name="_Toc17222"/>
      <w:r>
        <w:rPr>
          <w:rFonts w:hint="eastAsia" w:ascii="宋体" w:hAnsi="宋体" w:cs="宋体"/>
          <w:b/>
          <w:bCs/>
          <w:color w:val="auto"/>
          <w:sz w:val="36"/>
          <w:highlight w:val="none"/>
        </w:rPr>
        <w:t xml:space="preserve">江苏苏维工程管理有限公司</w:t>
      </w:r>
      <w:bookmarkEnd w:id="6"/>
      <w:r/>
      <w:bookmarkEnd w:id="7"/>
      <w:r/>
      <w:bookmarkEnd w:id="8"/>
      <w:r/>
      <w:bookmarkEnd w:id="9"/>
      <w:r/>
      <w:bookmarkEnd w:id="10"/>
      <w:r/>
      <w:bookmarkEnd w:id="11"/>
      <w:r/>
      <w:r/>
    </w:p>
    <w:p>
      <w:pPr>
        <w:jc w:val="center"/>
        <w:spacing w:line="360" w:lineRule="auto"/>
        <w:rPr>
          <w:rFonts w:ascii="宋体" w:hAnsi="宋体" w:cs="宋体"/>
          <w:color w:val="auto"/>
          <w:sz w:val="36"/>
          <w:highlight w:val="none"/>
        </w:rPr>
      </w:pPr>
      <w:r>
        <w:rPr>
          <w:rFonts w:hint="eastAsia" w:ascii="宋体" w:hAnsi="宋体" w:cs="宋体"/>
          <w:b/>
          <w:bCs/>
          <w:color w:val="auto"/>
          <w:sz w:val="36"/>
          <w:highlight w:val="none"/>
        </w:rPr>
        <w:t xml:space="preserve">2026年7月</w:t>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pStyle w:val="1033"/>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270" w:right="1083" w:bottom="1270" w:left="1083" w:header="850" w:footer="850" w:gutter="0"/>
          <w:pgNumType w:start="1"/>
          <w:cols w:num="1" w:sep="0" w:space="0" w:equalWidth="1"/>
          <w:docGrid w:linePitch="360"/>
        </w:sectPr>
      </w:pPr>
      <w:r>
        <w:rPr>
          <w:rFonts w:ascii="宋体" w:hAnsi="宋体" w:cs="宋体"/>
          <w:color w:val="auto"/>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pStyle w:val="1305"/>
        <w:ind w:firstLine="0"/>
        <w:jc w:val="center"/>
        <w:spacing w:before="0" w:after="0"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目录</w:t>
      </w:r>
      <w:r/>
    </w:p>
    <w:sdt>
      <w:sdtPr>
        <w15:appearance w15:val="boundingBox"/>
        <w:id w:val="147475200"/>
        <w:docPartObj>
          <w:docPartGallery w:val="Table of Contents"/>
          <w:docPartUnique w:val="true"/>
        </w:docPartObj>
        <w:rPr>
          <w:rFonts w:hint="eastAsia" w:ascii="宋体" w:hAnsi="宋体" w:cs="宋体"/>
          <w:color w:val="auto"/>
          <w:highlight w:val="none"/>
        </w:rPr>
      </w:sdtPr>
      <w:sdtContent>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"_Toc14305" </w:instrText>
          </w:r>
          <w:r>
            <w:rPr>
              <w:color w:val="auto"/>
              <w:highlight w:val="none"/>
            </w:rPr>
            <w:fldChar w:fldCharType="separate"/>
          </w:r>
          <w:r>
            <w:rPr>
              <w:rFonts w:hint="eastAsia" w:ascii="宋体" w:hAnsi="宋体" w:cs="宋体"/>
              <w:color w:val="auto"/>
              <w:sz w:val="28"/>
              <w:szCs w:val="28"/>
              <w:highlight w:val="none"/>
            </w:rPr>
            <w:t xml:space="preserve">第一章磋商邀请</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_Toc14305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"_Toc29973" </w:instrText>
          </w:r>
          <w:r>
            <w:rPr>
              <w:color w:val="auto"/>
              <w:highlight w:val="none"/>
            </w:rPr>
            <w:fldChar w:fldCharType="separate"/>
          </w:r>
          <w:r>
            <w:rPr>
              <w:rFonts w:hint="eastAsia" w:ascii="宋体" w:hAnsi="宋体" w:cs="宋体"/>
              <w:color w:val="auto"/>
              <w:sz w:val="28"/>
              <w:szCs w:val="28"/>
              <w:highlight w:val="none"/>
            </w:rPr>
            <w:t xml:space="preserve">第二章供应商须知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_Toc29973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"_Toc10721" </w:instrText>
          </w:r>
          <w:r>
            <w:rPr>
              <w:color w:val="auto"/>
              <w:highlight w:val="none"/>
            </w:rPr>
            <w:fldChar w:fldCharType="separate"/>
          </w:r>
          <w:r>
            <w:rPr>
              <w:rFonts w:hint="eastAsia" w:ascii="宋体" w:hAnsi="宋体" w:cs="宋体"/>
              <w:color w:val="auto"/>
              <w:sz w:val="28"/>
              <w:szCs w:val="28"/>
              <w:highlight w:val="none"/>
            </w:rPr>
            <w:t xml:space="preserve">第三章合同文本</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_Toc10721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"_Toc12146" </w:instrText>
          </w:r>
          <w:r>
            <w:rPr>
              <w:color w:val="auto"/>
              <w:highlight w:val="none"/>
            </w:rPr>
            <w:fldChar w:fldCharType="separate"/>
          </w:r>
          <w:r>
            <w:rPr>
              <w:rFonts w:hint="eastAsia" w:ascii="宋体" w:hAnsi="宋体" w:cs="宋体"/>
              <w:color w:val="auto"/>
              <w:sz w:val="28"/>
              <w:szCs w:val="28"/>
              <w:highlight w:val="none"/>
            </w:rPr>
            <w:t xml:space="preserve">第四章采购需求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_Toc12146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"_Toc14156" </w:instrText>
          </w:r>
          <w:r>
            <w:rPr>
              <w:color w:val="auto"/>
              <w:highlight w:val="none"/>
            </w:rPr>
            <w:fldChar w:fldCharType="separate"/>
          </w:r>
          <w:r>
            <w:rPr>
              <w:rFonts w:hint="eastAsia" w:ascii="宋体" w:hAnsi="宋体" w:cs="宋体"/>
              <w:color w:val="auto"/>
              <w:sz w:val="28"/>
              <w:szCs w:val="28"/>
              <w:highlight w:val="none"/>
            </w:rPr>
            <w:t xml:space="preserve">第五章评审方法与评审标准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_Toc14156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"_Toc2248" </w:instrText>
          </w:r>
          <w:r>
            <w:rPr>
              <w:color w:val="auto"/>
              <w:highlight w:val="none"/>
            </w:rPr>
            <w:fldChar w:fldCharType="separate"/>
          </w:r>
          <w:r>
            <w:rPr>
              <w:rFonts w:hint="eastAsia" w:ascii="宋体" w:hAnsi="宋体" w:cs="宋体"/>
              <w:color w:val="auto"/>
              <w:sz w:val="28"/>
              <w:szCs w:val="28"/>
              <w:highlight w:val="none"/>
            </w:rPr>
            <w:t xml:space="preserve">第六章响应文件格式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_Toc2248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fldChar w:fldCharType="end"/>
          </w:r>
          <w:r/>
        </w:p>
      </w:sdtContent>
    </w:sdt>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bookmarkStart w:id="30" w:name="_GoBack"/>
      <w:r/>
      <w:bookmarkEnd w:id="30"/>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shd w:val="nil" w:color="auto"/>
        <w:rPr>
          <w:rFonts w:ascii="宋体" w:hAnsi="宋体" w:cs="宋体"/>
          <w:color w:val="auto"/>
          <w:sz w:val="44"/>
          <w:szCs w:val="44"/>
          <w:highlight w:val="none"/>
        </w:rPr>
      </w:pPr>
      <w:r>
        <w:rPr>
          <w:rFonts w:ascii="宋体" w:hAnsi="宋体" w:cs="宋体"/>
          <w:color w:val="auto"/>
          <w:sz w:val="44"/>
          <w:szCs w:val="44"/>
          <w:highlight w:val="none"/>
        </w:rPr>
        <w:br w:type="page" w:clear="all"/>
      </w:r>
      <w:r>
        <w:rPr>
          <w:rFonts w:ascii="宋体" w:hAnsi="宋体" w:cs="宋体"/>
          <w:color w:val="auto"/>
          <w:sz w:val="44"/>
          <w:szCs w:val="44"/>
          <w:highlight w:val="none"/>
        </w:rPr>
      </w:r>
      <w:r/>
    </w:p>
    <w:p>
      <w:pPr>
        <w:rPr>
          <w:rFonts w:ascii="宋体" w:hAnsi="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rPr>
          <w:rFonts w:hint="eastAsia" w:ascii="宋体" w:hAnsi="宋体" w:cs="宋体"/>
          <w:color w:val="auto"/>
          <w:highlight w:val="none"/>
        </w:rPr>
      </w:r>
      <w:r/>
    </w:p>
    <w:p>
      <w:pPr>
        <w:pStyle w:val="991"/>
        <w:rPr>
          <w:color w:val="auto"/>
          <w:highlight w:val="none"/>
        </w:rPr>
      </w:pPr>
      <w:r/>
      <w:bookmarkStart w:id="12" w:name="_Toc14305"/>
      <w:r>
        <w:rPr>
          <w:rFonts w:hint="eastAsia"/>
          <w:color w:val="auto"/>
          <w:highlight w:val="none"/>
        </w:rPr>
        <w:t xml:space="preserve">第一章磋商邀请</w:t>
      </w:r>
      <w:bookmarkEnd w:id="12"/>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受扬州市翠岗中学的委托，江苏苏维工程管理有限公司就扬州市翠岗中学2026年基建项目塑胶跑道改造工程（</w:t>
      </w:r>
      <w:r>
        <w:rPr>
          <w:rFonts w:hint="eastAsia" w:ascii="宋体" w:hAnsi="宋体" w:cs="宋体"/>
          <w:color w:val="auto"/>
          <w:szCs w:val="21"/>
          <w:highlight w:val="none"/>
          <w:lang w:eastAsia="zh-CN"/>
        </w:rPr>
        <w:t xml:space="preserve">JSZC-321000-SWGC-C2026-0094</w:t>
      </w:r>
      <w:r>
        <w:rPr>
          <w:rFonts w:hint="eastAsia" w:ascii="宋体" w:hAnsi="宋体" w:cs="宋体"/>
          <w:color w:val="auto"/>
          <w:szCs w:val="21"/>
          <w:highlight w:val="none"/>
        </w:rPr>
        <w:t xml:space="preserve">号）进行竞争性磋商采购，欢迎符合条件的供应商参加磋商。</w:t>
      </w:r>
      <w:r/>
    </w:p>
    <w:p>
      <w:pPr>
        <w:ind w:firstLine="480"/>
        <w:spacing w:line="360" w:lineRule="auto"/>
        <w:rPr>
          <w:rFonts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rPr>
        <w:t xml:space="preserve">项目概况</w:t>
      </w:r>
      <w:r/>
    </w:p>
    <w:p>
      <w:pPr>
        <w:ind w:firstLine="480"/>
        <w:spacing w:line="360" w:lineRule="auto"/>
        <w:rPr>
          <w:rFonts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rPr>
        <w:t xml:space="preserve">扬州市翠岗中学2026年基建项目塑胶跑道改造工程（</w:t>
      </w:r>
      <w:r>
        <w:rPr>
          <w:rFonts w:hint="eastAsia" w:ascii="宋体" w:hAnsi="宋体" w:cs="宋体"/>
          <w:color w:val="auto"/>
          <w:szCs w:val="21"/>
          <w:highlight w:val="none"/>
          <w:u w:val="single"/>
          <w:lang w:eastAsia="zh-CN"/>
        </w:rPr>
        <w:t xml:space="preserve">JSZC-321000-SWGC-C2026-0094</w:t>
      </w:r>
      <w:r>
        <w:rPr>
          <w:rFonts w:hint="eastAsia" w:ascii="宋体" w:hAnsi="宋体" w:cs="宋体"/>
          <w:color w:val="auto"/>
          <w:szCs w:val="21"/>
          <w:highlight w:val="none"/>
          <w:u w:val="single"/>
        </w:rPr>
        <w:t xml:space="preserve">号）</w:t>
      </w:r>
      <w:r>
        <w:rPr>
          <w:rFonts w:hint="eastAsia" w:ascii="宋体" w:hAnsi="宋体" w:cs="宋体"/>
          <w:color w:val="auto"/>
          <w:szCs w:val="21"/>
          <w:highlight w:val="none"/>
        </w:rPr>
        <w:t xml:space="preserve">竞争性磋商项目的潜在供应商可在</w:t>
      </w:r>
      <w:r>
        <w:rPr>
          <w:rFonts w:hint="eastAsia" w:ascii="宋体" w:hAnsi="宋体" w:cs="宋体"/>
          <w:color w:val="auto"/>
          <w:szCs w:val="21"/>
          <w:highlight w:val="none"/>
          <w:u w:val="single"/>
        </w:rPr>
        <w:t xml:space="preserve">“扬州市政府采购网”“江苏政府采购网”“中国政府采购网”自行免费下载</w:t>
      </w:r>
      <w:r>
        <w:rPr>
          <w:rFonts w:hint="eastAsia" w:ascii="宋体" w:hAnsi="宋体" w:cs="宋体"/>
          <w:color w:val="auto"/>
          <w:szCs w:val="21"/>
          <w:highlight w:val="none"/>
        </w:rPr>
        <w:t xml:space="preserve">磋商文件，并于</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日9点30分（北京时间）</w:t>
      </w:r>
      <w:r>
        <w:rPr>
          <w:rFonts w:hint="eastAsia" w:ascii="宋体" w:hAnsi="宋体" w:cs="宋体"/>
          <w:color w:val="auto"/>
          <w:szCs w:val="21"/>
          <w:highlight w:val="none"/>
        </w:rPr>
        <w:t xml:space="preserve">前递交响应文件。</w:t>
      </w:r>
      <w:r/>
    </w:p>
    <w:p>
      <w:pPr>
        <w:ind w:firstLine="498"/>
        <w:spacing w:line="360" w:lineRule="auto"/>
        <w:tabs>
          <w:tab w:val="center" w:pos="4476" w:leader="none"/>
        </w:tabs>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一、项目基本情况</w:t>
      </w:r>
      <w:r>
        <w:rPr>
          <w:rFonts w:hint="eastAsia" w:ascii="宋体" w:hAnsi="宋体" w:cs="宋体"/>
          <w:color w:val="auto"/>
          <w:szCs w:val="21"/>
          <w:highlight w:val="none"/>
        </w:rPr>
        <w:tab/>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JSZC-321000-SWGC-C2026-0094</w:t>
      </w:r>
      <w:r>
        <w:rPr>
          <w:rFonts w:hint="eastAsia" w:ascii="宋体" w:hAnsi="宋体" w:cs="宋体"/>
          <w:color w:val="auto"/>
          <w:szCs w:val="21"/>
          <w:highlight w:val="none"/>
        </w:rPr>
        <w:t xml:space="preserve">号</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2.项目名称：扬州市翠岗中学2026年基建项目塑胶跑道改造工程</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3.预算金额：</w:t>
      </w:r>
      <w:r/>
    </w:p>
    <w:tbl>
      <w:tblPr>
        <w:tblStyle w:val="1028"/>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69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预算金额（人民币：元）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jc w:val="center"/>
              <w:spacing w:line="360" w:lineRule="auto"/>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124</w:t>
            </w:r>
            <w:r>
              <w:rPr>
                <w:rFonts w:hint="eastAsia" w:ascii="宋体" w:hAnsi="宋体" w:cs="宋体"/>
                <w:color w:val="auto"/>
                <w:szCs w:val="21"/>
                <w:highlight w:val="none"/>
                <w:lang w:val="en-US" w:eastAsia="zh-CN"/>
              </w:rPr>
              <w:t xml:space="preserve">0000</w:t>
            </w:r>
            <w:r/>
          </w:p>
        </w:tc>
      </w:tr>
    </w:tbl>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4.最高限价：</w:t>
      </w:r>
      <w:r/>
    </w:p>
    <w:tbl>
      <w:tblPr>
        <w:tblStyle w:val="1028"/>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3505"/>
        <w:gridCol w:w="3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5"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最高限价（人民币：元）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jc w:val="center"/>
              <w:spacing w:line="360" w:lineRule="auto"/>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1186449.50</w:t>
            </w:r>
            <w:r/>
          </w:p>
        </w:tc>
      </w:tr>
    </w:tbl>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5.采购需求：本工程主要包含原跑道拆除，局部找平，新做聚氨酯跑道面层，详细内容见本磋商文件第四章项目需求、工程量清单、图纸。</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6.合同履行期限：详细内容见本磋商文件第四章。</w:t>
      </w:r>
      <w:r/>
    </w:p>
    <w:p>
      <w:pPr>
        <w:ind w:firstLine="498"/>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二、申请人的资格要求：</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（一）通用资格要求</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1.满足《中华人民共和国政府采购法》第二十二条规定：</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1.1 法人或者其他组织的营业执照等证明文件，自然人的身份证明；</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上一</w:t>
      </w:r>
      <w:r>
        <w:rPr>
          <w:rFonts w:hint="eastAsia" w:ascii="宋体" w:hAnsi="宋体" w:cs="宋体"/>
          <w:i/>
          <w:iCs/>
          <w:color w:val="auto"/>
          <w:szCs w:val="21"/>
          <w:highlight w:val="none"/>
          <w:u w:val="single"/>
        </w:rPr>
        <w:t xml:space="preserve">年度的财务状况报告（成立不满一年无需提供）；</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1.4具备履行合同所必需的设备和专业技术能力的书面声明；</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1.5参加政府采购活动前3年内在经营活动中没有重大违法记录的书面声明；</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1.6 供应商信用承诺函；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1.7法律、行政法规规定的其他条件。（响应文件中无需提供证明材料）</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3.落实政府采购政策需满足的资格要求：</w:t>
      </w:r>
      <w:r>
        <w:rPr>
          <w:rFonts w:hint="eastAsia" w:ascii="宋体" w:hAnsi="宋体"/>
          <w:i/>
          <w:iCs/>
          <w:color w:val="auto"/>
          <w:highlight w:val="none"/>
          <w:u w:val="single"/>
        </w:rPr>
        <w:t xml:space="preserve">根据《政府采购促进中小企业发展管理办法》的规定，本项目专门面向中小微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4.联合体参与磋商</w:t>
      </w:r>
      <w:r/>
    </w:p>
    <w:tbl>
      <w:tblPr>
        <w:tblStyle w:val="10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2986"/>
        <w:gridCol w:w="3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是否接受联合体参与磋商</w:t>
            </w:r>
            <w:r/>
          </w:p>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w:t>
            </w:r>
            <w:r/>
          </w:p>
        </w:tc>
      </w:tr>
    </w:tbl>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5.进口产品参与磋商</w:t>
      </w:r>
      <w:r/>
    </w:p>
    <w:tbl>
      <w:tblPr>
        <w:tblStyle w:val="10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666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是否接受进口产品参与磋商（是/否）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否</w:t>
            </w:r>
            <w:r/>
          </w:p>
        </w:tc>
      </w:tr>
    </w:tbl>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（二）本项目的特定资格要求</w:t>
      </w:r>
      <w:r/>
    </w:p>
    <w:tbl>
      <w:tblPr>
        <w:tblStyle w:val="1028"/>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85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pct"/>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3" w:type="pct"/>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pct"/>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3" w:type="pct"/>
            <w:textDirection w:val="lrTb"/>
            <w:noWrap w:val="false"/>
          </w:tcPr>
          <w:p>
            <w:pPr>
              <w:jc w:val="left"/>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（1）供应商具备市政公用工程施工总承包三级及以上资质；（提供有效证书原件，扫描上传)</w:t>
            </w:r>
            <w:r/>
          </w:p>
          <w:p>
            <w:pPr>
              <w:jc w:val="left"/>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（2）供应商具备安全生产条件，并取得有效的安全生产许可证；（提供有效证书原件，扫描上传)</w:t>
            </w:r>
            <w:r/>
          </w:p>
          <w:p>
            <w:pPr>
              <w:jc w:val="left"/>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3）供应商拟派项目经理具备市政工程专业二级及以上注册建造师执业资格，并具备建设行政主管部门颁发的有效的安全生产考核合格证（B类证）；(提供拟派项目经理的市政工程专业二级及以上注册建造师证书、有效的B类安全生产考核合格证书及供应商为其缴纳的近一年内任意一个月的社保证明)（提供有效证书原件，扫描上传)</w:t>
            </w:r>
            <w:r/>
          </w:p>
          <w:p>
            <w:pPr>
              <w:jc w:val="left"/>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（4）提供项目经理无在建工程承诺书。（提供承诺书原件，扫描上传)</w:t>
            </w:r>
            <w:r/>
          </w:p>
        </w:tc>
      </w:tr>
    </w:tbl>
    <w:p>
      <w:pPr>
        <w:ind w:firstLine="420"/>
        <w:spacing w:line="440" w:lineRule="exact"/>
        <w:rPr>
          <w:rFonts w:ascii="宋体" w:hAnsi="宋体" w:cs="宋体"/>
          <w:color w:val="auto"/>
          <w:szCs w:val="24"/>
          <w:highlight w:val="none"/>
        </w:rPr>
      </w:pPr>
      <w:r>
        <w:rPr>
          <w:rFonts w:hint="eastAsia" w:ascii="宋体" w:hAnsi="宋体" w:cs="宋体"/>
          <w:color w:val="auto"/>
          <w:szCs w:val="24"/>
          <w:highlight w:val="none"/>
        </w:rPr>
        <w:t xml:space="preserve">（三）其它资格条件：</w:t>
      </w:r>
      <w:r/>
    </w:p>
    <w:p>
      <w:pPr>
        <w:ind w:firstLine="420"/>
        <w:spacing w:line="440" w:lineRule="exact"/>
        <w:rPr>
          <w:rFonts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凡为采购项目提供整体设计、规范编制或者项目管理、监理、检测等服务的供应商，不得再参加本项目的采购活动；</w:t>
      </w:r>
      <w:r/>
    </w:p>
    <w:p>
      <w:pPr>
        <w:ind w:firstLine="422"/>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三、获取磋商文件</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1.时间：自磋商文件公告发布之日起5个工作日。</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2.方式：在“扬州市政府采购网”“江苏政府采购网”“中国政府采购网”自行免费下载磋商文件。</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3.2“CA数字证书”的获取：供应商需办理CA锁，“苏采云”系统目前仅支持“苏采云”系统下的政务CA，省内各地区办理的“苏采云”系统下的政务CA全省通用。</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3.3“CA数字证书”的办理材料以及供应商操作手册详见：</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3.4潜在供应商访问“苏采云”系统的网络地址和方法：“苏采云”系统的网址：http://jszfcg.jsczt.cn/。</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3.5采购文件（后缀名为“.kedt”）、供应商操作手册及政府采购客户端工具也可通过“苏采云”系统－－已报名项目－－报名详情页面内相应链接进行下载。</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3.6招标代理机构（采购代理机构）将数据电文形式的采购文件加载至“苏采云”系统，供潜在供应商下载或者查阅。     </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3.7苏采云系统使用谷歌浏览器参与不见面开标。</w:t>
      </w:r>
      <w:r/>
    </w:p>
    <w:p>
      <w:pPr>
        <w:ind w:firstLine="422"/>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四、提交响应文件截止时间、开启时间及地点</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u w:val="single"/>
        </w:rPr>
        <w:t xml:space="preserve">1.时间：2026年</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日9点30分（北京时间）</w:t>
      </w:r>
      <w:r>
        <w:rPr>
          <w:rFonts w:hint="eastAsia" w:ascii="宋体" w:hAnsi="宋体" w:cs="宋体"/>
          <w:color w:val="auto"/>
          <w:szCs w:val="21"/>
          <w:highlight w:val="none"/>
        </w:rPr>
        <w:t xml:space="preserve">。</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2.地点：“苏采云”政府采购交易系统。</w:t>
      </w:r>
      <w:r/>
    </w:p>
    <w:p>
      <w:pPr>
        <w:ind w:firstLine="422"/>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五、公告期限</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自本公告发布之日起3个工作日。</w:t>
      </w:r>
      <w:r/>
    </w:p>
    <w:p>
      <w:pPr>
        <w:ind w:firstLine="422"/>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六、其他补充事宜</w:t>
      </w:r>
      <w:r/>
    </w:p>
    <w:p>
      <w:pPr>
        <w:ind w:firstLine="42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1.根据省财政厅《关于更换全省政府采购交易系统CA数字证书和电</w:t>
      </w:r>
      <w:r>
        <w:rPr>
          <w:rFonts w:hint="eastAsia" w:ascii="宋体" w:hAnsi="宋体" w:cs="宋体"/>
          <w:b/>
          <w:bCs/>
          <w:color w:val="auto"/>
          <w:szCs w:val="21"/>
          <w:highlight w:val="none"/>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领取CA和办理电子签章（请至扬州市文昌东路9号广陵新城市民中心1号楼5楼办理，具体联系方式：18952716110）。</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本次磋商</w:t>
      </w:r>
      <w:r>
        <w:rPr>
          <w:rFonts w:hint="eastAsia" w:ascii="宋体" w:hAnsi="宋体" w:cs="宋体"/>
          <w:color w:val="auto"/>
          <w:szCs w:val="21"/>
          <w:highlight w:val="none"/>
          <w:u w:val="single"/>
        </w:rPr>
        <w:t xml:space="preserve">不收取</w:t>
      </w:r>
      <w:r>
        <w:rPr>
          <w:rFonts w:hint="eastAsia" w:ascii="宋体" w:hAnsi="宋体" w:cs="宋体"/>
          <w:color w:val="auto"/>
          <w:szCs w:val="21"/>
          <w:highlight w:val="none"/>
        </w:rPr>
        <w:t xml:space="preserve">磋商保证金。</w:t>
      </w:r>
      <w:r/>
    </w:p>
    <w:p>
      <w:pPr>
        <w:ind w:firstLine="420"/>
        <w:spacing w:line="440" w:lineRule="exact"/>
        <w:rPr>
          <w:rFonts w:ascii="宋体" w:hAnsi="宋体" w:cs="宋体"/>
          <w:bCs/>
          <w:color w:val="auto"/>
          <w:szCs w:val="21"/>
          <w:highlight w:val="none"/>
        </w:rPr>
      </w:pPr>
      <w:r>
        <w:rPr>
          <w:rFonts w:hint="eastAsia" w:ascii="宋体" w:hAnsi="宋体" w:cs="宋体"/>
          <w:color w:val="auto"/>
          <w:szCs w:val="21"/>
          <w:highlight w:val="none"/>
        </w:rPr>
        <w:t xml:space="preserve">3.</w:t>
      </w:r>
      <w:r>
        <w:rPr>
          <w:rFonts w:hint="eastAsia" w:ascii="宋体" w:hAnsi="宋体" w:cs="宋体"/>
          <w:bCs/>
          <w:color w:val="auto"/>
          <w:szCs w:val="21"/>
          <w:highlight w:val="none"/>
        </w:rPr>
        <w:t xml:space="preserve">有关本次磋商的事项若存在变动或修改，敬请及时关注“扬州市政府采购网”“江苏政府采购网”“中国政府采购网”发布的信息。</w:t>
      </w:r>
      <w:r/>
    </w:p>
    <w:p>
      <w:pPr>
        <w:ind w:firstLine="422"/>
        <w:spacing w:line="440" w:lineRule="exact"/>
        <w:tabs>
          <w:tab w:val="left" w:pos="266" w:leader="none"/>
        </w:tabs>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4.本项目磋商文件中所有斜体下划线部分为实质性条款，如不满足，则为无效响应。</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5.如在开标时间发生系统崩溃等不可预见的情况，造成开评标活动无法正常进行的，将延迟开评标，具体开评标时间另行通知。</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6.为落实好政府采购履约资金扶持政策，中标/成交供应商可凭政府采购合同办理融资贷款，详见江苏政府采购网“政采贷”专栏。</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7.本项目严格执行政府采购关于支持节能产品、环境</w:t>
      </w:r>
      <w:r>
        <w:rPr>
          <w:rFonts w:hint="eastAsia" w:ascii="宋体" w:hAnsi="宋体" w:cs="宋体"/>
          <w:bCs/>
          <w:color w:val="auto"/>
          <w:szCs w:val="21"/>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8.供应商对于所投货物的包装应按照“财办库〔2020〕123号《关于印发《商品包装政府采购需求标准（试行）》《快递包装政府采购需求标准（试行）》的通知》”执行。</w:t>
      </w:r>
      <w:r/>
    </w:p>
    <w:p>
      <w:pPr>
        <w:ind w:firstLine="420"/>
        <w:spacing w:line="440" w:lineRule="exact"/>
        <w:tabs>
          <w:tab w:val="left" w:pos="266" w:leader="none"/>
        </w:tabs>
        <w:rPr>
          <w:rFonts w:hint="default" w:ascii="宋体" w:hAnsi="宋体" w:cs="宋体"/>
          <w:bCs/>
          <w:color w:val="auto"/>
          <w:szCs w:val="21"/>
          <w:highlight w:val="none"/>
        </w:rPr>
      </w:pPr>
      <w:r>
        <w:rPr>
          <w:rFonts w:hint="eastAsia" w:ascii="宋体" w:hAnsi="宋体" w:cs="宋体"/>
          <w:bCs/>
          <w:color w:val="auto"/>
          <w:szCs w:val="21"/>
          <w:highlight w:val="none"/>
        </w:rPr>
        <w:t xml:space="preserve">9.集中现场考察或答疑：采购人不组织，供应商可自行考察。未考察现场或考察工作不详细的供应商中标后，不得以不完全了解现场情况为理由而向采购人提出任何索赔或其他要求，对此采购人不承担任何责任并将不作任何答复。</w:t>
      </w:r>
      <w:r>
        <w:rPr>
          <w:rFonts w:hint="default" w:ascii="宋体" w:hAnsi="宋体" w:cs="宋体"/>
          <w:bCs/>
          <w:color w:val="auto"/>
          <w:szCs w:val="21"/>
          <w:highlight w:val="none"/>
        </w:rPr>
      </w:r>
      <w:r/>
    </w:p>
    <w:p>
      <w:pPr>
        <w:ind w:firstLine="422"/>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七、本次磋商联系方式</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1.采购人信息</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名 称：扬州市翠岗中学</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 址：扬州市邗江区维扬路459号</w:t>
      </w:r>
      <w:r/>
    </w:p>
    <w:p>
      <w:pPr>
        <w:ind w:firstLine="420"/>
        <w:spacing w:line="440" w:lineRule="exact"/>
        <w:rPr>
          <w:rFonts w:ascii="宋体" w:hAnsi="宋体" w:cs="宋体"/>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联系人：陈老师</w:t>
      </w:r>
      <w:r/>
    </w:p>
    <w:p>
      <w:pPr>
        <w:ind w:firstLine="420"/>
        <w:spacing w:line="440" w:lineRule="exact"/>
        <w:rPr>
          <w:rFonts w:ascii="宋体" w:hAnsi="宋体" w:cs="宋体"/>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联系方式：0514-87952508</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2.采购代理机构信息</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名称：江苏苏维工程管理有限公司</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　址：扬州市邗江区翠岗路48号</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联系人：陈秋萍、阮玉婷</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联系方式：0514-82129116</w:t>
      </w:r>
      <w:r/>
    </w:p>
    <w:p>
      <w:pPr>
        <w:rPr>
          <w:rFonts w:ascii="宋体" w:hAnsi="宋体" w:cs="宋体"/>
          <w:color w:val="auto"/>
          <w:sz w:val="44"/>
          <w:highlight w:val="none"/>
        </w:rPr>
      </w:pPr>
      <w:r>
        <w:rPr>
          <w:rFonts w:hint="eastAsia" w:ascii="宋体" w:hAnsi="宋体" w:cs="宋体"/>
          <w:color w:val="auto"/>
          <w:sz w:val="24"/>
          <w:highlight w:val="none"/>
        </w:rPr>
        <w:t xml:space="preserve"> </w:t>
      </w:r>
      <w:r/>
    </w:p>
    <w:p>
      <w:pPr>
        <w:rPr>
          <w:color w:val="auto"/>
          <w:highlight w:val="none"/>
        </w:rPr>
      </w:pPr>
      <w:r/>
      <w:bookmarkStart w:id="13" w:name="_Toc29973"/>
      <w:r>
        <w:rPr>
          <w:rFonts w:hint="eastAsia"/>
          <w:color w:val="auto"/>
          <w:highlight w:val="none"/>
        </w:rPr>
        <w:br w:type="page" w:clear="all"/>
      </w:r>
      <w:r/>
    </w:p>
    <w:p>
      <w:pPr>
        <w:pStyle w:val="991"/>
        <w:rPr>
          <w:color w:val="auto"/>
          <w:highlight w:val="none"/>
        </w:rPr>
      </w:pPr>
      <w:r>
        <w:rPr>
          <w:rFonts w:hint="eastAsia"/>
          <w:color w:val="auto"/>
          <w:highlight w:val="none"/>
        </w:rPr>
        <w:t xml:space="preserve">第二章供应商须知</w:t>
      </w:r>
      <w:bookmarkEnd w:id="13"/>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一、总则</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1.采购方式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1.1本次政府采购活动采取竞争性磋商（以下简称磋商）方式，本磋商文件仅适用于</w:t>
      </w:r>
      <w:r>
        <w:rPr>
          <w:rFonts w:hint="eastAsia" w:ascii="宋体" w:hAnsi="宋体" w:cs="宋体"/>
          <w:color w:val="auto"/>
          <w:szCs w:val="21"/>
          <w:highlight w:val="none"/>
          <w:lang w:eastAsia="zh-CN"/>
        </w:rPr>
        <w:t xml:space="preserve">JSZC-321000-SWGC-C2026-0094</w:t>
      </w:r>
      <w:r>
        <w:rPr>
          <w:rFonts w:hint="eastAsia" w:ascii="宋体" w:hAnsi="宋体" w:cs="宋体"/>
          <w:color w:val="auto"/>
          <w:szCs w:val="21"/>
          <w:highlight w:val="none"/>
        </w:rPr>
        <w:t xml:space="preserve">号项目。</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2.合格的供应商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2.1满足磋商公告中供应商资格要求的规定。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 满足本磋商文件实质性要求的规定。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3.适用法律</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3.1 本次磋商及由此产生的合同受中华人民共和国有关的法律法规制约和保护。</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4.磋商费用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供应商应自行承担所有与参加磋商有关的费用，无论磋商过程中的做法和结果如何，江苏苏维工程管理有限公司（以下简称代理机构）在任何情况下均无义务和责任承担这些费用。</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4.2本次采购预算中已包含代理服务费，由成交人在领取成交通知书前一次性支付给招标代理机构代理服务费6000元。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5.磋商文件</w:t>
      </w:r>
      <w:r>
        <w:rPr>
          <w:rFonts w:hint="eastAsia" w:ascii="宋体" w:hAnsi="宋体" w:cs="宋体"/>
          <w:color w:val="auto"/>
          <w:szCs w:val="21"/>
          <w:highlight w:val="none"/>
        </w:rPr>
        <w:t xml:space="preserve">的约束力</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二、磋商文件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6.磋商文件构成</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6.1磋商文件由以下部分组成：</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（1）磋商邀请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（2）供应商须知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（3）合同文本</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（4）采购需求</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（5）评审方法与评审标准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（6）响应文件格式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6.2 采购的最小单位是包。采购服务（工程）数量及技术要求中未分包的，供应商对要求提供的服务（工程）不得部分响应；采购服务（工程）数量及技术要求中已经分包的，应当以包为单位响应。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7.磋商文件的澄清和修改</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7.1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扬州市政府采购网”“江苏政府采购网”“中国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7.2代理机构可以视采购项目的具体情况，组织供应商进行现场考察或召开磋商前答疑会，但不单独或分别组织只有一个供应商参加的现场考察和答疑会。</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三、响应文件的编制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8.响应文件的语言及度量衡单位</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8.1供应商提交的响应文件以及供应商与代理机构就有关磋商的所有来往通知、函件和文件均应使用简体中文。</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8.2除技术性能另有规定外，响应文件所使用的度量衡单位，均须采用国家法定计量单位。</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8.3磋商文件中的服务单价和总价无特殊规定的采用人民币报价，以元为单位标注。磋商文件中另有规定的按规定执行。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9.响应文件构成</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9.1供应商编写的响应文件应包括基本目录、资格审查内容、符合审查内容、价格扣除证明文件等部分。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9.2 如标书制作工具中格式和内容与“扬州市政府采购网”“江苏政府采购网”“中国政府采购网”发布的磋商文件不一致，请以“扬州市政府采购网”“江苏政府采购网”“中国政府采购网”发布的磋商文件为准。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 供应商应当根据磋商文件要求编制响应文件，响应文件应对磋商文件提出的要求和条件作出响应，并在相应的响应文件中逐条标明满足与否。</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10.证明磋商响应标的符合磋商文件规定的文件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10.1供应商应按照磋商文件要求提交证明文件，证明其磋商响应标的符合磋商文件规定。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10.2磋商文件对证明文件无明确形式要求的，证明文件可以以文字资料、图纸和数据等形式提交。</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11.分项报价表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11.1供应商应按照磋商文件规定格式填报分项报价表，每项服务只允许有一个报价，任何有选择的报价将不予接受。</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11.2磋商货币。响应文件中的单价和总价无特殊规定的采用人民币报价，以元为单位标注。磋商文件中另有规定的按规定执行。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11.3其它费用处理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磋商文件未列明，而供应商认为必需的费用也需列入报价。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12.技术要求响应及偏离表、商务要求响应及偏离表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12.1供应商需对磋商文件中的技术要求与商务要求逐项作出响应或偏离，并说明原因。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12.2供应商需按照磋商文件要求，在响应文件中提供与技术要求和商务要求相关的证明材料。</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13.服务承诺、培训计划、人员安排及其他</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13.1供应商需根据磋商文件要求提供有关售后服务的管理制度，售后服务机构的分布情况，售后服务人员的数量、素质、技术水平及售后服务的反应能力等。</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13.2供应商需根据磋商文件要求提供培训计划。</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13.3供应商需根据磋商文件要求提供磋商响应标的的主要组成部分、功能设计、实现思路及关键技术等。</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14.磋商响应函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14.1供应商应按照磋商文件中提供的格式完整、正确填写磋商响应函。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15.磋商有效期</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15.1磋商有效期为代理机构规定的提交响应文件截止之日后</w:t>
      </w:r>
      <w:r>
        <w:rPr>
          <w:rFonts w:hint="eastAsia" w:ascii="宋体" w:hAnsi="宋体" w:cs="宋体"/>
          <w:b/>
          <w:color w:val="auto"/>
          <w:szCs w:val="21"/>
          <w:highlight w:val="none"/>
          <w:u w:val="single"/>
        </w:rPr>
        <w:t xml:space="preserve">六十（60）天</w:t>
      </w:r>
      <w:r>
        <w:rPr>
          <w:rFonts w:hint="eastAsia" w:ascii="宋体" w:hAnsi="宋体" w:cs="宋体"/>
          <w:color w:val="auto"/>
          <w:szCs w:val="21"/>
          <w:highlight w:val="none"/>
        </w:rPr>
        <w:t xml:space="preserve">。磋商有效期比规定短的将被视为非实质性响应磋商文件而予以拒绝。</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16.磋商有效期的延长</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四、响应文件的递交</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17.电子磋商响应文件的递交</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17.1供应商应当按照《操作手册》规定，在提交响应文件截止时间前制作并上传电子响应文件。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18.提交响应文件截止时间</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18.1供应商上传电子响应文件的时间不得迟于磋商公告中规定的提交响应文件截止时间。</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供应商应充分考虑到网络环境、网络带宽等风险因素，如因供应商自身原因造成的电子响应文件上传不成功的按照本磋商文件第二章第25.3.2条规定做无效响应处理。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18.2代理机构可以按照规定，通过修改磋商文件酌情延长提交响应文件截止日期，在此情况下，供应商的所有权利和义务以及供应商受制的截止日期均应以延长后新的截止日期为准。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19.响应文件的拒收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19.1 代理机构拒绝接收在其规定的提交响应文件截止时间后上传的任何电子响应文件。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20.响应文件的撤回和修改</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20.1响应文件的撤回</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20.1.1 电子响应文件的撤回</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供应商可在提交响应文件截止时间前，撤回其电子响应文件，具体操作方法见《操作手册》。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20.1.2供应商撤回电子响应文件，则认为其不再参与本项目磋商活动。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20.2响应文件的修改</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供应商可在提交响应文件截止时间前，对其电子响应文件进行修改，具体操作方法见《操作手册》。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20.3 在提交响应文件截止时间之后，供应商不得对其电子响应文件作任何修改。</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20.4 在提交响应文件截止时间至磋商文件中规定的磋商有效期满之间的这段时间内，供应商不得撤回其响应文件。</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五、响应文件的解密与评审</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21.响应文件解密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21.1供应商应当按照《操作手册》规定，在苏采云系统规定的时间内对磋商响应文件进行解密。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22.磋商小组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22.1 磋商开始后，代理机构将立即组织磋商小组进行评审。</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23.评审过程的保密与公正</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23.1磋商小组、采购人和代理机构工作人员、相关监督人员等与评审工作有关的人员，对评审情况以及在评审过程中获悉的国家秘密、商业秘密负有保密责任。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23.2在评审过程中，供应商不得以任何行为影响磋商评审过程，否则其响应文件将被作为无效响应文件。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23.3在项目评审期间，代理机构将设专门人员与供应商联系。</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23.4 代理机构和磋商小组不向未成交的供应商解释未成交原因，也不公布评审过程中的相关细节。</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24.评审过程中的澄清</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磋商小组并非对每个供应商都作澄清要求。</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24.3 接到磋商小组澄清、说明和更正要求的供应商如未按规定做出澄清、说明和更正，其风险由供应商自行承担。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25.对响应文件的审查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25.1响应文件审查分为资格审查和符合性审查。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25.1.1 资格审查：由磋商小组依据法律法规和磋商文件的规定，对响应文件中的资格证明文件进行审查，以确定供应商是否具备参加磋商的资格。</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磋商小组在进行资格审查的同时，将在“信用中国”网站（www.creditchina.gov.cn）和“中国政府采购网”(www.ccgp.gov.cn）查询供应商的信用记录，以确定供应商是否具备磋商资格，查询结果留存并归档。</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25.3未实质性响应磋商文件的情形</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25.3.1供应商在苏采云系统规定的时间内未成功解密电子响应文件的。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25.3.2供应商未按照磋商文件要求上传电子响应文件的。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25.3.3供应商同一采购包提交两个（含两个）以上不同的响应文件或者最后报价的。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25.3.4供应商不具备磋商文件中规定资格要求的。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25.3.5供应商的最后报价超过了采购预算或最高限价的。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25.3.6不符合磋商文件中规定的实质性要求的</w:t>
      </w:r>
      <w:r>
        <w:rPr>
          <w:rFonts w:hint="eastAsia" w:ascii="宋体" w:hAnsi="宋体" w:cs="宋体"/>
          <w:b/>
          <w:color w:val="auto"/>
          <w:szCs w:val="21"/>
          <w:highlight w:val="none"/>
        </w:rPr>
        <w:t xml:space="preserve">（本磋商文件中</w:t>
      </w:r>
      <w:r>
        <w:rPr>
          <w:rFonts w:hint="eastAsia" w:ascii="宋体" w:hAnsi="宋体" w:cs="宋体"/>
          <w:b/>
          <w:i/>
          <w:color w:val="auto"/>
          <w:szCs w:val="21"/>
          <w:highlight w:val="none"/>
          <w:u w:val="single"/>
        </w:rPr>
        <w:t xml:space="preserve">斜体且有下划线部分</w:t>
      </w:r>
      <w:r>
        <w:rPr>
          <w:rFonts w:hint="eastAsia" w:ascii="宋体" w:hAnsi="宋体" w:cs="宋体"/>
          <w:b/>
          <w:color w:val="auto"/>
          <w:szCs w:val="21"/>
          <w:highlight w:val="none"/>
        </w:rPr>
        <w:t xml:space="preserve">为实质性要求）。</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25.3.7供应商被 “信用中国”网站（www.creditchina.gov.cn）列入失信被执行人或重大税收违法案件当事人名单或政府采购严重失信行为记录名单，“中国政府采购网”(www.ccgp.gov.cn）列入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25.3.8 响应文件含有采购人不能接受的附加条件的。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25.3.9 磋商小组按照本磋商文件规定对供应商进行异常低价投标审查后，认为供应商不能证明其报价合理性的。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25.3.10如本项目采购产品被财政部、国家发展改革委、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25.3.11响应文件未按照磋商文件要求加盖CA电子公章的。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25.4未实质性响应磋商文件的响应文件按无效响应处理。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25.5如果响应文件实质上没有响应磋商文件的要求，磋商小组将予以拒绝，供应商不得通过修改或撤销不符合要求的偏离或保留而使其成为实质性响应的文件。</w:t>
      </w:r>
      <w:r/>
    </w:p>
    <w:p>
      <w:pPr>
        <w:pStyle w:val="1033"/>
        <w:ind w:firstLine="422"/>
        <w:rPr>
          <w:rFonts w:ascii="宋体" w:hAnsi="宋体" w:cs="宋体"/>
          <w:b/>
          <w:bCs/>
          <w:color w:val="auto"/>
          <w:highlight w:val="none"/>
        </w:rPr>
      </w:pPr>
      <w:r>
        <w:rPr>
          <w:rFonts w:hint="eastAsia" w:ascii="宋体" w:hAnsi="宋体" w:cs="宋体"/>
          <w:b/>
          <w:bCs/>
          <w:color w:val="auto"/>
          <w:szCs w:val="21"/>
          <w:highlight w:val="none"/>
        </w:rPr>
        <w:t xml:space="preserve">25.6经查实，不同供应商的电子响应文件出自同一台电脑的：不同供应商的标书制作工具客户端标识码存在一致的；不同供应商从同一互联网协议地址上传响应文件的。</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 异常低价投标（响应）</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25.7.1投标（响应）报价低于全部通过符合性审查供应商投标（响应）报价平均值50%的，即投标（响应）报价〈全部通过符合性审查供应商投标（响应）报价平均值×50%；</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25.7.2投标（响应）报价低于通过符合性审查的次低报价供应商投标（响应）报价50%的，即投标（响应）报价〈通过符合性审查的次低报价供应商投标（响应）报价×50%；</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25.7.3投标（响应）报价低于采购项目最高限价 45% 的，即投标（响应）报价〈采购项目最高限价×45% ；</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25.7.4评审委员会认定的供应商报价过低、有可能影响产品质量或者不能诚信履约的其他情形。</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25.8供应商在项目评审全过程中应保持通讯畅通，并安排专人与代理机构及磋商小组联系。</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26.磋商程序及评审方法和评审标准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26.1磋商程序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 评审方法和评审标准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26.2.2评审标准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见本磋商文件第五章规定。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26.3采购活动终止的情况</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出现下列情形之一的，本次竞争性磋商采购活动将被终止：</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26.3.1因情况变化，不再符合规定的竞争性磋商采购方式适用情形的。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26.3.2出现影响采购公正的违法、违规行为的。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26.3.3除本磋商文件第二章第26.1.2条第三款规定的情形外，在采购过程中符合要求的供应商或者最后报价未超过采购预算的供应商不足3家的。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26.3.4在苏采云系统规定时间内成功解密电子响应文件的供应商不足3家的。</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六、成交</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27.确定成交单位</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27.2采购人从评审报告提出的成交候选供应商中，按照排序由高到低的原则确定成交供应商。采购人确定成交供应商后，代理机构将在“扬州市政府采购网”“江苏政府采购网”“中国政府采购网”发布成交结果公告，公告期限为1个工作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27.3若有充分证据证明，成交供应商出现下列情况之一的，一经查实，将被取消成交资格：</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27.3.1提供虚假材料谋取成交的。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27.3.2与评审专家、采购人、其他供应商或者代理机构工作人员恶意串通的。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27.3.3向评审专家、采购人或代理机构工作人员行贿或者提供其他不正当利益的。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27.3.4恶意竞争，最后报价明显低于其自身合理成本且又无法提供证明的。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27.3.5不满足本磋商文件规定的实质性要求，但在评审过程中又未被磋商小组发现的。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27.3.6成交后无正当理由拒不与采购人签订政府采购合同或者未按照磋商文件确定的事项签订政府采购合同的。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27.3.7将政府采购合同转包的。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28.质疑处理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28.2.1对可以质疑的采购文件提出质疑的，为收到采购文件之日或者采购文件公告期限届满之日。 </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28.2.2对采购过程提出质疑的，为各采购程序环节结束之日。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28.2.3对成交结果提出质疑的，为成交结果公告期限届满之日。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采购人及代理机构只接收以纸质原件形式送达的质疑，建议供应商通过邮寄方式提交质疑（采购人和代理机构不接受无快递运单号的快递）。</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质疑接收人及联系方式见本磋商文件第一章。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 以下情形的质疑不予受理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28.5.1 内容不符合《政府采购质疑和投诉办法》第十二条规定的质疑。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28.5.2 超出政府采购法定期限的质疑。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28.5.3 以传真、电子邮件等方式递交的非原件形式的质疑。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28.5.4 未参加磋商活动的供应商或在磋商活动中自身权益未受到损害的供应商所提出的质疑。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28.5.5供应商组成联合体参加磋商，联合体中任何一方或多方未按要求签字、盖章、加盖公章的质疑。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29.成交通知书</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七、授予合同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30. 签订合同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30.l成交供应商应当在成交通知书发出之日起三十日内，按照磋商文件确定的事项与采购人签订政府采购合同。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30.2磋商文件、成交供应商的响应文件及磋商过程中有关澄清、承诺文件均应作为合同附件。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31.政府采购履约资金扶持政策</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成交供应商可凭政府采购合同办理融资贷款，详情请见江苏政府采购网“政采贷”专栏。</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2.其他</w:t>
      </w:r>
      <w:r/>
    </w:p>
    <w:p>
      <w:pPr>
        <w:ind w:firstLine="420"/>
        <w:spacing w:line="360" w:lineRule="auto"/>
        <w:rPr>
          <w:color w:val="auto"/>
          <w:highlight w:val="none"/>
        </w:rPr>
      </w:pPr>
      <w:r>
        <w:rPr>
          <w:rFonts w:hint="eastAsia" w:ascii="宋体" w:hAnsi="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4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pStyle w:val="991"/>
        <w:rPr>
          <w:color w:val="auto"/>
          <w:highlight w:val="none"/>
        </w:rPr>
      </w:pPr>
      <w:r/>
      <w:bookmarkStart w:id="14" w:name="_Toc10721"/>
      <w:r>
        <w:rPr>
          <w:rFonts w:hint="eastAsia"/>
          <w:color w:val="auto"/>
          <w:highlight w:val="none"/>
        </w:rPr>
        <w:t xml:space="preserve">第三章合同文本</w:t>
      </w:r>
      <w:bookmarkEnd w:id="14"/>
      <w:r/>
      <w:r/>
    </w:p>
    <w:p>
      <w:pPr>
        <w:pStyle w:val="1312"/>
        <w:ind w:left="280" w:hanging="280"/>
        <w:jc w:val="left"/>
        <w:rPr>
          <w:rFonts w:eastAsia="仿宋_GB2312"/>
          <w:bCs/>
          <w:color w:val="auto"/>
          <w:sz w:val="28"/>
          <w:szCs w:val="28"/>
          <w:highlight w:val="none"/>
        </w:rPr>
      </w:pPr>
      <w:r/>
      <w:bookmarkStart w:id="15" w:name="_Toc12146"/>
      <w:r>
        <w:rPr>
          <w:rFonts w:hint="eastAsia" w:eastAsia="仿宋_GB2312"/>
          <w:bCs/>
          <w:color w:val="auto"/>
          <w:sz w:val="28"/>
          <w:szCs w:val="28"/>
          <w:highlight w:val="none"/>
        </w:rPr>
        <w:t xml:space="preserve">（</w:t>
      </w:r>
      <w:r>
        <w:rPr>
          <w:rFonts w:eastAsia="仿宋_GB2312"/>
          <w:bCs/>
          <w:color w:val="auto"/>
          <w:sz w:val="28"/>
          <w:szCs w:val="28"/>
          <w:highlight w:val="none"/>
        </w:rPr>
        <w:t xml:space="preserve">GF—2017—</w:t>
      </w:r>
      <w:r>
        <w:rPr>
          <w:rFonts w:hint="eastAsia" w:eastAsia="仿宋_GB2312"/>
          <w:bCs/>
          <w:color w:val="auto"/>
          <w:sz w:val="28"/>
          <w:szCs w:val="28"/>
          <w:highlight w:val="none"/>
        </w:rPr>
        <w:t xml:space="preserve">0201）</w:t>
      </w:r>
      <w:r/>
    </w:p>
    <w:p>
      <w:pPr>
        <w:pStyle w:val="1312"/>
        <w:ind w:left="280" w:hanging="280"/>
        <w:jc w:val="center"/>
        <w:rPr>
          <w:rFonts w:eastAsia="仿宋_GB2312"/>
          <w:bCs/>
          <w:color w:val="auto"/>
          <w:sz w:val="28"/>
          <w:szCs w:val="28"/>
          <w:highlight w:val="none"/>
        </w:rPr>
      </w:pPr>
      <w:r>
        <w:rPr>
          <w:rFonts w:eastAsia="仿宋_GB2312"/>
          <w:bCs/>
          <w:color w:val="auto"/>
          <w:sz w:val="28"/>
          <w:szCs w:val="28"/>
          <w:highlight w:val="none"/>
        </w:rPr>
      </w:r>
      <w:r/>
    </w:p>
    <w:p>
      <w:pPr>
        <w:jc w:val="center"/>
        <w:rPr>
          <w:rFonts w:eastAsia="华文中宋"/>
          <w:b/>
          <w:color w:val="auto"/>
          <w:sz w:val="72"/>
          <w:szCs w:val="52"/>
          <w:highlight w:val="none"/>
        </w:rPr>
      </w:pPr>
      <w:r>
        <w:rPr>
          <w:rFonts w:eastAsia="华文中宋"/>
          <w:b/>
          <w:color w:val="auto"/>
          <w:sz w:val="72"/>
          <w:szCs w:val="52"/>
          <w:highlight w:val="none"/>
        </w:rPr>
        <w:t xml:space="preserve">建设工程施工合同</w:t>
      </w:r>
      <w:r/>
    </w:p>
    <w:p>
      <w:pPr>
        <w:pStyle w:val="1209"/>
        <w:ind w:firstLine="400"/>
        <w:rPr>
          <w:color w:val="auto"/>
          <w:highlight w:val="none"/>
        </w:rPr>
      </w:pPr>
      <w:r>
        <w:rPr>
          <w:color w:val="auto"/>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ind w:right="2719" w:firstLine="2738"/>
        <w:jc w:val="both"/>
        <w:rPr>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4741545</wp:posOffset>
                </wp:positionH>
                <wp:positionV relativeFrom="paragraph">
                  <wp:posOffset>158115</wp:posOffset>
                </wp:positionV>
                <wp:extent cx="723900" cy="457200"/>
                <wp:effectExtent l="4445" t="4445" r="14604" b="14604"/>
                <wp:wrapNone/>
                <wp:docPr id="8" name="文本框 2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7" o:spid="_x0000_s7" o:spt="202" type="#_x0000_t202" style="position:absolute;z-index:251659264;o:allowoverlap:true;o:allowincell:true;mso-position-horizontal-relative:text;margin-left:373.3pt;mso-position-horizontal:absolute;mso-position-vertical-relative:text;margin-top:12.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color w:val="auto"/>
          <w:sz w:val="32"/>
          <w:szCs w:val="28"/>
          <w:highlight w:val="none"/>
        </w:rPr>
        <w:t xml:space="preserve">住房</w:t>
      </w:r>
      <w:r>
        <w:rPr>
          <w:rFonts w:hint="eastAsia"/>
          <w:b/>
          <w:color w:val="auto"/>
          <w:sz w:val="32"/>
          <w:szCs w:val="28"/>
          <w:highlight w:val="none"/>
          <w:lang w:val="en-US" w:eastAsia="zh-CN"/>
        </w:rPr>
        <w:t xml:space="preserve">和</w:t>
      </w:r>
      <w:r>
        <w:rPr>
          <w:b/>
          <w:color w:val="auto"/>
          <w:sz w:val="32"/>
          <w:szCs w:val="28"/>
          <w:highlight w:val="none"/>
        </w:rPr>
        <w:t xml:space="preserve">城乡建设部</w:t>
      </w:r>
      <w:r/>
    </w:p>
    <w:p>
      <w:pPr>
        <w:ind w:right="2719" w:firstLine="2750"/>
        <w:jc w:val="both"/>
        <w:rPr>
          <w:b/>
          <w:color w:val="auto"/>
          <w:sz w:val="32"/>
          <w:szCs w:val="28"/>
          <w:highlight w:val="none"/>
        </w:rPr>
      </w:pPr>
      <w:r>
        <w:rPr>
          <w:b/>
          <w:color w:val="auto"/>
          <w:sz w:val="32"/>
          <w:szCs w:val="28"/>
          <w:highlight w:val="none"/>
        </w:rPr>
        <w:t xml:space="preserve">国家工商行政管理总局</w:t>
      </w:r>
      <w:r/>
    </w:p>
    <w:p>
      <w:pPr>
        <w:rPr>
          <w:b/>
          <w:color w:val="auto"/>
          <w:highlight w:val="none"/>
        </w:rPr>
      </w:pPr>
      <w:r>
        <w:rPr>
          <w:b/>
          <w:color w:val="auto"/>
          <w:highlight w:val="none"/>
        </w:rPr>
      </w:r>
      <w:r/>
    </w:p>
    <w:p>
      <w:pPr>
        <w:pStyle w:val="1209"/>
        <w:ind w:firstLine="400"/>
        <w:spacing w:line="360" w:lineRule="auto"/>
        <w:rPr>
          <w:color w:val="auto"/>
          <w:highlight w:val="none"/>
        </w:rPr>
      </w:pPr>
      <w:r>
        <w:rPr>
          <w:color w:val="auto"/>
          <w:highlight w:val="none"/>
        </w:rPr>
      </w:r>
      <w:r/>
    </w:p>
    <w:p>
      <w:pPr>
        <w:spacing w:line="360" w:lineRule="auto"/>
        <w:rPr>
          <w:b/>
          <w:color w:val="auto"/>
          <w:highlight w:val="none"/>
        </w:rPr>
      </w:pPr>
      <w:r>
        <w:rPr>
          <w:b/>
          <w:color w:val="auto"/>
          <w:highlight w:val="none"/>
        </w:rPr>
      </w:r>
      <w:r/>
    </w:p>
    <w:p>
      <w:pPr>
        <w:pStyle w:val="1209"/>
        <w:ind w:firstLine="402"/>
        <w:rPr>
          <w:b/>
          <w:color w:val="auto"/>
          <w:highlight w:val="none"/>
        </w:rPr>
      </w:pPr>
      <w:r>
        <w:rPr>
          <w:b/>
          <w:color w:val="auto"/>
          <w:highlight w:val="none"/>
        </w:rPr>
      </w:r>
      <w:r/>
    </w:p>
    <w:p>
      <w:pPr>
        <w:rPr>
          <w:b/>
          <w:color w:val="auto"/>
          <w:highlight w:val="none"/>
        </w:rPr>
      </w:pPr>
      <w:r>
        <w:rPr>
          <w:b/>
          <w:color w:val="auto"/>
          <w:highlight w:val="none"/>
        </w:rPr>
      </w:r>
      <w:r/>
    </w:p>
    <w:p>
      <w:pPr>
        <w:pStyle w:val="1209"/>
        <w:ind w:firstLine="402"/>
        <w:rPr>
          <w:b/>
          <w:color w:val="auto"/>
          <w:highlight w:val="none"/>
        </w:rPr>
      </w:pPr>
      <w:r>
        <w:rPr>
          <w:b/>
          <w:color w:val="auto"/>
          <w:highlight w:val="none"/>
        </w:rPr>
      </w:r>
      <w:r/>
    </w:p>
    <w:p>
      <w:pPr>
        <w:rPr>
          <w:b/>
          <w:color w:val="auto"/>
          <w:highlight w:val="none"/>
        </w:rPr>
      </w:pPr>
      <w:r>
        <w:rPr>
          <w:b/>
          <w:color w:val="auto"/>
          <w:highlight w:val="none"/>
        </w:rPr>
      </w:r>
      <w:r/>
    </w:p>
    <w:p>
      <w:pPr>
        <w:pStyle w:val="1209"/>
        <w:ind w:firstLine="400"/>
        <w:rPr>
          <w:color w:val="auto"/>
          <w:highlight w:val="none"/>
        </w:rPr>
      </w:pPr>
      <w:r>
        <w:rPr>
          <w:color w:val="auto"/>
          <w:highlight w:val="none"/>
        </w:rPr>
      </w:r>
      <w:r/>
    </w:p>
    <w:p>
      <w:pPr>
        <w:jc w:val="center"/>
        <w:spacing w:line="360" w:lineRule="auto"/>
        <w:tabs>
          <w:tab w:val="left" w:pos="900" w:leader="none"/>
        </w:tabs>
        <w:rPr>
          <w:rFonts w:ascii="宋体"/>
          <w:b/>
          <w:color w:val="auto"/>
          <w:sz w:val="32"/>
          <w:szCs w:val="32"/>
          <w:highlight w:val="none"/>
        </w:rPr>
      </w:pPr>
      <w:r/>
      <w:bookmarkStart w:id="16" w:name="_Toc351203494"/>
      <w:r>
        <w:rPr>
          <w:rFonts w:hint="eastAsia" w:ascii="宋体" w:hAnsi="宋体"/>
          <w:b/>
          <w:color w:val="auto"/>
          <w:sz w:val="32"/>
          <w:szCs w:val="32"/>
          <w:highlight w:val="none"/>
          <w:u w:val="single"/>
        </w:rPr>
        <w:br w:type="page" w:clear="all"/>
      </w:r>
      <w:r>
        <w:rPr>
          <w:rFonts w:hint="eastAsia" w:ascii="宋体" w:hAnsi="宋体"/>
          <w:b/>
          <w:color w:val="auto"/>
          <w:sz w:val="32"/>
          <w:szCs w:val="32"/>
          <w:highlight w:val="none"/>
        </w:rPr>
        <w:t xml:space="preserve">合同</w:t>
      </w:r>
      <w:bookmarkEnd w:id="16"/>
      <w:r/>
      <w:r/>
    </w:p>
    <w:p>
      <w:pPr>
        <w:pStyle w:val="1312"/>
        <w:jc w:val="center"/>
        <w:spacing w:line="360" w:lineRule="auto"/>
        <w:rPr>
          <w:rFonts w:ascii="宋体"/>
          <w:color w:val="auto"/>
          <w:sz w:val="22"/>
          <w:highlight w:val="none"/>
        </w:rPr>
      </w:pPr>
      <w:r>
        <w:rPr>
          <w:rFonts w:ascii="宋体"/>
          <w:color w:val="auto"/>
          <w:sz w:val="2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发包方（以下简称甲方）：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承包方（以下简称乙方）：</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依照《中华人民共和国民法典》、《中华人民共和国建筑法》及其他有关法律、法规的规定，遵循平等、自愿、公平和诚实信用原则，双方就工程施工事项，协商一致，订立本协议，供双方信守。</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工程名称：扬州市翠岗中学2026年基建项目塑胶跑道改造工程</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工程地点：扬州市翠岗中学</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工程施工范围及技术要求：扬州市翠岗中学2026年基建项目塑胶跑道改造工程工程量清单和施工图范围内的所有施工内容。</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工程造价：本工程按成交价元（大写：）签订合同，其中：不含税总价元（大写：）；税金元（大写：），税率%。合同价中包含元的暂列金额。</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承包方式：包工包料。乙方使用的塑胶跑道应为质量合格产品，且符合环保的要求。乙方应妥善保管塑料跑道产品出厂相关资料，在工程审计结算后一并移交给甲方。</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结算方式：本合同为固定单价合同，本工程需要进行结算审计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上报结算核减率在5%以下(含5%)的审核费用由</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承担，核减率在5%-10%之间(含10%)，由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承担一半审核费用，结算核减率在10%以上，由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承担全部审核费用。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除了设计变更、发包人要求变动的内容、人工价格、政策性调整以外的风险。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出现工程量清单错误时，是否调整合同价格：执行通用条款，按图施工过程中实际发生工程量与招标控制价清单不一致，发生工程量增减，清单缺项、漏项的，施工单位需要及时办理签证变更备案流程。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不调整</w:t>
      </w:r>
      <w:r>
        <w:rPr>
          <w:rFonts w:hint="eastAsia" w:ascii="宋体" w:hAnsi="宋体" w:cs="宋体"/>
          <w:color w:val="auto"/>
          <w:szCs w:val="21"/>
          <w:highlight w:val="none"/>
        </w:rPr>
        <w:t xml:space="preserve">。</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付款方式：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后，乙方向甲方开具发票，甲方支付至合同金额的30%；工程竣工验收合格后，乙方向甲方开具发票，甲方支付至合同金额的80%；结算审计结束和工程资料移交后，乙方向甲方开具发票，甲方支付至工程结算审定价的97%；留3%作为质量保证金，工程保修期满且无任何违约情形后，乙方向甲方开具发票，甲方一次性付清余款。付款时合同价均扣除暂列金额和未实施的专业工程暂估价。</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工程工期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1、工期总日历天数为</w:t>
      </w:r>
      <w:r>
        <w:rPr>
          <w:rFonts w:hint="eastAsia" w:ascii="宋体" w:hAnsi="宋体" w:cs="宋体"/>
          <w:color w:val="auto"/>
          <w:szCs w:val="21"/>
          <w:highlight w:val="none"/>
          <w:u w:val="single"/>
        </w:rPr>
        <w:t xml:space="preserve">30</w:t>
      </w:r>
      <w:r>
        <w:rPr>
          <w:rFonts w:hint="eastAsia" w:ascii="宋体" w:hAnsi="宋体" w:cs="宋体"/>
          <w:color w:val="auto"/>
          <w:szCs w:val="21"/>
          <w:highlight w:val="none"/>
        </w:rPr>
        <w:t xml:space="preserve">天，开工时间以监理下发的开工令时间为准。因不可抗力因素和甲方原因造成工期延误，由乙方书面申请经甲方确认后，工期可予以相应顺延。</w:t>
      </w:r>
      <w:r/>
    </w:p>
    <w:p>
      <w:pPr>
        <w:pStyle w:val="1312"/>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2、若出现以下情况造成工期延误的：</w:t>
      </w:r>
      <w:r>
        <w:rPr>
          <w:rFonts w:hint="eastAsia" w:ascii="宋体" w:hAnsi="宋体" w:cs="宋体"/>
          <w:color w:val="auto"/>
          <w:szCs w:val="21"/>
          <w:highlight w:val="none"/>
          <w:u w:val="single"/>
        </w:rPr>
        <w:t xml:space="preserve">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承包人在前述情况发生后14 日内向发包人提出延期并附随详细资料，经发包人代表书面签证后,工期按实际影响相应顺延，承包人逾期提出，发包人不予考虑。但以上事件是因承包人原因导致或承包人延迟履行期间发生，工期一律不予以延长。</w:t>
      </w:r>
      <w:r/>
    </w:p>
    <w:p>
      <w:pPr>
        <w:pStyle w:val="1312"/>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若乙方未按约定的日期完工，每延期一天予以合同价款千分之一的经济处罚，同时承担因延期而导致的甲方损失。因承包人原因造成工期延误，逾期竣工违约金的上限：</w:t>
      </w:r>
      <w:r>
        <w:rPr>
          <w:rFonts w:hint="eastAsia" w:ascii="宋体" w:hAnsi="宋体" w:cs="宋体"/>
          <w:color w:val="auto"/>
          <w:szCs w:val="21"/>
          <w:highlight w:val="none"/>
          <w:u w:val="single"/>
        </w:rPr>
        <w:t xml:space="preserve">合同价5% </w:t>
      </w:r>
      <w:r>
        <w:rPr>
          <w:rFonts w:hint="eastAsia" w:ascii="宋体" w:hAnsi="宋体" w:cs="宋体"/>
          <w:color w:val="auto"/>
          <w:szCs w:val="21"/>
          <w:highlight w:val="none"/>
        </w:rPr>
        <w:t xml:space="preserve">。</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本工程不允许分包。</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1、乙方必须严格按照甲方技术要求进行施工，按时保质保量完成，工程质量标准须达到合格以上。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2、乙方应自觉提高安全生产意识，做好现场安全防护措施，确保施工安全，施工过程中一切安全责任及措施费用概由乙方负责。在施工过程中如发生人身伤亡事故， 由乙方承担全部责任，并由乙方承担造成的经济损失和刑事责任。</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3、乙方须严格遵循现行国家、行业施工质量验收规范、施工图纸及设计文件标准施工，确保工程竣工验收合格，乙方无条件配合甲方委托具备法定资质的第三方检测机构开展复核检测工作。</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甲方请</w:t>
      </w:r>
      <w:r>
        <w:rPr>
          <w:rFonts w:hint="eastAsia" w:ascii="宋体" w:hAnsi="宋体" w:eastAsia="宋体" w:cs="宋体"/>
          <w:color w:val="auto"/>
          <w:szCs w:val="21"/>
          <w:highlight w:val="none"/>
        </w:rPr>
        <w:t xml:space="preserve">专业</w:t>
      </w:r>
      <w:r>
        <w:rPr>
          <w:rFonts w:hint="eastAsia" w:ascii="宋体" w:hAnsi="宋体" w:cs="宋体"/>
          <w:color w:val="auto"/>
          <w:szCs w:val="21"/>
          <w:highlight w:val="none"/>
          <w:lang w:val="en-US" w:eastAsia="zh-CN"/>
        </w:rPr>
        <w:t xml:space="preserve">第三方</w:t>
      </w:r>
      <w:r>
        <w:rPr>
          <w:rFonts w:hint="eastAsia" w:ascii="宋体" w:hAnsi="宋体" w:eastAsia="宋体" w:cs="宋体"/>
          <w:color w:val="auto"/>
          <w:szCs w:val="21"/>
          <w:highlight w:val="none"/>
        </w:rPr>
        <w:t xml:space="preserve">检测机构参与初步验收及最终验收，并由其出具质量检测报告。</w:t>
      </w:r>
      <w:r>
        <w:rPr>
          <w:rFonts w:hint="eastAsia" w:ascii="宋体" w:hAnsi="宋体" w:cs="宋体"/>
          <w:color w:val="auto"/>
          <w:szCs w:val="21"/>
          <w:highlight w:val="none"/>
          <w:lang w:val="en-US" w:eastAsia="zh-CN"/>
        </w:rPr>
        <w:t xml:space="preserve">若第三方检测出具合格报告，本次检测产生的检测费、取样修复费等全部相关费用由采购人承担。</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若第三方检测机构检测结果为不合格的，本次检测产生的检测费、取样修复费、后续复检费用均由承包人承担；承包人须在甲方书面限期内返工、修复、更换，直至第三方复检合格，整改、修复、复检产生的一切费用及造成的工期延误费用均由承包人自行承担；逾期未整改的，甲方有权委托第三方单位实施整改，由此产生全部费用由承包人赔付。</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1、甲方不能按照约定支付工程款的，每逾期1日，按照应付款项的万分之一支付逾期付款违约金。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2、乙方施工质量或使用产品质量不符合约定，乙方向甲方支付合同总价10%的违约金，乙方支付违约金后，并不免除其修复和继续完工的义务。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3、乙方违反本合同约定，不仅要承担违约责任，按合同总价5%向甲方支付违约金，而且要赔偿甲方因此遭受的一切经济损失，包括但不限于律师费、诉讼费、保全费、保函费、鉴定费等。</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1、甲方拖欠工程款超出30日的，乙方有权解除本合同。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2、乙方拖延工程达到10日的或者乙方施工质量和使用产品质量不符合约定的，甲方有权解除本合同。</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其它事项</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1.1发包人代表：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1.2项目经理：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建造师执业资格等级：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建造师注册证书号：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安全生产考核合格证书号：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成交人进场前，发包人对中标（成交）人的项目经理及现场管理人员、安全员等进行面试，面试通过的人员方可进场管理。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合同签订后，发包人将对中标（成交）单位项目经理、现场管理人员、安全员等主要管理人员实行考勤制度。从监理签发的开工令时间开始考勤，由监理负责每月导出考勤报表并签字确认，报送发包人。项目经理缺勤，发包人有权处以罚款3000元/天，连续5天或一个月内累计10天不在现场，发包人有权终止合同，并依法追究承包人造成的损失，同时报相应的建设主管部门处理；现场管理人员、安全员缺勤，每次罚款1000元/天，连续5天或一个月累计10天不在现场，发包人有权要求更换人员，必要时可解除合同，承包人承担所有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监理人员</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监理单位：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总监姓名：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监理工程师执业资格证书号：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1.4跟踪审计单位委派的工程师</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姓    名：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    位：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 </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有跟踪审计单位的项目，现场签证需通知跟踪审计进行现场测量并签字。若无通知跟踪审计现场测量的，结算时该相关签证不予结算，由此造成的损失施工单位自行承担。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2、本工程施工中的纠纷和相关事宜由乙方负责调处。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3、本工程完成后，由乙方书面申报，甲方同意后方可进行竣工验收。工程未交付前，乙方负责做好成品保护。如有损坏应负责维修或更换，直至合格，其维修看护费用由承包人承担。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4、验收时，若乙方未按图纸及工程量清单施工，乙方须在15日内整改到位，否则甲方不予支付工程款。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5、质量保修期自工程竣工验收合格之日起计算，保修期间发生质量问题一切保修费用由乙方承担。在甲方书面通知3日内，乙方未进场修复，视为自动放弃保修金，由甲方委托它方维修。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承包人应建立健全环境保护管理体系，扬尘、噪音、污染物处理及排放等符合国家及扬州市现行相关环境保护标准及规定，技术及管理措施到位。施工区须控制粉尘和废气浓度，做好废水和废油的治理和排放。生活区生活垃圾及时处理，施工机械油污处理得当，避免伤害或妨碍公众及周围环境，如因妨碍或伤害造成的行政处罚等其它赔偿均由承包人承担。凡被省、市、区“攻坚办”、大气办通报、曝光的建筑工地，经查实后一律从严从重予以处罚，每发生一次扣缴承包人违约金10000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7、在施工期间应采取临时交通措施，确保教师、学校工作人员等能够正常通行及出行安全，承包人需独立完成各种矛盾协调，费用磋商时自行考虑。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8、承包人报价中应包括但不限于临时水电接驳、排水（降水）等其他未尽事宜。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30%向发包人支付违约金。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10、承包人在施工过程中必须文明、安全、规范施工，保持环境整洁，减少周边扰民影响，并就工地围挡、照明、防护、标志、警告信号和门卫等做出具体安排，若有违章行为按规定处罚，一切责任自负。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11、承包人需自行踏勘现场，充分了解现场情况，包含但不限于材料堆放场地、临设场所、投诉等，承包人自行解决，费用磋商时自行考虑。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12、承包人自行办理一切相关部门要求的手续等，费用磋商响应报价时自行考虑。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建材及建筑垃圾等的堆放、转运及运输由承包人负责，并自行考虑堆放、运输方案，涉及到材料及设备等的运输、转运（含二次或多次转运）、垃圾外运等，由承包人自行考虑运输方式及转运次数，并承担由此产生的各项费用，该费用已包含在响应报价内，发包人不再另行计取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因工程量偏差和工程变更等原因导致工程量增加超过原清单工程量的15%，且该项报价高出最高限价，则该项目超过15%以外部分工程量的综合单价予以调低。调低的组价办法：由承包人根据工程变更资料、计量规则和计价办法、工程造价管理机构发布的信息价格和承包人报价浮动率提出该项工程项目的单价，经发包人委托第三方造价咨询单位审核后，并签署书面的认价文件，作为结算依据。承包人报价浮动率＝（1-（成交价-暂列金额-暂估价）/（预算金额-暂列金额-暂估价））*100%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15、施工单位应在危大工程施工前组织工程技术人员编制专项施工方案，并根据相关现行规范等文件要求，对施工方案进行报批或组织专家审查，确保施工过程安全，费用磋商响应报价时自行考虑。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承包人办理取得出入施工场地的专用和临时道路的通行权，以及取得为工程建设所需修建场外设施的权利，相关费用由承包人承担。承包人材料组织、弃土运送等应服从交通运输、城市管理等部门的规定与要求，由此产生的任何费用均由承包人自行承担。若对外交通所经过或使用的现有道路发生破损、毁坏等引起的补偿或修复费用，由承包人自行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17、涉及到包含但不限于取土区、弃土区等其他涉及的临时用地由乙方自行考虑，并将费用在响应报价中综合考虑。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保修范围和要求：按建筑工程保修规定执行，保修内容为承包人施工内容（非质量原因造成的工程损坏不在保修范围）。保修期内因承包人不能及时履行保修义务，发包人有权另请第三方维修，费用按实际发生费用的2倍从保修金中扣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rPr>
        <w:t xml:space="preserve">若项目在实施过程中发生纠纷或诉讼，约定向项目所在地人民法院提起诉讼。</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生效条件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本合同一式肆份，甲乙双方各执贰份，具有同等法律效力。本合同自三方签字盖章之日起生效。</w:t>
      </w:r>
      <w:r/>
    </w:p>
    <w:p>
      <w:pPr>
        <w:ind w:firstLine="47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十五</w:t>
      </w:r>
      <w:r>
        <w:rPr>
          <w:rFonts w:hint="eastAsia" w:ascii="宋体" w:hAnsi="宋体"/>
          <w:b/>
          <w:bCs/>
          <w:color w:val="auto"/>
          <w:sz w:val="24"/>
          <w:szCs w:val="24"/>
          <w:highlight w:val="none"/>
          <w:lang w:eastAsia="zh-CN"/>
        </w:rPr>
        <w:t xml:space="preserve">、</w:t>
      </w:r>
      <w:r>
        <w:rPr>
          <w:rFonts w:hint="eastAsia" w:ascii="宋体" w:hAnsi="宋体"/>
          <w:b w:val="0"/>
          <w:bCs w:val="0"/>
          <w:color w:val="auto"/>
          <w:sz w:val="24"/>
          <w:szCs w:val="24"/>
          <w:highlight w:val="none"/>
        </w:rPr>
        <w:t xml:space="preserve">合同组成</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下列关于</w:t>
      </w:r>
      <w:r>
        <w:rPr>
          <w:rFonts w:hint="eastAsia" w:ascii="宋体" w:hAnsi="宋体" w:cs="宋体"/>
          <w:color w:val="auto"/>
          <w:szCs w:val="21"/>
          <w:highlight w:val="none"/>
        </w:rPr>
        <w:t xml:space="preserve">扬州市翠岗中学2026年基建项目塑胶跑道改造工程</w:t>
      </w:r>
      <w:r>
        <w:rPr>
          <w:rFonts w:hint="eastAsia" w:ascii="宋体" w:hAnsi="宋体"/>
          <w:color w:val="auto"/>
          <w:highlight w:val="none"/>
        </w:rPr>
        <w:t xml:space="preserve">项目</w:t>
      </w:r>
      <w:r>
        <w:rPr>
          <w:rFonts w:hint="eastAsia" w:ascii="宋体" w:hAnsi="宋体"/>
          <w:color w:val="auto"/>
          <w:highlight w:val="none"/>
          <w:lang w:val="en-US" w:eastAsia="zh-CN"/>
        </w:rPr>
        <w:t xml:space="preserve">磋商</w:t>
      </w:r>
      <w:r>
        <w:rPr>
          <w:rFonts w:hint="eastAsia" w:ascii="宋体" w:hAnsi="宋体"/>
          <w:color w:val="auto"/>
          <w:highlight w:val="none"/>
        </w:rPr>
        <w:t xml:space="preserve">文件、乙方提交的响应文件均是构成本合同不可分割的部分，还包括：</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（1）合同条款；</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（2）响应承诺函；</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（3）最后报价表；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（4）报价明细表；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（5）工程方案及服务承诺；</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（6）成交通知书；</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（7）图纸；</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（8）甲方、乙方商定的其他必要文件。</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szCs w:val="21"/>
          <w:highlight w:val="none"/>
        </w:rPr>
        <w:t xml:space="preserve">（本页为签章页，以下无正文）</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tbl>
      <w:tblPr>
        <w:tblStyle w:val="1001"/>
        <w:tblW w:w="4762" w:type="pct"/>
        <w:jc w:val="center"/>
        <w:tblLayout w:type="autofit"/>
        <w:tblCellMar>
          <w:left w:w="108" w:type="dxa"/>
          <w:top w:w="0" w:type="dxa"/>
          <w:right w:w="108" w:type="dxa"/>
          <w:bottom w:w="0" w:type="dxa"/>
        </w:tblCellMar>
        <w:tblLook w:val="04A0" w:firstRow="1" w:lastRow="0" w:firstColumn="1" w:lastColumn="0" w:noHBand="0" w:noVBand="1"/>
      </w:tblPr>
      <w:tblGrid>
        <w:gridCol w:w="4741"/>
        <w:gridCol w:w="4741"/>
      </w:tblGrid>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甲方：（盖章）</w:t>
            </w:r>
            <w:r/>
          </w:p>
        </w:tc>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乙方：（盖章）</w:t>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p>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或委托代理人：</w:t>
            </w:r>
            <w:r/>
          </w:p>
        </w:tc>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p>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或委托代理人：</w:t>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电话：</w:t>
            </w:r>
            <w:r/>
          </w:p>
        </w:tc>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电话：</w:t>
            </w:r>
            <w:r/>
          </w:p>
        </w:tc>
      </w:tr>
      <w:tr>
        <w:trPr>
          <w:jc w:val="center"/>
          <w:trHeight w:val="792"/>
        </w:trPr>
        <w:tc>
          <w:tcPr>
            <w:tcW w:w="2500" w:type="pct"/>
            <w:textDirection w:val="lrTb"/>
            <w:noWrap/>
          </w:tcPr>
          <w:p>
            <w:pPr>
              <w:pStyle w:val="1314"/>
              <w:spacing w:after="200" w:line="600" w:lineRule="auto"/>
              <w:rPr>
                <w:rFonts w:ascii="宋体" w:hAnsi="宋体" w:cs="宋体"/>
                <w:color w:val="auto"/>
                <w:szCs w:val="21"/>
                <w:highlight w:val="none"/>
              </w:rPr>
            </w:pPr>
            <w:r>
              <w:rPr>
                <w:rFonts w:ascii="宋体" w:hAnsi="宋体" w:cs="宋体"/>
                <w:color w:val="auto"/>
                <w:szCs w:val="21"/>
                <w:highlight w:val="none"/>
              </w:rPr>
            </w:r>
            <w:r/>
          </w:p>
        </w:tc>
        <w:tc>
          <w:tcPr>
            <w:tcW w:w="2500" w:type="pct"/>
            <w:textDirection w:val="lrTb"/>
            <w:noWrap/>
          </w:tcPr>
          <w:p>
            <w:pPr>
              <w:pStyle w:val="1314"/>
              <w:jc w:val="right"/>
              <w:spacing w:after="200" w:line="60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见证方：（盖章）</w:t>
            </w:r>
            <w:r/>
          </w:p>
        </w:tc>
        <w:tc>
          <w:tcPr>
            <w:tcW w:w="2500" w:type="pct"/>
            <w:textDirection w:val="lrTb"/>
            <w:noWrap/>
          </w:tcPr>
          <w:p>
            <w:pPr>
              <w:pStyle w:val="1314"/>
              <w:jc w:val="right"/>
              <w:spacing w:after="200" w:line="600" w:lineRule="auto"/>
              <w:rPr>
                <w:rFonts w:ascii="宋体" w:hAnsi="宋体" w:cs="宋体"/>
                <w:bCs/>
                <w:color w:val="auto"/>
                <w:szCs w:val="21"/>
                <w:highlight w:val="none"/>
                <w:u w:val="single"/>
              </w:rPr>
            </w:pPr>
            <w:r>
              <w:rPr>
                <w:rFonts w:ascii="宋体" w:hAnsi="宋体" w:cs="宋体"/>
                <w:bCs/>
                <w:color w:val="auto"/>
                <w:szCs w:val="21"/>
                <w:highlight w:val="none"/>
                <w:u w:val="single"/>
              </w:rPr>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见证人：（签字）</w:t>
            </w:r>
            <w:r/>
          </w:p>
        </w:tc>
        <w:tc>
          <w:tcPr>
            <w:tcW w:w="2500" w:type="pct"/>
            <w:textDirection w:val="lrTb"/>
            <w:noWrap/>
          </w:tcPr>
          <w:p>
            <w:pPr>
              <w:pStyle w:val="1314"/>
              <w:jc w:val="right"/>
              <w:spacing w:after="200" w:line="600" w:lineRule="auto"/>
              <w:rPr>
                <w:rFonts w:ascii="宋体" w:hAnsi="宋体" w:cs="宋体"/>
                <w:bCs/>
                <w:color w:val="auto"/>
                <w:szCs w:val="21"/>
                <w:highlight w:val="none"/>
                <w:u w:val="single"/>
              </w:rPr>
            </w:pPr>
            <w:r>
              <w:rPr>
                <w:rFonts w:ascii="宋体" w:hAnsi="宋体" w:cs="宋体"/>
                <w:bCs/>
                <w:color w:val="auto"/>
                <w:szCs w:val="21"/>
                <w:highlight w:val="none"/>
                <w:u w:val="single"/>
              </w:rPr>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ascii="宋体" w:hAnsi="宋体" w:cs="宋体"/>
                <w:color w:val="auto"/>
                <w:szCs w:val="21"/>
                <w:highlight w:val="none"/>
              </w:rPr>
            </w:r>
            <w:r/>
          </w:p>
        </w:tc>
        <w:tc>
          <w:tcPr>
            <w:tcW w:w="2500" w:type="pct"/>
            <w:vAlign w:val="bottom"/>
            <w:textDirection w:val="lrTb"/>
            <w:noWrap/>
          </w:tcPr>
          <w:p>
            <w:pPr>
              <w:pStyle w:val="1314"/>
              <w:jc w:val="right"/>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签订日期：</w:t>
            </w:r>
            <w:r>
              <w:rPr>
                <w:rFonts w:hint="eastAsia" w:ascii="宋体" w:hAnsi="宋体" w:cs="宋体"/>
                <w:bCs/>
                <w:color w:val="auto"/>
                <w:szCs w:val="21"/>
                <w:highlight w:val="none"/>
              </w:rPr>
              <w:t xml:space="preserve">年月日</w:t>
            </w:r>
            <w:r/>
          </w:p>
        </w:tc>
      </w:tr>
    </w:tbl>
    <w:p>
      <w:pPr>
        <w:pStyle w:val="1315"/>
        <w:spacing w:line="360" w:lineRule="auto"/>
        <w:rPr>
          <w:rFonts w:ascii="宋体" w:hAnsi="宋体"/>
          <w:color w:val="auto"/>
          <w:szCs w:val="21"/>
          <w:highlight w:val="none"/>
        </w:rPr>
      </w:pPr>
      <w:r>
        <w:rPr>
          <w:rFonts w:ascii="宋体" w:hAnsi="宋体"/>
          <w:color w:val="auto"/>
          <w:szCs w:val="21"/>
          <w:highlight w:val="none"/>
        </w:rPr>
      </w:r>
      <w:r/>
    </w:p>
    <w:p>
      <w:pPr>
        <w:pStyle w:val="1315"/>
        <w:spacing w:line="400" w:lineRule="exact"/>
        <w:rPr>
          <w:rFonts w:ascii="宋体" w:hAnsi="宋体"/>
          <w:color w:val="auto"/>
          <w:sz w:val="28"/>
          <w:highlight w:val="none"/>
          <w:u w:val="single"/>
          <w:lang w:val="zh-CN"/>
        </w:rPr>
      </w:pPr>
      <w:r>
        <w:rPr>
          <w:rFonts w:hint="eastAsia" w:ascii="宋体" w:hAnsi="宋体"/>
          <w:color w:val="auto"/>
          <w:szCs w:val="21"/>
          <w:highlight w:val="none"/>
        </w:rPr>
        <w:br w:type="page" w:clear="all"/>
      </w:r>
      <w:r/>
    </w:p>
    <w:p>
      <w:pPr>
        <w:ind w:firstLine="643"/>
        <w:jc w:val="center"/>
        <w:spacing w:line="360" w:lineRule="auto"/>
        <w:tabs>
          <w:tab w:val="left" w:pos="0" w:leader="none"/>
          <w:tab w:val="left" w:pos="993" w:leader="none"/>
          <w:tab w:val="left" w:pos="1134" w:leader="none"/>
        </w:tabs>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工程质量保修书</w:t>
      </w:r>
      <w:r/>
    </w:p>
    <w:p>
      <w:pPr>
        <w:pStyle w:val="1317"/>
        <w:contextualSpacing/>
        <w:ind w:left="0" w:right="0" w:firstLine="420"/>
        <w:spacing w:line="360" w:lineRule="auto"/>
        <w:rPr>
          <w:rFonts w:ascii="宋体" w:hAnsi="宋体" w:cs="宋体"/>
          <w:b/>
          <w:color w:val="auto"/>
          <w:sz w:val="21"/>
          <w:highlight w:val="none"/>
        </w:rPr>
      </w:pPr>
      <w:r>
        <w:rPr>
          <w:rFonts w:hint="eastAsia" w:ascii="宋体" w:hAnsi="宋体" w:cs="宋体"/>
          <w:color w:val="auto"/>
          <w:sz w:val="21"/>
          <w:highlight w:val="none"/>
        </w:rPr>
        <w:t xml:space="preserve">发包人：</w:t>
      </w:r>
      <w:r/>
    </w:p>
    <w:p>
      <w:pPr>
        <w:pStyle w:val="1317"/>
        <w:contextualSpacing/>
        <w:ind w:left="0" w:right="0" w:firstLine="420"/>
        <w:spacing w:line="360" w:lineRule="auto"/>
        <w:rPr>
          <w:rFonts w:ascii="宋体" w:hAnsi="宋体" w:cs="宋体"/>
          <w:b/>
          <w:color w:val="auto"/>
          <w:sz w:val="21"/>
          <w:highlight w:val="none"/>
        </w:rPr>
      </w:pPr>
      <w:r>
        <w:rPr>
          <w:rFonts w:hint="eastAsia" w:ascii="宋体" w:hAnsi="宋体" w:cs="宋体"/>
          <w:color w:val="auto"/>
          <w:sz w:val="21"/>
          <w:highlight w:val="none"/>
        </w:rPr>
        <w:t xml:space="preserve">承包人：</w:t>
      </w:r>
      <w:r/>
    </w:p>
    <w:p>
      <w:pPr>
        <w:contextualSpacing/>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发包人承包人双方根据《中华人民共和国建筑法》、《建设工程质量管理条例》和《房屋建筑工程质量保修办法》，经协商一致，对</w:t>
      </w:r>
      <w:r>
        <w:rPr>
          <w:rFonts w:hint="eastAsia" w:ascii="宋体" w:hAnsi="宋体" w:cs="宋体"/>
          <w:bCs/>
          <w:color w:val="auto"/>
          <w:szCs w:val="21"/>
          <w:highlight w:val="none"/>
        </w:rPr>
        <w:t xml:space="preserve">项目</w:t>
      </w:r>
      <w:r>
        <w:rPr>
          <w:rFonts w:hint="eastAsia" w:ascii="宋体" w:hAnsi="宋体" w:cs="宋体"/>
          <w:color w:val="auto"/>
          <w:szCs w:val="21"/>
          <w:highlight w:val="none"/>
        </w:rPr>
        <w:t xml:space="preserve">签订工程质量保修书。</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一、工程质量保修范围和内容</w:t>
      </w:r>
      <w:r/>
    </w:p>
    <w:p>
      <w:pPr>
        <w:pStyle w:val="1272"/>
        <w:contextualSpacing/>
        <w:ind w:firstLine="420"/>
        <w:spacing w:before="0" w:beforeAutospacing="0" w:after="0" w:afterAutospacing="0" w:line="360" w:lineRule="auto"/>
        <w:rPr>
          <w:b/>
          <w:color w:val="auto"/>
          <w:sz w:val="21"/>
          <w:szCs w:val="21"/>
          <w:highlight w:val="none"/>
          <w:u w:val="single"/>
        </w:rPr>
      </w:pPr>
      <w:r>
        <w:rPr>
          <w:rFonts w:hint="eastAsia"/>
          <w:color w:val="auto"/>
          <w:sz w:val="21"/>
          <w:szCs w:val="21"/>
          <w:highlight w:val="none"/>
        </w:rPr>
        <w:t xml:space="preserve">1、承包人在质量保修期内，按照有关法律、法规、规章的管理规定和双方约定，承担本工程质量保修责任。质量保修范围内包括合同约定的全部承包项目。具体质量保修内容双方约定如下：</w:t>
      </w:r>
      <w:r>
        <w:rPr>
          <w:rFonts w:hint="eastAsia"/>
          <w:b/>
          <w:color w:val="auto"/>
          <w:sz w:val="21"/>
          <w:szCs w:val="21"/>
          <w:highlight w:val="none"/>
          <w:u w:val="single"/>
        </w:rPr>
        <w:t xml:space="preserve">凡属承包人加工及施工工艺、施工方法及材料质量等质量问题造成的需返工修补的情况。</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二、质量保修期</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1、质量保修期从工程实际竣工之日起开始计算。分单项竣工验收的工程，按单项工程分别计算质量保修期。双方根据《建设工程质量管理条例》及有关规定，约定本工程的质量保修期如下：</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本工程质量保修期为</w:t>
      </w:r>
      <w:r>
        <w:rPr>
          <w:rFonts w:hint="eastAsia"/>
          <w:b/>
          <w:color w:val="auto"/>
          <w:sz w:val="21"/>
          <w:szCs w:val="21"/>
          <w:highlight w:val="none"/>
          <w:u w:val="single"/>
        </w:rPr>
        <w:t xml:space="preserve">2年</w:t>
      </w:r>
      <w:r>
        <w:rPr>
          <w:rFonts w:hint="eastAsia"/>
          <w:color w:val="auto"/>
          <w:sz w:val="21"/>
          <w:szCs w:val="21"/>
          <w:highlight w:val="none"/>
        </w:rPr>
        <w:t xml:space="preserve">，从工程竣工验收合格之日起，2年内因工程质量问题所发生的材料费、保修人工费等均由承包人负责免费维修和更换。</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2、在承包人对质量保证期内出现的质量问题进行维修时，承包人应相应延长维修或更换部分的质量保证期。</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3、质量保证期内因发包人原因或自然灾害而造成的损坏，承包人不承担保修责任，但承包人有义务对此进行维修，维修发生的材料和人工费用由发包人承担。</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三、质量保修责任</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1、属于保修范围、内容的项目，承包人应当在接到保修通知之曰起7天内派人保修。承包人不在约定期限内派人保修的，发包人可以委托他人修理，保修费用从质量保修金内扣除。</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2、发生紧急抢修事故的，承包人在接到事故通知后，应当立即到达事故现场抢修。非承包人施工质量引起的事故，费用由发包人承担。</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3、在国家规定的工程合理使用年限内，承包人要确保工程质量。因承包人原因致使工程在合理使用年限内造成人身和财产损害的，承包人应承担损害赔偿责任。</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四、保修费用</w:t>
      </w:r>
      <w:r/>
    </w:p>
    <w:p>
      <w:pPr>
        <w:pStyle w:val="1272"/>
        <w:contextualSpacing/>
        <w:ind w:firstLine="420"/>
        <w:spacing w:before="0" w:beforeAutospacing="0" w:after="0" w:afterAutospacing="0" w:line="360" w:lineRule="auto"/>
        <w:rPr>
          <w:color w:val="auto"/>
          <w:sz w:val="21"/>
          <w:szCs w:val="21"/>
          <w:highlight w:val="none"/>
          <w:u w:val="single"/>
        </w:rPr>
      </w:pPr>
      <w:r>
        <w:rPr>
          <w:rFonts w:hint="eastAsia"/>
          <w:color w:val="auto"/>
          <w:sz w:val="21"/>
          <w:szCs w:val="21"/>
          <w:highlight w:val="none"/>
        </w:rPr>
        <w:t xml:space="preserve">保修费用由造成质量缺陷的责任方承担。本工程约定的工程质量保修金为结算审定价的3%。本工程双方约定的工程质量保修金的金额为人民币（大写）：</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五、质量保修金的退还</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发包人在质量保修期满后21天内，将剩余保修金（不计利息）返还承包人。</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六、其他</w:t>
      </w:r>
      <w:r/>
    </w:p>
    <w:p>
      <w:pPr>
        <w:pStyle w:val="1272"/>
        <w:contextualSpacing/>
        <w:ind w:firstLine="420"/>
        <w:spacing w:before="0" w:beforeAutospacing="0" w:after="0" w:afterAutospacing="0" w:line="360" w:lineRule="auto"/>
        <w:rPr>
          <w:b/>
          <w:color w:val="auto"/>
          <w:sz w:val="21"/>
          <w:szCs w:val="21"/>
          <w:highlight w:val="none"/>
        </w:rPr>
      </w:pPr>
      <w:r>
        <w:rPr>
          <w:rFonts w:hint="eastAsia"/>
          <w:color w:val="auto"/>
          <w:sz w:val="21"/>
          <w:szCs w:val="21"/>
          <w:highlight w:val="none"/>
        </w:rPr>
        <w:t xml:space="preserve">双方约定的其他工程质量保修事项：</w:t>
      </w:r>
      <w:r>
        <w:rPr>
          <w:rFonts w:hint="eastAsia"/>
          <w:b/>
          <w:color w:val="auto"/>
          <w:sz w:val="21"/>
          <w:szCs w:val="21"/>
          <w:highlight w:val="none"/>
          <w:u w:val="single"/>
        </w:rPr>
        <w:t xml:space="preserve"> / </w:t>
      </w:r>
      <w:r>
        <w:rPr>
          <w:rFonts w:hint="eastAsia"/>
          <w:b/>
          <w:color w:val="auto"/>
          <w:sz w:val="21"/>
          <w:szCs w:val="21"/>
          <w:highlight w:val="none"/>
        </w:rPr>
        <w:t xml:space="preserve">。</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本工程质量保修书，由施工合同发包人、承包人双方在竣工验收前共同签署，作为施工合同附件其有效期限至保修期满。</w:t>
      </w:r>
      <w:r/>
    </w:p>
    <w:p>
      <w:pPr>
        <w:contextualSpacing/>
        <w:spacing w:line="360" w:lineRule="auto"/>
        <w:rPr>
          <w:rFonts w:ascii="宋体" w:hAnsi="宋体" w:cs="宋体"/>
          <w:color w:val="auto"/>
          <w:szCs w:val="21"/>
          <w:highlight w:val="none"/>
        </w:rPr>
      </w:pPr>
      <w:r>
        <w:rPr>
          <w:rFonts w:ascii="宋体" w:hAnsi="宋体" w:cs="宋体"/>
          <w:color w:val="auto"/>
          <w:szCs w:val="21"/>
          <w:highlight w:val="none"/>
        </w:rPr>
      </w:r>
      <w:r/>
    </w:p>
    <w:p>
      <w:pPr>
        <w:pStyle w:val="1317"/>
        <w:contextualSpacing/>
        <w:ind w:left="0" w:right="0" w:firstLine="420"/>
        <w:spacing w:line="360" w:lineRule="auto"/>
        <w:rPr>
          <w:rFonts w:ascii="宋体" w:hAnsi="宋体" w:cs="宋体"/>
          <w:b/>
          <w:color w:val="auto"/>
          <w:sz w:val="21"/>
          <w:highlight w:val="none"/>
        </w:rPr>
      </w:pPr>
      <w:r>
        <w:rPr>
          <w:rFonts w:hint="eastAsia" w:ascii="宋体" w:hAnsi="宋体" w:cs="宋体"/>
          <w:color w:val="auto"/>
          <w:sz w:val="21"/>
          <w:highlight w:val="none"/>
        </w:rPr>
        <w:t xml:space="preserve">发包人：（盖章）</w:t>
      </w:r>
      <w:r>
        <w:rPr>
          <w:rFonts w:hint="eastAsia" w:ascii="宋体" w:hAnsi="宋体" w:cs="宋体"/>
          <w:color w:val="auto"/>
          <w:sz w:val="21"/>
          <w:highlight w:val="none"/>
          <w:lang w:val="en-US" w:eastAsia="zh-CN"/>
        </w:rPr>
        <w:t xml:space="preserve">                        </w:t>
      </w:r>
      <w:r>
        <w:rPr>
          <w:rFonts w:hint="eastAsia" w:ascii="宋体" w:hAnsi="宋体" w:cs="宋体"/>
          <w:color w:val="auto"/>
          <w:sz w:val="21"/>
          <w:highlight w:val="none"/>
        </w:rPr>
        <w:t xml:space="preserve">承包人：（盖章）</w:t>
      </w:r>
      <w:r/>
    </w:p>
    <w:p>
      <w:pPr>
        <w:contextualSpacing/>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法定代表人：                            法定代表人：</w:t>
      </w:r>
      <w:r/>
    </w:p>
    <w:p>
      <w:pPr>
        <w:contextualSpacing/>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（或授权签约人）：                      （或授权签约人）：</w:t>
      </w:r>
      <w:r/>
    </w:p>
    <w:p>
      <w:pPr>
        <w:pStyle w:val="1315"/>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日期：2026年  月    日                   日期：2026年   月     日</w:t>
      </w:r>
      <w:r/>
    </w:p>
    <w:p>
      <w:pPr>
        <w:pStyle w:val="1316"/>
        <w:rPr>
          <w:rFonts w:ascii="宋体" w:hAnsi="宋体" w:cs="宋体"/>
          <w:color w:val="auto"/>
          <w:szCs w:val="21"/>
          <w:highlight w:val="none"/>
        </w:rPr>
      </w:pPr>
      <w:r>
        <w:rPr>
          <w:rFonts w:ascii="宋体" w:hAnsi="宋体" w:cs="宋体"/>
          <w:color w:val="auto"/>
          <w:szCs w:val="21"/>
          <w:highlight w:val="none"/>
        </w:rPr>
      </w:r>
      <w:r/>
    </w:p>
    <w:p>
      <w:pPr>
        <w:pStyle w:val="1315"/>
        <w:rPr>
          <w:rFonts w:ascii="宋体" w:hAnsi="宋体" w:cs="宋体"/>
          <w:color w:val="auto"/>
          <w:szCs w:val="21"/>
          <w:highlight w:val="none"/>
        </w:rPr>
      </w:pPr>
      <w:r>
        <w:rPr>
          <w:rFonts w:ascii="宋体" w:hAnsi="宋体" w:cs="宋体"/>
          <w:color w:val="auto"/>
          <w:szCs w:val="21"/>
          <w:highlight w:val="none"/>
        </w:rPr>
      </w:r>
      <w:r/>
    </w:p>
    <w:p>
      <w:pPr>
        <w:pStyle w:val="1316"/>
        <w:rPr>
          <w:rFonts w:ascii="宋体" w:hAnsi="宋体" w:cs="宋体"/>
          <w:color w:val="auto"/>
          <w:szCs w:val="21"/>
          <w:highlight w:val="none"/>
        </w:rPr>
      </w:pPr>
      <w:r>
        <w:rPr>
          <w:rFonts w:ascii="宋体" w:hAnsi="宋体" w:cs="宋体"/>
          <w:color w:val="auto"/>
          <w:szCs w:val="21"/>
          <w:highlight w:val="none"/>
        </w:rPr>
      </w:r>
      <w:r/>
    </w:p>
    <w:p>
      <w:pPr>
        <w:pStyle w:val="1315"/>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p>
    <w:p>
      <w:pPr>
        <w:jc w:val="center"/>
        <w:spacing w:line="360" w:lineRule="auto"/>
        <w:tabs>
          <w:tab w:val="left" w:pos="0" w:leader="none"/>
          <w:tab w:val="left" w:pos="993" w:leader="none"/>
          <w:tab w:val="left" w:pos="1134" w:leader="none"/>
        </w:tabs>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安 全 协 议</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甲方： </w:t>
      </w:r>
      <w:r/>
    </w:p>
    <w:p>
      <w:pPr>
        <w:ind w:firstLine="420"/>
        <w:jc w:val="left"/>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乙方： </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第一条：甲乙双方必须认真贯彻执行国家安全生产政策、法律、法规。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第二条：甲方承担的安全责任、权利；</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甲方有权要求乙方必须严格遵守安全生产法律、法规、标准、安全生产规章制度和操作规程，并熟练掌握事故防范措施和事故应急处理预案；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甲方管理人员有权制止乙方人员违法、违规作业，并按规定给予处罚；</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甲方有权对安全意识差、不服从安全生产指挥的乙方人员责令退场。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第三条：乙方的责任、权利；</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乙方是本项目的安全生产的直接责任人，必须严格执行安全生产法律、法规、标准、安全生产规章制度和操作规程，并熟练掌握事故防范措施和事故应急处理预案；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乙方应对现场安全负完全责任，乙方工作人员不得违规作业、冒险作业、疲劳作业，并按规定做好保护工作；</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 乙方在工程现场人员必须配备安全防护用品，未配备安全防护用品的人员不得进入工程现场。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第四条：乙方工作人员必须严格遵守安全管理法律和制度，服从现场安全管理，在施工现场必须做到：</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高空悬空作业必须系好安全带；</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班前不得喝酒，不得在禁止吸烟的区域吸烟；</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现场内不得赤脚、不得穿拖鞋、不得穿高跟鞋，高空作业不得穿皮鞋、带钉鞋、易滑鞋；</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 未经批准，不得随便拆除已架设的安全防护设施及安全装置和安全标牌；</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（五） 不得私自乱接乱拉电线，不得破坏工地上电缆及配电箱，不得用材料、工具等压砸电缆电线，确保用电安全；</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（六） 不得在工程现场烧火；</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（七） 不得从高处向下抛扔任何物资、材料，堆放物资、材料时不得超过支撑限重的70%；</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（八） 不得在高处临边一米范围内堆放活动材料；</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（九） 不得在操作面上及高处临边竖立放置工具和线材；</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 使用电动工具，必须按操作规程和说明书要求正确佩戴防护用品；</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（十一） 施工过程中必须严格遵守安全操作规程。</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第五条：安全责任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本协议约定期间 由于乙方原因造成安全事故的，乙方负全部责任，并由乙方承担造成的经济损失和刑事责任；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本协议约定期间如因乙方原因给甲方造成损失，由乙方负责向甲方赔偿，甲方有权直接从乙方工程款中扣除赔偿款。</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第六条：本协议自签订之日起生效，一式四份，甲乙双方各二份。</w:t>
      </w:r>
      <w:r/>
    </w:p>
    <w:p>
      <w:pPr>
        <w:ind w:firstLine="420"/>
        <w:jc w:val="left"/>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 （盖章）                     乙方： （盖章）</w:t>
      </w:r>
      <w:r/>
    </w:p>
    <w:p>
      <w:pPr>
        <w:ind w:firstLine="1365"/>
        <w:jc w:val="left"/>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甲方负责人（签章）：                乙方负责人（签章）：</w:t>
      </w:r>
      <w:r/>
    </w:p>
    <w:p>
      <w:pPr>
        <w:spacing w:line="480" w:lineRule="exact"/>
        <w:rPr>
          <w:rFonts w:ascii="宋体" w:hAnsi="宋体" w:cs="宋体"/>
          <w:color w:val="auto"/>
          <w:szCs w:val="21"/>
          <w:highlight w:val="none"/>
        </w:rPr>
      </w:pPr>
      <w:r>
        <w:rPr>
          <w:rFonts w:ascii="宋体" w:hAnsi="宋体" w:cs="宋体"/>
          <w:color w:val="auto"/>
          <w:szCs w:val="21"/>
          <w:highlight w:val="none"/>
        </w:rPr>
      </w:r>
      <w:r/>
    </w:p>
    <w:p>
      <w:pPr>
        <w:pStyle w:val="1316"/>
        <w:ind w:firstLine="1260"/>
        <w:rPr>
          <w:rFonts w:ascii="宋体" w:hAnsi="宋体" w:eastAsia="宋体" w:cs="宋体"/>
          <w:b w:val="0"/>
          <w:bCs w:val="0"/>
          <w:color w:val="auto"/>
          <w:sz w:val="21"/>
          <w:szCs w:val="21"/>
          <w:highlight w:val="none"/>
          <w:lang w:val="zh-CN"/>
        </w:rPr>
        <w:sectPr>
          <w:headerReference w:type="first" r:id="rId12"/>
          <w:footerReference w:type="default" r:id="rId16"/>
          <w:footerReference w:type="first" r:id="rId17"/>
          <w:footnotePr/>
          <w:endnotePr/>
          <w:type w:val="nextPage"/>
          <w:pgSz w:w="11906" w:h="16838" w:orient="portrait"/>
          <w:pgMar w:top="1270" w:right="1083" w:bottom="1270" w:left="1083" w:header="850" w:footer="850" w:gutter="0"/>
          <w:pgNumType w:start="1"/>
          <w:cols w:num="1" w:sep="0" w:space="0" w:equalWidth="1"/>
          <w:docGrid w:linePitch="360"/>
          <w:titlePg/>
        </w:sectPr>
      </w:pPr>
      <w:r>
        <w:rPr>
          <w:rFonts w:hint="eastAsia" w:ascii="宋体" w:hAnsi="宋体" w:eastAsia="宋体" w:cs="宋体"/>
          <w:b w:val="0"/>
          <w:bCs w:val="0"/>
          <w:color w:val="auto"/>
          <w:sz w:val="21"/>
          <w:szCs w:val="21"/>
          <w:highlight w:val="none"/>
        </w:rPr>
        <w:t xml:space="preserve">年  月  日                         年   月   日</w:t>
      </w:r>
      <w:r/>
    </w:p>
    <w:p>
      <w:pPr>
        <w:pStyle w:val="1315"/>
        <w:spacing w:line="360" w:lineRule="auto"/>
        <w:rPr>
          <w:rFonts w:ascii="仿宋_GB2312" w:eastAsia="仿宋_GB2312"/>
          <w:color w:val="auto"/>
          <w:sz w:val="32"/>
          <w:szCs w:val="32"/>
          <w:highlight w:val="none"/>
        </w:rPr>
      </w:pPr>
      <w:r>
        <w:rPr>
          <w:rFonts w:hint="eastAsia" w:ascii="宋体" w:hAnsi="宋体"/>
          <w:color w:val="auto"/>
          <w:sz w:val="28"/>
          <w:highlight w:val="none"/>
          <w:lang w:val="zh-CN"/>
        </w:rPr>
        <w:t xml:space="preserve">工程合同编号：</w:t>
      </w:r>
      <w:r/>
    </w:p>
    <w:p>
      <w:pPr>
        <w:pStyle w:val="1315"/>
        <w:spacing w:line="360" w:lineRule="auto"/>
        <w:rPr>
          <w:rFonts w:ascii="宋体" w:hAnsi="宋体"/>
          <w:color w:val="auto"/>
          <w:sz w:val="28"/>
          <w:szCs w:val="10"/>
          <w:highlight w:val="none"/>
          <w:u w:val="single"/>
          <w:lang w:val="zh-CN"/>
        </w:rPr>
      </w:pPr>
      <w:r>
        <w:rPr>
          <w:rFonts w:hint="eastAsia" w:ascii="宋体" w:hAnsi="宋体"/>
          <w:color w:val="auto"/>
          <w:sz w:val="28"/>
          <w:szCs w:val="10"/>
          <w:highlight w:val="none"/>
          <w:lang w:val="zh-CN"/>
        </w:rPr>
        <w:t xml:space="preserve">廉政合同编号：</w:t>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方正大标宋简体" w:hAnsi="宋体" w:eastAsia="方正大标宋简体"/>
          <w:color w:val="auto"/>
          <w:sz w:val="56"/>
          <w:szCs w:val="56"/>
          <w:highlight w:val="none"/>
        </w:rPr>
      </w:pPr>
      <w:r>
        <w:rPr>
          <w:rFonts w:hint="eastAsia" w:ascii="方正大标宋简体" w:hAnsi="宋体" w:eastAsia="方正大标宋简体"/>
          <w:color w:val="auto"/>
          <w:sz w:val="56"/>
          <w:szCs w:val="56"/>
          <w:highlight w:val="none"/>
        </w:rPr>
        <w:t xml:space="preserve">工程建设项目</w:t>
      </w:r>
      <w:r/>
    </w:p>
    <w:p>
      <w:pPr>
        <w:pStyle w:val="1318"/>
        <w:jc w:val="center"/>
        <w:spacing w:line="360" w:lineRule="auto"/>
        <w:rPr>
          <w:rFonts w:ascii="方正大标宋简体" w:hAnsi="宋体" w:eastAsia="方正大标宋简体"/>
          <w:color w:val="auto"/>
          <w:sz w:val="56"/>
          <w:szCs w:val="56"/>
          <w:highlight w:val="none"/>
        </w:rPr>
      </w:pPr>
      <w:r>
        <w:rPr>
          <w:rFonts w:ascii="方正大标宋简体" w:hAnsi="宋体" w:eastAsia="方正大标宋简体"/>
          <w:color w:val="auto"/>
          <w:sz w:val="56"/>
          <w:szCs w:val="56"/>
          <w:highlight w:val="none"/>
        </w:rPr>
      </w:r>
      <w:r/>
    </w:p>
    <w:p>
      <w:pPr>
        <w:pStyle w:val="1318"/>
        <w:jc w:val="center"/>
        <w:spacing w:line="360" w:lineRule="auto"/>
        <w:rPr>
          <w:rFonts w:ascii="方正大标宋简体" w:hAnsi="宋体" w:eastAsia="方正大标宋简体"/>
          <w:color w:val="auto"/>
          <w:sz w:val="56"/>
          <w:szCs w:val="56"/>
          <w:highlight w:val="none"/>
        </w:rPr>
      </w:pPr>
      <w:r>
        <w:rPr>
          <w:rFonts w:hint="eastAsia" w:ascii="方正大标宋简体" w:hAnsi="宋体" w:eastAsia="方正大标宋简体"/>
          <w:color w:val="auto"/>
          <w:sz w:val="56"/>
          <w:szCs w:val="56"/>
          <w:highlight w:val="none"/>
        </w:rPr>
        <w:t xml:space="preserve">廉政合同</w:t>
      </w:r>
      <w:r/>
    </w:p>
    <w:p>
      <w:pPr>
        <w:spacing w:line="360" w:lineRule="auto"/>
        <w:rPr>
          <w:rFonts w:ascii="方正楷体简体" w:hAnsi="宋体" w:eastAsia="方正楷体简体"/>
          <w:color w:val="auto"/>
          <w:sz w:val="32"/>
          <w:szCs w:val="8"/>
          <w:highlight w:val="none"/>
        </w:rPr>
      </w:pPr>
      <w:r>
        <w:rPr>
          <w:rFonts w:ascii="方正楷体简体" w:hAnsi="宋体" w:eastAsia="方正楷体简体"/>
          <w:color w:val="auto"/>
          <w:sz w:val="32"/>
          <w:szCs w:val="8"/>
          <w:highlight w:val="none"/>
        </w:rPr>
        <w:br w:type="page" w:clear="all"/>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发包方：（以下简称甲方）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承包方：（以下简称乙方）</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第一条甲乙双方的权利和义务</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（一）严格遵守国家关于市场准入、勘测设计、施工监理、招标投标、工程施工、设备安装和市场经营活动等有关法律法规及相关政策，以及廉政建设的各项规定。</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（二）严格执行本项目甲乙双方签订的施工合同文件，自觉按合同办事。</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（四）建立健全廉政制度，开展廉政教育，设立廉政公示牌，公布举报电话。由甲方负责，乙方配合，及时将工程建设项目信息录入</w:t>
      </w:r>
      <w:r>
        <w:rPr>
          <w:rFonts w:hint="eastAsia" w:ascii="宋体" w:hAnsi="宋体" w:eastAsia="宋体"/>
          <w:color w:val="auto"/>
          <w:sz w:val="21"/>
          <w:szCs w:val="21"/>
          <w:highlight w:val="none"/>
          <w:lang w:val="en-US" w:eastAsia="zh-CN"/>
        </w:rPr>
        <w:t xml:space="preserve">扬州市</w:t>
      </w:r>
      <w:r>
        <w:rPr>
          <w:rFonts w:hint="eastAsia" w:ascii="宋体" w:hAnsi="宋体" w:eastAsia="宋体"/>
          <w:color w:val="auto"/>
          <w:sz w:val="21"/>
          <w:szCs w:val="21"/>
          <w:highlight w:val="none"/>
        </w:rPr>
        <w:t xml:space="preserve">政府投资工程电子监察管理系统，并保证录入信息的真实性、可靠性。积极开展相互监督，发现对方在业务活动中有违反本合同行为的，有及时提醒对方纠正或向有关部门举报的权利和义务。</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第二条甲方的责任</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甲方的领导和从事该工程项目的工作人员，在工程项目的事前、事中、事后应遵守以下规定：</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（一）禁止向乙方索要、接受回扣、礼金、有价证券、贵重物品和好处费、感谢费或在乙方报销任何应由甲方（个人）支付的费用。</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（二）禁止参加乙方安排的宴请和健身、娱乐等活动或接受乙方提供的通讯工具、交通工具和高档办公用品等。</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（三）禁止要求、暗示和接受乙方为个人装修住房、婚丧嫁娶、配偶子女的工作安排以及出国（境）、旅游等提供方便。</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（四）禁止允许、纵容配偶、子女从事与乙方承包本工程有关的设备材料供应、工程分包、劳务等经济活动，并为其提供便利条件。</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（五）禁止以任何理由向乙方推荐分包单位或要求乙方购买项目合同规定外的材料、设备和服务等。</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第三条乙方的责任</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（一）不准以任何理由、任何形式向甲方及其工作人员行贿或馈赠礼金、有价证券、贵重物品。</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（二）不准以任何名义为甲方及其工作人员报销应由对方或个人支付的费用。</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（三）不准以任何理由安排甲方工作人员参加宴请及健身、娱乐和旅游等活动。</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（四）不准为甲方单位和工作人员购置或提供通讯工具、交通工具和高档办公用品和装修住房等。</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第四条违约责任</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乙方工作人员违反本合同第一、第三条责任行为的，有关行政主管部门有权中止工程项目建设合同；涉嫌犯罪的，移交司法机关追究刑事责任；情节严重的，有关部门将依据《扬州市建设工程市场廉政准入规定》等给予乙方处罚。</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（三）乙方如将部分辅助项目分包的，有责任向承包方交待本合同的具体内容，并要求其严格执行本合同规定。</w:t>
      </w:r>
      <w:r/>
    </w:p>
    <w:p>
      <w:pPr>
        <w:pStyle w:val="1318"/>
        <w:ind w:firstLine="420"/>
        <w:keepLines w:val="0"/>
        <w:keepNext w:val="0"/>
        <w:pageBreakBefore w:val="0"/>
        <w:spacing w:line="360" w:lineRule="auto"/>
        <w:widowControl w:val="off"/>
        <w:tabs>
          <w:tab w:val="left" w:pos="158"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（五）甲乙双方人员赠送、贿赂、接受或索要钱物的行为，如果一方发生，另一方当事人应立即主动报告本单位领导，或向</w:t>
      </w:r>
      <w:r>
        <w:rPr>
          <w:rFonts w:hint="eastAsia" w:ascii="宋体" w:hAnsi="宋体" w:eastAsia="宋体"/>
          <w:color w:val="auto"/>
          <w:sz w:val="21"/>
          <w:szCs w:val="21"/>
          <w:highlight w:val="none"/>
          <w:lang w:val="en-US" w:eastAsia="zh-CN"/>
        </w:rPr>
        <w:t xml:space="preserve">市</w:t>
      </w:r>
      <w:r>
        <w:rPr>
          <w:rFonts w:hint="eastAsia" w:ascii="宋体" w:hAnsi="宋体" w:eastAsia="宋体"/>
          <w:color w:val="auto"/>
          <w:sz w:val="21"/>
          <w:szCs w:val="21"/>
          <w:highlight w:val="none"/>
        </w:rPr>
        <w:t xml:space="preserve">纪委、监察局、检察院等有关部门举报。</w:t>
      </w:r>
      <w:r/>
    </w:p>
    <w:p>
      <w:pPr>
        <w:pStyle w:val="1318"/>
        <w:ind w:firstLine="420"/>
        <w:keepLines w:val="0"/>
        <w:keepNext w:val="0"/>
        <w:pageBreakBefore w:val="0"/>
        <w:spacing w:line="360" w:lineRule="auto"/>
        <w:widowControl w:val="off"/>
        <w:tabs>
          <w:tab w:val="left" w:pos="628"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第五条本合同作为工程合同的附件，与工程合同具有同等法律效力，甲乙双方签署后立即生效。</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第六条本合同的有效期为双方签署之日起至该工程项目竣工验收合格、工程资金结清时止。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第七条本合同一式肆份，甲乙双方各执贰份，具有同等法律效力。本合同自甲乙双方签字盖章之日起生效。</w:t>
      </w:r>
      <w:r/>
    </w:p>
    <w:p>
      <w:pPr>
        <w:pStyle w:val="1305"/>
        <w:ind w:firstLine="420"/>
        <w:rPr>
          <w:color w:val="auto"/>
          <w:highlight w:val="none"/>
        </w:rPr>
      </w:pPr>
      <w:r>
        <w:rPr>
          <w:color w:val="auto"/>
          <w:highlight w:val="none"/>
        </w:rPr>
      </w:r>
      <w:r/>
    </w:p>
    <w:tbl>
      <w:tblPr>
        <w:tblStyle w:val="1001"/>
        <w:tblW w:w="4725" w:type="pct"/>
        <w:tblInd w:w="544" w:type="dxa"/>
        <w:tblLayout w:type="autofit"/>
        <w:tblCellMar>
          <w:left w:w="108" w:type="dxa"/>
          <w:top w:w="0" w:type="dxa"/>
          <w:right w:w="108" w:type="dxa"/>
          <w:bottom w:w="0" w:type="dxa"/>
        </w:tblCellMar>
        <w:tblLook w:val="04A0" w:firstRow="1" w:lastRow="0" w:firstColumn="1" w:lastColumn="0" w:noHBand="0" w:noVBand="1"/>
      </w:tblPr>
      <w:tblGrid>
        <w:gridCol w:w="4704"/>
        <w:gridCol w:w="4704"/>
      </w:tblGrid>
      <w:tr>
        <w:trPr>
          <w:trHeight w:val="454"/>
        </w:trPr>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甲方（章）：</w:t>
            </w:r>
            <w:r/>
          </w:p>
        </w:tc>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乙方（章）：</w:t>
            </w:r>
            <w:r/>
          </w:p>
        </w:tc>
      </w:tr>
      <w:tr>
        <w:trPr>
          <w:trHeight w:val="454"/>
        </w:trPr>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r>
      <w:tr>
        <w:trPr>
          <w:trHeight w:val="454"/>
        </w:trPr>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p>
        </w:tc>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p>
        </w:tc>
      </w:tr>
      <w:tr>
        <w:trPr>
          <w:trHeight w:val="454"/>
        </w:trPr>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期：年月日 </w:t>
            </w:r>
            <w:r/>
          </w:p>
        </w:tc>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期：年月日</w:t>
            </w:r>
            <w:r/>
          </w:p>
        </w:tc>
      </w:tr>
    </w:tbl>
    <w:p>
      <w:pPr>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991"/>
        <w:rPr>
          <w:color w:val="auto"/>
          <w:highlight w:val="none"/>
        </w:rPr>
      </w:pPr>
      <w:r>
        <w:rPr>
          <w:rFonts w:hint="eastAsia"/>
          <w:color w:val="auto"/>
          <w:highlight w:val="none"/>
        </w:rPr>
        <w:t xml:space="preserve">第四章 采购需求</w:t>
      </w:r>
      <w:bookmarkEnd w:id="15"/>
      <w:r/>
      <w:r/>
    </w:p>
    <w:p>
      <w:pPr>
        <w:ind w:firstLine="422"/>
        <w:spacing w:line="360" w:lineRule="auto"/>
        <w:rPr>
          <w:rFonts w:ascii="宋体" w:hAnsi="宋体" w:cs="宋体"/>
          <w:b/>
          <w:bCs/>
          <w:color w:val="auto"/>
          <w:szCs w:val="21"/>
          <w:highlight w:val="none"/>
        </w:rPr>
      </w:pPr>
      <w:r/>
      <w:bookmarkStart w:id="17" w:name="_Toc319408306"/>
      <w:r>
        <w:rPr>
          <w:rFonts w:hint="eastAsia" w:ascii="宋体" w:hAnsi="宋体" w:cs="宋体"/>
          <w:b/>
          <w:bCs/>
          <w:color w:val="auto"/>
          <w:szCs w:val="21"/>
          <w:highlight w:val="none"/>
        </w:rPr>
        <w:t xml:space="preserve">注：本章内容里斜体且有下划线部分为实质性要求和条件，响应文件不满足的，视为无效响应处理。</w:t>
      </w:r>
      <w:r/>
    </w:p>
    <w:p>
      <w:pPr>
        <w:pStyle w:val="993"/>
        <w:ind w:firstLine="418"/>
        <w:spacing w:before="0" w:after="0" w:line="360" w:lineRule="auto"/>
        <w:rPr>
          <w:rFonts w:ascii="宋体" w:hAnsi="宋体" w:eastAsia="宋体" w:cs="宋体"/>
          <w:b/>
          <w:bCs/>
          <w:color w:val="auto"/>
          <w:spacing w:val="-1"/>
          <w:sz w:val="21"/>
          <w:szCs w:val="21"/>
          <w:highlight w:val="none"/>
        </w:rPr>
      </w:pPr>
      <w:r/>
      <w:bookmarkStart w:id="18" w:name="_Toc3248"/>
      <w:r>
        <w:rPr>
          <w:rFonts w:hint="eastAsia" w:ascii="宋体" w:hAnsi="宋体" w:eastAsia="宋体" w:cs="宋体"/>
          <w:b/>
          <w:bCs/>
          <w:color w:val="auto"/>
          <w:spacing w:val="-1"/>
          <w:sz w:val="21"/>
          <w:szCs w:val="21"/>
          <w:highlight w:val="none"/>
        </w:rPr>
        <w:t xml:space="preserve">一、项目属性：工程类</w:t>
      </w:r>
      <w:bookmarkEnd w:id="18"/>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3.供应商必须对技术要求和商务要求中的实质性要求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逐条做出明确响应，填写《符合性审查响应对照表》。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4.供应商需对技术要求（未加斜体下划线的非实质性要求）逐条做出明确响应，填写《技术要求响应及偏离表》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5.供应商需对商务要求（未加斜体下划线的非实质性要求）逐条做出明确响应，填写《商务要求响应及偏离表》</w:t>
      </w:r>
      <w:bookmarkEnd w:id="17"/>
      <w:r/>
      <w:r/>
    </w:p>
    <w:p>
      <w:pPr>
        <w:ind w:firstLine="422"/>
        <w:spacing w:line="360" w:lineRule="auto"/>
        <w:tabs>
          <w:tab w:val="left" w:pos="0" w:leader="none"/>
          <w:tab w:val="left" w:pos="993" w:leader="none"/>
          <w:tab w:val="left" w:pos="1134"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rPr>
        <w:t xml:space="preserve">项目基本情况</w:t>
      </w:r>
      <w:r/>
    </w:p>
    <w:p>
      <w:pPr>
        <w:numPr>
          <w:ilvl w:val="0"/>
          <w:numId w:val="6"/>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JSZC-321000-SWGC-C2026-0094</w:t>
      </w:r>
      <w:r>
        <w:rPr>
          <w:rFonts w:hint="eastAsia" w:ascii="宋体" w:hAnsi="宋体" w:cs="宋体"/>
          <w:color w:val="auto"/>
          <w:szCs w:val="21"/>
          <w:highlight w:val="none"/>
        </w:rPr>
        <w:t xml:space="preserve">号</w:t>
      </w:r>
      <w:r/>
    </w:p>
    <w:p>
      <w:pPr>
        <w:numPr>
          <w:ilvl w:val="0"/>
          <w:numId w:val="6"/>
        </w:num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项目名称：扬州市翠岗中学2026年基建项目塑胶跑道改造工程</w:t>
      </w:r>
      <w:r/>
    </w:p>
    <w:p>
      <w:pPr>
        <w:numPr>
          <w:ilvl w:val="0"/>
          <w:numId w:val="6"/>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4.预算金额：124</w:t>
      </w:r>
      <w:r>
        <w:rPr>
          <w:rFonts w:hint="eastAsia" w:ascii="宋体" w:hAnsi="宋体" w:cs="宋体"/>
          <w:color w:val="auto"/>
          <w:szCs w:val="21"/>
          <w:highlight w:val="none"/>
          <w:lang w:val="en-US" w:eastAsia="zh-CN"/>
        </w:rPr>
        <w:t xml:space="preserve">0000</w:t>
      </w:r>
      <w:r>
        <w:rPr>
          <w:rFonts w:hint="eastAsia" w:ascii="宋体" w:hAnsi="宋体" w:cs="宋体"/>
          <w:color w:val="auto"/>
          <w:szCs w:val="21"/>
          <w:highlight w:val="none"/>
        </w:rPr>
        <w:t xml:space="preserve">元</w:t>
      </w:r>
      <w:r/>
    </w:p>
    <w:p>
      <w:pPr>
        <w:ind w:firstLine="388"/>
        <w:jc w:val="left"/>
        <w:spacing w:line="360" w:lineRule="auto"/>
        <w:widowControl/>
        <w:rPr>
          <w:rFonts w:ascii="宋体" w:hAnsi="宋体" w:cs="宋体"/>
          <w:color w:val="auto"/>
          <w:szCs w:val="21"/>
          <w:highlight w:val="none"/>
        </w:rPr>
      </w:pPr>
      <w:r>
        <w:rPr>
          <w:rFonts w:hint="eastAsia" w:ascii="宋体" w:hAnsi="宋体" w:cs="宋体"/>
          <w:color w:val="auto"/>
          <w:spacing w:val="-8"/>
          <w:szCs w:val="21"/>
          <w:highlight w:val="none"/>
          <w:lang w:val="zh-CN"/>
        </w:rPr>
        <w:t xml:space="preserve">5</w:t>
      </w:r>
      <w:r>
        <w:rPr>
          <w:rFonts w:hint="eastAsia" w:ascii="宋体" w:hAnsi="宋体" w:cs="宋体"/>
          <w:color w:val="auto"/>
          <w:spacing w:val="-8"/>
          <w:szCs w:val="21"/>
          <w:highlight w:val="none"/>
        </w:rPr>
        <w:t xml:space="preserve">.</w:t>
      </w:r>
      <w:r>
        <w:rPr>
          <w:rFonts w:hint="eastAsia" w:ascii="宋体" w:hAnsi="宋体" w:cs="宋体"/>
          <w:color w:val="auto"/>
          <w:szCs w:val="21"/>
          <w:highlight w:val="none"/>
        </w:rPr>
        <w:t xml:space="preserve">本项目设定最高限价：</w:t>
      </w:r>
      <w:r>
        <w:rPr>
          <w:rFonts w:hint="eastAsia" w:ascii="宋体" w:hAnsi="宋体" w:cs="宋体"/>
          <w:color w:val="auto"/>
          <w:szCs w:val="21"/>
          <w:highlight w:val="none"/>
          <w:lang w:val="en-US" w:eastAsia="zh-CN"/>
        </w:rPr>
        <w:t xml:space="preserve">1186449.50元</w:t>
      </w:r>
      <w:r>
        <w:rPr>
          <w:rFonts w:hint="eastAsia" w:ascii="宋体" w:hAnsi="宋体" w:cs="宋体"/>
          <w:color w:val="auto"/>
          <w:szCs w:val="21"/>
          <w:highlight w:val="none"/>
        </w:rPr>
        <w:t xml:space="preserve">，响应报价超过最高限价的为无效报价，按照无效响应处理。</w:t>
      </w:r>
      <w:r/>
    </w:p>
    <w:p>
      <w:pPr>
        <w:pStyle w:val="1312"/>
        <w:numPr>
          <w:ilvl w:val="0"/>
          <w:numId w:val="6"/>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合同工期要求：</w:t>
      </w:r>
      <w:r>
        <w:rPr>
          <w:rFonts w:hint="eastAsia" w:ascii="宋体" w:hAnsi="宋体" w:cs="宋体"/>
          <w:color w:val="auto"/>
          <w:szCs w:val="21"/>
          <w:highlight w:val="none"/>
        </w:rPr>
        <w:t xml:space="preserve">30日历天（具体开工日期以</w:t>
      </w:r>
      <w:r>
        <w:rPr>
          <w:rFonts w:hint="eastAsia" w:ascii="宋体" w:hAnsi="宋体" w:cs="宋体"/>
          <w:color w:val="auto"/>
          <w:szCs w:val="21"/>
          <w:highlight w:val="none"/>
          <w:lang w:val="en-US" w:eastAsia="zh-CN"/>
        </w:rPr>
        <w:t xml:space="preserve">接到开工令为</w:t>
      </w:r>
      <w:r>
        <w:rPr>
          <w:rFonts w:hint="eastAsia" w:ascii="宋体" w:hAnsi="宋体" w:cs="宋体"/>
          <w:color w:val="auto"/>
          <w:szCs w:val="21"/>
          <w:highlight w:val="none"/>
        </w:rPr>
        <w:t xml:space="preserve">准）。</w:t>
      </w:r>
      <w:r/>
    </w:p>
    <w:p>
      <w:pPr>
        <w:numPr>
          <w:ilvl w:val="0"/>
          <w:numId w:val="6"/>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工作内容：扬州市翠岗中学2026年基建项目塑胶跑道改造工程工程量清单和施工图范围内的所有施工内容。</w:t>
      </w:r>
      <w:r/>
    </w:p>
    <w:p>
      <w:pPr>
        <w:numPr>
          <w:ilvl w:val="0"/>
          <w:numId w:val="6"/>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验收：项目施工完成后，由采购人会同本项目成交供应商组织开展对所有施工项目的验收工作并形成专门的验收报告。如验收不通过的项目，成交供应商应无条件进行整改直至验收通过。</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rPr>
        <w:t xml:space="preserve">其他磋商须知</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的报价，应当包括完成提供的工程量清单和图纸（如有）内的所有项目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量清单中“投标报价汇总表”中的投标总价由分部分项工程费、措施项目费、其他项目费、规费和税金组成，并且“投标报价汇总表”中的总价应当与构成已标价工程量清单的分部分项工程费、措施项目费、其他项目费、规费、税金的合计金额一致。</w:t>
      </w:r>
      <w:r/>
    </w:p>
    <w:p>
      <w:pPr>
        <w:numPr>
          <w:ilvl w:val="0"/>
          <w:numId w:val="7"/>
        </w:num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响应报价应按照采购人提供的工程量清单的格式，不得改变工程量清单，不可竞争费用不得让利。供应商首轮报价应有详细的报价组成，其中安全文明施工措施费、规费税金、暂列金额为不可竞争费，应按采购人提供的工程量清单及相关费用、费率报价。（提供分项报价表，扫描上传系统）</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施工过程中产生的垃圾及时清运，费用由成交供应商承担；项目实施期间不能影响校园整体美观，不能影响其他设施、设备的使用及功能，不能影响采购人正常工作开展。</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工程量清单报价中的项目单价与其数量相乘的总和，应与投标报价汇总表总价及磋商响应函中的总价相符，不符时以单价数量的总和为准。</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响应报价中单价、合价均采用</w:t>
      </w:r>
      <w:r>
        <w:rPr>
          <w:rFonts w:hint="eastAsia" w:ascii="宋体" w:hAnsi="宋体" w:cs="宋体"/>
          <w:color w:val="auto"/>
          <w:szCs w:val="21"/>
          <w:highlight w:val="none"/>
        </w:rPr>
        <w:t xml:space="preserve">人民币表示，按照磋商文件所提供的工程量清单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如有）和采购范围的约定并不存在的子目，只要在采购人提供的工程量清单中已经列明，供应商都需要对其报价，并纳入磋商总价的计算。</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numPr>
          <w:ilvl w:val="0"/>
          <w:numId w:val="7"/>
        </w:num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三、施工要求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符合我国现行各建筑工程施工操作规范及施工验收规范的各项有关规定。</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供应商须严格遵循现行国家、行业施工质量验收规范、施工图纸及设计文件标准施工，确保工程竣工验收合格，供应商无条件配合采购人委托具备法定资质的第三方检测机构开展复核检测工作。</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采购人请</w:t>
      </w:r>
      <w:r>
        <w:rPr>
          <w:rFonts w:hint="eastAsia" w:ascii="宋体" w:hAnsi="宋体" w:eastAsia="宋体" w:cs="宋体"/>
          <w:color w:val="auto"/>
          <w:szCs w:val="21"/>
          <w:highlight w:val="none"/>
        </w:rPr>
        <w:t xml:space="preserve">专业</w:t>
      </w:r>
      <w:r>
        <w:rPr>
          <w:rFonts w:hint="eastAsia" w:ascii="宋体" w:hAnsi="宋体" w:cs="宋体"/>
          <w:color w:val="auto"/>
          <w:szCs w:val="21"/>
          <w:highlight w:val="none"/>
          <w:lang w:val="en-US" w:eastAsia="zh-CN"/>
        </w:rPr>
        <w:t xml:space="preserve">第三方</w:t>
      </w:r>
      <w:r>
        <w:rPr>
          <w:rFonts w:hint="eastAsia" w:ascii="宋体" w:hAnsi="宋体" w:eastAsia="宋体" w:cs="宋体"/>
          <w:color w:val="auto"/>
          <w:szCs w:val="21"/>
          <w:highlight w:val="none"/>
        </w:rPr>
        <w:t xml:space="preserve">检测机构参与初步验收及最终验收，并由其出具质量检测报告。</w:t>
      </w:r>
      <w:r>
        <w:rPr>
          <w:rFonts w:hint="eastAsia" w:ascii="宋体" w:hAnsi="宋体" w:cs="宋体"/>
          <w:color w:val="auto"/>
          <w:szCs w:val="21"/>
          <w:highlight w:val="none"/>
          <w:lang w:val="en-US" w:eastAsia="zh-CN"/>
        </w:rPr>
        <w:t xml:space="preserve">若第三方检测出具合格报告，本次检测产生的检测费、取样修复费等全部相关费用由采购人承担。</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若第三方检测机构检测结果为不合格的，本次检测产生的检测费、取样修复费、后续复检费用均由供应商承担；供应商须在采购人书面限期内返工、修复、更换，直至第三方复检合格，整改、修复、复检产生的一切费用及造成的工期延误费用均由供应商自行承担；逾期未整改的，采购人有权委托第三方单位实施整改，由此产生全部费用由供应商赔付。</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四、材料要求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各种建筑材料、制品及配件应具有符合国家或行业技术标准的产品质量证明文件，严禁使用不合格的材料、制品和配件。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五、其他须知</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i/>
          <w:iCs/>
          <w:color w:val="auto"/>
          <w:szCs w:val="21"/>
          <w:highlight w:val="none"/>
          <w:u w:val="single"/>
          <w:lang w:val="en-US" w:eastAsia="zh-CN"/>
        </w:rPr>
        <w:t xml:space="preserve">本次采购</w:t>
      </w:r>
      <w:r>
        <w:rPr>
          <w:rFonts w:hint="eastAsia" w:ascii="宋体" w:hAnsi="宋体" w:cs="宋体"/>
          <w:i/>
          <w:iCs/>
          <w:color w:val="auto"/>
          <w:szCs w:val="21"/>
          <w:highlight w:val="none"/>
          <w:u w:val="single"/>
        </w:rPr>
        <w:t xml:space="preserve">截止到响应文件截止时间，</w:t>
      </w:r>
      <w:r>
        <w:rPr>
          <w:rFonts w:hint="eastAsia" w:ascii="宋体" w:hAnsi="宋体" w:cs="宋体"/>
          <w:i/>
          <w:iCs/>
          <w:color w:val="auto"/>
          <w:szCs w:val="21"/>
          <w:highlight w:val="none"/>
          <w:u w:val="single"/>
          <w:lang w:val="en-US" w:eastAsia="zh-CN"/>
        </w:rPr>
        <w:t xml:space="preserve">供应商使用的</w:t>
      </w:r>
      <w:r>
        <w:rPr>
          <w:rFonts w:hint="eastAsia" w:ascii="宋体" w:hAnsi="宋体" w:cs="宋体"/>
          <w:i/>
          <w:iCs/>
          <w:color w:val="auto"/>
          <w:szCs w:val="21"/>
          <w:highlight w:val="none"/>
          <w:u w:val="single"/>
        </w:rPr>
        <w:t xml:space="preserve">与本次磋商相关的企业资质</w:t>
      </w:r>
      <w:r>
        <w:rPr>
          <w:rFonts w:hint="eastAsia" w:ascii="宋体" w:hAnsi="宋体" w:cs="宋体"/>
          <w:i/>
          <w:iCs/>
          <w:color w:val="auto"/>
          <w:szCs w:val="21"/>
          <w:highlight w:val="none"/>
          <w:u w:val="single"/>
          <w:lang w:val="en-US" w:eastAsia="zh-CN"/>
        </w:rPr>
        <w:t xml:space="preserve">市政公用工程</w:t>
      </w:r>
      <w:r>
        <w:rPr>
          <w:rFonts w:hint="eastAsia" w:ascii="宋体" w:hAnsi="宋体" w:cs="宋体"/>
          <w:i/>
          <w:iCs/>
          <w:color w:val="auto"/>
          <w:szCs w:val="21"/>
          <w:highlight w:val="none"/>
          <w:u w:val="single"/>
        </w:rPr>
        <w:t xml:space="preserve">施工总承包资质被省建筑市场监管与诚信信息一体化平台公示为资质动态监管不合格的，作无效标处理。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ascii="宋体" w:hAnsi="宋体" w:cs="宋体"/>
          <w:color w:val="auto"/>
          <w:szCs w:val="21"/>
          <w:highlight w:val="none"/>
        </w:rPr>
        <w:t xml:space="preserve">．</w:t>
      </w:r>
      <w:r>
        <w:rPr>
          <w:rFonts w:hint="eastAsia" w:ascii="宋体" w:hAnsi="宋体" w:cs="宋体"/>
          <w:color w:val="auto"/>
          <w:szCs w:val="21"/>
          <w:highlight w:val="none"/>
        </w:rPr>
        <w:t xml:space="preserve">供应商应综合考虑与本项目有关的所有因素与风险，若出现缺项、漏项等情况，由供应商自行承担；项目实施过程中若发生相关的安全事故由供应商自行负责。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ascii="宋体" w:hAnsi="宋体" w:cs="宋体"/>
          <w:color w:val="auto"/>
          <w:szCs w:val="21"/>
          <w:highlight w:val="none"/>
        </w:rPr>
        <w:t xml:space="preserve">．</w:t>
      </w:r>
      <w:r>
        <w:rPr>
          <w:rFonts w:hint="eastAsia" w:ascii="宋体" w:hAnsi="宋体" w:cs="宋体"/>
          <w:color w:val="auto"/>
          <w:szCs w:val="21"/>
          <w:highlight w:val="none"/>
        </w:rPr>
        <w:t xml:space="preserve">本项目采用固定单价，本项目承包范围为磋商文件、工程量清单、附件范围相关的内容。供应商应根据附件内容以现场踏勘为准仔细核对工程量清单，核对内容包括清单数量、清单特征、计量单位等，并将疑问在提问截止时间【2026年7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日上午1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00（北京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六、技术参数要求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1．本项目改造内容：</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铲除原塑胶面层并清运；</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清洗基层并整平找坡，如为混凝土基层用1:3水泥砂浆局部整平、找坡；如为沥青混凝土基层，用沥青整平找坡；</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铺设专用封底材料；</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铺设红色混合型聚氨酯塑胶面层，做法如下：</w:t>
      </w:r>
      <w:r/>
    </w:p>
    <w:p>
      <w:pPr>
        <w:numPr>
          <w:ilvl w:val="0"/>
          <w:numId w:val="9"/>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13mm厚；</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3mm红色EPDM橡胶颗粒+单组分聚氨酯面胶；</w:t>
      </w:r>
      <w:r/>
    </w:p>
    <w:p>
      <w:pPr>
        <w:numPr>
          <w:ilvl w:val="0"/>
          <w:numId w:val="9"/>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10mm原生EPDM橡胶颗粒+双组份聚氨酯胶水混合摊铺；</w:t>
      </w:r>
      <w:r/>
    </w:p>
    <w:p>
      <w:pPr>
        <w:numPr>
          <w:ilvl w:val="0"/>
          <w:numId w:val="9"/>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双组分聚氨酯底胶；</w:t>
      </w:r>
      <w:r/>
    </w:p>
    <w:p>
      <w:pPr>
        <w:numPr>
          <w:ilvl w:val="0"/>
          <w:numId w:val="9"/>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界面剂处理；</w:t>
      </w:r>
      <w:r/>
    </w:p>
    <w:p>
      <w:pPr>
        <w:numPr>
          <w:ilvl w:val="0"/>
          <w:numId w:val="9"/>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EPDM颗粒含胶量≥20%，色泽均匀不掉粒、不粉化。 </w:t>
      </w:r>
      <w:r>
        <w:rPr>
          <w:rFonts w:hint="eastAsia" w:ascii="宋体" w:hAnsi="宋体" w:cs="宋体"/>
          <w:color w:val="auto"/>
          <w:szCs w:val="21"/>
          <w:highlight w:val="none"/>
        </w:rPr>
        <w:t xml:space="preserve">EPDM橡胶颗粒与聚氨酯胶水的配合比需按EPDM颗粒厂家参数试配样板，样板检测报告须满足《中小学合成材料面层运动场地》和《中小学合成材料面层田径场地》中规定的物理机械性能。推荐配合比为5.5:1或6:1；</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清理排水沟、损坏的排水沟井圈，更换损坏的排水沟盖板，规格详见设计图纸；</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跑道及篮球场采用白色双组分聚氨酯划线漆喷涂画线，线宽50mm±2mm；</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更换损坏的混凝土道牙，规格详见设计图纸；</w:t>
      </w:r>
      <w:r/>
    </w:p>
    <w:p>
      <w:pPr>
        <w:numPr>
          <w:ilvl w:val="0"/>
          <w:numId w:val="10"/>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施工要求及验收标准</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冲洗场地：原塑胶层清理干净后用消防水或自来水冲洗场地，使地面干净无浮尘，清洗完毕待基面完全干燥后方可进行下一道工序的施工；</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整平找坡：按设计图纸的要求局部整平找坡，特别注意原积水位置处的找坡；</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放线定位：按设计图纸的要求定位要施工的准确区域；</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基层进行封底工作；</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摊铺底层弹性层：要严格检查施工人员的摊铺方法，随时检测基层厚度、平整度和坡度，发现不平处、及时补平；</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面层喷涂：待底层完全固化成型后进行耐磨面层的喷涂。面喷可分两次，注意第一次和第二次，依次喷涂的方向要相反，以保证面层均匀一致；</w:t>
      </w:r>
      <w:r/>
    </w:p>
    <w:p>
      <w:pPr>
        <w:numPr>
          <w:ilvl w:val="0"/>
          <w:numId w:val="11"/>
        </w:num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施工所用的材料需满足《中小学合成材料面层运动场地》及国家相关规范规定的要求；（提供承诺书，扫描上传，承诺书格式自拟）</w:t>
      </w:r>
      <w:r/>
    </w:p>
    <w:p>
      <w:pPr>
        <w:numPr>
          <w:ilvl w:val="0"/>
          <w:numId w:val="11"/>
        </w:num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聚氨酯面层的物理机械性能需满足《中小学合成材料面层运动场地》5.3.1表2的规定；（提供承诺书，扫描上传，承诺书格式自拟）</w:t>
      </w:r>
      <w:r/>
    </w:p>
    <w:p>
      <w:pPr>
        <w:spacing w:line="360" w:lineRule="auto"/>
        <w:rPr>
          <w:rFonts w:ascii="宋体" w:hAnsi="宋体" w:cs="宋体"/>
          <w:color w:val="auto"/>
          <w:szCs w:val="21"/>
          <w:highlight w:val="none"/>
        </w:rPr>
      </w:pPr>
      <w:r>
        <w:rPr>
          <w:color w:val="auto"/>
          <w:highlight w:val="none"/>
        </w:rPr>
        <mc:AlternateContent>
          <mc:Choice Requires="wpg">
            <w:drawing>
              <wp:inline xmlns:wp="http://schemas.openxmlformats.org/drawingml/2006/wordprocessingDrawing" distT="0" distB="0" distL="0" distR="0">
                <wp:extent cx="6176645" cy="3243580"/>
                <wp:effectExtent l="0" t="0" r="14604" b="1397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25"/>
                        <a:stretch/>
                      </pic:blipFill>
                      <pic:spPr bwMode="auto">
                        <a:xfrm>
                          <a:off x="0" y="0"/>
                          <a:ext cx="6176645" cy="324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6.3pt;height:255.4pt;mso-wrap-distance-left:0.0pt;mso-wrap-distance-top:0.0pt;mso-wrap-distance-right:0.0pt;mso-wrap-distance-bottom:0.0pt;" stroked="f">
                <v:path textboxrect="0,0,0,0"/>
                <v:imagedata r:id="rId25" o:title=""/>
              </v:shape>
            </w:pict>
          </mc:Fallback>
        </mc:AlternateContent>
      </w:r>
      <w:r/>
    </w:p>
    <w:p>
      <w:pPr>
        <w:numPr>
          <w:ilvl w:val="0"/>
          <w:numId w:val="11"/>
        </w:num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聚氨酯面层成品中有害物质限量及气味要求需满足《中小学合成材料面层运动场地》5.6.1表4的规定；（提供承诺书，扫描上传，承诺书格式自拟）</w:t>
      </w:r>
      <w:r/>
    </w:p>
    <w:p>
      <w:pPr>
        <w:ind w:left="420"/>
        <w:spacing w:line="360" w:lineRule="auto"/>
        <w:rPr>
          <w:rFonts w:ascii="宋体" w:hAnsi="宋体" w:cs="宋体"/>
          <w:color w:val="auto"/>
          <w:szCs w:val="21"/>
          <w:highlight w:val="none"/>
        </w:rPr>
      </w:pPr>
      <w:r>
        <w:rPr>
          <w:color w:val="auto"/>
          <w:highlight w:val="none"/>
        </w:rPr>
        <mc:AlternateContent>
          <mc:Choice Requires="wpg">
            <w:drawing>
              <wp:inline xmlns:wp="http://schemas.openxmlformats.org/drawingml/2006/wordprocessingDrawing" distT="0" distB="0" distL="0" distR="0">
                <wp:extent cx="5972175" cy="3609975"/>
                <wp:effectExtent l="0" t="0" r="9525" b="9525"/>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26"/>
                        <a:stretch/>
                      </pic:blipFill>
                      <pic:spPr bwMode="auto">
                        <a:xfrm>
                          <a:off x="0" y="0"/>
                          <a:ext cx="5972175" cy="3609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0.2pt;height:284.2pt;mso-wrap-distance-left:0.0pt;mso-wrap-distance-top:0.0pt;mso-wrap-distance-right:0.0pt;mso-wrap-distance-bottom:0.0pt;" stroked="f">
                <v:path textboxrect="0,0,0,0"/>
                <v:imagedata r:id="rId26" o:title=""/>
              </v:shape>
            </w:pict>
          </mc:Fallback>
        </mc:AlternateContent>
      </w:r>
      <w:r>
        <w:rPr>
          <w:color w:val="auto"/>
          <w:highlight w:val="none"/>
        </w:rPr>
        <mc:AlternateContent>
          <mc:Choice Requires="wpg">
            <w:drawing>
              <wp:inline xmlns:wp="http://schemas.openxmlformats.org/drawingml/2006/wordprocessingDrawing" distT="0" distB="0" distL="0" distR="0">
                <wp:extent cx="5934075" cy="2686050"/>
                <wp:effectExtent l="0" t="0" r="9525" b="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r/>
                      </pic:nvPicPr>
                      <pic:blipFill>
                        <a:blip r:embed="rId27"/>
                        <a:stretch/>
                      </pic:blipFill>
                      <pic:spPr bwMode="auto">
                        <a:xfrm>
                          <a:off x="0" y="0"/>
                          <a:ext cx="5934075" cy="2686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67.2pt;height:211.5pt;mso-wrap-distance-left:0.0pt;mso-wrap-distance-top:0.0pt;mso-wrap-distance-right:0.0pt;mso-wrap-distance-bottom:0.0pt;" stroked="f">
                <v:path textboxrect="0,0,0,0"/>
                <v:imagedata r:id="rId27" o:title=""/>
              </v:shape>
            </w:pict>
          </mc:Fallback>
        </mc:AlternateContent>
      </w:r>
      <w:r/>
    </w:p>
    <w:p>
      <w:pPr>
        <w:numPr>
          <w:ilvl w:val="0"/>
          <w:numId w:val="11"/>
        </w:num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聚氨酯面层原料中有害物质限量及气味要求需满足《中小学合成材料面层运动场地》5.6.2表6、表7的规定；（提供承诺书，扫描上传，承诺书格式自拟）</w:t>
      </w:r>
      <w:r/>
    </w:p>
    <w:p>
      <w:pPr>
        <w:spacing w:line="360" w:lineRule="auto"/>
        <w:rPr>
          <w:rFonts w:ascii="宋体" w:hAnsi="宋体" w:cs="宋体"/>
          <w:color w:val="auto"/>
          <w:szCs w:val="21"/>
          <w:highlight w:val="none"/>
        </w:rPr>
      </w:pPr>
      <w:r>
        <w:rPr>
          <w:color w:val="auto"/>
          <w:highlight w:val="none"/>
        </w:rPr>
        <mc:AlternateContent>
          <mc:Choice Requires="wpg">
            <w:drawing>
              <wp:inline xmlns:wp="http://schemas.openxmlformats.org/drawingml/2006/wordprocessingDrawing" distT="0" distB="0" distL="0" distR="0">
                <wp:extent cx="6182360" cy="3255010"/>
                <wp:effectExtent l="0" t="0" r="8890" b="254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8"/>
                        <a:stretch/>
                      </pic:blipFill>
                      <pic:spPr bwMode="auto">
                        <a:xfrm>
                          <a:off x="0" y="0"/>
                          <a:ext cx="6182360" cy="32550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6.8pt;height:256.3pt;mso-wrap-distance-left:0.0pt;mso-wrap-distance-top:0.0pt;mso-wrap-distance-right:0.0pt;mso-wrap-distance-bottom:0.0pt;" stroked="f">
                <v:path textboxrect="0,0,0,0"/>
                <v:imagedata r:id="rId28" o:title=""/>
              </v:shape>
            </w:pict>
          </mc:Fallback>
        </mc:AlternateContent>
      </w:r>
      <w:r/>
    </w:p>
    <w:p>
      <w:pPr>
        <w:spacing w:line="360" w:lineRule="auto"/>
        <w:rPr>
          <w:rFonts w:ascii="宋体" w:hAnsi="宋体" w:cs="宋体"/>
          <w:color w:val="auto"/>
          <w:szCs w:val="21"/>
          <w:highlight w:val="none"/>
        </w:rPr>
      </w:pPr>
      <w:r>
        <w:rPr>
          <w:color w:val="auto"/>
          <w:highlight w:val="none"/>
        </w:rPr>
        <mc:AlternateContent>
          <mc:Choice Requires="wpg">
            <w:drawing>
              <wp:inline xmlns:wp="http://schemas.openxmlformats.org/drawingml/2006/wordprocessingDrawing" distT="0" distB="0" distL="0" distR="0">
                <wp:extent cx="6176010" cy="4462145"/>
                <wp:effectExtent l="0" t="0" r="15240" b="14604"/>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9"/>
                        <a:stretch/>
                      </pic:blipFill>
                      <pic:spPr bwMode="auto">
                        <a:xfrm>
                          <a:off x="0" y="0"/>
                          <a:ext cx="6176010" cy="446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86.3pt;height:351.3pt;mso-wrap-distance-left:0.0pt;mso-wrap-distance-top:0.0pt;mso-wrap-distance-right:0.0pt;mso-wrap-distance-bottom:0.0pt;" stroked="f">
                <v:path textboxrect="0,0,0,0"/>
                <v:imagedata r:id="rId29" o:title=""/>
              </v:shape>
            </w:pict>
          </mc:Fallback>
        </mc:AlternateConten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numPr>
          <w:ilvl w:val="0"/>
          <w:numId w:val="12"/>
        </w:num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样品要求</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接收</w:t>
      </w:r>
      <w:r>
        <w:rPr>
          <w:rFonts w:hint="eastAsia" w:ascii="宋体" w:hAnsi="宋体" w:cs="宋体"/>
          <w:color w:val="auto"/>
          <w:szCs w:val="21"/>
          <w:highlight w:val="none"/>
          <w:lang w:val="zh-CN"/>
        </w:rPr>
        <w:t xml:space="preserve">送样地点:江苏苏维工程管理有限公司</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val="zh-CN"/>
        </w:rPr>
        <w:t xml:space="preserve">楼</w:t>
      </w:r>
      <w:r>
        <w:rPr>
          <w:rFonts w:hint="eastAsia" w:ascii="宋体" w:hAnsi="宋体" w:cs="宋体"/>
          <w:color w:val="auto"/>
          <w:szCs w:val="21"/>
          <w:highlight w:val="none"/>
          <w:lang w:val="en-US" w:eastAsia="zh-CN"/>
        </w:rPr>
        <w:t xml:space="preserve">样品室</w:t>
      </w:r>
      <w:r>
        <w:rPr>
          <w:rFonts w:hint="eastAsia" w:ascii="宋体" w:hAnsi="宋体" w:cs="宋体"/>
          <w:color w:val="auto"/>
          <w:szCs w:val="21"/>
          <w:highlight w:val="none"/>
          <w:lang w:val="zh-CN"/>
        </w:rPr>
        <w:t xml:space="preserve">（扬州市邗江区翠岗路48号）。 </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送样时间:2026年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日上午</w:t>
      </w:r>
      <w:r>
        <w:rPr>
          <w:rFonts w:hint="eastAsia" w:ascii="宋体" w:hAnsi="宋体" w:cs="宋体"/>
          <w:color w:val="auto"/>
          <w:szCs w:val="21"/>
          <w:highlight w:val="none"/>
          <w:lang w:val="en-US" w:eastAsia="zh-CN"/>
        </w:rPr>
        <w:t xml:space="preserve">8:30-</w:t>
      </w:r>
      <w:r>
        <w:rPr>
          <w:rFonts w:hint="eastAsia" w:ascii="宋体" w:hAnsi="宋体" w:cs="宋体"/>
          <w:color w:val="auto"/>
          <w:szCs w:val="21"/>
          <w:highlight w:val="none"/>
          <w:lang w:val="zh-CN"/>
        </w:rPr>
        <w:t xml:space="preserve">9:30（北京时间），逾期送达将不予接收。 </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送样接收联系人:</w:t>
      </w:r>
      <w:r>
        <w:rPr>
          <w:rFonts w:hint="eastAsia" w:ascii="宋体" w:hAnsi="宋体" w:cs="宋体"/>
          <w:color w:val="auto"/>
          <w:szCs w:val="21"/>
          <w:highlight w:val="none"/>
        </w:rPr>
        <w:t xml:space="preserve">陈秋萍</w:t>
      </w:r>
      <w:r>
        <w:rPr>
          <w:rFonts w:hint="eastAsia" w:ascii="宋体" w:hAnsi="宋体" w:cs="宋体"/>
          <w:color w:val="auto"/>
          <w:szCs w:val="21"/>
          <w:highlight w:val="none"/>
          <w:lang w:val="zh-CN"/>
        </w:rPr>
        <w:t xml:space="preserve">        电话:</w:t>
      </w:r>
      <w:r>
        <w:rPr>
          <w:rFonts w:hint="eastAsia" w:ascii="宋体" w:hAnsi="宋体" w:cs="宋体"/>
          <w:color w:val="auto"/>
          <w:szCs w:val="21"/>
          <w:highlight w:val="none"/>
        </w:rPr>
        <w:t xml:space="preserve">0514-82129116</w:t>
      </w:r>
      <w:r/>
    </w:p>
    <w:p>
      <w:pPr>
        <w:contextualSpacing/>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供应商须按采购文件的要求提供样品，响应截止时间之后送达的不予接收。成交人的样品将留样封存，作为成交人产品现场验收依据。未成交单位在成交公告发布1个工作日后将样品自行取回，否则视同供应商自动放弃样品，采购人有权自行处理。</w:t>
      </w:r>
      <w:r>
        <w:rPr>
          <w:rFonts w:hint="eastAsia" w:ascii="宋体" w:hAnsi="宋体"/>
          <w:b/>
          <w:color w:val="auto"/>
          <w:sz w:val="24"/>
          <w:szCs w:val="24"/>
          <w:highlight w:val="none"/>
        </w:rPr>
        <w:t xml:space="preserve">各供应商样品不能出现生产厂家或供应商的标志、标记</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出厂自带的需进行物理遮挡</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，否则样品评标不得分。</w:t>
      </w:r>
      <w:r>
        <w:rPr>
          <w:rFonts w:hint="eastAsia" w:ascii="宋体" w:hAnsi="宋体"/>
          <w:bCs/>
          <w:color w:val="auto"/>
          <w:szCs w:val="21"/>
          <w:highlight w:val="none"/>
        </w:rPr>
        <w:t xml:space="preserve">所有样品费用由供应商自行承担，采购人不提供标样。</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3.实物</w:t>
      </w:r>
      <w:r>
        <w:rPr>
          <w:rFonts w:hint="eastAsia" w:ascii="宋体" w:hAnsi="宋体"/>
          <w:bCs/>
          <w:color w:val="auto"/>
          <w:szCs w:val="21"/>
          <w:highlight w:val="none"/>
          <w:lang w:val="zh-CN"/>
        </w:rPr>
        <w:t xml:space="preserve">样品：红色混合型聚氨酯塑胶面层</w:t>
      </w:r>
      <w:r>
        <w:rPr>
          <w:rFonts w:hint="eastAsia" w:ascii="宋体" w:hAnsi="宋体"/>
          <w:bCs/>
          <w:color w:val="auto"/>
          <w:szCs w:val="21"/>
          <w:highlight w:val="none"/>
        </w:rPr>
        <w:t xml:space="preserve">小样（规格尺寸</w:t>
      </w:r>
      <w:r>
        <w:rPr>
          <w:rFonts w:hint="default" w:ascii="Arial" w:hAnsi="Arial" w:cs="Arial"/>
          <w:bCs/>
          <w:color w:val="auto"/>
          <w:szCs w:val="21"/>
          <w:highlight w:val="none"/>
        </w:rPr>
        <w:t xml:space="preserve">≥</w:t>
      </w:r>
      <w:r>
        <w:rPr>
          <w:rFonts w:hint="eastAsia" w:ascii="宋体" w:hAnsi="宋体"/>
          <w:bCs/>
          <w:color w:val="auto"/>
          <w:szCs w:val="21"/>
          <w:highlight w:val="none"/>
        </w:rPr>
        <w:t xml:space="preserve">300mm*300mm*13mm）。</w:t>
      </w:r>
      <w:r/>
    </w:p>
    <w:p>
      <w:pPr>
        <w:rPr>
          <w:rFonts w:ascii="宋体" w:hAnsi="宋体" w:cs="宋体"/>
          <w:b/>
          <w:bCs/>
          <w:color w:val="auto"/>
          <w:szCs w:val="21"/>
          <w:highlight w:val="none"/>
        </w:rPr>
      </w:pPr>
      <w:r/>
      <w:bookmarkStart w:id="19" w:name="_Toc14156"/>
      <w:r>
        <w:rPr>
          <w:rFonts w:hint="eastAsia" w:ascii="宋体" w:hAnsi="宋体" w:cs="宋体"/>
          <w:b/>
          <w:bCs/>
          <w:color w:val="auto"/>
          <w:szCs w:val="21"/>
          <w:highlight w:val="none"/>
        </w:rPr>
        <w:br w:type="page" w:clear="all"/>
      </w:r>
      <w:r/>
    </w:p>
    <w:p>
      <w:pPr>
        <w:pStyle w:val="991"/>
        <w:rPr>
          <w:color w:val="auto"/>
          <w:highlight w:val="none"/>
        </w:rPr>
      </w:pPr>
      <w:r>
        <w:rPr>
          <w:rFonts w:hint="eastAsia"/>
          <w:color w:val="auto"/>
          <w:highlight w:val="none"/>
        </w:rPr>
        <w:t xml:space="preserve">第五章评审方法与评审标准</w:t>
      </w:r>
      <w:bookmarkEnd w:id="19"/>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rPr>
          <w:rFonts w:hint="eastAsia" w:ascii="宋体" w:hAnsi="宋体" w:cs="宋体"/>
          <w:b/>
          <w:color w:val="auto"/>
          <w:szCs w:val="21"/>
          <w:highlight w:val="none"/>
        </w:rPr>
        <w:t xml:space="preserve">一、评标方法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采用综合评分法的，评标结果按评审后得分由高到低顺序排列。得分相同的，按报价由低到高顺序排列。得分且报价相同的并列。</w:t>
      </w:r>
      <w:r/>
    </w:p>
    <w:tbl>
      <w:tblPr>
        <w:tblStyle w:val="10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2362"/>
        <w:gridCol w:w="4838"/>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选取成交候选人数量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选取成交候选人的原则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满足磋商文件全部实质性要求，且按照评审因素的量化指标评审得分最高的供应商为成交候选人。</w:t>
            </w:r>
            <w:r/>
          </w:p>
        </w:tc>
      </w:tr>
    </w:tbl>
    <w:p>
      <w:pPr>
        <w:ind w:firstLine="441"/>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二、政府采购政策功能落实</w:t>
      </w:r>
      <w:r/>
    </w:p>
    <w:p>
      <w:pPr>
        <w:ind w:firstLine="441"/>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本项目专门面向中小企业：是</w:t>
      </w:r>
      <w:r/>
    </w:p>
    <w:tbl>
      <w:tblPr>
        <w:tblStyle w:val="10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50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w:t>
            </w:r>
            <w:r/>
          </w:p>
        </w:tc>
      </w:tr>
    </w:tbl>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ind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三、评标方法与评标标准</w:t>
      </w:r>
      <w:r/>
    </w:p>
    <w:tbl>
      <w:tblPr>
        <w:tblStyle w:val="100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1638"/>
        <w:gridCol w:w="6931"/>
      </w:tblGrid>
      <w:tr>
        <w:trPr>
          <w:jc w:val="center"/>
          <w:trHeight w:val="614"/>
        </w:trPr>
        <w:tc>
          <w:tcPr>
            <w:tcW w:w="1187"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c>
          <w:tcPr>
            <w:gridSpan w:val="2"/>
            <w:tcW w:w="7335"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评分细则</w:t>
            </w:r>
            <w:r/>
          </w:p>
        </w:tc>
      </w:tr>
      <w:tr>
        <w:trPr>
          <w:jc w:val="center"/>
          <w:trHeight w:val="1182"/>
        </w:trPr>
        <w:tc>
          <w:tcPr>
            <w:tcW w:w="118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分）</w:t>
            </w:r>
            <w:r/>
          </w:p>
        </w:tc>
        <w:tc>
          <w:tcPr>
            <w:gridSpan w:val="2"/>
            <w:tcW w:w="7335"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以满足磋商文件要求且最终报价最低的供应商的价格为磋商基准价，其价格分得满分</w:t>
            </w: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分。其他供应商价格得分统一按下列公式计算：磋商报价得分=（磋商基准价/其他最后磋商报价）×</w:t>
            </w: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×100%（保留两位小数）</w:t>
            </w:r>
            <w:r/>
          </w:p>
        </w:tc>
      </w:tr>
      <w:tr>
        <w:trPr>
          <w:jc w:val="center"/>
        </w:trPr>
        <w:tc>
          <w:tcPr>
            <w:tcW w:w="1187" w:type="dxa"/>
            <w:vAlign w:val="center"/>
            <w:vMerge w:val="restart"/>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项目实施方案</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40</w:t>
            </w:r>
            <w:r>
              <w:rPr>
                <w:rFonts w:hint="eastAsia" w:ascii="宋体" w:hAnsi="宋体" w:cs="宋体"/>
                <w:color w:val="auto"/>
                <w:szCs w:val="21"/>
                <w:highlight w:val="none"/>
              </w:rPr>
              <w:t xml:space="preserve">分）</w:t>
            </w:r>
            <w:r/>
          </w:p>
        </w:tc>
        <w:tc>
          <w:tcPr>
            <w:tcW w:w="1402" w:type="dxa"/>
            <w:vAlign w:val="center"/>
            <w:textDirection w:val="lrTb"/>
            <w:noWrap/>
          </w:tcPr>
          <w:p>
            <w:pPr>
              <w:jc w:val="center"/>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工程概述、总体安排、及施工部署</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593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概述科学、严密、合理，描述详细且具有针对性的得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分；概述较合理、严密、描述较为详细，不存在实施难度的得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分；概述基本合理、描述一般、存在可操作性得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分；概述具有不合理项、描述略欠缺、存在一定的实施难度得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分；概述具有明显不合理项、描述欠缺、存在实施难度得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tc>
      </w:tr>
      <w:tr>
        <w:trPr>
          <w:jc w:val="center"/>
        </w:trPr>
        <w:tc>
          <w:tcPr>
            <w:tcW w:w="1187"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02" w:type="dxa"/>
            <w:vAlign w:val="center"/>
            <w:textDirection w:val="lrTb"/>
            <w:noWrap/>
          </w:tcPr>
          <w:p>
            <w:pPr>
              <w:jc w:val="center"/>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工程分部分项工程的施工方案</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593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施工方案科学、严密、合理，描述详细且具有针对性的得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分；施工方案较合理、严密、描述较为详细，不存在实施难度的</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分；施工方案基本合理、描述一般、存在可操作性得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分；施工方案具有不合理项、描述略欠缺、存在一定的实施难度得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分；施工方案具有明显不合理项、描述欠缺、存在实施难度得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tc>
      </w:tr>
      <w:tr>
        <w:trPr>
          <w:jc w:val="center"/>
        </w:trPr>
        <w:tc>
          <w:tcPr>
            <w:tcW w:w="1187"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402" w:type="dxa"/>
            <w:vAlign w:val="center"/>
            <w:textDirection w:val="lrTb"/>
            <w:noWrap/>
          </w:tcPr>
          <w:p>
            <w:pPr>
              <w:jc w:val="center"/>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质量安全保证体系及措施</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shd w:val="clear" w:color="auto" w:fill="auto"/>
            <w:tcW w:w="5933" w:type="dxa"/>
            <w:vAlign w:val="center"/>
            <w:textDirection w:val="lrTb"/>
            <w:noWrap/>
          </w:tcPr>
          <w:p>
            <w:pPr>
              <w:spacing w:line="360" w:lineRule="auto"/>
              <w:rPr>
                <w:rFonts w:ascii="宋体" w:hAnsi="宋体" w:cs="宋体"/>
                <w:color w:val="auto"/>
                <w:spacing w:val="-6"/>
                <w:szCs w:val="21"/>
                <w:highlight w:val="none"/>
              </w:rPr>
            </w:pPr>
            <w:r>
              <w:rPr>
                <w:rFonts w:hint="eastAsia" w:ascii="宋体" w:hAnsi="宋体" w:cs="宋体"/>
                <w:color w:val="auto"/>
                <w:szCs w:val="21"/>
                <w:highlight w:val="none"/>
              </w:rPr>
              <w:t xml:space="preserve">质量安全施工措施科学、严密、合理，描述详细且具有针对性的得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分；质量安全施工措施较合理、严密、描述较为详细，不存在实施难度的得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分；质量安全施工措施基本合理、描述一般、存在可操作性得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分；质量安全施工措施具有不合理项、描述略欠缺、存在一定的实施难度得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分；质量安全施工措施具有明显不合理项、描述欠缺、存在实施难度得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tc>
      </w:tr>
      <w:tr>
        <w:trPr>
          <w:jc w:val="center"/>
        </w:trPr>
        <w:tc>
          <w:tcPr>
            <w:tcW w:w="1187"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0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安全文明施工及环境保护方面的措施（</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593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pacing w:val="-6"/>
                <w:szCs w:val="21"/>
                <w:highlight w:val="none"/>
              </w:rPr>
              <w:t xml:space="preserve">安全文明施工措施科学、严密、合理，描述详细且具有针对性的得</w:t>
            </w:r>
            <w:r>
              <w:rPr>
                <w:rFonts w:hint="eastAsia" w:ascii="宋体" w:hAnsi="宋体" w:cs="宋体"/>
                <w:color w:val="auto"/>
                <w:spacing w:val="-6"/>
                <w:szCs w:val="21"/>
                <w:highlight w:val="none"/>
                <w:lang w:val="en-US" w:eastAsia="zh-CN"/>
              </w:rPr>
              <w:t xml:space="preserve">8</w:t>
            </w:r>
            <w:r>
              <w:rPr>
                <w:rFonts w:hint="eastAsia" w:ascii="宋体" w:hAnsi="宋体" w:cs="宋体"/>
                <w:color w:val="auto"/>
                <w:spacing w:val="-6"/>
                <w:szCs w:val="21"/>
                <w:highlight w:val="none"/>
              </w:rPr>
              <w:t xml:space="preserve">分；</w:t>
            </w:r>
            <w:r>
              <w:rPr>
                <w:rFonts w:hint="eastAsia" w:ascii="宋体" w:hAnsi="宋体" w:cs="宋体"/>
                <w:color w:val="auto"/>
                <w:spacing w:val="-11"/>
                <w:szCs w:val="21"/>
                <w:highlight w:val="none"/>
              </w:rPr>
              <w:t xml:space="preserve">安全文明施工措施较合理、严密、描述较为详细，不存在实施难度的得</w:t>
            </w:r>
            <w:r>
              <w:rPr>
                <w:rFonts w:hint="eastAsia" w:ascii="宋体" w:hAnsi="宋体" w:cs="宋体"/>
                <w:color w:val="auto"/>
                <w:spacing w:val="-11"/>
                <w:szCs w:val="21"/>
                <w:highlight w:val="none"/>
                <w:lang w:val="en-US" w:eastAsia="zh-CN"/>
              </w:rPr>
              <w:t xml:space="preserve">6</w:t>
            </w:r>
            <w:r>
              <w:rPr>
                <w:rFonts w:hint="eastAsia" w:ascii="宋体" w:hAnsi="宋体" w:cs="宋体"/>
                <w:color w:val="auto"/>
                <w:spacing w:val="-11"/>
                <w:szCs w:val="21"/>
                <w:highlight w:val="none"/>
              </w:rPr>
              <w:t xml:space="preserve">分；</w:t>
            </w:r>
            <w:r>
              <w:rPr>
                <w:rFonts w:hint="eastAsia" w:ascii="宋体" w:hAnsi="宋体" w:cs="宋体"/>
                <w:color w:val="auto"/>
                <w:spacing w:val="-6"/>
                <w:szCs w:val="21"/>
                <w:highlight w:val="none"/>
              </w:rPr>
              <w:t xml:space="preserve">安全文明施工措施基本合理、描述一般、存在可操作性得</w:t>
            </w:r>
            <w:r>
              <w:rPr>
                <w:rFonts w:hint="eastAsia" w:ascii="宋体" w:hAnsi="宋体" w:cs="宋体"/>
                <w:color w:val="auto"/>
                <w:spacing w:val="-6"/>
                <w:szCs w:val="21"/>
                <w:highlight w:val="none"/>
                <w:lang w:val="en-US" w:eastAsia="zh-CN"/>
              </w:rPr>
              <w:t xml:space="preserve">4</w:t>
            </w:r>
            <w:r>
              <w:rPr>
                <w:rFonts w:hint="eastAsia" w:ascii="宋体" w:hAnsi="宋体" w:cs="宋体"/>
                <w:color w:val="auto"/>
                <w:spacing w:val="-6"/>
                <w:szCs w:val="21"/>
                <w:highlight w:val="none"/>
              </w:rPr>
              <w:t xml:space="preserve">分；</w:t>
            </w:r>
            <w:r>
              <w:rPr>
                <w:rFonts w:hint="eastAsia" w:ascii="宋体" w:hAnsi="宋体" w:cs="宋体"/>
                <w:color w:val="auto"/>
                <w:spacing w:val="-11"/>
                <w:szCs w:val="21"/>
                <w:highlight w:val="none"/>
              </w:rPr>
              <w:t xml:space="preserve">安全文明施工措施具有不合理项、描述略欠缺、存在一定的实施难度得</w:t>
            </w:r>
            <w:r>
              <w:rPr>
                <w:rFonts w:hint="eastAsia" w:ascii="宋体" w:hAnsi="宋体" w:cs="宋体"/>
                <w:color w:val="auto"/>
                <w:spacing w:val="-11"/>
                <w:szCs w:val="21"/>
                <w:highlight w:val="none"/>
                <w:lang w:val="en-US" w:eastAsia="zh-CN"/>
              </w:rPr>
              <w:t xml:space="preserve">2</w:t>
            </w:r>
            <w:r>
              <w:rPr>
                <w:rFonts w:hint="eastAsia" w:ascii="宋体" w:hAnsi="宋体" w:cs="宋体"/>
                <w:color w:val="auto"/>
                <w:spacing w:val="-11"/>
                <w:szCs w:val="21"/>
                <w:highlight w:val="none"/>
              </w:rPr>
              <w:t xml:space="preserve">分；安全文明施工措施具有明显不合理项、描述欠缺、存在实施难度得</w:t>
            </w:r>
            <w:r>
              <w:rPr>
                <w:rFonts w:hint="eastAsia" w:ascii="宋体" w:hAnsi="宋体" w:cs="宋体"/>
                <w:color w:val="auto"/>
                <w:spacing w:val="-11"/>
                <w:szCs w:val="21"/>
                <w:highlight w:val="none"/>
                <w:lang w:val="en-US" w:eastAsia="zh-CN"/>
              </w:rPr>
              <w:t xml:space="preserve">1</w:t>
            </w:r>
            <w:r>
              <w:rPr>
                <w:rFonts w:hint="eastAsia" w:ascii="宋体" w:hAnsi="宋体" w:cs="宋体"/>
                <w:color w:val="auto"/>
                <w:spacing w:val="-11"/>
                <w:szCs w:val="21"/>
                <w:highlight w:val="none"/>
              </w:rPr>
              <w:t xml:space="preserve">分；</w:t>
            </w:r>
            <w:r>
              <w:rPr>
                <w:rFonts w:hint="eastAsia" w:ascii="宋体" w:hAnsi="宋体" w:cs="宋体"/>
                <w:color w:val="auto"/>
                <w:szCs w:val="21"/>
                <w:highlight w:val="none"/>
              </w:rPr>
              <w:t xml:space="preserve">未提供不得分。</w:t>
            </w:r>
            <w:r/>
          </w:p>
        </w:tc>
      </w:tr>
      <w:tr>
        <w:trPr>
          <w:jc w:val="center"/>
        </w:trPr>
        <w:tc>
          <w:tcPr>
            <w:tcW w:w="1187"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0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保证验收合格的措施</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593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针对本项目实施后能达到验收标准的有效保证措施科学、严密、合理，描述详细且具有针对性的得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分；针对本项目实施后能达到验收标准的有效保证措施较合理、严密、描述较为详细，不存在实施难度的得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分；针对本项目实施后能达到验收标准的有效保证措施基本合理、描述一般、存在可操作性得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分；针对本项目实施后能达到验收标准的有效保证措施具有不合理项、描述略欠缺、存在一定的实施难度得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分；针对本项目实施后能达到验收标准的有效保证措施具有明显不合理项、描述欠缺、存在实施难度得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tc>
      </w:tr>
      <w:tr>
        <w:trPr>
          <w:jc w:val="center"/>
        </w:trPr>
        <w:tc>
          <w:tcPr>
            <w:tcW w:w="118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样品</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gridSpan w:val="2"/>
            <w:tcW w:w="7335"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评审专家根据样品的外观、气味、材质、手感等方面进行综合评分。本项满分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分，未提供样品不得分。</w:t>
            </w:r>
            <w:r>
              <w:rPr>
                <w:rFonts w:hint="eastAsia" w:ascii="宋体" w:hAnsi="宋体"/>
                <w:bCs/>
                <w:color w:val="auto"/>
                <w:szCs w:val="21"/>
                <w:highlight w:val="none"/>
                <w:lang w:val="zh-CN"/>
              </w:rPr>
              <w:t xml:space="preserve">红色混合型聚氨酯塑胶面层</w:t>
            </w:r>
            <w:r>
              <w:rPr>
                <w:rFonts w:hint="eastAsia" w:ascii="宋体" w:hAnsi="宋体"/>
                <w:bCs/>
                <w:color w:val="auto"/>
                <w:szCs w:val="21"/>
                <w:highlight w:val="none"/>
              </w:rPr>
              <w:t xml:space="preserve">小样（规格尺寸≥300mm*300mm*13mm）</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1.外观、材质结构评分（</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cs="Calibri"/>
                <w:color w:val="auto"/>
                <w:szCs w:val="21"/>
                <w:highlight w:val="none"/>
              </w:rPr>
              <w:t xml:space="preserve">①</w:t>
            </w:r>
            <w:r>
              <w:rPr>
                <w:rFonts w:hint="eastAsia" w:ascii="宋体" w:hAnsi="宋体" w:cs="宋体"/>
                <w:color w:val="auto"/>
                <w:szCs w:val="21"/>
                <w:highlight w:val="none"/>
              </w:rPr>
              <w:t xml:space="preserve">样品表面纹理饱满、密实度高，样品侧面无杂色白点、无气孔的，样品材质通体不分层结构，在弯折情况下也不会出现细微裂纹的得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cs="Calibri"/>
                <w:color w:val="auto"/>
                <w:szCs w:val="21"/>
                <w:highlight w:val="none"/>
              </w:rPr>
              <w:t xml:space="preserve">②</w:t>
            </w:r>
            <w:r>
              <w:rPr>
                <w:rFonts w:hint="eastAsia" w:ascii="宋体" w:hAnsi="宋体" w:cs="宋体"/>
                <w:color w:val="auto"/>
                <w:szCs w:val="21"/>
                <w:highlight w:val="none"/>
              </w:rPr>
              <w:t xml:space="preserve">样品表面外观一般、实度较低，样品侧面有少量杂色白点、气孔的，材质在弯折情况下有裂纹的得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未提供样品不得分。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2.气味、手感评分（</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cs="Calibri"/>
                <w:color w:val="auto"/>
                <w:szCs w:val="21"/>
                <w:highlight w:val="none"/>
              </w:rPr>
              <w:t xml:space="preserve">①</w:t>
            </w:r>
            <w:r>
              <w:rPr>
                <w:rFonts w:hint="eastAsia" w:ascii="宋体" w:hAnsi="宋体" w:cs="宋体"/>
                <w:color w:val="auto"/>
                <w:szCs w:val="21"/>
                <w:highlight w:val="none"/>
              </w:rPr>
              <w:t xml:space="preserve">样品无气味，触摸顺滑不掉灰的得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cs="Calibri"/>
                <w:color w:val="auto"/>
                <w:szCs w:val="21"/>
                <w:highlight w:val="none"/>
              </w:rPr>
              <w:t xml:space="preserve">②</w:t>
            </w:r>
            <w:r>
              <w:rPr>
                <w:rFonts w:hint="eastAsia" w:ascii="宋体" w:hAnsi="宋体" w:cs="宋体"/>
                <w:color w:val="auto"/>
                <w:szCs w:val="21"/>
                <w:highlight w:val="none"/>
              </w:rPr>
              <w:t xml:space="preserve">样品有气味但无不适感，触摸不顺滑且有掉灰现象的得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注：样品接收截止时间同提交响应文件截止时间，送达地点：江苏苏维工程管理有限公司二楼样品室（扬州市翠岗路48号），接收人：陈秋萍0514-82129116，迟于响应文件截止时间送达的，样品将被拒收。</w:t>
            </w:r>
            <w:r/>
          </w:p>
        </w:tc>
      </w:tr>
      <w:tr>
        <w:trPr>
          <w:jc w:val="center"/>
        </w:trPr>
        <w:tc>
          <w:tcPr>
            <w:tcW w:w="118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gridSpan w:val="2"/>
            <w:tcW w:w="7335"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供应商自2023年1月1日以来（以竣工验收证明时间为准）承担过类似工程的，有一项得2分，满分</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业绩应同时提供以下资料的扫描件上传系统</w:t>
            </w:r>
            <w:r>
              <w:rPr>
                <w:rFonts w:hint="eastAsia" w:ascii="宋体" w:hAnsi="宋体" w:cs="宋体"/>
                <w:color w:val="auto"/>
                <w:szCs w:val="21"/>
                <w:highlight w:val="none"/>
              </w:rPr>
              <w:t xml:space="preserve">：1、依法承发包的交易结果（中标或成交）文件；2、合同；3、竣工验收证明材料；4、其他证明资料（如有）。依法承发包的交易结果文件包括中标通知书、直接发包通知书（或备案表）和成交通知书等；依法可以不进行招标的项目，可以提供业主单位或招标代理机构出具的有关中标文件。未按要求提供不得分。</w:t>
            </w:r>
            <w:r/>
          </w:p>
        </w:tc>
      </w:tr>
      <w:tr>
        <w:trPr>
          <w:jc w:val="center"/>
          <w:trHeight w:val="2319"/>
        </w:trPr>
        <w:tc>
          <w:tcPr>
            <w:tcW w:w="118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团队成员</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gridSpan w:val="2"/>
            <w:tcW w:w="7335" w:type="dxa"/>
            <w:vAlign w:val="center"/>
            <w:textDirection w:val="lrTb"/>
            <w:noWrap/>
          </w:tcPr>
          <w:p>
            <w:pPr>
              <w:spacing w:line="360" w:lineRule="auto"/>
              <w:rPr>
                <w:rFonts w:ascii="宋体" w:hAnsi="宋体" w:cs="宋体"/>
                <w:color w:val="auto"/>
                <w:szCs w:val="21"/>
                <w:highlight w:val="none"/>
              </w:rPr>
            </w:pPr>
            <w:r>
              <w:rPr>
                <w:rStyle w:val="1313"/>
                <w:rFonts w:hint="eastAsia" w:ascii="宋体" w:hAnsi="宋体" w:cs="宋体"/>
                <w:color w:val="auto"/>
                <w:szCs w:val="21"/>
                <w:highlight w:val="none"/>
              </w:rPr>
              <w:t xml:space="preserve">拟投入项目组成员中（不含项目负责人）</w:t>
            </w:r>
            <w:r>
              <w:rPr>
                <w:rFonts w:hint="eastAsia" w:ascii="宋体" w:hAnsi="宋体" w:cs="宋体"/>
                <w:color w:val="auto"/>
                <w:szCs w:val="21"/>
                <w:highlight w:val="none"/>
              </w:rPr>
              <w:t xml:space="preserve">具有</w:t>
            </w:r>
            <w:r>
              <w:rPr>
                <w:rFonts w:hint="eastAsia" w:ascii="宋体" w:hAnsi="宋体" w:cs="宋体"/>
                <w:bCs/>
                <w:color w:val="auto"/>
                <w:szCs w:val="21"/>
                <w:highlight w:val="none"/>
              </w:rPr>
              <w:t xml:space="preserve">中级及以上职称证书</w:t>
            </w:r>
            <w:r>
              <w:rPr>
                <w:rFonts w:hint="eastAsia" w:ascii="宋体" w:hAnsi="宋体" w:cs="宋体"/>
                <w:color w:val="auto"/>
                <w:szCs w:val="21"/>
                <w:highlight w:val="none"/>
              </w:rPr>
              <w:t xml:space="preserve">（工程类）或具有二</w:t>
            </w:r>
            <w:r>
              <w:rPr>
                <w:rStyle w:val="1313"/>
                <w:rFonts w:hint="eastAsia" w:ascii="宋体" w:hAnsi="宋体" w:cs="宋体"/>
                <w:color w:val="auto"/>
                <w:szCs w:val="21"/>
                <w:highlight w:val="none"/>
              </w:rPr>
              <w:t xml:space="preserve">级及以上注册建造师资格证书（专业：市政工程），每提供一</w:t>
            </w:r>
            <w:r>
              <w:rPr>
                <w:rFonts w:hint="eastAsia" w:ascii="宋体" w:hAnsi="宋体" w:cs="宋体"/>
                <w:color w:val="auto"/>
                <w:szCs w:val="21"/>
                <w:highlight w:val="none"/>
              </w:rPr>
              <w:t xml:space="preserve">名得1分，满分</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Style w:val="1313"/>
                <w:rFonts w:hint="eastAsia" w:ascii="宋体" w:hAnsi="宋体" w:cs="宋体"/>
                <w:b/>
                <w:bCs/>
                <w:color w:val="auto"/>
                <w:szCs w:val="21"/>
                <w:highlight w:val="none"/>
              </w:rPr>
              <w:t xml:space="preserve">(同一人员证书不重复计分。提供项目团队人员近一年内</w:t>
            </w:r>
            <w:r>
              <w:rPr>
                <w:rFonts w:hint="eastAsia" w:ascii="宋体" w:hAnsi="宋体" w:cs="宋体"/>
                <w:b/>
                <w:bCs/>
                <w:color w:val="auto"/>
                <w:szCs w:val="21"/>
                <w:highlight w:val="none"/>
              </w:rPr>
              <w:t xml:space="preserve">任意一个月</w:t>
            </w:r>
            <w:r>
              <w:rPr>
                <w:rStyle w:val="1313"/>
                <w:rFonts w:hint="eastAsia" w:ascii="宋体" w:hAnsi="宋体" w:cs="宋体"/>
                <w:b/>
                <w:bCs/>
                <w:color w:val="auto"/>
                <w:szCs w:val="21"/>
                <w:highlight w:val="none"/>
              </w:rPr>
              <w:t xml:space="preserve">社保缴纳证明和人员相关证书，扫描件上传系统)</w:t>
            </w:r>
            <w:r/>
          </w:p>
        </w:tc>
      </w:tr>
      <w:tr>
        <w:trPr>
          <w:jc w:val="center"/>
        </w:trPr>
        <w:tc>
          <w:tcPr>
            <w:tcW w:w="1187" w:type="dxa"/>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质保期（3分）</w:t>
            </w:r>
            <w:r/>
          </w:p>
        </w:tc>
        <w:tc>
          <w:tcPr>
            <w:gridSpan w:val="2"/>
            <w:tcW w:w="7335" w:type="dxa"/>
            <w:vAlign w:val="center"/>
            <w:textDirection w:val="lrTb"/>
            <w:noWrap/>
          </w:tcPr>
          <w:p>
            <w:pPr>
              <w:jc w:val="left"/>
              <w:spacing w:after="0" w:line="24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质量保修期</w:t>
            </w:r>
            <w:r>
              <w:rPr>
                <w:rFonts w:hint="eastAsia" w:ascii="宋体" w:hAnsi="宋体" w:cs="宋体"/>
                <w:color w:val="auto"/>
                <w:szCs w:val="21"/>
                <w:highlight w:val="none"/>
                <w:lang w:val="en-US" w:eastAsia="zh-CN"/>
              </w:rPr>
              <w:t xml:space="preserve">须</w:t>
            </w:r>
            <w:r>
              <w:rPr>
                <w:rFonts w:hint="eastAsia" w:ascii="宋体" w:hAnsi="宋体" w:cs="宋体"/>
                <w:color w:val="auto"/>
                <w:szCs w:val="21"/>
                <w:highlight w:val="none"/>
              </w:rPr>
              <w:t xml:space="preserve">满足自工程竣工验收合格之日起两年，</w:t>
            </w:r>
            <w:r>
              <w:rPr>
                <w:rFonts w:hint="eastAsia" w:ascii="宋体" w:hAnsi="宋体" w:cs="宋体"/>
                <w:color w:val="auto"/>
                <w:szCs w:val="21"/>
                <w:highlight w:val="none"/>
                <w:lang w:val="en-US" w:eastAsia="zh-CN"/>
              </w:rPr>
              <w:t xml:space="preserve">在</w:t>
            </w:r>
            <w:r>
              <w:rPr>
                <w:rFonts w:hint="eastAsia" w:ascii="宋体" w:hAnsi="宋体" w:cs="宋体"/>
                <w:color w:val="auto"/>
                <w:szCs w:val="21"/>
                <w:highlight w:val="none"/>
              </w:rPr>
              <w:t xml:space="preserve">两年基础上每增加一年加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360" w:lineRule="auto"/>
              <w:rPr>
                <w:rStyle w:val="1313"/>
                <w:rFonts w:hint="eastAsia" w:ascii="宋体" w:hAnsi="宋体" w:cs="宋体"/>
                <w:color w:val="auto"/>
                <w:szCs w:val="21"/>
                <w:highlight w:val="none"/>
              </w:rPr>
            </w:pPr>
            <w:r>
              <w:rPr>
                <w:rFonts w:hint="eastAsia" w:ascii="宋体" w:hAnsi="宋体" w:eastAsia="新宋体" w:cs="宋体"/>
                <w:color w:val="auto"/>
                <w:sz w:val="21"/>
                <w:szCs w:val="21"/>
                <w:highlight w:val="none"/>
                <w:lang w:val="en-US" w:eastAsia="zh-CN" w:bidi="ar-SA"/>
              </w:rPr>
              <w:t xml:space="preserve">注：提供承诺书并加盖供应商公章，上传系统，未提供不得分。</w:t>
            </w:r>
            <w:r/>
          </w:p>
        </w:tc>
      </w:tr>
    </w:tbl>
    <w:p>
      <w:pPr>
        <w:ind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1"/>
          <w:highlight w:val="none"/>
        </w:rPr>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注：异常低价投标（响应）</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1.投标（响应）报价低于全部通过符合性审查供应商投标（响应）报价平均值50%的，即投标（响应）报价〈全部通过符合性审查供应商投标（响应）报价平均值×50%；</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2.投标（响应）报价低于通过符合性审查的次低报价供应商投标（响应）报价50%的，即投标（响应）报价〈通过符合性审查的次低报价供应商投标（响应）报价×50%；</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3.投标（响应）报价低于采购项目最高限价 45% 的，即投标（响应）报价〈采购项目最高限价×45% ；</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4.评审委员会认定的供应商报价过低、有可能影响产品质量或者不能诚信履约的其他情形。</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ascii="宋体" w:hAnsi="宋体" w:cs="宋体"/>
          <w:color w:val="auto"/>
          <w:highlight w:val="none"/>
        </w:rPr>
      </w:pPr>
      <w:r>
        <w:rPr>
          <w:rFonts w:hint="eastAsia" w:ascii="宋体" w:hAnsi="宋体" w:cs="宋体"/>
          <w:color w:val="auto"/>
          <w:highlight w:val="none"/>
        </w:rPr>
        <w:br w:type="page" w:clear="all"/>
      </w:r>
      <w:r/>
    </w:p>
    <w:p>
      <w:pPr>
        <w:pStyle w:val="991"/>
        <w:rPr>
          <w:color w:val="auto"/>
          <w:highlight w:val="none"/>
        </w:rPr>
      </w:pPr>
      <w:r/>
      <w:bookmarkStart w:id="20" w:name="_Toc2248"/>
      <w:r>
        <w:rPr>
          <w:rFonts w:hint="eastAsia"/>
          <w:color w:val="auto"/>
          <w:highlight w:val="none"/>
        </w:rPr>
        <w:t xml:space="preserve">第六章响应文件格式</w:t>
      </w:r>
      <w:bookmarkEnd w:id="20"/>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响应文件</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w:t>
      </w:r>
      <w:r/>
    </w:p>
    <w:p>
      <w:pPr>
        <w:ind w:firstLine="1084"/>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（加盖CA电子公章）</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日期 ：</w:t>
      </w:r>
      <w:r>
        <w:rPr>
          <w:rFonts w:hint="eastAsia" w:ascii="宋体" w:hAnsi="宋体" w:cs="宋体"/>
          <w:b/>
          <w:color w:val="auto"/>
          <w:sz w:val="36"/>
          <w:highlight w:val="none"/>
          <w:u w:val="singl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ind w:firstLine="964"/>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rPr>
          <w:rFonts w:hint="eastAsia" w:ascii="宋体" w:hAnsi="宋体" w:cs="宋体"/>
          <w:b/>
          <w:bCs/>
          <w:color w:val="auto"/>
          <w:sz w:val="32"/>
          <w:szCs w:val="32"/>
          <w:highlight w:val="none"/>
        </w:rPr>
      </w:pPr>
      <w:r>
        <w:rPr>
          <w:rFonts w:hint="eastAsia" w:ascii="宋体" w:hAnsi="宋体" w:cs="宋体"/>
          <w:b/>
          <w:color w:val="auto"/>
          <w:sz w:val="32"/>
          <w:highlight w:val="none"/>
        </w:rPr>
        <w:t xml:space="preserve"> </w:t>
      </w:r>
      <w:r/>
    </w:p>
    <w:p>
      <w:pPr>
        <w:shd w:val="nil" w:color="auto"/>
        <w:rPr>
          <w:rFonts w:ascii="宋体" w:hAnsi="宋体" w:cs="宋体"/>
          <w:b/>
          <w:bCs/>
          <w:color w:val="auto"/>
          <w:sz w:val="32"/>
          <w:szCs w:val="32"/>
          <w:highlight w:val="none"/>
        </w:rPr>
      </w:pPr>
      <w:r>
        <w:rPr>
          <w:rFonts w:ascii="宋体" w:hAnsi="宋体" w:cs="宋体"/>
          <w:b/>
          <w:bCs/>
          <w:color w:val="auto"/>
          <w:sz w:val="32"/>
          <w:szCs w:val="32"/>
          <w:highlight w:val="none"/>
        </w:rPr>
        <w:br w:type="page" w:clear="all"/>
      </w: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hint="eastAsia" w:ascii="宋体" w:hAnsi="宋体" w:cs="宋体"/>
          <w:b/>
          <w:color w:val="auto"/>
          <w:sz w:val="32"/>
          <w:highlight w:val="none"/>
        </w:rPr>
      </w:r>
      <w:r>
        <w:rPr>
          <w:rFonts w:hint="eastAsia" w:ascii="宋体" w:hAnsi="宋体" w:cs="宋体"/>
          <w:b/>
          <w:color w:val="auto"/>
          <w:sz w:val="32"/>
          <w:highlight w:val="none"/>
        </w:rPr>
      </w:r>
      <w:r/>
    </w:p>
    <w:p>
      <w:pPr>
        <w:jc w:val="center"/>
        <w:spacing w:line="360" w:lineRule="auto"/>
        <w:rPr>
          <w:rFonts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响应文件的组成</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磋商响应报价表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五、分项报价表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六、技术</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响应及偏离表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七</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响应及偏离表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八、人员一览表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九、其他（供应商认为有必要提供的声明和文件，如有自拟并自行添加）</w:t>
      </w:r>
      <w:r/>
    </w:p>
    <w:p>
      <w:pPr>
        <w:pStyle w:val="1183"/>
        <w:spacing w:before="0" w:after="0"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Cs w:val="0"/>
          <w:color w:val="auto"/>
          <w:sz w:val="32"/>
          <w:szCs w:val="22"/>
          <w:highlight w:val="none"/>
        </w:rPr>
        <w:t xml:space="preserve">一、资格审查响应对照表</w:t>
      </w:r>
      <w:r/>
    </w:p>
    <w:tbl>
      <w:tblPr>
        <w:tblStyle w:val="10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131"/>
        <w:gridCol w:w="1150"/>
      </w:tblGrid>
      <w:tr>
        <w:trPr>
          <w:trHeight w:val="1168"/>
        </w:trPr>
        <w:tc>
          <w:tcPr>
            <w:tcW w:w="338"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083"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577"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97"/>
        </w:trPr>
        <w:tc>
          <w:tcPr>
            <w:gridSpan w:val="3"/>
            <w:tcW w:w="5000" w:type="pct"/>
            <w:vAlign w:val="center"/>
            <w:textDirection w:val="lrTb"/>
            <w:noWrap/>
          </w:tcPr>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338"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tcW w:w="577" w:type="pct"/>
            <w:vAlign w:val="center"/>
            <w:textDirection w:val="lrTb"/>
            <w:noWrap/>
          </w:tcPr>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90"/>
        </w:trPr>
        <w:tc>
          <w:tcPr>
            <w:tcW w:w="338"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lang w:val="en-US" w:eastAsia="zh-CN"/>
              </w:rPr>
              <w:t xml:space="preserve">上一</w:t>
            </w:r>
            <w:r>
              <w:rPr>
                <w:rFonts w:hint="eastAsia" w:ascii="宋体" w:hAnsi="宋体" w:cs="宋体"/>
                <w:iCs/>
                <w:color w:val="auto"/>
                <w:szCs w:val="21"/>
                <w:highlight w:val="none"/>
              </w:rPr>
              <w:t xml:space="preserve">年度的财务状况报告（成立不满一年无需提供）；</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338"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338"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338"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76"/>
        </w:trPr>
        <w:tc>
          <w:tcPr>
            <w:tcW w:w="338"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083" w:type="pct"/>
            <w:vAlign w:val="center"/>
            <w:textDirection w:val="lrTb"/>
            <w:noWrap/>
          </w:tcPr>
          <w:p>
            <w:pPr>
              <w:jc w:val="left"/>
              <w:spacing w:line="360" w:lineRule="auto"/>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rPr>
              <w:t xml:space="preserve">供应商信用承诺函</w:t>
            </w:r>
            <w:r>
              <w:rPr>
                <w:rFonts w:hint="eastAsia" w:ascii="宋体" w:hAnsi="宋体" w:cs="宋体"/>
                <w:iCs/>
                <w:color w:val="auto"/>
                <w:szCs w:val="21"/>
                <w:highlight w:val="none"/>
                <w:lang w:eastAsia="zh-CN"/>
              </w:rPr>
              <w:t xml:space="preserve">；</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76"/>
        </w:trPr>
        <w:tc>
          <w:tcPr>
            <w:tcW w:w="338"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4083" w:type="pct"/>
            <w:vAlign w:val="center"/>
            <w:textDirection w:val="lrTb"/>
            <w:noWrap/>
          </w:tcPr>
          <w:p>
            <w:pPr>
              <w:jc w:val="left"/>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法律、行政法规规定的其他条件</w:t>
            </w:r>
            <w:r>
              <w:rPr>
                <w:rFonts w:hint="eastAsia" w:ascii="宋体" w:hAnsi="宋体" w:cs="宋体"/>
                <w:iCs/>
                <w:color w:val="auto"/>
                <w:szCs w:val="21"/>
                <w:highlight w:val="none"/>
                <w:lang w:eastAsia="zh-CN"/>
              </w:rPr>
              <w:t xml:space="preserve">；</w:t>
            </w:r>
            <w:r>
              <w:rPr>
                <w:rFonts w:hint="eastAsia" w:ascii="宋体" w:hAnsi="宋体" w:cs="宋体"/>
                <w:iCs/>
                <w:color w:val="auto"/>
                <w:szCs w:val="21"/>
                <w:highlight w:val="none"/>
              </w:rPr>
              <w:t xml:space="preserve">（响应文件中无需提供证明材料）</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338" w:type="pct"/>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90"/>
        </w:trPr>
        <w:tc>
          <w:tcPr>
            <w:gridSpan w:val="3"/>
            <w:tcW w:w="5000" w:type="pct"/>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338" w:type="pct"/>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9</w:t>
            </w:r>
            <w:r/>
          </w:p>
        </w:tc>
        <w:tc>
          <w:tcPr>
            <w:tcW w:w="4083" w:type="pct"/>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规定，本项目专门面向中小微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5000" w:type="pct"/>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本项目的特定资格要求</w:t>
            </w:r>
            <w:r/>
          </w:p>
        </w:tc>
      </w:tr>
      <w:tr>
        <w:trPr>
          <w:trHeight w:val="389"/>
        </w:trPr>
        <w:tc>
          <w:tcPr>
            <w:tcW w:w="338"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4083" w:type="pct"/>
            <w:vAlign w:val="center"/>
            <w:textDirection w:val="lrTb"/>
            <w:noWrap/>
          </w:tcPr>
          <w:p>
            <w:pPr>
              <w:pStyle w:val="1308"/>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（1）供应商具备市政公用工程施工总承包三级及以上资质；（提供有效证书原件，扫描上传)</w:t>
            </w:r>
            <w:r/>
          </w:p>
          <w:p>
            <w:pPr>
              <w:pStyle w:val="1308"/>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（2）供应商具备安全生产条件，并取得有效的安全生产许可证；（提供有效证书原件，扫描上传)</w:t>
            </w:r>
            <w:r/>
          </w:p>
          <w:p>
            <w:pPr>
              <w:pStyle w:val="1308"/>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拟派项目经理具备市政工程专业二级及以上注册建造师执业资格，并具备建设行政主管部门颁发的有效的安全生产考核合格证（B类证）；(提供拟派项目经理的市政工程专业二级及以上注册建造师证书、有效的B类安全生产考核合格证书及供应商为其缴纳的近一年内任意一个月的社保证明)（提供有效证书原件，扫描上传)</w:t>
            </w:r>
            <w:r/>
          </w:p>
          <w:p>
            <w:pPr>
              <w:pStyle w:val="1308"/>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（4）提供项目经理无在建工程承诺书。（提供承诺书原件，扫描上传)</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5000" w:type="pct"/>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其它资格条件</w:t>
            </w:r>
            <w:r/>
          </w:p>
        </w:tc>
      </w:tr>
      <w:tr>
        <w:trPr>
          <w:trHeight w:val="400"/>
        </w:trPr>
        <w:tc>
          <w:tcPr>
            <w:tcW w:w="338"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lang w:val="en-US" w:eastAsia="zh-CN"/>
              </w:rPr>
              <w:t xml:space="preserve">1.</w:t>
            </w:r>
            <w:r>
              <w:rPr>
                <w:rFonts w:hint="eastAsia" w:ascii="宋体" w:hAnsi="宋体" w:cs="宋体"/>
                <w:iCs/>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lang w:val="en-US" w:eastAsia="zh-CN"/>
              </w:rPr>
              <w:t xml:space="preserve">2.</w:t>
            </w:r>
            <w:r>
              <w:rPr>
                <w:rFonts w:hint="eastAsia" w:ascii="宋体" w:hAnsi="宋体" w:cs="宋体"/>
                <w:iCs/>
                <w:color w:val="auto"/>
                <w:szCs w:val="21"/>
                <w:highlight w:val="none"/>
              </w:rPr>
              <w:t xml:space="preserve">凡为采购项目提供整体设计、规范编制或者项目管理、监理、检测等服务的供应商，不得再参加本项目的采购活动；</w:t>
            </w:r>
            <w:r/>
          </w:p>
          <w:p>
            <w:pPr>
              <w:jc w:val="left"/>
              <w:spacing w:line="360" w:lineRule="auto"/>
              <w:rPr>
                <w:rFonts w:ascii="宋体" w:hAnsi="宋体" w:cs="宋体"/>
                <w:color w:val="auto"/>
                <w:highlight w:val="none"/>
              </w:rPr>
            </w:pPr>
            <w:r>
              <w:rPr>
                <w:rFonts w:hint="eastAsia" w:ascii="宋体" w:hAnsi="宋体" w:cs="宋体"/>
                <w:b/>
                <w:color w:val="auto"/>
                <w:szCs w:val="21"/>
                <w:highlight w:val="none"/>
              </w:rPr>
              <w:t xml:space="preserve">提供承诺书加盖供应商公章，上传系统，承诺书内容需包含上述内容</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tcW w:w="338"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tcW w:w="338" w:type="pct"/>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rPr>
          <w:rFonts w:ascii="宋体" w:hAnsi="宋体" w:cs="宋体"/>
          <w:b/>
          <w:bCs/>
          <w:color w:val="auto"/>
          <w:highlight w:val="none"/>
        </w:rPr>
        <w:sectPr>
          <w:footerReference w:type="default" r:id="rId18"/>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b/>
          <w:bCs/>
          <w:color w:val="auto"/>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具备履行合同所必需的设备和专业技术能力的书面声明</w:t>
      </w:r>
      <w:r/>
    </w:p>
    <w:p>
      <w:pPr>
        <w:ind w:firstLine="492"/>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ind w:firstLine="3360"/>
        <w:jc w:val="left"/>
        <w:spacing w:line="360" w:lineRule="auto"/>
        <w:rPr>
          <w:rFonts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jc w:val="left"/>
        <w:spacing w:line="360" w:lineRule="auto"/>
        <w:rPr>
          <w:rFonts w:ascii="宋体" w:hAnsi="宋体" w:cs="宋体"/>
          <w:bCs/>
          <w:color w:val="auto"/>
          <w:highlight w:val="none"/>
          <w:u w:val="single"/>
        </w:rPr>
      </w:pPr>
      <w:r>
        <w:rPr>
          <w:rFonts w:hint="eastAsia" w:ascii="宋体" w:hAnsi="宋体" w:cs="宋体"/>
          <w:bCs/>
          <w:color w:val="auto"/>
          <w:highlight w:val="none"/>
        </w:rPr>
        <w:t xml:space="preserve">                               法定代表人签章：</w:t>
      </w:r>
      <w:r/>
    </w:p>
    <w:p>
      <w:pPr>
        <w:jc w:val="left"/>
        <w:spacing w:line="360" w:lineRule="auto"/>
        <w:rPr>
          <w:rFonts w:ascii="宋体" w:hAnsi="宋体" w:cs="宋体"/>
          <w:bCs/>
          <w:color w:val="auto"/>
          <w:highlight w:val="none"/>
        </w:rPr>
      </w:pPr>
      <w:r>
        <w:rPr>
          <w:rFonts w:hint="eastAsia" w:ascii="宋体" w:hAnsi="宋体" w:cs="宋体"/>
          <w:bCs/>
          <w:color w:val="auto"/>
          <w:highlight w:val="none"/>
        </w:rPr>
        <w:t xml:space="preserve">                               日期：年月日</w:t>
      </w:r>
      <w:r/>
    </w:p>
    <w:p>
      <w:pPr>
        <w:pStyle w:val="1033"/>
        <w:ind w:firstLine="422"/>
        <w:rPr>
          <w:rFonts w:ascii="宋体" w:hAnsi="宋体" w:cs="宋体"/>
          <w:b/>
          <w:bCs/>
          <w:color w:val="auto"/>
          <w:highlight w:val="none"/>
        </w:rPr>
      </w:pPr>
      <w:r>
        <w:rPr>
          <w:rFonts w:ascii="宋体" w:hAnsi="宋体" w:cs="宋体"/>
          <w:b/>
          <w:bCs/>
          <w:color w:val="auto"/>
          <w:highlight w:val="none"/>
        </w:rPr>
      </w:r>
      <w:r/>
    </w:p>
    <w:p>
      <w:pPr>
        <w:pStyle w:val="1033"/>
        <w:ind w:firstLine="422"/>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参加本次政府采购活动前 3 年内在经营活动中没有重大违法记录的书面声明</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bCs/>
          <w:color w:val="auto"/>
          <w:highlight w:val="none"/>
        </w:rPr>
      </w:pP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10"/>
        <w:jc w:val="left"/>
        <w:spacing w:line="360" w:lineRule="auto"/>
        <w:rPr>
          <w:rFonts w:ascii="宋体" w:hAnsi="宋体" w:cs="宋体"/>
          <w:bCs/>
          <w:color w:val="auto"/>
          <w:highlight w:val="none"/>
        </w:rPr>
      </w:pPr>
      <w:r>
        <w:rPr>
          <w:rFonts w:ascii="宋体" w:hAnsi="宋体" w:cs="宋体"/>
          <w:bCs/>
          <w:color w:val="auto"/>
          <w:highlight w:val="none"/>
        </w:rPr>
      </w:r>
      <w:r/>
    </w:p>
    <w:p>
      <w:pPr>
        <w:ind w:firstLine="3360"/>
        <w:jc w:val="left"/>
        <w:spacing w:line="360" w:lineRule="auto"/>
        <w:rPr>
          <w:rFonts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jc w:val="left"/>
        <w:spacing w:line="360" w:lineRule="auto"/>
        <w:rPr>
          <w:rFonts w:ascii="宋体" w:hAnsi="宋体" w:cs="宋体"/>
          <w:bCs/>
          <w:color w:val="auto"/>
          <w:highlight w:val="none"/>
          <w:u w:val="single"/>
        </w:rPr>
      </w:pPr>
      <w:r>
        <w:rPr>
          <w:rFonts w:hint="eastAsia" w:ascii="宋体" w:hAnsi="宋体" w:cs="宋体"/>
          <w:bCs/>
          <w:color w:val="auto"/>
          <w:highlight w:val="none"/>
        </w:rPr>
        <w:t xml:space="preserve">                               法定代表人签章：</w:t>
      </w:r>
      <w:r/>
    </w:p>
    <w:p>
      <w:pPr>
        <w:jc w:val="left"/>
        <w:spacing w:line="360" w:lineRule="auto"/>
        <w:rPr>
          <w:rFonts w:ascii="宋体" w:hAnsi="宋体" w:cs="宋体"/>
          <w:bCs/>
          <w:color w:val="auto"/>
          <w:highlight w:val="none"/>
        </w:rPr>
      </w:pPr>
      <w:r>
        <w:rPr>
          <w:rFonts w:hint="eastAsia" w:ascii="宋体" w:hAnsi="宋体" w:cs="宋体"/>
          <w:bCs/>
          <w:color w:val="auto"/>
          <w:highlight w:val="none"/>
        </w:rPr>
        <w:t xml:space="preserve">                               日期：年月日</w:t>
      </w:r>
      <w:r/>
    </w:p>
    <w:p>
      <w:pPr>
        <w:jc w:val="left"/>
        <w:spacing w:line="360" w:lineRule="auto"/>
        <w:rPr>
          <w:rFonts w:ascii="宋体" w:hAnsi="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b/>
          <w:bCs/>
          <w:color w:val="auto"/>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供应商信用承诺书</w:t>
      </w:r>
      <w:r/>
    </w:p>
    <w:p>
      <w:pPr>
        <w:jc w:val="left"/>
        <w:spacing w:line="360" w:lineRule="auto"/>
        <w:rPr>
          <w:rFonts w:ascii="宋体" w:hAnsi="宋体" w:cs="宋体"/>
          <w:color w:val="auto"/>
          <w:szCs w:val="32"/>
          <w:highlight w:val="none"/>
        </w:rPr>
      </w:pPr>
      <w:r>
        <w:rPr>
          <w:rFonts w:ascii="宋体" w:hAnsi="宋体" w:cs="宋体"/>
          <w:color w:val="auto"/>
          <w:szCs w:val="32"/>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八、在“信用中国”和“中国政府采购网”网站中无严重失信记录；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承诺单位（加盖CA电子公章）：    </w:t>
      </w:r>
      <w:r/>
    </w:p>
    <w:p>
      <w:pPr>
        <w:ind w:firstLine="420"/>
        <w:jc w:val="right"/>
        <w:spacing w:line="360" w:lineRule="auto"/>
        <w:rPr>
          <w:rFonts w:ascii="宋体" w:hAnsi="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cs="宋体"/>
          <w:color w:val="auto"/>
          <w:szCs w:val="21"/>
          <w:highlight w:val="none"/>
        </w:rPr>
        <w:t xml:space="preserve">          年  月  日</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磋商响应函</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致：江苏苏维工程管理有限公司</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根据贵方的</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号磋商文件，正式授权下述签字人_________（姓名和职务）代表我方______________（供应商的名称），全权处理本次项目磋商采购的有关事宜。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据此函，__________（签字人）兹宣布同意如下：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1.按磋商文件规定的各项要求，向买方提供所需服务。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2.我们已详细审核全部磋商文件及其有效补充文件，我们知道必须放弃提出含糊不清或误解问题的权利。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3.我们同意从规定的响应文件接收截止时间起遵循本响应文件，并在规定的磋商有效期期满之前均具有约束力。</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5.一旦我方成交，我方将根据磋商文件的规定，严格履行合同的责任和义务，并保证在磋商文件规定的时间完成项目，交付买方验收、使用。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6.遵守磋商文件中要求的收费项目和标准。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7.与本磋商采购有关的正式通讯地址为：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                         邮 编：</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                         传 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供应商开户行：                  账 户：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法定代表人姓名（签章）：        联系电话：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供应商名称（公章）：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期：________年____月____日</w:t>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 w:val="24"/>
          <w:highlight w:val="none"/>
        </w:rPr>
        <w:t xml:space="preserve">法人授权书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本授权书声明：________________（供应商名称）授权________________（被授权人的姓名）为我方就</w:t>
      </w:r>
      <w:r>
        <w:rPr>
          <w:rFonts w:hint="eastAsia" w:ascii="宋体" w:hAnsi="宋体" w:cs="宋体"/>
          <w:color w:val="auto"/>
          <w:szCs w:val="21"/>
          <w:highlight w:val="none"/>
          <w:u w:val="single"/>
        </w:rPr>
        <w:t xml:space="preserve">（项目编号）（项目名称）</w:t>
      </w:r>
      <w:r>
        <w:rPr>
          <w:rFonts w:hint="eastAsia" w:ascii="宋体" w:hAnsi="宋体" w:cs="宋体"/>
          <w:color w:val="auto"/>
          <w:szCs w:val="21"/>
          <w:highlight w:val="none"/>
        </w:rPr>
        <w:t xml:space="preserve">采购活动的合法代理人，以本公司名义全权处理一切与该项目采购有关的事务。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本授权书于______年____月____日起生效，特此声明。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被授权人姓名：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联系电话（手机）：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法定代表人身份证复印件：</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被授权人身份证复印件：</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bCs/>
          <w:color w:val="auto"/>
          <w:szCs w:val="21"/>
          <w:highlight w:val="none"/>
        </w:rPr>
      </w:pPr>
      <w:r>
        <w:rPr>
          <w:rFonts w:hint="eastAsia" w:ascii="Times New Roman" w:hAnsi="Times New Roman"/>
          <w:bCs/>
          <w:i/>
          <w:iCs/>
          <w:color w:val="auto"/>
          <w:szCs w:val="21"/>
          <w:highlight w:val="none"/>
          <w:u w:val="single"/>
        </w:rPr>
        <w:t xml:space="preserve">被授权人社保证明材料（提供提交</w:t>
      </w:r>
      <w:r>
        <w:rPr>
          <w:rFonts w:hint="eastAsia" w:ascii="Times New Roman" w:hAnsi="Times New Roman"/>
          <w:bCs/>
          <w:i/>
          <w:iCs/>
          <w:color w:val="auto"/>
          <w:szCs w:val="21"/>
          <w:highlight w:val="none"/>
          <w:u w:val="single"/>
          <w:lang w:val="en-US" w:eastAsia="zh-CN"/>
        </w:rPr>
        <w:t xml:space="preserve">响应</w:t>
      </w:r>
      <w:r>
        <w:rPr>
          <w:rFonts w:hint="eastAsia" w:ascii="Times New Roman" w:hAnsi="Times New Roman"/>
          <w:bCs/>
          <w:i/>
          <w:iCs/>
          <w:color w:val="auto"/>
          <w:szCs w:val="21"/>
          <w:highlight w:val="none"/>
          <w:u w:val="single"/>
        </w:rPr>
        <w:t xml:space="preserve">文件截止时间前一年内至少一个月依法缴纳</w:t>
      </w:r>
      <w:r>
        <w:rPr>
          <w:rFonts w:hint="eastAsia" w:ascii="Times New Roman" w:hAnsi="Times New Roman"/>
          <w:bCs/>
          <w:i/>
          <w:iCs/>
          <w:color w:val="auto"/>
          <w:szCs w:val="21"/>
          <w:highlight w:val="none"/>
          <w:u w:val="single"/>
          <w:lang w:val="en-US" w:eastAsia="zh-CN"/>
        </w:rPr>
        <w:t xml:space="preserve">社保证明</w:t>
      </w:r>
      <w:r>
        <w:rPr>
          <w:rFonts w:hint="eastAsia" w:ascii="Times New Roman" w:hAnsi="Times New Roman"/>
          <w:bCs/>
          <w:i/>
          <w:iCs/>
          <w:color w:val="auto"/>
          <w:szCs w:val="21"/>
          <w:highlight w:val="none"/>
          <w:u w:val="single"/>
        </w:rPr>
        <w:t xml:space="preserve">材料）：</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color w:val="auto"/>
          <w:sz w:val="24"/>
          <w:highlight w:val="none"/>
        </w:rPr>
      </w:pPr>
      <w:r>
        <w:rPr>
          <w:rFonts w:hint="eastAsia" w:ascii="宋体" w:hAnsi="宋体" w:cs="宋体"/>
          <w:color w:val="auto"/>
          <w:szCs w:val="21"/>
          <w:highlight w:val="none"/>
        </w:rPr>
        <w:br w:type="page" w:clear="all"/>
      </w:r>
      <w:r>
        <w:rPr>
          <w:rFonts w:hint="eastAsia" w:ascii="宋体" w:hAnsi="宋体" w:cs="宋体"/>
          <w:b/>
          <w:color w:val="auto"/>
          <w:sz w:val="24"/>
          <w:highlight w:val="none"/>
        </w:rPr>
        <w:t xml:space="preserve">项目负责人无在建工程承诺书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致：（采购人名称）</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公司自愿参加贵单位采购编号为的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拟任项目负责人身份证号码注册证书号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pStyle w:val="1011"/>
        <w:ind w:firstLine="4410"/>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1"/>
        <w:ind w:firstLine="4410"/>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单位：（加盖CA电子公章）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法定代表人签名：</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                                          项目负责人签名：</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righ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 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highlight w:val="none"/>
        </w:rPr>
      </w:pPr>
      <w:r>
        <w:rPr>
          <w:rFonts w:hint="eastAsia" w:ascii="宋体" w:hAnsi="宋体" w:cs="宋体"/>
          <w:b/>
          <w:bCs/>
          <w:color w:val="auto"/>
          <w:highlight w:val="none"/>
        </w:rPr>
        <w:br w:type="page" w:clear="all"/>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中小企业声明函（工程）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 （项目名称）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（建筑业）（不得对行业类别修改）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b/>
          <w:bCs/>
          <w:color w:val="auto"/>
          <w:highlight w:val="none"/>
          <w:u w:val="single"/>
        </w:rPr>
        <w:t xml:space="preserve">（建筑业）（不得对行业类别修改）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2"/>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42"/>
        <w:jc w:val="left"/>
        <w:keepLines w:val="0"/>
        <w:keepNext w:val="0"/>
        <w:pageBreakBefore w:val="0"/>
        <w:spacing w:line="360" w:lineRule="auto"/>
        <w:widowControl w:val="off"/>
        <w:rPr>
          <w:rFonts w:ascii="宋体" w:hAnsi="宋体" w:cs="宋体"/>
          <w:b/>
          <w:bCs/>
          <w:color w:val="auto"/>
          <w:sz w:val="22"/>
          <w:szCs w:val="24"/>
          <w:highlight w:val="none"/>
        </w:rPr>
      </w:pPr>
      <w:r>
        <w:rPr>
          <w:rFonts w:hint="eastAsia" w:ascii="宋体" w:hAnsi="宋体" w:cs="宋体"/>
          <w:b/>
          <w:bCs/>
          <w:color w:val="auto"/>
          <w:sz w:val="22"/>
          <w:szCs w:val="24"/>
          <w:highlight w:val="none"/>
        </w:rPr>
        <w:t xml:space="preserve">2.供应商如不提供此声明函，作无效响应处理。</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3.企业声明函请完整填写，成交后将公示。</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ascii="宋体" w:hAnsi="宋体" w:cs="宋体"/>
          <w:color w:val="auto"/>
          <w:highlight w:val="none"/>
        </w:rPr>
      </w:pPr>
      <w:r>
        <w:rPr>
          <w:rFonts w:ascii="宋体" w:hAnsi="宋体" w:cs="宋体"/>
          <w:color w:val="auto"/>
          <w:highlight w:val="none"/>
        </w:rPr>
      </w:r>
      <w:r/>
    </w:p>
    <w:p>
      <w:pPr>
        <w:pStyle w:val="1183"/>
        <w:jc w:val="left"/>
        <w:spacing w:before="0" w:after="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rFonts w:ascii="宋体" w:hAnsi="宋体" w:eastAsia="宋体" w:cs="宋体"/>
          <w:color w:val="auto"/>
          <w:sz w:val="21"/>
          <w:szCs w:val="21"/>
          <w:highlight w:val="none"/>
        </w:rPr>
      </w:r>
      <w:r/>
    </w:p>
    <w:p>
      <w:pPr>
        <w:pStyle w:val="1183"/>
        <w:jc w:val="left"/>
        <w:spacing w:before="0" w:after="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rFonts w:ascii="宋体" w:hAnsi="宋体" w:eastAsia="宋体" w:cs="宋体"/>
          <w:color w:val="auto"/>
          <w:sz w:val="21"/>
          <w:szCs w:val="21"/>
          <w:highlight w:val="none"/>
        </w:rPr>
      </w:r>
      <w:r/>
    </w:p>
    <w:p>
      <w:pPr>
        <w:pStyle w:val="1183"/>
        <w:jc w:val="left"/>
        <w:spacing w:before="0" w:after="0" w:line="360" w:lineRule="auto"/>
        <w:widowControl/>
        <w:rPr>
          <w:rFonts w:ascii="宋体" w:hAnsi="宋体" w:eastAsia="宋体" w:cs="宋体"/>
          <w:color w:val="auto"/>
          <w:sz w:val="21"/>
          <w:szCs w:val="21"/>
          <w:highlight w:val="none"/>
        </w:rPr>
      </w:pPr>
      <w:r>
        <w:rPr>
          <w:highlight w:val="none"/>
        </w:rPr>
      </w:r>
      <w:r>
        <w:rPr>
          <w:highlight w:val="none"/>
        </w:rPr>
      </w:r>
      <w:r/>
    </w:p>
    <w:p>
      <w:pPr>
        <w:pStyle w:val="1183"/>
        <w:jc w:val="left"/>
        <w:spacing w:before="0" w:after="0" w:line="360" w:lineRule="auto"/>
        <w:widowControl/>
        <w:rPr>
          <w:highlight w:val="none"/>
        </w:rPr>
      </w:pPr>
      <w:r>
        <w:rPr>
          <w:rFonts w:hint="eastAsia" w:ascii="宋体" w:hAnsi="宋体" w:eastAsia="宋体" w:cs="宋体"/>
          <w:bCs w:val="0"/>
          <w:color w:val="auto"/>
          <w:sz w:val="21"/>
          <w:szCs w:val="21"/>
          <w:highlight w:val="none"/>
        </w:rPr>
        <w:t xml:space="preserve">中小微企业划型标准</w:t>
      </w:r>
      <w:r>
        <w:rPr>
          <w:rFonts w:hint="eastAsia" w:ascii="宋体" w:hAnsi="宋体" w:eastAsia="宋体" w:cs="宋体"/>
          <w:bCs w:val="0"/>
          <w:color w:val="auto"/>
          <w:sz w:val="21"/>
          <w:szCs w:val="21"/>
          <w:highlight w:val="none"/>
        </w:rPr>
        <w:t xml:space="preserve"> </w:t>
      </w:r>
      <w:r/>
    </w:p>
    <w:p>
      <w:pPr>
        <w:pStyle w:val="1272"/>
        <w:ind w:firstLine="420"/>
        <w:spacing w:line="360" w:lineRule="auto"/>
        <w:rPr>
          <w:color w:val="auto"/>
          <w:sz w:val="21"/>
          <w:szCs w:val="21"/>
          <w:highlight w:val="none"/>
        </w:rPr>
      </w:pPr>
      <w:r>
        <w:rPr>
          <w:rFonts w:hint="eastAsia"/>
          <w:color w:val="auto"/>
          <w:sz w:val="21"/>
          <w:szCs w:val="21"/>
          <w:highlight w:val="none"/>
        </w:rPr>
        <w:t xml:space="preserve">    </w:t>
      </w:r>
      <w:r>
        <w:rPr>
          <w:rStyle w:val="1216"/>
          <w:rFonts w:hint="eastAsia" w:ascii="宋体" w:hAnsi="宋体" w:cs="宋体"/>
          <w:color w:val="auto"/>
          <w:szCs w:val="21"/>
          <w:highlight w:val="none"/>
        </w:rPr>
        <w:t xml:space="preserve">中小微企业划型标准如下：</w:t>
      </w:r>
      <w:r/>
    </w:p>
    <w:tbl>
      <w:tblPr>
        <w:tblStyle w:val="1001"/>
        <w:tblW w:w="8988"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行业名称</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指标名称</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计量单位</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中型</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小型</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农、林、牧、渔</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500≤Y&lt;20000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50≤Y&lt;500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工业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2000≤Y&lt;40000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300≤Y&lt;2000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建筑业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6000≤Y&lt;80000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300≤Y&lt;6000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Y&lt;300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5000≤Z&lt;80000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300≤Z&lt;5000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Z&lt;300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批发业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20≤X&lt;200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5≤X&lt;20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X&lt;5</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5000≤Y&lt;40000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1000≤Y&lt;5000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零售业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50≤X&lt;300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10≤X&lt;50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500≤Y&lt;20000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100≤Y&lt;500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交通运输业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3000≤Y&lt;30000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200≤Y&lt;3000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仓储业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100≤X&lt;200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1000≤Y&lt;30000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100≤Y&lt;1000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邮政业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2000≤Y&lt;30000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住宿业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72"/>
              <w:ind w:firstLine="420"/>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2000≤Y&lt;10000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餐饮业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2000≤Y&lt;10000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信息传输业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100≤X&lt;2000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1000≤Y&lt;100000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100≤Y&lt;1000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1000≤Y&lt;10000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50≤Y&lt;1000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房地产开发经营</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1000≤Y&lt;200000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100≤X&lt;1000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5000≤Z&lt;10000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2000≤Y&lt;5000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物业管理</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1000≤Y&lt;5000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500≤Y&lt;1000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租赁和商务服务业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8000≤Z&lt;120000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100≤Z&lt;8000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其他未列明行业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bl>
    <w:p>
      <w:pPr>
        <w:pStyle w:val="1272"/>
        <w:ind w:firstLine="420"/>
        <w:spacing w:line="360" w:lineRule="auto"/>
        <w:rPr>
          <w:rStyle w:val="1216"/>
          <w:rFonts w:ascii="宋体" w:hAnsi="宋体" w:cs="宋体"/>
          <w:color w:val="auto"/>
          <w:szCs w:val="21"/>
          <w:highlight w:val="none"/>
        </w:rPr>
      </w:pPr>
      <w:r>
        <w:rPr>
          <w:rStyle w:val="1216"/>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spacing w:line="360" w:lineRule="auto"/>
        <w:rPr>
          <w:rFonts w:ascii="宋体" w:hAnsi="宋体" w:cs="宋体"/>
          <w:color w:val="auto"/>
          <w:szCs w:val="21"/>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color w:val="auto"/>
          <w:szCs w:val="21"/>
          <w:highlight w:val="none"/>
        </w:rPr>
      </w:r>
      <w:r/>
    </w:p>
    <w:p>
      <w:pPr>
        <w:pStyle w:val="1183"/>
        <w:spacing w:before="0" w:after="0" w:line="360" w:lineRule="auto"/>
        <w:rPr>
          <w:rFonts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二、符合性审查响应对照表</w:t>
      </w:r>
      <w:r/>
    </w:p>
    <w:tbl>
      <w:tblPr>
        <w:tblStyle w:val="10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896"/>
        <w:gridCol w:w="1514"/>
        <w:gridCol w:w="1904"/>
      </w:tblGrid>
      <w:tr>
        <w:trPr>
          <w:trHeight w:val="882"/>
        </w:trPr>
        <w:tc>
          <w:tcPr>
            <w:tcW w:w="367"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846"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019"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c>
          <w:tcPr>
            <w:tcW w:w="766"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817"/>
        </w:trPr>
        <w:tc>
          <w:tcPr>
            <w:tcW w:w="367" w:type="pct"/>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846"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技术要求和商务要求中的实质性要求</w:t>
            </w:r>
            <w:r>
              <w:rPr>
                <w:rFonts w:hint="eastAsia" w:ascii="宋体" w:hAnsi="宋体" w:cs="宋体"/>
                <w:b/>
                <w:color w:val="auto"/>
                <w:szCs w:val="21"/>
                <w:highlight w:val="none"/>
              </w:rPr>
              <w:t xml:space="preserve">（</w:t>
            </w:r>
            <w:r>
              <w:rPr>
                <w:rFonts w:hint="eastAsia" w:ascii="宋体" w:hAnsi="宋体" w:cs="宋体"/>
                <w:b/>
                <w:i/>
                <w:color w:val="auto"/>
                <w:szCs w:val="21"/>
                <w:highlight w:val="none"/>
                <w:u w:val="single"/>
              </w:rPr>
              <w:t xml:space="preserve">斜体且有下划线部分</w:t>
            </w:r>
            <w:r>
              <w:rPr>
                <w:rFonts w:hint="eastAsia" w:ascii="宋体" w:hAnsi="宋体" w:cs="宋体"/>
                <w:b/>
                <w:color w:val="auto"/>
                <w:szCs w:val="21"/>
                <w:highlight w:val="none"/>
              </w:rPr>
              <w:t xml:space="preserve">）</w:t>
            </w:r>
            <w:r/>
          </w:p>
        </w:tc>
        <w:tc>
          <w:tcPr>
            <w:tcW w:w="1019" w:type="pct"/>
            <w:vAlign w:val="center"/>
            <w:textDirection w:val="lrTb"/>
            <w:noWrap/>
          </w:tcPr>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766" w:type="pct"/>
            <w:vAlign w:val="center"/>
            <w:textDirection w:val="lrTb"/>
            <w:noWrap/>
          </w:tcPr>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817"/>
        </w:trPr>
        <w:tc>
          <w:tcPr>
            <w:tcW w:w="367" w:type="pct"/>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2846"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19"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66"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1.供应商必须对技术要求和商务要求中的实质性要求</w:t>
      </w:r>
      <w:r>
        <w:rPr>
          <w:rFonts w:hint="eastAsia" w:ascii="宋体" w:hAnsi="宋体" w:cs="宋体"/>
          <w:b/>
          <w:color w:val="auto"/>
          <w:szCs w:val="21"/>
          <w:highlight w:val="none"/>
        </w:rPr>
        <w:t xml:space="preserve">（</w:t>
      </w:r>
      <w:r>
        <w:rPr>
          <w:rFonts w:hint="eastAsia" w:ascii="宋体" w:hAnsi="宋体" w:cs="宋体"/>
          <w:b/>
          <w:i/>
          <w:color w:val="auto"/>
          <w:szCs w:val="21"/>
          <w:highlight w:val="none"/>
          <w:u w:val="single"/>
        </w:rPr>
        <w:t xml:space="preserve">斜体且有下划线部分</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逐条做出明确响应，否则做无效响应处理。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2.如果磋商文件要求提供证明材料，供应商必须将证明材料列于该表之下。</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3.供应商未对实质性要求逐条作出明确响应的，或未按磋商文件要求提供证明材料的，该采购包作无效响应处理。</w:t>
      </w:r>
      <w:r/>
    </w:p>
    <w:p>
      <w:pPr>
        <w:contextualSpacing/>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numPr>
          <w:ilvl w:val="0"/>
          <w:numId w:val="3"/>
        </w:numPr>
        <w:jc w:val="left"/>
        <w:spacing w:line="360" w:lineRule="auto"/>
        <w:rPr>
          <w:rFonts w:ascii="宋体" w:hAnsi="宋体" w:cs="宋体"/>
          <w:b/>
          <w:color w:val="auto"/>
          <w:sz w:val="32"/>
          <w:szCs w:val="32"/>
          <w:highlight w:val="none"/>
        </w:rPr>
        <w:sectPr>
          <w:footerReference w:type="default" r:id="rId19"/>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b/>
          <w:color w:val="auto"/>
          <w:sz w:val="32"/>
          <w:szCs w:val="32"/>
          <w:highlight w:val="none"/>
        </w:rPr>
      </w:r>
      <w:r/>
    </w:p>
    <w:p>
      <w:pPr>
        <w:pStyle w:val="1183"/>
        <w:spacing w:before="0" w:after="0" w:line="360" w:lineRule="auto"/>
        <w:rPr>
          <w:rFonts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三、非实质性响应对照表</w:t>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tbl>
      <w:tblPr>
        <w:tblStyle w:val="10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5180"/>
        <w:gridCol w:w="2193"/>
        <w:gridCol w:w="1903"/>
      </w:tblGrid>
      <w:tr>
        <w:trPr>
          <w:trHeight w:val="882"/>
        </w:trPr>
        <w:tc>
          <w:tcPr>
            <w:tcW w:w="372"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634"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134"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c>
          <w:tcPr>
            <w:tcW w:w="858"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5"/>
        </w:trPr>
        <w:tc>
          <w:tcPr>
            <w:tcW w:w="372" w:type="pct"/>
            <w:vAlign w:val="center"/>
            <w:textDirection w:val="lrTb"/>
            <w:noWrap/>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634" w:type="pct"/>
            <w:vAlign w:val="center"/>
            <w:textDirection w:val="lrTb"/>
            <w:noWrap/>
          </w:tcPr>
          <w:p>
            <w:pPr>
              <w:jc w:val="left"/>
              <w:spacing w:line="360" w:lineRule="auto"/>
              <w:rPr>
                <w:rFonts w:ascii="宋体" w:hAnsi="宋体" w:cs="宋体"/>
                <w:bCs/>
                <w:iCs/>
                <w:color w:val="auto"/>
                <w:szCs w:val="21"/>
                <w:highlight w:val="none"/>
              </w:rPr>
            </w:pPr>
            <w:r>
              <w:rPr>
                <w:rFonts w:hint="eastAsia" w:ascii="宋体" w:hAnsi="宋体" w:cs="宋体"/>
                <w:bCs/>
                <w:color w:val="auto"/>
                <w:szCs w:val="21"/>
                <w:highlight w:val="none"/>
              </w:rPr>
              <w:t xml:space="preserve">《残疾人福利性单位声明函》</w:t>
            </w:r>
            <w:r/>
          </w:p>
        </w:tc>
        <w:tc>
          <w:tcPr>
            <w:tcW w:w="1134" w:type="pct"/>
            <w:vAlign w:val="center"/>
            <w:textDirection w:val="lrTb"/>
            <w:noWrap/>
          </w:tcPr>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858" w:type="pct"/>
            <w:vAlign w:val="center"/>
            <w:textDirection w:val="lrTb"/>
            <w:noWrap/>
          </w:tcPr>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372" w:type="pct"/>
            <w:vAlign w:val="center"/>
            <w:textDirection w:val="lrTb"/>
            <w:noWrap/>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2634" w:type="pct"/>
            <w:vAlign w:val="center"/>
            <w:textDirection w:val="lrTb"/>
            <w:noWrap/>
          </w:tcPr>
          <w:p>
            <w:pPr>
              <w:jc w:val="left"/>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w:t>
            </w:r>
            <w:r/>
          </w:p>
        </w:tc>
        <w:tc>
          <w:tcPr>
            <w:tcW w:w="1134"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858"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rPr>
          <w:rFonts w:ascii="宋体" w:hAnsi="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b/>
          <w:bCs/>
          <w:color w:val="auto"/>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残疾人福利性单位声明函</w:t>
      </w:r>
      <w:r/>
    </w:p>
    <w:p>
      <w:pPr>
        <w:ind w:firstLine="624"/>
        <w:jc w:val="left"/>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元</w:t>
      </w:r>
      <w:r>
        <w:rPr>
          <w:rFonts w:hint="eastAsia" w:ascii="宋体" w:hAnsi="宋体" w:cs="宋体"/>
          <w:color w:val="auto"/>
          <w:szCs w:val="21"/>
          <w:highlight w:val="none"/>
        </w:rPr>
        <w:t xml:space="preserve">整（￥：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2.非专门面向中小微型企业采购的项目，供应商如不提供此声明函，价格将不做相应扣除。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3.中标/成交供应商为残疾人福利性单位的，此声明函将随中标/成交结果同时公告，接受社会监督。</w:t>
      </w:r>
      <w:r/>
    </w:p>
    <w:p>
      <w:pPr>
        <w:pStyle w:val="1005"/>
        <w:rPr>
          <w:color w:val="auto"/>
          <w:highlight w:val="none"/>
        </w:rPr>
      </w:pPr>
      <w:r>
        <w:rPr>
          <w:color w:val="auto"/>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44"/>
        <w:jc w:val="left"/>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624"/>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供应商全称（加盖CA电子公章）：</w:t>
      </w:r>
      <w:r/>
    </w:p>
    <w:p>
      <w:pPr>
        <w:ind w:firstLine="48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left"/>
        <w:spacing w:line="360" w:lineRule="auto"/>
        <w:tabs>
          <w:tab w:val="left" w:pos="4860" w:leader="none"/>
        </w:tabs>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pStyle w:val="1183"/>
        <w:spacing w:before="0" w:after="0" w:line="360" w:lineRule="auto"/>
        <w:rPr>
          <w:rFonts w:ascii="宋体" w:hAnsi="宋体" w:eastAsia="宋体" w:cs="宋体"/>
          <w:color w:val="auto"/>
          <w:sz w:val="32"/>
          <w:szCs w:val="32"/>
          <w:highlight w:val="none"/>
        </w:rPr>
      </w:pPr>
      <w:r>
        <w:rPr>
          <w:rFonts w:hint="eastAsia" w:ascii="宋体" w:hAnsi="宋体" w:eastAsia="宋体" w:cs="宋体"/>
          <w:bCs w:val="0"/>
          <w:color w:val="auto"/>
          <w:sz w:val="32"/>
          <w:szCs w:val="22"/>
          <w:highlight w:val="none"/>
        </w:rPr>
        <w:t xml:space="preserve">四、磋商响应报价表</w:t>
      </w:r>
      <w:r/>
    </w:p>
    <w:p>
      <w:pPr>
        <w:pStyle w:val="1311"/>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项目编号：</w:t>
      </w:r>
      <w:r/>
    </w:p>
    <w:p>
      <w:pPr>
        <w:jc w:val="left"/>
        <w:spacing w:line="360" w:lineRule="auto"/>
        <w:rPr>
          <w:rFonts w:ascii="宋体" w:hAnsi="宋体" w:cs="宋体"/>
          <w:color w:val="auto"/>
          <w:highlight w:val="none"/>
        </w:rPr>
      </w:pPr>
      <w:r>
        <w:rPr>
          <w:rFonts w:hint="eastAsia" w:ascii="宋体" w:hAnsi="宋体" w:cs="宋体"/>
          <w:b/>
          <w:bCs/>
          <w:color w:val="auto"/>
          <w:highlight w:val="none"/>
        </w:rPr>
        <w:t xml:space="preserve">本</w:t>
      </w:r>
      <w:r>
        <w:rPr>
          <w:rFonts w:hint="eastAsia" w:ascii="宋体" w:hAnsi="宋体" w:cs="宋体"/>
          <w:b/>
          <w:bCs/>
          <w:color w:val="auto"/>
          <w:highlight w:val="none"/>
          <w:lang w:val="en-US" w:eastAsia="zh-CN"/>
        </w:rPr>
        <w:t xml:space="preserve">轮</w:t>
      </w:r>
      <w:r>
        <w:rPr>
          <w:rFonts w:hint="eastAsia" w:ascii="宋体" w:hAnsi="宋体" w:cs="宋体"/>
          <w:b/>
          <w:bCs/>
          <w:color w:val="auto"/>
          <w:highlight w:val="none"/>
        </w:rPr>
        <w:t xml:space="preserve">为首次报价</w:t>
      </w:r>
      <w:r/>
    </w:p>
    <w:tbl>
      <w:tblPr>
        <w:tblStyle w:val="1001"/>
        <w:tblW w:w="8232"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6012"/>
      </w:tblGrid>
      <w:tr>
        <w:trPr>
          <w:cantSplit/>
          <w:trHeight w:val="986"/>
        </w:trPr>
        <w:tc>
          <w:tcPr>
            <w:tcW w:w="2220"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名称</w:t>
            </w:r>
            <w:r/>
          </w:p>
        </w:tc>
        <w:tc>
          <w:tcPr>
            <w:tcW w:w="601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第一次报价（元）</w:t>
            </w:r>
            <w:r/>
          </w:p>
        </w:tc>
      </w:tr>
      <w:tr>
        <w:trPr>
          <w:cantSplit/>
          <w:trHeight w:val="1800"/>
        </w:trPr>
        <w:tc>
          <w:tcPr>
            <w:tcW w:w="222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012"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大写：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小写：           </w:t>
            </w:r>
            <w:r/>
          </w:p>
        </w:tc>
      </w:tr>
      <w:tr>
        <w:trPr>
          <w:cantSplit/>
          <w:trHeight w:val="659"/>
        </w:trPr>
        <w:tc>
          <w:tcPr>
            <w:tcW w:w="2220"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c>
          <w:tcPr>
            <w:tcW w:w="601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bookmarkStart w:id="23" w:name="_Toc27059"/>
      <w:r/>
      <w:bookmarkStart w:id="24" w:name="_Toc109304978"/>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磋商供应商全称（盖章）：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1183"/>
        <w:spacing w:before="0" w:after="0"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pStyle w:val="1184"/>
        <w:rPr>
          <w:rFonts w:ascii="宋体" w:hAnsi="宋体" w:cs="宋体"/>
          <w:color w:val="auto"/>
          <w:highlight w:val="none"/>
        </w:rPr>
      </w:pPr>
      <w:r>
        <w:rPr>
          <w:rFonts w:ascii="宋体" w:hAnsi="宋体" w:cs="宋体"/>
          <w:color w:val="auto"/>
          <w:highlight w:val="none"/>
        </w:rPr>
      </w:r>
      <w:r/>
    </w:p>
    <w:p>
      <w:pPr>
        <w:pStyle w:val="1184"/>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83"/>
        <w:spacing w:before="0" w:after="0" w:line="360" w:lineRule="auto"/>
        <w:rPr>
          <w:rFonts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五、分项报价表</w:t>
      </w:r>
      <w:r/>
    </w:p>
    <w:p>
      <w:pPr>
        <w:pStyle w:val="1184"/>
        <w:rPr>
          <w:rFonts w:ascii="宋体" w:hAnsi="宋体" w:cs="宋体"/>
          <w:color w:val="auto"/>
          <w:highlight w:val="none"/>
        </w:rPr>
      </w:pPr>
      <w:r>
        <w:rPr>
          <w:rFonts w:ascii="宋体" w:hAnsi="宋体" w:cs="宋体"/>
          <w:color w:val="auto"/>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分项报价表即按照提供的工程量清单的格式进行填报，分别填报单价和合价，要求填报完整，漏报项视为价格已分摊到其他清单项中。</w:t>
      </w:r>
      <w:r/>
    </w:p>
    <w:p>
      <w:pPr>
        <w:ind w:firstLine="420"/>
        <w:spacing w:line="360" w:lineRule="auto"/>
        <w:rPr>
          <w:rFonts w:hint="eastAsia" w:ascii="宋体" w:hAnsi="宋体" w:cs="宋体"/>
          <w:color w:val="auto"/>
          <w:szCs w:val="44"/>
          <w:highlight w:val="none"/>
        </w:rPr>
      </w:pPr>
      <w:r>
        <w:rPr>
          <w:rFonts w:hint="eastAsia" w:ascii="宋体" w:hAnsi="宋体" w:cs="宋体"/>
          <w:color w:val="auto"/>
          <w:szCs w:val="44"/>
          <w:highlight w:val="none"/>
          <w:lang w:bidi="ar"/>
        </w:rPr>
        <w:t xml:space="preserve">1、供应商必须按表中规定格式完整、清晰、正确填写，没有的应注明“无”字样, 不得缺项。</w:t>
      </w:r>
      <w:r/>
    </w:p>
    <w:p>
      <w:pPr>
        <w:ind w:firstLine="420"/>
        <w:spacing w:line="360" w:lineRule="auto"/>
        <w:rPr>
          <w:rFonts w:hint="eastAsia" w:ascii="宋体" w:hAnsi="宋体" w:cs="宋体"/>
          <w:color w:val="auto"/>
          <w:szCs w:val="44"/>
          <w:highlight w:val="none"/>
          <w:lang w:bidi="ar"/>
        </w:rPr>
      </w:pPr>
      <w:r>
        <w:rPr>
          <w:rFonts w:hint="eastAsia" w:ascii="宋体" w:hAnsi="宋体" w:cs="宋体"/>
          <w:color w:val="auto"/>
          <w:szCs w:val="44"/>
          <w:highlight w:val="none"/>
          <w:lang w:bidi="ar"/>
        </w:rPr>
        <w:t xml:space="preserve">2、报价表中不得填报有选择性报价方案，该表中的报价应与磋商文件中的报价完全一致。若有优惠条件请注明。报价表应由法定代表人或授权代表签字并加盖公章。</w:t>
      </w:r>
      <w:r/>
    </w:p>
    <w:p>
      <w:pPr>
        <w:ind w:firstLine="420"/>
        <w:spacing w:line="360" w:lineRule="auto"/>
        <w:rPr>
          <w:rFonts w:hint="eastAsia" w:ascii="宋体" w:hAnsi="宋体" w:cs="宋体"/>
          <w:color w:val="auto"/>
          <w:szCs w:val="44"/>
          <w:highlight w:val="none"/>
          <w:lang w:bidi="ar"/>
        </w:rPr>
      </w:pPr>
      <w:r>
        <w:rPr>
          <w:rFonts w:hint="eastAsia" w:ascii="宋体" w:hAnsi="宋体" w:cs="宋体"/>
          <w:color w:val="auto"/>
          <w:szCs w:val="44"/>
          <w:highlight w:val="none"/>
          <w:lang w:bidi="ar"/>
        </w:rPr>
        <w:t xml:space="preserve">3、单价和总价均应包括但不限于报价应包括所有材料及税金、包装费、运杂费、保险费、卸力费、安装费、资料费、质保费、综合费用等直至完全交付采购人使用的所有费用。</w:t>
      </w:r>
      <w:r/>
    </w:p>
    <w:p>
      <w:pPr>
        <w:ind w:firstLine="420"/>
        <w:spacing w:line="360" w:lineRule="auto"/>
        <w:rPr>
          <w:rFonts w:hint="eastAsia" w:ascii="宋体" w:hAnsi="宋体" w:cs="宋体"/>
          <w:color w:val="auto"/>
          <w:szCs w:val="44"/>
          <w:highlight w:val="none"/>
          <w:lang w:bidi="ar"/>
        </w:rPr>
      </w:pPr>
      <w:r>
        <w:rPr>
          <w:rFonts w:hint="eastAsia" w:ascii="宋体" w:hAnsi="宋体" w:cs="宋体"/>
          <w:color w:val="auto"/>
          <w:szCs w:val="44"/>
          <w:highlight w:val="none"/>
          <w:lang w:bidi="ar"/>
        </w:rPr>
        <w:t xml:space="preserve">4、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1184"/>
        <w:rPr>
          <w:rFonts w:ascii="宋体" w:hAnsi="宋体" w:cs="宋体"/>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color w:val="auto"/>
          <w:highlight w:val="none"/>
        </w:rPr>
      </w:r>
      <w:r/>
    </w:p>
    <w:p>
      <w:pPr>
        <w:pStyle w:val="1183"/>
        <w:spacing w:before="0" w:after="0" w:line="360" w:lineRule="auto"/>
        <w:rPr>
          <w:rFonts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六、技术</w:t>
      </w:r>
      <w:r>
        <w:rPr>
          <w:rFonts w:hint="eastAsia" w:ascii="宋体" w:hAnsi="宋体" w:eastAsia="宋体" w:cs="宋体"/>
          <w:bCs w:val="0"/>
          <w:color w:val="auto"/>
          <w:sz w:val="32"/>
          <w:szCs w:val="22"/>
          <w:highlight w:val="none"/>
          <w:lang w:val="en-US" w:eastAsia="zh-CN"/>
        </w:rPr>
        <w:t xml:space="preserve">要求</w:t>
      </w:r>
      <w:r>
        <w:rPr>
          <w:rFonts w:hint="eastAsia" w:ascii="宋体" w:hAnsi="宋体" w:eastAsia="宋体" w:cs="宋体"/>
          <w:bCs w:val="0"/>
          <w:color w:val="auto"/>
          <w:sz w:val="32"/>
          <w:szCs w:val="22"/>
          <w:highlight w:val="none"/>
        </w:rPr>
        <w:t xml:space="preserve">响应及偏离表</w:t>
      </w:r>
      <w:bookmarkEnd w:id="23"/>
      <w:r/>
      <w:bookmarkEnd w:id="24"/>
      <w:r/>
      <w:r/>
    </w:p>
    <w:p>
      <w:pPr>
        <w:pStyle w:val="1184"/>
        <w:ind w:firstLine="0"/>
        <w:rPr>
          <w:rFonts w:ascii="宋体" w:hAnsi="宋体" w:cs="宋体"/>
          <w:color w:val="auto"/>
          <w:highlight w:val="none"/>
        </w:rPr>
      </w:pPr>
      <w:r>
        <w:rPr>
          <w:rFonts w:ascii="宋体" w:hAnsi="宋体" w:cs="宋体"/>
          <w:color w:val="auto"/>
          <w:highlight w:val="none"/>
        </w:rPr>
      </w:r>
      <w:r/>
    </w:p>
    <w:tbl>
      <w:tblPr>
        <w:tblStyle w:val="100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116"/>
        <w:gridCol w:w="2954"/>
        <w:gridCol w:w="2608"/>
      </w:tblGrid>
      <w:tr>
        <w:trPr>
          <w:cantSplit/>
          <w:trHeight w:val="703"/>
        </w:trPr>
        <w:tc>
          <w:tcPr>
            <w:tcW w:w="639"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65"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技术要求</w:t>
            </w:r>
            <w:r/>
          </w:p>
        </w:tc>
        <w:tc>
          <w:tcPr>
            <w:tcW w:w="1484"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310"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r>
      <w:tr>
        <w:trPr>
          <w:cantSplit/>
          <w:trHeight w:val="649"/>
        </w:trPr>
        <w:tc>
          <w:tcPr>
            <w:tcW w:w="639"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6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8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pct"/>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9"/>
        </w:trPr>
        <w:tc>
          <w:tcPr>
            <w:tcW w:w="63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65"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48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pct"/>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bookmarkStart w:id="25" w:name="_Hlt26955054"/>
      <w:r/>
      <w:bookmarkEnd w:id="25"/>
      <w:r/>
      <w:bookmarkStart w:id="26" w:name="_Toc109304979"/>
      <w:r>
        <w:rPr>
          <w:rFonts w:hint="eastAsia" w:ascii="宋体" w:hAnsi="宋体" w:cs="宋体"/>
          <w:color w:val="auto"/>
          <w:szCs w:val="21"/>
          <w:highlight w:val="none"/>
        </w:rPr>
        <w:t xml:space="preserve">供应商（加盖电子公章）</w:t>
      </w:r>
      <w:r>
        <w:rPr>
          <w:rFonts w:hint="eastAsia" w:ascii="宋体" w:hAnsi="宋体" w:cs="宋体"/>
          <w:color w:val="auto"/>
          <w:szCs w:val="21"/>
          <w:highlight w:val="none"/>
          <w:lang w:val="zh-CN"/>
        </w:rPr>
        <w:t xml:space="preserve">：____________</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日期：_____年______月______日  </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1.供应商需对技术要求（未加斜体下划线的非实质性内容）逐条做出明确响应。</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2.如果磋商文件要求提供证明材料，供应商需将证明材料列于该表之下。</w:t>
      </w:r>
      <w:r/>
    </w:p>
    <w:p>
      <w:pPr>
        <w:pStyle w:val="1183"/>
        <w:spacing w:before="0" w:after="0" w:line="360" w:lineRule="auto"/>
        <w:rPr>
          <w:rFonts w:ascii="宋体" w:hAnsi="宋体" w:eastAsia="宋体" w:cs="宋体"/>
          <w:bCs w:val="0"/>
          <w:color w:val="auto"/>
          <w:sz w:val="32"/>
          <w:szCs w:val="22"/>
          <w:highlight w:val="none"/>
        </w:rPr>
      </w:pPr>
      <w:r/>
      <w:bookmarkStart w:id="27" w:name="_Toc5248"/>
      <w:r/>
      <w:r/>
    </w:p>
    <w:p>
      <w:pPr>
        <w:pStyle w:val="1183"/>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sz w:val="32"/>
          <w:szCs w:val="22"/>
          <w:highlight w:val="none"/>
        </w:rPr>
        <w:t xml:space="preserve">七、商务</w:t>
      </w:r>
      <w:r>
        <w:rPr>
          <w:rFonts w:hint="eastAsia" w:ascii="宋体" w:hAnsi="宋体" w:eastAsia="宋体" w:cs="宋体"/>
          <w:bCs w:val="0"/>
          <w:color w:val="auto"/>
          <w:sz w:val="32"/>
          <w:szCs w:val="22"/>
          <w:highlight w:val="none"/>
          <w:lang w:val="en-US" w:eastAsia="zh-CN"/>
        </w:rPr>
        <w:t xml:space="preserve">要求</w:t>
      </w:r>
      <w:r>
        <w:rPr>
          <w:rFonts w:hint="eastAsia" w:ascii="宋体" w:hAnsi="宋体" w:eastAsia="宋体" w:cs="宋体"/>
          <w:bCs w:val="0"/>
          <w:color w:val="auto"/>
          <w:sz w:val="32"/>
          <w:szCs w:val="22"/>
          <w:highlight w:val="none"/>
        </w:rPr>
        <w:t xml:space="preserve">响应及偏离表</w:t>
      </w:r>
      <w:bookmarkEnd w:id="26"/>
      <w:r/>
      <w:bookmarkEnd w:id="27"/>
      <w:r/>
      <w:r/>
    </w:p>
    <w:tbl>
      <w:tblPr>
        <w:tblStyle w:val="1028"/>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8"/>
        <w:gridCol w:w="2723"/>
        <w:gridCol w:w="3051"/>
        <w:gridCol w:w="28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8" w:type="pct"/>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pct"/>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pct"/>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供应商（加盖电子公章）</w:t>
      </w:r>
      <w:r>
        <w:rPr>
          <w:rFonts w:hint="eastAsia" w:ascii="宋体" w:hAnsi="宋体" w:cs="宋体"/>
          <w:color w:val="auto"/>
          <w:szCs w:val="21"/>
          <w:highlight w:val="none"/>
          <w:lang w:val="zh-CN"/>
        </w:rPr>
        <w:t xml:space="preserve">：____________</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日期：_____年______月______日  </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1.供应商需对商务要求（未加斜体下划线的非实质性内容）逐条做出明确响应。</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2.如果磋商文件要求提供证明材料，供应商需将证明材料列于该表之下。</w:t>
      </w:r>
      <w:r/>
    </w:p>
    <w:p>
      <w:pPr>
        <w:ind w:firstLine="422"/>
        <w:jc w:val="center"/>
        <w:spacing w:line="360" w:lineRule="auto"/>
        <w:rPr>
          <w:rFonts w:ascii="宋体" w:hAnsi="宋体" w:cs="宋体"/>
          <w:b/>
          <w:color w:val="auto"/>
          <w:sz w:val="32"/>
          <w:szCs w:val="32"/>
          <w:highlight w:val="none"/>
        </w:rPr>
      </w:pPr>
      <w:r>
        <w:rPr>
          <w:rFonts w:hint="eastAsia" w:ascii="宋体" w:hAnsi="宋体" w:cs="宋体"/>
          <w:b/>
          <w:color w:val="auto"/>
          <w:highlight w:val="none"/>
        </w:rPr>
        <w:br w:type="page" w:clear="all"/>
      </w:r>
      <w:r>
        <w:rPr>
          <w:rFonts w:hint="eastAsia" w:ascii="宋体" w:hAnsi="宋体" w:cs="宋体"/>
          <w:b/>
          <w:color w:val="auto"/>
          <w:sz w:val="32"/>
          <w:highlight w:val="none"/>
        </w:rPr>
        <w:t xml:space="preserve">八、人员一览表</w:t>
      </w:r>
      <w:r/>
    </w:p>
    <w:p>
      <w:pPr>
        <w:pStyle w:val="1184"/>
        <w:ind w:firstLine="0"/>
        <w:rPr>
          <w:rFonts w:ascii="宋体" w:hAnsi="宋体" w:cs="宋体"/>
          <w:color w:val="auto"/>
          <w:highlight w:val="none"/>
        </w:rPr>
      </w:pPr>
      <w:r>
        <w:rPr>
          <w:rFonts w:ascii="宋体" w:hAnsi="宋体" w:cs="宋体"/>
          <w:color w:val="auto"/>
          <w:highlight w:val="none"/>
        </w:rPr>
      </w:r>
      <w:r/>
    </w:p>
    <w:tbl>
      <w:tblPr>
        <w:tblStyle w:val="100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884"/>
        <w:gridCol w:w="886"/>
        <w:gridCol w:w="954"/>
        <w:gridCol w:w="865"/>
        <w:gridCol w:w="1625"/>
        <w:gridCol w:w="1018"/>
        <w:gridCol w:w="1874"/>
        <w:gridCol w:w="1039"/>
      </w:tblGrid>
      <w:tr>
        <w:trPr>
          <w:jc w:val="center"/>
          <w:trHeight w:val="781"/>
        </w:trPr>
        <w:tc>
          <w:tcPr>
            <w:tcW w:w="404"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8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供应商（加盖电子公章）</w:t>
      </w:r>
      <w:r>
        <w:rPr>
          <w:rFonts w:hint="eastAsia" w:ascii="宋体" w:hAnsi="宋体" w:cs="宋体"/>
          <w:color w:val="auto"/>
          <w:szCs w:val="21"/>
          <w:highlight w:val="none"/>
          <w:lang w:val="zh-CN"/>
        </w:rPr>
        <w:t xml:space="preserve">：____________</w:t>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jc w:val="center"/>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32"/>
          <w:highlight w:val="none"/>
        </w:rPr>
      </w:pPr>
      <w:r>
        <w:rPr>
          <w:rFonts w:hint="eastAsia" w:ascii="宋体" w:hAnsi="宋体" w:cs="宋体"/>
          <w:b/>
          <w:color w:val="auto"/>
          <w:sz w:val="32"/>
          <w:highlight w:val="none"/>
        </w:rPr>
        <w:t xml:space="preserve">九、其他</w:t>
      </w:r>
      <w:r/>
    </w:p>
    <w:p>
      <w:pPr>
        <w:jc w:val="center"/>
        <w:spacing w:line="360" w:lineRule="auto"/>
        <w:widowControl/>
        <w:rPr>
          <w:rFonts w:ascii="宋体" w:hAnsi="宋体" w:cs="宋体"/>
          <w:bCs/>
          <w:color w:val="auto"/>
          <w:highlight w:val="none"/>
        </w:rPr>
      </w:pPr>
      <w:r>
        <w:rPr>
          <w:rFonts w:ascii="宋体" w:hAnsi="宋体" w:cs="宋体"/>
          <w:bCs/>
          <w:color w:val="auto"/>
          <w:highlight w:val="none"/>
        </w:rPr>
      </w:r>
      <w:r/>
    </w:p>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供应商认为有必要提供的声明和文件，如有自拟并自行添加</w:t>
      </w:r>
      <w:r/>
    </w:p>
    <w:p>
      <w:pPr>
        <w:rPr>
          <w:rFonts w:ascii="宋体" w:hAnsi="宋体" w:cs="宋体"/>
          <w:b/>
          <w:color w:val="auto"/>
          <w:highlight w:val="none"/>
        </w:rPr>
      </w:pPr>
      <w:r>
        <w:rPr>
          <w:rFonts w:hint="eastAsia" w:ascii="宋体" w:hAnsi="宋体" w:cs="宋体"/>
          <w:b/>
          <w:color w:val="auto"/>
          <w:highlight w:val="none"/>
        </w:rPr>
        <w:br w:type="page" w:clear="all"/>
      </w:r>
      <w:r/>
    </w:p>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主要标的信息（成交后将公示）</w:t>
      </w:r>
      <w:r/>
    </w:p>
    <w:p>
      <w:pPr>
        <w:jc w:val="left"/>
        <w:spacing w:line="360" w:lineRule="auto"/>
        <w:rPr>
          <w:rFonts w:ascii="宋体" w:hAnsi="宋体" w:cs="宋体"/>
          <w:b/>
          <w:color w:val="auto"/>
          <w:highlight w:val="none"/>
        </w:rPr>
      </w:pPr>
      <w:r>
        <w:rPr>
          <w:rFonts w:hint="eastAsia" w:ascii="宋体" w:hAnsi="宋体" w:cs="宋体"/>
          <w:color w:val="auto"/>
          <w:highlight w:val="none"/>
        </w:rPr>
        <w:t xml:space="preserve">供应商全称：</w:t>
      </w:r>
      <w:r/>
    </w:p>
    <w:tbl>
      <w:tblPr>
        <w:tblStyle w:val="1001"/>
        <w:tblW w:w="24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6"/>
      </w:tblGrid>
      <w:tr>
        <w:trPr>
          <w:trHeight w:val="724"/>
        </w:trPr>
        <w:tc>
          <w:tcPr>
            <w:tcW w:w="5000" w:type="pct"/>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工程类</w:t>
            </w:r>
            <w:r/>
          </w:p>
        </w:tc>
      </w:tr>
      <w:tr>
        <w:trPr>
          <w:trHeight w:val="2182"/>
        </w:trPr>
        <w:tc>
          <w:tcPr>
            <w:tcW w:w="5000" w:type="pct"/>
            <w:textDirection w:val="lrTb"/>
            <w:noWrap/>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施工范围：</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施工工期：</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项目经理：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执业证书信息：</w:t>
            </w:r>
            <w:r/>
          </w:p>
        </w:tc>
      </w:tr>
    </w:tbl>
    <w:p>
      <w:pPr>
        <w:jc w:val="center"/>
        <w:widowControl/>
        <w:rPr>
          <w:rFonts w:ascii="宋体" w:hAnsi="宋体" w:cs="宋体"/>
          <w:b/>
          <w:bCs/>
          <w:color w:val="auto"/>
          <w:szCs w:val="21"/>
          <w:highlight w:val="none"/>
        </w:rPr>
      </w:pPr>
      <w:r>
        <w:rPr>
          <w:rFonts w:ascii="宋体" w:hAnsi="宋体" w:cs="宋体"/>
          <w:b/>
          <w:bCs/>
          <w:color w:val="auto"/>
          <w:szCs w:val="21"/>
          <w:highlight w:val="none"/>
        </w:rPr>
      </w:r>
      <w:r/>
    </w:p>
    <w:p>
      <w:pPr>
        <w:jc w:val="center"/>
        <w:widowControl/>
        <w:rPr>
          <w:rFonts w:ascii="宋体" w:hAnsi="宋体" w:cs="宋体"/>
          <w:b/>
          <w:bCs/>
          <w:color w:val="auto"/>
          <w:szCs w:val="21"/>
          <w:highlight w:val="none"/>
        </w:rPr>
      </w:pPr>
      <w:r>
        <w:rPr>
          <w:rFonts w:ascii="宋体" w:hAnsi="宋体" w:cs="宋体"/>
          <w:b/>
          <w:bCs/>
          <w:color w:val="auto"/>
          <w:szCs w:val="21"/>
          <w:highlight w:val="none"/>
        </w:rPr>
      </w:r>
      <w:r/>
    </w:p>
    <w:p>
      <w:pPr>
        <w:jc w:val="center"/>
        <w:widowControl/>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业绩表（格式仅供参考）</w:t>
      </w:r>
      <w:r/>
    </w:p>
    <w:p>
      <w:pPr>
        <w:pStyle w:val="1026"/>
        <w:rPr>
          <w:color w:val="auto"/>
          <w:highlight w:val="none"/>
        </w:rPr>
      </w:pPr>
      <w:r>
        <w:rPr>
          <w:color w:val="auto"/>
          <w:highlight w:val="none"/>
        </w:rPr>
      </w:r>
      <w:r/>
    </w:p>
    <w:tbl>
      <w:tblPr>
        <w:tblStyle w:val="1319"/>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26"/>
        <w:gridCol w:w="1521"/>
        <w:gridCol w:w="1521"/>
        <w:gridCol w:w="1522"/>
        <w:gridCol w:w="1522"/>
        <w:gridCol w:w="1522"/>
        <w:gridCol w:w="152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项目名称</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合同内容</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合同金额</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签订时间</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8" w:type="dxa"/>
            </w:tcMar>
            <w:tcW w:w="1466"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竣工时间</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ascii="宋体" w:hAnsi="宋体" w:cs="宋体" w:eastAsiaTheme="minorEastAsia"/>
                <w:color w:val="auto"/>
                <w:szCs w:val="21"/>
                <w:highlight w:val="none"/>
              </w:rPr>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0" w:type="dxa"/>
              <w:top w:w="25" w:type="dxa"/>
              <w:right w:w="20" w:type="dxa"/>
              <w:bottom w:w="8" w:type="dxa"/>
            </w:tcMar>
            <w:tcW w:w="1466" w:type="dxa"/>
            <w:vAlign w:val="bottom"/>
            <w:textDirection w:val="lrTb"/>
            <w:noWrap/>
          </w:tcPr>
          <w:p>
            <w:pPr>
              <w:rPr>
                <w:rFonts w:ascii="宋体" w:hAnsi="宋体" w:cs="宋体" w:eastAsiaTheme="minorEastAsia"/>
                <w:color w:val="auto"/>
                <w:szCs w:val="21"/>
                <w:highlight w:val="none"/>
              </w:rPr>
            </w:pPr>
            <w:r>
              <w:rPr>
                <w:rFonts w:ascii="宋体" w:hAnsi="宋体" w:cs="宋体" w:eastAsiaTheme="minorEastAsia"/>
                <w:color w:val="auto"/>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tcPr>
          <w:p>
            <w:pPr>
              <w:jc w:val="center"/>
              <w:rPr>
                <w:rFonts w:ascii="宋体" w:hAnsi="宋体" w:cs="宋体" w:eastAsiaTheme="minorEastAsia"/>
                <w:color w:val="auto"/>
                <w:szCs w:val="21"/>
                <w:highlight w:val="none"/>
              </w:rPr>
            </w:pPr>
            <w:r>
              <w:rPr>
                <w:rFonts w:ascii="宋体" w:hAnsi="宋体" w:cs="宋体" w:eastAsiaTheme="minorEastAsia"/>
                <w:color w:val="auto"/>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ascii="宋体" w:hAnsi="宋体" w:cs="宋体" w:eastAsiaTheme="minorEastAsia"/>
                <w:color w:val="auto"/>
                <w:szCs w:val="21"/>
                <w:highlight w:val="none"/>
              </w:rPr>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0" w:type="dxa"/>
              <w:top w:w="25" w:type="dxa"/>
              <w:right w:w="20" w:type="dxa"/>
              <w:bottom w:w="8" w:type="dxa"/>
            </w:tcMar>
            <w:tcW w:w="1466" w:type="dxa"/>
            <w:vAlign w:val="bottom"/>
            <w:textDirection w:val="lrTb"/>
            <w:noWrap/>
          </w:tcPr>
          <w:p>
            <w:pPr>
              <w:rPr>
                <w:rFonts w:ascii="宋体" w:hAnsi="宋体" w:cs="宋体" w:eastAsiaTheme="minorEastAsia"/>
                <w:color w:val="auto"/>
                <w:szCs w:val="21"/>
                <w:highlight w:val="none"/>
              </w:rPr>
            </w:pPr>
            <w:r>
              <w:rPr>
                <w:rFonts w:ascii="宋体" w:hAnsi="宋体" w:cs="宋体" w:eastAsiaTheme="minorEastAsia"/>
                <w:color w:val="auto"/>
                <w:szCs w:val="21"/>
                <w:highlight w:val="none"/>
              </w:rPr>
            </w:r>
            <w:r/>
          </w:p>
        </w:tc>
      </w:tr>
    </w:tbl>
    <w:p>
      <w:pPr>
        <w:spacing w:line="400" w:lineRule="atLeast"/>
        <w:rPr>
          <w:rFonts w:ascii="宋体" w:hAnsi="宋体" w:cs="宋体"/>
          <w:color w:val="auto"/>
          <w:szCs w:val="21"/>
          <w:highlight w:val="none"/>
        </w:rPr>
      </w:pPr>
      <w:r>
        <w:rPr>
          <w:rFonts w:ascii="宋体" w:hAnsi="宋体" w:cs="宋体"/>
          <w:color w:val="auto"/>
          <w:szCs w:val="21"/>
          <w:highlight w:val="none"/>
        </w:rPr>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投标单位名称（加盖CA电子公章）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ind w:firstLine="211"/>
        <w:jc w:val="center"/>
        <w:spacing w:line="360" w:lineRule="auto"/>
        <w:rPr>
          <w:rFonts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（联合体中各供应商全称）在此达成以下协议：</w:t>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w:t>
      </w:r>
      <w:r>
        <w:rPr>
          <w:rFonts w:hint="eastAsia" w:ascii="宋体" w:hAnsi="宋体" w:cs="宋体"/>
          <w:color w:val="auto"/>
          <w:szCs w:val="21"/>
          <w:highlight w:val="none"/>
          <w:u w:val="single"/>
        </w:rPr>
        <w:t xml:space="preserve"> （供应商1），（供应商2） ，……</w:t>
      </w:r>
      <w:r>
        <w:rPr>
          <w:rFonts w:hint="eastAsia" w:ascii="宋体" w:hAnsi="宋体" w:cs="宋体"/>
          <w:color w:val="auto"/>
          <w:szCs w:val="21"/>
          <w:highlight w:val="none"/>
        </w:rPr>
        <w:t xml:space="preserve">自愿组成联合体，参加江苏苏维工程管理有限公司组织的采购编号为</w:t>
      </w:r>
      <w:r>
        <w:rPr>
          <w:rFonts w:hint="eastAsia" w:ascii="宋体" w:hAnsi="宋体" w:cs="宋体"/>
          <w:color w:val="auto"/>
          <w:szCs w:val="21"/>
          <w:highlight w:val="none"/>
          <w:u w:val="single"/>
        </w:rPr>
        <w:t xml:space="preserve">（编号全称），（项目全称）</w:t>
      </w:r>
      <w:r>
        <w:rPr>
          <w:rFonts w:hint="eastAsia" w:ascii="宋体" w:hAnsi="宋体" w:cs="宋体"/>
          <w:color w:val="auto"/>
          <w:szCs w:val="21"/>
          <w:highlight w:val="none"/>
        </w:rPr>
        <w:t xml:space="preserve">项目（采购包号：**）的政府采购活动，我联合体指定</w:t>
      </w:r>
      <w:r>
        <w:rPr>
          <w:rFonts w:hint="eastAsia" w:ascii="宋体" w:hAnsi="宋体" w:cs="宋体"/>
          <w:color w:val="auto"/>
          <w:szCs w:val="21"/>
          <w:highlight w:val="none"/>
          <w:u w:val="single"/>
        </w:rPr>
        <w:t xml:space="preserve">（供应商*）</w:t>
      </w:r>
      <w:r>
        <w:rPr>
          <w:rFonts w:hint="eastAsia" w:ascii="宋体" w:hAnsi="宋体" w:cs="宋体"/>
          <w:color w:val="auto"/>
          <w:szCs w:val="21"/>
          <w:highlight w:val="none"/>
        </w:rPr>
        <w:t xml:space="preserve">为牵头单位（牵头单位必须为联合体成员）。</w:t>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3、其中（小型、微型企业/残疾人福利性单位/监狱企业全称）为（小型、微型企业/残疾人福利性单位/监狱企业）企业，且我们约定该公司/单位所承担的合同金额将占本项目合同总金额的 %。</w:t>
      </w:r>
      <w:r/>
    </w:p>
    <w:p>
      <w:pPr>
        <w:ind w:firstLine="64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6"/>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联合体中各供应商全称（公章）：     </w:t>
      </w:r>
      <w:r/>
    </w:p>
    <w:p>
      <w:pPr>
        <w:ind w:firstLine="609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日期：</w:t>
      </w:r>
      <w:r/>
    </w:p>
    <w:p>
      <w:pPr>
        <w:ind w:firstLine="64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5"/>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备注：本招标文件中要求加盖CA电子签章的地方，仅需加盖牵头单位的CA电子签章。</w:t>
      </w:r>
      <w:r/>
    </w:p>
    <w:p>
      <w:pPr>
        <w:pStyle w:val="1033"/>
        <w:rPr>
          <w:rFonts w:ascii="宋体" w:hAnsi="宋体" w:cs="宋体"/>
          <w:color w:val="auto"/>
          <w:highlight w:val="none"/>
        </w:rPr>
      </w:pPr>
      <w:r>
        <w:rPr>
          <w:rFonts w:ascii="宋体" w:hAnsi="宋体" w:cs="宋体"/>
          <w:color w:val="auto"/>
          <w:highlight w:val="none"/>
        </w:rPr>
      </w:r>
      <w:r/>
    </w:p>
    <w:sectPr>
      <w:headerReference w:type="default" r:id="rId13"/>
      <w:footerReference w:type="first" r:id="rId20"/>
      <w:footnotePr/>
      <w:endnotePr/>
      <w:type w:val="nextPage"/>
      <w:pgSz w:w="11906" w:h="16838" w:orient="portrait"/>
      <w:pgMar w:top="1270" w:right="1083" w:bottom="1270" w:left="1083"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楷体_GB2312">
    <w:panose1 w:val="02010609060101010101"/>
  </w:font>
  <w:font w:name="等线">
    <w:panose1 w:val="02010600030101010101"/>
  </w:font>
  <w:font w:name="华文中宋">
    <w:panose1 w:val="02010600040101010101"/>
  </w:font>
  <w:font w:name="仿宋_GB2312">
    <w:panose1 w:val="02010609060101010101"/>
  </w:font>
  <w:font w:name="Verdana">
    <w:panose1 w:val="020B0604030504040204"/>
  </w:font>
  <w:font w:name="方正楷体简体">
    <w:panose1 w:val="020B050302020202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left" w:pos="6112"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210"/>
      <w:pBdr>
        <w:bottom w:val="single" w:color="auto" w:sz="4" w:space="0"/>
      </w:pBdr>
    </w:pPr>
    <w:r>
      <w:rPr>
        <w:rFonts w:hint="eastAsia"/>
        <w:lang w:eastAsia="zh-CN"/>
      </w:rPr>
      <w:t xml:space="preserve">JSZC-321000-SWGC-C2026-0094</w:t>
    </w:r>
    <w:r>
      <w:rPr>
        <w:rFonts w:hint="eastAsia"/>
      </w:rPr>
      <w:t xml:space="preserve">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420"/>
      <w:tabs>
        <w:tab w:val="left" w:pos="3565" w:leader="none"/>
        <w:tab w:val="clear" w:pos="7143" w:leader="none"/>
        <w:tab w:val="clear" w:pos="14287" w:leader="none"/>
      </w:tabs>
      <w:pBdr>
        <w:bottom w:val="single" w:color="auto" w:sz="4" w:space="0"/>
      </w:pBdr>
    </w:pPr>
    <w:r>
      <w:rPr>
        <w:rFonts w:hint="eastAsia"/>
        <w:lang w:eastAsia="zh-CN"/>
      </w:rPr>
      <w:t xml:space="preserve">JSZC-321000-SWGC-C2026-0094</w:t>
    </w:r>
    <w:r>
      <w:rPr>
        <w:rFonts w:hint="eastAsia"/>
      </w:rPr>
      <w:t xml:space="preserve">号</w:t>
    </w:r>
    <w:r>
      <w:rPr>
        <w:rFonts w:hint="eastAsia" w:ascii="宋体" w:hAnsi="宋体"/>
        <w:szCs w:val="21"/>
      </w:rPr>
      <w:t xml:space="preserve">江苏苏维工程管理有限公司</w:t>
    </w:r>
    <w:r/>
  </w:p>
  <w:p>
    <w:pPr>
      <w:pStyle w:val="101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420"/>
      <w:tabs>
        <w:tab w:val="left" w:pos="3565" w:leader="none"/>
        <w:tab w:val="clear" w:pos="7143" w:leader="none"/>
        <w:tab w:val="clear" w:pos="14287" w:leader="none"/>
      </w:tabs>
      <w:pBdr>
        <w:bottom w:val="single" w:color="auto" w:sz="4" w:space="0"/>
      </w:pBdr>
    </w:pPr>
    <w:r>
      <w:rPr>
        <w:rFonts w:hint="eastAsia"/>
        <w:lang w:eastAsia="zh-CN"/>
      </w:rPr>
      <w:t xml:space="preserve">JSZC-321000-SWGC-C2026-0094</w:t>
    </w:r>
    <w:r>
      <w:rPr>
        <w:rFonts w:hint="eastAsia"/>
      </w:rPr>
      <w:t xml:space="preserve">号</w:t>
    </w:r>
    <w:r>
      <w:rPr>
        <w:rFonts w:hint="eastAsia"/>
        <w:lang w:val="en-US" w:eastAsia="zh-CN"/>
      </w:rPr>
      <w:t xml:space="preserve">                                  </w:t>
    </w:r>
    <w:r>
      <w:rPr>
        <w:rFonts w:hint="eastAsia" w:ascii="宋体" w:hAnsi="宋体"/>
        <w:szCs w:val="21"/>
      </w:rPr>
      <w:t xml:space="preserve">江苏苏维工程管理有限公司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left"/>
      <w:tabs>
        <w:tab w:val="left" w:pos="1268" w:leader="none"/>
        <w:tab w:val="center" w:pos="4213" w:leader="none"/>
      </w:tabs>
      <w:rPr>
        <w:szCs w:val="22"/>
      </w:rPr>
    </w:pPr>
    <w:r/>
    <w:bookmarkStart w:id="28" w:name="_Hlk69393955"/>
    <w:r/>
    <w:bookmarkStart w:id="29" w:name="_Hlk69393956"/>
    <w:r>
      <w:rPr>
        <w:rFonts w:hint="eastAsia"/>
        <w:lang w:eastAsia="zh-CN"/>
      </w:rPr>
      <w:t xml:space="preserve">JSZC-321000-SWGC-C2026-0094</w:t>
    </w:r>
    <w:r>
      <w:rPr>
        <w:rFonts w:hint="eastAsia"/>
      </w:rPr>
      <w:t xml:space="preserve">号</w:t>
    </w:r>
    <w:bookmarkEnd w:id="28"/>
    <w:r/>
    <w:bookmarkEnd w:id="29"/>
    <w:r>
      <w:rPr>
        <w:rFonts w:hint="eastAsia"/>
        <w:lang w:val="en-US" w:eastAsia="zh-CN"/>
      </w:rPr>
      <w:t xml:space="preserve">                                                   </w:t>
    </w:r>
    <w:r>
      <w:rPr>
        <w:rFonts w:hint="eastAsia"/>
      </w:rPr>
      <w:t xml:space="preserve">江苏苏维工程管理有限公司</w:t>
    </w:r>
    <w:r/>
  </w:p>
  <w:p>
    <w:pPr>
      <w:pStyle w:val="12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88"/>
      <w:isLgl w:val="false"/>
      <w:suff w:val="nothing"/>
      <w:lvlText w:val=""/>
      <w:lvlJc w:val="left"/>
      <w:pPr>
        <w:ind w:left="0" w:firstLine="0"/>
      </w:pPr>
      <w:rPr>
        <w:rFonts w:hint="eastAsia"/>
      </w:rPr>
    </w:lvl>
    <w:lvl w:ilvl="6">
      <w:start w:val="1"/>
      <w:numFmt w:val="decimal"/>
      <w:pStyle w:val="1189"/>
      <w:isLgl w:val="false"/>
      <w:suff w:val="nothing"/>
      <w:lvlText w:val=""/>
      <w:lvlJc w:val="left"/>
      <w:pPr>
        <w:ind w:left="0" w:firstLine="0"/>
      </w:pPr>
      <w:rPr>
        <w:rFonts w:hint="eastAsia"/>
      </w:rPr>
    </w:lvl>
    <w:lvl w:ilvl="7">
      <w:start w:val="1"/>
      <w:numFmt w:val="decimal"/>
      <w:pStyle w:val="1190"/>
      <w:isLgl w:val="false"/>
      <w:suff w:val="nothing"/>
      <w:lvlText w:val=""/>
      <w:lvlJc w:val="left"/>
      <w:pPr>
        <w:ind w:left="0" w:firstLine="0"/>
      </w:pPr>
      <w:rPr>
        <w:rFonts w:hint="eastAsia"/>
      </w:rPr>
    </w:lvl>
    <w:lvl w:ilvl="8">
      <w:start w:val="1"/>
      <w:numFmt w:val="decimal"/>
      <w:pStyle w:val="1191"/>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pStyle w:val="1304"/>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7">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1"/>
  </w:num>
  <w:num w:numId="3">
    <w:abstractNumId w:val="11"/>
  </w:num>
  <w:num w:numId="4">
    <w:abstractNumId w:val="6"/>
  </w:num>
  <w:num w:numId="5">
    <w:abstractNumId w:val="9"/>
  </w:num>
  <w:num w:numId="6">
    <w:abstractNumId w:val="2"/>
  </w:num>
  <w:num w:numId="7">
    <w:abstractNumId w:val="8"/>
  </w:num>
  <w:num w:numId="8">
    <w:abstractNumId w:val="4"/>
  </w:num>
  <w:num w:numId="9">
    <w:abstractNumId w:val="7"/>
  </w:num>
  <w:num w:numId="10">
    <w:abstractNumId w:val="10"/>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3">
    <w:name w:val="Heading 1 Char"/>
    <w:basedOn w:val="1000"/>
    <w:link w:val="1316"/>
    <w:uiPriority w:val="9"/>
    <w:rPr>
      <w:rFonts w:ascii="Arial" w:hAnsi="Arial" w:eastAsia="Arial" w:cs="Arial"/>
      <w:sz w:val="40"/>
      <w:szCs w:val="40"/>
    </w:rPr>
  </w:style>
  <w:style w:type="character" w:styleId="954">
    <w:name w:val="Heading 2 Char"/>
    <w:basedOn w:val="1000"/>
    <w:link w:val="992"/>
    <w:uiPriority w:val="9"/>
    <w:rPr>
      <w:rFonts w:ascii="Arial" w:hAnsi="Arial" w:eastAsia="Arial" w:cs="Arial"/>
      <w:sz w:val="34"/>
    </w:rPr>
  </w:style>
  <w:style w:type="character" w:styleId="955">
    <w:name w:val="Heading 3 Char"/>
    <w:basedOn w:val="1000"/>
    <w:link w:val="993"/>
    <w:uiPriority w:val="9"/>
    <w:rPr>
      <w:rFonts w:ascii="Arial" w:hAnsi="Arial" w:eastAsia="Arial" w:cs="Arial"/>
      <w:sz w:val="30"/>
      <w:szCs w:val="30"/>
    </w:rPr>
  </w:style>
  <w:style w:type="character" w:styleId="956">
    <w:name w:val="Heading 4 Char"/>
    <w:basedOn w:val="1000"/>
    <w:link w:val="994"/>
    <w:uiPriority w:val="9"/>
    <w:rPr>
      <w:rFonts w:ascii="Arial" w:hAnsi="Arial" w:eastAsia="Arial" w:cs="Arial"/>
      <w:b/>
      <w:bCs/>
      <w:sz w:val="26"/>
      <w:szCs w:val="26"/>
    </w:rPr>
  </w:style>
  <w:style w:type="character" w:styleId="957">
    <w:name w:val="Heading 5 Char"/>
    <w:basedOn w:val="1000"/>
    <w:link w:val="995"/>
    <w:uiPriority w:val="9"/>
    <w:rPr>
      <w:rFonts w:ascii="Arial" w:hAnsi="Arial" w:eastAsia="Arial" w:cs="Arial"/>
      <w:b/>
      <w:bCs/>
      <w:sz w:val="24"/>
      <w:szCs w:val="24"/>
    </w:rPr>
  </w:style>
  <w:style w:type="character" w:styleId="958">
    <w:name w:val="Heading 6 Char"/>
    <w:basedOn w:val="1000"/>
    <w:link w:val="996"/>
    <w:uiPriority w:val="9"/>
    <w:rPr>
      <w:rFonts w:ascii="Arial" w:hAnsi="Arial" w:eastAsia="Arial" w:cs="Arial"/>
      <w:b/>
      <w:bCs/>
      <w:sz w:val="22"/>
      <w:szCs w:val="22"/>
    </w:rPr>
  </w:style>
  <w:style w:type="character" w:styleId="959">
    <w:name w:val="Heading 7 Char"/>
    <w:basedOn w:val="1000"/>
    <w:link w:val="997"/>
    <w:uiPriority w:val="9"/>
    <w:rPr>
      <w:rFonts w:ascii="Arial" w:hAnsi="Arial" w:eastAsia="Arial" w:cs="Arial"/>
      <w:b/>
      <w:bCs/>
      <w:i/>
      <w:iCs/>
      <w:sz w:val="22"/>
      <w:szCs w:val="22"/>
    </w:rPr>
  </w:style>
  <w:style w:type="character" w:styleId="960">
    <w:name w:val="Heading 8 Char"/>
    <w:basedOn w:val="1000"/>
    <w:link w:val="998"/>
    <w:uiPriority w:val="9"/>
    <w:rPr>
      <w:rFonts w:ascii="Arial" w:hAnsi="Arial" w:eastAsia="Arial" w:cs="Arial"/>
      <w:i/>
      <w:iCs/>
      <w:sz w:val="22"/>
      <w:szCs w:val="22"/>
    </w:rPr>
  </w:style>
  <w:style w:type="character" w:styleId="961">
    <w:name w:val="Heading 9 Char"/>
    <w:basedOn w:val="1000"/>
    <w:link w:val="999"/>
    <w:uiPriority w:val="9"/>
    <w:rPr>
      <w:rFonts w:ascii="Arial" w:hAnsi="Arial" w:eastAsia="Arial" w:cs="Arial"/>
      <w:i/>
      <w:iCs/>
      <w:sz w:val="21"/>
      <w:szCs w:val="21"/>
    </w:rPr>
  </w:style>
  <w:style w:type="character" w:styleId="962">
    <w:name w:val="Title Char"/>
    <w:basedOn w:val="1000"/>
    <w:link w:val="1025"/>
    <w:uiPriority w:val="10"/>
    <w:rPr>
      <w:sz w:val="48"/>
      <w:szCs w:val="48"/>
    </w:rPr>
  </w:style>
  <w:style w:type="character" w:styleId="963">
    <w:name w:val="Subtitle Char"/>
    <w:basedOn w:val="1000"/>
    <w:link w:val="1018"/>
    <w:uiPriority w:val="11"/>
    <w:rPr>
      <w:sz w:val="24"/>
      <w:szCs w:val="24"/>
    </w:rPr>
  </w:style>
  <w:style w:type="character" w:styleId="964">
    <w:name w:val="Quote Char"/>
    <w:link w:val="1047"/>
    <w:uiPriority w:val="29"/>
    <w:rPr>
      <w:i/>
    </w:rPr>
  </w:style>
  <w:style w:type="character" w:styleId="965">
    <w:name w:val="Intense Quote Char"/>
    <w:link w:val="1049"/>
    <w:uiPriority w:val="30"/>
    <w:rPr>
      <w:i/>
    </w:rPr>
  </w:style>
  <w:style w:type="character" w:styleId="966">
    <w:name w:val="Header Char"/>
    <w:basedOn w:val="1000"/>
    <w:link w:val="1015"/>
    <w:uiPriority w:val="99"/>
  </w:style>
  <w:style w:type="character" w:styleId="967">
    <w:name w:val="Caption Char"/>
    <w:basedOn w:val="1004"/>
    <w:link w:val="1014"/>
    <w:uiPriority w:val="99"/>
  </w:style>
  <w:style w:type="table" w:styleId="968">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3">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4">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5">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9">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2">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7">
    <w:name w:val="Footnote Text Char"/>
    <w:link w:val="1019"/>
    <w:uiPriority w:val="99"/>
    <w:rPr>
      <w:sz w:val="18"/>
    </w:rPr>
  </w:style>
  <w:style w:type="character" w:styleId="988">
    <w:name w:val="Endnote Text Char"/>
    <w:link w:val="1012"/>
    <w:uiPriority w:val="99"/>
    <w:rPr>
      <w:sz w:val="20"/>
    </w:rPr>
  </w:style>
  <w:style w:type="paragraph" w:styleId="989">
    <w:name w:val="TOC Heading"/>
    <w:uiPriority w:val="39"/>
    <w:unhideWhenUsed/>
  </w:style>
  <w:style w:type="paragraph" w:styleId="99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91">
    <w:name w:val="Heading 1"/>
    <w:basedOn w:val="990"/>
    <w:next w:val="990"/>
    <w:link w:val="1034"/>
    <w:uiPriority w:val="9"/>
    <w:qFormat/>
    <w:pPr>
      <w:jc w:val="center"/>
      <w:spacing w:line="360" w:lineRule="auto"/>
      <w:pBdr>
        <w:top w:val="none" w:color="000000" w:sz="0" w:space="0"/>
        <w:left w:val="none" w:color="000000" w:sz="0" w:space="0"/>
        <w:bottom w:val="none" w:color="000000" w:sz="0" w:space="0"/>
        <w:right w:val="none" w:color="000000" w:sz="0" w:space="0"/>
      </w:pBdr>
      <w:outlineLvl w:val="0"/>
    </w:pPr>
    <w:rPr>
      <w:rFonts w:ascii="黑体" w:hAnsi="黑体" w:eastAsia="黑体" w:cs="黑体"/>
      <w:color w:val="000000"/>
      <w:sz w:val="30"/>
    </w:rPr>
  </w:style>
  <w:style w:type="paragraph" w:styleId="992">
    <w:name w:val="Heading 2"/>
    <w:basedOn w:val="990"/>
    <w:next w:val="990"/>
    <w:link w:val="1035"/>
    <w:uiPriority w:val="9"/>
    <w:unhideWhenUsed/>
    <w:qFormat/>
    <w:pPr>
      <w:keepLines/>
      <w:keepNext/>
      <w:spacing w:before="360" w:after="200"/>
      <w:outlineLvl w:val="1"/>
    </w:pPr>
    <w:rPr>
      <w:rFonts w:ascii="Arial" w:hAnsi="Arial" w:eastAsia="Arial" w:cs="Arial"/>
      <w:sz w:val="34"/>
    </w:rPr>
  </w:style>
  <w:style w:type="paragraph" w:styleId="993">
    <w:name w:val="Heading 3"/>
    <w:basedOn w:val="990"/>
    <w:next w:val="990"/>
    <w:link w:val="1036"/>
    <w:uiPriority w:val="9"/>
    <w:unhideWhenUsed/>
    <w:qFormat/>
    <w:pPr>
      <w:keepLines/>
      <w:keepNext/>
      <w:spacing w:before="320" w:after="200"/>
      <w:outlineLvl w:val="2"/>
    </w:pPr>
    <w:rPr>
      <w:rFonts w:ascii="Arial" w:hAnsi="Arial" w:eastAsia="Arial" w:cs="Arial"/>
      <w:sz w:val="30"/>
      <w:szCs w:val="30"/>
    </w:rPr>
  </w:style>
  <w:style w:type="paragraph" w:styleId="994">
    <w:name w:val="Heading 4"/>
    <w:basedOn w:val="990"/>
    <w:next w:val="990"/>
    <w:link w:val="1037"/>
    <w:uiPriority w:val="9"/>
    <w:unhideWhenUsed/>
    <w:qFormat/>
    <w:pPr>
      <w:keepLines/>
      <w:keepNext/>
      <w:spacing w:before="320" w:after="200"/>
      <w:outlineLvl w:val="3"/>
    </w:pPr>
    <w:rPr>
      <w:rFonts w:ascii="Arial" w:hAnsi="Arial" w:eastAsia="Arial" w:cs="Arial"/>
      <w:b/>
      <w:bCs/>
      <w:sz w:val="26"/>
      <w:szCs w:val="26"/>
    </w:rPr>
  </w:style>
  <w:style w:type="paragraph" w:styleId="995">
    <w:name w:val="Heading 5"/>
    <w:basedOn w:val="990"/>
    <w:next w:val="990"/>
    <w:link w:val="1038"/>
    <w:uiPriority w:val="9"/>
    <w:unhideWhenUsed/>
    <w:qFormat/>
    <w:pPr>
      <w:keepLines/>
      <w:keepNext/>
      <w:spacing w:before="320" w:after="200"/>
      <w:outlineLvl w:val="4"/>
    </w:pPr>
    <w:rPr>
      <w:rFonts w:ascii="Arial" w:hAnsi="Arial" w:eastAsia="Arial" w:cs="Arial"/>
      <w:b/>
      <w:bCs/>
      <w:sz w:val="24"/>
      <w:szCs w:val="24"/>
    </w:rPr>
  </w:style>
  <w:style w:type="paragraph" w:styleId="996">
    <w:name w:val="Heading 6"/>
    <w:basedOn w:val="990"/>
    <w:next w:val="990"/>
    <w:link w:val="1039"/>
    <w:uiPriority w:val="9"/>
    <w:unhideWhenUsed/>
    <w:qFormat/>
    <w:pPr>
      <w:keepLines/>
      <w:keepNext/>
      <w:spacing w:before="320" w:after="200"/>
      <w:outlineLvl w:val="5"/>
    </w:pPr>
    <w:rPr>
      <w:rFonts w:ascii="Arial" w:hAnsi="Arial" w:eastAsia="Arial" w:cs="Arial"/>
      <w:b/>
      <w:bCs/>
      <w:sz w:val="22"/>
    </w:rPr>
  </w:style>
  <w:style w:type="paragraph" w:styleId="997">
    <w:name w:val="Heading 7"/>
    <w:basedOn w:val="990"/>
    <w:next w:val="990"/>
    <w:link w:val="1040"/>
    <w:uiPriority w:val="9"/>
    <w:unhideWhenUsed/>
    <w:qFormat/>
    <w:pPr>
      <w:keepLines/>
      <w:keepNext/>
      <w:spacing w:before="320" w:after="200"/>
      <w:outlineLvl w:val="6"/>
    </w:pPr>
    <w:rPr>
      <w:rFonts w:ascii="Arial" w:hAnsi="Arial" w:eastAsia="Arial" w:cs="Arial"/>
      <w:b/>
      <w:bCs/>
      <w:i/>
      <w:iCs/>
      <w:sz w:val="22"/>
    </w:rPr>
  </w:style>
  <w:style w:type="paragraph" w:styleId="998">
    <w:name w:val="Heading 8"/>
    <w:basedOn w:val="990"/>
    <w:next w:val="990"/>
    <w:link w:val="1041"/>
    <w:uiPriority w:val="9"/>
    <w:unhideWhenUsed/>
    <w:qFormat/>
    <w:pPr>
      <w:keepLines/>
      <w:keepNext/>
      <w:spacing w:before="320" w:after="200"/>
      <w:outlineLvl w:val="7"/>
    </w:pPr>
    <w:rPr>
      <w:rFonts w:ascii="Arial" w:hAnsi="Arial" w:eastAsia="Arial" w:cs="Arial"/>
      <w:i/>
      <w:iCs/>
      <w:sz w:val="22"/>
    </w:rPr>
  </w:style>
  <w:style w:type="paragraph" w:styleId="999">
    <w:name w:val="Heading 9"/>
    <w:basedOn w:val="990"/>
    <w:next w:val="990"/>
    <w:link w:val="1042"/>
    <w:uiPriority w:val="9"/>
    <w:unhideWhenUsed/>
    <w:qFormat/>
    <w:pPr>
      <w:keepLines/>
      <w:keepNext/>
      <w:spacing w:before="320" w:after="200"/>
      <w:outlineLvl w:val="8"/>
    </w:pPr>
    <w:rPr>
      <w:rFonts w:ascii="Arial" w:hAnsi="Arial" w:eastAsia="Arial" w:cs="Arial"/>
      <w:i/>
      <w:iCs/>
      <w:szCs w:val="21"/>
    </w:rPr>
  </w:style>
  <w:style w:type="character" w:styleId="1000" w:default="1">
    <w:name w:val="Default Paragraph Font"/>
    <w:uiPriority w:val="1"/>
    <w:semiHidden/>
    <w:unhideWhenUsed/>
    <w:qFormat/>
  </w:style>
  <w:style w:type="table" w:styleId="1001" w:default="1">
    <w:name w:val="Normal Table"/>
    <w:uiPriority w:val="99"/>
    <w:semiHidden/>
    <w:unhideWhenUsed/>
    <w:qFormat/>
    <w:tblPr>
      <w:tblCellMar>
        <w:left w:w="108" w:type="dxa"/>
        <w:top w:w="0" w:type="dxa"/>
        <w:right w:w="108" w:type="dxa"/>
        <w:bottom w:w="0" w:type="dxa"/>
      </w:tblCellMar>
    </w:tblPr>
  </w:style>
  <w:style w:type="paragraph" w:styleId="1002">
    <w:name w:val="toc 7"/>
    <w:basedOn w:val="990"/>
    <w:next w:val="990"/>
    <w:uiPriority w:val="39"/>
    <w:unhideWhenUsed/>
    <w:qFormat/>
    <w:pPr>
      <w:ind w:left="1701"/>
      <w:spacing w:after="57"/>
    </w:pPr>
  </w:style>
  <w:style w:type="paragraph" w:styleId="1003">
    <w:name w:val="Normal Indent"/>
    <w:basedOn w:val="990"/>
    <w:uiPriority w:val="0"/>
    <w:qFormat/>
    <w:pPr>
      <w:ind w:firstLine="420"/>
    </w:pPr>
    <w:rPr>
      <w:szCs w:val="24"/>
    </w:rPr>
  </w:style>
  <w:style w:type="paragraph" w:styleId="1004">
    <w:name w:val="Caption"/>
    <w:basedOn w:val="990"/>
    <w:next w:val="9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5">
    <w:name w:val="annotation text"/>
    <w:basedOn w:val="990"/>
    <w:uiPriority w:val="99"/>
    <w:semiHidden/>
    <w:unhideWhenUsed/>
    <w:qFormat/>
    <w:pPr>
      <w:jc w:val="left"/>
    </w:pPr>
  </w:style>
  <w:style w:type="paragraph" w:styleId="1006">
    <w:name w:val="Body Text"/>
    <w:basedOn w:val="990"/>
    <w:uiPriority w:val="0"/>
    <w:qFormat/>
    <w:pPr>
      <w:spacing w:after="120"/>
    </w:pPr>
    <w:rPr>
      <w:rFonts w:ascii="Times New Roman" w:hAnsi="Times New Roman"/>
    </w:rPr>
  </w:style>
  <w:style w:type="paragraph" w:styleId="1007">
    <w:name w:val="Body Text Indent"/>
    <w:basedOn w:val="990"/>
    <w:uiPriority w:val="0"/>
    <w:qFormat/>
    <w:pPr>
      <w:ind w:left="420"/>
      <w:spacing w:after="120"/>
    </w:pPr>
    <w:rPr>
      <w:rFonts w:ascii="等线" w:hAnsi="等线" w:eastAsia="等线"/>
    </w:rPr>
  </w:style>
  <w:style w:type="paragraph" w:styleId="1008">
    <w:name w:val="toc 5"/>
    <w:basedOn w:val="990"/>
    <w:next w:val="990"/>
    <w:uiPriority w:val="39"/>
    <w:unhideWhenUsed/>
    <w:qFormat/>
    <w:pPr>
      <w:ind w:left="1134"/>
      <w:spacing w:after="57"/>
    </w:pPr>
  </w:style>
  <w:style w:type="paragraph" w:styleId="1009">
    <w:name w:val="toc 3"/>
    <w:basedOn w:val="990"/>
    <w:next w:val="990"/>
    <w:uiPriority w:val="39"/>
    <w:unhideWhenUsed/>
    <w:qFormat/>
    <w:pPr>
      <w:ind w:left="567"/>
      <w:spacing w:after="57"/>
    </w:pPr>
  </w:style>
  <w:style w:type="paragraph" w:styleId="1010">
    <w:name w:val="toc 8"/>
    <w:basedOn w:val="990"/>
    <w:next w:val="990"/>
    <w:uiPriority w:val="39"/>
    <w:unhideWhenUsed/>
    <w:qFormat/>
    <w:pPr>
      <w:ind w:left="1984"/>
      <w:spacing w:after="57"/>
    </w:pPr>
  </w:style>
  <w:style w:type="paragraph" w:styleId="1011">
    <w:name w:val="Date"/>
    <w:basedOn w:val="990"/>
    <w:next w:val="990"/>
    <w:uiPriority w:val="0"/>
    <w:qFormat/>
    <w:rPr>
      <w:sz w:val="24"/>
      <w:szCs w:val="20"/>
    </w:rPr>
  </w:style>
  <w:style w:type="paragraph" w:styleId="1012">
    <w:name w:val="endnote text"/>
    <w:basedOn w:val="990"/>
    <w:link w:val="1180"/>
    <w:uiPriority w:val="99"/>
    <w:semiHidden/>
    <w:unhideWhenUsed/>
    <w:qFormat/>
    <w:rPr>
      <w:sz w:val="20"/>
    </w:rPr>
  </w:style>
  <w:style w:type="paragraph" w:styleId="1013">
    <w:name w:val="Balloon Text"/>
    <w:basedOn w:val="990"/>
    <w:link w:val="1302"/>
    <w:uiPriority w:val="99"/>
    <w:semiHidden/>
    <w:unhideWhenUsed/>
    <w:qFormat/>
    <w:rPr>
      <w:sz w:val="18"/>
      <w:szCs w:val="18"/>
    </w:rPr>
  </w:style>
  <w:style w:type="paragraph" w:styleId="1014">
    <w:name w:val="Footer"/>
    <w:basedOn w:val="990"/>
    <w:link w:val="1053"/>
    <w:uiPriority w:val="99"/>
    <w:unhideWhenUsed/>
    <w:qFormat/>
    <w:pPr>
      <w:tabs>
        <w:tab w:val="center" w:pos="7143" w:leader="none"/>
        <w:tab w:val="right" w:pos="14287" w:leader="none"/>
      </w:tabs>
    </w:pPr>
  </w:style>
  <w:style w:type="paragraph" w:styleId="1015">
    <w:name w:val="Header"/>
    <w:basedOn w:val="990"/>
    <w:link w:val="1051"/>
    <w:uiPriority w:val="99"/>
    <w:unhideWhenUsed/>
    <w:qFormat/>
    <w:pPr>
      <w:tabs>
        <w:tab w:val="center" w:pos="7143" w:leader="none"/>
        <w:tab w:val="right" w:pos="14287" w:leader="none"/>
      </w:tabs>
    </w:pPr>
  </w:style>
  <w:style w:type="paragraph" w:styleId="1016">
    <w:name w:val="toc 1"/>
    <w:basedOn w:val="990"/>
    <w:next w:val="990"/>
    <w:uiPriority w:val="39"/>
    <w:unhideWhenUsed/>
    <w:qFormat/>
    <w:pPr>
      <w:spacing w:after="57"/>
    </w:pPr>
  </w:style>
  <w:style w:type="paragraph" w:styleId="1017">
    <w:name w:val="toc 4"/>
    <w:basedOn w:val="990"/>
    <w:next w:val="990"/>
    <w:uiPriority w:val="39"/>
    <w:unhideWhenUsed/>
    <w:qFormat/>
    <w:pPr>
      <w:ind w:left="850"/>
      <w:spacing w:after="57"/>
    </w:pPr>
  </w:style>
  <w:style w:type="paragraph" w:styleId="1018">
    <w:name w:val="Subtitle"/>
    <w:basedOn w:val="990"/>
    <w:next w:val="990"/>
    <w:link w:val="1046"/>
    <w:uiPriority w:val="11"/>
    <w:qFormat/>
    <w:pPr>
      <w:spacing w:before="200" w:after="200"/>
    </w:pPr>
    <w:rPr>
      <w:sz w:val="24"/>
      <w:szCs w:val="24"/>
    </w:rPr>
  </w:style>
  <w:style w:type="paragraph" w:styleId="1019">
    <w:name w:val="footnote text"/>
    <w:basedOn w:val="990"/>
    <w:link w:val="1179"/>
    <w:uiPriority w:val="99"/>
    <w:semiHidden/>
    <w:unhideWhenUsed/>
    <w:qFormat/>
    <w:pPr>
      <w:spacing w:after="40"/>
    </w:pPr>
    <w:rPr>
      <w:sz w:val="18"/>
    </w:rPr>
  </w:style>
  <w:style w:type="paragraph" w:styleId="1020">
    <w:name w:val="toc 6"/>
    <w:basedOn w:val="990"/>
    <w:next w:val="990"/>
    <w:uiPriority w:val="39"/>
    <w:unhideWhenUsed/>
    <w:qFormat/>
    <w:pPr>
      <w:ind w:left="1417"/>
      <w:spacing w:after="57"/>
    </w:pPr>
  </w:style>
  <w:style w:type="paragraph" w:styleId="1021">
    <w:name w:val="table of figures"/>
    <w:basedOn w:val="990"/>
    <w:next w:val="990"/>
    <w:uiPriority w:val="99"/>
    <w:unhideWhenUsed/>
    <w:qFormat/>
  </w:style>
  <w:style w:type="paragraph" w:styleId="1022">
    <w:name w:val="toc 2"/>
    <w:basedOn w:val="990"/>
    <w:next w:val="990"/>
    <w:uiPriority w:val="39"/>
    <w:unhideWhenUsed/>
    <w:qFormat/>
    <w:pPr>
      <w:ind w:left="283"/>
      <w:spacing w:after="57"/>
    </w:pPr>
  </w:style>
  <w:style w:type="paragraph" w:styleId="1023">
    <w:name w:val="toc 9"/>
    <w:basedOn w:val="990"/>
    <w:next w:val="990"/>
    <w:uiPriority w:val="39"/>
    <w:unhideWhenUsed/>
    <w:qFormat/>
    <w:pPr>
      <w:ind w:left="2268"/>
      <w:spacing w:after="57"/>
    </w:pPr>
  </w:style>
  <w:style w:type="paragraph" w:styleId="1024">
    <w:name w:val="Normal (Web)"/>
    <w:basedOn w:val="990"/>
    <w:uiPriority w:val="99"/>
    <w:semiHidden/>
    <w:unhideWhenUsed/>
    <w:qFormat/>
    <w:pPr>
      <w:jc w:val="left"/>
      <w:spacing w:beforeAutospacing="1" w:afterAutospacing="1"/>
    </w:pPr>
    <w:rPr>
      <w:sz w:val="24"/>
    </w:rPr>
  </w:style>
  <w:style w:type="paragraph" w:styleId="1025">
    <w:name w:val="Title"/>
    <w:basedOn w:val="990"/>
    <w:next w:val="990"/>
    <w:link w:val="1045"/>
    <w:uiPriority w:val="10"/>
    <w:qFormat/>
    <w:pPr>
      <w:contextualSpacing/>
      <w:spacing w:before="300" w:after="200"/>
    </w:pPr>
    <w:rPr>
      <w:sz w:val="48"/>
      <w:szCs w:val="48"/>
    </w:rPr>
  </w:style>
  <w:style w:type="paragraph" w:styleId="1026">
    <w:name w:val="Body Text First Indent"/>
    <w:basedOn w:val="1006"/>
    <w:uiPriority w:val="0"/>
    <w:unhideWhenUsed/>
    <w:qFormat/>
    <w:pPr>
      <w:ind w:firstLine="420"/>
    </w:pPr>
    <w:rPr>
      <w:szCs w:val="21"/>
    </w:rPr>
  </w:style>
  <w:style w:type="paragraph" w:styleId="1027">
    <w:name w:val="Body Text First Indent 2"/>
    <w:basedOn w:val="1007"/>
    <w:uiPriority w:val="0"/>
    <w:qFormat/>
    <w:pPr>
      <w:ind w:firstLine="420"/>
    </w:pPr>
  </w:style>
  <w:style w:type="table" w:styleId="10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endnote reference"/>
    <w:uiPriority w:val="99"/>
    <w:semiHidden/>
    <w:unhideWhenUsed/>
    <w:qFormat/>
    <w:rPr>
      <w:vertAlign w:val="superscript"/>
    </w:rPr>
  </w:style>
  <w:style w:type="character" w:styleId="1030">
    <w:name w:val="Emphasis"/>
    <w:uiPriority w:val="0"/>
    <w:qFormat/>
    <w:rPr>
      <w:i/>
    </w:rPr>
  </w:style>
  <w:style w:type="character" w:styleId="1031">
    <w:name w:val="Hyperlink"/>
    <w:uiPriority w:val="99"/>
    <w:unhideWhenUsed/>
    <w:qFormat/>
    <w:rPr>
      <w:color w:val="0000ff" w:themeColor="hyperlink"/>
      <w:u w:val="single"/>
      <w14:textFill>
        <w14:solidFill>
          <w14:schemeClr w14:val="hlink"/>
        </w14:solidFill>
      </w14:textFill>
    </w:rPr>
  </w:style>
  <w:style w:type="character" w:styleId="1032">
    <w:name w:val="footnote reference"/>
    <w:uiPriority w:val="99"/>
    <w:unhideWhenUsed/>
    <w:qFormat/>
    <w:rPr>
      <w:vertAlign w:val="superscript"/>
    </w:rPr>
  </w:style>
  <w:style w:type="paragraph" w:styleId="1033" w:customStyle="1">
    <w:name w:val="首行缩进"/>
    <w:basedOn w:val="990"/>
    <w:uiPriority w:val="0"/>
    <w:qFormat/>
    <w:pPr>
      <w:ind w:firstLine="420"/>
      <w:spacing w:line="360" w:lineRule="auto"/>
    </w:pPr>
  </w:style>
  <w:style w:type="character" w:styleId="1034" w:customStyle="1">
    <w:name w:val="标题 1 Char1"/>
    <w:link w:val="991"/>
    <w:uiPriority w:val="9"/>
    <w:qFormat/>
    <w:rPr>
      <w:rFonts w:ascii="黑体" w:hAnsi="黑体" w:eastAsia="黑体" w:cs="黑体"/>
      <w:color w:val="000000"/>
      <w:sz w:val="30"/>
      <w:szCs w:val="22"/>
      <w:lang w:val="en-US" w:eastAsia="zh-CN" w:bidi="ar-SA"/>
    </w:rPr>
  </w:style>
  <w:style w:type="character" w:styleId="1035" w:customStyle="1">
    <w:name w:val="标题 2 Char1"/>
    <w:link w:val="992"/>
    <w:uiPriority w:val="9"/>
    <w:qFormat/>
    <w:rPr>
      <w:rFonts w:ascii="Arial" w:hAnsi="Arial" w:eastAsia="Arial" w:cs="Arial"/>
      <w:sz w:val="34"/>
    </w:rPr>
  </w:style>
  <w:style w:type="character" w:styleId="1036" w:customStyle="1">
    <w:name w:val="标题 3 Char1"/>
    <w:link w:val="993"/>
    <w:uiPriority w:val="9"/>
    <w:qFormat/>
    <w:rPr>
      <w:rFonts w:ascii="Arial" w:hAnsi="Arial" w:eastAsia="Arial" w:cs="Arial"/>
      <w:sz w:val="30"/>
      <w:szCs w:val="30"/>
    </w:rPr>
  </w:style>
  <w:style w:type="character" w:styleId="1037" w:customStyle="1">
    <w:name w:val="标题 4 Char1"/>
    <w:link w:val="994"/>
    <w:uiPriority w:val="9"/>
    <w:qFormat/>
    <w:rPr>
      <w:rFonts w:ascii="Arial" w:hAnsi="Arial" w:eastAsia="Arial" w:cs="Arial"/>
      <w:b/>
      <w:bCs/>
      <w:sz w:val="26"/>
      <w:szCs w:val="26"/>
    </w:rPr>
  </w:style>
  <w:style w:type="character" w:styleId="1038" w:customStyle="1">
    <w:name w:val="标题 5 Char1"/>
    <w:link w:val="995"/>
    <w:uiPriority w:val="9"/>
    <w:qFormat/>
    <w:rPr>
      <w:rFonts w:ascii="Arial" w:hAnsi="Arial" w:eastAsia="Arial" w:cs="Arial"/>
      <w:b/>
      <w:bCs/>
      <w:sz w:val="24"/>
      <w:szCs w:val="24"/>
    </w:rPr>
  </w:style>
  <w:style w:type="character" w:styleId="1039" w:customStyle="1">
    <w:name w:val="标题 6 Char1"/>
    <w:link w:val="996"/>
    <w:uiPriority w:val="9"/>
    <w:qFormat/>
    <w:rPr>
      <w:rFonts w:ascii="Arial" w:hAnsi="Arial" w:eastAsia="Arial" w:cs="Arial"/>
      <w:b/>
      <w:bCs/>
      <w:sz w:val="22"/>
      <w:szCs w:val="22"/>
    </w:rPr>
  </w:style>
  <w:style w:type="character" w:styleId="1040" w:customStyle="1">
    <w:name w:val="标题 7 Char1"/>
    <w:link w:val="997"/>
    <w:uiPriority w:val="9"/>
    <w:qFormat/>
    <w:rPr>
      <w:rFonts w:ascii="Arial" w:hAnsi="Arial" w:eastAsia="Arial" w:cs="Arial"/>
      <w:b/>
      <w:bCs/>
      <w:i/>
      <w:iCs/>
      <w:sz w:val="22"/>
      <w:szCs w:val="22"/>
    </w:rPr>
  </w:style>
  <w:style w:type="character" w:styleId="1041" w:customStyle="1">
    <w:name w:val="标题 8 Char1"/>
    <w:link w:val="998"/>
    <w:uiPriority w:val="9"/>
    <w:qFormat/>
    <w:rPr>
      <w:rFonts w:ascii="Arial" w:hAnsi="Arial" w:eastAsia="Arial" w:cs="Arial"/>
      <w:i/>
      <w:iCs/>
      <w:sz w:val="22"/>
      <w:szCs w:val="22"/>
    </w:rPr>
  </w:style>
  <w:style w:type="character" w:styleId="1042" w:customStyle="1">
    <w:name w:val="标题 9 Char1"/>
    <w:link w:val="999"/>
    <w:uiPriority w:val="9"/>
    <w:qFormat/>
    <w:rPr>
      <w:rFonts w:ascii="Arial" w:hAnsi="Arial" w:eastAsia="Arial" w:cs="Arial"/>
      <w:i/>
      <w:iCs/>
      <w:sz w:val="21"/>
      <w:szCs w:val="21"/>
    </w:rPr>
  </w:style>
  <w:style w:type="paragraph" w:styleId="1043">
    <w:name w:val="List Paragraph"/>
    <w:basedOn w:val="990"/>
    <w:uiPriority w:val="34"/>
    <w:qFormat/>
    <w:pPr>
      <w:contextualSpacing/>
      <w:ind w:left="720"/>
    </w:pPr>
  </w:style>
  <w:style w:type="paragraph" w:styleId="1044">
    <w:name w:val="No Spacing"/>
    <w:uiPriority w:val="1"/>
    <w:qFormat/>
    <w:rPr>
      <w:rFonts w:ascii="Calibri" w:hAnsi="Calibri" w:eastAsia="宋体" w:cs="Times New Roman"/>
      <w:lang w:val="en-US" w:eastAsia="zh-CN" w:bidi="ar-SA"/>
    </w:rPr>
  </w:style>
  <w:style w:type="character" w:styleId="1045" w:customStyle="1">
    <w:name w:val="标题 Char"/>
    <w:link w:val="1025"/>
    <w:uiPriority w:val="10"/>
    <w:qFormat/>
    <w:rPr>
      <w:sz w:val="48"/>
      <w:szCs w:val="48"/>
    </w:rPr>
  </w:style>
  <w:style w:type="character" w:styleId="1046" w:customStyle="1">
    <w:name w:val="副标题 Char"/>
    <w:link w:val="1018"/>
    <w:uiPriority w:val="11"/>
    <w:qFormat/>
    <w:rPr>
      <w:sz w:val="24"/>
      <w:szCs w:val="24"/>
    </w:rPr>
  </w:style>
  <w:style w:type="paragraph" w:styleId="1047">
    <w:name w:val="Quote"/>
    <w:basedOn w:val="990"/>
    <w:next w:val="990"/>
    <w:link w:val="1048"/>
    <w:uiPriority w:val="29"/>
    <w:qFormat/>
    <w:pPr>
      <w:ind w:left="720" w:right="720"/>
    </w:pPr>
    <w:rPr>
      <w:i/>
    </w:rPr>
  </w:style>
  <w:style w:type="character" w:styleId="1048" w:customStyle="1">
    <w:name w:val="引用 Char"/>
    <w:link w:val="1047"/>
    <w:uiPriority w:val="29"/>
    <w:qFormat/>
    <w:rPr>
      <w:i/>
    </w:rPr>
  </w:style>
  <w:style w:type="paragraph" w:styleId="1049">
    <w:name w:val="Intense Quote"/>
    <w:basedOn w:val="990"/>
    <w:next w:val="990"/>
    <w:link w:val="10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0" w:customStyle="1">
    <w:name w:val="明显引用 Char"/>
    <w:link w:val="1049"/>
    <w:uiPriority w:val="30"/>
    <w:qFormat/>
    <w:rPr>
      <w:i/>
    </w:rPr>
  </w:style>
  <w:style w:type="character" w:styleId="1051" w:customStyle="1">
    <w:name w:val="页眉 Char1"/>
    <w:link w:val="1015"/>
    <w:uiPriority w:val="99"/>
    <w:qFormat/>
  </w:style>
  <w:style w:type="character" w:styleId="1052" w:customStyle="1">
    <w:name w:val="Footer Char"/>
    <w:uiPriority w:val="99"/>
    <w:qFormat/>
  </w:style>
  <w:style w:type="character" w:styleId="1053" w:customStyle="1">
    <w:name w:val="页脚 Char1"/>
    <w:link w:val="1014"/>
    <w:uiPriority w:val="99"/>
    <w:qFormat/>
  </w:style>
  <w:style w:type="table" w:styleId="10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9" w:customStyle="1">
    <w:name w:val="脚注文本 Char"/>
    <w:link w:val="1019"/>
    <w:uiPriority w:val="99"/>
    <w:qFormat/>
    <w:rPr>
      <w:sz w:val="18"/>
    </w:rPr>
  </w:style>
  <w:style w:type="character" w:styleId="1180" w:customStyle="1">
    <w:name w:val="尾注文本 Char"/>
    <w:link w:val="1012"/>
    <w:uiPriority w:val="99"/>
    <w:qFormat/>
    <w:rPr>
      <w:sz w:val="20"/>
    </w:rPr>
  </w:style>
  <w:style w:type="paragraph" w:styleId="1181" w:customStyle="1">
    <w:name w:val="TOC 标题1"/>
    <w:uiPriority w:val="39"/>
    <w:unhideWhenUsed/>
    <w:qFormat/>
    <w:rPr>
      <w:rFonts w:ascii="Calibri" w:hAnsi="Calibri" w:eastAsia="宋体" w:cs="Times New Roman"/>
      <w:lang w:val="en-US" w:eastAsia="zh-CN" w:bidi="ar-SA"/>
    </w:rPr>
  </w:style>
  <w:style w:type="paragraph" w:styleId="1182" w:customStyle="1">
    <w:name w:val="标题 11"/>
    <w:basedOn w:val="990"/>
    <w:next w:val="990"/>
    <w:link w:val="1233"/>
    <w:uiPriority w:val="0"/>
    <w:qFormat/>
    <w:pPr>
      <w:jc w:val="center"/>
      <w:keepNext/>
      <w:outlineLvl w:val="0"/>
    </w:pPr>
    <w:rPr>
      <w:rFonts w:ascii="楷体_GB2312" w:hAnsi="楷体_GB2312" w:eastAsia="黑体"/>
      <w:b/>
      <w:sz w:val="44"/>
      <w:szCs w:val="28"/>
    </w:rPr>
  </w:style>
  <w:style w:type="paragraph" w:styleId="1183" w:customStyle="1">
    <w:name w:val="标题 21"/>
    <w:basedOn w:val="990"/>
    <w:next w:val="1184"/>
    <w:link w:val="12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84" w:customStyle="1">
    <w:name w:val="正文缩进1"/>
    <w:basedOn w:val="990"/>
    <w:link w:val="1232"/>
    <w:uiPriority w:val="0"/>
    <w:qFormat/>
    <w:pPr>
      <w:ind w:firstLine="420"/>
    </w:pPr>
    <w:rPr>
      <w:szCs w:val="21"/>
    </w:rPr>
  </w:style>
  <w:style w:type="paragraph" w:styleId="1185" w:customStyle="1">
    <w:name w:val="标题 31"/>
    <w:basedOn w:val="990"/>
    <w:next w:val="1184"/>
    <w:link w:val="1234"/>
    <w:uiPriority w:val="0"/>
    <w:qFormat/>
    <w:pPr>
      <w:keepLines/>
      <w:keepNext/>
      <w:spacing w:before="260" w:after="260" w:line="416" w:lineRule="auto"/>
      <w:outlineLvl w:val="2"/>
    </w:pPr>
    <w:rPr>
      <w:rFonts w:ascii="Times New Roman" w:hAnsi="Times New Roman"/>
      <w:b/>
      <w:bCs/>
      <w:sz w:val="32"/>
      <w:szCs w:val="32"/>
    </w:rPr>
  </w:style>
  <w:style w:type="paragraph" w:styleId="1186" w:customStyle="1">
    <w:name w:val="标题 41"/>
    <w:basedOn w:val="990"/>
    <w:next w:val="1184"/>
    <w:link w:val="1228"/>
    <w:uiPriority w:val="0"/>
    <w:qFormat/>
    <w:pPr>
      <w:keepLines/>
      <w:keepNext/>
      <w:spacing w:before="280" w:after="290" w:line="376" w:lineRule="auto"/>
      <w:outlineLvl w:val="3"/>
    </w:pPr>
    <w:rPr>
      <w:rFonts w:ascii="Arial" w:hAnsi="Arial" w:eastAsia="黑体" w:cs="Arial"/>
      <w:b/>
      <w:bCs/>
      <w:sz w:val="28"/>
      <w:szCs w:val="28"/>
    </w:rPr>
  </w:style>
  <w:style w:type="paragraph" w:styleId="1187" w:customStyle="1">
    <w:name w:val="标题 51"/>
    <w:basedOn w:val="990"/>
    <w:next w:val="1184"/>
    <w:link w:val="1212"/>
    <w:uiPriority w:val="0"/>
    <w:qFormat/>
    <w:pPr>
      <w:keepNext/>
      <w:outlineLvl w:val="4"/>
    </w:pPr>
    <w:rPr>
      <w:rFonts w:ascii="宋体" w:hAnsi="Times New Roman"/>
      <w:color w:val="000000"/>
      <w:sz w:val="28"/>
      <w:szCs w:val="28"/>
    </w:rPr>
  </w:style>
  <w:style w:type="paragraph" w:styleId="1188" w:customStyle="1">
    <w:name w:val="标题 61"/>
    <w:basedOn w:val="990"/>
    <w:next w:val="990"/>
    <w:link w:val="12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89" w:customStyle="1">
    <w:name w:val="标题 71"/>
    <w:basedOn w:val="990"/>
    <w:next w:val="990"/>
    <w:link w:val="123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190" w:customStyle="1">
    <w:name w:val="标题 81"/>
    <w:basedOn w:val="990"/>
    <w:next w:val="990"/>
    <w:link w:val="121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91" w:customStyle="1">
    <w:name w:val="标题 91"/>
    <w:basedOn w:val="990"/>
    <w:next w:val="990"/>
    <w:link w:val="1227"/>
    <w:uiPriority w:val="0"/>
    <w:qFormat/>
    <w:pPr>
      <w:numPr>
        <w:ilvl w:val="8"/>
        <w:numId w:val="1"/>
      </w:numPr>
      <w:keepLines/>
      <w:keepNext/>
      <w:spacing w:before="240" w:after="64" w:line="320" w:lineRule="auto"/>
      <w:outlineLvl w:val="8"/>
    </w:pPr>
    <w:rPr>
      <w:rFonts w:ascii="Arial" w:hAnsi="Arial" w:eastAsia="黑体"/>
      <w:szCs w:val="21"/>
    </w:rPr>
  </w:style>
  <w:style w:type="character" w:styleId="1192" w:customStyle="1">
    <w:name w:val="默认段落字体1"/>
    <w:uiPriority w:val="1"/>
    <w:unhideWhenUsed/>
    <w:qFormat/>
  </w:style>
  <w:style w:type="table" w:styleId="1193" w:customStyle="1">
    <w:name w:val="普通表格1"/>
    <w:uiPriority w:val="99"/>
    <w:unhideWhenUsed/>
    <w:qFormat/>
    <w:tblPr>
      <w:tblCellMar>
        <w:left w:w="0" w:type="dxa"/>
        <w:top w:w="0" w:type="dxa"/>
        <w:right w:w="0" w:type="dxa"/>
        <w:bottom w:w="0" w:type="dxa"/>
      </w:tblCellMar>
    </w:tblPr>
  </w:style>
  <w:style w:type="character" w:styleId="1194" w:customStyle="1">
    <w:name w:val="文档结构图 Char"/>
    <w:link w:val="1195"/>
    <w:uiPriority w:val="0"/>
    <w:semiHidden/>
    <w:qFormat/>
    <w:rPr>
      <w:rFonts w:ascii="Times New Roman" w:hAnsi="Times New Roman" w:eastAsia="宋体" w:cs="Times New Roman"/>
      <w:szCs w:val="21"/>
      <w:shd w:val="clear" w:color="auto" w:fill="000080"/>
    </w:rPr>
  </w:style>
  <w:style w:type="paragraph" w:styleId="1195" w:customStyle="1">
    <w:name w:val="文档结构图1"/>
    <w:basedOn w:val="990"/>
    <w:link w:val="1194"/>
    <w:uiPriority w:val="0"/>
    <w:semiHidden/>
    <w:qFormat/>
    <w:pPr>
      <w:shd w:val="clear" w:color="auto" w:fill="000080"/>
    </w:pPr>
    <w:rPr>
      <w:rFonts w:ascii="Times New Roman" w:hAnsi="Times New Roman"/>
      <w:szCs w:val="21"/>
    </w:rPr>
  </w:style>
  <w:style w:type="character" w:styleId="1196" w:customStyle="1">
    <w:name w:val="正文文本 2 Char"/>
    <w:link w:val="1197"/>
    <w:uiPriority w:val="0"/>
    <w:qFormat/>
    <w:rPr>
      <w:rFonts w:ascii="楷体_GB2312" w:hAnsi="Times New Roman" w:eastAsia="楷体_GB2312" w:cs="Times New Roman"/>
      <w:sz w:val="28"/>
      <w:szCs w:val="28"/>
    </w:rPr>
  </w:style>
  <w:style w:type="paragraph" w:styleId="1197" w:customStyle="1">
    <w:name w:val="正文文本 21"/>
    <w:basedOn w:val="990"/>
    <w:next w:val="1198"/>
    <w:link w:val="1196"/>
    <w:uiPriority w:val="0"/>
    <w:qFormat/>
    <w:pPr>
      <w:jc w:val="center"/>
      <w:widowControl/>
    </w:pPr>
    <w:rPr>
      <w:rFonts w:ascii="楷体_GB2312" w:hAnsi="Times New Roman" w:eastAsia="楷体_GB2312"/>
      <w:sz w:val="28"/>
      <w:szCs w:val="28"/>
    </w:rPr>
  </w:style>
  <w:style w:type="paragraph" w:styleId="1198" w:customStyle="1">
    <w:name w:val="默认段落字体 Para Char Char Char Char Char Char Char"/>
    <w:next w:val="1199"/>
    <w:uiPriority w:val="0"/>
    <w:qFormat/>
    <w:pPr>
      <w:ind w:firstLine="5632"/>
      <w:jc w:val="both"/>
      <w:widowControl w:val="off"/>
    </w:pPr>
    <w:rPr>
      <w:rFonts w:ascii="Calibri" w:hAnsi="Calibri" w:eastAsia="宋体" w:cs="Times New Roman"/>
      <w:sz w:val="21"/>
      <w:szCs w:val="24"/>
      <w:lang w:val="en-US" w:eastAsia="zh-CN" w:bidi="ar-SA"/>
    </w:rPr>
  </w:style>
  <w:style w:type="paragraph" w:styleId="1199" w:customStyle="1">
    <w:name w:val="样式 首行缩进:  2 字符"/>
    <w:next w:val="1200"/>
    <w:uiPriority w:val="0"/>
    <w:qFormat/>
    <w:pPr>
      <w:ind w:left="480" w:firstLine="5856"/>
      <w:jc w:val="both"/>
      <w:spacing w:line="360" w:lineRule="auto"/>
      <w:widowControl w:val="off"/>
    </w:pPr>
    <w:rPr>
      <w:rFonts w:ascii="Calibri" w:hAnsi="Calibri" w:eastAsia="宋体" w:cs="Times New Roman"/>
      <w:sz w:val="21"/>
      <w:szCs w:val="24"/>
      <w:lang w:val="en-US" w:eastAsia="zh-CN" w:bidi="ar-SA"/>
    </w:rPr>
  </w:style>
  <w:style w:type="paragraph" w:styleId="1200" w:customStyle="1">
    <w:name w:val="样式 段后: 0.25 行"/>
    <w:next w:val="1201"/>
    <w:uiPriority w:val="0"/>
    <w:qFormat/>
    <w:pPr>
      <w:ind w:left="420" w:firstLine="5796"/>
      <w:jc w:val="both"/>
      <w:spacing w:line="300" w:lineRule="auto"/>
    </w:pPr>
    <w:rPr>
      <w:rFonts w:ascii="Calibri" w:hAnsi="Calibri" w:eastAsia="宋体" w:cs="Times New Roman"/>
      <w:sz w:val="21"/>
      <w:szCs w:val="24"/>
      <w:lang w:val="en-US" w:eastAsia="zh-CN" w:bidi="ar-SA"/>
    </w:rPr>
  </w:style>
  <w:style w:type="paragraph" w:styleId="1201" w:customStyle="1">
    <w:name w:val="正文 New New New New New New New New New New New New New New"/>
    <w:next w:val="1023"/>
    <w:uiPriority w:val="0"/>
    <w:qFormat/>
    <w:pPr>
      <w:ind w:firstLine="2048"/>
      <w:jc w:val="both"/>
      <w:widowControl w:val="off"/>
    </w:pPr>
    <w:rPr>
      <w:rFonts w:ascii="Calibri" w:hAnsi="Calibri" w:eastAsia="宋体" w:cs="Times New Roman"/>
      <w:lang w:val="en-US" w:eastAsia="zh-CN" w:bidi="ar-SA"/>
    </w:rPr>
  </w:style>
  <w:style w:type="character" w:styleId="1202" w:customStyle="1">
    <w:name w:val="已访问的超链接1"/>
    <w:uiPriority w:val="0"/>
    <w:qFormat/>
    <w:rPr>
      <w:color w:val="800080"/>
      <w:u w:val="single"/>
    </w:rPr>
  </w:style>
  <w:style w:type="character" w:styleId="1203" w:customStyle="1">
    <w:name w:val="正文文本缩进 2 Char"/>
    <w:link w:val="1204"/>
    <w:uiPriority w:val="0"/>
    <w:qFormat/>
    <w:rPr>
      <w:rFonts w:ascii="Arial" w:hAnsi="Arial" w:eastAsia="仿宋_GB2312" w:cs="Arial"/>
      <w:sz w:val="32"/>
      <w:szCs w:val="32"/>
    </w:rPr>
  </w:style>
  <w:style w:type="paragraph" w:styleId="1204" w:customStyle="1">
    <w:name w:val="正文文本缩进 21"/>
    <w:basedOn w:val="990"/>
    <w:link w:val="1203"/>
    <w:uiPriority w:val="0"/>
    <w:qFormat/>
    <w:pPr>
      <w:ind w:left="630" w:firstLine="645"/>
    </w:pPr>
    <w:rPr>
      <w:rFonts w:ascii="Arial" w:hAnsi="Arial" w:eastAsia="仿宋_GB2312" w:cs="Arial"/>
      <w:sz w:val="32"/>
      <w:szCs w:val="32"/>
    </w:rPr>
  </w:style>
  <w:style w:type="character" w:styleId="1205" w:customStyle="1">
    <w:name w:val="正文文本 Char"/>
    <w:link w:val="1206"/>
    <w:uiPriority w:val="0"/>
    <w:qFormat/>
    <w:rPr>
      <w:rFonts w:ascii="楷体_GB2312" w:hAnsi="Arial" w:eastAsia="楷体_GB2312" w:cs="Times New Roman"/>
      <w:sz w:val="28"/>
      <w:szCs w:val="28"/>
    </w:rPr>
  </w:style>
  <w:style w:type="paragraph" w:styleId="1206" w:customStyle="1">
    <w:name w:val="正文文本1"/>
    <w:basedOn w:val="990"/>
    <w:next w:val="1207"/>
    <w:link w:val="1205"/>
    <w:uiPriority w:val="0"/>
    <w:qFormat/>
    <w:rPr>
      <w:rFonts w:ascii="楷体_GB2312" w:hAnsi="Arial" w:eastAsia="楷体_GB2312"/>
      <w:sz w:val="28"/>
      <w:szCs w:val="28"/>
    </w:rPr>
  </w:style>
  <w:style w:type="paragraph" w:styleId="1207" w:customStyle="1">
    <w:name w:val="一级条标题"/>
    <w:basedOn w:val="1208"/>
    <w:next w:val="12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8" w:customStyle="1">
    <w:name w:val="章标题"/>
    <w:next w:val="99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09" w:customStyle="1">
    <w:name w:val="段"/>
    <w:basedOn w:val="1210"/>
    <w:next w:val="990"/>
    <w:uiPriority w:val="0"/>
    <w:qFormat/>
    <w:pPr>
      <w:widowControl/>
    </w:pPr>
    <w:rPr>
      <w:rFonts w:ascii="宋体"/>
      <w:sz w:val="20"/>
      <w:szCs w:val="20"/>
    </w:rPr>
  </w:style>
  <w:style w:type="paragraph" w:styleId="1210" w:customStyle="1">
    <w:name w:val="正文1"/>
    <w:basedOn w:val="990"/>
    <w:next w:val="1206"/>
    <w:uiPriority w:val="0"/>
    <w:qFormat/>
    <w:pPr>
      <w:ind w:firstLine="200"/>
      <w:spacing w:line="300" w:lineRule="auto"/>
    </w:pPr>
    <w:rPr>
      <w:sz w:val="24"/>
    </w:rPr>
  </w:style>
  <w:style w:type="character" w:styleId="1211" w:customStyle="1">
    <w:name w:val="标题 8 Char"/>
    <w:link w:val="1190"/>
    <w:uiPriority w:val="0"/>
    <w:qFormat/>
    <w:rPr>
      <w:rFonts w:ascii="Arial" w:hAnsi="Arial" w:eastAsia="黑体" w:cs="Times New Roman"/>
      <w:sz w:val="24"/>
      <w:szCs w:val="24"/>
    </w:rPr>
  </w:style>
  <w:style w:type="character" w:styleId="1212" w:customStyle="1">
    <w:name w:val="标题 5 Char"/>
    <w:link w:val="1187"/>
    <w:uiPriority w:val="0"/>
    <w:qFormat/>
    <w:rPr>
      <w:rFonts w:ascii="宋体" w:hAnsi="Times New Roman" w:eastAsia="宋体" w:cs="Times New Roman"/>
      <w:color w:val="000000"/>
      <w:sz w:val="28"/>
      <w:szCs w:val="28"/>
    </w:rPr>
  </w:style>
  <w:style w:type="character" w:styleId="1213" w:customStyle="1">
    <w:name w:val="页码1"/>
    <w:uiPriority w:val="0"/>
    <w:qFormat/>
  </w:style>
  <w:style w:type="character" w:styleId="1214" w:customStyle="1">
    <w:name w:val="日期 Char"/>
    <w:link w:val="1215"/>
    <w:uiPriority w:val="0"/>
    <w:qFormat/>
    <w:rPr>
      <w:rFonts w:ascii="Times New Roman" w:hAnsi="Times New Roman" w:eastAsia="宋体" w:cs="Times New Roman"/>
      <w:sz w:val="24"/>
      <w:szCs w:val="24"/>
    </w:rPr>
  </w:style>
  <w:style w:type="paragraph" w:styleId="1215" w:customStyle="1">
    <w:name w:val="日期1"/>
    <w:basedOn w:val="990"/>
    <w:next w:val="990"/>
    <w:link w:val="1214"/>
    <w:uiPriority w:val="0"/>
    <w:qFormat/>
    <w:rPr>
      <w:rFonts w:ascii="Times New Roman" w:hAnsi="Times New Roman"/>
      <w:sz w:val="24"/>
      <w:szCs w:val="24"/>
    </w:rPr>
  </w:style>
  <w:style w:type="character" w:styleId="1216" w:customStyle="1">
    <w:name w:val="要点1"/>
    <w:uiPriority w:val="0"/>
    <w:qFormat/>
    <w:rPr>
      <w:rFonts w:ascii="Calibri" w:hAnsi="Calibri" w:eastAsia="宋体" w:cs="Times New Roman"/>
      <w:sz w:val="21"/>
      <w:szCs w:val="22"/>
      <w:lang w:val="en-US" w:eastAsia="zh-CN" w:bidi="ar-SA"/>
    </w:rPr>
  </w:style>
  <w:style w:type="character" w:styleId="1217" w:customStyle="1">
    <w:name w:val="正文文本缩进 Char"/>
    <w:basedOn w:val="1192"/>
    <w:link w:val="1218"/>
    <w:uiPriority w:val="99"/>
    <w:semiHidden/>
    <w:qFormat/>
  </w:style>
  <w:style w:type="paragraph" w:styleId="1218" w:customStyle="1">
    <w:name w:val="正文文本缩进1"/>
    <w:basedOn w:val="990"/>
    <w:link w:val="1217"/>
    <w:uiPriority w:val="0"/>
    <w:unhideWhenUsed/>
    <w:qFormat/>
    <w:pPr>
      <w:ind w:left="420"/>
      <w:spacing w:after="120"/>
    </w:pPr>
  </w:style>
  <w:style w:type="character" w:styleId="1219" w:customStyle="1">
    <w:name w:val="批注框文本 Char"/>
    <w:link w:val="1220"/>
    <w:uiPriority w:val="0"/>
    <w:semiHidden/>
    <w:qFormat/>
    <w:rPr>
      <w:rFonts w:ascii="Times New Roman" w:hAnsi="Times New Roman" w:eastAsia="宋体" w:cs="Times New Roman"/>
      <w:sz w:val="18"/>
      <w:szCs w:val="18"/>
    </w:rPr>
  </w:style>
  <w:style w:type="paragraph" w:styleId="1220" w:customStyle="1">
    <w:name w:val="批注框文本1"/>
    <w:basedOn w:val="990"/>
    <w:link w:val="1219"/>
    <w:uiPriority w:val="0"/>
    <w:semiHidden/>
    <w:qFormat/>
    <w:rPr>
      <w:rFonts w:ascii="Times New Roman" w:hAnsi="Times New Roman"/>
      <w:sz w:val="18"/>
      <w:szCs w:val="18"/>
    </w:rPr>
  </w:style>
  <w:style w:type="character" w:styleId="1221" w:customStyle="1">
    <w:name w:val="批注引用1"/>
    <w:uiPriority w:val="0"/>
    <w:semiHidden/>
    <w:qFormat/>
    <w:rPr>
      <w:sz w:val="21"/>
      <w:szCs w:val="21"/>
    </w:rPr>
  </w:style>
  <w:style w:type="character" w:styleId="1222" w:customStyle="1">
    <w:name w:val="正文文本缩进 3 Char"/>
    <w:link w:val="1223"/>
    <w:uiPriority w:val="0"/>
    <w:qFormat/>
    <w:rPr>
      <w:rFonts w:ascii="Arial" w:hAnsi="Arial" w:eastAsia="仿宋_GB2312" w:cs="Arial"/>
      <w:color w:val="ffff00"/>
      <w:sz w:val="32"/>
      <w:szCs w:val="32"/>
    </w:rPr>
  </w:style>
  <w:style w:type="paragraph" w:styleId="1223" w:customStyle="1">
    <w:name w:val="正文文本缩进 31"/>
    <w:basedOn w:val="990"/>
    <w:link w:val="1222"/>
    <w:uiPriority w:val="0"/>
    <w:qFormat/>
    <w:pPr>
      <w:ind w:left="645" w:firstLine="645"/>
    </w:pPr>
    <w:rPr>
      <w:rFonts w:ascii="Arial" w:hAnsi="Arial" w:eastAsia="仿宋_GB2312" w:cs="Arial"/>
      <w:color w:val="ffff00"/>
      <w:sz w:val="32"/>
      <w:szCs w:val="32"/>
    </w:rPr>
  </w:style>
  <w:style w:type="character" w:styleId="1224" w:customStyle="1">
    <w:name w:val="超链接1"/>
    <w:uiPriority w:val="0"/>
    <w:qFormat/>
    <w:rPr>
      <w:color w:val="0000ff"/>
      <w:u w:val="single"/>
    </w:rPr>
  </w:style>
  <w:style w:type="character" w:styleId="1225" w:customStyle="1">
    <w:name w:val="批注文字 Char"/>
    <w:basedOn w:val="1192"/>
    <w:link w:val="1226"/>
    <w:uiPriority w:val="99"/>
    <w:semiHidden/>
    <w:qFormat/>
  </w:style>
  <w:style w:type="paragraph" w:styleId="1226" w:customStyle="1">
    <w:name w:val="批注文字1"/>
    <w:basedOn w:val="990"/>
    <w:link w:val="1225"/>
    <w:uiPriority w:val="0"/>
    <w:unhideWhenUsed/>
    <w:qFormat/>
    <w:pPr>
      <w:jc w:val="left"/>
    </w:pPr>
  </w:style>
  <w:style w:type="character" w:styleId="1227" w:customStyle="1">
    <w:name w:val="标题 9 Char"/>
    <w:link w:val="1191"/>
    <w:uiPriority w:val="0"/>
    <w:qFormat/>
    <w:rPr>
      <w:rFonts w:ascii="Arial" w:hAnsi="Arial" w:eastAsia="黑体" w:cs="Times New Roman"/>
      <w:szCs w:val="21"/>
    </w:rPr>
  </w:style>
  <w:style w:type="character" w:styleId="1228" w:customStyle="1">
    <w:name w:val="标题 4 Char"/>
    <w:link w:val="1186"/>
    <w:uiPriority w:val="0"/>
    <w:qFormat/>
    <w:rPr>
      <w:rFonts w:ascii="Arial" w:hAnsi="Arial" w:eastAsia="黑体" w:cs="Arial"/>
      <w:b/>
      <w:bCs/>
      <w:sz w:val="28"/>
      <w:szCs w:val="28"/>
    </w:rPr>
  </w:style>
  <w:style w:type="character" w:styleId="1229" w:customStyle="1">
    <w:name w:val="页脚 Char"/>
    <w:link w:val="1230"/>
    <w:uiPriority w:val="0"/>
    <w:qFormat/>
    <w:rPr>
      <w:rFonts w:ascii="Times New Roman" w:hAnsi="Times New Roman" w:eastAsia="宋体" w:cs="Times New Roman"/>
      <w:sz w:val="18"/>
      <w:szCs w:val="18"/>
    </w:rPr>
  </w:style>
  <w:style w:type="paragraph" w:styleId="1230" w:customStyle="1">
    <w:name w:val="页脚1"/>
    <w:basedOn w:val="990"/>
    <w:link w:val="1229"/>
    <w:uiPriority w:val="0"/>
    <w:qFormat/>
    <w:pPr>
      <w:jc w:val="left"/>
      <w:tabs>
        <w:tab w:val="center" w:pos="4153" w:leader="none"/>
        <w:tab w:val="right" w:pos="8306" w:leader="none"/>
      </w:tabs>
    </w:pPr>
    <w:rPr>
      <w:rFonts w:ascii="Times New Roman" w:hAnsi="Times New Roman"/>
      <w:sz w:val="18"/>
      <w:szCs w:val="18"/>
    </w:rPr>
  </w:style>
  <w:style w:type="character" w:styleId="1231" w:customStyle="1">
    <w:name w:val="标题 2 Char"/>
    <w:link w:val="1183"/>
    <w:uiPriority w:val="0"/>
    <w:qFormat/>
    <w:rPr>
      <w:rFonts w:ascii="Arial" w:hAnsi="Arial" w:eastAsia="幼圆" w:cs="Arial"/>
      <w:b/>
      <w:bCs/>
      <w:sz w:val="44"/>
      <w:szCs w:val="44"/>
    </w:rPr>
  </w:style>
  <w:style w:type="character" w:styleId="1232" w:customStyle="1">
    <w:name w:val="正文缩进 Char"/>
    <w:link w:val="1184"/>
    <w:uiPriority w:val="0"/>
    <w:qFormat/>
    <w:rPr>
      <w:szCs w:val="21"/>
    </w:rPr>
  </w:style>
  <w:style w:type="character" w:styleId="1233" w:customStyle="1">
    <w:name w:val="标题 1 Char"/>
    <w:link w:val="1182"/>
    <w:uiPriority w:val="0"/>
    <w:qFormat/>
    <w:rPr>
      <w:rFonts w:ascii="楷体_GB2312" w:hAnsi="楷体_GB2312" w:eastAsia="黑体" w:cs="Times New Roman"/>
      <w:b/>
      <w:sz w:val="44"/>
      <w:szCs w:val="28"/>
    </w:rPr>
  </w:style>
  <w:style w:type="character" w:styleId="1234" w:customStyle="1">
    <w:name w:val="标题 3 Char"/>
    <w:link w:val="1185"/>
    <w:uiPriority w:val="0"/>
    <w:qFormat/>
    <w:rPr>
      <w:rFonts w:ascii="Times New Roman" w:hAnsi="Times New Roman" w:eastAsia="宋体" w:cs="Times New Roman"/>
      <w:b/>
      <w:bCs/>
      <w:sz w:val="32"/>
      <w:szCs w:val="32"/>
    </w:rPr>
  </w:style>
  <w:style w:type="character" w:styleId="1235" w:customStyle="1">
    <w:name w:val="标题 6 Char"/>
    <w:link w:val="1188"/>
    <w:uiPriority w:val="0"/>
    <w:qFormat/>
    <w:rPr>
      <w:rFonts w:ascii="Arial" w:hAnsi="Arial" w:eastAsia="黑体" w:cs="Times New Roman"/>
      <w:b/>
      <w:bCs/>
      <w:sz w:val="24"/>
      <w:szCs w:val="24"/>
    </w:rPr>
  </w:style>
  <w:style w:type="character" w:styleId="1236" w:customStyle="1">
    <w:name w:val="标题 7 Char"/>
    <w:link w:val="1189"/>
    <w:uiPriority w:val="0"/>
    <w:qFormat/>
    <w:rPr>
      <w:rFonts w:ascii="Times New Roman" w:hAnsi="Times New Roman" w:eastAsia="宋体" w:cs="Times New Roman"/>
      <w:b/>
      <w:bCs/>
      <w:sz w:val="24"/>
      <w:szCs w:val="24"/>
    </w:rPr>
  </w:style>
  <w:style w:type="character" w:styleId="1237" w:customStyle="1">
    <w:name w:val="font5 Char"/>
    <w:uiPriority w:val="0"/>
    <w:qFormat/>
    <w:rPr>
      <w:rFonts w:ascii="宋体" w:hAnsi="宋体" w:eastAsia="宋体"/>
      <w:sz w:val="28"/>
      <w:szCs w:val="28"/>
      <w:lang w:val="en-US" w:eastAsia="zh-CN" w:bidi="ar-SA"/>
    </w:rPr>
  </w:style>
  <w:style w:type="character" w:styleId="1238" w:customStyle="1">
    <w:name w:val="二级目录 Char"/>
    <w:link w:val="1239"/>
    <w:uiPriority w:val="0"/>
    <w:qFormat/>
    <w:rPr>
      <w:rFonts w:ascii="Calibri" w:hAnsi="Calibri"/>
      <w:b/>
      <w:sz w:val="30"/>
      <w:szCs w:val="28"/>
    </w:rPr>
  </w:style>
  <w:style w:type="paragraph" w:styleId="1239" w:customStyle="1">
    <w:name w:val="二级目录"/>
    <w:next w:val="990"/>
    <w:link w:val="1238"/>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240" w:customStyle="1">
    <w:name w:val="列出段落 Char"/>
    <w:link w:val="1241"/>
    <w:uiPriority w:val="0"/>
    <w:qFormat/>
    <w:rPr>
      <w:rFonts w:ascii="Calibri" w:hAnsi="Calibri"/>
      <w:sz w:val="24"/>
      <w:szCs w:val="24"/>
      <w:lang w:eastAsia="en-US" w:bidi="en-US"/>
    </w:rPr>
  </w:style>
  <w:style w:type="paragraph" w:styleId="1241" w:customStyle="1">
    <w:name w:val="列出段落1"/>
    <w:basedOn w:val="990"/>
    <w:link w:val="1240"/>
    <w:uiPriority w:val="0"/>
    <w:qFormat/>
    <w:pPr>
      <w:contextualSpacing/>
      <w:ind w:left="720"/>
      <w:jc w:val="left"/>
      <w:widowControl/>
    </w:pPr>
    <w:rPr>
      <w:sz w:val="24"/>
      <w:szCs w:val="24"/>
      <w:lang w:eastAsia="en-US" w:bidi="en-US"/>
    </w:rPr>
  </w:style>
  <w:style w:type="character" w:styleId="1242" w:customStyle="1">
    <w:name w:val="批注主题 Char"/>
    <w:link w:val="1243"/>
    <w:uiPriority w:val="0"/>
    <w:semiHidden/>
    <w:qFormat/>
    <w:rPr>
      <w:rFonts w:ascii="Times New Roman" w:hAnsi="Times New Roman" w:eastAsia="宋体" w:cs="Times New Roman"/>
      <w:b/>
      <w:bCs/>
      <w:szCs w:val="21"/>
    </w:rPr>
  </w:style>
  <w:style w:type="paragraph" w:styleId="1243" w:customStyle="1">
    <w:name w:val="批注主题1"/>
    <w:basedOn w:val="1226"/>
    <w:next w:val="1226"/>
    <w:link w:val="1242"/>
    <w:uiPriority w:val="0"/>
    <w:semiHidden/>
    <w:qFormat/>
    <w:rPr>
      <w:rFonts w:ascii="Times New Roman" w:hAnsi="Times New Roman"/>
      <w:b/>
      <w:bCs/>
      <w:szCs w:val="21"/>
    </w:rPr>
  </w:style>
  <w:style w:type="character" w:styleId="1244" w:customStyle="1">
    <w:name w:val="正文首行缩进 2 Char"/>
    <w:link w:val="1245"/>
    <w:uiPriority w:val="0"/>
    <w:qFormat/>
    <w:rPr>
      <w:rFonts w:ascii="宋体" w:hAnsi="宋体" w:eastAsia="宋体" w:cs="Times New Roman"/>
      <w:szCs w:val="20"/>
    </w:rPr>
  </w:style>
  <w:style w:type="paragraph" w:styleId="1245" w:customStyle="1">
    <w:name w:val="正文首行缩进 21"/>
    <w:basedOn w:val="1218"/>
    <w:link w:val="1244"/>
    <w:uiPriority w:val="0"/>
    <w:qFormat/>
    <w:pPr>
      <w:ind w:left="0" w:firstLine="420"/>
      <w:spacing w:after="0" w:line="360" w:lineRule="auto"/>
    </w:pPr>
    <w:rPr>
      <w:rFonts w:ascii="宋体" w:hAnsi="宋体"/>
      <w:szCs w:val="20"/>
    </w:rPr>
  </w:style>
  <w:style w:type="character" w:styleId="1246" w:customStyle="1">
    <w:name w:val="正文文本 3 Char"/>
    <w:link w:val="1247"/>
    <w:uiPriority w:val="0"/>
    <w:qFormat/>
    <w:rPr>
      <w:rFonts w:ascii="仿宋_GB2312" w:hAnsi="Arial" w:eastAsia="仿宋_GB2312" w:cs="Times New Roman"/>
      <w:sz w:val="32"/>
      <w:szCs w:val="32"/>
    </w:rPr>
  </w:style>
  <w:style w:type="paragraph" w:styleId="1247" w:customStyle="1">
    <w:name w:val="正文文本 31"/>
    <w:basedOn w:val="990"/>
    <w:link w:val="1246"/>
    <w:uiPriority w:val="0"/>
    <w:qFormat/>
    <w:rPr>
      <w:rFonts w:ascii="仿宋_GB2312" w:hAnsi="Arial" w:eastAsia="仿宋_GB2312"/>
      <w:sz w:val="32"/>
      <w:szCs w:val="32"/>
    </w:rPr>
  </w:style>
  <w:style w:type="character" w:styleId="1248" w:customStyle="1">
    <w:name w:val="正文首行缩进 Char"/>
    <w:link w:val="1249"/>
    <w:uiPriority w:val="0"/>
    <w:qFormat/>
    <w:rPr>
      <w:rFonts w:ascii="仿宋_GB2312" w:hAnsi="Times New Roman" w:eastAsia="仿宋_GB2312" w:cs="Times New Roman"/>
      <w:sz w:val="30"/>
      <w:szCs w:val="30"/>
    </w:rPr>
  </w:style>
  <w:style w:type="paragraph" w:styleId="1249" w:customStyle="1">
    <w:name w:val="正文首行缩进1"/>
    <w:basedOn w:val="990"/>
    <w:link w:val="1248"/>
    <w:uiPriority w:val="0"/>
    <w:qFormat/>
    <w:pPr>
      <w:ind w:firstLine="200"/>
      <w:spacing w:line="360" w:lineRule="auto"/>
    </w:pPr>
    <w:rPr>
      <w:rFonts w:ascii="仿宋_GB2312" w:hAnsi="Times New Roman" w:eastAsia="仿宋_GB2312"/>
      <w:sz w:val="30"/>
      <w:szCs w:val="30"/>
    </w:rPr>
  </w:style>
  <w:style w:type="character" w:styleId="1250" w:customStyle="1">
    <w:name w:val="纯文本 Char"/>
    <w:link w:val="1251"/>
    <w:uiPriority w:val="0"/>
    <w:qFormat/>
    <w:rPr>
      <w:rFonts w:ascii="宋体" w:hAnsi="Courier New" w:eastAsia="宋体" w:cs="Courier New"/>
      <w:szCs w:val="21"/>
    </w:rPr>
  </w:style>
  <w:style w:type="paragraph" w:styleId="1251" w:customStyle="1">
    <w:name w:val="纯文本1"/>
    <w:basedOn w:val="990"/>
    <w:link w:val="1250"/>
    <w:uiPriority w:val="0"/>
    <w:qFormat/>
    <w:rPr>
      <w:rFonts w:ascii="宋体" w:hAnsi="Courier New" w:cs="Courier New"/>
      <w:szCs w:val="21"/>
    </w:rPr>
  </w:style>
  <w:style w:type="character" w:styleId="1252" w:customStyle="1">
    <w:name w:val="页眉 Char"/>
    <w:link w:val="1253"/>
    <w:uiPriority w:val="0"/>
    <w:qFormat/>
    <w:rPr>
      <w:rFonts w:ascii="Times New Roman" w:hAnsi="Times New Roman" w:eastAsia="宋体" w:cs="Times New Roman"/>
      <w:sz w:val="18"/>
      <w:szCs w:val="18"/>
    </w:rPr>
  </w:style>
  <w:style w:type="paragraph" w:styleId="1253" w:customStyle="1">
    <w:name w:val="页眉1"/>
    <w:basedOn w:val="990"/>
    <w:link w:val="125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254" w:customStyle="1">
    <w:name w:val="目录 71"/>
    <w:basedOn w:val="990"/>
    <w:next w:val="990"/>
    <w:uiPriority w:val="0"/>
    <w:semiHidden/>
    <w:qFormat/>
    <w:pPr>
      <w:ind w:left="1260"/>
      <w:jc w:val="left"/>
    </w:pPr>
    <w:rPr>
      <w:rFonts w:ascii="Times New Roman" w:hAnsi="Times New Roman"/>
      <w:szCs w:val="21"/>
    </w:rPr>
  </w:style>
  <w:style w:type="paragraph" w:styleId="1255" w:customStyle="1">
    <w:name w:val="目录 81"/>
    <w:basedOn w:val="990"/>
    <w:next w:val="990"/>
    <w:uiPriority w:val="0"/>
    <w:semiHidden/>
    <w:qFormat/>
    <w:pPr>
      <w:ind w:left="1470"/>
      <w:jc w:val="left"/>
    </w:pPr>
    <w:rPr>
      <w:rFonts w:ascii="Times New Roman" w:hAnsi="Times New Roman"/>
      <w:szCs w:val="21"/>
    </w:rPr>
  </w:style>
  <w:style w:type="paragraph" w:styleId="1256" w:customStyle="1">
    <w:name w:val="列表 21"/>
    <w:basedOn w:val="990"/>
    <w:uiPriority w:val="0"/>
    <w:qFormat/>
    <w:pPr>
      <w:ind w:left="100" w:hanging="200"/>
    </w:pPr>
    <w:rPr>
      <w:rFonts w:ascii="Times New Roman" w:hAnsi="Times New Roman"/>
      <w:szCs w:val="21"/>
    </w:rPr>
  </w:style>
  <w:style w:type="paragraph" w:styleId="1257" w:customStyle="1">
    <w:name w:val="目录 51"/>
    <w:basedOn w:val="990"/>
    <w:next w:val="990"/>
    <w:uiPriority w:val="0"/>
    <w:semiHidden/>
    <w:qFormat/>
    <w:pPr>
      <w:ind w:left="840"/>
      <w:jc w:val="left"/>
    </w:pPr>
    <w:rPr>
      <w:rFonts w:ascii="Times New Roman" w:hAnsi="Times New Roman"/>
      <w:szCs w:val="21"/>
    </w:rPr>
  </w:style>
  <w:style w:type="paragraph" w:styleId="1258" w:customStyle="1">
    <w:name w:val="目录 31"/>
    <w:basedOn w:val="990"/>
    <w:next w:val="990"/>
    <w:uiPriority w:val="0"/>
    <w:semiHidden/>
    <w:qFormat/>
    <w:pPr>
      <w:ind w:left="420"/>
      <w:jc w:val="left"/>
    </w:pPr>
    <w:rPr>
      <w:rFonts w:ascii="Times New Roman" w:hAnsi="Times New Roman"/>
      <w:i/>
      <w:iCs/>
      <w:szCs w:val="24"/>
    </w:rPr>
  </w:style>
  <w:style w:type="paragraph" w:styleId="1259" w:customStyle="1">
    <w:name w:val="列表 31"/>
    <w:basedOn w:val="990"/>
    <w:uiPriority w:val="0"/>
    <w:qFormat/>
    <w:pPr>
      <w:ind w:left="100" w:hanging="200"/>
    </w:pPr>
    <w:rPr>
      <w:rFonts w:ascii="Times New Roman" w:hAnsi="Times New Roman"/>
      <w:szCs w:val="21"/>
    </w:rPr>
  </w:style>
  <w:style w:type="paragraph" w:styleId="1260" w:customStyle="1">
    <w:name w:val="Char Char Char Char"/>
    <w:basedOn w:val="1195"/>
    <w:uiPriority w:val="0"/>
    <w:qFormat/>
    <w:pPr>
      <w:spacing w:line="360" w:lineRule="auto"/>
    </w:pPr>
    <w:rPr>
      <w:rFonts w:ascii="Tahoma" w:hAnsi="Tahoma"/>
      <w:sz w:val="24"/>
      <w:szCs w:val="24"/>
    </w:rPr>
  </w:style>
  <w:style w:type="paragraph" w:styleId="1261" w:customStyle="1">
    <w:name w:val="xl28"/>
    <w:basedOn w:val="9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2" w:customStyle="1">
    <w:name w:val="目录 61"/>
    <w:basedOn w:val="990"/>
    <w:next w:val="990"/>
    <w:uiPriority w:val="0"/>
    <w:semiHidden/>
    <w:qFormat/>
    <w:pPr>
      <w:ind w:left="1050"/>
      <w:jc w:val="left"/>
    </w:pPr>
    <w:rPr>
      <w:rFonts w:ascii="Times New Roman" w:hAnsi="Times New Roman"/>
      <w:szCs w:val="21"/>
    </w:rPr>
  </w:style>
  <w:style w:type="paragraph" w:styleId="1263" w:customStyle="1">
    <w:name w:val="4"/>
    <w:basedOn w:val="990"/>
    <w:next w:val="1223"/>
    <w:uiPriority w:val="0"/>
    <w:qFormat/>
    <w:pPr>
      <w:ind w:firstLine="420"/>
      <w:spacing w:line="360" w:lineRule="auto"/>
    </w:pPr>
    <w:rPr>
      <w:rFonts w:ascii="Times New Roman" w:hAnsi="Times New Roman"/>
      <w:color w:val="ff0000"/>
      <w:sz w:val="24"/>
      <w:szCs w:val="24"/>
    </w:rPr>
  </w:style>
  <w:style w:type="paragraph" w:styleId="1264" w:customStyle="1">
    <w:name w:val="table_lines"/>
    <w:basedOn w:val="990"/>
    <w:uiPriority w:val="0"/>
    <w:qFormat/>
    <w:pPr>
      <w:jc w:val="left"/>
      <w:widowControl/>
    </w:pPr>
    <w:rPr>
      <w:rFonts w:ascii="Times New Roman" w:hAnsi="Times New Roman"/>
      <w:sz w:val="20"/>
      <w:szCs w:val="20"/>
      <w:lang w:val="de-DE" w:eastAsia="de-DE"/>
    </w:rPr>
  </w:style>
  <w:style w:type="paragraph" w:styleId="1265" w:customStyle="1">
    <w:name w:val="Char"/>
    <w:basedOn w:val="1195"/>
    <w:uiPriority w:val="0"/>
    <w:qFormat/>
    <w:rPr>
      <w:rFonts w:ascii="Tahoma" w:hAnsi="Tahoma"/>
      <w:sz w:val="24"/>
      <w:szCs w:val="24"/>
    </w:rPr>
  </w:style>
  <w:style w:type="paragraph" w:styleId="1266" w:customStyle="1">
    <w:name w:val="索引 11"/>
    <w:basedOn w:val="990"/>
    <w:next w:val="990"/>
    <w:uiPriority w:val="0"/>
    <w:semiHidden/>
    <w:qFormat/>
    <w:pPr>
      <w:spacing w:line="240" w:lineRule="atLeast"/>
    </w:pPr>
    <w:rPr>
      <w:rFonts w:ascii="Times New Roman" w:hAnsi="Times New Roman"/>
      <w:b/>
      <w:bCs/>
      <w:szCs w:val="21"/>
    </w:rPr>
  </w:style>
  <w:style w:type="paragraph" w:styleId="1267" w:customStyle="1">
    <w:name w:val="标题1"/>
    <w:basedOn w:val="990"/>
    <w:next w:val="99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8" w:customStyle="1">
    <w:name w:val="目录 21"/>
    <w:basedOn w:val="990"/>
    <w:next w:val="990"/>
    <w:uiPriority w:val="0"/>
    <w:semiHidden/>
    <w:qFormat/>
    <w:pPr>
      <w:ind w:left="210"/>
      <w:jc w:val="left"/>
    </w:pPr>
    <w:rPr>
      <w:rFonts w:ascii="Times New Roman" w:hAnsi="Times New Roman"/>
      <w:smallCaps/>
      <w:szCs w:val="24"/>
    </w:rPr>
  </w:style>
  <w:style w:type="paragraph" w:styleId="1269" w:customStyle="1">
    <w:name w:val="Char Char Char Char Char Char Char Char Char Char"/>
    <w:basedOn w:val="990"/>
    <w:uiPriority w:val="0"/>
    <w:qFormat/>
    <w:pPr>
      <w:spacing w:line="360" w:lineRule="auto"/>
    </w:pPr>
    <w:rPr>
      <w:rFonts w:ascii="Times New Roman" w:hAnsi="Times New Roman"/>
      <w:sz w:val="24"/>
      <w:szCs w:val="20"/>
    </w:rPr>
  </w:style>
  <w:style w:type="paragraph" w:styleId="1270" w:customStyle="1">
    <w:name w:val="xl26"/>
    <w:basedOn w:val="9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1" w:customStyle="1">
    <w:name w:val="Body Text(ch)"/>
    <w:basedOn w:val="990"/>
    <w:next w:val="1206"/>
    <w:uiPriority w:val="0"/>
    <w:qFormat/>
    <w:pPr>
      <w:spacing w:after="120"/>
    </w:pPr>
    <w:rPr>
      <w:rFonts w:ascii="宋体" w:hAnsi="Arial"/>
      <w:bCs/>
      <w:iCs/>
      <w:szCs w:val="24"/>
    </w:rPr>
  </w:style>
  <w:style w:type="paragraph" w:styleId="1272" w:customStyle="1">
    <w:name w:val="普通(网站)1"/>
    <w:basedOn w:val="990"/>
    <w:uiPriority w:val="99"/>
    <w:qFormat/>
    <w:pPr>
      <w:jc w:val="left"/>
      <w:spacing w:before="100" w:beforeAutospacing="1" w:after="100" w:afterAutospacing="1"/>
      <w:widowControl/>
    </w:pPr>
    <w:rPr>
      <w:rFonts w:ascii="宋体" w:hAnsi="宋体" w:cs="宋体"/>
      <w:sz w:val="24"/>
      <w:szCs w:val="24"/>
    </w:rPr>
  </w:style>
  <w:style w:type="paragraph" w:styleId="1273" w:customStyle="1">
    <w:name w:val="table_1stline"/>
    <w:basedOn w:val="990"/>
    <w:uiPriority w:val="0"/>
    <w:qFormat/>
    <w:pPr>
      <w:jc w:val="left"/>
      <w:spacing w:before="120"/>
      <w:widowControl/>
    </w:pPr>
    <w:rPr>
      <w:rFonts w:ascii="Times New Roman" w:hAnsi="Times New Roman"/>
      <w:bCs/>
      <w:sz w:val="20"/>
      <w:szCs w:val="20"/>
      <w:lang w:val="de-DE" w:eastAsia="de-DE"/>
    </w:rPr>
  </w:style>
  <w:style w:type="paragraph" w:styleId="1274" w:customStyle="1">
    <w:name w:val="目录 91"/>
    <w:basedOn w:val="990"/>
    <w:next w:val="990"/>
    <w:uiPriority w:val="0"/>
    <w:semiHidden/>
    <w:qFormat/>
    <w:pPr>
      <w:ind w:left="1680"/>
      <w:jc w:val="left"/>
    </w:pPr>
    <w:rPr>
      <w:rFonts w:ascii="Times New Roman" w:hAnsi="Times New Roman"/>
      <w:szCs w:val="21"/>
    </w:rPr>
  </w:style>
  <w:style w:type="paragraph" w:styleId="1275" w:customStyle="1">
    <w:name w:val="font7"/>
    <w:basedOn w:val="990"/>
    <w:uiPriority w:val="0"/>
    <w:qFormat/>
    <w:pPr>
      <w:jc w:val="left"/>
      <w:spacing w:before="100" w:beforeAutospacing="1" w:after="100" w:afterAutospacing="1"/>
      <w:widowControl/>
    </w:pPr>
    <w:rPr>
      <w:rFonts w:hint="eastAsia" w:ascii="宋体" w:hAnsi="宋体"/>
      <w:sz w:val="18"/>
      <w:szCs w:val="18"/>
    </w:rPr>
  </w:style>
  <w:style w:type="paragraph" w:styleId="1276" w:customStyle="1">
    <w:name w:val="图表目录1"/>
    <w:basedOn w:val="990"/>
    <w:next w:val="990"/>
    <w:uiPriority w:val="0"/>
    <w:semiHidden/>
    <w:qFormat/>
    <w:pPr>
      <w:ind w:left="840" w:hanging="420"/>
    </w:pPr>
    <w:rPr>
      <w:rFonts w:ascii="Times New Roman" w:hAnsi="Times New Roman"/>
      <w:szCs w:val="21"/>
    </w:rPr>
  </w:style>
  <w:style w:type="paragraph" w:styleId="1277" w:customStyle="1">
    <w:name w:val="目录 11"/>
    <w:basedOn w:val="990"/>
    <w:next w:val="990"/>
    <w:uiPriority w:val="0"/>
    <w:semiHidden/>
    <w:qFormat/>
    <w:pPr>
      <w:jc w:val="left"/>
      <w:spacing w:before="120" w:after="120" w:line="400" w:lineRule="exact"/>
      <w:tabs>
        <w:tab w:val="right" w:pos="8720" w:leader="dot"/>
      </w:tabs>
    </w:pPr>
    <w:rPr>
      <w:rFonts w:ascii="宋体" w:hAnsi="宋体"/>
      <w:caps/>
      <w:sz w:val="24"/>
      <w:szCs w:val="24"/>
    </w:rPr>
  </w:style>
  <w:style w:type="paragraph" w:styleId="1278" w:customStyle="1">
    <w:name w:val="font5"/>
    <w:basedOn w:val="990"/>
    <w:uiPriority w:val="0"/>
    <w:qFormat/>
    <w:pPr>
      <w:jc w:val="left"/>
      <w:spacing w:before="100" w:beforeAutospacing="1" w:after="100" w:afterAutospacing="1"/>
      <w:widowControl/>
    </w:pPr>
    <w:rPr>
      <w:rFonts w:hint="eastAsia" w:ascii="宋体" w:hAnsi="宋体"/>
      <w:sz w:val="28"/>
      <w:szCs w:val="28"/>
    </w:rPr>
  </w:style>
  <w:style w:type="paragraph" w:styleId="1279" w:customStyle="1">
    <w:name w:val="列出段落2"/>
    <w:basedOn w:val="990"/>
    <w:uiPriority w:val="0"/>
    <w:qFormat/>
    <w:pPr>
      <w:contextualSpacing/>
      <w:ind w:left="720"/>
      <w:jc w:val="left"/>
      <w:widowControl/>
    </w:pPr>
    <w:rPr>
      <w:sz w:val="24"/>
      <w:szCs w:val="24"/>
      <w:lang w:eastAsia="en-US" w:bidi="en-US"/>
    </w:rPr>
  </w:style>
  <w:style w:type="paragraph" w:styleId="1280" w:customStyle="1">
    <w:name w:val="xl29"/>
    <w:basedOn w:val="9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81" w:customStyle="1">
    <w:name w:val="目录 41"/>
    <w:basedOn w:val="990"/>
    <w:next w:val="990"/>
    <w:uiPriority w:val="0"/>
    <w:semiHidden/>
    <w:qFormat/>
    <w:pPr>
      <w:ind w:left="630"/>
      <w:jc w:val="left"/>
    </w:pPr>
    <w:rPr>
      <w:rFonts w:ascii="Times New Roman" w:hAnsi="Times New Roman"/>
      <w:szCs w:val="21"/>
    </w:rPr>
  </w:style>
  <w:style w:type="paragraph" w:styleId="1282" w:customStyle="1">
    <w:name w:val="普通 (Web)"/>
    <w:basedOn w:val="990"/>
    <w:uiPriority w:val="0"/>
    <w:qFormat/>
    <w:pPr>
      <w:jc w:val="left"/>
      <w:spacing w:before="100" w:beforeAutospacing="1" w:after="100" w:afterAutospacing="1"/>
      <w:widowControl/>
    </w:pPr>
    <w:rPr>
      <w:rFonts w:ascii="宋体" w:hAnsi="宋体"/>
      <w:sz w:val="24"/>
      <w:szCs w:val="24"/>
    </w:rPr>
  </w:style>
  <w:style w:type="paragraph" w:styleId="128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284" w:customStyle="1">
    <w:name w:val="普通正文"/>
    <w:basedOn w:val="990"/>
    <w:uiPriority w:val="0"/>
    <w:qFormat/>
    <w:pPr>
      <w:ind w:firstLine="480"/>
      <w:jc w:val="left"/>
      <w:spacing w:before="120" w:after="120" w:line="360" w:lineRule="auto"/>
    </w:pPr>
    <w:rPr>
      <w:rFonts w:ascii="Arial" w:hAnsi="Arial"/>
      <w:sz w:val="24"/>
      <w:szCs w:val="24"/>
    </w:rPr>
  </w:style>
  <w:style w:type="paragraph" w:styleId="1285" w:customStyle="1">
    <w:name w:val="Char Char Char Char Char Char Char Char"/>
    <w:basedOn w:val="990"/>
    <w:uiPriority w:val="0"/>
    <w:qFormat/>
    <w:pPr>
      <w:jc w:val="left"/>
      <w:spacing w:after="160" w:line="240" w:lineRule="exact"/>
      <w:widowControl/>
    </w:pPr>
    <w:rPr>
      <w:rFonts w:ascii="Verdana" w:hAnsi="Verdana"/>
      <w:sz w:val="20"/>
      <w:szCs w:val="20"/>
      <w:lang w:eastAsia="en-US"/>
    </w:rPr>
  </w:style>
  <w:style w:type="paragraph" w:styleId="1286" w:customStyle="1">
    <w:name w:val="xl27"/>
    <w:basedOn w:val="9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87" w:customStyle="1">
    <w:name w:val="列表1"/>
    <w:basedOn w:val="990"/>
    <w:uiPriority w:val="0"/>
    <w:qFormat/>
    <w:pPr>
      <w:ind w:left="200" w:hanging="200"/>
    </w:pPr>
    <w:rPr>
      <w:rFonts w:ascii="Times New Roman" w:hAnsi="Times New Roman"/>
      <w:szCs w:val="21"/>
    </w:rPr>
  </w:style>
  <w:style w:type="paragraph" w:styleId="1288" w:customStyle="1">
    <w:name w:val="Char1"/>
    <w:basedOn w:val="990"/>
    <w:uiPriority w:val="0"/>
    <w:qFormat/>
    <w:pPr>
      <w:ind w:firstLine="200"/>
      <w:tabs>
        <w:tab w:val="left" w:pos="360" w:leader="none"/>
      </w:tabs>
    </w:pPr>
    <w:rPr>
      <w:rFonts w:ascii="Times New Roman" w:hAnsi="Times New Roman"/>
      <w:sz w:val="28"/>
      <w:szCs w:val="30"/>
    </w:rPr>
  </w:style>
  <w:style w:type="paragraph" w:styleId="1289" w:customStyle="1">
    <w:name w:val="图标"/>
    <w:basedOn w:val="990"/>
    <w:next w:val="9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90" w:customStyle="1">
    <w:name w:val="样式1"/>
    <w:basedOn w:val="990"/>
    <w:uiPriority w:val="0"/>
    <w:qFormat/>
    <w:pPr>
      <w:numPr>
        <w:ilvl w:val="0"/>
        <w:numId w:val="3"/>
      </w:numPr>
    </w:pPr>
    <w:rPr>
      <w:rFonts w:ascii="宋体" w:hAnsi="宋体"/>
      <w:szCs w:val="21"/>
    </w:rPr>
  </w:style>
  <w:style w:type="paragraph" w:styleId="1291" w:customStyle="1">
    <w:name w:val="font6"/>
    <w:basedOn w:val="990"/>
    <w:uiPriority w:val="0"/>
    <w:qFormat/>
    <w:pPr>
      <w:jc w:val="left"/>
      <w:spacing w:before="100" w:beforeAutospacing="1" w:after="100" w:afterAutospacing="1"/>
      <w:widowControl/>
    </w:pPr>
    <w:rPr>
      <w:rFonts w:hint="eastAsia" w:ascii="宋体" w:hAnsi="宋体"/>
      <w:sz w:val="28"/>
      <w:szCs w:val="28"/>
      <w:u w:val="single"/>
    </w:rPr>
  </w:style>
  <w:style w:type="paragraph" w:styleId="1292" w:customStyle="1">
    <w:name w:val="xl25"/>
    <w:basedOn w:val="9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3" w:customStyle="1">
    <w:name w:val="标题3"/>
    <w:basedOn w:val="990"/>
    <w:next w:val="990"/>
    <w:uiPriority w:val="0"/>
    <w:qFormat/>
    <w:pPr>
      <w:ind w:firstLine="624"/>
      <w:spacing w:line="590" w:lineRule="atLeast"/>
    </w:pPr>
    <w:rPr>
      <w:rFonts w:ascii="方正黑体_GBK" w:hAnsi="Times New Roman" w:eastAsia="方正黑体_GBK"/>
      <w:sz w:val="32"/>
      <w:szCs w:val="32"/>
    </w:rPr>
  </w:style>
  <w:style w:type="paragraph" w:styleId="1294" w:customStyle="1">
    <w:name w:val="xl24"/>
    <w:basedOn w:val="9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5" w:customStyle="1">
    <w:name w:val="Char Char Char Char Char Char Char Char1"/>
    <w:basedOn w:val="990"/>
    <w:uiPriority w:val="0"/>
    <w:qFormat/>
    <w:pPr>
      <w:jc w:val="left"/>
      <w:spacing w:after="160" w:line="240" w:lineRule="exact"/>
      <w:widowControl/>
    </w:pPr>
    <w:rPr>
      <w:rFonts w:ascii="Verdana" w:hAnsi="Verdana"/>
      <w:sz w:val="20"/>
      <w:szCs w:val="20"/>
      <w:lang w:eastAsia="en-US"/>
    </w:rPr>
  </w:style>
  <w:style w:type="paragraph" w:styleId="1296" w:customStyle="1">
    <w:name w:val="xl30"/>
    <w:basedOn w:val="990"/>
    <w:uiPriority w:val="0"/>
    <w:qFormat/>
    <w:pPr>
      <w:jc w:val="center"/>
      <w:spacing w:before="100" w:beforeAutospacing="1" w:after="100" w:afterAutospacing="1"/>
      <w:widowControl/>
    </w:pPr>
    <w:rPr>
      <w:rFonts w:ascii="宋体" w:hAnsi="宋体"/>
      <w:b/>
      <w:bCs/>
      <w:sz w:val="36"/>
      <w:szCs w:val="36"/>
    </w:rPr>
  </w:style>
  <w:style w:type="paragraph" w:styleId="1297" w:customStyle="1">
    <w:name w:val="Char Char Char Char1"/>
    <w:basedOn w:val="1195"/>
    <w:uiPriority w:val="0"/>
    <w:qFormat/>
    <w:pPr>
      <w:spacing w:line="360" w:lineRule="auto"/>
    </w:pPr>
    <w:rPr>
      <w:rFonts w:ascii="Tahoma" w:hAnsi="Tahoma"/>
      <w:sz w:val="24"/>
      <w:szCs w:val="24"/>
    </w:rPr>
  </w:style>
  <w:style w:type="paragraph" w:styleId="1298" w:customStyle="1">
    <w:name w:val="修订1"/>
    <w:uiPriority w:val="99"/>
    <w:semiHidden/>
    <w:qFormat/>
    <w:rPr>
      <w:rFonts w:ascii="Times New Roman" w:hAnsi="Times New Roman" w:eastAsia="宋体" w:cs="Times New Roman"/>
      <w:sz w:val="21"/>
      <w:szCs w:val="21"/>
      <w:lang w:val="en-US" w:eastAsia="zh-CN" w:bidi="ar-SA"/>
    </w:rPr>
  </w:style>
  <w:style w:type="paragraph" w:styleId="129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300" w:customStyle="1">
    <w:name w:val="网格型1"/>
    <w:basedOn w:val="1193"/>
    <w:uiPriority w:val="0"/>
    <w:qFormat/>
    <w:pPr>
      <w:jc w:val="both"/>
      <w:widowControl w:val="off"/>
    </w:pPr>
    <w:tblPr>
      <w:tblCellMar>
        <w:left w:w="0" w:type="dxa"/>
        <w:top w:w="0" w:type="dxa"/>
        <w:right w:w="0" w:type="dxa"/>
        <w:bottom w:w="0" w:type="dxa"/>
      </w:tblCellMar>
    </w:tblPr>
  </w:style>
  <w:style w:type="paragraph" w:styleId="1301" w:customStyle="1">
    <w:name w:val="段落文本"/>
    <w:basedOn w:val="990"/>
    <w:uiPriority w:val="0"/>
    <w:qFormat/>
    <w:pPr>
      <w:ind w:firstLine="488"/>
      <w:spacing w:line="400" w:lineRule="exact"/>
    </w:pPr>
    <w:rPr>
      <w:rFonts w:hint="eastAsia" w:eastAsia="方正仿宋_GBK"/>
      <w:bCs/>
      <w:iCs/>
      <w:sz w:val="24"/>
      <w:szCs w:val="32"/>
    </w:rPr>
  </w:style>
  <w:style w:type="character" w:styleId="1302" w:customStyle="1">
    <w:name w:val="批注框文本 Char1"/>
    <w:basedOn w:val="1000"/>
    <w:link w:val="1013"/>
    <w:uiPriority w:val="99"/>
    <w:semiHidden/>
    <w:qFormat/>
    <w:rPr>
      <w:rFonts w:ascii="Calibri" w:hAnsi="Calibri"/>
      <w:sz w:val="18"/>
      <w:szCs w:val="18"/>
    </w:rPr>
  </w:style>
  <w:style w:type="paragraph" w:styleId="1303" w:customStyle="1">
    <w:name w:val="Table Text"/>
    <w:basedOn w:val="990"/>
    <w:uiPriority w:val="0"/>
    <w:qFormat/>
    <w:rPr>
      <w:rFonts w:ascii="宋体" w:cs="宋体"/>
      <w:sz w:val="15"/>
      <w:szCs w:val="15"/>
    </w:rPr>
  </w:style>
  <w:style w:type="paragraph" w:styleId="1304" w:customStyle="1">
    <w:name w:val="二级标题"/>
    <w:uiPriority w:val="0"/>
    <w:qFormat/>
    <w:pPr>
      <w:numPr>
        <w:ilvl w:val="1"/>
        <w:numId w:val="4"/>
      </w:numPr>
      <w:widowControl w:val="off"/>
      <w:outlineLvl w:val="1"/>
    </w:pPr>
    <w:rPr>
      <w:rFonts w:ascii="楷体_GB2312" w:hAnsi="华文楷体" w:eastAsia="楷体_GB2312" w:cs="Times New Roman"/>
      <w:bCs/>
      <w:sz w:val="28"/>
      <w:szCs w:val="28"/>
      <w:lang w:val="en-US" w:eastAsia="zh-CN" w:bidi="ar-SA"/>
    </w:rPr>
  </w:style>
  <w:style w:type="paragraph" w:styleId="1305" w:customStyle="1">
    <w:name w:val="正文（缩进）"/>
    <w:basedOn w:val="1306"/>
    <w:next w:val="1307"/>
    <w:uiPriority w:val="0"/>
    <w:qFormat/>
    <w:pPr>
      <w:ind w:firstLine="480"/>
      <w:spacing w:before="156" w:after="156"/>
    </w:pPr>
  </w:style>
  <w:style w:type="paragraph" w:styleId="1306" w:customStyle="1">
    <w:name w:val="正文_2_0"/>
    <w:next w:val="1305"/>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Char Char Char Char Char Char Char Char Char"/>
    <w:next w:val="1197"/>
    <w:uiPriority w:val="0"/>
    <w:qFormat/>
    <w:pPr>
      <w:ind w:left="360" w:firstLine="5784"/>
      <w:jc w:val="both"/>
      <w:widowControl w:val="off"/>
    </w:pPr>
    <w:rPr>
      <w:rFonts w:ascii="Calibri" w:hAnsi="Calibri" w:eastAsia="宋体" w:cs="Times New Roman"/>
      <w:sz w:val="21"/>
      <w:szCs w:val="24"/>
      <w:lang w:val="en-US" w:eastAsia="zh-CN" w:bidi="ar-SA"/>
    </w:rPr>
  </w:style>
  <w:style w:type="paragraph" w:styleId="1308" w:customStyle="1">
    <w:name w:val="正文文本11"/>
    <w:basedOn w:val="990"/>
    <w:next w:val="1309"/>
    <w:uiPriority w:val="99"/>
    <w:unhideWhenUsed/>
    <w:qFormat/>
    <w:rPr>
      <w:rFonts w:ascii="楷体_GB2312" w:hAnsi="Arial" w:eastAsia="楷体_GB2312"/>
      <w:sz w:val="28"/>
      <w:szCs w:val="28"/>
    </w:rPr>
  </w:style>
  <w:style w:type="paragraph" w:styleId="1309" w:customStyle="1">
    <w:name w:val="正文文本 211"/>
    <w:basedOn w:val="990"/>
    <w:uiPriority w:val="0"/>
    <w:qFormat/>
    <w:pPr>
      <w:spacing w:after="120" w:line="480" w:lineRule="auto"/>
    </w:pPr>
  </w:style>
  <w:style w:type="table" w:styleId="1310" w:customStyle="1">
    <w:name w:val="Table Normal"/>
    <w:uiPriority w:val="0"/>
    <w:unhideWhenUsed/>
    <w:qFormat/>
    <w:tblPr>
      <w:tblCellMar>
        <w:left w:w="0" w:type="dxa"/>
        <w:top w:w="0" w:type="dxa"/>
        <w:right w:w="0" w:type="dxa"/>
        <w:bottom w:w="0" w:type="dxa"/>
      </w:tblCellMar>
    </w:tblPr>
  </w:style>
  <w:style w:type="paragraph" w:styleId="1311" w:customStyle="1">
    <w:name w:val="日期11"/>
    <w:basedOn w:val="990"/>
    <w:next w:val="990"/>
    <w:uiPriority w:val="0"/>
    <w:qFormat/>
    <w:rPr>
      <w:sz w:val="24"/>
      <w:szCs w:val="20"/>
    </w:rPr>
  </w:style>
  <w:style w:type="paragraph" w:styleId="1312"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character" w:styleId="1313" w:customStyle="1">
    <w:name w:val="NormalCharacter"/>
    <w:uiPriority w:val="0"/>
    <w:semiHidden/>
    <w:qFormat/>
  </w:style>
  <w:style w:type="paragraph" w:styleId="1314" w:customStyle="1">
    <w:name w:val="正文_0_0_0"/>
    <w:uiPriority w:val="0"/>
    <w:qFormat/>
    <w:pPr>
      <w:jc w:val="both"/>
      <w:widowControl w:val="off"/>
    </w:pPr>
    <w:rPr>
      <w:rFonts w:ascii="Times New Roman" w:hAnsi="Times New Roman" w:eastAsia="宋体" w:cs="Times New Roman"/>
      <w:sz w:val="21"/>
      <w:lang w:val="en-US" w:eastAsia="zh-CN" w:bidi="ar-SA"/>
    </w:rPr>
  </w:style>
  <w:style w:type="paragraph" w:styleId="1315" w:customStyle="1">
    <w:name w:val="正文2"/>
    <w:next w:val="1316"/>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Heading 1"/>
    <w:basedOn w:val="1315"/>
    <w:next w:val="1315"/>
    <w:uiPriority w:val="9"/>
    <w:qFormat/>
    <w:pPr>
      <w:keepLines/>
      <w:keepNext/>
      <w:spacing w:line="360" w:lineRule="auto"/>
      <w:outlineLvl w:val="0"/>
    </w:pPr>
    <w:rPr>
      <w:rFonts w:eastAsia="黑体"/>
      <w:b/>
      <w:bCs/>
      <w:sz w:val="32"/>
      <w:szCs w:val="44"/>
    </w:rPr>
  </w:style>
  <w:style w:type="paragraph" w:styleId="1317" w:customStyle="1">
    <w:name w:val="Blockquote"/>
    <w:basedOn w:val="990"/>
    <w:uiPriority w:val="0"/>
    <w:qFormat/>
    <w:pPr>
      <w:ind w:left="360" w:right="360"/>
    </w:pPr>
    <w:rPr>
      <w:sz w:val="24"/>
    </w:rPr>
  </w:style>
  <w:style w:type="paragraph" w:styleId="1318" w:customStyle="1">
    <w:name w:val="Normal1"/>
    <w:basedOn w:val="990"/>
    <w:uiPriority w:val="99"/>
    <w:qFormat/>
    <w:rPr>
      <w:rFonts w:eastAsia="Calibri" w:cs="宋体"/>
      <w:sz w:val="20"/>
      <w:szCs w:val="20"/>
      <w:lang w:val="zh-CN"/>
    </w:rPr>
  </w:style>
  <w:style w:type="table" w:styleId="1319" w:customStyle="1">
    <w:name w:val="table"/>
    <w:basedOn w:val="1001"/>
    <w:uiPriority w:val="0"/>
    <w:qFormat/>
    <w:rPr>
      <w:rFonts w:eastAsiaTheme="minorEastAsia"/>
    </w:rPr>
    <w:tblPr>
      <w:tblCellMar>
        <w:left w:w="108" w:type="dxa"/>
        <w:top w:w="0" w:type="dxa"/>
        <w:right w:w="108" w:type="dxa"/>
        <w:bottom w:w="0" w:type="dxa"/>
      </w:tblCellMar>
    </w:tblPr>
  </w:style>
  <w:style w:type="paragraph" w:styleId="1320" w:customStyle="1">
    <w:name w:val="正文文本12"/>
    <w:basedOn w:val="990"/>
    <w:next w:val="990"/>
    <w:uiPriority w:val="0"/>
    <w:qFormat/>
    <w:rPr>
      <w:rFonts w:ascii="楷体_GB2312" w:hAnsi="Arial" w:eastAsia="楷体_GB2312"/>
      <w:sz w:val="28"/>
      <w:szCs w:val="28"/>
    </w:rPr>
  </w:style>
  <w:style w:type="numbering" w:styleId="1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image" Target="media/image1.jp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b3712830-545a-475e-b774-5ac70dcbfb11</errorID>
      <errorWord>(</errorWord>
      <group>L1_Format</group>
      <groupName>格式问题</groupName>
      <ability>L2_HalfPunc</ability>
      <abilityName>全半角检查</abilityName>
      <candidateList>
        <item>（</item>
      </candidateList>
      <explain>文本全半角错误。</explain>
      <paraID>79AD5AD4</paraID>
      <start>55</start>
      <end>56</end>
      <status>modified</status>
      <modifiedWord>（</modifiedWord>
      <trackRevisions>false</trackRevisions>
    </reviewItem>
    <reviewItem>
      <errorID>3c5a261a-3086-4fdf-942d-696da896c372</errorID>
      <errorWord>)</errorWord>
      <group>L1_Format</group>
      <groupName>格式问题</groupName>
      <ability>L2_HalfPunc</ability>
      <abilityName>全半角检查</abilityName>
      <candidateList>
        <item>）</item>
      </candidateList>
      <explain>文本全半角错误。</explain>
      <paraID>79AD5AD4</paraID>
      <start>84</start>
      <end>85</end>
      <status>modified</status>
      <modifiedWord>）</modifiedWord>
      <trackRevisions>false</trackRevisions>
    </reviewItem>
    <reviewItem>
      <errorID>6d6ce113-e2be-4463-8c77-d5adad00d006</errorID>
      <errorWord>(</errorWord>
      <group>L1_Format</group>
      <groupName>格式问题</groupName>
      <ability>L2_HalfPunc</ability>
      <abilityName>全半角检查</abilityName>
      <candidateList>
        <item>（</item>
      </candidateList>
      <explain>文本全半角错误。</explain>
      <paraID>79381917</paraID>
      <start>26</start>
      <end>27</end>
      <status>modified</status>
      <modifiedWord>（</modifiedWord>
      <trackRevisions>false</trackRevisions>
    </reviewItem>
    <reviewItem>
      <errorID>69f48ad0-6f5e-4bb4-9613-29f5b8af9969</errorID>
      <errorWord>)</errorWord>
      <group>L1_Format</group>
      <groupName>格式问题</groupName>
      <ability>L2_HalfPunc</ability>
      <abilityName>全半角检查</abilityName>
      <candidateList>
        <item>）</item>
      </candidateList>
      <explain>文本全半角错误。</explain>
      <paraID>79381917</paraID>
      <start>55</start>
      <end>56</end>
      <status>modified</status>
      <modifiedWord>）</modifiedWord>
      <trackRevisions>false</trackRevisions>
    </reviewItem>
    <reviewItem>
      <errorID>0b9bdd9a-995e-4f47-b008-97d368333d2b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2699FE46</paraID>
      <start>36</start>
      <end>37</end>
      <status>unmodified</status>
      <modifiedWord/>
      <trackRevisions>false</trackRevisions>
    </reviewItem>
    <reviewItem>
      <errorID>77506d8b-3361-4104-8f9c-445d3eca41c3</errorID>
      <errorWord>"</errorWord>
      <group>L1_Format</group>
      <groupName>格式问题</groupName>
      <ability>L2_HalfPunc</ability>
      <abilityName>全半角检查</abilityName>
      <candidateList>
        <item>”</item>
      </candidateList>
      <explain>文本全半角错误。</explain>
      <paraID>2699FE46</paraID>
      <start>44</start>
      <end>45</end>
      <status>unmodified</status>
      <modifiedWord/>
      <trackRevisions>false</trackRevisions>
    </reviewItem>
    <reviewItem>
      <errorID>6bcac1ff-1fa2-4e5a-b582-535c0c7ee4f5</errorID>
      <errorWord>)</errorWord>
      <group>L1_Format</group>
      <groupName>格式问题</groupName>
      <ability>L2_HalfPunc</ability>
      <abilityName>全半角检查</abilityName>
      <candidateList>
        <item>）</item>
      </candidateList>
      <explain>文本全半角错误。</explain>
      <paraID>2699FE46</paraID>
      <start>61</start>
      <end>62</end>
      <status>modified</status>
      <modifiedWord>）</modifiedWord>
      <trackRevisions>false</trackRevisions>
    </reviewItem>
    <reviewItem>
      <errorID>43480e6b-6a76-4c12-b9d6-b8077e1b6e2f</errorID>
      <errorWord>其它</errorWord>
      <group>L1_Word</group>
      <groupName>字词问题</groupName>
      <ability>L2_Alias</ability>
      <abilityName>也作/曾用词</abilityName>
      <candidateList>
        <item>其他</item>
      </candidateList>
      <explain>词汇[其它]为不规范表述或旧称，其规范书面表述为[其他]。</explain>
      <paraID>7331A103</paraID>
      <start>3</start>
      <end>5</end>
      <status>unmodified</status>
      <modifiedWord/>
      <trackRevisions>false</trackRevisions>
    </reviewItem>
    <reviewItem>
      <errorID>c287a63c-e3cc-4a47-a4fe-0e227450124c</errorID>
      <errorWord>“.</errorWord>
      <group>L1_Punc</group>
      <groupName>标点问题</groupName>
      <ability>L2_Punc</ability>
      <abilityName>标点符号检查</abilityName>
      <candidateList>
        <item>“</item>
      </candidateList>
      <explain/>
      <paraID>46F78889</paraID>
      <start>94</start>
      <end>96</end>
      <status>ignored</status>
      <modifiedWord/>
      <trackRevisions>false</trackRevisions>
    </reviewItem>
    <reviewItem>
      <errorID>82055978-87ff-49b5-a96a-f2c53f19cec9</errorID>
      <errorWord>。</errorWord>
      <group>L1_Format</group>
      <groupName>格式问题</groupName>
      <ability>L2_HalfPunc</ability>
      <abilityName>全半角检查</abilityName>
      <candidateList>
        <item>.</item>
      </candidateList>
      <explain>文本全半角错误。</explain>
      <paraID>344D267B</paraID>
      <start>83</start>
      <end>84</end>
      <status>ignored</status>
      <modifiedWord/>
      <trackRevisions>false</trackRevisions>
    </reviewItem>
    <reviewItem>
      <errorID>11588f5f-8202-4722-9647-c341188d9c8d</errorID>
      <errorWord>/。</errorWord>
      <group>L1_Punc</group>
      <groupName>标点问题</groupName>
      <ability>L2_Punc</ability>
      <abilityName>标点符号检查</abilityName>
      <candidateList>
        <item>/</item>
      </candidateList>
      <explain/>
      <paraID>75D80458</paraID>
      <start>59</start>
      <end>61</end>
      <status>ignored</status>
      <modifiedWord/>
      <trackRevisions>false</trackRevisions>
    </reviewItem>
    <reviewItem>
      <errorID>2d598536-39a0-4b43-be8a-773958cd31e7</errorID>
      <errorWord>“.</errorWord>
      <group>L1_Punc</group>
      <groupName>标点问题</groupName>
      <ability>L2_Punc</ability>
      <abilityName>标点符号检查</abilityName>
      <candidateList>
        <item>“</item>
      </candidateList>
      <explain/>
      <paraID>718F7C84</paraID>
      <start>12</start>
      <end>14</end>
      <status>ignored</status>
      <modifiedWord/>
      <trackRevisions>false</trackRevisions>
    </reviewItem>
    <reviewItem>
      <errorID>68babc54-1b10-48eb-a96b-f7685d76d543</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bef6552d-8260-4479-a3ad-c95d3801e958</errorID>
      <errorWord>》</errorWord>
      <group>L1_Punc</group>
      <groupName>标点问题</groupName>
      <ability>L2_Punc</ability>
      <abilityName>标点符号检查</abilityName>
      <candidateList/>
      <explain>同一形式括号套用。</explain>
      <paraID>6DF06CAC</paraID>
      <start>53</start>
      <end>54</end>
      <status>unmodified</status>
      <modifiedWord/>
      <trackRevisions>false</trackRevisions>
    </reviewItem>
    <reviewItem>
      <errorID>729c3765-148a-49f5-8c8c-a21fe6b1acaf</errorID>
      <errorWord>《</errorWord>
      <group>L1_Punc</group>
      <groupName>标点问题</groupName>
      <ability>L2_Punc</ability>
      <abilityName>标点符号检查</abilityName>
      <candidateList/>
      <explain>同一形式括号套用。</explain>
      <paraID>6DF06CAC</paraID>
      <start>54</start>
      <end>55</end>
      <status>unmodified</status>
      <modifiedWord/>
      <trackRevisions>false</trackRevisions>
    </reviewItem>
    <reviewItem>
      <errorID>f72f2c1f-290f-4b10-8a0d-73c4b2c7e328</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de76672d-9b23-4dac-9a39-4da1b3bf91f4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5B7C2D50</paraID>
      <start>0</start>
      <end>2</end>
      <status>modified</status>
      <modifiedWord>1.</modifiedWord>
      <trackRevisions>false</trackRevisions>
    </reviewItem>
    <reviewItem>
      <errorID>ab24e64f-464d-45d3-a039-f310f510ab46</errorID>
      <errorWord>(</errorWord>
      <group>L1_Format</group>
      <groupName>格式问题</groupName>
      <ability>L2_HalfPunc</ability>
      <abilityName>全半角检查</abilityName>
      <candidateList>
        <item>（</item>
      </candidateList>
      <explain>文本全半角错误。</explain>
      <paraID>6659A779</paraID>
      <start>19</start>
      <end>20</end>
      <status>modified</status>
      <modifiedWord>（</modifiedWord>
      <trackRevisions>false</trackRevisions>
    </reviewItem>
    <reviewItem>
      <errorID>f892d2e4-624e-4fa4-a989-b2537918429f</errorID>
      <errorWord>)</errorWord>
      <group>L1_Format</group>
      <groupName>格式问题</groupName>
      <ability>L2_HalfPunc</ability>
      <abilityName>全半角检查</abilityName>
      <candidateList>
        <item>）</item>
      </candidateList>
      <explain>文本全半角错误。</explain>
      <paraID>6659A779</paraID>
      <start>26</start>
      <end>27</end>
      <status>modified</status>
      <modifiedWord>）</modifiedWord>
      <trackRevisions>false</trackRevisions>
    </reviewItem>
    <reviewItem>
      <errorID>70b0297a-1d6f-43ad-8aff-98c61a8cf2bf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9673AF4</paraID>
      <start>0</start>
      <end>2</end>
      <status>modified</status>
      <modifiedWord>2.</modifiedWord>
      <trackRevisions>false</trackRevisions>
    </reviewItem>
    <reviewItem>
      <errorID>1044678b-7963-415f-bfb4-4f1a7bcebc8a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49A0E802</paraID>
      <start>0</start>
      <end>2</end>
      <status>modified</status>
      <modifiedWord>3.</modifiedWord>
      <trackRevisions>false</trackRevisions>
    </reviewItem>
    <reviewItem>
      <errorID>3a125374-c9fc-4ce0-ab2a-4814766fa3ab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7E910C5A</paraID>
      <start>0</start>
      <end>2</end>
      <status>modified</status>
      <modifiedWord>4.</modifiedWord>
      <trackRevisions>false</trackRevisions>
    </reviewItem>
    <reviewItem>
      <errorID>e8752c3e-555a-4ebe-8386-4a01a8e9f30b</errorID>
      <errorWord>(</errorWord>
      <group>L1_Format</group>
      <groupName>格式问题</groupName>
      <ability>L2_HalfPunc</ability>
      <abilityName>全半角检查</abilityName>
      <candidateList>
        <item>（</item>
      </candidateList>
      <explain>文本全半角错误。</explain>
      <paraID>5DCAAF1F</paraID>
      <start>53</start>
      <end>54</end>
      <status>modified</status>
      <modifiedWord>（</modifiedWord>
      <trackRevisions>false</trackRevisions>
    </reviewItem>
    <reviewItem>
      <errorID>0c8bb7bd-54a0-48c3-bce1-5ec6ce023001</errorID>
      <errorWord>)</errorWord>
      <group>L1_Format</group>
      <groupName>格式问题</groupName>
      <ability>L2_HalfPunc</ability>
      <abilityName>全半角检查</abilityName>
      <candidateList>
        <item>）</item>
      </candidateList>
      <explain>文本全半角错误。</explain>
      <paraID>5DCAAF1F</paraID>
      <start>62</start>
      <end>63</end>
      <status>modified</status>
      <modifiedWord>）</modifiedWord>
      <trackRevisions>false</trackRevisions>
    </reviewItem>
    <reviewItem>
      <errorID>05ca16dc-cb13-4bd1-8ae7-b8452bdeb5df</errorID>
      <errorWord>(</errorWord>
      <group>L1_Format</group>
      <groupName>格式问题</groupName>
      <ability>L2_HalfPunc</ability>
      <abilityName>全半角检查</abilityName>
      <candidateList>
        <item>（</item>
      </candidateList>
      <explain>文本全半角错误。</explain>
      <paraID>4DE0EAF5</paraID>
      <start>38</start>
      <end>39</end>
      <status>modified</status>
      <modifiedWord>（</modifiedWord>
      <trackRevisions>false</trackRevisions>
    </reviewItem>
    <reviewItem>
      <errorID>5bd96d1f-34b9-4a0b-8081-fdb5bab4d04e</errorID>
      <errorWord>【2002】1980号</errorWord>
      <group>L1_Knowledge</group>
      <groupName>知识性问题</groupName>
      <ability>L2_Knowledge</ability>
      <abilityName>其他知识</abilityName>
      <candidateList>
        <item>〔2002〕1980号</item>
      </candidateList>
      <explain>发文字号格式错误。</explain>
      <paraID>4DE0EAF5</paraID>
      <start>42</start>
      <end>53</end>
      <status>modified</status>
      <modifiedWord>〔2002〕1980号</modifiedWord>
      <trackRevisions>false</trackRevisions>
    </reviewItem>
    <reviewItem>
      <errorID>ce642714-bbb1-4882-9415-e8183ae18d31</errorID>
      <errorWord>)</errorWord>
      <group>L1_Format</group>
      <groupName>格式问题</groupName>
      <ability>L2_HalfPunc</ability>
      <abilityName>全半角检查</abilityName>
      <candidateList>
        <item>）</item>
      </candidateList>
      <explain>文本全半角错误。</explain>
      <paraID>4DE0EAF5</paraID>
      <start>54</start>
      <end>55</end>
      <status>modified</status>
      <modifiedWord>）</modifiedWord>
      <trackRevisions>false</trackRevisions>
    </reviewItem>
    <reviewItem>
      <errorID>05478c8f-65c6-4ee9-a775-eb22b2a2867b</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4DE0EAF5</paraID>
      <start>58</start>
      <end>60</end>
      <status>modified</status>
      <modifiedWord>标准</modifiedWord>
      <trackRevisions>false</trackRevisions>
    </reviewItem>
    <reviewItem>
      <errorID>88234ccb-0c2b-42ee-8298-8f6a8e7517cd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5590D33B</paraID>
      <start>0</start>
      <end>2</end>
      <status>modified</status>
      <modifiedWord>5.</modifiedWord>
      <trackRevisions>false</trackRevisions>
    </reviewItem>
    <reviewItem>
      <errorID>06d998bf-f729-4d89-91bc-1e9184aeb86a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1CEAA00A</paraID>
      <start>0</start>
      <end>2</end>
      <status>modified</status>
      <modifiedWord>6.</modifiedWord>
      <trackRevisions>false</trackRevisions>
    </reviewItem>
    <reviewItem>
      <errorID>81f4dcaf-35b4-4c9b-a65c-0234710a2464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6F8E658D</paraID>
      <start>0</start>
      <end>2</end>
      <status>modified</status>
      <modifiedWord>7.</modifiedWord>
      <trackRevisions>false</trackRevisions>
    </reviewItem>
    <reviewItem>
      <errorID>cc8105c9-945b-4bf1-8858-09096270dad1</errorID>
      <errorWord>间</errorWord>
      <group>L1_Word</group>
      <groupName>字词问题</groupName>
      <ability>L2_Typo</ability>
      <abilityName>字词错误</abilityName>
      <candidateList>
        <item>间之</item>
      </candidateList>
      <explain/>
      <paraID>2DDFC9ED</paraID>
      <start>13</start>
      <end>14</end>
      <status>ignored</status>
      <modifiedWord/>
      <trackRevisions>false</trackRevisions>
    </reviewItem>
    <reviewItem>
      <errorID>7d848e7d-8c30-4b5d-856e-c0556156fd64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E14DF76</paraID>
      <start>0</start>
      <end>2</end>
      <status>modified</status>
      <modifiedWord>8.</modifiedWord>
      <trackRevisions>false</trackRevisions>
    </reviewItem>
    <reviewItem>
      <errorID>138e5ec0-b226-4e85-9fc4-787db7da7a73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72E62EC1</paraID>
      <start>0</start>
      <end>2</end>
      <status>modified</status>
      <modifiedWord>9.</modifiedWord>
      <trackRevisions>false</trackRevisions>
    </reviewItem>
    <reviewItem>
      <errorID>88f5b495-ef9b-4fc8-87b2-3beadfe89866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2C326F27</paraID>
      <start>0</start>
      <end>3</end>
      <status>modified</status>
      <modifiedWord>10.</modifiedWord>
      <trackRevisions>false</trackRevisions>
    </reviewItem>
    <reviewItem>
      <errorID>72ce5e28-6b51-4e25-81c6-43f3b398ed50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1EA4010C</paraID>
      <start>0</start>
      <end>3</end>
      <status>modified</status>
      <modifiedWord>11.</modifiedWord>
      <trackRevisions>false</trackRevisions>
    </reviewItem>
    <reviewItem>
      <errorID>e7667f99-28f1-4cdb-909d-7693fe63b11e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447E100F</paraID>
      <start>0</start>
      <end>3</end>
      <status>modified</status>
      <modifiedWord>12.</modifiedWord>
      <trackRevisions>false</trackRevisions>
    </reviewItem>
    <reviewItem>
      <errorID>4ee0d4bc-01db-4676-a726-68cf61d534f7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53E3D781</paraID>
      <start>0</start>
      <end>3</end>
      <status>modified</status>
      <modifiedWord>13.</modifiedWord>
      <trackRevisions>false</trackRevisions>
    </reviewItem>
    <reviewItem>
      <errorID>a5ff89d8-8dc1-4ebe-a2c1-65794b3b73ce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3B9DDCF7</paraID>
      <start>0</start>
      <end>3</end>
      <status>modified</status>
      <modifiedWord>14.</modifiedWord>
      <trackRevisions>false</trackRevisions>
    </reviewItem>
    <reviewItem>
      <errorID>c6959f67-7f3d-4862-ae45-3d80fbe83544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1358B444</paraID>
      <start>0</start>
      <end>3</end>
      <status>modified</status>
      <modifiedWord>15.</modifiedWord>
      <trackRevisions>false</trackRevisions>
    </reviewItem>
    <reviewItem>
      <errorID>4d29ee8b-5c8c-4fa9-8e4b-26a6e24bb93c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1A519A3E</paraID>
      <start>0</start>
      <end>3</end>
      <status>modified</status>
      <modifiedWord>16.</modifiedWord>
      <trackRevisions>false</trackRevisions>
    </reviewItem>
    <reviewItem>
      <errorID>51a6a258-5fe7-46b9-86af-b7c4cfee1bac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6617EDF8</paraID>
      <start>0</start>
      <end>3</end>
      <status>modified</status>
      <modifiedWord>17.</modifiedWord>
      <trackRevisions>false</trackRevisions>
    </reviewItem>
    <reviewItem>
      <errorID>50080c42-ba72-4122-9847-11b7c027d6cb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781C173C</paraID>
      <start>0</start>
      <end>3</end>
      <status>modified</status>
      <modifiedWord>18.</modifiedWord>
      <trackRevisions>false</trackRevisions>
    </reviewItem>
    <reviewItem>
      <errorID>43ea06a1-1536-4b11-9115-94ffd6ab9243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1BF13CA8</paraID>
      <start>0</start>
      <end>3</end>
      <status>modified</status>
      <modifiedWord>19.</modifiedWord>
      <trackRevisions>false</trackRevisions>
    </reviewItem>
    <reviewItem>
      <errorID>40eb219f-1188-4cb7-b059-e8523330f72f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5C4E30A5</paraID>
      <start>0</start>
      <end>3</end>
      <status>modified</status>
      <modifiedWord>20.</modifiedWord>
      <trackRevisions>false</trackRevisions>
    </reviewItem>
    <reviewItem>
      <errorID>1252b143-21d5-41be-83f5-9655ca12782c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5DBCF7BC</paraID>
      <start>0</start>
      <end>3</end>
      <status>modified</status>
      <modifiedWord>21.</modifiedWord>
      <trackRevisions>false</trackRevisions>
    </reviewItem>
    <reviewItem>
      <errorID>a840ae5f-7c61-4955-b590-768f4d3dc548</errorID>
      <errorWord>涉及到</errorWord>
      <group>L1_Grammar</group>
      <groupName>语法问题</groupName>
      <ability>L2_Grammar</ability>
      <abilityName>语法错误</abilityName>
      <candidateList>
        <item>涉及</item>
      </candidateList>
      <explain>〈动〉牵涉到；关联到：案子～好几个人｜这个问题～面很广。</explain>
      <paraID> CA2C476</paraID>
      <start>13</start>
      <end>16</end>
      <status>ignored</status>
      <modifiedWord/>
      <trackRevisions>false</trackRevisions>
    </reviewItem>
    <reviewItem>
      <errorID>10aa5181-1d81-471b-892d-3f9e15dd5811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1AA23CD2</paraID>
      <start>0</start>
      <end>3</end>
      <status>modified</status>
      <modifiedWord>22.</modifiedWord>
      <trackRevisions>false</trackRevisions>
    </reviewItem>
    <reviewItem>
      <errorID>2345b15a-74bb-4a99-b1a0-bebc24b03b5b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24C5473E</paraID>
      <start>0</start>
      <end>3</end>
      <status>modified</status>
      <modifiedWord>23.</modifiedWord>
      <trackRevisions>false</trackRevisions>
    </reviewItem>
    <reviewItem>
      <errorID>1fb7494a-0924-4a65-b172-0e0b36c1c109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2AE73415</paraID>
      <start>0</start>
      <end>3</end>
      <status>modified</status>
      <modifiedWord>24.</modifiedWord>
      <trackRevisions>false</trackRevisions>
    </reviewItem>
    <reviewItem>
      <errorID>ef2158f5-d60b-4e7d-be46-a684c7ba2553</errorID>
      <errorWord>的的</errorWord>
      <group>L1_Word</group>
      <groupName>字词问题</groupName>
      <ability>L2_Typo</ability>
      <abilityName>字词错误</abilityName>
      <candidateList>
        <item>的</item>
      </candidateList>
      <explain>“的”常用于连接修饰语与名词性中心语，表示属性、所属或描述。</explain>
      <paraID>2AE73415</paraID>
      <start>8</start>
      <end>9</end>
      <status>modified</status>
      <modifiedWord>的</modifiedWord>
      <trackRevisions>false</trackRevisions>
    </reviewItem>
    <reviewItem>
      <errorID>c0adbfe5-8988-4466-9cb8-01d1141da027</errorID>
      <errorWord>做出</errorWord>
      <group>L1_Word</group>
      <groupName>字词问题</groupName>
      <ability>L2_Typo</ability>
      <abilityName>字词错误</abilityName>
      <candidateList>
        <item>作出</item>
      </candidateList>
      <explain/>
      <paraID>1179BB97</paraID>
      <start>30</start>
      <end>32</end>
      <status>ignored</status>
      <modifiedWord/>
      <trackRevisions>false</trackRevisions>
    </reviewItem>
    <reviewItem>
      <errorID>4a876769-b293-4b00-9e93-48ed390e8e84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1E596C71</paraID>
      <start>0</start>
      <end>3</end>
      <status>modified</status>
      <modifiedWord>25.</modifiedWord>
      <trackRevisions>false</trackRevisions>
    </reviewItem>
    <reviewItem>
      <errorID>6398577f-e795-479c-bac4-19ce2d9c45bb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346241AF</paraID>
      <start>50</start>
      <end>51</end>
      <status>ignored</status>
      <modifiedWord/>
      <trackRevisions>false</trackRevisions>
    </reviewItem>
    <reviewItem>
      <errorID>419782f2-9d76-45c1-ad78-453391acd561</errorID>
      <errorWord>"</errorWord>
      <group>L1_Format</group>
      <groupName>格式问题</groupName>
      <ability>L2_HalfPunc</ability>
      <abilityName>全半角检查</abilityName>
      <candidateList>
        <item>”</item>
      </candidateList>
      <explain>文本全半角错误。</explain>
      <paraID>346241AF</paraID>
      <start>58</start>
      <end>59</end>
      <status>modified</status>
      <modifiedWord>”</modifiedWord>
      <trackRevisions>false</trackRevisions>
    </reviewItem>
    <reviewItem>
      <errorID>6406b702-9385-40b4-8dd6-e5e0bffdb4fe</errorID>
      <errorWord>)</errorWord>
      <group>L1_Format</group>
      <groupName>格式问题</groupName>
      <ability>L2_HalfPunc</ability>
      <abilityName>全半角检查</abilityName>
      <candidateList>
        <item>）</item>
      </candidateList>
      <explain>文本全半角错误。</explain>
      <paraID>346241AF</paraID>
      <start>75</start>
      <end>76</end>
      <status>modified</status>
      <modifiedWord>）</modifiedWord>
      <trackRevisions>false</trackRevisions>
    </reviewItem>
    <reviewItem>
      <errorID>0f98d7d1-4b16-4bc2-a7c1-bc35a0f0ee2f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4AE6F1DD</paraID>
      <start>81</start>
      <end>82</end>
      <status>ignored</status>
      <modifiedWord/>
      <trackRevisions>false</trackRevisions>
    </reviewItem>
    <reviewItem>
      <errorID>92055636-1750-442a-9d70-cdbd4ecfbed4</errorID>
      <errorWord>"</errorWord>
      <group>L1_Format</group>
      <groupName>格式问题</groupName>
      <ability>L2_HalfPunc</ability>
      <abilityName>全半角检查</abilityName>
      <candidateList>
        <item>”</item>
      </candidateList>
      <explain>文本全半角错误。</explain>
      <paraID>4AE6F1DD</paraID>
      <start>89</start>
      <end>90</end>
      <status>modified</status>
      <modifiedWord>”</modifiedWord>
      <trackRevisions>false</trackRevisions>
    </reviewItem>
    <reviewItem>
      <errorID>b95d9987-80a8-488b-a882-5389d9e1b4d2</errorID>
      <errorWord>)</errorWord>
      <group>L1_Format</group>
      <groupName>格式问题</groupName>
      <ability>L2_HalfPunc</ability>
      <abilityName>全半角检查</abilityName>
      <candidateList>
        <item>）</item>
      </candidateList>
      <explain>文本全半角错误。</explain>
      <paraID>4AE6F1DD</paraID>
      <start>106</start>
      <end>107</end>
      <status>modified</status>
      <modifiedWord>）</modifiedWord>
      <trackRevisions>false</trackRevisions>
    </reviewItem>
    <reviewItem>
      <errorID>7eeebd39-b9da-4b7a-a6b0-61b3ccf22a8f</errorID>
      <errorWord>国家发改委</errorWord>
      <group>L1_Knowledge</group>
      <groupName>知识性问题</groupName>
      <ability>L2_Knowledge</ability>
      <abilityName>其他知识</abilityName>
      <candidateList>
        <item>国家发展改革委</item>
      </candidateList>
      <explain/>
      <paraID>46808FDD</paraID>
      <start>20</start>
      <end>27</end>
      <status>modified</status>
      <modifiedWord>国家发展改革委</modifiedWord>
      <trackRevisions>false</trackRevisions>
    </reviewItem>
    <reviewItem>
      <errorID>038edab2-e9f5-4ebc-bd58-ddd2630e87a1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46808FDD</paraID>
      <start>45</start>
      <end>47</end>
      <status>modified</status>
      <modifiedWord>”“</modifiedWord>
      <trackRevisions>false</trackRevisions>
    </reviewItem>
    <reviewItem>
      <errorID>82bba8f9-154c-47b8-a7fb-93f27e93d869</errorID>
      <errorWord>不</errorWord>
      <group>L1_Word</group>
      <groupName>字词问题</groupName>
      <ability>L2_Typo</ability>
      <abilityName>字词错误</abilityName>
      <candidateList>
        <item>不符</item>
      </candidateList>
      <explain/>
      <paraID>128F9ADD</paraID>
      <start>47</start>
      <end>49</end>
      <status>modified</status>
      <modifiedWord>不符</modifiedWord>
      <trackRevisions>false</trackRevisions>
    </reviewItem>
    <reviewItem>
      <errorID>b09c3d40-bec7-4678-8f7e-594a9556d5b4</errorID>
      <errorWord>&lt;</errorWord>
      <group>L1_Format</group>
      <groupName>格式问题</groupName>
      <ability>L2_HalfPunc</ability>
      <abilityName>全半角检查</abilityName>
      <candidateList>
        <item>〈</item>
      </candidateList>
      <explain>文本全半角错误。</explain>
      <paraID>44332073</paraID>
      <start>53</start>
      <end>54</end>
      <status>modified</status>
      <modifiedWord>〈</modifiedWord>
      <trackRevisions>false</trackRevisions>
    </reviewItem>
    <reviewItem>
      <errorID>13c3b86a-0fae-4034-8e30-eb905ce8035a</errorID>
      <errorWord>&lt;</errorWord>
      <group>L1_Format</group>
      <groupName>格式问题</groupName>
      <ability>L2_HalfPunc</ability>
      <abilityName>全半角检查</abilityName>
      <candidateList>
        <item>〈</item>
      </candidateList>
      <explain>文本全半角错误。</explain>
      <paraID>49D5F05B</paraID>
      <start>53</start>
      <end>54</end>
      <status>modified</status>
      <modifiedWord>〈</modifiedWord>
      <trackRevisions>false</trackRevisions>
    </reviewItem>
    <reviewItem>
      <errorID>4ace0aa2-e395-4574-a646-892e131f8275</errorID>
      <errorWord>&lt;</errorWord>
      <group>L1_Format</group>
      <groupName>格式问题</groupName>
      <ability>L2_HalfPunc</ability>
      <abilityName>全半角检查</abilityName>
      <candidateList>
        <item>〈</item>
      </candidateList>
      <explain>文本全半角错误。</explain>
      <paraID> C4B08CE</paraID>
      <start>40</start>
      <end>41</end>
      <status>modified</status>
      <modifiedWord>〈</modifiedWord>
      <trackRevisions>false</trackRevisions>
    </reviewItem>
    <reviewItem>
      <errorID>3f0deafc-be79-4af6-adae-5873c000fe0b</errorID>
      <errorWord>保持通讯畅通</errorWord>
      <group>L1_Word</group>
      <groupName>字词问题</groupName>
      <ability>L2_Typo</ability>
      <abilityName>字词错误</abilityName>
      <candidateList>
        <item>保持通信畅通</item>
      </candidateList>
      <explain/>
      <paraID>1871236A</paraID>
      <start>17</start>
      <end>23</end>
      <status>ignored</status>
      <modifiedWord/>
      <trackRevisions>false</trackRevisions>
    </reviewItem>
    <reviewItem>
      <errorID>66863a4b-7646-4f76-849e-7144f1c4aaaf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316C49E</paraID>
      <start>0</start>
      <end>3</end>
      <status>modified</status>
      <modifiedWord>26.</modifiedWord>
      <trackRevisions>false</trackRevisions>
    </reviewItem>
    <reviewItem>
      <errorID>72031e09-308d-4546-b101-feadea53206b</errorID>
      <errorWord>，</errorWord>
      <group>L1_Word</group>
      <groupName>字词问题</groupName>
      <ability>L2_Typo</ability>
      <abilityName>字词错误</abilityName>
      <candidateList>
        <item>，并</item>
      </candidateList>
      <explain/>
      <paraID>1B5C4AE7</paraID>
      <start>90</start>
      <end>91</end>
      <status>ignored</status>
      <modifiedWord/>
      <trackRevisions>false</trackRevisions>
    </reviewItem>
    <reviewItem>
      <errorID>77a745a5-54fc-4da2-a0d3-7cf7fcc0d227</errorID>
      <errorWord>式</errorWord>
      <group>L1_Word</group>
      <groupName>字词问题</groupName>
      <ability>L2_Typo</ability>
      <abilityName>字词错误</abilityName>
      <candidateList>
        <item>式管</item>
      </candidateList>
      <explain/>
      <paraID>75A95EB7</paraID>
      <start>35</start>
      <end>37</end>
      <status>modified</status>
      <modifiedWord>式管</modifiedWord>
      <trackRevisions>false</trackRevisions>
    </reviewItem>
    <reviewItem>
      <errorID>b473cde1-2706-4696-a05a-b5fa1f12711c</errorID>
      <errorWord>[2015]124号</errorWord>
      <group>L1_Knowledge</group>
      <groupName>知识性问题</groupName>
      <ability>L2_Knowledge</ability>
      <abilityName>其他知识</abilityName>
      <candidateList>
        <item>〔2015〕124号</item>
      </candidateList>
      <explain>发文字号格式错误。</explain>
      <paraID>75A95EB7</paraID>
      <start>87</start>
      <end>97</end>
      <status>modified</status>
      <modifiedWord>〔2015〕124号</modifiedWord>
      <trackRevisions>false</trackRevisions>
    </reviewItem>
    <reviewItem>
      <errorID>e00e0710-fb81-41e2-8716-831dbb035403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7A728056</paraID>
      <start>0</start>
      <end>3</end>
      <status>modified</status>
      <modifiedWord>27.</modifiedWord>
      <trackRevisions>false</trackRevisions>
    </reviewItem>
    <reviewItem>
      <errorID>70188404-2eb1-4e55-9250-50c90d11453a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548E87EB</paraID>
      <start>0</start>
      <end>3</end>
      <status>modified</status>
      <modifiedWord>28.</modifiedWord>
      <trackRevisions>false</trackRevisions>
    </reviewItem>
    <reviewItem>
      <errorID>61b28d72-5972-450e-9080-39937a587b65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5BB30C26</paraID>
      <start>0</start>
      <end>3</end>
      <status>modified</status>
      <modifiedWord>29.</modifiedWord>
      <trackRevisions>false</trackRevisions>
    </reviewItem>
    <reviewItem>
      <errorID>49c4fad4-9a73-41a5-b3ed-586fa41f9039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63A6DF6A</paraID>
      <start>0</start>
      <end>3</end>
      <status>modified</status>
      <modifiedWord>31.</modifiedWord>
      <trackRevisions>false</trackRevisions>
    </reviewItem>
    <reviewItem>
      <errorID>dcacfd49-4b1f-4e2e-91cb-82c847786609</errorID>
      <errorWord>(</errorWord>
      <group>L1_Format</group>
      <groupName>格式问题</groupName>
      <ability>L2_HalfPunc</ability>
      <abilityName>全半角检查</abilityName>
      <candidateList>
        <item>（</item>
      </candidateList>
      <explain>文本全半角错误。</explain>
      <paraID>542BEEB6</paraID>
      <start>23</start>
      <end>24</end>
      <status>modified</status>
      <modifiedWord>（</modifiedWord>
      <trackRevisions>false</trackRevisions>
    </reviewItem>
    <reviewItem>
      <errorID>ebba02fe-e936-48e7-878c-12c9924996cf</errorID>
      <errorWord>)</errorWord>
      <group>L1_Format</group>
      <groupName>格式问题</groupName>
      <ability>L2_HalfPunc</ability>
      <abilityName>全半角检查</abilityName>
      <candidateList>
        <item>）</item>
      </candidateList>
      <explain>文本全半角错误。</explain>
      <paraID>542BEEB6</paraID>
      <start>34</start>
      <end>35</end>
      <status>modified</status>
      <modifiedWord>）</modifiedWord>
      <trackRevisions>false</trackRevisions>
    </reviewItem>
    <reviewItem>
      <errorID>71586e52-d14e-40d8-b81f-3c373cfa7486</errorID>
      <errorWord>《民法典》</errorWord>
      <group>L1_Word</group>
      <groupName>字词问题</groupName>
      <ability>L2_Typo</ability>
      <abilityName>字词错误</abilityName>
      <candidateList>
        <item>《中华人民共和国民法典》</item>
      </candidateList>
      <explain/>
      <paraID>34E9B4C2</paraID>
      <start>85</start>
      <end>97</end>
      <status>modified</status>
      <modifiedWord>《中华人民共和国民法典》</modifiedWord>
      <trackRevisions>false</trackRevisions>
    </reviewItem>
    <reviewItem>
      <errorID>b14da96b-ea63-485e-bdac-bf6a5d1a85ab</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a6cc7f12-86ff-494d-a6df-f0150fc20b3f</errorID>
      <errorWord>》</errorWord>
      <group>L1_Punc</group>
      <groupName>标点问题</groupName>
      <ability>L2_Punc</ability>
      <abilityName>标点符号检查</abilityName>
      <candidateList/>
      <explain>同一形式括号套用。</explain>
      <paraID>57761A22</paraID>
      <start>53</start>
      <end>54</end>
      <status>ignored</status>
      <modifiedWord/>
      <trackRevisions>false</trackRevisions>
    </reviewItem>
    <reviewItem>
      <errorID>c8e27ce9-f618-4543-9045-aba02984d6c7</errorID>
      <errorWord>《</errorWord>
      <group>L1_Punc</group>
      <groupName>标点问题</groupName>
      <ability>L2_Punc</ability>
      <abilityName>标点符号检查</abilityName>
      <candidateList/>
      <explain>同一形式括号套用。</explain>
      <paraID>57761A22</paraID>
      <start>54</start>
      <end>55</end>
      <status>ignored</status>
      <modifiedWord/>
      <trackRevisions>false</trackRevisions>
    </reviewItem>
    <reviewItem>
      <errorID>50fd606c-62f5-499b-a268-de94bf053810</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c8a0db13-e89c-4333-8df3-82492f798596</errorID>
      <errorWord>件</errorWord>
      <group>L1_Word</group>
      <groupName>字词问题</groupName>
      <ability>L2_Typo</ability>
      <abilityName>字词错误</abilityName>
      <candidateList>
        <item>件和</item>
      </candidateList>
      <explain/>
      <paraID>19BF9A81</paraID>
      <start>53</start>
      <end>54</end>
      <status>ignored</status>
      <modifiedWord/>
      <trackRevisions>false</trackRevisions>
    </reviewItem>
    <reviewItem>
      <errorID>a2f231d4-f3db-4766-bfd9-b78de8dffacc</errorID>
      <errorWord>涉及到</errorWord>
      <group>L1_Grammar</group>
      <groupName>语法问题</groupName>
      <ability>L2_Grammar</ability>
      <abilityName>语法错误</abilityName>
      <candidateList>
        <item>涉及</item>
      </candidateList>
      <explain>〈动〉牵涉到；关联到：案子～好几个人｜这个问题～面很广。</explain>
      <paraID>1E284ABA</paraID>
      <start>14</start>
      <end>17</end>
      <status>ignored</status>
      <modifiedWord/>
      <trackRevisions>false</trackRevisions>
    </reviewItem>
    <reviewItem>
      <errorID>d58382b1-ec95-41ce-b225-1b5219d1b860</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72DCA769</paraID>
      <start>132</start>
      <end>133</end>
      <status>modified</status>
      <modifiedWord>等</modifiedWord>
      <trackRevisions>false</trackRevisions>
    </reviewItem>
    <reviewItem>
      <errorID>d4eda254-7288-4eb0-8fce-3f8fe4e80170</errorID>
      <errorWord>法律、法规</errorWord>
      <group>L1_Word</group>
      <groupName>字词问题</groupName>
      <ability>L2_Typo</ability>
      <abilityName>字词错误</abilityName>
      <candidateList>
        <item>法律法规</item>
      </candidateList>
      <explain/>
      <paraID>2824383A</paraID>
      <start>19</start>
      <end>24</end>
      <status>ignored</status>
      <modifiedWord/>
      <trackRevisions>false</trackRevisions>
    </reviewItem>
    <reviewItem>
      <errorID>462ebd65-32b4-40a6-919f-218fb92f2743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34ae3d70-42bc-4ef9-939a-992691a61285</errorID>
      <errorWord>&lt;</errorWord>
      <group>L1_Format</group>
      <groupName>格式问题</groupName>
      <ability>L2_HalfPunc</ability>
      <abilityName>全半角检查</abilityName>
      <candidateList>
        <item>〈</item>
      </candidateList>
      <explain>文本全半角错误。</explain>
      <paraID>77DCD7FB</paraID>
      <start>49</start>
      <end>50</end>
      <status>modified</status>
      <modifiedWord>〈</modifiedWord>
      <trackRevisions>false</trackRevisions>
    </reviewItem>
    <reviewItem>
      <errorID>b9c2c1dd-4a3a-463e-b111-53e427b862a3</errorID>
      <errorWord>&lt;</errorWord>
      <group>L1_Format</group>
      <groupName>格式问题</groupName>
      <ability>L2_HalfPunc</ability>
      <abilityName>全半角检查</abilityName>
      <candidateList>
        <item>〈</item>
      </candidateList>
      <explain>文本全半角错误。</explain>
      <paraID> ED617A5</paraID>
      <start>49</start>
      <end>50</end>
      <status>modified</status>
      <modifiedWord>〈</modifiedWord>
      <trackRevisions>false</trackRevisions>
    </reviewItem>
    <reviewItem>
      <errorID>efa7bafd-2940-4bdf-84c7-20769f2b42f2</errorID>
      <errorWord>&lt;</errorWord>
      <group>L1_Format</group>
      <groupName>格式问题</groupName>
      <ability>L2_HalfPunc</ability>
      <abilityName>全半角检查</abilityName>
      <candidateList>
        <item>〈</item>
      </candidateList>
      <explain>文本全半角错误。</explain>
      <paraID>231490D3</paraID>
      <start>36</start>
      <end>37</end>
      <status>modified</status>
      <modifiedWord>〈</modifiedWord>
      <trackRevisions>false</trackRevisions>
    </reviewItem>
    <reviewItem>
      <errorID>ff5ef16c-2cba-4c6c-9234-9f6a061a211c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4D68F5A0</paraID>
      <start>34</start>
      <end>35</end>
      <status>ignored</status>
      <modifiedWord/>
      <trackRevisions>false</trackRevisions>
    </reviewItem>
    <reviewItem>
      <errorID>aa2ba8b9-7d41-4a10-8405-3f2889070f6e</errorID>
      <errorWord>"</errorWord>
      <group>L1_Format</group>
      <groupName>格式问题</groupName>
      <ability>L2_HalfPunc</ability>
      <abilityName>全半角检查</abilityName>
      <candidateList>
        <item>”</item>
      </candidateList>
      <explain>文本全半角错误。</explain>
      <paraID>4D68F5A0</paraID>
      <start>42</start>
      <end>43</end>
      <status>modified</status>
      <modifiedWord>”</modifiedWord>
      <trackRevisions>false</trackRevisions>
    </reviewItem>
    <reviewItem>
      <errorID>bc2c2194-11d4-4f5d-93b6-f17b50585661</errorID>
      <errorWord>)</errorWord>
      <group>L1_Format</group>
      <groupName>格式问题</groupName>
      <ability>L2_HalfPunc</ability>
      <abilityName>全半角检查</abilityName>
      <candidateList>
        <item>）</item>
      </candidateList>
      <explain>文本全半角错误。</explain>
      <paraID>4D68F5A0</paraID>
      <start>59</start>
      <end>60</end>
      <status>modified</status>
      <modifiedWord>）</modifiedWord>
      <trackRevisions>false</trackRevisions>
    </reviewItem>
    <reviewItem>
      <errorID>20b326b0-84fd-4f91-a075-ab7776c88241</errorID>
      <errorWord>其它</errorWord>
      <group>L1_Word</group>
      <groupName>字词问题</groupName>
      <ability>L2_Alias</ability>
      <abilityName>也作/曾用词</abilityName>
      <candidateList>
        <item>其他</item>
      </candidateList>
      <explain>词汇[其它]为不规范表述或旧称，其规范书面表述为[其他]。</explain>
      <paraID>536C4DC6</paraID>
      <start>0</start>
      <end>2</end>
      <status>ignored</status>
      <modifiedWord/>
      <trackRevisions>false</trackRevisions>
    </reviewItem>
    <reviewItem>
      <errorID>aa2492fe-ceab-46dd-95dd-9ada5f14a41d</errorID>
      <errorWord>:</errorWord>
      <group>L1_Format</group>
      <groupName>格式问题</groupName>
      <ability>L2_HalfPunc</ability>
      <abilityName>全半角检查</abilityName>
      <candidateList>
        <item>：</item>
      </candidateList>
      <explain>文本全半角错误。</explain>
      <paraID>16CBFFB8</paraID>
      <start>98</start>
      <end>99</end>
      <status>modified</status>
      <modifiedWord>：</modifiedWord>
      <trackRevisions>false</trackRevisions>
    </reviewItem>
    <reviewItem>
      <errorID>b9dda4de-db88-4152-8463-30cf83cf8319</errorID>
      <errorWord>法律、法规</errorWord>
      <group>L1_Word</group>
      <groupName>字词问题</groupName>
      <ability>L2_Typo</ability>
      <abilityName>字词错误</abilityName>
      <candidateList>
        <item>法律法规</item>
      </candidateList>
      <explain/>
      <paraID> 1C0F485</paraID>
      <start>8</start>
      <end>13</end>
      <status>ignored</status>
      <modifiedWord/>
      <trackRevisions>false</trackRevisions>
    </reviewItem>
    <reviewItem>
      <errorID>49528cd6-b034-47d8-b0a3-8b95cd1dfe05</errorID>
      <errorWord>;</errorWord>
      <group>L1_Format</group>
      <groupName>格式问题</groupName>
      <ability>L2_HalfPunc</ability>
      <abilityName>全半角检查</abilityName>
      <candidateList>
        <item>；</item>
      </candidateList>
      <explain>文本全半角错误。</explain>
      <paraID> 1C0F485</paraID>
      <start>74</start>
      <end>75</end>
      <status>ignored</status>
      <modifiedWord/>
      <trackRevisions>false</trackRevisions>
    </reviewItem>
    <reviewItem>
      <errorID>50946071-c0bb-4f58-ac51-ccd40f5cae62</errorID>
      <errorWord>做出</errorWord>
      <group>L1_Word</group>
      <groupName>字词问题</groupName>
      <ability>L2_Typo</ability>
      <abilityName>字词错误</abilityName>
      <candidateList>
        <item>作出</item>
      </candidateList>
      <explain/>
      <paraID>311150B8</paraID>
      <start>27</start>
      <end>29</end>
      <status>ignored</status>
      <modifiedWord/>
      <trackRevisions>false</trackRevisions>
    </reviewItem>
    <reviewItem>
      <errorID>971f4cd7-41da-4445-9ac3-4256d2c8be65</errorID>
      <errorWord>间</errorWord>
      <group>L1_Word</group>
      <groupName>字词问题</groupName>
      <ability>L2_Typo</ability>
      <abilityName>字词错误</abilityName>
      <candidateList>
        <item>间内</item>
      </candidateList>
      <explain/>
      <paraID>4B4BA1AE</paraID>
      <start>47</start>
      <end>48</end>
      <status>ignored</status>
      <modifiedWord/>
      <trackRevisions>false</trackRevisions>
    </reviewItem>
    <reviewItem>
      <errorID>1f1ecf47-0ef4-4bce-bcb7-d2529bc6228c</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6436FC37</paraID>
      <start>46</start>
      <end>47</end>
      <status>ignored</status>
      <modifiedWord/>
      <trackRevisions>false</trackRevisions>
    </reviewItem>
    <reviewItem>
      <errorID>6677ae9c-aff0-4015-9b01-2beb9031749c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5273A4E6</paraID>
      <start>0</start>
      <end>2</end>
      <status>modified</status>
      <modifiedWord>2.</modifiedWord>
      <trackRevisions>false</trackRevisions>
    </reviewItem>
    <reviewItem>
      <errorID>daa21ad3-70f1-45b7-a637-269ab1645ad1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137F09A9</paraID>
      <start>4</start>
      <end>6</end>
      <status>modified</status>
      <modifiedWord>3.</modifiedWord>
      <trackRevisions>false</trackRevisions>
    </reviewItem>
    <reviewItem>
      <errorID>2593317f-f639-4d65-b1c4-f69f3a93a688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3FBB1C00</paraID>
      <start>0</start>
      <end>2</end>
      <status>modified</status>
      <modifiedWord>4.</modifiedWord>
      <trackRevisions>false</trackRevisions>
    </reviewItem>
    <reviewItem>
      <errorID>6c254f8c-9b49-4fb3-991d-a7fb3f1e9486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58EB16CD</paraID>
      <start>0</start>
      <end>2</end>
      <status>modified</status>
      <modifiedWord>5.</modifiedWord>
      <trackRevisions>false</trackRevisions>
    </reviewItem>
    <reviewItem>
      <errorID>75bf11ea-a48a-43a6-824c-59ad2189fea9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1BA1F62A</paraID>
      <start>0</start>
      <end>2</end>
      <status>modified</status>
      <modifiedWord>6.</modifiedWord>
      <trackRevisions>false</trackRevisions>
    </reviewItem>
    <reviewItem>
      <errorID>08821865-3915-4410-b04a-621d704cc5a2</errorID>
      <errorWord>《政府采购法》</errorWord>
      <group>L1_Word</group>
      <groupName>字词问题</groupName>
      <ability>L2_Typo</ability>
      <abilityName>字词错误</abilityName>
      <candidateList>
        <item>《中华人民共和国政府采购法》</item>
      </candidateList>
      <explain/>
      <paraID>1BA1F62A</paraID>
      <start>2</start>
      <end>16</end>
      <status>modified</status>
      <modifiedWord>《中华人民共和国政府采购法》</modifiedWord>
      <trackRevisions>false</trackRevisions>
    </reviewItem>
    <reviewItem>
      <errorID>bc88b889-36d6-46f3-858d-4db358fed447</errorID>
      <errorWord>＜</errorWord>
      <group>L1_Format</group>
      <groupName>格式问题</groupName>
      <ability>L2_HalfPunc</ability>
      <abilityName>全半角检查</abilityName>
      <candidateList>
        <item>&lt;</item>
      </candidateList>
      <explain>文本全半角错误。</explain>
      <paraID>210A5C1C</paraID>
      <start>5</start>
      <end>6</end>
      <status>modified</status>
      <modifiedWord>&lt;</modifiedWord>
      <trackRevisions>false</trackRevisions>
    </reviewItem>
    <reviewItem>
      <errorID>c557c7d6-5997-40e2-8900-963f0c075e40</errorID>
      <errorWord>＜</errorWord>
      <group>L1_Format</group>
      <groupName>格式问题</groupName>
      <ability>L2_HalfPunc</ability>
      <abilityName>全半角检查</abilityName>
      <candidateList>
        <item>&lt;</item>
      </candidateList>
      <explain>文本全半角错误。</explain>
      <paraID>211D2EB9</paraID>
      <start>4</start>
      <end>5</end>
      <status>modified</status>
      <modifiedWord>&lt;</modifiedWord>
      <trackRevisions>false</trackRevisions>
    </reviewItem>
    <reviewItem>
      <errorID>f2e786cd-3957-41be-a4a6-1e72d01ee299</errorID>
      <errorWord>＜</errorWord>
      <group>L1_Format</group>
      <groupName>格式问题</groupName>
      <ability>L2_HalfPunc</ability>
      <abilityName>全半角检查</abilityName>
      <candidateList>
        <item>&lt;</item>
      </candidateList>
      <explain>文本全半角错误。</explain>
      <paraID>77960A43</paraID>
      <start>1</start>
      <end>2</end>
      <status>modified</status>
      <modifiedWord>&lt;</modifiedWord>
      <trackRevisions>false</trackRevisions>
    </reviewItem>
    <reviewItem>
      <errorID>bf6ffa80-0b44-4943-8063-822e3d697b37</errorID>
      <errorWord>＜</errorWord>
      <group>L1_Format</group>
      <groupName>格式问题</groupName>
      <ability>L2_HalfPunc</ability>
      <abilityName>全半角检查</abilityName>
      <candidateList>
        <item>&lt;</item>
      </candidateList>
      <explain>文本全半角错误。</explain>
      <paraID>3E5250B0</paraID>
      <start>5</start>
      <end>6</end>
      <status>modified</status>
      <modifiedWord>&lt;</modifiedWord>
      <trackRevisions>false</trackRevisions>
    </reviewItem>
    <reviewItem>
      <errorID>11e27cbd-1342-41aa-9bc3-28f096d6fbfe</errorID>
      <errorWord>＜</errorWord>
      <group>L1_Format</group>
      <groupName>格式问题</groupName>
      <ability>L2_HalfPunc</ability>
      <abilityName>全半角检查</abilityName>
      <candidateList>
        <item>&lt;</item>
      </candidateList>
      <explain>文本全半角错误。</explain>
      <paraID>17A37DDD</paraID>
      <start>4</start>
      <end>5</end>
      <status>modified</status>
      <modifiedWord>&lt;</modifiedWord>
      <trackRevisions>false</trackRevisions>
    </reviewItem>
    <reviewItem>
      <errorID>79347fdb-5713-452d-b344-c68263a3aa1b</errorID>
      <errorWord>＜</errorWord>
      <group>L1_Format</group>
      <groupName>格式问题</groupName>
      <ability>L2_HalfPunc</ability>
      <abilityName>全半角检查</abilityName>
      <candidateList>
        <item>&lt;</item>
      </candidateList>
      <explain>文本全半角错误。</explain>
      <paraID>43842F87</paraID>
      <start>1</start>
      <end>2</end>
      <status>modified</status>
      <modifiedWord>&lt;</modifiedWord>
      <trackRevisions>false</trackRevisions>
    </reviewItem>
    <reviewItem>
      <errorID>3007e330-e112-498b-b41b-a4cfcc46fd20</errorID>
      <errorWord>＜</errorWord>
      <group>L1_Format</group>
      <groupName>格式问题</groupName>
      <ability>L2_HalfPunc</ability>
      <abilityName>全半角检查</abilityName>
      <candidateList>
        <item>&lt;</item>
      </candidateList>
      <explain>文本全半角错误。</explain>
      <paraID> 1E89319</paraID>
      <start>6</start>
      <end>7</end>
      <status>modified</status>
      <modifiedWord>&lt;</modifiedWord>
      <trackRevisions>false</trackRevisions>
    </reviewItem>
    <reviewItem>
      <errorID>7595f366-d618-4607-a67d-d1fede120b9e</errorID>
      <errorWord>＜</errorWord>
      <group>L1_Format</group>
      <groupName>格式问题</groupName>
      <ability>L2_HalfPunc</ability>
      <abilityName>全半角检查</abilityName>
      <candidateList>
        <item>&lt;</item>
      </candidateList>
      <explain>文本全半角错误。</explain>
      <paraID>65B5E1BF</paraID>
      <start>5</start>
      <end>6</end>
      <status>modified</status>
      <modifiedWord>&lt;</modifiedWord>
      <trackRevisions>false</trackRevisions>
    </reviewItem>
    <reviewItem>
      <errorID>4aab2352-6a4d-4815-8502-5db27c93fce1</errorID>
      <errorWord>＜</errorWord>
      <group>L1_Format</group>
      <groupName>格式问题</groupName>
      <ability>L2_HalfPunc</ability>
      <abilityName>全半角检查</abilityName>
      <candidateList>
        <item>&lt;</item>
      </candidateList>
      <explain>文本全半角错误。</explain>
      <paraID>41AFDED8</paraID>
      <start>1</start>
      <end>2</end>
      <status>modified</status>
      <modifiedWord>&lt;</modifiedWord>
      <trackRevisions>false</trackRevisions>
    </reviewItem>
    <reviewItem>
      <errorID>83375755-1327-4180-a843-09c0244f3538</errorID>
      <errorWord>＜</errorWord>
      <group>L1_Format</group>
      <groupName>格式问题</groupName>
      <ability>L2_HalfPunc</ability>
      <abilityName>全半角检查</abilityName>
      <candidateList>
        <item>&lt;</item>
      </candidateList>
      <explain>文本全半角错误。</explain>
      <paraID>72511575</paraID>
      <start>6</start>
      <end>7</end>
      <status>modified</status>
      <modifiedWord>&lt;</modifiedWord>
      <trackRevisions>false</trackRevisions>
    </reviewItem>
    <reviewItem>
      <errorID>53a035f3-a7b2-4301-8f00-c2452828fa38</errorID>
      <errorWord>＜</errorWord>
      <group>L1_Format</group>
      <groupName>格式问题</groupName>
      <ability>L2_HalfPunc</ability>
      <abilityName>全半角检查</abilityName>
      <candidateList>
        <item>&lt;</item>
      </candidateList>
      <explain>文本全半角错误。</explain>
      <paraID> 47BDCB1</paraID>
      <start>5</start>
      <end>6</end>
      <status>modified</status>
      <modifiedWord>&lt;</modifiedWord>
      <trackRevisions>false</trackRevisions>
    </reviewItem>
    <reviewItem>
      <errorID>3b613198-5e42-4cf9-af45-857f445d25d2</errorID>
      <errorWord>＜</errorWord>
      <group>L1_Format</group>
      <groupName>格式问题</groupName>
      <ability>L2_HalfPunc</ability>
      <abilityName>全半角检查</abilityName>
      <candidateList>
        <item>&lt;</item>
      </candidateList>
      <explain>文本全半角错误。</explain>
      <paraID>27D6E5EA</paraID>
      <start>1</start>
      <end>2</end>
      <status>modified</status>
      <modifiedWord>&lt;</modifiedWord>
      <trackRevisions>false</trackRevisions>
    </reviewItem>
    <reviewItem>
      <errorID>895ffe78-0c70-4172-9acc-c5b747f962d2</errorID>
      <errorWord>＜</errorWord>
      <group>L1_Format</group>
      <groupName>格式问题</groupName>
      <ability>L2_HalfPunc</ability>
      <abilityName>全半角检查</abilityName>
      <candidateList>
        <item>&lt;</item>
      </candidateList>
      <explain>文本全半角错误。</explain>
      <paraID>337BCAB9</paraID>
      <start>6</start>
      <end>7</end>
      <status>modified</status>
      <modifiedWord>&lt;</modifiedWord>
      <trackRevisions>false</trackRevisions>
    </reviewItem>
    <reviewItem>
      <errorID>4d3d61d4-c060-47d8-83be-43fe480f3c20</errorID>
      <errorWord>＜</errorWord>
      <group>L1_Format</group>
      <groupName>格式问题</groupName>
      <ability>L2_HalfPunc</ability>
      <abilityName>全半角检查</abilityName>
      <candidateList>
        <item>&lt;</item>
      </candidateList>
      <explain>文本全半角错误。</explain>
      <paraID>1C12D4BB</paraID>
      <start>5</start>
      <end>6</end>
      <status>modified</status>
      <modifiedWord>&lt;</modifiedWord>
      <trackRevisions>false</trackRevisions>
    </reviewItem>
    <reviewItem>
      <errorID>57419a52-c925-4960-b047-2ddbe0c57454</errorID>
      <errorWord>＜</errorWord>
      <group>L1_Format</group>
      <groupName>格式问题</groupName>
      <ability>L2_HalfPunc</ability>
      <abilityName>全半角检查</abilityName>
      <candidateList>
        <item>&lt;</item>
      </candidateList>
      <explain>文本全半角错误。</explain>
      <paraID>4C40BFEF</paraID>
      <start>1</start>
      <end>2</end>
      <status>modified</status>
      <modifiedWord>&lt;</modifiedWord>
      <trackRevisions>false</trackRevisions>
    </reviewItem>
    <reviewItem>
      <errorID>cf951907-a11e-4cc1-8a13-d7b4e6f14584</errorID>
      <errorWord>＜</errorWord>
      <group>L1_Format</group>
      <groupName>格式问题</groupName>
      <ability>L2_HalfPunc</ability>
      <abilityName>全半角检查</abilityName>
      <candidateList>
        <item>&lt;</item>
      </candidateList>
      <explain>文本全半角错误。</explain>
      <paraID>6A67A471</paraID>
      <start>4</start>
      <end>5</end>
      <status>modified</status>
      <modifiedWord>&lt;</modifiedWord>
      <trackRevisions>false</trackRevisions>
    </reviewItem>
    <reviewItem>
      <errorID>f6341dc8-b5c5-49c5-9679-9425d3c8f729</errorID>
      <errorWord>＜</errorWord>
      <group>L1_Format</group>
      <groupName>格式问题</groupName>
      <ability>L2_HalfPunc</ability>
      <abilityName>全半角检查</abilityName>
      <candidateList>
        <item>&lt;</item>
      </candidateList>
      <explain>文本全半角错误。</explain>
      <paraID>4C7ACC23</paraID>
      <start>3</start>
      <end>4</end>
      <status>modified</status>
      <modifiedWord>&lt;</modifiedWord>
      <trackRevisions>false</trackRevisions>
    </reviewItem>
    <reviewItem>
      <errorID>4ddd59a5-0fa6-4ae7-9640-6c6d1f600b0e</errorID>
      <errorWord>＜</errorWord>
      <group>L1_Format</group>
      <groupName>格式问题</groupName>
      <ability>L2_HalfPunc</ability>
      <abilityName>全半角检查</abilityName>
      <candidateList>
        <item>&lt;</item>
      </candidateList>
      <explain>文本全半角错误。</explain>
      <paraID>30C35102</paraID>
      <start>1</start>
      <end>2</end>
      <status>modified</status>
      <modifiedWord>&lt;</modifiedWord>
      <trackRevisions>false</trackRevisions>
    </reviewItem>
    <reviewItem>
      <errorID>3e2cdec4-e42a-4a2b-a7ba-3c30d42aab00</errorID>
      <errorWord>＜</errorWord>
      <group>L1_Format</group>
      <groupName>格式问题</groupName>
      <ability>L2_HalfPunc</ability>
      <abilityName>全半角检查</abilityName>
      <candidateList>
        <item>&lt;</item>
      </candidateList>
      <explain>文本全半角错误。</explain>
      <paraID> 6777531</paraID>
      <start>6</start>
      <end>7</end>
      <status>modified</status>
      <modifiedWord>&lt;</modifiedWord>
      <trackRevisions>false</trackRevisions>
    </reviewItem>
    <reviewItem>
      <errorID>0595ab7f-802c-4061-8bfa-7f1c658af339</errorID>
      <errorWord>＜</errorWord>
      <group>L1_Format</group>
      <groupName>格式问题</groupName>
      <ability>L2_HalfPunc</ability>
      <abilityName>全半角检查</abilityName>
      <candidateList>
        <item>&lt;</item>
      </candidateList>
      <explain>文本全半角错误。</explain>
      <paraID>2825797F</paraID>
      <start>6</start>
      <end>7</end>
      <status>modified</status>
      <modifiedWord>&lt;</modifiedWord>
      <trackRevisions>false</trackRevisions>
    </reviewItem>
    <reviewItem>
      <errorID>fb4a388a-fa1b-452f-ac67-57a7d52110cb</errorID>
      <errorWord>＜</errorWord>
      <group>L1_Format</group>
      <groupName>格式问题</groupName>
      <ability>L2_HalfPunc</ability>
      <abilityName>全半角检查</abilityName>
      <candidateList>
        <item>&lt;</item>
      </candidateList>
      <explain>文本全半角错误。</explain>
      <paraID>5AE7BDE8</paraID>
      <start>1</start>
      <end>2</end>
      <status>modified</status>
      <modifiedWord>&lt;</modifiedWord>
      <trackRevisions>false</trackRevisions>
    </reviewItem>
    <reviewItem>
      <errorID>cf2c3844-7e4b-4dfb-867c-745155523878</errorID>
      <errorWord>＜</errorWord>
      <group>L1_Format</group>
      <groupName>格式问题</groupName>
      <ability>L2_HalfPunc</ability>
      <abilityName>全半角检查</abilityName>
      <candidateList>
        <item>&lt;</item>
      </candidateList>
      <explain>文本全半角错误。</explain>
      <paraID>27DB251F</paraID>
      <start>4</start>
      <end>5</end>
      <status>modified</status>
      <modifiedWord>&lt;</modifiedWord>
      <trackRevisions>false</trackRevisions>
    </reviewItem>
    <reviewItem>
      <errorID>e4b888d7-6915-4777-b03e-87cbbee9bebc</errorID>
      <errorWord>＜</errorWord>
      <group>L1_Format</group>
      <groupName>格式问题</groupName>
      <ability>L2_HalfPunc</ability>
      <abilityName>全半角检查</abilityName>
      <candidateList>
        <item>&lt;</item>
      </candidateList>
      <explain>文本全半角错误。</explain>
      <paraID>15AD327D</paraID>
      <start>4</start>
      <end>5</end>
      <status>modified</status>
      <modifiedWord>&lt;</modifiedWord>
      <trackRevisions>false</trackRevisions>
    </reviewItem>
    <reviewItem>
      <errorID>a50667a4-b37e-465c-8cc9-c6a917c1e4f2</errorID>
      <errorWord>＜</errorWord>
      <group>L1_Format</group>
      <groupName>格式问题</groupName>
      <ability>L2_HalfPunc</ability>
      <abilityName>全半角检查</abilityName>
      <candidateList>
        <item>&lt;</item>
      </candidateList>
      <explain>文本全半角错误。</explain>
      <paraID>6FFC21CB</paraID>
      <start>1</start>
      <end>2</end>
      <status>modified</status>
      <modifiedWord>&lt;</modifiedWord>
      <trackRevisions>false</trackRevisions>
    </reviewItem>
    <reviewItem>
      <errorID>e10dc900-00c3-4014-b5c6-c8f9504ff951</errorID>
      <errorWord>＜</errorWord>
      <group>L1_Format</group>
      <groupName>格式问题</groupName>
      <ability>L2_HalfPunc</ability>
      <abilityName>全半角检查</abilityName>
      <candidateList>
        <item>&lt;</item>
      </candidateList>
      <explain>文本全半角错误。</explain>
      <paraID>184269C1</paraID>
      <start>5</start>
      <end>6</end>
      <status>modified</status>
      <modifiedWord>&lt;</modifiedWord>
      <trackRevisions>false</trackRevisions>
    </reviewItem>
    <reviewItem>
      <errorID>f374b100-4cad-4791-885f-d24ad3233f8e</errorID>
      <errorWord>＜</errorWord>
      <group>L1_Format</group>
      <groupName>格式问题</groupName>
      <ability>L2_HalfPunc</ability>
      <abilityName>全半角检查</abilityName>
      <candidateList>
        <item>&lt;</item>
      </candidateList>
      <explain>文本全半角错误。</explain>
      <paraID>64F43785</paraID>
      <start>5</start>
      <end>6</end>
      <status>modified</status>
      <modifiedWord>&lt;</modifiedWord>
      <trackRevisions>false</trackRevisions>
    </reviewItem>
    <reviewItem>
      <errorID>a535ca30-58e1-48db-b7a1-7eed9c030253</errorID>
      <errorWord>＜</errorWord>
      <group>L1_Format</group>
      <groupName>格式问题</groupName>
      <ability>L2_HalfPunc</ability>
      <abilityName>全半角检查</abilityName>
      <candidateList>
        <item>&lt;</item>
      </candidateList>
      <explain>文本全半角错误。</explain>
      <paraID>3935FB86</paraID>
      <start>1</start>
      <end>2</end>
      <status>modified</status>
      <modifiedWord>&lt;</modifiedWord>
      <trackRevisions>false</trackRevisions>
    </reviewItem>
    <reviewItem>
      <errorID>2d8174a2-bb6b-4e90-95cd-63b47708b88e</errorID>
      <errorWord>＜</errorWord>
      <group>L1_Format</group>
      <groupName>格式问题</groupName>
      <ability>L2_HalfPunc</ability>
      <abilityName>全半角检查</abilityName>
      <candidateList>
        <item>&lt;</item>
      </candidateList>
      <explain>文本全半角错误。</explain>
      <paraID> FD5D8D2</paraID>
      <start>5</start>
      <end>6</end>
      <status>modified</status>
      <modifiedWord>&lt;</modifiedWord>
      <trackRevisions>false</trackRevisions>
    </reviewItem>
    <reviewItem>
      <errorID>f47be88a-3545-4cd6-a3f2-86a1b406f499</errorID>
      <errorWord>＜</errorWord>
      <group>L1_Format</group>
      <groupName>格式问题</groupName>
      <ability>L2_HalfPunc</ability>
      <abilityName>全半角检查</abilityName>
      <candidateList>
        <item>&lt;</item>
      </candidateList>
      <explain>文本全半角错误。</explain>
      <paraID>4AB83FFD</paraID>
      <start>4</start>
      <end>5</end>
      <status>modified</status>
      <modifiedWord>&lt;</modifiedWord>
      <trackRevisions>false</trackRevisions>
    </reviewItem>
    <reviewItem>
      <errorID>dcbb98ba-34b2-4677-b3a3-0066573f2725</errorID>
      <errorWord>＜</errorWord>
      <group>L1_Format</group>
      <groupName>格式问题</groupName>
      <ability>L2_HalfPunc</ability>
      <abilityName>全半角检查</abilityName>
      <candidateList>
        <item>&lt;</item>
      </candidateList>
      <explain>文本全半角错误。</explain>
      <paraID>217CAAFE</paraID>
      <start>1</start>
      <end>2</end>
      <status>modified</status>
      <modifiedWord>&lt;</modifiedWord>
      <trackRevisions>false</trackRevisions>
    </reviewItem>
    <reviewItem>
      <errorID>a6de2308-5102-44d5-9099-91edf9017799</errorID>
      <errorWord>＜</errorWord>
      <group>L1_Format</group>
      <groupName>格式问题</groupName>
      <ability>L2_HalfPunc</ability>
      <abilityName>全半角检查</abilityName>
      <candidateList>
        <item>&lt;</item>
      </candidateList>
      <explain>文本全半角错误。</explain>
      <paraID>27276D8C</paraID>
      <start>6</start>
      <end>7</end>
      <status>modified</status>
      <modifiedWord>&lt;</modifiedWord>
      <trackRevisions>false</trackRevisions>
    </reviewItem>
    <reviewItem>
      <errorID>4759b8fc-89b7-4af6-8a49-502c1db11575</errorID>
      <errorWord>＜</errorWord>
      <group>L1_Format</group>
      <groupName>格式问题</groupName>
      <ability>L2_HalfPunc</ability>
      <abilityName>全半角检查</abilityName>
      <candidateList>
        <item>&lt;</item>
      </candidateList>
      <explain>文本全半角错误。</explain>
      <paraID>1BC9BE38</paraID>
      <start>5</start>
      <end>6</end>
      <status>modified</status>
      <modifiedWord>&lt;</modifiedWord>
      <trackRevisions>false</trackRevisions>
    </reviewItem>
    <reviewItem>
      <errorID>4c424290-7b8e-4404-9648-96dd383744ca</errorID>
      <errorWord>＜</errorWord>
      <group>L1_Format</group>
      <groupName>格式问题</groupName>
      <ability>L2_HalfPunc</ability>
      <abilityName>全半角检查</abilityName>
      <candidateList>
        <item>&lt;</item>
      </candidateList>
      <explain>文本全半角错误。</explain>
      <paraID>36784AE3</paraID>
      <start>1</start>
      <end>2</end>
      <status>modified</status>
      <modifiedWord>&lt;</modifiedWord>
      <trackRevisions>false</trackRevisions>
    </reviewItem>
    <reviewItem>
      <errorID>fa330ae7-3b9c-41dd-bc2e-d7e921979d84</errorID>
      <errorWord>＜</errorWord>
      <group>L1_Format</group>
      <groupName>格式问题</groupName>
      <ability>L2_HalfPunc</ability>
      <abilityName>全半角检查</abilityName>
      <candidateList>
        <item>&lt;</item>
      </candidateList>
      <explain>文本全半角错误。</explain>
      <paraID>7F7E305B</paraID>
      <start>5</start>
      <end>6</end>
      <status>modified</status>
      <modifiedWord>&lt;</modifiedWord>
      <trackRevisions>false</trackRevisions>
    </reviewItem>
    <reviewItem>
      <errorID>49edccbc-e58d-4354-802d-b03c34585967</errorID>
      <errorWord>＜</errorWord>
      <group>L1_Format</group>
      <groupName>格式问题</groupName>
      <ability>L2_HalfPunc</ability>
      <abilityName>全半角检查</abilityName>
      <candidateList>
        <item>&lt;</item>
      </candidateList>
      <explain>文本全半角错误。</explain>
      <paraID>7C800362</paraID>
      <start>4</start>
      <end>5</end>
      <status>modified</status>
      <modifiedWord>&lt;</modifiedWord>
      <trackRevisions>false</trackRevisions>
    </reviewItem>
    <reviewItem>
      <errorID>d047a953-bfed-4b95-aae6-84c92ee920a5</errorID>
      <errorWord>＜</errorWord>
      <group>L1_Format</group>
      <groupName>格式问题</groupName>
      <ability>L2_HalfPunc</ability>
      <abilityName>全半角检查</abilityName>
      <candidateList>
        <item>&lt;</item>
      </candidateList>
      <explain>文本全半角错误。</explain>
      <paraID> 6B2D968</paraID>
      <start>1</start>
      <end>2</end>
      <status>modified</status>
      <modifiedWord>&lt;</modifiedWord>
      <trackRevisions>false</trackRevisions>
    </reviewItem>
    <reviewItem>
      <errorID>1445180a-7b95-4f5f-a55d-a2daf9db1694</errorID>
      <errorWord>＜</errorWord>
      <group>L1_Format</group>
      <groupName>格式问题</groupName>
      <ability>L2_HalfPunc</ability>
      <abilityName>全半角检查</abilityName>
      <candidateList>
        <item>&lt;</item>
      </candidateList>
      <explain>文本全半角错误。</explain>
      <paraID>1BDF6D2E</paraID>
      <start>6</start>
      <end>7</end>
      <status>modified</status>
      <modifiedWord>&lt;</modifiedWord>
      <trackRevisions>false</trackRevisions>
    </reviewItem>
    <reviewItem>
      <errorID>d998c7d8-3411-490e-9f21-7ae577e1b847</errorID>
      <errorWord>＜</errorWord>
      <group>L1_Format</group>
      <groupName>格式问题</groupName>
      <ability>L2_HalfPunc</ability>
      <abilityName>全半角检查</abilityName>
      <candidateList>
        <item>&lt;</item>
      </candidateList>
      <explain>文本全半角错误。</explain>
      <paraID> 83DE44D</paraID>
      <start>5</start>
      <end>6</end>
      <status>modified</status>
      <modifiedWord>&lt;</modifiedWord>
      <trackRevisions>false</trackRevisions>
    </reviewItem>
    <reviewItem>
      <errorID>1d8d9379-1843-43ff-88e5-6d451bcee7dc</errorID>
      <errorWord>＜</errorWord>
      <group>L1_Format</group>
      <groupName>格式问题</groupName>
      <ability>L2_HalfPunc</ability>
      <abilityName>全半角检查</abilityName>
      <candidateList>
        <item>&lt;</item>
      </candidateList>
      <explain>文本全半角错误。</explain>
      <paraID>7A98707F</paraID>
      <start>1</start>
      <end>2</end>
      <status>modified</status>
      <modifiedWord>&lt;</modifiedWord>
      <trackRevisions>false</trackRevisions>
    </reviewItem>
    <reviewItem>
      <errorID>e1d9039f-e2ec-43d4-a118-ed52587b6c48</errorID>
      <errorWord>＜</errorWord>
      <group>L1_Format</group>
      <groupName>格式问题</groupName>
      <ability>L2_HalfPunc</ability>
      <abilityName>全半角检查</abilityName>
      <candidateList>
        <item>&lt;</item>
      </candidateList>
      <explain>文本全半角错误。</explain>
      <paraID>3632E01D</paraID>
      <start>5</start>
      <end>6</end>
      <status>modified</status>
      <modifiedWord>&lt;</modifiedWord>
      <trackRevisions>false</trackRevisions>
    </reviewItem>
    <reviewItem>
      <errorID>cf9dac98-13aa-4296-a362-4e402179f579</errorID>
      <errorWord>＜</errorWord>
      <group>L1_Format</group>
      <groupName>格式问题</groupName>
      <ability>L2_HalfPunc</ability>
      <abilityName>全半角检查</abilityName>
      <candidateList>
        <item>&lt;</item>
      </candidateList>
      <explain>文本全半角错误。</explain>
      <paraID>55F5ABD9</paraID>
      <start>4</start>
      <end>5</end>
      <status>modified</status>
      <modifiedWord>&lt;</modifiedWord>
      <trackRevisions>false</trackRevisions>
    </reviewItem>
    <reviewItem>
      <errorID>49e7bd9c-f58f-4664-9e05-1fcd7bdfc5e7</errorID>
      <errorWord>＜</errorWord>
      <group>L1_Format</group>
      <groupName>格式问题</groupName>
      <ability>L2_HalfPunc</ability>
      <abilityName>全半角检查</abilityName>
      <candidateList>
        <item>&lt;</item>
      </candidateList>
      <explain>文本全半角错误。</explain>
      <paraID>7C1F86A7</paraID>
      <start>1</start>
      <end>2</end>
      <status>modified</status>
      <modifiedWord>&lt;</modifiedWord>
      <trackRevisions>false</trackRevisions>
    </reviewItem>
    <reviewItem>
      <errorID>361cd96d-e63a-4681-8fa7-8600d689fdc4</errorID>
      <errorWord>＜</errorWord>
      <group>L1_Format</group>
      <groupName>格式问题</groupName>
      <ability>L2_HalfPunc</ability>
      <abilityName>全半角检查</abilityName>
      <candidateList>
        <item>&lt;</item>
      </candidateList>
      <explain>文本全半角错误。</explain>
      <paraID>4EE74803</paraID>
      <start>6</start>
      <end>7</end>
      <status>modified</status>
      <modifiedWord>&lt;</modifiedWord>
      <trackRevisions>false</trackRevisions>
    </reviewItem>
    <reviewItem>
      <errorID>09548db8-6e6c-4562-a0ab-42ae462df808</errorID>
      <errorWord>＜</errorWord>
      <group>L1_Format</group>
      <groupName>格式问题</groupName>
      <ability>L2_HalfPunc</ability>
      <abilityName>全半角检查</abilityName>
      <candidateList>
        <item>&lt;</item>
      </candidateList>
      <explain>文本全半角错误。</explain>
      <paraID>4C4BA1E6</paraID>
      <start>5</start>
      <end>6</end>
      <status>modified</status>
      <modifiedWord>&lt;</modifiedWord>
      <trackRevisions>false</trackRevisions>
    </reviewItem>
    <reviewItem>
      <errorID>2d4b3872-6505-4221-9121-ae9a5b2fe0b3</errorID>
      <errorWord>＜</errorWord>
      <group>L1_Format</group>
      <groupName>格式问题</groupName>
      <ability>L2_HalfPunc</ability>
      <abilityName>全半角检查</abilityName>
      <candidateList>
        <item>&lt;</item>
      </candidateList>
      <explain>文本全半角错误。</explain>
      <paraID>543CDA2C</paraID>
      <start>1</start>
      <end>2</end>
      <status>modified</status>
      <modifiedWord>&lt;</modifiedWord>
      <trackRevisions>false</trackRevisions>
    </reviewItem>
    <reviewItem>
      <errorID>f5d99a72-b180-4e38-b47c-ad5a03ea005b</errorID>
      <errorWord>＜</errorWord>
      <group>L1_Format</group>
      <groupName>格式问题</groupName>
      <ability>L2_HalfPunc</ability>
      <abilityName>全半角检查</abilityName>
      <candidateList>
        <item>&lt;</item>
      </candidateList>
      <explain>文本全半角错误。</explain>
      <paraID>7AF35B7F</paraID>
      <start>5</start>
      <end>6</end>
      <status>modified</status>
      <modifiedWord>&lt;</modifiedWord>
      <trackRevisions>false</trackRevisions>
    </reviewItem>
    <reviewItem>
      <errorID>8ab17772-71f0-49cd-a240-2e5adc1b64fd</errorID>
      <errorWord>＜</errorWord>
      <group>L1_Format</group>
      <groupName>格式问题</groupName>
      <ability>L2_HalfPunc</ability>
      <abilityName>全半角检查</abilityName>
      <candidateList>
        <item>&lt;</item>
      </candidateList>
      <explain>文本全半角错误。</explain>
      <paraID>35012E06</paraID>
      <start>4</start>
      <end>5</end>
      <status>modified</status>
      <modifiedWord>&lt;</modifiedWord>
      <trackRevisions>false</trackRevisions>
    </reviewItem>
    <reviewItem>
      <errorID>7fcd8aaa-56f3-4412-8479-1f7d1f6bb21a</errorID>
      <errorWord>＜</errorWord>
      <group>L1_Format</group>
      <groupName>格式问题</groupName>
      <ability>L2_HalfPunc</ability>
      <abilityName>全半角检查</abilityName>
      <candidateList>
        <item>&lt;</item>
      </candidateList>
      <explain>文本全半角错误。</explain>
      <paraID>5D6EEA5B</paraID>
      <start>1</start>
      <end>2</end>
      <status>modified</status>
      <modifiedWord>&lt;</modifiedWord>
      <trackRevisions>false</trackRevisions>
    </reviewItem>
    <reviewItem>
      <errorID>82455b6e-2c27-4957-9022-7fa8f9843e33</errorID>
      <errorWord>＜</errorWord>
      <group>L1_Format</group>
      <groupName>格式问题</groupName>
      <ability>L2_HalfPunc</ability>
      <abilityName>全半角检查</abilityName>
      <candidateList>
        <item>&lt;</item>
      </candidateList>
      <explain>文本全半角错误。</explain>
      <paraID>6165BAC8</paraID>
      <start>6</start>
      <end>7</end>
      <status>modified</status>
      <modifiedWord>&lt;</modifiedWord>
      <trackRevisions>false</trackRevisions>
    </reviewItem>
    <reviewItem>
      <errorID>a840a2aa-e9f7-41c7-bafe-4fc67f461f7a</errorID>
      <errorWord>＜</errorWord>
      <group>L1_Format</group>
      <groupName>格式问题</groupName>
      <ability>L2_HalfPunc</ability>
      <abilityName>全半角检查</abilityName>
      <candidateList>
        <item>&lt;</item>
      </candidateList>
      <explain>文本全半角错误。</explain>
      <paraID>503A4D2A</paraID>
      <start>5</start>
      <end>6</end>
      <status>modified</status>
      <modifiedWord>&lt;</modifiedWord>
      <trackRevisions>false</trackRevisions>
    </reviewItem>
    <reviewItem>
      <errorID>a50506e7-1c65-419c-811f-2755b62fbfb9</errorID>
      <errorWord>＜</errorWord>
      <group>L1_Format</group>
      <groupName>格式问题</groupName>
      <ability>L2_HalfPunc</ability>
      <abilityName>全半角检查</abilityName>
      <candidateList>
        <item>&lt;</item>
      </candidateList>
      <explain>文本全半角错误。</explain>
      <paraID>17F46D69</paraID>
      <start>1</start>
      <end>2</end>
      <status>modified</status>
      <modifiedWord>&lt;</modifiedWord>
      <trackRevisions>false</trackRevisions>
    </reviewItem>
    <reviewItem>
      <errorID>c5ebd45f-8daf-489e-85da-1bc450b333f0</errorID>
      <errorWord>＜</errorWord>
      <group>L1_Format</group>
      <groupName>格式问题</groupName>
      <ability>L2_HalfPunc</ability>
      <abilityName>全半角检查</abilityName>
      <candidateList>
        <item>&lt;</item>
      </candidateList>
      <explain>文本全半角错误。</explain>
      <paraID>5A986CC7</paraID>
      <start>5</start>
      <end>6</end>
      <status>modified</status>
      <modifiedWord>&lt;</modifiedWord>
      <trackRevisions>false</trackRevisions>
    </reviewItem>
    <reviewItem>
      <errorID>a21ee7da-3a5c-4372-96d9-db1b76394fc6</errorID>
      <errorWord>＜</errorWord>
      <group>L1_Format</group>
      <groupName>格式问题</groupName>
      <ability>L2_HalfPunc</ability>
      <abilityName>全半角检查</abilityName>
      <candidateList>
        <item>&lt;</item>
      </candidateList>
      <explain>文本全半角错误。</explain>
      <paraID>61B0184B</paraID>
      <start>4</start>
      <end>5</end>
      <status>modified</status>
      <modifiedWord>&lt;</modifiedWord>
      <trackRevisions>false</trackRevisions>
    </reviewItem>
    <reviewItem>
      <errorID>74b15989-73f7-42c3-b082-a4ebac3238b8</errorID>
      <errorWord>＜</errorWord>
      <group>L1_Format</group>
      <groupName>格式问题</groupName>
      <ability>L2_HalfPunc</ability>
      <abilityName>全半角检查</abilityName>
      <candidateList>
        <item>&lt;</item>
      </candidateList>
      <explain>文本全半角错误。</explain>
      <paraID>104D032E</paraID>
      <start>1</start>
      <end>2</end>
      <status>modified</status>
      <modifiedWord>&lt;</modifiedWord>
      <trackRevisions>false</trackRevisions>
    </reviewItem>
    <reviewItem>
      <errorID>4eea4610-c1c9-4357-bf62-5eb05fd6db01</errorID>
      <errorWord>＜</errorWord>
      <group>L1_Format</group>
      <groupName>格式问题</groupName>
      <ability>L2_HalfPunc</ability>
      <abilityName>全半角检查</abilityName>
      <candidateList>
        <item>&lt;</item>
      </candidateList>
      <explain>文本全半角错误。</explain>
      <paraID>6A476AEC</paraID>
      <start>6</start>
      <end>7</end>
      <status>modified</status>
      <modifiedWord>&lt;</modifiedWord>
      <trackRevisions>false</trackRevisions>
    </reviewItem>
    <reviewItem>
      <errorID>c17ce335-4eb5-4524-aa30-5099d97a3dbd</errorID>
      <errorWord>＜</errorWord>
      <group>L1_Format</group>
      <groupName>格式问题</groupName>
      <ability>L2_HalfPunc</ability>
      <abilityName>全半角检查</abilityName>
      <candidateList>
        <item>&lt;</item>
      </candidateList>
      <explain>文本全半角错误。</explain>
      <paraID>72F2E5F9</paraID>
      <start>5</start>
      <end>6</end>
      <status>modified</status>
      <modifiedWord>&lt;</modifiedWord>
      <trackRevisions>false</trackRevisions>
    </reviewItem>
    <reviewItem>
      <errorID>2525b9e5-4b49-496d-91f8-04f76543369a</errorID>
      <errorWord>＜</errorWord>
      <group>L1_Format</group>
      <groupName>格式问题</groupName>
      <ability>L2_HalfPunc</ability>
      <abilityName>全半角检查</abilityName>
      <candidateList>
        <item>&lt;</item>
      </candidateList>
      <explain>文本全半角错误。</explain>
      <paraID>53A2FADA</paraID>
      <start>1</start>
      <end>2</end>
      <status>modified</status>
      <modifiedWord>&lt;</modifiedWord>
      <trackRevisions>false</trackRevisions>
    </reviewItem>
    <reviewItem>
      <errorID>7459c0ad-75c3-4320-b5b3-d4a11b5fcda2</errorID>
      <errorWord>＜</errorWord>
      <group>L1_Format</group>
      <groupName>格式问题</groupName>
      <ability>L2_HalfPunc</ability>
      <abilityName>全半角检查</abilityName>
      <candidateList>
        <item>&lt;</item>
      </candidateList>
      <explain>文本全半角错误。</explain>
      <paraID>2FD6EAF3</paraID>
      <start>5</start>
      <end>6</end>
      <status>modified</status>
      <modifiedWord>&lt;</modifiedWord>
      <trackRevisions>false</trackRevisions>
    </reviewItem>
    <reviewItem>
      <errorID>066cdc53-5244-4e34-809a-428bd48ff6fb</errorID>
      <errorWord>＜</errorWord>
      <group>L1_Format</group>
      <groupName>格式问题</groupName>
      <ability>L2_HalfPunc</ability>
      <abilityName>全半角检查</abilityName>
      <candidateList>
        <item>&lt;</item>
      </candidateList>
      <explain>文本全半角错误。</explain>
      <paraID> BFB6FAD</paraID>
      <start>4</start>
      <end>5</end>
      <status>modified</status>
      <modifiedWord>&lt;</modifiedWord>
      <trackRevisions>false</trackRevisions>
    </reviewItem>
    <reviewItem>
      <errorID>d93ec039-5592-449e-a8bc-47e6bf200be3</errorID>
      <errorWord>＜</errorWord>
      <group>L1_Format</group>
      <groupName>格式问题</groupName>
      <ability>L2_HalfPunc</ability>
      <abilityName>全半角检查</abilityName>
      <candidateList>
        <item>&lt;</item>
      </candidateList>
      <explain>文本全半角错误。</explain>
      <paraID>166862AE</paraID>
      <start>1</start>
      <end>2</end>
      <status>modified</status>
      <modifiedWord>&lt;</modifiedWord>
      <trackRevisions>false</trackRevisions>
    </reviewItem>
    <reviewItem>
      <errorID>60455354-75c3-428b-94a4-df012c9adb3a</errorID>
      <errorWord>＜</errorWord>
      <group>L1_Format</group>
      <groupName>格式问题</groupName>
      <ability>L2_HalfPunc</ability>
      <abilityName>全半角检查</abilityName>
      <candidateList>
        <item>&lt;</item>
      </candidateList>
      <explain>文本全半角错误。</explain>
      <paraID>7E0113B6</paraID>
      <start>6</start>
      <end>7</end>
      <status>modified</status>
      <modifiedWord>&lt;</modifiedWord>
      <trackRevisions>false</trackRevisions>
    </reviewItem>
    <reviewItem>
      <errorID>63b67082-6701-48ef-b87b-921803b23b66</errorID>
      <errorWord>＜</errorWord>
      <group>L1_Format</group>
      <groupName>格式问题</groupName>
      <ability>L2_HalfPunc</ability>
      <abilityName>全半角检查</abilityName>
      <candidateList>
        <item>&lt;</item>
      </candidateList>
      <explain>文本全半角错误。</explain>
      <paraID>3C5DF7DE</paraID>
      <start>5</start>
      <end>6</end>
      <status>modified</status>
      <modifiedWord>&lt;</modifiedWord>
      <trackRevisions>false</trackRevisions>
    </reviewItem>
    <reviewItem>
      <errorID>f27b741e-d226-488a-ade8-558f10d5d842</errorID>
      <errorWord>＜</errorWord>
      <group>L1_Format</group>
      <groupName>格式问题</groupName>
      <ability>L2_HalfPunc</ability>
      <abilityName>全半角检查</abilityName>
      <candidateList>
        <item>&lt;</item>
      </candidateList>
      <explain>文本全半角错误。</explain>
      <paraID>72BCB70A</paraID>
      <start>1</start>
      <end>2</end>
      <status>modified</status>
      <modifiedWord>&lt;</modifiedWord>
      <trackRevisions>false</trackRevisions>
    </reviewItem>
    <reviewItem>
      <errorID>89a5a338-efbe-4bcf-a851-3cd65c2719e5</errorID>
      <errorWord>＜</errorWord>
      <group>L1_Format</group>
      <groupName>格式问题</groupName>
      <ability>L2_HalfPunc</ability>
      <abilityName>全半角检查</abilityName>
      <candidateList>
        <item>&lt;</item>
      </candidateList>
      <explain>文本全半角错误。</explain>
      <paraID>4E84668D</paraID>
      <start>5</start>
      <end>6</end>
      <status>modified</status>
      <modifiedWord>&lt;</modifiedWord>
      <trackRevisions>false</trackRevisions>
    </reviewItem>
    <reviewItem>
      <errorID>9e5008db-98b5-405a-99a9-aeaf58118bcc</errorID>
      <errorWord>＜</errorWord>
      <group>L1_Format</group>
      <groupName>格式问题</groupName>
      <ability>L2_HalfPunc</ability>
      <abilityName>全半角检查</abilityName>
      <candidateList>
        <item>&lt;</item>
      </candidateList>
      <explain>文本全半角错误。</explain>
      <paraID>5D9F729E</paraID>
      <start>4</start>
      <end>5</end>
      <status>modified</status>
      <modifiedWord>&lt;</modifiedWord>
      <trackRevisions>false</trackRevisions>
    </reviewItem>
    <reviewItem>
      <errorID>b3d759cb-45cc-48e0-a028-06ad0698baf5</errorID>
      <errorWord>＜</errorWord>
      <group>L1_Format</group>
      <groupName>格式问题</groupName>
      <ability>L2_HalfPunc</ability>
      <abilityName>全半角检查</abilityName>
      <candidateList>
        <item>&lt;</item>
      </candidateList>
      <explain>文本全半角错误。</explain>
      <paraID>2A675ACF</paraID>
      <start>1</start>
      <end>2</end>
      <status>modified</status>
      <modifiedWord>&lt;</modifiedWord>
      <trackRevisions>false</trackRevisions>
    </reviewItem>
    <reviewItem>
      <errorID>a67bcf33-72c8-43a0-a189-184754c41375</errorID>
      <errorWord>＜</errorWord>
      <group>L1_Format</group>
      <groupName>格式问题</groupName>
      <ability>L2_HalfPunc</ability>
      <abilityName>全半角检查</abilityName>
      <candidateList>
        <item>&lt;</item>
      </candidateList>
      <explain>文本全半角错误。</explain>
      <paraID>3D60E2AD</paraID>
      <start>6</start>
      <end>7</end>
      <status>modified</status>
      <modifiedWord>&lt;</modifiedWord>
      <trackRevisions>false</trackRevisions>
    </reviewItem>
    <reviewItem>
      <errorID>88bfa544-f633-443e-bf5f-4f460d5f835c</errorID>
      <errorWord>＜</errorWord>
      <group>L1_Format</group>
      <groupName>格式问题</groupName>
      <ability>L2_HalfPunc</ability>
      <abilityName>全半角检查</abilityName>
      <candidateList>
        <item>&lt;</item>
      </candidateList>
      <explain>文本全半角错误。</explain>
      <paraID>4F172C4F</paraID>
      <start>4</start>
      <end>5</end>
      <status>modified</status>
      <modifiedWord>&lt;</modifiedWord>
      <trackRevisions>false</trackRevisions>
    </reviewItem>
    <reviewItem>
      <errorID>af7bd65f-9f4c-474e-9ce0-d93f6a5b4d7f</errorID>
      <errorWord>＜</errorWord>
      <group>L1_Format</group>
      <groupName>格式问题</groupName>
      <ability>L2_HalfPunc</ability>
      <abilityName>全半角检查</abilityName>
      <candidateList>
        <item>&lt;</item>
      </candidateList>
      <explain>文本全半角错误。</explain>
      <paraID>22F90ABE</paraID>
      <start>1</start>
      <end>2</end>
      <status>modified</status>
      <modifiedWord>&lt;</modifiedWord>
      <trackRevisions>false</trackRevisions>
    </reviewItem>
    <reviewItem>
      <errorID>cf1d4fa7-8254-4806-a9fd-a2248c3ff830</errorID>
      <errorWord>＜</errorWord>
      <group>L1_Format</group>
      <groupName>格式问题</groupName>
      <ability>L2_HalfPunc</ability>
      <abilityName>全半角检查</abilityName>
      <candidateList>
        <item>&lt;</item>
      </candidateList>
      <explain>文本全半角错误。</explain>
      <paraID>2EC9838A</paraID>
      <start>6</start>
      <end>7</end>
      <status>modified</status>
      <modifiedWord>&lt;</modifiedWord>
      <trackRevisions>false</trackRevisions>
    </reviewItem>
    <reviewItem>
      <errorID>3ebcc184-5893-4018-9433-215c0dc6a929</errorID>
      <errorWord>＜</errorWord>
      <group>L1_Format</group>
      <groupName>格式问题</groupName>
      <ability>L2_HalfPunc</ability>
      <abilityName>全半角检查</abilityName>
      <candidateList>
        <item>&lt;</item>
      </candidateList>
      <explain>文本全半角错误。</explain>
      <paraID>159103F6</paraID>
      <start>5</start>
      <end>6</end>
      <status>modified</status>
      <modifiedWord>&lt;</modifiedWord>
      <trackRevisions>false</trackRevisions>
    </reviewItem>
    <reviewItem>
      <errorID>26b57671-90c7-4e80-bf92-c2f8f3691ee3</errorID>
      <errorWord>＜</errorWord>
      <group>L1_Format</group>
      <groupName>格式问题</groupName>
      <ability>L2_HalfPunc</ability>
      <abilityName>全半角检查</abilityName>
      <candidateList>
        <item>&lt;</item>
      </candidateList>
      <explain>文本全半角错误。</explain>
      <paraID>1F632AD6</paraID>
      <start>1</start>
      <end>2</end>
      <status>modified</status>
      <modifiedWord>&lt;</modifiedWord>
      <trackRevisions>false</trackRevisions>
    </reviewItem>
    <reviewItem>
      <errorID>bac797ae-356c-4eb5-b61c-a171cdcc840c</errorID>
      <errorWord>＜</errorWord>
      <group>L1_Format</group>
      <groupName>格式问题</groupName>
      <ability>L2_HalfPunc</ability>
      <abilityName>全半角检查</abilityName>
      <candidateList>
        <item>&lt;</item>
      </candidateList>
      <explain>文本全半角错误。</explain>
      <paraID>1FA6F348</paraID>
      <start>6</start>
      <end>7</end>
      <status>modified</status>
      <modifiedWord>&lt;</modifiedWord>
      <trackRevisions>false</trackRevisions>
    </reviewItem>
    <reviewItem>
      <errorID>e9361456-f1b9-41dd-9b26-647adcbb9565</errorID>
      <errorWord>＜</errorWord>
      <group>L1_Format</group>
      <groupName>格式问题</groupName>
      <ability>L2_HalfPunc</ability>
      <abilityName>全半角检查</abilityName>
      <candidateList>
        <item>&lt;</item>
      </candidateList>
      <explain>文本全半角错误。</explain>
      <paraID>3D8F3799</paraID>
      <start>6</start>
      <end>7</end>
      <status>modified</status>
      <modifiedWord>&lt;</modifiedWord>
      <trackRevisions>false</trackRevisions>
    </reviewItem>
    <reviewItem>
      <errorID>4a05f4d3-5fbd-4aab-a5a8-634254013ba2</errorID>
      <errorWord>＜</errorWord>
      <group>L1_Format</group>
      <groupName>格式问题</groupName>
      <ability>L2_HalfPunc</ability>
      <abilityName>全半角检查</abilityName>
      <candidateList>
        <item>&lt;</item>
      </candidateList>
      <explain>文本全半角错误。</explain>
      <paraID>396855BB</paraID>
      <start>1</start>
      <end>2</end>
      <status>modified</status>
      <modifiedWord>&lt;</modifiedWord>
      <trackRevisions>false</trackRevisions>
    </reviewItem>
    <reviewItem>
      <errorID>a9346288-967f-4c1c-9da0-29401d9a44d3</errorID>
      <errorWord>＜</errorWord>
      <group>L1_Format</group>
      <groupName>格式问题</groupName>
      <ability>L2_HalfPunc</ability>
      <abilityName>全半角检查</abilityName>
      <candidateList>
        <item>&lt;</item>
      </candidateList>
      <explain>文本全半角错误。</explain>
      <paraID>64F969A5</paraID>
      <start>5</start>
      <end>6</end>
      <status>modified</status>
      <modifiedWord>&lt;</modifiedWord>
      <trackRevisions>false</trackRevisions>
    </reviewItem>
    <reviewItem>
      <errorID>6641294b-2800-4e21-b1cc-e31fa39050fa</errorID>
      <errorWord>＜</errorWord>
      <group>L1_Format</group>
      <groupName>格式问题</groupName>
      <ability>L2_HalfPunc</ability>
      <abilityName>全半角检查</abilityName>
      <candidateList>
        <item>&lt;</item>
      </candidateList>
      <explain>文本全半角错误。</explain>
      <paraID>77646C85</paraID>
      <start>5</start>
      <end>6</end>
      <status>modified</status>
      <modifiedWord>&lt;</modifiedWord>
      <trackRevisions>false</trackRevisions>
    </reviewItem>
    <reviewItem>
      <errorID>ea298f37-3f25-4d85-b2d3-9e1206bc4fcf</errorID>
      <errorWord>＜</errorWord>
      <group>L1_Format</group>
      <groupName>格式问题</groupName>
      <ability>L2_HalfPunc</ability>
      <abilityName>全半角检查</abilityName>
      <candidateList>
        <item>&lt;</item>
      </candidateList>
      <explain>文本全半角错误。</explain>
      <paraID>50B78B68</paraID>
      <start>1</start>
      <end>2</end>
      <status>modified</status>
      <modifiedWord>&lt;</modifiedWord>
      <trackRevisions>false</trackRevisions>
    </reviewItem>
    <reviewItem>
      <errorID>62c96677-99f6-4b14-ba39-fd022cc2ad60</errorID>
      <errorWord>＜</errorWord>
      <group>L1_Format</group>
      <groupName>格式问题</groupName>
      <ability>L2_HalfPunc</ability>
      <abilityName>全半角检查</abilityName>
      <candidateList>
        <item>&lt;</item>
      </candidateList>
      <explain>文本全半角错误。</explain>
      <paraID>5E2BC904</paraID>
      <start>6</start>
      <end>7</end>
      <status>modified</status>
      <modifiedWord>&lt;</modifiedWord>
      <trackRevisions>false</trackRevisions>
    </reviewItem>
    <reviewItem>
      <errorID>0be56770-6f35-4f87-9e35-ef9bb4a1e5f7</errorID>
      <errorWord>＜</errorWord>
      <group>L1_Format</group>
      <groupName>格式问题</groupName>
      <ability>L2_HalfPunc</ability>
      <abilityName>全半角检查</abilityName>
      <candidateList>
        <item>&lt;</item>
      </candidateList>
      <explain>文本全半角错误。</explain>
      <paraID>6741B6A6</paraID>
      <start>5</start>
      <end>6</end>
      <status>modified</status>
      <modifiedWord>&lt;</modifiedWord>
      <trackRevisions>false</trackRevisions>
    </reviewItem>
    <reviewItem>
      <errorID>f52fbf1f-dddd-4371-8da4-5f4d73819c1d</errorID>
      <errorWord>＜</errorWord>
      <group>L1_Format</group>
      <groupName>格式问题</groupName>
      <ability>L2_HalfPunc</ability>
      <abilityName>全半角检查</abilityName>
      <candidateList>
        <item>&lt;</item>
      </candidateList>
      <explain>文本全半角错误。</explain>
      <paraID>1688083B</paraID>
      <start>1</start>
      <end>2</end>
      <status>modified</status>
      <modifiedWord>&lt;</modifiedWord>
      <trackRevisions>false</trackRevisions>
    </reviewItem>
    <reviewItem>
      <errorID>296f89e2-c1c2-497f-80a2-568b411ac181</errorID>
      <errorWord>＜</errorWord>
      <group>L1_Format</group>
      <groupName>格式问题</groupName>
      <ability>L2_HalfPunc</ability>
      <abilityName>全半角检查</abilityName>
      <candidateList>
        <item>&lt;</item>
      </candidateList>
      <explain>文本全半角错误。</explain>
      <paraID>7E5DED6C</paraID>
      <start>5</start>
      <end>6</end>
      <status>modified</status>
      <modifiedWord>&lt;</modifiedWord>
      <trackRevisions>false</trackRevisions>
    </reviewItem>
    <reviewItem>
      <errorID>092d4121-f942-49f2-b81a-66933abb2855</errorID>
      <errorWord>＜</errorWord>
      <group>L1_Format</group>
      <groupName>格式问题</groupName>
      <ability>L2_HalfPunc</ability>
      <abilityName>全半角检查</abilityName>
      <candidateList>
        <item>&lt;</item>
      </candidateList>
      <explain>文本全半角错误。</explain>
      <paraID>4B0EA83C</paraID>
      <start>4</start>
      <end>5</end>
      <status>modified</status>
      <modifiedWord>&lt;</modifiedWord>
      <trackRevisions>false</trackRevisions>
    </reviewItem>
    <reviewItem>
      <errorID>f6d6d0b7-60cc-41a0-9736-01370c25cbfd</errorID>
      <errorWord>＜</errorWord>
      <group>L1_Format</group>
      <groupName>格式问题</groupName>
      <ability>L2_HalfPunc</ability>
      <abilityName>全半角检查</abilityName>
      <candidateList>
        <item>&lt;</item>
      </candidateList>
      <explain>文本全半角错误。</explain>
      <paraID>24395C02</paraID>
      <start>1</start>
      <end>2</end>
      <status>modified</status>
      <modifiedWord>&lt;</modifiedWord>
      <trackRevisions>false</trackRevisions>
    </reviewItem>
    <reviewItem>
      <errorID>127b0222-f753-4d40-ac6d-33b706b87a11</errorID>
      <errorWord>＜</errorWord>
      <group>L1_Format</group>
      <groupName>格式问题</groupName>
      <ability>L2_HalfPunc</ability>
      <abilityName>全半角检查</abilityName>
      <candidateList>
        <item>&lt;</item>
      </candidateList>
      <explain>文本全半角错误。</explain>
      <paraID> 6F777E6</paraID>
      <start>6</start>
      <end>7</end>
      <status>modified</status>
      <modifiedWord>&lt;</modifiedWord>
      <trackRevisions>false</trackRevisions>
    </reviewItem>
    <reviewItem>
      <errorID>130b8ec4-85cd-4b0f-b99d-68341be11f5a</errorID>
      <errorWord>＜</errorWord>
      <group>L1_Format</group>
      <groupName>格式问题</groupName>
      <ability>L2_HalfPunc</ability>
      <abilityName>全半角检查</abilityName>
      <candidateList>
        <item>&lt;</item>
      </candidateList>
      <explain>文本全半角错误。</explain>
      <paraID>58B50814</paraID>
      <start>5</start>
      <end>6</end>
      <status>modified</status>
      <modifiedWord>&lt;</modifiedWord>
      <trackRevisions>false</trackRevisions>
    </reviewItem>
    <reviewItem>
      <errorID>55bce4ce-4b91-4f2e-ac8a-6fd27b783b83</errorID>
      <errorWord>＜</errorWord>
      <group>L1_Format</group>
      <groupName>格式问题</groupName>
      <ability>L2_HalfPunc</ability>
      <abilityName>全半角检查</abilityName>
      <candidateList>
        <item>&lt;</item>
      </candidateList>
      <explain>文本全半角错误。</explain>
      <paraID>38AE2B05</paraID>
      <start>1</start>
      <end>2</end>
      <status>modified</status>
      <modifiedWord>&lt;</modifiedWord>
      <trackRevisions>false</trackRevisions>
    </reviewItem>
    <reviewItem>
      <errorID>a9851bcd-ba06-477f-a786-c13e091be339</errorID>
      <errorWord>＜</errorWord>
      <group>L1_Format</group>
      <groupName>格式问题</groupName>
      <ability>L2_HalfPunc</ability>
      <abilityName>全半角检查</abilityName>
      <candidateList>
        <item>&lt;</item>
      </candidateList>
      <explain>文本全半角错误。</explain>
      <paraID>39915EA9</paraID>
      <start>5</start>
      <end>6</end>
      <status>modified</status>
      <modifiedWord>&lt;</modifiedWord>
      <trackRevisions>false</trackRevisions>
    </reviewItem>
    <reviewItem>
      <errorID>22c54210-5339-432a-aa54-f91094946a38</errorID>
      <errorWord>＜</errorWord>
      <group>L1_Format</group>
      <groupName>格式问题</groupName>
      <ability>L2_HalfPunc</ability>
      <abilityName>全半角检查</abilityName>
      <candidateList>
        <item>&lt;</item>
      </candidateList>
      <explain>文本全半角错误。</explain>
      <paraID>424AF188</paraID>
      <start>4</start>
      <end>5</end>
      <status>modified</status>
      <modifiedWord>&lt;</modifiedWord>
      <trackRevisions>false</trackRevisions>
    </reviewItem>
    <reviewItem>
      <errorID>0f359706-33b1-4a2d-817d-2ab481e2ac22</errorID>
      <errorWord>＜</errorWord>
      <group>L1_Format</group>
      <groupName>格式问题</groupName>
      <ability>L2_HalfPunc</ability>
      <abilityName>全半角检查</abilityName>
      <candidateList>
        <item>&lt;</item>
      </candidateList>
      <explain>文本全半角错误。</explain>
      <paraID>2B6943AB</paraID>
      <start>1</start>
      <end>2</end>
      <status>modified</status>
      <modifiedWord>&lt;</modifiedWord>
      <trackRevisions>false</trackRevisions>
    </reviewItem>
    <reviewItem>
      <errorID>8b62efcd-2041-4d8a-a0cd-bb773ab41d34</errorID>
      <errorWord>[2011]300号</errorWord>
      <group>L1_Knowledge</group>
      <groupName>知识性问题</groupName>
      <ability>L2_Knowledge</ability>
      <abilityName>其他知识</abilityName>
      <candidateList>
        <item>〔2011〕300号</item>
      </candidateList>
      <explain>发文字号格式错误。</explain>
      <paraID>62DCB1C0</paraID>
      <start>35</start>
      <end>45</end>
      <status>modified</status>
      <modifiedWord>〔2011〕300号</modifiedWord>
      <trackRevisions>false</trackRevisions>
    </reviewItem>
    <reviewItem>
      <errorID>e70f798c-10b2-48ec-8ada-593fbc523f6e</errorID>
      <errorWord>须</errorWord>
      <group>L1_Word</group>
      <groupName>字词问题</groupName>
      <ability>L2_Typo</ability>
      <abilityName>字词错误</abilityName>
      <candidateList>
        <item>需</item>
      </candidateList>
      <explain>存在发音相同字词的误用。</explain>
      <paraID>62DCB1C0</paraID>
      <start>82</start>
      <end>83</end>
      <status>ignored</status>
      <modifiedWord/>
      <trackRevisions>false</trackRevisions>
    </reviewItem>
    <reviewItem>
      <errorID>4253cb05-434c-4543-bffc-ed31a98a6fa9</errorID>
      <errorWord>〔2017〕 141号</errorWord>
      <group>L1_Knowledge</group>
      <groupName>知识性问题</groupName>
      <ability>L2_Knowledge</ability>
      <abilityName>其他知识</abilityName>
      <candidateList>
        <item>〔2017〕141号</item>
      </candidateList>
      <explain>发文字号格式错误。</explain>
      <paraID>5D11B041</paraID>
      <start>49</start>
      <end>59</end>
      <status>modified</status>
      <modifiedWord>〔2017〕141号</modifiedWord>
      <trackRevisions>false</trackRevisions>
    </reviewItem>
    <reviewItem>
      <errorID>9b105ff6-d8bd-4b76-b9b1-5bba0e2fc6e7</errorID>
      <errorWord>圆</errorWord>
      <group>L1_Word</group>
      <groupName>字词问题</groupName>
      <ability>L2_Typo</ability>
      <abilityName>字词错误</abilityName>
      <candidateList>
        <item>元</item>
      </candidateList>
      <explain/>
      <paraID>4E495731</paraID>
      <start>43</start>
      <end>44</end>
      <status>modified</status>
      <modifiedWord>元</modifiedWord>
      <trackRevisions>false</trackRevisions>
    </reviewItem>
    <reviewItem>
      <errorID>5154f869-c96e-422b-ab63-1fe8374a33a4</errorID>
      <errorWord>：）</errorWord>
      <group>L1_Punc</group>
      <groupName>标点问题</groupName>
      <ability>L2_Punc</ability>
      <abilityName>标点符号检查</abilityName>
      <candidateList>
        <item>）</item>
      </candidateList>
      <explain/>
      <paraID> 392C647</paraID>
      <start>19</start>
      <end>20</end>
      <status>modified</status>
      <modifiedWord>）</modifiedWord>
      <trackRevisions>false</trackRevisions>
    </reviewItem>
    <reviewItem>
      <errorID>8daa464c-eb88-473a-9e48-1bce22259c3e</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 C60A401</paraID>
      <start>114</start>
      <end>118</end>
      <status>ignored</status>
      <modifiedWord/>
      <trackRevisions>false</trackRevisions>
    </reviewItem>
    <reviewItem>
      <errorID>236c3ca5-6550-499b-a716-127d8ef6cefa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5263322C</paraID>
      <start>0</start>
      <end>2</end>
      <status>modified</status>
      <modifiedWord>1.</modifiedWord>
      <trackRevisions>false</trackRevisions>
    </reviewItem>
    <reviewItem>
      <errorID>385cc439-cd55-4d6e-ac37-9247b78a2068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339C3531</paraID>
      <start>0</start>
      <end>2</end>
      <status>modified</status>
      <modifiedWord>2.</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A6A515A-A61D-4337-96C3-B2E9724FECB3}"/>
</file>

<file path=customXml/itemProps2.xml><?xml version="1.0" encoding="utf-8"?>
<ds:datastoreItem xmlns:ds="http://schemas.openxmlformats.org/officeDocument/2006/customXml" ds:itemID="{49CE661F-D4D0-4F47-A11E-E4B3BFB382F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陈秋萍</cp:lastModifiedBy>
  <cp:revision>40</cp:revision>
  <dcterms:created xsi:type="dcterms:W3CDTF">2023-12-11T06:18:00Z</dcterms:created>
  <dcterms:modified xsi:type="dcterms:W3CDTF">2026-07-30T08:37:27Z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eyJoZGlkIjoiMmU0ZDNiZGQ3MGE0MGI4YjY5ZGRmN2U5ZDI5YWYzMTEiLCJ1c2VySWQiOiI0NjY3MzgyMDAifQ==</vt:lpwstr>
  </property>
  <property fmtid="{D5CDD505-2E9C-101B-9397-08002B2CF9AE}" pid="3" name="KSOProductBuildVer">
    <vt:lpwstr>2052-12.1.0.26895</vt:lpwstr>
  </property>
  <property fmtid="{D5CDD505-2E9C-101B-9397-08002B2CF9AE}" pid="4" name="ICV">
    <vt:lpwstr>71C753D8983846FBBCF045F5136C4F2F_13</vt:lpwstr>
  </property>
</Properties>
</file>