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jc w:val="left"/>
        <w:spacing w:before="120" w:after="120" w:line="360" w:lineRule="auto"/>
        <w:rPr>
          <w:rFonts w:hint="eastAsia" w:ascii="宋体" w:hAnsi="宋体" w:cs="宋体"/>
          <w:b/>
          <w:bCs/>
          <w:sz w:val="84"/>
          <w:szCs w:val="24"/>
        </w:rPr>
      </w:pPr>
      <w:r>
        <w:rPr>
          <w:rFonts w:hint="eastAsia" w:ascii="宋体" w:hAnsi="宋体" w:cs="宋体"/>
          <w:b/>
          <w:bCs/>
          <w:sz w:val="84"/>
          <w:szCs w:val="24"/>
        </w:rPr>
      </w:r>
      <w:r/>
    </w:p>
    <w:p>
      <w:pPr>
        <w:pStyle w:val="885"/>
        <w:jc w:val="center"/>
        <w:spacing w:before="120" w:after="120" w:line="360" w:lineRule="auto"/>
        <w:rPr>
          <w:rFonts w:hint="eastAsia" w:ascii="宋体" w:hAnsi="宋体" w:cs="宋体"/>
          <w:b/>
          <w:bCs/>
          <w:sz w:val="84"/>
          <w:szCs w:val="24"/>
        </w:rPr>
      </w:pPr>
      <w:r>
        <w:rPr>
          <w:rFonts w:hint="eastAsia" w:ascii="宋体" w:hAnsi="宋体" w:cs="宋体"/>
          <w:b/>
          <w:bCs/>
          <w:sz w:val="84"/>
          <w:szCs w:val="24"/>
        </w:rPr>
      </w:r>
      <w:r/>
    </w:p>
    <w:p>
      <w:pPr>
        <w:pStyle w:val="885"/>
        <w:jc w:val="center"/>
        <w:spacing w:before="120" w:after="120" w:line="360" w:lineRule="auto"/>
        <w:rPr>
          <w:rFonts w:hint="eastAsia" w:ascii="宋体" w:hAnsi="宋体" w:cs="宋体"/>
          <w:b/>
          <w:bCs/>
          <w:sz w:val="84"/>
          <w:szCs w:val="24"/>
        </w:rPr>
      </w:pPr>
      <w:r>
        <w:rPr>
          <w:rFonts w:hint="eastAsia" w:ascii="宋体" w:hAnsi="宋体" w:cs="宋体"/>
          <w:b/>
          <w:bCs/>
          <w:sz w:val="84"/>
          <w:szCs w:val="24"/>
        </w:rPr>
        <w:t xml:space="preserve">竞争性磋商文件</w:t>
      </w:r>
      <w:r/>
    </w:p>
    <w:p>
      <w:pPr>
        <w:pStyle w:val="885"/>
        <w:jc w:val="left"/>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pStyle w:val="885"/>
        <w:jc w:val="left"/>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pStyle w:val="885"/>
        <w:jc w:val="left"/>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pStyle w:val="885"/>
        <w:jc w:val="center"/>
        <w:spacing w:before="120" w:after="120" w:line="360" w:lineRule="auto"/>
        <w:rPr>
          <w:rFonts w:hint="eastAsia" w:ascii="宋体" w:hAnsi="宋体" w:cs="宋体"/>
          <w:b/>
          <w:bCs/>
          <w:sz w:val="32"/>
          <w:szCs w:val="24"/>
        </w:rPr>
      </w:pPr>
      <w:r>
        <w:rPr>
          <w:rFonts w:hint="eastAsia" w:ascii="宋体" w:hAnsi="宋体" w:cs="宋体"/>
          <w:b/>
          <w:bCs/>
          <w:sz w:val="32"/>
          <w:szCs w:val="24"/>
        </w:rPr>
        <w:t xml:space="preserve">项目名称：文峰派出所12名专职巡防骑手服务采购项目</w:t>
      </w:r>
      <w:r/>
    </w:p>
    <w:p>
      <w:pPr>
        <w:pStyle w:val="885"/>
        <w:jc w:val="center"/>
        <w:spacing w:before="120" w:after="120" w:line="360" w:lineRule="auto"/>
        <w:rPr>
          <w:rFonts w:hint="eastAsia" w:ascii="宋体" w:hAnsi="宋体" w:cs="宋体"/>
          <w:b/>
          <w:bCs/>
          <w:sz w:val="32"/>
          <w:szCs w:val="24"/>
        </w:rPr>
      </w:pPr>
      <w:r>
        <w:rPr>
          <w:rFonts w:hint="eastAsia" w:ascii="宋体" w:hAnsi="宋体" w:cs="宋体"/>
          <w:b/>
          <w:bCs/>
          <w:sz w:val="32"/>
          <w:szCs w:val="24"/>
        </w:rPr>
        <w:t xml:space="preserve">项目编号：JSZC-321002-JCZX-C2026-0006</w:t>
      </w:r>
      <w:r/>
    </w:p>
    <w:p>
      <w:pPr>
        <w:pStyle w:val="885"/>
        <w:jc w:val="center"/>
        <w:spacing w:before="120" w:after="120" w:line="360" w:lineRule="auto"/>
        <w:rPr>
          <w:rFonts w:hint="eastAsia" w:ascii="宋体" w:hAnsi="宋体" w:cs="宋体"/>
          <w:b/>
          <w:sz w:val="28"/>
          <w:szCs w:val="28"/>
        </w:rPr>
      </w:pPr>
      <w:r>
        <w:rPr>
          <w:rFonts w:hint="eastAsia" w:ascii="宋体" w:hAnsi="宋体" w:cs="宋体"/>
          <w:b/>
          <w:sz w:val="28"/>
          <w:szCs w:val="28"/>
        </w:rPr>
      </w:r>
      <w:r/>
    </w:p>
    <w:p>
      <w:pPr>
        <w:pStyle w:val="885"/>
        <w:jc w:val="left"/>
        <w:spacing w:line="360" w:lineRule="auto"/>
        <w:rPr>
          <w:rFonts w:hint="eastAsia" w:ascii="宋体" w:hAnsi="宋体" w:cs="宋体"/>
          <w:sz w:val="24"/>
          <w:szCs w:val="24"/>
        </w:rPr>
      </w:pPr>
      <w:r>
        <w:rPr>
          <w:rFonts w:hint="eastAsia" w:ascii="宋体" w:hAnsi="宋体" w:cs="宋体"/>
          <w:sz w:val="24"/>
          <w:szCs w:val="24"/>
        </w:rPr>
      </w:r>
      <w:r/>
    </w:p>
    <w:p>
      <w:pPr>
        <w:pStyle w:val="885"/>
        <w:jc w:val="left"/>
        <w:spacing w:line="360" w:lineRule="auto"/>
        <w:rPr>
          <w:rFonts w:hint="eastAsia" w:ascii="宋体" w:hAnsi="宋体" w:cs="宋体"/>
          <w:sz w:val="24"/>
          <w:szCs w:val="24"/>
        </w:rPr>
      </w:pPr>
      <w:r>
        <w:rPr>
          <w:rFonts w:hint="eastAsia" w:ascii="宋体" w:hAnsi="宋体" w:cs="宋体"/>
          <w:sz w:val="24"/>
          <w:szCs w:val="24"/>
        </w:rPr>
      </w:r>
      <w:r/>
    </w:p>
    <w:p>
      <w:pPr>
        <w:pStyle w:val="885"/>
        <w:jc w:val="left"/>
        <w:spacing w:line="360" w:lineRule="auto"/>
        <w:rPr>
          <w:rFonts w:hint="eastAsia" w:ascii="宋体" w:hAnsi="宋体" w:cs="宋体"/>
          <w:sz w:val="24"/>
          <w:szCs w:val="24"/>
        </w:rPr>
      </w:pPr>
      <w:r>
        <w:rPr>
          <w:rFonts w:hint="eastAsia" w:ascii="宋体" w:hAnsi="宋体" w:cs="宋体"/>
          <w:sz w:val="24"/>
          <w:szCs w:val="24"/>
        </w:rPr>
      </w:r>
      <w:r/>
    </w:p>
    <w:p>
      <w:pPr>
        <w:pStyle w:val="885"/>
        <w:jc w:val="left"/>
        <w:spacing w:line="360" w:lineRule="auto"/>
        <w:rPr>
          <w:rFonts w:hint="eastAsia" w:ascii="宋体" w:hAnsi="宋体" w:cs="宋体"/>
          <w:sz w:val="24"/>
          <w:szCs w:val="24"/>
        </w:rPr>
      </w:pPr>
      <w:r>
        <w:rPr>
          <w:rFonts w:hint="eastAsia" w:ascii="宋体" w:hAnsi="宋体" w:cs="宋体"/>
          <w:sz w:val="24"/>
          <w:szCs w:val="24"/>
        </w:rPr>
      </w:r>
      <w:r/>
    </w:p>
    <w:p>
      <w:pPr>
        <w:pStyle w:val="885"/>
        <w:jc w:val="center"/>
        <w:spacing w:before="120" w:after="120" w:line="360" w:lineRule="auto"/>
        <w:rPr>
          <w:rFonts w:hint="eastAsia" w:ascii="宋体" w:hAnsi="宋体" w:cs="宋体"/>
          <w:b/>
          <w:bCs/>
          <w:sz w:val="32"/>
          <w:szCs w:val="24"/>
        </w:rPr>
      </w:pPr>
      <w:r>
        <w:rPr>
          <w:rFonts w:hint="eastAsia" w:ascii="宋体" w:hAnsi="宋体" w:cs="宋体"/>
          <w:b/>
          <w:bCs/>
          <w:sz w:val="32"/>
          <w:szCs w:val="32"/>
        </w:rPr>
        <w:t xml:space="preserve">江苏瑾诚工程项目管理有限公司</w:t>
      </w:r>
      <w:r>
        <w:rPr>
          <w:rFonts w:hint="eastAsia" w:ascii="宋体" w:hAnsi="宋体" w:cs="宋体"/>
          <w:b/>
          <w:bCs/>
          <w:sz w:val="32"/>
          <w:szCs w:val="24"/>
        </w:rPr>
      </w:r>
      <w:r/>
    </w:p>
    <w:p>
      <w:pPr>
        <w:pStyle w:val="885"/>
        <w:jc w:val="center"/>
        <w:spacing w:before="120" w:after="120" w:line="360" w:lineRule="auto"/>
        <w:rPr>
          <w:rFonts w:hint="eastAsia" w:ascii="宋体" w:hAnsi="宋体" w:cs="宋体"/>
          <w:b/>
          <w:bCs/>
          <w:sz w:val="32"/>
          <w:szCs w:val="24"/>
        </w:rPr>
      </w:pPr>
      <w:r>
        <w:rPr>
          <w:rFonts w:hint="eastAsia" w:ascii="宋体" w:hAnsi="宋体" w:cs="宋体"/>
          <w:b/>
          <w:bCs/>
          <w:sz w:val="32"/>
          <w:szCs w:val="24"/>
          <w:u w:val="single"/>
        </w:rPr>
        <w:t xml:space="preserve">2026</w:t>
      </w:r>
      <w:r>
        <w:rPr>
          <w:rFonts w:hint="eastAsia" w:ascii="宋体" w:hAnsi="宋体" w:cs="宋体"/>
          <w:b/>
          <w:bCs/>
          <w:sz w:val="32"/>
          <w:szCs w:val="24"/>
        </w:rPr>
        <w:t xml:space="preserve">年</w:t>
      </w:r>
      <w:r>
        <w:rPr>
          <w:rFonts w:hint="eastAsia" w:ascii="宋体" w:hAnsi="宋体" w:cs="宋体"/>
          <w:b/>
          <w:bCs/>
          <w:sz w:val="32"/>
          <w:szCs w:val="24"/>
          <w:u w:val="single"/>
        </w:rPr>
        <w:t xml:space="preserve">8</w:t>
      </w:r>
      <w:r>
        <w:rPr>
          <w:rFonts w:hint="eastAsia" w:ascii="宋体" w:hAnsi="宋体" w:cs="宋体"/>
          <w:b/>
          <w:bCs/>
          <w:sz w:val="32"/>
          <w:szCs w:val="24"/>
        </w:rPr>
        <w:t xml:space="preserve">月</w:t>
      </w:r>
      <w:r>
        <w:rPr>
          <w:rFonts w:hint="eastAsia" w:ascii="宋体" w:hAnsi="宋体" w:cs="宋体"/>
          <w:b/>
          <w:bCs/>
          <w:sz w:val="32"/>
          <w:szCs w:val="24"/>
          <w:u w:val="single"/>
        </w:rPr>
        <w:t xml:space="preserve">13</w:t>
      </w:r>
      <w:r>
        <w:rPr>
          <w:rFonts w:hint="eastAsia" w:ascii="宋体" w:hAnsi="宋体" w:cs="宋体"/>
          <w:b/>
          <w:bCs/>
          <w:sz w:val="32"/>
          <w:szCs w:val="24"/>
        </w:rPr>
        <w:t xml:space="preserve">日</w:t>
      </w:r>
      <w:r/>
    </w:p>
    <w:p>
      <w:pPr>
        <w:pStyle w:val="898"/>
        <w:rPr>
          <w:rFonts w:ascii="宋体" w:hAnsi="宋体"/>
        </w:rPr>
      </w:pPr>
      <w:r>
        <w:rPr>
          <w:rFonts w:ascii="宋体" w:hAnsi="宋体"/>
        </w:rPr>
      </w:r>
      <w:r/>
    </w:p>
    <w:p>
      <w:pPr>
        <w:pStyle w:val="899"/>
        <w:rPr>
          <w:lang w:eastAsia="zh-CN"/>
        </w:rPr>
      </w:pPr>
      <w:r>
        <w:rPr>
          <w:lang w:eastAsia="zh-CN"/>
        </w:rPr>
      </w:r>
      <w:r/>
    </w:p>
    <w:p>
      <w:pPr>
        <w:pStyle w:val="885"/>
      </w:pPr>
      <w:r/>
      <w:r/>
    </w:p>
    <w:p>
      <w:pPr>
        <w:pStyle w:val="1007"/>
        <w:jc w:val="center"/>
        <w:rPr>
          <w:rFonts w:hint="eastAsia" w:ascii="宋体" w:hAnsi="宋体" w:eastAsia="宋体" w:cs="宋体"/>
          <w:b/>
          <w:bCs/>
          <w:color w:val="000000"/>
          <w:sz w:val="44"/>
          <w:szCs w:val="44"/>
        </w:rPr>
      </w:pPr>
      <w:r/>
      <w:bookmarkStart w:id="0" w:name="_Toc120614210"/>
      <w:r/>
      <w:bookmarkStart w:id="1" w:name="_Toc20823272"/>
      <w:r/>
      <w:bookmarkStart w:id="2" w:name="_Toc16938516"/>
      <w:r/>
      <w:bookmarkStart w:id="3" w:name="_Toc523127445"/>
      <w:r/>
      <w:bookmarkStart w:id="4" w:name="_Toc513029200"/>
      <w:r/>
      <w:bookmarkStart w:id="5" w:name="_Toc479757206"/>
      <w:r>
        <w:rPr>
          <w:rFonts w:hint="eastAsia" w:ascii="宋体" w:hAnsi="宋体" w:eastAsia="宋体" w:cs="宋体"/>
          <w:b/>
          <w:bCs/>
          <w:color w:val="000000"/>
          <w:sz w:val="44"/>
          <w:szCs w:val="44"/>
          <w:lang w:val="zh-CN"/>
        </w:rPr>
        <w:t xml:space="preserve">目录</w:t>
      </w:r>
      <w:r>
        <w:rPr>
          <w:rFonts w:hint="eastAsia" w:ascii="宋体" w:hAnsi="宋体" w:eastAsia="宋体" w:cs="宋体"/>
          <w:b/>
          <w:bCs/>
          <w:color w:val="000000"/>
          <w:sz w:val="44"/>
          <w:szCs w:val="44"/>
        </w:rPr>
      </w:r>
      <w:r/>
    </w:p>
    <w:p>
      <w:pPr>
        <w:pStyle w:val="945"/>
        <w:spacing w:before="0" w:after="0" w:line="360" w:lineRule="auto"/>
        <w:rPr>
          <w:rFonts w:hint="eastAsia" w:ascii="等线" w:hAnsi="等线" w:eastAsia="等线"/>
          <w:caps w:val="0"/>
          <w:sz w:val="21"/>
          <w:szCs w:val="21"/>
          <w:lang w:val="en-US" w:eastAsia="zh-CN"/>
        </w:rPr>
      </w:pPr>
      <w:r>
        <w:rPr>
          <w:rFonts w:hint="eastAsia" w:cs="宋体"/>
          <w:sz w:val="28"/>
          <w:szCs w:val="28"/>
        </w:rPr>
        <w:fldChar w:fldCharType="begin"/>
      </w:r>
      <w:r>
        <w:rPr>
          <w:rFonts w:hint="eastAsia" w:cs="宋体"/>
          <w:sz w:val="28"/>
          <w:szCs w:val="28"/>
        </w:rPr>
        <w:instrText xml:space="preserve"> TOC \o "1-3" \h \z \u </w:instrText>
      </w:r>
      <w:r>
        <w:rPr>
          <w:rFonts w:hint="eastAsia" w:cs="宋体"/>
          <w:sz w:val="28"/>
          <w:szCs w:val="28"/>
        </w:rPr>
        <w:fldChar w:fldCharType="separate"/>
      </w:r>
      <w:r>
        <w:rPr>
          <w:rStyle w:val="966"/>
          <w:color w:val="000000"/>
          <w:sz w:val="21"/>
          <w:szCs w:val="21"/>
        </w:rPr>
        <w:fldChar w:fldCharType="begin"/>
      </w:r>
      <w:r>
        <w:rPr>
          <w:rStyle w:val="966"/>
          <w:color w:val="000000"/>
          <w:sz w:val="21"/>
          <w:szCs w:val="21"/>
        </w:rPr>
        <w:instrText xml:space="preserve"> </w:instrText>
      </w:r>
      <w:r>
        <w:rPr>
          <w:rFonts w:hint="eastAsia"/>
          <w:sz w:val="21"/>
          <w:szCs w:val="21"/>
        </w:rPr>
        <w:instrText xml:space="preserve">HYPERLINK \l "_Toc236148869"</w:instrText>
      </w:r>
      <w:r>
        <w:rPr>
          <w:rStyle w:val="966"/>
          <w:color w:val="000000"/>
          <w:sz w:val="21"/>
          <w:szCs w:val="21"/>
        </w:rPr>
        <w:instrText xml:space="preserve"> </w:instrText>
      </w:r>
      <w:r>
        <w:rPr>
          <w:rStyle w:val="966"/>
          <w:color w:val="000000"/>
          <w:sz w:val="21"/>
          <w:szCs w:val="21"/>
        </w:rPr>
        <w:fldChar w:fldCharType="separate"/>
      </w:r>
      <w:r>
        <w:rPr>
          <w:rStyle w:val="966"/>
          <w:rFonts w:cs="宋体"/>
          <w:color w:val="000000"/>
          <w:sz w:val="21"/>
          <w:szCs w:val="21"/>
        </w:rPr>
        <w:t xml:space="preserve">第一章 磋商邀请</w:t>
      </w:r>
      <w:r>
        <w:rPr>
          <w:rFonts w:hint="eastAsia"/>
          <w:sz w:val="21"/>
          <w:szCs w:val="21"/>
        </w:rPr>
        <w:tab/>
      </w:r>
      <w:r>
        <w:rPr>
          <w:rFonts w:hint="eastAsia"/>
          <w:sz w:val="21"/>
          <w:szCs w:val="21"/>
        </w:rPr>
        <w:fldChar w:fldCharType="begin"/>
      </w:r>
      <w:r>
        <w:rPr>
          <w:rFonts w:hint="eastAsia"/>
          <w:sz w:val="21"/>
          <w:szCs w:val="21"/>
        </w:rPr>
        <w:instrText xml:space="preserve"> </w:instrText>
      </w:r>
      <w:r>
        <w:rPr>
          <w:sz w:val="21"/>
          <w:szCs w:val="21"/>
        </w:rPr>
        <w:instrText xml:space="preserve">PAGEREF _Toc236148869 \h</w:instrText>
      </w:r>
      <w:r>
        <w:rPr>
          <w:rFonts w:hint="eastAsia"/>
          <w:sz w:val="21"/>
          <w:szCs w:val="21"/>
        </w:rPr>
        <w:instrText xml:space="preserve"> </w:instrText>
      </w:r>
      <w:r>
        <w:rPr>
          <w:rFonts w:hint="eastAsia"/>
          <w:sz w:val="21"/>
          <w:szCs w:val="21"/>
        </w:rPr>
        <w:fldChar w:fldCharType="separate"/>
      </w:r>
      <w:r>
        <w:rPr>
          <w:rFonts w:hint="eastAsia"/>
          <w:sz w:val="21"/>
          <w:szCs w:val="21"/>
        </w:rPr>
        <w:t xml:space="preserve">3</w:t>
      </w:r>
      <w:r>
        <w:rPr>
          <w:rFonts w:hint="eastAsia"/>
          <w:sz w:val="21"/>
          <w:szCs w:val="21"/>
        </w:rPr>
        <w:fldChar w:fldCharType="end"/>
      </w:r>
      <w:r>
        <w:rPr>
          <w:rStyle w:val="966"/>
          <w:color w:val="000000"/>
          <w:sz w:val="21"/>
          <w:szCs w:val="21"/>
        </w:rPr>
        <w:fldChar w:fldCharType="end"/>
      </w:r>
      <w:r>
        <w:rPr>
          <w:rFonts w:hint="eastAsia" w:ascii="等线" w:hAnsi="等线" w:eastAsia="等线"/>
          <w:caps w:val="0"/>
          <w:sz w:val="21"/>
          <w:szCs w:val="21"/>
          <w:lang w:val="en-US" w:eastAsia="zh-CN"/>
        </w:rPr>
      </w:r>
      <w:r/>
    </w:p>
    <w:p>
      <w:pPr>
        <w:pStyle w:val="945"/>
        <w:spacing w:before="0" w:after="0" w:line="360" w:lineRule="auto"/>
        <w:rPr>
          <w:rFonts w:hint="eastAsia" w:ascii="等线" w:hAnsi="等线" w:eastAsia="等线"/>
          <w:caps w:val="0"/>
          <w:sz w:val="21"/>
          <w:szCs w:val="21"/>
          <w:lang w:val="en-US" w:eastAsia="zh-CN"/>
        </w:rPr>
      </w:pPr>
      <w:r>
        <w:rPr>
          <w:rStyle w:val="966"/>
          <w:color w:val="000000"/>
          <w:sz w:val="21"/>
          <w:szCs w:val="21"/>
        </w:rPr>
        <w:fldChar w:fldCharType="begin"/>
      </w:r>
      <w:r>
        <w:rPr>
          <w:rStyle w:val="966"/>
          <w:color w:val="000000"/>
          <w:sz w:val="21"/>
          <w:szCs w:val="21"/>
        </w:rPr>
        <w:instrText xml:space="preserve"> </w:instrText>
      </w:r>
      <w:r>
        <w:rPr>
          <w:rFonts w:hint="eastAsia"/>
          <w:sz w:val="21"/>
          <w:szCs w:val="21"/>
        </w:rPr>
        <w:instrText xml:space="preserve">HYPERLINK \l "_Toc236148870"</w:instrText>
      </w:r>
      <w:r>
        <w:rPr>
          <w:rStyle w:val="966"/>
          <w:color w:val="000000"/>
          <w:sz w:val="21"/>
          <w:szCs w:val="21"/>
        </w:rPr>
        <w:instrText xml:space="preserve"> </w:instrText>
      </w:r>
      <w:r>
        <w:rPr>
          <w:rStyle w:val="966"/>
          <w:color w:val="000000"/>
          <w:sz w:val="21"/>
          <w:szCs w:val="21"/>
        </w:rPr>
        <w:fldChar w:fldCharType="separate"/>
      </w:r>
      <w:r>
        <w:rPr>
          <w:rStyle w:val="966"/>
          <w:rFonts w:cs="宋体"/>
          <w:color w:val="000000"/>
          <w:sz w:val="21"/>
          <w:szCs w:val="21"/>
        </w:rPr>
        <w:t xml:space="preserve">第二章 供应商须知</w:t>
      </w:r>
      <w:r>
        <w:rPr>
          <w:rFonts w:hint="eastAsia"/>
          <w:sz w:val="21"/>
          <w:szCs w:val="21"/>
        </w:rPr>
        <w:tab/>
      </w:r>
      <w:r>
        <w:rPr>
          <w:rFonts w:hint="eastAsia"/>
          <w:sz w:val="21"/>
          <w:szCs w:val="21"/>
        </w:rPr>
        <w:fldChar w:fldCharType="begin"/>
      </w:r>
      <w:r>
        <w:rPr>
          <w:rFonts w:hint="eastAsia"/>
          <w:sz w:val="21"/>
          <w:szCs w:val="21"/>
        </w:rPr>
        <w:instrText xml:space="preserve"> </w:instrText>
      </w:r>
      <w:r>
        <w:rPr>
          <w:sz w:val="21"/>
          <w:szCs w:val="21"/>
        </w:rPr>
        <w:instrText xml:space="preserve">PA</w:instrText>
      </w:r>
      <w:r>
        <w:rPr>
          <w:sz w:val="21"/>
          <w:szCs w:val="21"/>
        </w:rPr>
        <w:instrText xml:space="preserve">GEREF _Toc236148870 \h</w:instrText>
      </w:r>
      <w:r>
        <w:rPr>
          <w:rFonts w:hint="eastAsia"/>
          <w:sz w:val="21"/>
          <w:szCs w:val="21"/>
        </w:rPr>
        <w:instrText xml:space="preserve"> </w:instrText>
      </w:r>
      <w:r>
        <w:rPr>
          <w:rFonts w:hint="eastAsia"/>
          <w:sz w:val="21"/>
          <w:szCs w:val="21"/>
        </w:rPr>
        <w:fldChar w:fldCharType="separate"/>
      </w:r>
      <w:r>
        <w:rPr>
          <w:rFonts w:hint="eastAsia"/>
          <w:sz w:val="21"/>
          <w:szCs w:val="21"/>
        </w:rPr>
        <w:t xml:space="preserve">6</w:t>
      </w:r>
      <w:r>
        <w:rPr>
          <w:rFonts w:hint="eastAsia"/>
          <w:sz w:val="21"/>
          <w:szCs w:val="21"/>
        </w:rPr>
        <w:fldChar w:fldCharType="end"/>
      </w:r>
      <w:r>
        <w:rPr>
          <w:rStyle w:val="966"/>
          <w:color w:val="000000"/>
          <w:sz w:val="21"/>
          <w:szCs w:val="21"/>
        </w:rPr>
        <w:fldChar w:fldCharType="end"/>
      </w:r>
      <w:r>
        <w:rPr>
          <w:rFonts w:hint="eastAsia" w:ascii="等线" w:hAnsi="等线" w:eastAsia="等线"/>
          <w:caps w:val="0"/>
          <w:sz w:val="21"/>
          <w:szCs w:val="21"/>
          <w:lang w:val="en-US" w:eastAsia="zh-CN"/>
        </w:rPr>
      </w:r>
      <w:r/>
    </w:p>
    <w:p>
      <w:pPr>
        <w:pStyle w:val="945"/>
        <w:spacing w:before="0" w:after="0" w:line="360" w:lineRule="auto"/>
        <w:rPr>
          <w:rFonts w:hint="eastAsia" w:ascii="等线" w:hAnsi="等线" w:eastAsia="等线"/>
          <w:caps w:val="0"/>
          <w:sz w:val="21"/>
          <w:szCs w:val="21"/>
          <w:lang w:val="en-US" w:eastAsia="zh-CN"/>
        </w:rPr>
      </w:pPr>
      <w:r>
        <w:rPr>
          <w:rStyle w:val="966"/>
          <w:color w:val="000000"/>
          <w:sz w:val="21"/>
          <w:szCs w:val="21"/>
        </w:rPr>
        <w:fldChar w:fldCharType="begin"/>
      </w:r>
      <w:r>
        <w:rPr>
          <w:rStyle w:val="966"/>
          <w:color w:val="000000"/>
          <w:sz w:val="21"/>
          <w:szCs w:val="21"/>
        </w:rPr>
        <w:instrText xml:space="preserve"> </w:instrText>
      </w:r>
      <w:r>
        <w:rPr>
          <w:rFonts w:hint="eastAsia"/>
          <w:sz w:val="21"/>
          <w:szCs w:val="21"/>
        </w:rPr>
        <w:instrText xml:space="preserve">HYPERLINK \l "_Toc236148871"</w:instrText>
      </w:r>
      <w:r>
        <w:rPr>
          <w:rStyle w:val="966"/>
          <w:color w:val="000000"/>
          <w:sz w:val="21"/>
          <w:szCs w:val="21"/>
        </w:rPr>
        <w:instrText xml:space="preserve"> </w:instrText>
      </w:r>
      <w:r>
        <w:rPr>
          <w:rStyle w:val="966"/>
          <w:color w:val="000000"/>
          <w:sz w:val="21"/>
          <w:szCs w:val="21"/>
        </w:rPr>
        <w:fldChar w:fldCharType="separate"/>
      </w:r>
      <w:r>
        <w:rPr>
          <w:rStyle w:val="966"/>
          <w:rFonts w:cs="宋体"/>
          <w:color w:val="000000"/>
          <w:sz w:val="21"/>
          <w:szCs w:val="21"/>
        </w:rPr>
        <w:t xml:space="preserve">第三章 合同文本</w:t>
      </w:r>
      <w:r>
        <w:rPr>
          <w:rFonts w:hint="eastAsia"/>
          <w:sz w:val="21"/>
          <w:szCs w:val="21"/>
        </w:rPr>
        <w:tab/>
      </w:r>
      <w:r>
        <w:rPr>
          <w:rFonts w:hint="eastAsia"/>
          <w:sz w:val="21"/>
          <w:szCs w:val="21"/>
        </w:rPr>
        <w:fldChar w:fldCharType="begin"/>
      </w:r>
      <w:r>
        <w:rPr>
          <w:rFonts w:hint="eastAsia"/>
          <w:sz w:val="21"/>
          <w:szCs w:val="21"/>
        </w:rPr>
        <w:instrText xml:space="preserve"> </w:instrText>
      </w:r>
      <w:r>
        <w:rPr>
          <w:sz w:val="21"/>
          <w:szCs w:val="21"/>
        </w:rPr>
        <w:instrText xml:space="preserve">PAGEREF _Toc236148871 \h</w:instrText>
      </w:r>
      <w:r>
        <w:rPr>
          <w:rFonts w:hint="eastAsia"/>
          <w:sz w:val="21"/>
          <w:szCs w:val="21"/>
        </w:rPr>
        <w:instrText xml:space="preserve"> </w:instrText>
      </w:r>
      <w:r>
        <w:rPr>
          <w:rFonts w:hint="eastAsia"/>
          <w:sz w:val="21"/>
          <w:szCs w:val="21"/>
        </w:rPr>
        <w:fldChar w:fldCharType="separate"/>
      </w:r>
      <w:r>
        <w:rPr>
          <w:rFonts w:hint="eastAsia"/>
          <w:sz w:val="21"/>
          <w:szCs w:val="21"/>
        </w:rPr>
        <w:t xml:space="preserve">16</w:t>
      </w:r>
      <w:r>
        <w:rPr>
          <w:rFonts w:hint="eastAsia"/>
          <w:sz w:val="21"/>
          <w:szCs w:val="21"/>
        </w:rPr>
        <w:fldChar w:fldCharType="end"/>
      </w:r>
      <w:r>
        <w:rPr>
          <w:rStyle w:val="966"/>
          <w:color w:val="000000"/>
          <w:sz w:val="21"/>
          <w:szCs w:val="21"/>
        </w:rPr>
        <w:fldChar w:fldCharType="end"/>
      </w:r>
      <w:r>
        <w:rPr>
          <w:rFonts w:hint="eastAsia" w:ascii="等线" w:hAnsi="等线" w:eastAsia="等线"/>
          <w:caps w:val="0"/>
          <w:sz w:val="21"/>
          <w:szCs w:val="21"/>
          <w:lang w:val="en-US" w:eastAsia="zh-CN"/>
        </w:rPr>
      </w:r>
      <w:r/>
    </w:p>
    <w:p>
      <w:pPr>
        <w:pStyle w:val="945"/>
        <w:spacing w:before="0" w:after="0" w:line="360" w:lineRule="auto"/>
        <w:rPr>
          <w:rFonts w:hint="eastAsia" w:ascii="等线" w:hAnsi="等线" w:eastAsia="等线"/>
          <w:caps w:val="0"/>
          <w:sz w:val="21"/>
          <w:szCs w:val="21"/>
          <w:lang w:val="en-US" w:eastAsia="zh-CN"/>
        </w:rPr>
      </w:pPr>
      <w:r>
        <w:rPr>
          <w:rStyle w:val="966"/>
          <w:color w:val="000000"/>
          <w:sz w:val="21"/>
          <w:szCs w:val="21"/>
        </w:rPr>
        <w:fldChar w:fldCharType="begin"/>
      </w:r>
      <w:r>
        <w:rPr>
          <w:rStyle w:val="966"/>
          <w:color w:val="000000"/>
          <w:sz w:val="21"/>
          <w:szCs w:val="21"/>
        </w:rPr>
        <w:instrText xml:space="preserve"> </w:instrText>
      </w:r>
      <w:r>
        <w:rPr>
          <w:rFonts w:hint="eastAsia"/>
          <w:sz w:val="21"/>
          <w:szCs w:val="21"/>
        </w:rPr>
        <w:instrText xml:space="preserve">HYPERLINK \l "_Toc236148872"</w:instrText>
      </w:r>
      <w:r>
        <w:rPr>
          <w:rStyle w:val="966"/>
          <w:color w:val="000000"/>
          <w:sz w:val="21"/>
          <w:szCs w:val="21"/>
        </w:rPr>
        <w:instrText xml:space="preserve"> </w:instrText>
      </w:r>
      <w:r>
        <w:rPr>
          <w:rStyle w:val="966"/>
          <w:color w:val="000000"/>
          <w:sz w:val="21"/>
          <w:szCs w:val="21"/>
        </w:rPr>
        <w:fldChar w:fldCharType="separate"/>
      </w:r>
      <w:r>
        <w:rPr>
          <w:rStyle w:val="966"/>
          <w:rFonts w:cs="宋体"/>
          <w:color w:val="000000"/>
          <w:sz w:val="21"/>
          <w:szCs w:val="21"/>
        </w:rPr>
        <w:t xml:space="preserve">第四章 采购需求</w:t>
      </w:r>
      <w:r>
        <w:rPr>
          <w:rFonts w:hint="eastAsia"/>
          <w:sz w:val="21"/>
          <w:szCs w:val="21"/>
        </w:rPr>
        <w:tab/>
      </w:r>
      <w:r>
        <w:rPr>
          <w:rFonts w:hint="eastAsia"/>
          <w:sz w:val="21"/>
          <w:szCs w:val="21"/>
        </w:rPr>
        <w:fldChar w:fldCharType="begin"/>
      </w:r>
      <w:r>
        <w:rPr>
          <w:rFonts w:hint="eastAsia"/>
          <w:sz w:val="21"/>
          <w:szCs w:val="21"/>
        </w:rPr>
        <w:instrText xml:space="preserve"> </w:instrText>
      </w:r>
      <w:r>
        <w:rPr>
          <w:sz w:val="21"/>
          <w:szCs w:val="21"/>
        </w:rPr>
        <w:instrText xml:space="preserve">PAGEREF _Toc236148872 \h</w:instrText>
      </w:r>
      <w:r>
        <w:rPr>
          <w:rFonts w:hint="eastAsia"/>
          <w:sz w:val="21"/>
          <w:szCs w:val="21"/>
        </w:rPr>
        <w:instrText xml:space="preserve"> </w:instrText>
      </w:r>
      <w:r>
        <w:rPr>
          <w:rFonts w:hint="eastAsia"/>
          <w:sz w:val="21"/>
          <w:szCs w:val="21"/>
        </w:rPr>
        <w:fldChar w:fldCharType="separate"/>
      </w:r>
      <w:r>
        <w:rPr>
          <w:rFonts w:hint="eastAsia"/>
          <w:sz w:val="21"/>
          <w:szCs w:val="21"/>
        </w:rPr>
        <w:t xml:space="preserve">20</w:t>
      </w:r>
      <w:r>
        <w:rPr>
          <w:rFonts w:hint="eastAsia"/>
          <w:sz w:val="21"/>
          <w:szCs w:val="21"/>
        </w:rPr>
        <w:fldChar w:fldCharType="end"/>
      </w:r>
      <w:r>
        <w:rPr>
          <w:rStyle w:val="966"/>
          <w:color w:val="000000"/>
          <w:sz w:val="21"/>
          <w:szCs w:val="21"/>
        </w:rPr>
        <w:fldChar w:fldCharType="end"/>
      </w:r>
      <w:r>
        <w:rPr>
          <w:rFonts w:hint="eastAsia" w:ascii="等线" w:hAnsi="等线" w:eastAsia="等线"/>
          <w:caps w:val="0"/>
          <w:sz w:val="21"/>
          <w:szCs w:val="21"/>
          <w:lang w:val="en-US" w:eastAsia="zh-CN"/>
        </w:rPr>
      </w:r>
      <w:r/>
    </w:p>
    <w:p>
      <w:pPr>
        <w:pStyle w:val="945"/>
        <w:spacing w:before="0" w:after="0" w:line="360" w:lineRule="auto"/>
        <w:rPr>
          <w:rFonts w:hint="eastAsia" w:ascii="等线" w:hAnsi="等线" w:eastAsia="等线"/>
          <w:caps w:val="0"/>
          <w:sz w:val="21"/>
          <w:szCs w:val="21"/>
          <w:lang w:val="en-US" w:eastAsia="zh-CN"/>
        </w:rPr>
      </w:pPr>
      <w:r>
        <w:rPr>
          <w:rStyle w:val="966"/>
          <w:color w:val="000000"/>
          <w:sz w:val="21"/>
          <w:szCs w:val="21"/>
        </w:rPr>
        <w:fldChar w:fldCharType="begin"/>
      </w:r>
      <w:r>
        <w:rPr>
          <w:rStyle w:val="966"/>
          <w:color w:val="000000"/>
          <w:sz w:val="21"/>
          <w:szCs w:val="21"/>
        </w:rPr>
        <w:instrText xml:space="preserve"> </w:instrText>
      </w:r>
      <w:r>
        <w:rPr>
          <w:rFonts w:hint="eastAsia"/>
          <w:sz w:val="21"/>
          <w:szCs w:val="21"/>
        </w:rPr>
        <w:instrText xml:space="preserve">HYPERLINK \l "_Toc236148873"</w:instrText>
      </w:r>
      <w:r>
        <w:rPr>
          <w:rStyle w:val="966"/>
          <w:color w:val="000000"/>
          <w:sz w:val="21"/>
          <w:szCs w:val="21"/>
        </w:rPr>
        <w:instrText xml:space="preserve"> </w:instrText>
      </w:r>
      <w:r>
        <w:rPr>
          <w:rStyle w:val="966"/>
          <w:color w:val="000000"/>
          <w:sz w:val="21"/>
          <w:szCs w:val="21"/>
        </w:rPr>
        <w:fldChar w:fldCharType="separate"/>
      </w:r>
      <w:r>
        <w:rPr>
          <w:rStyle w:val="966"/>
          <w:rFonts w:cs="宋体"/>
          <w:color w:val="000000"/>
          <w:sz w:val="21"/>
          <w:szCs w:val="21"/>
        </w:rPr>
        <w:t xml:space="preserve">第五章 评审方法与评审标准</w:t>
      </w:r>
      <w:r>
        <w:rPr>
          <w:rFonts w:hint="eastAsia"/>
          <w:sz w:val="21"/>
          <w:szCs w:val="21"/>
        </w:rPr>
        <w:tab/>
      </w:r>
      <w:r>
        <w:rPr>
          <w:rFonts w:hint="eastAsia"/>
          <w:sz w:val="21"/>
          <w:szCs w:val="21"/>
        </w:rPr>
        <w:fldChar w:fldCharType="begin"/>
      </w:r>
      <w:r>
        <w:rPr>
          <w:rFonts w:hint="eastAsia"/>
          <w:sz w:val="21"/>
          <w:szCs w:val="21"/>
        </w:rPr>
        <w:instrText xml:space="preserve"> </w:instrText>
      </w:r>
      <w:r>
        <w:rPr>
          <w:sz w:val="21"/>
          <w:szCs w:val="21"/>
        </w:rPr>
        <w:instrText xml:space="preserve">PAGEREF _Toc236148873 \h</w:instrText>
      </w:r>
      <w:r>
        <w:rPr>
          <w:rFonts w:hint="eastAsia"/>
          <w:sz w:val="21"/>
          <w:szCs w:val="21"/>
        </w:rPr>
        <w:instrText xml:space="preserve"> </w:instrText>
      </w:r>
      <w:r>
        <w:rPr>
          <w:rFonts w:hint="eastAsia"/>
          <w:sz w:val="21"/>
          <w:szCs w:val="21"/>
        </w:rPr>
        <w:fldChar w:fldCharType="separate"/>
      </w:r>
      <w:r>
        <w:rPr>
          <w:rFonts w:hint="eastAsia"/>
          <w:sz w:val="21"/>
          <w:szCs w:val="21"/>
        </w:rPr>
        <w:t xml:space="preserve">25</w:t>
      </w:r>
      <w:r>
        <w:rPr>
          <w:rFonts w:hint="eastAsia"/>
          <w:sz w:val="21"/>
          <w:szCs w:val="21"/>
        </w:rPr>
        <w:fldChar w:fldCharType="end"/>
      </w:r>
      <w:r>
        <w:rPr>
          <w:rStyle w:val="966"/>
          <w:color w:val="000000"/>
          <w:sz w:val="21"/>
          <w:szCs w:val="21"/>
        </w:rPr>
        <w:fldChar w:fldCharType="end"/>
      </w:r>
      <w:r>
        <w:rPr>
          <w:rFonts w:hint="eastAsia" w:ascii="等线" w:hAnsi="等线" w:eastAsia="等线"/>
          <w:caps w:val="0"/>
          <w:sz w:val="21"/>
          <w:szCs w:val="21"/>
          <w:lang w:val="en-US" w:eastAsia="zh-CN"/>
        </w:rPr>
      </w:r>
      <w:r/>
    </w:p>
    <w:p>
      <w:pPr>
        <w:pStyle w:val="945"/>
        <w:spacing w:before="0" w:after="0" w:line="360" w:lineRule="auto"/>
        <w:rPr>
          <w:rFonts w:hint="eastAsia" w:ascii="等线" w:hAnsi="等线" w:eastAsia="等线"/>
          <w:caps w:val="0"/>
          <w:sz w:val="21"/>
          <w:szCs w:val="21"/>
          <w:lang w:val="en-US" w:eastAsia="zh-CN"/>
        </w:rPr>
      </w:pPr>
      <w:r>
        <w:rPr>
          <w:rStyle w:val="966"/>
          <w:color w:val="000000"/>
          <w:sz w:val="21"/>
          <w:szCs w:val="21"/>
        </w:rPr>
        <w:fldChar w:fldCharType="begin"/>
      </w:r>
      <w:r>
        <w:rPr>
          <w:rStyle w:val="966"/>
          <w:color w:val="000000"/>
          <w:sz w:val="21"/>
          <w:szCs w:val="21"/>
        </w:rPr>
        <w:instrText xml:space="preserve"> </w:instrText>
      </w:r>
      <w:r>
        <w:rPr>
          <w:rFonts w:hint="eastAsia"/>
          <w:sz w:val="21"/>
          <w:szCs w:val="21"/>
        </w:rPr>
        <w:instrText xml:space="preserve">H</w:instrText>
      </w:r>
      <w:r>
        <w:rPr>
          <w:rFonts w:hint="eastAsia"/>
          <w:sz w:val="21"/>
          <w:szCs w:val="21"/>
        </w:rPr>
        <w:instrText xml:space="preserve">YPERLINK \l "_Toc236148874"</w:instrText>
      </w:r>
      <w:r>
        <w:rPr>
          <w:rStyle w:val="966"/>
          <w:color w:val="000000"/>
          <w:sz w:val="21"/>
          <w:szCs w:val="21"/>
        </w:rPr>
        <w:instrText xml:space="preserve"> </w:instrText>
      </w:r>
      <w:r>
        <w:rPr>
          <w:rStyle w:val="966"/>
          <w:color w:val="000000"/>
          <w:sz w:val="21"/>
          <w:szCs w:val="21"/>
        </w:rPr>
        <w:fldChar w:fldCharType="separate"/>
      </w:r>
      <w:r>
        <w:rPr>
          <w:rStyle w:val="966"/>
          <w:rFonts w:cs="宋体"/>
          <w:color w:val="000000"/>
          <w:sz w:val="21"/>
          <w:szCs w:val="21"/>
        </w:rPr>
        <w:t xml:space="preserve">第六章 响应文件格式</w:t>
      </w:r>
      <w:r>
        <w:rPr>
          <w:rFonts w:hint="eastAsia"/>
          <w:sz w:val="21"/>
          <w:szCs w:val="21"/>
        </w:rPr>
        <w:tab/>
      </w:r>
      <w:r>
        <w:rPr>
          <w:rFonts w:hint="eastAsia"/>
          <w:sz w:val="21"/>
          <w:szCs w:val="21"/>
        </w:rPr>
        <w:fldChar w:fldCharType="begin"/>
      </w:r>
      <w:r>
        <w:rPr>
          <w:rFonts w:hint="eastAsia"/>
          <w:sz w:val="21"/>
          <w:szCs w:val="21"/>
        </w:rPr>
        <w:instrText xml:space="preserve"> </w:instrText>
      </w:r>
      <w:r>
        <w:rPr>
          <w:sz w:val="21"/>
          <w:szCs w:val="21"/>
        </w:rPr>
        <w:instrText xml:space="preserve">PAGEREF _Toc236148874 \h</w:instrText>
      </w:r>
      <w:r>
        <w:rPr>
          <w:rFonts w:hint="eastAsia"/>
          <w:sz w:val="21"/>
          <w:szCs w:val="21"/>
        </w:rPr>
        <w:instrText xml:space="preserve"> </w:instrText>
      </w:r>
      <w:r>
        <w:rPr>
          <w:rFonts w:hint="eastAsia"/>
          <w:sz w:val="21"/>
          <w:szCs w:val="21"/>
        </w:rPr>
        <w:fldChar w:fldCharType="separate"/>
      </w:r>
      <w:r>
        <w:rPr>
          <w:rFonts w:hint="eastAsia"/>
          <w:sz w:val="21"/>
          <w:szCs w:val="21"/>
        </w:rPr>
        <w:t xml:space="preserve">28</w:t>
      </w:r>
      <w:r>
        <w:rPr>
          <w:rFonts w:hint="eastAsia"/>
          <w:sz w:val="21"/>
          <w:szCs w:val="21"/>
        </w:rPr>
        <w:fldChar w:fldCharType="end"/>
      </w:r>
      <w:r>
        <w:rPr>
          <w:rStyle w:val="966"/>
          <w:color w:val="000000"/>
          <w:sz w:val="21"/>
          <w:szCs w:val="21"/>
        </w:rPr>
        <w:fldChar w:fldCharType="end"/>
      </w:r>
      <w:r>
        <w:rPr>
          <w:rFonts w:hint="eastAsia" w:ascii="等线" w:hAnsi="等线" w:eastAsia="等线"/>
          <w:caps w:val="0"/>
          <w:sz w:val="21"/>
          <w:szCs w:val="21"/>
          <w:lang w:val="en-US" w:eastAsia="zh-CN"/>
        </w:rPr>
      </w:r>
      <w:r/>
    </w:p>
    <w:p>
      <w:pPr>
        <w:pStyle w:val="885"/>
        <w:rPr>
          <w:rFonts w:hint="eastAsia" w:ascii="宋体" w:hAnsi="宋体" w:cs="宋体"/>
        </w:rPr>
      </w:pPr>
      <w:r>
        <w:rPr>
          <w:rFonts w:hint="eastAsia" w:ascii="宋体" w:hAnsi="宋体" w:cs="宋体"/>
          <w:sz w:val="22"/>
          <w:szCs w:val="24"/>
          <w:lang w:val="zh-CN"/>
        </w:rPr>
        <w:fldChar w:fldCharType="end"/>
      </w:r>
      <w:r>
        <w:rPr>
          <w:rFonts w:hint="eastAsia" w:ascii="宋体" w:hAnsi="宋体" w:cs="宋体"/>
        </w:rPr>
      </w:r>
      <w:r/>
    </w:p>
    <w:p>
      <w:pPr>
        <w:pStyle w:val="885"/>
        <w:jc w:val="center"/>
        <w:keepNext/>
        <w:rPr>
          <w:rFonts w:hint="eastAsia" w:ascii="宋体" w:hAnsi="宋体" w:cs="宋体"/>
          <w:sz w:val="44"/>
          <w:szCs w:val="44"/>
        </w:rPr>
        <w:sectPr>
          <w:headerReference w:type="default" r:id="rId9"/>
          <w:footerReference w:type="default" r:id="rId10"/>
          <w:footnotePr/>
          <w:endnotePr/>
          <w:type w:val="nextPage"/>
          <w:pgSz w:w="11906" w:h="16838" w:orient="portrait"/>
          <w:pgMar w:top="1418" w:right="1588" w:bottom="1418" w:left="1365" w:header="851" w:footer="907" w:gutter="0"/>
          <w:pgNumType w:start="1"/>
          <w:cols w:num="1" w:sep="0" w:space="720" w:equalWidth="1"/>
          <w:docGrid w:linePitch="360"/>
          <w:titlePg/>
        </w:sectPr>
        <w:outlineLvl w:val="0"/>
      </w:pPr>
      <w:r>
        <w:rPr>
          <w:rFonts w:hint="eastAsia" w:ascii="宋体" w:hAnsi="宋体" w:cs="宋体"/>
          <w:sz w:val="44"/>
          <w:szCs w:val="44"/>
        </w:rPr>
      </w:r>
      <w:r/>
    </w:p>
    <w:p>
      <w:pPr>
        <w:pStyle w:val="885"/>
        <w:jc w:val="center"/>
        <w:keepNext/>
        <w:rPr>
          <w:rFonts w:hint="eastAsia" w:ascii="宋体" w:hAnsi="宋体" w:cs="宋体"/>
          <w:b/>
          <w:bCs/>
          <w:sz w:val="44"/>
          <w:szCs w:val="44"/>
        </w:rPr>
        <w:outlineLvl w:val="0"/>
      </w:pPr>
      <w:r/>
      <w:bookmarkStart w:id="6" w:name="_Toc236148869"/>
      <w:r>
        <w:rPr>
          <w:rFonts w:hint="eastAsia" w:ascii="宋体" w:hAnsi="宋体" w:cs="宋体"/>
          <w:b/>
          <w:bCs/>
          <w:sz w:val="44"/>
          <w:szCs w:val="44"/>
        </w:rPr>
        <w:t xml:space="preserve">第一章 </w:t>
      </w:r>
      <w:bookmarkEnd w:id="0"/>
      <w:r>
        <w:rPr>
          <w:rFonts w:hint="eastAsia" w:ascii="宋体" w:hAnsi="宋体" w:cs="宋体"/>
          <w:b/>
          <w:bCs/>
          <w:sz w:val="44"/>
          <w:szCs w:val="44"/>
        </w:rPr>
        <w:t xml:space="preserve">磋商邀请</w:t>
      </w:r>
      <w:bookmarkEnd w:id="6"/>
      <w:r>
        <w:rPr>
          <w:rFonts w:hint="eastAsia" w:ascii="宋体" w:hAnsi="宋体" w:cs="宋体"/>
          <w:b/>
          <w:bCs/>
          <w:sz w:val="44"/>
          <w:szCs w:val="44"/>
        </w:rPr>
      </w:r>
      <w:r/>
    </w:p>
    <w:p>
      <w:pPr>
        <w:pStyle w:val="885"/>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bookmarkStart w:id="7" w:name="_Hlk161047371"/>
      <w:r>
        <w:rPr>
          <w:rFonts w:hint="eastAsia" w:ascii="宋体" w:hAnsi="宋体" w:cs="宋体"/>
          <w:szCs w:val="21"/>
        </w:rPr>
        <w:t xml:space="preserve">项目概况：</w:t>
      </w:r>
      <w:r/>
    </w:p>
    <w:p>
      <w:pPr>
        <w:pStyle w:val="885"/>
        <w:ind w:firstLine="420"/>
        <w:jc w:val="left"/>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文峰派出所12名专职巡防骑手服务采购项目JSZC-321002-JCZX-C2026-0006</w:t>
      </w:r>
      <w:r>
        <w:rPr>
          <w:rFonts w:hint="eastAsia" w:ascii="宋体" w:hAnsi="宋体" w:cs="宋体"/>
          <w:szCs w:val="21"/>
        </w:rPr>
        <w:t xml:space="preserve">竞争性磋商项目的潜在供应商可在</w:t>
      </w:r>
      <w:r>
        <w:rPr>
          <w:rFonts w:hint="eastAsia" w:ascii="宋体" w:hAnsi="宋体" w:cs="宋体"/>
          <w:szCs w:val="21"/>
          <w:u w:val="single"/>
        </w:rPr>
        <w:t xml:space="preserve">“扬州市广陵区政府采购网”、“扬州市政府采购网”、“江苏省政府采购网”自行免费下载</w:t>
      </w:r>
      <w:r>
        <w:rPr>
          <w:rFonts w:hint="eastAsia" w:ascii="宋体" w:hAnsi="宋体" w:cs="宋体"/>
          <w:szCs w:val="21"/>
        </w:rPr>
        <w:t xml:space="preserve">磋商文件，并于</w:t>
      </w:r>
      <w:r>
        <w:rPr>
          <w:rFonts w:hint="eastAsia" w:ascii="宋体" w:hAnsi="宋体" w:cs="宋体"/>
          <w:szCs w:val="21"/>
          <w:u w:val="single"/>
        </w:rPr>
        <w:t xml:space="preserve">2026年8月26日09点30分</w:t>
      </w:r>
      <w:r>
        <w:rPr>
          <w:rFonts w:hint="eastAsia" w:ascii="宋体" w:hAnsi="宋体" w:cs="宋体"/>
          <w:bCs/>
          <w:szCs w:val="21"/>
        </w:rPr>
        <w:t xml:space="preserve">（北京时间）前递交响应文件</w:t>
      </w:r>
      <w:r>
        <w:rPr>
          <w:rFonts w:hint="eastAsia" w:ascii="宋体" w:hAnsi="宋体" w:cs="宋体"/>
          <w:szCs w:val="21"/>
        </w:rPr>
        <w:t xml:space="preserve">。</w:t>
      </w:r>
      <w:r/>
    </w:p>
    <w:p>
      <w:pPr>
        <w:pStyle w:val="885"/>
        <w:spacing w:line="360" w:lineRule="auto"/>
        <w:rPr>
          <w:rFonts w:hint="eastAsia" w:ascii="宋体" w:hAnsi="宋体" w:cs="宋体"/>
          <w:b/>
          <w:bCs/>
          <w:szCs w:val="21"/>
        </w:rPr>
      </w:pPr>
      <w:r/>
      <w:bookmarkStart w:id="8" w:name="_Toc35393790"/>
      <w:r/>
      <w:bookmarkStart w:id="9" w:name="_Toc38985263"/>
      <w:r/>
      <w:bookmarkStart w:id="10" w:name="_Toc28359079"/>
      <w:r/>
      <w:bookmarkStart w:id="11" w:name="_Toc35393621"/>
      <w:r/>
      <w:bookmarkStart w:id="12" w:name="_Toc28359002"/>
      <w:r/>
      <w:bookmarkStart w:id="13" w:name="_Hlk24379207"/>
      <w:r>
        <w:rPr>
          <w:rFonts w:hint="eastAsia" w:ascii="宋体" w:hAnsi="宋体" w:cs="宋体"/>
          <w:b/>
          <w:bCs/>
          <w:szCs w:val="21"/>
        </w:rPr>
        <w:t xml:space="preserve">一、项目基本情况</w:t>
      </w:r>
      <w:bookmarkEnd w:id="8"/>
      <w:r/>
      <w:bookmarkEnd w:id="9"/>
      <w:r/>
      <w:bookmarkEnd w:id="10"/>
      <w:r/>
      <w:bookmarkEnd w:id="11"/>
      <w:r/>
      <w:bookmarkEnd w:id="12"/>
      <w:r>
        <w:rPr>
          <w:rFonts w:hint="eastAsia" w:ascii="宋体" w:hAnsi="宋体" w:cs="宋体"/>
          <w:b/>
          <w:bCs/>
          <w:szCs w:val="21"/>
        </w:rPr>
      </w:r>
      <w:r/>
    </w:p>
    <w:p>
      <w:pPr>
        <w:pStyle w:val="885"/>
        <w:ind w:firstLine="420"/>
        <w:spacing w:line="360" w:lineRule="auto"/>
        <w:rPr>
          <w:rFonts w:hint="eastAsia" w:ascii="宋体" w:hAnsi="宋体" w:cs="宋体"/>
          <w:szCs w:val="21"/>
        </w:rPr>
      </w:pPr>
      <w:r>
        <w:rPr>
          <w:rFonts w:hint="eastAsia" w:ascii="宋体" w:hAnsi="宋体" w:cs="宋体"/>
          <w:szCs w:val="21"/>
        </w:rPr>
        <w:t xml:space="preserve">1.项目编号：J</w:t>
      </w:r>
      <w:r>
        <w:rPr>
          <w:rFonts w:hint="eastAsia" w:ascii="宋体" w:hAnsi="宋体" w:cs="宋体"/>
          <w:szCs w:val="21"/>
        </w:rPr>
        <w:t xml:space="preserve">SZC-321002-JCZX-C2026-0006</w:t>
      </w:r>
      <w:r/>
    </w:p>
    <w:p>
      <w:pPr>
        <w:pStyle w:val="885"/>
        <w:ind w:firstLine="420"/>
        <w:spacing w:line="360" w:lineRule="auto"/>
        <w:rPr>
          <w:rFonts w:hint="eastAsia" w:ascii="宋体" w:hAnsi="宋体" w:cs="宋体"/>
          <w:szCs w:val="21"/>
        </w:rPr>
      </w:pPr>
      <w:r>
        <w:rPr>
          <w:rFonts w:hint="eastAsia" w:ascii="宋体" w:hAnsi="宋体" w:cs="宋体"/>
          <w:szCs w:val="21"/>
        </w:rPr>
        <w:t xml:space="preserve">2.项目名称：文峰派出所12名专职巡防骑手服务采购项目</w:t>
      </w:r>
      <w:r/>
    </w:p>
    <w:p>
      <w:pPr>
        <w:pStyle w:val="885"/>
        <w:ind w:firstLine="420"/>
        <w:spacing w:line="360" w:lineRule="auto"/>
        <w:rPr>
          <w:rFonts w:hint="eastAsia" w:ascii="宋体" w:hAnsi="宋体" w:cs="宋体"/>
          <w:szCs w:val="21"/>
        </w:rPr>
      </w:pPr>
      <w:r>
        <w:rPr>
          <w:rFonts w:hint="eastAsia" w:ascii="宋体" w:hAnsi="宋体" w:cs="宋体"/>
          <w:szCs w:val="21"/>
        </w:rPr>
        <w:t xml:space="preserve">3.采购方式：竞争性磋商</w:t>
      </w:r>
      <w:r/>
    </w:p>
    <w:p>
      <w:pPr>
        <w:pStyle w:val="885"/>
        <w:ind w:firstLine="420"/>
        <w:spacing w:line="360" w:lineRule="auto"/>
        <w:rPr>
          <w:rFonts w:hint="eastAsia" w:ascii="宋体" w:hAnsi="宋体" w:cs="宋体"/>
          <w:szCs w:val="21"/>
        </w:rPr>
      </w:pPr>
      <w:r/>
      <w:bookmarkEnd w:id="13"/>
      <w:r>
        <w:rPr>
          <w:rFonts w:hint="eastAsia" w:ascii="宋体" w:hAnsi="宋体" w:cs="宋体"/>
          <w:szCs w:val="21"/>
        </w:rPr>
        <w:t xml:space="preserve">4.预算金额：126万元</w:t>
      </w:r>
      <w:r/>
    </w:p>
    <w:p>
      <w:pPr>
        <w:pStyle w:val="885"/>
        <w:ind w:firstLine="420"/>
        <w:spacing w:line="360" w:lineRule="auto"/>
        <w:rPr>
          <w:rFonts w:hint="eastAsia" w:ascii="宋体" w:hAnsi="宋体" w:cs="宋体"/>
          <w:szCs w:val="21"/>
        </w:rPr>
      </w:pPr>
      <w:r>
        <w:rPr>
          <w:rFonts w:hint="eastAsia" w:ascii="宋体" w:hAnsi="宋体" w:cs="宋体"/>
          <w:szCs w:val="21"/>
        </w:rPr>
        <w:t xml:space="preserve">5.最高限价：126万元（报价超过最高限价的为无效报价，按照无效响应处理）</w:t>
      </w:r>
      <w:r/>
    </w:p>
    <w:p>
      <w:pPr>
        <w:pStyle w:val="885"/>
        <w:ind w:firstLine="420"/>
        <w:spacing w:line="360" w:lineRule="auto"/>
        <w:rPr>
          <w:rFonts w:hint="eastAsia" w:ascii="宋体" w:hAnsi="宋体" w:cs="宋体"/>
          <w:szCs w:val="21"/>
          <w:u w:val="single"/>
        </w:rPr>
      </w:pPr>
      <w:r>
        <w:rPr>
          <w:rFonts w:hint="eastAsia" w:ascii="宋体" w:hAnsi="宋体" w:cs="宋体"/>
          <w:szCs w:val="21"/>
        </w:rPr>
        <w:t xml:space="preserve">6.采购需求（简介）：</w:t>
      </w:r>
      <w:r>
        <w:rPr>
          <w:rFonts w:hint="eastAsia" w:ascii="宋体" w:hAnsi="宋体" w:cs="宋体"/>
          <w:szCs w:val="21"/>
        </w:rPr>
        <w:t xml:space="preserve">详细内容见本磋商文件第四章</w:t>
      </w:r>
      <w:r>
        <w:rPr>
          <w:rFonts w:hint="eastAsia" w:ascii="宋体" w:hAnsi="宋体" w:cs="宋体"/>
          <w:szCs w:val="21"/>
          <w:u w:val="single"/>
        </w:rPr>
      </w:r>
      <w:r/>
    </w:p>
    <w:p>
      <w:pPr>
        <w:pStyle w:val="885"/>
        <w:ind w:firstLine="420"/>
        <w:spacing w:line="360" w:lineRule="auto"/>
        <w:rPr>
          <w:rFonts w:ascii="宋体" w:hAnsi="宋体" w:cs="宋体"/>
          <w:szCs w:val="21"/>
          <w:u w:val="single"/>
        </w:rPr>
      </w:pPr>
      <w:r>
        <w:rPr>
          <w:rFonts w:hint="eastAsia" w:ascii="宋体" w:hAnsi="宋体" w:cs="宋体"/>
          <w:szCs w:val="21"/>
        </w:rPr>
        <w:t xml:space="preserve">7.合同履行期限：</w:t>
      </w:r>
      <w:r>
        <w:rPr>
          <w:rFonts w:ascii="宋体" w:hAnsi="宋体" w:cs="宋体"/>
          <w:szCs w:val="21"/>
        </w:rPr>
        <w:t xml:space="preserve">合同签订后一年</w:t>
      </w:r>
      <w:r>
        <w:rPr>
          <w:rFonts w:ascii="宋体" w:hAnsi="宋体" w:cs="宋体"/>
          <w:szCs w:val="21"/>
          <w:u w:val="single"/>
        </w:rPr>
      </w:r>
      <w:r/>
    </w:p>
    <w:p>
      <w:pPr>
        <w:pStyle w:val="885"/>
        <w:ind w:firstLine="420"/>
        <w:spacing w:line="360" w:lineRule="auto"/>
        <w:rPr>
          <w:rFonts w:hint="eastAsia" w:ascii="宋体" w:hAnsi="宋体" w:cs="宋体"/>
        </w:rPr>
      </w:pPr>
      <w:r>
        <w:rPr>
          <w:rFonts w:hint="eastAsia" w:ascii="宋体" w:hAnsi="宋体" w:cs="宋体"/>
          <w:szCs w:val="21"/>
        </w:rPr>
        <w:t xml:space="preserve">8.</w:t>
      </w:r>
      <w:r>
        <w:rPr>
          <w:rFonts w:hint="eastAsia" w:ascii="宋体" w:hAnsi="宋体" w:cs="宋体"/>
        </w:rPr>
        <w:t xml:space="preserve">本项目</w:t>
      </w:r>
      <w:r>
        <w:rPr>
          <w:rFonts w:hint="eastAsia" w:ascii="宋体" w:hAnsi="宋体" w:cs="宋体"/>
          <w:u w:val="single"/>
        </w:rPr>
        <w:t xml:space="preserve"> 不接受 </w:t>
      </w:r>
      <w:r>
        <w:rPr>
          <w:rFonts w:hint="eastAsia" w:ascii="宋体" w:hAnsi="宋体" w:cs="宋体"/>
        </w:rPr>
        <w:t xml:space="preserve">联合体磋商</w:t>
      </w:r>
      <w:r/>
    </w:p>
    <w:p>
      <w:pPr>
        <w:pStyle w:val="885"/>
        <w:spacing w:line="360" w:lineRule="auto"/>
        <w:rPr>
          <w:rFonts w:hint="eastAsia" w:ascii="宋体" w:hAnsi="宋体" w:cs="宋体"/>
          <w:b/>
          <w:bCs/>
          <w:szCs w:val="21"/>
        </w:rPr>
      </w:pPr>
      <w:r/>
      <w:bookmarkStart w:id="14" w:name="_Toc28359003"/>
      <w:r/>
      <w:bookmarkStart w:id="15" w:name="_Toc35393622"/>
      <w:r/>
      <w:bookmarkStart w:id="16" w:name="_Toc35393791"/>
      <w:r/>
      <w:bookmarkStart w:id="17" w:name="_Toc28359080"/>
      <w:r/>
      <w:bookmarkStart w:id="18" w:name="_Toc38985264"/>
      <w:r>
        <w:rPr>
          <w:rFonts w:hint="eastAsia" w:ascii="宋体" w:hAnsi="宋体" w:cs="宋体"/>
          <w:b/>
          <w:bCs/>
          <w:szCs w:val="21"/>
        </w:rPr>
        <w:t xml:space="preserve">二、申请人的资格要求：</w:t>
      </w:r>
      <w:bookmarkEnd w:id="14"/>
      <w:r/>
      <w:bookmarkEnd w:id="15"/>
      <w:r/>
      <w:bookmarkEnd w:id="16"/>
      <w:r/>
      <w:bookmarkEnd w:id="17"/>
      <w:r/>
      <w:bookmarkEnd w:id="18"/>
      <w:r>
        <w:rPr>
          <w:rFonts w:hint="eastAsia" w:ascii="宋体" w:hAnsi="宋体" w:cs="宋体"/>
          <w:b/>
          <w:bCs/>
          <w:szCs w:val="21"/>
        </w:rPr>
      </w:r>
      <w:r/>
    </w:p>
    <w:p>
      <w:pPr>
        <w:pStyle w:val="885"/>
        <w:ind w:firstLine="420"/>
        <w:spacing w:line="360" w:lineRule="auto"/>
        <w:rPr>
          <w:rFonts w:hint="eastAsia" w:ascii="宋体" w:hAnsi="宋体" w:cs="宋体"/>
          <w:szCs w:val="21"/>
        </w:rPr>
      </w:pPr>
      <w:r/>
      <w:bookmarkStart w:id="19" w:name="_Toc35393792"/>
      <w:r/>
      <w:bookmarkStart w:id="20" w:name="_Toc28359004"/>
      <w:r/>
      <w:bookmarkStart w:id="21" w:name="_Toc35393623"/>
      <w:r/>
      <w:bookmarkStart w:id="22" w:name="_Toc38985265"/>
      <w:r/>
      <w:bookmarkStart w:id="23" w:name="_Toc28359081"/>
      <w:r>
        <w:rPr>
          <w:rFonts w:hint="eastAsia" w:ascii="宋体" w:hAnsi="宋体" w:cs="宋体"/>
          <w:szCs w:val="21"/>
        </w:rPr>
        <w:t xml:space="preserve">（一）通用资格要求</w:t>
      </w:r>
      <w:r/>
    </w:p>
    <w:p>
      <w:pPr>
        <w:pStyle w:val="885"/>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pStyle w:val="885"/>
        <w:ind w:firstLine="420"/>
        <w:spacing w:line="360" w:lineRule="auto"/>
        <w:rPr>
          <w:rFonts w:ascii="宋体" w:hAnsi="宋体"/>
          <w:i/>
          <w:iCs/>
          <w:szCs w:val="21"/>
          <w:u w:val="single"/>
        </w:rPr>
      </w:pPr>
      <w:r>
        <w:rPr>
          <w:rFonts w:hint="eastAsia" w:ascii="宋体" w:hAnsi="宋体"/>
          <w:i/>
          <w:iCs/>
          <w:szCs w:val="21"/>
          <w:u w:val="single"/>
        </w:rPr>
        <w:t xml:space="preserve">1.1 法人或者其他组织的</w:t>
      </w:r>
      <w:r>
        <w:rPr>
          <w:rFonts w:hint="eastAsia" w:ascii="宋体" w:hAnsi="宋体"/>
          <w:i/>
          <w:iCs/>
          <w:szCs w:val="21"/>
          <w:u w:val="single"/>
        </w:rPr>
        <w:t xml:space="preserve">营业执照等证明文件，</w:t>
      </w:r>
      <w:r>
        <w:rPr>
          <w:rFonts w:hint="eastAsia" w:ascii="宋体" w:hAnsi="宋体"/>
          <w:i/>
          <w:iCs/>
          <w:szCs w:val="21"/>
          <w:u w:val="single"/>
        </w:rPr>
        <w:t xml:space="preserve">自然人的身份证明；</w:t>
      </w:r>
      <w:r>
        <w:rPr>
          <w:rFonts w:ascii="宋体" w:hAnsi="宋体"/>
          <w:i/>
          <w:iCs/>
          <w:szCs w:val="21"/>
          <w:u w:val="single"/>
        </w:rPr>
      </w:r>
      <w:r/>
    </w:p>
    <w:p>
      <w:pPr>
        <w:pStyle w:val="885"/>
        <w:ind w:firstLine="420"/>
        <w:spacing w:line="360" w:lineRule="auto"/>
        <w:rPr>
          <w:rFonts w:ascii="宋体" w:hAnsi="宋体"/>
          <w:i/>
          <w:iCs/>
          <w:szCs w:val="21"/>
          <w:u w:val="single"/>
        </w:rPr>
      </w:pPr>
      <w:r>
        <w:rPr>
          <w:rFonts w:hint="eastAsia" w:ascii="宋体" w:hAnsi="宋体"/>
          <w:i/>
          <w:iCs/>
          <w:szCs w:val="21"/>
          <w:u w:val="single"/>
        </w:rPr>
        <w:t xml:space="preserve">1.</w:t>
      </w:r>
      <w:r>
        <w:rPr>
          <w:rFonts w:ascii="宋体" w:hAnsi="宋体"/>
          <w:i/>
          <w:iCs/>
          <w:szCs w:val="21"/>
          <w:u w:val="single"/>
        </w:rPr>
        <w:t xml:space="preserve">2</w:t>
      </w:r>
      <w:r>
        <w:rPr>
          <w:rFonts w:hint="eastAsia" w:ascii="宋体" w:hAnsi="宋体"/>
          <w:i/>
          <w:iCs/>
          <w:szCs w:val="21"/>
          <w:u w:val="single"/>
        </w:rPr>
        <w:t xml:space="preserve">上一年度的财务状况报告（成立不满一年无需提供）；</w:t>
      </w:r>
      <w:r>
        <w:rPr>
          <w:rFonts w:ascii="宋体" w:hAnsi="宋体"/>
          <w:i/>
          <w:iCs/>
          <w:szCs w:val="21"/>
          <w:u w:val="single"/>
        </w:rPr>
      </w:r>
      <w:r/>
    </w:p>
    <w:p>
      <w:pPr>
        <w:pStyle w:val="885"/>
        <w:ind w:firstLine="420"/>
        <w:spacing w:line="360" w:lineRule="auto"/>
        <w:rPr>
          <w:rFonts w:hint="eastAsia" w:ascii="宋体" w:hAnsi="宋体"/>
          <w:i/>
          <w:iCs/>
          <w:szCs w:val="21"/>
          <w:u w:val="single"/>
        </w:rPr>
      </w:pPr>
      <w:r>
        <w:rPr>
          <w:rFonts w:hint="eastAsia" w:ascii="宋体" w:hAnsi="宋体"/>
          <w:i/>
          <w:iCs/>
          <w:szCs w:val="21"/>
          <w:u w:val="single"/>
        </w:rPr>
        <w:t xml:space="preserve">1.3 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85"/>
        <w:ind w:firstLine="420"/>
        <w:spacing w:line="360" w:lineRule="auto"/>
        <w:rPr>
          <w:rFonts w:ascii="宋体" w:hAnsi="宋体"/>
          <w:i/>
          <w:iCs/>
          <w:szCs w:val="21"/>
          <w:u w:val="single"/>
        </w:rPr>
      </w:pPr>
      <w:r>
        <w:rPr>
          <w:rFonts w:hint="eastAsia" w:ascii="宋体" w:hAnsi="宋体"/>
          <w:i/>
          <w:iCs/>
          <w:szCs w:val="21"/>
          <w:u w:val="single"/>
        </w:rPr>
        <w:t xml:space="preserve">1.4 具备履行合同所必需的设备和专业技术能力的书面声明；</w:t>
      </w:r>
      <w:r>
        <w:rPr>
          <w:rFonts w:ascii="宋体" w:hAnsi="宋体"/>
          <w:i/>
          <w:iCs/>
          <w:szCs w:val="21"/>
          <w:u w:val="single"/>
        </w:rPr>
      </w:r>
      <w:r/>
    </w:p>
    <w:p>
      <w:pPr>
        <w:pStyle w:val="885"/>
        <w:ind w:firstLine="420"/>
        <w:spacing w:line="360" w:lineRule="auto"/>
        <w:rPr>
          <w:rFonts w:hint="eastAsia" w:ascii="宋体" w:hAnsi="宋体"/>
          <w:i/>
          <w:iCs/>
          <w:szCs w:val="21"/>
          <w:u w:val="single"/>
        </w:rPr>
      </w:pPr>
      <w:r>
        <w:rPr>
          <w:rFonts w:hint="eastAsia" w:ascii="宋体" w:hAnsi="宋体"/>
          <w:i/>
          <w:iCs/>
          <w:szCs w:val="21"/>
          <w:u w:val="single"/>
        </w:rPr>
        <w:t xml:space="preserve">1.5 参加政府采购活动前3年内在经营活动中没有重大违法记录的书面声明；</w:t>
      </w:r>
      <w:r/>
    </w:p>
    <w:p>
      <w:pPr>
        <w:pStyle w:val="885"/>
        <w:ind w:firstLine="420"/>
        <w:spacing w:line="360" w:lineRule="auto"/>
        <w:rPr>
          <w:rFonts w:hint="eastAsia" w:ascii="宋体" w:hAnsi="宋体"/>
          <w:i/>
          <w:iCs/>
          <w:szCs w:val="21"/>
          <w:u w:val="single"/>
        </w:rPr>
      </w:pPr>
      <w:r>
        <w:rPr>
          <w:rFonts w:hint="eastAsia" w:ascii="宋体" w:hAnsi="宋体"/>
          <w:i/>
          <w:iCs/>
          <w:szCs w:val="21"/>
          <w:u w:val="single"/>
        </w:rPr>
        <w:t xml:space="preserve">1.6 供应商信用承诺函。</w:t>
      </w:r>
      <w:r/>
    </w:p>
    <w:p>
      <w:pPr>
        <w:pStyle w:val="885"/>
        <w:ind w:firstLine="420"/>
        <w:spacing w:line="360" w:lineRule="auto"/>
        <w:rPr>
          <w:rFonts w:hint="eastAsia" w:ascii="宋体" w:hAnsi="宋体" w:cs="宋体"/>
          <w:szCs w:val="21"/>
        </w:rPr>
      </w:pPr>
      <w:r/>
      <w:bookmarkStart w:id="24" w:name="_Hlk161048204"/>
      <w:r>
        <w:rPr>
          <w:rFonts w:hint="eastAsia" w:ascii="宋体" w:hAnsi="宋体" w:cs="宋体"/>
          <w:szCs w:val="21"/>
        </w:rPr>
        <w:t xml:space="preserve">2.未被“信用中国”网站(www.creditchina.gov.cn)、“中国政府采购网”(www.ccgp. gov.cn)列入失信被执</w:t>
      </w:r>
      <w:r>
        <w:rPr>
          <w:rFonts w:hint="eastAsia" w:ascii="宋体" w:hAnsi="宋体" w:cs="宋体"/>
          <w:szCs w:val="21"/>
        </w:rPr>
        <w:t xml:space="preserve">行人、重大税收违法案件当事人名单、政府采购严重违法失信行为记录名单及其他不符合《中华人民共和国政府采购法》第二十二条规定条件的信用记录。（响应文件中无需提供证明材料</w:t>
      </w:r>
      <w:bookmarkEnd w:id="24"/>
      <w:r>
        <w:rPr>
          <w:rFonts w:hint="eastAsia" w:ascii="宋体" w:hAnsi="宋体" w:cs="宋体"/>
          <w:szCs w:val="21"/>
        </w:rPr>
        <w:t xml:space="preserve">）。</w:t>
      </w:r>
      <w:r/>
    </w:p>
    <w:p>
      <w:pPr>
        <w:pStyle w:val="1004"/>
        <w:ind w:firstLine="420"/>
        <w:spacing w:line="336" w:lineRule="auto"/>
        <w:rPr>
          <w:rFonts w:ascii="宋体" w:hAnsi="宋体" w:cs="宋体"/>
          <w:szCs w:val="21"/>
        </w:rPr>
      </w:pPr>
      <w:r>
        <w:rPr>
          <w:rFonts w:hint="eastAsia" w:ascii="宋体" w:hAnsi="宋体" w:cs="宋体"/>
          <w:szCs w:val="21"/>
        </w:rPr>
        <w:t xml:space="preserve">3.落实政府采购政策需满足的资格要求：</w:t>
      </w:r>
      <w:r>
        <w:rPr>
          <w:rFonts w:ascii="宋体" w:hAnsi="宋体"/>
          <w:i/>
          <w:iCs/>
          <w:u w:val="single"/>
        </w:rPr>
        <w:t xml:space="preserve">根据《政府采购促进中小企业发展管理办法》的规定，本项目专门面向中小企业采购。供应商参加投标须提供《中小企业声明函》，填写</w:t>
      </w:r>
      <w:r>
        <w:rPr>
          <w:rFonts w:ascii="宋体" w:hAnsi="宋体" w:cs="宋体"/>
          <w:i/>
          <w:iCs/>
          <w:szCs w:val="21"/>
          <w:u w:val="single"/>
        </w:rPr>
        <w:t xml:space="preserve">不符合要求或未提供的视为无效投标。</w:t>
      </w:r>
      <w:r>
        <w:rPr>
          <w:rFonts w:ascii="宋体" w:hAnsi="宋体" w:cs="宋体"/>
          <w:szCs w:val="21"/>
        </w:rPr>
      </w:r>
      <w:r/>
    </w:p>
    <w:p>
      <w:pPr>
        <w:pStyle w:val="885"/>
        <w:ind w:firstLine="420"/>
        <w:spacing w:line="360" w:lineRule="auto"/>
        <w:rPr>
          <w:rFonts w:hint="eastAsia" w:ascii="宋体" w:hAnsi="宋体" w:cs="宋体"/>
          <w:szCs w:val="21"/>
        </w:rPr>
      </w:pPr>
      <w:r>
        <w:rPr>
          <w:rFonts w:hint="eastAsia" w:ascii="宋体" w:hAnsi="宋体" w:cs="宋体"/>
          <w:szCs w:val="21"/>
        </w:rPr>
        <w:t xml:space="preserve">（二）本项目的特定资格要求：</w:t>
      </w:r>
      <w:r>
        <w:rPr>
          <w:rFonts w:hint="eastAsia" w:ascii="宋体" w:hAnsi="宋体" w:cs="宋体"/>
          <w:i/>
          <w:iCs/>
          <w:szCs w:val="21"/>
          <w:u w:val="single"/>
        </w:rPr>
        <w:t xml:space="preserve">/</w:t>
      </w:r>
      <w:r>
        <w:rPr>
          <w:rFonts w:hint="eastAsia" w:ascii="宋体" w:hAnsi="宋体" w:cs="宋体"/>
          <w:i/>
          <w:iCs/>
          <w:szCs w:val="21"/>
        </w:rPr>
        <w:t xml:space="preserve">。</w:t>
      </w:r>
      <w:r>
        <w:rPr>
          <w:rFonts w:hint="eastAsia" w:ascii="宋体" w:hAnsi="宋体" w:cs="宋体"/>
          <w:szCs w:val="21"/>
        </w:rPr>
      </w:r>
      <w:r/>
    </w:p>
    <w:p>
      <w:pPr>
        <w:pStyle w:val="885"/>
        <w:spacing w:line="360" w:lineRule="auto"/>
        <w:rPr>
          <w:rFonts w:hint="eastAsia" w:ascii="宋体" w:hAnsi="宋体" w:cs="宋体"/>
          <w:b/>
          <w:bCs/>
          <w:szCs w:val="21"/>
        </w:rPr>
      </w:pPr>
      <w:r>
        <w:rPr>
          <w:rFonts w:hint="eastAsia" w:ascii="宋体" w:hAnsi="宋体" w:cs="宋体"/>
          <w:b/>
          <w:bCs/>
          <w:szCs w:val="21"/>
        </w:rPr>
        <w:t xml:space="preserve">三、获取</w:t>
      </w:r>
      <w:bookmarkEnd w:id="19"/>
      <w:r/>
      <w:bookmarkEnd w:id="20"/>
      <w:r/>
      <w:bookmarkEnd w:id="21"/>
      <w:r/>
      <w:bookmarkEnd w:id="22"/>
      <w:r/>
      <w:bookmarkEnd w:id="23"/>
      <w:r>
        <w:rPr>
          <w:rFonts w:hint="eastAsia" w:ascii="宋体" w:hAnsi="宋体" w:cs="宋体"/>
          <w:b/>
          <w:bCs/>
          <w:szCs w:val="21"/>
        </w:rPr>
        <w:t xml:space="preserve">磋商文件</w:t>
      </w:r>
      <w:r/>
    </w:p>
    <w:p>
      <w:pPr>
        <w:pStyle w:val="885"/>
        <w:ind w:firstLine="420"/>
        <w:jc w:val="left"/>
        <w:spacing w:line="360" w:lineRule="auto"/>
        <w:shd w:val="clear" w:color="auto" w:fill="ffffff"/>
        <w:widowControl/>
        <w:rPr>
          <w:rFonts w:hint="eastAsia" w:ascii="宋体" w:hAnsi="宋体" w:cs="宋体"/>
          <w:szCs w:val="21"/>
        </w:rPr>
      </w:pPr>
      <w:r/>
      <w:bookmarkStart w:id="25" w:name="_Toc38985266"/>
      <w:r/>
      <w:bookmarkStart w:id="26" w:name="_Toc35393624"/>
      <w:r/>
      <w:bookmarkStart w:id="27" w:name="_Toc35393793"/>
      <w:r/>
      <w:bookmarkStart w:id="28" w:name="_Toc28359005"/>
      <w:r/>
      <w:bookmarkStart w:id="29" w:name="_Toc28359082"/>
      <w:r>
        <w:rPr>
          <w:rFonts w:hint="eastAsia" w:ascii="宋体" w:hAnsi="宋体" w:cs="宋体"/>
          <w:szCs w:val="21"/>
        </w:rPr>
        <w:t xml:space="preserve">时间：自磋商公告</w:t>
      </w:r>
      <w:r>
        <w:rPr>
          <w:rFonts w:hint="eastAsia" w:ascii="宋体" w:hAnsi="宋体" w:cs="宋体"/>
          <w:szCs w:val="21"/>
        </w:rPr>
        <w:t xml:space="preserve">发布之日起5个工作日</w:t>
      </w:r>
      <w:r>
        <w:rPr>
          <w:rFonts w:hint="eastAsia" w:ascii="宋体" w:hAnsi="宋体" w:cs="宋体"/>
          <w:szCs w:val="21"/>
        </w:rPr>
        <w:t xml:space="preserve">。</w:t>
      </w:r>
      <w:r/>
    </w:p>
    <w:p>
      <w:pPr>
        <w:pStyle w:val="88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地点：“扬州市广陵区政府采购网”、“扬州市政府采购网”、“江苏省政府采购网”</w:t>
      </w:r>
      <w:r/>
    </w:p>
    <w:p>
      <w:pPr>
        <w:pStyle w:val="88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方式：本项目采用网上注册登记方式。</w:t>
      </w:r>
      <w:r/>
    </w:p>
    <w:p>
      <w:pPr>
        <w:pStyle w:val="88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售价：0.00元</w:t>
      </w:r>
      <w:r/>
    </w:p>
    <w:p>
      <w:pPr>
        <w:pStyle w:val="885"/>
        <w:jc w:val="left"/>
        <w:spacing w:line="360" w:lineRule="auto"/>
        <w:shd w:val="clear" w:color="auto" w:fill="ffffff"/>
        <w:widowControl/>
        <w:rPr>
          <w:rFonts w:hint="eastAsia" w:ascii="宋体" w:hAnsi="宋体" w:cs="宋体"/>
          <w:szCs w:val="21"/>
        </w:rPr>
      </w:pPr>
      <w:r/>
      <w:bookmarkEnd w:id="25"/>
      <w:r/>
      <w:bookmarkEnd w:id="26"/>
      <w:r/>
      <w:bookmarkEnd w:id="27"/>
      <w:r/>
      <w:bookmarkEnd w:id="28"/>
      <w:r/>
      <w:bookmarkEnd w:id="29"/>
      <w:r/>
      <w:bookmarkStart w:id="30" w:name="_Toc38985269"/>
      <w:r/>
      <w:bookmarkStart w:id="31" w:name="_Toc28359085"/>
      <w:r/>
      <w:bookmarkStart w:id="32" w:name="_Toc28359008"/>
      <w:r/>
      <w:bookmarkStart w:id="33" w:name="_Toc35393627"/>
      <w:r/>
      <w:bookmarkStart w:id="34" w:name="_Toc35393796"/>
      <w:r>
        <w:rPr>
          <w:rFonts w:hint="eastAsia" w:ascii="宋体" w:hAnsi="宋体" w:cs="宋体"/>
          <w:b/>
          <w:bCs/>
          <w:szCs w:val="21"/>
        </w:rPr>
        <w:t xml:space="preserve">四、响应文件提交</w:t>
      </w:r>
      <w:r>
        <w:rPr>
          <w:rFonts w:hint="eastAsia" w:ascii="宋体" w:hAnsi="宋体" w:cs="宋体"/>
          <w:szCs w:val="21"/>
        </w:rPr>
      </w:r>
      <w:r/>
    </w:p>
    <w:p>
      <w:pPr>
        <w:pStyle w:val="88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截止时间：</w:t>
      </w:r>
      <w:r>
        <w:rPr>
          <w:rFonts w:hint="eastAsia" w:ascii="宋体" w:hAnsi="宋体" w:cs="宋体"/>
          <w:szCs w:val="21"/>
          <w:u w:val="single"/>
        </w:rPr>
        <w:t xml:space="preserve">2026年8月26日09点30分</w:t>
      </w:r>
      <w:r>
        <w:rPr>
          <w:rFonts w:hint="eastAsia" w:ascii="宋体" w:hAnsi="宋体" w:cs="宋体"/>
          <w:szCs w:val="21"/>
        </w:rPr>
        <w:t xml:space="preserve">（北京时间）</w:t>
      </w:r>
      <w:r/>
    </w:p>
    <w:p>
      <w:pPr>
        <w:pStyle w:val="885"/>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地点：“苏采云”政府采购交易系统</w:t>
      </w:r>
      <w:r>
        <w:rPr>
          <w:rFonts w:hint="eastAsia" w:ascii="宋体" w:hAnsi="宋体" w:cs="宋体"/>
          <w:szCs w:val="21"/>
        </w:rPr>
      </w:r>
      <w:r/>
    </w:p>
    <w:p>
      <w:pPr>
        <w:pStyle w:val="885"/>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五、开启</w:t>
      </w:r>
      <w:r>
        <w:rPr>
          <w:rFonts w:ascii="宋体" w:hAnsi="宋体" w:cs="宋体"/>
          <w:szCs w:val="21"/>
        </w:rPr>
      </w:r>
      <w:r/>
    </w:p>
    <w:p>
      <w:pPr>
        <w:pStyle w:val="88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时间：</w:t>
      </w:r>
      <w:r>
        <w:rPr>
          <w:rFonts w:hint="eastAsia" w:ascii="宋体" w:hAnsi="宋体" w:cs="宋体"/>
          <w:szCs w:val="21"/>
          <w:u w:val="single"/>
        </w:rPr>
        <w:t xml:space="preserve">2026年8月26日09点30分</w:t>
      </w:r>
      <w:r>
        <w:rPr>
          <w:rFonts w:hint="eastAsia" w:ascii="宋体" w:hAnsi="宋体" w:cs="宋体"/>
          <w:szCs w:val="21"/>
        </w:rPr>
        <w:t xml:space="preserve">（北京时间）</w:t>
      </w:r>
      <w:r/>
    </w:p>
    <w:p>
      <w:pPr>
        <w:pStyle w:val="885"/>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地点：“苏采云”政府采购交易系统网上开标大厅</w:t>
      </w:r>
      <w:r>
        <w:rPr>
          <w:rFonts w:hint="eastAsia" w:ascii="宋体" w:hAnsi="宋体" w:cs="宋体"/>
          <w:szCs w:val="21"/>
        </w:rPr>
      </w:r>
      <w:r/>
    </w:p>
    <w:p>
      <w:pPr>
        <w:pStyle w:val="885"/>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六、公告期限</w:t>
      </w:r>
      <w:r>
        <w:rPr>
          <w:rFonts w:hint="eastAsia" w:ascii="宋体" w:hAnsi="宋体" w:cs="宋体"/>
          <w:szCs w:val="21"/>
        </w:rPr>
      </w:r>
      <w:r/>
    </w:p>
    <w:p>
      <w:pPr>
        <w:pStyle w:val="885"/>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自本公告发布之日起3个工作日。</w:t>
      </w:r>
      <w:r>
        <w:rPr>
          <w:rFonts w:hint="eastAsia" w:ascii="宋体" w:hAnsi="宋体" w:cs="宋体"/>
          <w:szCs w:val="21"/>
        </w:rPr>
      </w:r>
      <w:r/>
    </w:p>
    <w:p>
      <w:pPr>
        <w:pStyle w:val="885"/>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七、其他补充事宜</w:t>
      </w:r>
      <w:r>
        <w:rPr>
          <w:rFonts w:hint="eastAsia" w:ascii="宋体" w:hAnsi="宋体" w:cs="宋体"/>
          <w:szCs w:val="21"/>
        </w:rPr>
      </w:r>
      <w:r/>
    </w:p>
    <w:p>
      <w:pPr>
        <w:pStyle w:val="885"/>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1.本次采购采用“政府采购管理交易系统（苏采云）”，招标、投标、评标和中标结果发布全程电子化，开标方式为不见面开标。供应商应当按照《“苏采云”系统供应商操作手册》参加投标活</w:t>
      </w:r>
      <w:r>
        <w:rPr>
          <w:rFonts w:hint="eastAsia" w:ascii="宋体" w:hAnsi="宋体" w:cs="宋体"/>
          <w:szCs w:val="21"/>
        </w:rPr>
        <w:t xml:space="preserve">动。如供应商未按要求操作，由此所产生的风险由供应商自行承担。</w:t>
      </w:r>
      <w:r/>
    </w:p>
    <w:p>
      <w:pPr>
        <w:pStyle w:val="88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2.供应商如确定参加磋商，可自行下载采购文件及有关资料，按照《操作手册》进行注册，领取CA和办理电子签章，并按《操作手册》要求制作、上传电子响应文件，技术支持联系方式：13813140731。</w:t>
      </w:r>
      <w:r/>
    </w:p>
    <w:p>
      <w:pPr>
        <w:pStyle w:val="885"/>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3.竞争性磋商、竞争性谈判、单一来源采购项目将与供应商就磋商（谈判）文件进行线上磋商（谈判），请</w:t>
      </w:r>
      <w:r>
        <w:rPr>
          <w:rFonts w:hint="eastAsia" w:ascii="宋体" w:hAnsi="宋体" w:cs="宋体"/>
          <w:szCs w:val="21"/>
        </w:rPr>
        <w:t xml:space="preserve">供应商在开标前登录谷歌浏览器进入不见面大厅，并准备好耳麦和摄像设备。因供应商网络与电源不稳定、未按要求配置上述设备、上述设备发生故障等自身原因，导致</w:t>
      </w:r>
      <w:r>
        <w:rPr>
          <w:rFonts w:hint="eastAsia" w:ascii="宋体" w:hAnsi="宋体" w:cs="宋体"/>
          <w:szCs w:val="21"/>
        </w:rPr>
        <w:t xml:space="preserve">磋商（谈判）失败，供应商自行承担其后果。</w:t>
      </w:r>
      <w:r/>
    </w:p>
    <w:p>
      <w:pPr>
        <w:pStyle w:val="885"/>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4.潜在供应商对采购文件项目需求部分的询问、质疑请向采购人提出，由采购人负责答复。</w:t>
      </w:r>
      <w:r/>
    </w:p>
    <w:p>
      <w:pPr>
        <w:pStyle w:val="88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5.本次采购不收取磋商保证金。</w:t>
      </w:r>
      <w:r/>
    </w:p>
    <w:p>
      <w:pPr>
        <w:pStyle w:val="88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6.有关本次采购的事项若存在变动或修改，敬请及时关注“扬州市广陵区政府采购网”、“扬州市政府采购网”、“江苏省政府采购网”发布的信息。</w:t>
      </w:r>
      <w:r/>
    </w:p>
    <w:p>
      <w:pPr>
        <w:pStyle w:val="885"/>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7.拒绝下述供应商参加本次采购活动：</w:t>
      </w:r>
      <w:r/>
    </w:p>
    <w:p>
      <w:pPr>
        <w:pStyle w:val="885"/>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p>
    <w:p>
      <w:pPr>
        <w:pStyle w:val="885"/>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（2）凡为采购项目提供整体设计、规范编制或者项目管理、监理、检测等服务的供应商，不得再参加该项目的其他采购活动。</w:t>
      </w:r>
      <w:r/>
    </w:p>
    <w:p>
      <w:pPr>
        <w:pStyle w:val="885"/>
        <w:ind w:firstLine="422"/>
        <w:jc w:val="left"/>
        <w:spacing w:line="360" w:lineRule="auto"/>
        <w:shd w:val="clear" w:color="auto" w:fill="ffffff"/>
        <w:widowControl/>
        <w:rPr>
          <w:rFonts w:hint="eastAsia" w:ascii="宋体" w:hAnsi="宋体" w:cs="宋体"/>
          <w:szCs w:val="21"/>
        </w:rPr>
      </w:pPr>
      <w:r>
        <w:rPr>
          <w:rFonts w:hint="eastAsia" w:ascii="宋体" w:hAnsi="宋体" w:cs="宋体"/>
          <w:b/>
          <w:bCs/>
          <w:i/>
          <w:iCs/>
          <w:szCs w:val="21"/>
          <w:u w:val="single"/>
        </w:rPr>
        <w:t xml:space="preserve">8.本项目磋商文件中所有斜体下划线部分为实质性条款，如不满足，则为无效响应。</w:t>
      </w:r>
      <w:r>
        <w:rPr>
          <w:rFonts w:hint="eastAsia" w:ascii="宋体" w:hAnsi="宋体" w:cs="宋体"/>
          <w:szCs w:val="21"/>
        </w:rPr>
      </w:r>
      <w:r/>
    </w:p>
    <w:p>
      <w:pPr>
        <w:pStyle w:val="885"/>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9.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w:t>
      </w:r>
      <w:r>
        <w:rPr>
          <w:rFonts w:hint="eastAsia" w:ascii="宋体" w:hAnsi="宋体" w:cs="宋体"/>
          <w:szCs w:val="21"/>
        </w:rPr>
        <w:t xml:space="preserve">确性的风险。</w:t>
      </w:r>
      <w:r/>
    </w:p>
    <w:p>
      <w:pPr>
        <w:pStyle w:val="885"/>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10.落实好政府采购履约资金扶持政策。中标/成交供应商可凭政府采购合同办理融资贷款，详见江苏政府采购网“政采贷”专栏。</w:t>
      </w:r>
      <w:r/>
    </w:p>
    <w:p>
      <w:pPr>
        <w:pStyle w:val="885"/>
        <w:ind w:firstLine="420"/>
        <w:spacing w:line="360" w:lineRule="auto"/>
        <w:tabs>
          <w:tab w:val="left" w:pos="266" w:leader="none"/>
        </w:tabs>
        <w:rPr>
          <w:rFonts w:ascii="宋体" w:hAnsi="宋体" w:cs="宋体"/>
          <w:szCs w:val="21"/>
        </w:rPr>
      </w:pPr>
      <w:r>
        <w:rPr>
          <w:rFonts w:hint="eastAsia" w:ascii="宋体" w:hAnsi="宋体" w:cs="宋体"/>
          <w:szCs w:val="21"/>
        </w:rPr>
        <w:t xml:space="preserve">11.</w:t>
      </w:r>
      <w:r>
        <w:rPr>
          <w:rFonts w:ascii="宋体" w:hAnsi="宋体" w:cs="宋体"/>
          <w:szCs w:val="21"/>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szCs w:val="21"/>
        </w:rPr>
        <w:t xml:space="preserve">，</w:t>
      </w:r>
      <w:r>
        <w:rPr>
          <w:rFonts w:ascii="宋体" w:hAnsi="宋体" w:cs="宋体"/>
          <w:szCs w:val="21"/>
        </w:rPr>
        <w:t xml:space="preserve">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cs="宋体"/>
          <w:szCs w:val="21"/>
        </w:rPr>
        <w:t xml:space="preserve">。</w:t>
      </w:r>
      <w:r>
        <w:rPr>
          <w:rFonts w:ascii="宋体" w:hAnsi="宋体" w:cs="宋体"/>
          <w:szCs w:val="21"/>
        </w:rPr>
      </w:r>
      <w:r/>
    </w:p>
    <w:p>
      <w:pPr>
        <w:pStyle w:val="885"/>
        <w:ind w:firstLine="420"/>
        <w:spacing w:line="360" w:lineRule="auto"/>
        <w:tabs>
          <w:tab w:val="left" w:pos="266" w:leader="none"/>
        </w:tabs>
        <w:rPr>
          <w:rFonts w:hint="eastAsia" w:ascii="宋体" w:hAnsi="宋体" w:cs="宋体"/>
          <w:szCs w:val="21"/>
        </w:rPr>
      </w:pPr>
      <w:r>
        <w:rPr>
          <w:rFonts w:hint="eastAsia" w:ascii="宋体" w:hAnsi="宋体" w:cs="宋体"/>
          <w:szCs w:val="21"/>
        </w:rPr>
        <w:t xml:space="preserve">12.</w:t>
      </w:r>
      <w:r>
        <w:rPr>
          <w:rFonts w:ascii="宋体" w:hAnsi="宋体" w:cs="宋体"/>
          <w:szCs w:val="21"/>
        </w:rPr>
        <w:t xml:space="preserve">供应商对于所投货物的包装应按照“财办库〔2020〕123号《关于印发《商品包装政府采购需求标准（试行）》《快递包装政府采购需求标准（试行）》的通知》”执行。</w:t>
      </w:r>
      <w:r>
        <w:rPr>
          <w:rFonts w:hint="eastAsia" w:ascii="宋体" w:hAnsi="宋体" w:cs="宋体"/>
          <w:szCs w:val="21"/>
        </w:rPr>
      </w:r>
      <w:r/>
    </w:p>
    <w:p>
      <w:pPr>
        <w:pStyle w:val="885"/>
        <w:ind w:firstLine="422"/>
        <w:spacing w:line="360" w:lineRule="auto"/>
        <w:rPr>
          <w:rFonts w:hint="eastAsia" w:ascii="宋体" w:hAnsi="宋体" w:cs="宋体"/>
          <w:b/>
          <w:bCs/>
          <w:szCs w:val="21"/>
        </w:rPr>
      </w:pPr>
      <w:r>
        <w:rPr>
          <w:rFonts w:hint="eastAsia" w:ascii="宋体" w:hAnsi="宋体" w:cs="宋体"/>
          <w:b/>
          <w:bCs/>
          <w:szCs w:val="21"/>
        </w:rPr>
        <w:t xml:space="preserve">八、本次磋商联系方式</w:t>
      </w:r>
      <w:bookmarkEnd w:id="30"/>
      <w:r/>
      <w:bookmarkEnd w:id="31"/>
      <w:r/>
      <w:bookmarkEnd w:id="32"/>
      <w:r/>
      <w:bookmarkEnd w:id="33"/>
      <w:r/>
      <w:bookmarkEnd w:id="34"/>
      <w:r>
        <w:rPr>
          <w:rFonts w:hint="eastAsia" w:ascii="宋体" w:hAnsi="宋体" w:cs="宋体"/>
          <w:b/>
          <w:bCs/>
          <w:szCs w:val="21"/>
        </w:rPr>
      </w:r>
      <w:r/>
    </w:p>
    <w:p>
      <w:pPr>
        <w:pStyle w:val="885"/>
        <w:ind w:firstLine="420"/>
        <w:spacing w:line="360" w:lineRule="auto"/>
        <w:rPr>
          <w:rFonts w:ascii="宋体" w:hAnsi="宋体" w:cs="宋体"/>
          <w:szCs w:val="21"/>
        </w:rPr>
      </w:pPr>
      <w:r/>
      <w:bookmarkStart w:id="35" w:name="_Toc120614211"/>
      <w:r>
        <w:rPr>
          <w:rFonts w:hint="eastAsia" w:ascii="宋体" w:hAnsi="宋体" w:cs="宋体"/>
          <w:szCs w:val="21"/>
        </w:rPr>
        <w:t xml:space="preserve">1.采购人信息</w:t>
      </w:r>
      <w:r>
        <w:rPr>
          <w:rFonts w:ascii="宋体" w:hAnsi="宋体" w:cs="宋体"/>
          <w:szCs w:val="21"/>
        </w:rPr>
      </w:r>
      <w:r/>
    </w:p>
    <w:p>
      <w:pPr>
        <w:pStyle w:val="885"/>
        <w:ind w:firstLine="420"/>
        <w:spacing w:line="360" w:lineRule="auto"/>
        <w:rPr>
          <w:rFonts w:hint="eastAsia" w:ascii="宋体" w:hAnsi="宋体" w:cs="宋体"/>
          <w:szCs w:val="21"/>
        </w:rPr>
      </w:pPr>
      <w:r>
        <w:rPr>
          <w:rFonts w:hint="eastAsia" w:ascii="宋体" w:hAnsi="宋体" w:cs="宋体"/>
          <w:szCs w:val="21"/>
        </w:rPr>
        <w:t xml:space="preserve">名称：扬州市广陵区人民政府文峰街道办事处</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地址：扬州市广陵区开发东路97号润峰大厦4楼</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联系人：</w:t>
      </w:r>
      <w:bookmarkStart w:id="36" w:name="_Toc35393638"/>
      <w:r/>
      <w:bookmarkStart w:id="37" w:name="_Toc28359020"/>
      <w:r/>
      <w:bookmarkStart w:id="38" w:name="_Toc28359097"/>
      <w:r/>
      <w:bookmarkStart w:id="39" w:name="_Toc35393807"/>
      <w:r>
        <w:rPr>
          <w:rFonts w:hint="eastAsia" w:ascii="宋体" w:hAnsi="宋体" w:cs="宋体"/>
          <w:szCs w:val="21"/>
        </w:rPr>
        <w:t xml:space="preserve">耿荔</w:t>
      </w:r>
      <w:r/>
    </w:p>
    <w:p>
      <w:pPr>
        <w:pStyle w:val="1004"/>
        <w:ind w:firstLine="420"/>
        <w:spacing w:line="360" w:lineRule="auto"/>
        <w:rPr>
          <w:rFonts w:hint="eastAsia" w:ascii="宋体" w:hAnsi="宋体" w:cs="宋体"/>
          <w:szCs w:val="21"/>
        </w:rPr>
      </w:pPr>
      <w:r>
        <w:rPr>
          <w:rFonts w:hint="eastAsia" w:ascii="宋体" w:hAnsi="宋体" w:cs="宋体"/>
          <w:szCs w:val="21"/>
        </w:rPr>
        <w:t xml:space="preserve">联系电话：0514-8</w:t>
      </w:r>
      <w:r>
        <w:rPr>
          <w:rFonts w:hint="eastAsia" w:ascii="宋体" w:hAnsi="宋体" w:cs="宋体"/>
          <w:szCs w:val="21"/>
        </w:rPr>
        <w:t xml:space="preserve">0780272</w:t>
      </w:r>
      <w:r/>
    </w:p>
    <w:p>
      <w:pPr>
        <w:pStyle w:val="885"/>
        <w:ind w:firstLine="420"/>
        <w:spacing w:line="360" w:lineRule="auto"/>
        <w:rPr>
          <w:rFonts w:hint="eastAsia" w:ascii="宋体" w:hAnsi="宋体" w:cs="宋体"/>
          <w:szCs w:val="21"/>
        </w:rPr>
      </w:pPr>
      <w:r/>
      <w:bookmarkEnd w:id="36"/>
      <w:r/>
      <w:bookmarkEnd w:id="37"/>
      <w:r/>
      <w:bookmarkEnd w:id="38"/>
      <w:r/>
      <w:bookmarkEnd w:id="39"/>
      <w:r>
        <w:rPr>
          <w:rFonts w:hint="eastAsia" w:ascii="宋体" w:hAnsi="宋体" w:cs="宋体"/>
          <w:szCs w:val="21"/>
        </w:rPr>
        <w:t xml:space="preserve">2.采购代理机构信息</w:t>
      </w:r>
      <w:r/>
    </w:p>
    <w:p>
      <w:pPr>
        <w:pStyle w:val="885"/>
        <w:ind w:firstLine="420"/>
        <w:spacing w:line="360" w:lineRule="auto"/>
        <w:rPr>
          <w:rFonts w:hint="eastAsia" w:ascii="宋体" w:hAnsi="宋体" w:cs="宋体"/>
          <w:szCs w:val="21"/>
        </w:rPr>
      </w:pPr>
      <w:r>
        <w:rPr>
          <w:rFonts w:hint="eastAsia" w:ascii="宋体" w:hAnsi="宋体" w:cs="宋体"/>
          <w:szCs w:val="21"/>
        </w:rPr>
        <w:t xml:space="preserve">名称：江苏瑾诚工程项目管理有限公司</w:t>
      </w:r>
      <w:r/>
    </w:p>
    <w:p>
      <w:pPr>
        <w:pStyle w:val="885"/>
        <w:ind w:firstLine="420"/>
        <w:spacing w:line="360" w:lineRule="auto"/>
        <w:rPr>
          <w:rFonts w:hint="eastAsia" w:ascii="宋体" w:hAnsi="宋体" w:cs="宋体"/>
          <w:szCs w:val="21"/>
        </w:rPr>
      </w:pPr>
      <w:r>
        <w:rPr>
          <w:rFonts w:hint="eastAsia" w:ascii="宋体" w:hAnsi="宋体" w:cs="宋体"/>
          <w:szCs w:val="21"/>
        </w:rPr>
        <w:t xml:space="preserve">地址：扬州市广陵区运河南路93号中港金属交易城6号楼4楼</w:t>
      </w:r>
      <w:r/>
    </w:p>
    <w:p>
      <w:pPr>
        <w:pStyle w:val="885"/>
        <w:ind w:firstLine="420"/>
        <w:spacing w:line="360" w:lineRule="auto"/>
        <w:rPr>
          <w:rFonts w:hint="eastAsia" w:ascii="宋体" w:hAnsi="宋体" w:cs="宋体"/>
          <w:szCs w:val="21"/>
        </w:rPr>
      </w:pPr>
      <w:r>
        <w:rPr>
          <w:rFonts w:hint="eastAsia" w:ascii="宋体" w:hAnsi="宋体" w:cs="宋体"/>
          <w:szCs w:val="21"/>
        </w:rPr>
        <w:t xml:space="preserve">联系人：王淦</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联系方式：0514-</w:t>
      </w:r>
      <w:bookmarkStart w:id="40" w:name="_Toc28359021"/>
      <w:r/>
      <w:bookmarkStart w:id="41" w:name="_Toc28359098"/>
      <w:r/>
      <w:bookmarkStart w:id="42" w:name="_Toc35393808"/>
      <w:r/>
      <w:bookmarkStart w:id="43" w:name="_Toc35393639"/>
      <w:r>
        <w:rPr>
          <w:rFonts w:hint="eastAsia" w:ascii="宋体" w:hAnsi="宋体" w:cs="宋体"/>
          <w:szCs w:val="21"/>
        </w:rPr>
        <w:t xml:space="preserve">82898976</w:t>
      </w:r>
      <w:bookmarkEnd w:id="40"/>
      <w:r/>
      <w:bookmarkEnd w:id="41"/>
      <w:r/>
      <w:bookmarkEnd w:id="42"/>
      <w:r/>
      <w:bookmarkEnd w:id="43"/>
      <w:r>
        <w:rPr>
          <w:rFonts w:hint="eastAsia" w:ascii="宋体" w:hAnsi="宋体" w:cs="宋体"/>
          <w:szCs w:val="21"/>
        </w:rPr>
      </w:r>
      <w:r/>
    </w:p>
    <w:p>
      <w:pPr>
        <w:pStyle w:val="898"/>
        <w:ind w:firstLine="420"/>
        <w:spacing w:line="360" w:lineRule="auto"/>
        <w:rPr>
          <w:rFonts w:hint="eastAsia" w:ascii="宋体" w:hAnsi="宋体" w:cs="宋体"/>
          <w:sz w:val="21"/>
          <w:szCs w:val="21"/>
        </w:rPr>
      </w:pPr>
      <w:r>
        <w:rPr>
          <w:rFonts w:hint="eastAsia" w:ascii="宋体" w:hAnsi="宋体" w:cs="宋体"/>
          <w:sz w:val="21"/>
          <w:szCs w:val="21"/>
        </w:rPr>
        <w:t xml:space="preserve">3.项目联系方式</w:t>
      </w:r>
      <w:r/>
    </w:p>
    <w:p>
      <w:pPr>
        <w:pStyle w:val="899"/>
        <w:ind w:firstLine="420"/>
        <w:spacing w:after="0" w:line="360" w:lineRule="auto"/>
        <w:rPr>
          <w:rFonts w:hint="eastAsia" w:ascii="宋体" w:hAnsi="宋体" w:cs="宋体"/>
          <w:sz w:val="21"/>
          <w:szCs w:val="21"/>
          <w:lang w:eastAsia="zh-CN"/>
        </w:rPr>
      </w:pPr>
      <w:r>
        <w:rPr>
          <w:rFonts w:hint="eastAsia" w:ascii="宋体" w:hAnsi="宋体" w:cs="宋体"/>
          <w:sz w:val="21"/>
          <w:szCs w:val="21"/>
          <w:lang w:eastAsia="zh-CN"/>
        </w:rPr>
        <w:t xml:space="preserve">项目联系人：王淦</w:t>
      </w:r>
      <w:r/>
    </w:p>
    <w:p>
      <w:pPr>
        <w:pStyle w:val="900"/>
        <w:ind w:left="0" w:firstLine="420"/>
        <w:jc w:val="left"/>
        <w:spacing w:line="360" w:lineRule="auto"/>
        <w:rPr>
          <w:rFonts w:hint="eastAsia" w:ascii="宋体" w:eastAsia="宋体" w:cs="宋体"/>
          <w:sz w:val="21"/>
          <w:szCs w:val="21"/>
        </w:rPr>
        <w:outlineLvl w:val="9"/>
      </w:pPr>
      <w:r>
        <w:rPr>
          <w:rFonts w:hint="eastAsia" w:ascii="宋体" w:eastAsia="宋体" w:cs="宋体"/>
          <w:sz w:val="21"/>
          <w:szCs w:val="21"/>
        </w:rPr>
        <w:t xml:space="preserve">电话：17306265658</w:t>
      </w:r>
      <w:r/>
    </w:p>
    <w:p>
      <w:pPr>
        <w:pStyle w:val="886"/>
        <w:rPr>
          <w:rFonts w:hint="eastAsia" w:ascii="宋体" w:hAnsi="宋体" w:eastAsia="宋体" w:cs="宋体"/>
        </w:rPr>
      </w:pPr>
      <w:r>
        <w:rPr>
          <w:rFonts w:hint="eastAsia" w:ascii="宋体" w:hAnsi="宋体" w:eastAsia="宋体" w:cs="宋体"/>
        </w:rPr>
        <w:br w:type="page" w:clear="all"/>
      </w:r>
      <w:bookmarkEnd w:id="7"/>
      <w:r/>
      <w:bookmarkStart w:id="44" w:name="_Toc236148870"/>
      <w:r>
        <w:rPr>
          <w:rFonts w:hint="eastAsia" w:ascii="宋体" w:hAnsi="宋体" w:eastAsia="宋体" w:cs="宋体"/>
          <w:b/>
          <w:bCs/>
          <w:sz w:val="44"/>
          <w:szCs w:val="44"/>
        </w:rPr>
        <w:t xml:space="preserve">第二章 </w:t>
      </w:r>
      <w:bookmarkEnd w:id="1"/>
      <w:r/>
      <w:bookmarkEnd w:id="2"/>
      <w:r/>
      <w:bookmarkEnd w:id="3"/>
      <w:r/>
      <w:bookmarkEnd w:id="4"/>
      <w:r/>
      <w:bookmarkEnd w:id="5"/>
      <w:r/>
      <w:bookmarkEnd w:id="35"/>
      <w:r>
        <w:rPr>
          <w:rFonts w:hint="eastAsia" w:ascii="宋体" w:hAnsi="宋体" w:eastAsia="宋体" w:cs="宋体"/>
          <w:b/>
          <w:bCs/>
          <w:sz w:val="44"/>
          <w:szCs w:val="44"/>
        </w:rPr>
        <w:t xml:space="preserve">供应商须知</w:t>
      </w:r>
      <w:bookmarkEnd w:id="44"/>
      <w:r>
        <w:rPr>
          <w:rFonts w:hint="eastAsia" w:ascii="宋体" w:hAnsi="宋体" w:eastAsia="宋体" w:cs="宋体"/>
        </w:rPr>
      </w:r>
      <w:r/>
    </w:p>
    <w:p>
      <w:pPr>
        <w:pStyle w:val="885"/>
        <w:ind w:firstLine="422"/>
        <w:jc w:val="left"/>
        <w:spacing w:line="360" w:lineRule="auto"/>
        <w:rPr>
          <w:rFonts w:hint="eastAsia" w:ascii="宋体" w:hAnsi="宋体" w:cs="宋体"/>
          <w:b/>
          <w:bCs/>
          <w:szCs w:val="21"/>
        </w:rPr>
      </w:pPr>
      <w:r/>
      <w:bookmarkStart w:id="45" w:name="_Toc20823275"/>
      <w:r/>
      <w:bookmarkStart w:id="46" w:name="_Toc513029203"/>
      <w:r/>
      <w:bookmarkStart w:id="47" w:name="_Toc120614214"/>
      <w:r/>
      <w:bookmarkStart w:id="48" w:name="_Toc16938519"/>
      <w:r>
        <w:rPr>
          <w:rFonts w:hint="eastAsia" w:ascii="宋体" w:hAnsi="宋体" w:cs="宋体"/>
          <w:b/>
          <w:bCs/>
          <w:szCs w:val="21"/>
        </w:rPr>
        <w:t xml:space="preserve">一、总则</w:t>
      </w:r>
      <w:bookmarkEnd w:id="45"/>
      <w:r/>
      <w:bookmarkEnd w:id="46"/>
      <w:r/>
      <w:bookmarkEnd w:id="47"/>
      <w:r/>
      <w:bookmarkEnd w:id="48"/>
      <w:r>
        <w:rPr>
          <w:rFonts w:hint="eastAsia" w:ascii="宋体" w:hAnsi="宋体" w:cs="宋体"/>
          <w:b/>
          <w:bCs/>
          <w:szCs w:val="21"/>
        </w:rPr>
      </w:r>
      <w:r/>
    </w:p>
    <w:p>
      <w:pPr>
        <w:pStyle w:val="885"/>
        <w:ind w:firstLine="422"/>
        <w:jc w:val="left"/>
        <w:spacing w:line="360" w:lineRule="auto"/>
        <w:rPr>
          <w:rFonts w:hint="eastAsia" w:ascii="宋体" w:hAnsi="宋体" w:cs="宋体"/>
          <w:b/>
          <w:bCs/>
          <w:szCs w:val="21"/>
        </w:rPr>
      </w:pPr>
      <w:r/>
      <w:bookmarkStart w:id="49" w:name="_Hlt16619475"/>
      <w:r/>
      <w:bookmarkEnd w:id="49"/>
      <w:r/>
      <w:bookmarkStart w:id="50" w:name="_Toc458694821"/>
      <w:r/>
      <w:bookmarkStart w:id="51" w:name="_Toc20823276"/>
      <w:r/>
      <w:bookmarkStart w:id="52" w:name="_Toc16938520"/>
      <w:r/>
      <w:bookmarkStart w:id="53" w:name="_Toc513029204"/>
      <w:r>
        <w:rPr>
          <w:rFonts w:hint="eastAsia" w:ascii="宋体" w:hAnsi="宋体" w:cs="宋体"/>
          <w:b/>
          <w:bCs/>
          <w:szCs w:val="21"/>
        </w:rPr>
        <w:t xml:space="preserve">1</w:t>
      </w:r>
      <w:bookmarkEnd w:id="50"/>
      <w:r>
        <w:rPr>
          <w:rFonts w:hint="eastAsia" w:ascii="宋体" w:hAnsi="宋体" w:cs="宋体"/>
          <w:b/>
          <w:bCs/>
          <w:szCs w:val="21"/>
        </w:rPr>
        <w:t xml:space="preserve">、采购方式</w:t>
      </w:r>
      <w:bookmarkEnd w:id="51"/>
      <w:r/>
      <w:bookmarkEnd w:id="52"/>
      <w:r/>
      <w:bookmarkEnd w:id="53"/>
      <w:r>
        <w:rPr>
          <w:rFonts w:hint="eastAsia" w:ascii="宋体" w:hAnsi="宋体" w:cs="宋体"/>
          <w:b/>
          <w:bCs/>
          <w:szCs w:val="21"/>
        </w:rPr>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1.1 本次政府采购活动采取竞争性磋商(以下简称磋商)方式，本磋商文件仅适用于磋商公告中所述项目。</w:t>
      </w:r>
      <w:r/>
    </w:p>
    <w:p>
      <w:pPr>
        <w:pStyle w:val="885"/>
        <w:ind w:firstLine="422"/>
        <w:jc w:val="left"/>
        <w:spacing w:line="360" w:lineRule="auto"/>
        <w:rPr>
          <w:rFonts w:hint="eastAsia" w:ascii="宋体" w:hAnsi="宋体" w:cs="宋体"/>
          <w:b/>
          <w:bCs/>
          <w:szCs w:val="21"/>
        </w:rPr>
      </w:pPr>
      <w:r/>
      <w:bookmarkStart w:id="54" w:name="_Toc20823277"/>
      <w:r/>
      <w:bookmarkStart w:id="55" w:name="_Toc513029205"/>
      <w:r/>
      <w:bookmarkStart w:id="56" w:name="_Toc16938521"/>
      <w:r>
        <w:rPr>
          <w:rFonts w:hint="eastAsia" w:ascii="宋体" w:hAnsi="宋体" w:cs="宋体"/>
          <w:b/>
          <w:bCs/>
          <w:szCs w:val="21"/>
        </w:rPr>
        <w:t xml:space="preserve">2、合格的</w:t>
      </w:r>
      <w:bookmarkEnd w:id="54"/>
      <w:r/>
      <w:bookmarkEnd w:id="55"/>
      <w:r/>
      <w:bookmarkEnd w:id="56"/>
      <w:r>
        <w:rPr>
          <w:rFonts w:hint="eastAsia" w:ascii="宋体" w:hAnsi="宋体" w:cs="宋体"/>
          <w:b/>
          <w:bCs/>
          <w:szCs w:val="21"/>
        </w:rPr>
        <w:t xml:space="preserve">供应商</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2.1满足磋商公告中供应商资格要求的规定。</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2.2 满足本磋商文件实质性要求和条件的规定。</w:t>
      </w:r>
      <w:r/>
    </w:p>
    <w:p>
      <w:pPr>
        <w:pStyle w:val="885"/>
        <w:ind w:firstLine="422"/>
        <w:jc w:val="left"/>
        <w:spacing w:line="360" w:lineRule="auto"/>
        <w:rPr>
          <w:rFonts w:hint="eastAsia" w:ascii="宋体" w:hAnsi="宋体" w:cs="宋体"/>
          <w:b/>
          <w:bCs/>
          <w:szCs w:val="21"/>
        </w:rPr>
      </w:pPr>
      <w:r/>
      <w:bookmarkStart w:id="57" w:name="_Toc20823278"/>
      <w:r/>
      <w:bookmarkStart w:id="58" w:name="_Toc513029206"/>
      <w:r/>
      <w:bookmarkStart w:id="59" w:name="_Toc16938522"/>
      <w:r>
        <w:rPr>
          <w:rFonts w:hint="eastAsia" w:ascii="宋体" w:hAnsi="宋体" w:cs="宋体"/>
          <w:b/>
          <w:bCs/>
          <w:szCs w:val="21"/>
        </w:rPr>
        <w:t xml:space="preserve">3、适用法律</w:t>
      </w:r>
      <w:bookmarkEnd w:id="57"/>
      <w:r/>
      <w:bookmarkEnd w:id="58"/>
      <w:r/>
      <w:bookmarkEnd w:id="59"/>
      <w:r>
        <w:rPr>
          <w:rFonts w:hint="eastAsia" w:ascii="宋体" w:hAnsi="宋体" w:cs="宋体"/>
          <w:b/>
          <w:bCs/>
          <w:szCs w:val="21"/>
        </w:rPr>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3.1 本次磋商及由此产生的合同受中华人民共和国有关的法律法规制约和保护。</w:t>
      </w:r>
      <w:r/>
    </w:p>
    <w:p>
      <w:pPr>
        <w:pStyle w:val="885"/>
        <w:ind w:firstLine="422"/>
        <w:jc w:val="left"/>
        <w:spacing w:line="360" w:lineRule="auto"/>
        <w:rPr>
          <w:rFonts w:hint="eastAsia" w:ascii="宋体" w:hAnsi="宋体" w:cs="宋体"/>
          <w:b/>
          <w:bCs/>
          <w:szCs w:val="21"/>
        </w:rPr>
      </w:pPr>
      <w:r/>
      <w:bookmarkStart w:id="60" w:name="_Toc20823279"/>
      <w:r/>
      <w:bookmarkStart w:id="61" w:name="_Toc513029207"/>
      <w:r/>
      <w:bookmarkStart w:id="62" w:name="_Toc462564067"/>
      <w:r/>
      <w:bookmarkStart w:id="63" w:name="_Toc16938523"/>
      <w:r>
        <w:rPr>
          <w:rFonts w:hint="eastAsia" w:ascii="宋体" w:hAnsi="宋体" w:cs="宋体"/>
          <w:b/>
          <w:bCs/>
          <w:szCs w:val="21"/>
        </w:rPr>
        <w:t xml:space="preserve">4、磋商费用</w:t>
      </w:r>
      <w:bookmarkEnd w:id="60"/>
      <w:r/>
      <w:bookmarkEnd w:id="61"/>
      <w:r/>
      <w:bookmarkEnd w:id="62"/>
      <w:r/>
      <w:bookmarkEnd w:id="63"/>
      <w:r>
        <w:rPr>
          <w:rFonts w:hint="eastAsia" w:ascii="宋体" w:hAnsi="宋体" w:cs="宋体"/>
          <w:b/>
          <w:bCs/>
          <w:szCs w:val="21"/>
        </w:rPr>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4.1供应商应自行承担所有与参加本次磋商有关的费用，无论磋商过程中的做法和结果如何，江苏瑾诚工程项目管理有限公司（以下简称代理机构）在任何情况下均无义务和责任承担这些费用。</w:t>
      </w:r>
      <w:r/>
    </w:p>
    <w:p>
      <w:pPr>
        <w:pStyle w:val="885"/>
        <w:ind w:firstLine="420"/>
        <w:jc w:val="left"/>
        <w:spacing w:line="360" w:lineRule="auto"/>
        <w:rPr>
          <w:rFonts w:ascii="宋体" w:hAnsi="宋体" w:cs="宋体"/>
          <w:b/>
          <w:bCs/>
          <w:szCs w:val="21"/>
        </w:rPr>
      </w:pPr>
      <w:r>
        <w:rPr>
          <w:rFonts w:hint="eastAsia" w:ascii="宋体" w:hAnsi="宋体" w:cs="宋体"/>
          <w:szCs w:val="21"/>
        </w:rPr>
        <w:t xml:space="preserve">4.2</w:t>
      </w:r>
      <w:r>
        <w:rPr>
          <w:rFonts w:hint="eastAsia" w:ascii="宋体" w:hAnsi="宋体" w:cs="宋体"/>
          <w:b/>
          <w:bCs/>
          <w:szCs w:val="21"/>
        </w:rPr>
        <w:t xml:space="preserve">本次采购由成交人在领取成交通知书前参照《招标代理服务收费管理暂行办法》（计价格〔2002〕1980号文）服务类标准一次性支付给招标代理机构代理服务费。</w:t>
      </w:r>
      <w:r>
        <w:rPr>
          <w:rFonts w:ascii="宋体" w:hAnsi="宋体" w:cs="宋体"/>
          <w:b/>
          <w:bCs/>
          <w:szCs w:val="21"/>
        </w:rPr>
      </w:r>
      <w:r/>
    </w:p>
    <w:p>
      <w:pPr>
        <w:pStyle w:val="885"/>
        <w:ind w:firstLine="420"/>
        <w:spacing w:line="360" w:lineRule="auto"/>
        <w:rPr>
          <w:rFonts w:ascii="宋体" w:hAnsi="宋体" w:cs="宋体"/>
          <w:szCs w:val="21"/>
        </w:rPr>
      </w:pPr>
      <w:r>
        <w:rPr>
          <w:rFonts w:ascii="宋体" w:hAnsi="宋体" w:cs="宋体"/>
          <w:szCs w:val="21"/>
        </w:rPr>
        <w:t xml:space="preserve">（1）代理服务费人民币支付；</w:t>
      </w:r>
      <w:r/>
    </w:p>
    <w:p>
      <w:pPr>
        <w:pStyle w:val="885"/>
        <w:ind w:firstLine="420"/>
        <w:spacing w:line="360" w:lineRule="auto"/>
        <w:rPr>
          <w:rFonts w:ascii="宋体" w:hAnsi="宋体" w:cs="宋体"/>
          <w:szCs w:val="21"/>
        </w:rPr>
      </w:pPr>
      <w:r>
        <w:rPr>
          <w:rFonts w:ascii="宋体" w:hAnsi="宋体" w:cs="宋体"/>
          <w:szCs w:val="21"/>
        </w:rPr>
        <w:t xml:space="preserve">（2）代理服务费支付方式：一次性以电汇或转账</w:t>
      </w:r>
      <w:r>
        <w:rPr>
          <w:rFonts w:hint="eastAsia" w:ascii="宋体" w:hAnsi="宋体" w:cs="宋体"/>
          <w:szCs w:val="21"/>
        </w:rPr>
        <w:t xml:space="preserve">等</w:t>
      </w:r>
      <w:r>
        <w:rPr>
          <w:rFonts w:ascii="宋体" w:hAnsi="宋体" w:cs="宋体"/>
          <w:szCs w:val="21"/>
        </w:rPr>
        <w:t xml:space="preserve">形式支</w:t>
      </w:r>
      <w:r>
        <w:rPr>
          <w:rFonts w:ascii="宋体" w:hAnsi="宋体" w:cs="宋体"/>
          <w:szCs w:val="21"/>
        </w:rPr>
        <w:t xml:space="preserve">付。</w:t>
      </w:r>
      <w:r/>
    </w:p>
    <w:p>
      <w:pPr>
        <w:pStyle w:val="885"/>
        <w:ind w:firstLine="420"/>
        <w:spacing w:line="360" w:lineRule="auto"/>
        <w:rPr>
          <w:rFonts w:hint="eastAsia" w:ascii="宋体" w:hAnsi="宋体" w:cs="宋体"/>
          <w:szCs w:val="21"/>
        </w:rPr>
      </w:pPr>
      <w:r>
        <w:rPr>
          <w:rFonts w:ascii="宋体" w:hAnsi="宋体" w:cs="宋体"/>
          <w:szCs w:val="21"/>
        </w:rPr>
        <w:t xml:space="preserve">（3）招标代理服务费不在响应报价中单列，包含在响应总价中</w:t>
      </w:r>
      <w:r>
        <w:rPr>
          <w:rFonts w:hint="eastAsia" w:ascii="宋体" w:hAnsi="宋体" w:cs="宋体"/>
          <w:szCs w:val="21"/>
        </w:rPr>
        <w:t xml:space="preserve">，</w:t>
      </w:r>
      <w:r>
        <w:rPr>
          <w:rFonts w:ascii="宋体" w:hAnsi="宋体" w:cs="宋体"/>
          <w:szCs w:val="21"/>
        </w:rPr>
        <w:t xml:space="preserve">由成交人支付给代理机</w:t>
      </w:r>
      <w:r>
        <w:rPr>
          <w:rFonts w:ascii="宋体" w:hAnsi="宋体" w:cs="宋体"/>
          <w:szCs w:val="21"/>
        </w:rPr>
        <w:t xml:space="preserve">构。</w:t>
      </w:r>
      <w:r>
        <w:rPr>
          <w:rFonts w:hint="eastAsia" w:ascii="宋体" w:hAnsi="宋体" w:cs="宋体"/>
          <w:szCs w:val="21"/>
        </w:rPr>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4.3专家评审费按扬财购【2020】40号文《关于进一步规范扬州市政府采购专家评审费标准的通知》执行。</w:t>
      </w:r>
      <w:r/>
    </w:p>
    <w:p>
      <w:pPr>
        <w:pStyle w:val="885"/>
        <w:ind w:firstLine="422"/>
        <w:jc w:val="left"/>
        <w:spacing w:line="360" w:lineRule="auto"/>
        <w:rPr>
          <w:rFonts w:hint="eastAsia" w:ascii="宋体" w:hAnsi="宋体" w:cs="宋体"/>
          <w:b/>
          <w:bCs/>
          <w:szCs w:val="21"/>
        </w:rPr>
      </w:pPr>
      <w:r>
        <w:rPr>
          <w:rFonts w:hint="eastAsia" w:ascii="宋体" w:hAnsi="宋体" w:cs="宋体"/>
          <w:b/>
          <w:bCs/>
          <w:szCs w:val="21"/>
        </w:rPr>
        <w:t xml:space="preserve">5、磋商文件的约束力</w:t>
      </w:r>
      <w:r/>
    </w:p>
    <w:p>
      <w:pPr>
        <w:pStyle w:val="885"/>
        <w:ind w:firstLine="420"/>
        <w:jc w:val="left"/>
        <w:spacing w:line="360" w:lineRule="auto"/>
        <w:rPr>
          <w:rFonts w:hint="eastAsia" w:ascii="宋体" w:hAnsi="宋体" w:cs="宋体"/>
          <w:szCs w:val="21"/>
        </w:rPr>
      </w:pPr>
      <w:r>
        <w:rPr>
          <w:rFonts w:hint="eastAsia" w:ascii="宋体" w:hAnsi="宋体" w:cs="宋体"/>
          <w:bCs/>
          <w:szCs w:val="21"/>
        </w:rPr>
        <w:t xml:space="preserve">5.1</w:t>
      </w:r>
      <w:r>
        <w:rPr>
          <w:rFonts w:hint="eastAsia" w:ascii="宋体" w:hAnsi="宋体" w:cs="宋体"/>
          <w:szCs w:val="21"/>
        </w:rPr>
        <w:t xml:space="preserve">供应商一旦下载了本磋商文件并决定参加磋商，即被认为接受了本磋商文件的规定和约束，并且视为自竞争性磋商公告期限届满之日起已经知道或应当知道自身权益是否受到了损害。</w:t>
      </w:r>
      <w:r/>
    </w:p>
    <w:p>
      <w:pPr>
        <w:pStyle w:val="885"/>
        <w:ind w:firstLine="422"/>
        <w:jc w:val="left"/>
        <w:spacing w:line="360" w:lineRule="auto"/>
        <w:rPr>
          <w:rFonts w:hint="eastAsia" w:ascii="宋体" w:hAnsi="宋体" w:cs="宋体"/>
          <w:b/>
          <w:bCs/>
          <w:szCs w:val="21"/>
        </w:rPr>
      </w:pPr>
      <w:r/>
      <w:bookmarkStart w:id="64" w:name="_Toc20823281"/>
      <w:r/>
      <w:bookmarkStart w:id="65" w:name="_Toc513029209"/>
      <w:r/>
      <w:bookmarkStart w:id="66" w:name="_Toc120614215"/>
      <w:r/>
      <w:bookmarkStart w:id="67" w:name="_Toc16938525"/>
      <w:r>
        <w:rPr>
          <w:rFonts w:hint="eastAsia" w:ascii="宋体" w:hAnsi="宋体" w:cs="宋体"/>
          <w:b/>
          <w:bCs/>
          <w:szCs w:val="21"/>
        </w:rPr>
        <w:t xml:space="preserve">二、</w:t>
      </w:r>
      <w:bookmarkEnd w:id="64"/>
      <w:r/>
      <w:bookmarkEnd w:id="65"/>
      <w:r/>
      <w:bookmarkEnd w:id="66"/>
      <w:r/>
      <w:bookmarkEnd w:id="67"/>
      <w:r>
        <w:rPr>
          <w:rFonts w:hint="eastAsia" w:ascii="宋体" w:hAnsi="宋体" w:cs="宋体"/>
          <w:b/>
          <w:bCs/>
          <w:szCs w:val="21"/>
        </w:rPr>
        <w:t xml:space="preserve">磋商文件</w:t>
      </w:r>
      <w:r/>
    </w:p>
    <w:p>
      <w:pPr>
        <w:pStyle w:val="885"/>
        <w:ind w:firstLine="422"/>
        <w:jc w:val="left"/>
        <w:spacing w:line="360" w:lineRule="auto"/>
        <w:rPr>
          <w:rFonts w:hint="eastAsia" w:ascii="宋体" w:hAnsi="宋体" w:cs="宋体"/>
          <w:b/>
          <w:bCs/>
          <w:szCs w:val="21"/>
        </w:rPr>
      </w:pPr>
      <w:r/>
      <w:bookmarkStart w:id="68" w:name="_Toc16938526"/>
      <w:r/>
      <w:bookmarkStart w:id="69" w:name="_Toc20823282"/>
      <w:r/>
      <w:bookmarkStart w:id="70" w:name="_Toc513029210"/>
      <w:r>
        <w:rPr>
          <w:rFonts w:hint="eastAsia" w:ascii="宋体" w:hAnsi="宋体" w:cs="宋体"/>
          <w:b/>
          <w:bCs/>
          <w:szCs w:val="21"/>
        </w:rPr>
        <w:t xml:space="preserve">6、磋商文件构成</w:t>
      </w:r>
      <w:bookmarkEnd w:id="68"/>
      <w:r/>
      <w:bookmarkEnd w:id="69"/>
      <w:r/>
      <w:bookmarkEnd w:id="70"/>
      <w:r>
        <w:rPr>
          <w:rFonts w:hint="eastAsia" w:ascii="宋体" w:hAnsi="宋体" w:cs="宋体"/>
          <w:b/>
          <w:bCs/>
          <w:szCs w:val="21"/>
        </w:rPr>
      </w:r>
      <w:r/>
    </w:p>
    <w:p>
      <w:pPr>
        <w:pStyle w:val="885"/>
        <w:ind w:firstLine="420"/>
        <w:jc w:val="left"/>
        <w:spacing w:line="360" w:lineRule="auto"/>
        <w:rPr>
          <w:rFonts w:hint="eastAsia" w:ascii="宋体" w:hAnsi="宋体" w:cs="宋体"/>
          <w:szCs w:val="21"/>
        </w:rPr>
      </w:pPr>
      <w:r>
        <w:rPr>
          <w:rFonts w:hint="eastAsia" w:ascii="宋体" w:hAnsi="宋体" w:cs="宋体"/>
          <w:bCs/>
          <w:szCs w:val="21"/>
        </w:rPr>
        <w:t xml:space="preserve">6.1</w:t>
      </w:r>
      <w:r>
        <w:rPr>
          <w:rFonts w:hint="eastAsia" w:ascii="宋体" w:hAnsi="宋体" w:cs="宋体"/>
          <w:szCs w:val="21"/>
        </w:rPr>
        <w:t xml:space="preserve">磋商文件由以下部分组成：</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（1）磋商邀请</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（2）供应商须知</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（3）合同文本</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（4）采购需求</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（5）评审方法与评审标准</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（6）响应文件格式</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请仔细检查磋商文件是否齐全，如有缺漏请立即与代理机构</w:t>
      </w:r>
      <w:r>
        <w:rPr>
          <w:rFonts w:hint="eastAsia" w:ascii="宋体" w:hAnsi="宋体" w:cs="宋体"/>
          <w:szCs w:val="21"/>
        </w:rPr>
        <w:t xml:space="preserve">联系解决。</w:t>
      </w:r>
      <w:r/>
    </w:p>
    <w:p>
      <w:pPr>
        <w:pStyle w:val="885"/>
        <w:ind w:firstLine="420"/>
        <w:jc w:val="left"/>
        <w:spacing w:line="360" w:lineRule="auto"/>
        <w:rPr>
          <w:rFonts w:hint="eastAsia" w:ascii="宋体" w:hAnsi="宋体" w:cs="宋体"/>
          <w:szCs w:val="21"/>
        </w:rPr>
      </w:pPr>
      <w:r>
        <w:rPr>
          <w:rFonts w:hint="eastAsia" w:ascii="宋体" w:hAnsi="宋体" w:cs="宋体"/>
          <w:bCs/>
          <w:szCs w:val="21"/>
        </w:rPr>
        <w:t xml:space="preserve">6.2</w:t>
      </w:r>
      <w:r>
        <w:rPr>
          <w:rFonts w:hint="eastAsia" w:ascii="宋体" w:hAnsi="宋体" w:cs="宋体"/>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85"/>
        <w:ind w:firstLine="422"/>
        <w:jc w:val="left"/>
        <w:spacing w:line="360" w:lineRule="auto"/>
        <w:rPr>
          <w:rFonts w:hint="eastAsia" w:ascii="宋体" w:hAnsi="宋体" w:cs="宋体"/>
          <w:b/>
          <w:bCs/>
          <w:szCs w:val="21"/>
        </w:rPr>
      </w:pPr>
      <w:r/>
      <w:bookmarkStart w:id="71" w:name="_Toc20823283"/>
      <w:r/>
      <w:bookmarkStart w:id="72" w:name="_Toc513029211"/>
      <w:r/>
      <w:bookmarkStart w:id="73" w:name="_Toc462564070"/>
      <w:r/>
      <w:bookmarkStart w:id="74" w:name="_Toc16938527"/>
      <w:r>
        <w:rPr>
          <w:rFonts w:hint="eastAsia" w:ascii="宋体" w:hAnsi="宋体" w:cs="宋体"/>
          <w:b/>
          <w:bCs/>
          <w:szCs w:val="21"/>
        </w:rPr>
        <w:t xml:space="preserve">7、磋商文件的澄清</w:t>
      </w:r>
      <w:bookmarkEnd w:id="71"/>
      <w:r/>
      <w:bookmarkEnd w:id="72"/>
      <w:r/>
      <w:bookmarkEnd w:id="73"/>
      <w:r/>
      <w:bookmarkEnd w:id="74"/>
      <w:r>
        <w:rPr>
          <w:rFonts w:hint="eastAsia" w:ascii="宋体" w:hAnsi="宋体" w:cs="宋体"/>
          <w:b/>
          <w:bCs/>
          <w:szCs w:val="21"/>
        </w:rPr>
      </w:r>
      <w:r/>
    </w:p>
    <w:p>
      <w:pPr>
        <w:pStyle w:val="885"/>
        <w:ind w:firstLine="420"/>
        <w:jc w:val="left"/>
        <w:spacing w:line="360" w:lineRule="auto"/>
        <w:rPr>
          <w:rFonts w:hint="eastAsia" w:ascii="宋体" w:hAnsi="宋体" w:cs="宋体"/>
          <w:szCs w:val="21"/>
        </w:rPr>
      </w:pPr>
      <w:r>
        <w:rPr>
          <w:rFonts w:hint="eastAsia" w:ascii="宋体" w:hAnsi="宋体" w:cs="宋体"/>
          <w:bCs/>
          <w:szCs w:val="21"/>
        </w:rPr>
        <w:t xml:space="preserve">7.1</w:t>
      </w:r>
      <w:r>
        <w:rPr>
          <w:rFonts w:hint="eastAsia" w:ascii="宋体" w:hAnsi="宋体" w:cs="宋体"/>
          <w:szCs w:val="21"/>
        </w:rPr>
        <w:t xml:space="preserve"> 任何要求对磋商文件进行澄清的供应商，应在磋商截止期5日前按磋商公告中的通讯地址，以书面形式通知代理机构。</w:t>
      </w:r>
      <w:r/>
    </w:p>
    <w:p>
      <w:pPr>
        <w:pStyle w:val="885"/>
        <w:ind w:firstLine="422"/>
        <w:jc w:val="left"/>
        <w:spacing w:line="360" w:lineRule="auto"/>
        <w:rPr>
          <w:rFonts w:hint="eastAsia" w:ascii="宋体" w:hAnsi="宋体" w:cs="宋体"/>
          <w:b/>
          <w:bCs/>
          <w:szCs w:val="21"/>
        </w:rPr>
      </w:pPr>
      <w:r/>
      <w:bookmarkStart w:id="75" w:name="_Toc16938528"/>
      <w:r/>
      <w:bookmarkStart w:id="76" w:name="_Toc513029212"/>
      <w:r/>
      <w:bookmarkStart w:id="77" w:name="_Toc20823284"/>
      <w:r/>
      <w:bookmarkStart w:id="78" w:name="_Toc462564071"/>
      <w:r>
        <w:rPr>
          <w:rFonts w:hint="eastAsia" w:ascii="宋体" w:hAnsi="宋体" w:cs="宋体"/>
          <w:b/>
          <w:bCs/>
          <w:szCs w:val="21"/>
        </w:rPr>
        <w:t xml:space="preserve">8、磋商文件的澄清和修改</w:t>
      </w:r>
      <w:bookmarkEnd w:id="75"/>
      <w:r/>
      <w:bookmarkEnd w:id="76"/>
      <w:r/>
      <w:bookmarkEnd w:id="77"/>
      <w:r/>
      <w:bookmarkEnd w:id="78"/>
      <w:r>
        <w:rPr>
          <w:rFonts w:hint="eastAsia" w:ascii="宋体" w:hAnsi="宋体" w:cs="宋体"/>
          <w:b/>
          <w:bCs/>
          <w:szCs w:val="21"/>
        </w:rPr>
      </w:r>
      <w:r/>
    </w:p>
    <w:p>
      <w:pPr>
        <w:pStyle w:val="885"/>
        <w:ind w:firstLine="420"/>
        <w:jc w:val="left"/>
        <w:spacing w:line="360" w:lineRule="auto"/>
        <w:rPr>
          <w:rFonts w:hint="eastAsia" w:ascii="宋体" w:hAnsi="宋体" w:cs="宋体"/>
          <w:szCs w:val="21"/>
        </w:rPr>
      </w:pPr>
      <w:r>
        <w:rPr>
          <w:rFonts w:hint="eastAsia" w:ascii="宋体" w:hAnsi="宋体" w:cs="宋体"/>
          <w:bCs/>
          <w:szCs w:val="21"/>
        </w:rPr>
        <w:t xml:space="preserve">8.1</w:t>
      </w:r>
      <w:r>
        <w:rPr>
          <w:rFonts w:hint="eastAsia" w:ascii="宋体" w:hAnsi="宋体" w:cs="宋体"/>
          <w:szCs w:val="21"/>
        </w:rPr>
        <w:t xml:space="preserve"> 在响应文件提交截止时间前，代</w:t>
      </w:r>
      <w:r>
        <w:rPr>
          <w:rFonts w:hint="eastAsia" w:ascii="宋体" w:hAnsi="宋体" w:cs="宋体"/>
          <w:szCs w:val="21"/>
        </w:rPr>
        <w:t xml:space="preserve">理机构可以对磋商文件进行澄清和修改, 澄清或者修改的内容作为磋商文件的组成部分。澄清或者修改的内容可能影响响应文件编制的，代理机构将在提交首次响应文</w:t>
      </w:r>
      <w:r>
        <w:rPr>
          <w:rFonts w:hint="eastAsia" w:ascii="宋体" w:hAnsi="宋体" w:cs="宋体"/>
          <w:szCs w:val="21"/>
        </w:rPr>
        <w:t xml:space="preserve">件截止时间至少5日前，在“扬州市广陵区政府采购网”、“扬州市政府采购网”、“江苏省政府采购网”上发布书面更正公告形式通知所有获取磋商文件的供应商, 更正公告内容将作为磋商文件的组成部分，并对供应商具有约束力。不足5日的，代理机构将顺延提交首次响应文件截止时间。</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8.2代理机构可以视采购项目的具体情况，组织供应商进行现场考察或召开磋商前答疑会，但不单独或分别组织只有一个供应商参加的现场考察和答疑会。</w:t>
      </w:r>
      <w:r/>
    </w:p>
    <w:p>
      <w:pPr>
        <w:pStyle w:val="885"/>
        <w:ind w:firstLine="422"/>
        <w:jc w:val="left"/>
        <w:spacing w:line="360" w:lineRule="auto"/>
        <w:rPr>
          <w:rFonts w:hint="eastAsia" w:ascii="宋体" w:hAnsi="宋体" w:cs="宋体"/>
          <w:b/>
          <w:bCs/>
          <w:szCs w:val="21"/>
        </w:rPr>
      </w:pPr>
      <w:r/>
      <w:bookmarkStart w:id="79" w:name="_Toc120614216"/>
      <w:r/>
      <w:bookmarkStart w:id="80" w:name="_Toc513029213"/>
      <w:r/>
      <w:bookmarkStart w:id="81" w:name="_Toc16938529"/>
      <w:r/>
      <w:bookmarkStart w:id="82" w:name="_Toc20823285"/>
      <w:r/>
      <w:bookmarkStart w:id="83" w:name="_Toc462564072"/>
      <w:r>
        <w:rPr>
          <w:rFonts w:hint="eastAsia" w:ascii="宋体" w:hAnsi="宋体" w:cs="宋体"/>
          <w:b/>
          <w:bCs/>
          <w:szCs w:val="21"/>
        </w:rPr>
        <w:t xml:space="preserve">三、响应文件的编制</w:t>
      </w:r>
      <w:bookmarkEnd w:id="79"/>
      <w:r/>
      <w:bookmarkEnd w:id="80"/>
      <w:r/>
      <w:bookmarkEnd w:id="81"/>
      <w:r/>
      <w:bookmarkEnd w:id="82"/>
      <w:r/>
      <w:bookmarkEnd w:id="83"/>
      <w:r>
        <w:rPr>
          <w:rFonts w:hint="eastAsia" w:ascii="宋体" w:hAnsi="宋体" w:cs="宋体"/>
          <w:b/>
          <w:bCs/>
          <w:szCs w:val="21"/>
        </w:rPr>
      </w:r>
      <w:r/>
    </w:p>
    <w:p>
      <w:pPr>
        <w:pStyle w:val="885"/>
        <w:ind w:firstLine="422"/>
        <w:jc w:val="left"/>
        <w:spacing w:line="360" w:lineRule="auto"/>
        <w:rPr>
          <w:rFonts w:hint="eastAsia" w:ascii="宋体" w:hAnsi="宋体" w:cs="宋体"/>
          <w:b/>
          <w:bCs/>
          <w:szCs w:val="21"/>
        </w:rPr>
      </w:pPr>
      <w:r/>
      <w:bookmarkStart w:id="84" w:name="_Toc16938530"/>
      <w:r/>
      <w:bookmarkStart w:id="85" w:name="_Toc462564073"/>
      <w:r/>
      <w:bookmarkStart w:id="86" w:name="_Toc513029214"/>
      <w:r/>
      <w:bookmarkStart w:id="87" w:name="_Toc20823286"/>
      <w:r>
        <w:rPr>
          <w:rFonts w:hint="eastAsia" w:ascii="宋体" w:hAnsi="宋体" w:cs="宋体"/>
          <w:b/>
          <w:bCs/>
          <w:szCs w:val="21"/>
        </w:rPr>
        <w:t xml:space="preserve">9、响应文件的语言及度量衡单位</w:t>
      </w:r>
      <w:bookmarkEnd w:id="84"/>
      <w:r/>
      <w:bookmarkEnd w:id="85"/>
      <w:r/>
      <w:bookmarkEnd w:id="86"/>
      <w:r/>
      <w:bookmarkEnd w:id="87"/>
      <w:r>
        <w:rPr>
          <w:rFonts w:hint="eastAsia" w:ascii="宋体" w:hAnsi="宋体" w:cs="宋体"/>
          <w:b/>
          <w:bCs/>
          <w:szCs w:val="21"/>
        </w:rPr>
      </w:r>
      <w:r/>
    </w:p>
    <w:p>
      <w:pPr>
        <w:pStyle w:val="885"/>
        <w:ind w:firstLine="420"/>
        <w:jc w:val="left"/>
        <w:spacing w:line="360" w:lineRule="auto"/>
        <w:rPr>
          <w:rFonts w:hint="eastAsia" w:ascii="宋体" w:hAnsi="宋体" w:cs="宋体"/>
          <w:szCs w:val="21"/>
        </w:rPr>
      </w:pPr>
      <w:r>
        <w:rPr>
          <w:rFonts w:hint="eastAsia" w:ascii="宋体" w:hAnsi="宋体" w:cs="宋体"/>
          <w:bCs/>
          <w:szCs w:val="21"/>
        </w:rPr>
        <w:t xml:space="preserve">9.1</w:t>
      </w:r>
      <w:r>
        <w:rPr>
          <w:rFonts w:hint="eastAsia" w:ascii="宋体" w:hAnsi="宋体" w:cs="宋体"/>
          <w:szCs w:val="21"/>
        </w:rPr>
        <w:t xml:space="preserve">供应商提交的响应文件以及供应商与代理机构就有关磋商的所有来往通知、函件和文件均应使用</w:t>
      </w:r>
      <w:r>
        <w:rPr>
          <w:rFonts w:hint="eastAsia" w:ascii="宋体" w:hAnsi="宋体" w:cs="宋体"/>
          <w:b/>
          <w:bCs/>
          <w:szCs w:val="21"/>
        </w:rPr>
        <w:t xml:space="preserve">简体中文</w:t>
      </w:r>
      <w:r>
        <w:rPr>
          <w:rFonts w:hint="eastAsia" w:ascii="宋体" w:hAnsi="宋体" w:cs="宋体"/>
          <w:szCs w:val="21"/>
        </w:rPr>
        <w:t xml:space="preserve">。</w:t>
      </w:r>
      <w:r/>
    </w:p>
    <w:p>
      <w:pPr>
        <w:pStyle w:val="885"/>
        <w:ind w:firstLine="420"/>
        <w:jc w:val="left"/>
        <w:spacing w:line="360" w:lineRule="auto"/>
        <w:rPr>
          <w:rFonts w:hint="eastAsia" w:ascii="宋体" w:hAnsi="宋体" w:cs="宋体"/>
          <w:szCs w:val="21"/>
        </w:rPr>
      </w:pPr>
      <w:r>
        <w:rPr>
          <w:rFonts w:hint="eastAsia" w:ascii="宋体" w:hAnsi="宋体" w:cs="宋体"/>
          <w:bCs/>
          <w:szCs w:val="21"/>
        </w:rPr>
        <w:t xml:space="preserve">9.2</w:t>
      </w:r>
      <w:r>
        <w:rPr>
          <w:rFonts w:hint="eastAsia" w:ascii="宋体" w:hAnsi="宋体" w:cs="宋体"/>
          <w:szCs w:val="21"/>
        </w:rPr>
        <w:t xml:space="preserve"> 除技术性能另有规定外，响应文件所使用的度量衡单位，均须采用国家法定计量单位。</w:t>
      </w:r>
      <w:r/>
    </w:p>
    <w:p>
      <w:pPr>
        <w:pStyle w:val="885"/>
        <w:ind w:firstLine="422"/>
        <w:jc w:val="left"/>
        <w:spacing w:line="360" w:lineRule="auto"/>
        <w:rPr>
          <w:rFonts w:hint="eastAsia" w:ascii="宋体" w:hAnsi="宋体" w:cs="宋体"/>
          <w:b/>
          <w:bCs/>
          <w:szCs w:val="21"/>
        </w:rPr>
      </w:pPr>
      <w:r/>
      <w:bookmarkStart w:id="88" w:name="_Toc513029215"/>
      <w:r/>
      <w:bookmarkStart w:id="89" w:name="_Toc20823287"/>
      <w:r/>
      <w:bookmarkStart w:id="90" w:name="_Toc462564074"/>
      <w:r/>
      <w:bookmarkStart w:id="91" w:name="_Toc16938531"/>
      <w:r>
        <w:rPr>
          <w:rFonts w:hint="eastAsia" w:ascii="宋体" w:hAnsi="宋体" w:cs="宋体"/>
          <w:b/>
          <w:bCs/>
          <w:szCs w:val="21"/>
        </w:rPr>
        <w:t xml:space="preserve">10、响应文件构成</w:t>
      </w:r>
      <w:bookmarkEnd w:id="88"/>
      <w:r/>
      <w:bookmarkEnd w:id="89"/>
      <w:r/>
      <w:bookmarkEnd w:id="90"/>
      <w:r/>
      <w:bookmarkEnd w:id="91"/>
      <w:r>
        <w:rPr>
          <w:rFonts w:hint="eastAsia" w:ascii="宋体" w:hAnsi="宋体" w:cs="宋体"/>
          <w:b/>
          <w:bCs/>
          <w:szCs w:val="21"/>
        </w:rPr>
      </w:r>
      <w:r/>
    </w:p>
    <w:p>
      <w:pPr>
        <w:pStyle w:val="885"/>
        <w:ind w:firstLine="420"/>
        <w:jc w:val="left"/>
        <w:spacing w:line="360" w:lineRule="auto"/>
        <w:rPr>
          <w:rFonts w:hint="eastAsia" w:ascii="宋体" w:hAnsi="宋体" w:cs="宋体"/>
          <w:szCs w:val="21"/>
        </w:rPr>
      </w:pPr>
      <w:r>
        <w:rPr>
          <w:rFonts w:hint="eastAsia" w:ascii="宋体" w:hAnsi="宋体" w:cs="宋体"/>
          <w:bCs/>
          <w:szCs w:val="21"/>
        </w:rPr>
        <w:t xml:space="preserve">10.1</w:t>
      </w:r>
      <w:r>
        <w:rPr>
          <w:rFonts w:hint="eastAsia" w:ascii="宋体" w:hAnsi="宋体" w:cs="宋体"/>
          <w:szCs w:val="21"/>
        </w:rPr>
        <w:t xml:space="preserve">供应商编写的响应文件应包括资格证明文件、符合性证明文件、分项报价表、技术要求响应及偏离表、商务要求响应及偏离表、其他证明文件、磋商响应函等部分。</w:t>
      </w:r>
      <w:r/>
    </w:p>
    <w:p>
      <w:pPr>
        <w:pStyle w:val="885"/>
        <w:ind w:firstLine="420"/>
        <w:jc w:val="left"/>
        <w:spacing w:line="360" w:lineRule="auto"/>
        <w:rPr>
          <w:rFonts w:ascii="宋体" w:hAnsi="宋体" w:cs="宋体"/>
          <w:szCs w:val="21"/>
        </w:rPr>
      </w:pPr>
      <w:r>
        <w:rPr>
          <w:rFonts w:hint="eastAsia" w:ascii="宋体" w:hAnsi="宋体" w:cs="宋体"/>
          <w:szCs w:val="21"/>
        </w:rPr>
        <w:t xml:space="preserve">10.2 如标书制作工具中格式和内容与“扬州市广陵区政府采购</w:t>
      </w:r>
      <w:r>
        <w:rPr>
          <w:rFonts w:hint="eastAsia" w:ascii="宋体" w:hAnsi="宋体" w:cs="宋体"/>
          <w:szCs w:val="21"/>
        </w:rPr>
        <w:t xml:space="preserve">网”、“扬州市政府采购网”、“江苏省政府采购网”发布的磋商文件不一致，请以“扬州市广陵区政府采购网”、“扬州市政府采购网”、“江苏省政府采购网”发布</w:t>
      </w:r>
      <w:r>
        <w:rPr>
          <w:rFonts w:hint="eastAsia" w:ascii="宋体" w:hAnsi="宋体" w:cs="宋体"/>
          <w:szCs w:val="21"/>
        </w:rPr>
        <w:t xml:space="preserve">的磋商文件为准。</w:t>
      </w:r>
      <w:r>
        <w:rPr>
          <w:rFonts w:ascii="宋体" w:hAnsi="宋体" w:cs="宋体"/>
          <w:szCs w:val="21"/>
        </w:rPr>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10.3供应商应当根据磋商文件要求编制响应文件，响应文件应对磋商文件提出的要求和条件作出响应，并在相应的响应文件中逐条标明满足与否。</w:t>
      </w:r>
      <w:r/>
    </w:p>
    <w:p>
      <w:pPr>
        <w:pStyle w:val="885"/>
        <w:ind w:firstLine="422"/>
        <w:jc w:val="left"/>
        <w:spacing w:line="360" w:lineRule="auto"/>
        <w:rPr>
          <w:rFonts w:hint="eastAsia" w:ascii="宋体" w:hAnsi="宋体" w:cs="宋体"/>
          <w:b/>
          <w:bCs/>
          <w:szCs w:val="21"/>
        </w:rPr>
      </w:pPr>
      <w:r/>
      <w:bookmarkStart w:id="92" w:name="_Hlt26954838"/>
      <w:r/>
      <w:bookmarkEnd w:id="92"/>
      <w:r/>
      <w:bookmarkStart w:id="93" w:name="_Hlt26668975"/>
      <w:r/>
      <w:bookmarkEnd w:id="93"/>
      <w:r/>
      <w:bookmarkStart w:id="94" w:name="_Hlt26670360"/>
      <w:r/>
      <w:bookmarkEnd w:id="94"/>
      <w:r/>
      <w:bookmarkStart w:id="95" w:name="_Toc49090509"/>
      <w:r/>
      <w:bookmarkStart w:id="96" w:name="_Toc513029219"/>
      <w:r/>
      <w:bookmarkStart w:id="97" w:name="_Toc14577357"/>
      <w:r/>
      <w:bookmarkStart w:id="98" w:name="_Toc49090507"/>
      <w:r/>
      <w:bookmarkStart w:id="99" w:name="_Toc513029216"/>
      <w:r/>
      <w:bookmarkStart w:id="100" w:name="_Toc14577354"/>
      <w:r/>
      <w:bookmarkStart w:id="101" w:name="_Toc49090508"/>
      <w:r/>
      <w:bookmarkStart w:id="102" w:name="_Toc14577355"/>
      <w:r>
        <w:rPr>
          <w:rFonts w:hint="eastAsia" w:ascii="宋体" w:hAnsi="宋体" w:cs="宋体"/>
          <w:b/>
          <w:bCs/>
          <w:szCs w:val="21"/>
        </w:rPr>
        <w:t xml:space="preserve">11、证明磋商响应标的符合磋商文件规定的文件</w:t>
      </w:r>
      <w:bookmarkEnd w:id="95"/>
      <w:r/>
      <w:bookmarkEnd w:id="96"/>
      <w:r/>
      <w:bookmarkEnd w:id="97"/>
      <w:r>
        <w:rPr>
          <w:rFonts w:hint="eastAsia" w:ascii="宋体" w:hAnsi="宋体" w:cs="宋体"/>
          <w:b/>
          <w:bCs/>
          <w:szCs w:val="21"/>
        </w:rPr>
      </w:r>
      <w:r/>
    </w:p>
    <w:p>
      <w:pPr>
        <w:pStyle w:val="885"/>
        <w:ind w:firstLine="420"/>
        <w:jc w:val="left"/>
        <w:spacing w:line="360" w:lineRule="auto"/>
        <w:rPr>
          <w:rFonts w:hint="eastAsia" w:ascii="宋体" w:hAnsi="宋体" w:cs="宋体"/>
          <w:szCs w:val="21"/>
        </w:rPr>
      </w:pPr>
      <w:r/>
      <w:bookmarkEnd w:id="98"/>
      <w:r/>
      <w:bookmarkEnd w:id="99"/>
      <w:r/>
      <w:bookmarkEnd w:id="100"/>
      <w:r>
        <w:rPr>
          <w:rFonts w:hint="eastAsia" w:ascii="宋体" w:hAnsi="宋体" w:cs="宋体"/>
          <w:szCs w:val="21"/>
        </w:rPr>
        <w:t xml:space="preserve">11.1供应商应按照磋商文件要求提交证明文件，证明其及磋商响应标的符合磋商文件规定。</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11.2磋商文件对证明文件无明确形式要求的，证明文件可以以文字资料、图纸和数据等形式提交。</w:t>
      </w:r>
      <w:r/>
    </w:p>
    <w:p>
      <w:pPr>
        <w:pStyle w:val="885"/>
        <w:ind w:firstLine="422"/>
        <w:jc w:val="left"/>
        <w:spacing w:line="360" w:lineRule="auto"/>
        <w:rPr>
          <w:rFonts w:hint="eastAsia" w:ascii="宋体" w:hAnsi="宋体" w:cs="宋体"/>
          <w:b/>
          <w:bCs/>
          <w:szCs w:val="21"/>
        </w:rPr>
      </w:pPr>
      <w:r/>
      <w:bookmarkEnd w:id="101"/>
      <w:r/>
      <w:bookmarkEnd w:id="102"/>
      <w:r>
        <w:rPr>
          <w:rFonts w:hint="eastAsia" w:ascii="宋体" w:hAnsi="宋体" w:cs="宋体"/>
          <w:b/>
          <w:bCs/>
          <w:szCs w:val="21"/>
        </w:rPr>
        <w:t xml:space="preserve">12、分项报价表</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12.1供应商应按照磋商文件规定格式填报分项报价表，每项服务只允许有一个报价，任何有选择</w:t>
      </w:r>
      <w:r>
        <w:rPr>
          <w:rFonts w:hint="eastAsia" w:ascii="宋体" w:hAnsi="宋体" w:cs="宋体"/>
          <w:bCs/>
          <w:szCs w:val="21"/>
        </w:rPr>
        <w:t xml:space="preserve">的报价将不予接受。</w:t>
      </w:r>
      <w:r/>
    </w:p>
    <w:p>
      <w:pPr>
        <w:pStyle w:val="885"/>
        <w:ind w:firstLine="420"/>
        <w:jc w:val="left"/>
        <w:spacing w:line="360" w:lineRule="auto"/>
        <w:rPr>
          <w:rFonts w:hint="eastAsia" w:ascii="宋体" w:hAnsi="宋体" w:cs="宋体"/>
          <w:bCs/>
          <w:szCs w:val="21"/>
        </w:rPr>
      </w:pPr>
      <w:r>
        <w:rPr>
          <w:rFonts w:hint="eastAsia" w:ascii="宋体" w:hAnsi="宋体" w:cs="宋体"/>
          <w:szCs w:val="21"/>
        </w:rPr>
        <w:t xml:space="preserve">12.2</w:t>
      </w:r>
      <w:r>
        <w:rPr>
          <w:rFonts w:hint="eastAsia" w:ascii="宋体" w:hAnsi="宋体" w:cs="宋体"/>
          <w:bCs/>
          <w:szCs w:val="21"/>
        </w:rPr>
        <w:t xml:space="preserve">磋商货币。响应文件中的单价和总价无特殊规定的采用人民币报价，以元为单位标注。</w:t>
      </w:r>
      <w:r>
        <w:rPr>
          <w:rFonts w:hint="eastAsia" w:ascii="宋体" w:hAnsi="宋体" w:cs="宋体"/>
          <w:szCs w:val="21"/>
        </w:rPr>
        <w:t xml:space="preserve">磋商文件中另有规定的按规定执行。</w:t>
      </w:r>
      <w:r>
        <w:rPr>
          <w:rFonts w:hint="eastAsia" w:ascii="宋体" w:hAnsi="宋体" w:cs="宋体"/>
          <w:bCs/>
          <w:szCs w:val="21"/>
        </w:rPr>
      </w:r>
      <w:r/>
    </w:p>
    <w:p>
      <w:pPr>
        <w:pStyle w:val="885"/>
        <w:ind w:firstLine="422"/>
        <w:jc w:val="left"/>
        <w:spacing w:line="360" w:lineRule="auto"/>
        <w:rPr>
          <w:rFonts w:hint="eastAsia" w:ascii="宋体" w:hAnsi="宋体" w:cs="宋体"/>
          <w:b/>
          <w:bCs/>
          <w:szCs w:val="21"/>
        </w:rPr>
      </w:pPr>
      <w:r/>
      <w:bookmarkStart w:id="103" w:name="_Hlt26670486"/>
      <w:r/>
      <w:bookmarkEnd w:id="103"/>
      <w:r/>
      <w:bookmarkStart w:id="104" w:name="_Hlt26954731"/>
      <w:r/>
      <w:bookmarkEnd w:id="104"/>
      <w:r/>
      <w:bookmarkStart w:id="105" w:name="_Hlt26670482"/>
      <w:r/>
      <w:bookmarkEnd w:id="105"/>
      <w:r/>
      <w:bookmarkStart w:id="106" w:name="_Hlt26954848"/>
      <w:r/>
      <w:bookmarkEnd w:id="106"/>
      <w:r/>
      <w:bookmarkStart w:id="107" w:name="_Hlt26954846"/>
      <w:r/>
      <w:bookmarkEnd w:id="107"/>
      <w:r>
        <w:rPr>
          <w:rFonts w:hint="eastAsia" w:ascii="宋体" w:hAnsi="宋体" w:cs="宋体"/>
          <w:b/>
          <w:bCs/>
          <w:szCs w:val="21"/>
        </w:rPr>
        <w:t xml:space="preserve">13、技术要求响应及偏离表、商务要求响应及偏离表</w:t>
      </w:r>
      <w:r/>
    </w:p>
    <w:p>
      <w:pPr>
        <w:pStyle w:val="885"/>
        <w:ind w:firstLine="420"/>
        <w:jc w:val="left"/>
        <w:spacing w:line="360" w:lineRule="auto"/>
        <w:rPr>
          <w:rFonts w:hint="eastAsia" w:ascii="宋体" w:hAnsi="宋体" w:cs="宋体"/>
          <w:szCs w:val="21"/>
          <w:lang w:val="zh-CN"/>
        </w:rPr>
      </w:pPr>
      <w:r>
        <w:rPr>
          <w:rFonts w:hint="eastAsia" w:ascii="宋体" w:hAnsi="宋体" w:cs="宋体"/>
          <w:bCs/>
          <w:szCs w:val="21"/>
          <w:lang w:val="zh-CN"/>
        </w:rPr>
        <w:t xml:space="preserve">13.1</w:t>
      </w:r>
      <w:r>
        <w:rPr>
          <w:rFonts w:hint="eastAsia" w:ascii="宋体" w:hAnsi="宋体" w:cs="宋体"/>
          <w:szCs w:val="21"/>
          <w:lang w:val="zh-CN"/>
        </w:rPr>
        <w:t xml:space="preserve">供应商需对磋商文件中的技术要求与商务要求逐项作出响应或偏离，并说明原因。</w:t>
      </w:r>
      <w:r/>
    </w:p>
    <w:p>
      <w:pPr>
        <w:pStyle w:val="885"/>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13.2供应商可在响应文件中提供认为需要的其他技术文件或说明。</w:t>
      </w:r>
      <w:r/>
    </w:p>
    <w:p>
      <w:pPr>
        <w:pStyle w:val="885"/>
        <w:ind w:firstLine="422"/>
        <w:jc w:val="left"/>
        <w:spacing w:line="360" w:lineRule="auto"/>
        <w:rPr>
          <w:rFonts w:hint="eastAsia" w:ascii="宋体" w:hAnsi="宋体" w:cs="宋体"/>
          <w:b/>
          <w:bCs/>
          <w:szCs w:val="21"/>
        </w:rPr>
      </w:pPr>
      <w:r>
        <w:rPr>
          <w:rFonts w:hint="eastAsia" w:ascii="宋体" w:hAnsi="宋体" w:cs="宋体"/>
          <w:b/>
          <w:bCs/>
          <w:szCs w:val="21"/>
        </w:rPr>
        <w:t xml:space="preserve">14、服务承诺、培训计划、人员安排及其他</w:t>
      </w:r>
      <w:r/>
    </w:p>
    <w:p>
      <w:pPr>
        <w:pStyle w:val="885"/>
        <w:ind w:firstLine="420"/>
        <w:jc w:val="left"/>
        <w:spacing w:line="360" w:lineRule="auto"/>
        <w:rPr>
          <w:rFonts w:hint="eastAsia" w:ascii="宋体" w:hAnsi="宋体" w:cs="宋体"/>
          <w:szCs w:val="21"/>
        </w:rPr>
      </w:pPr>
      <w:r>
        <w:rPr>
          <w:rFonts w:hint="eastAsia" w:ascii="宋体" w:hAnsi="宋体" w:cs="宋体"/>
          <w:bCs/>
          <w:szCs w:val="21"/>
        </w:rPr>
        <w:t xml:space="preserve">14.1</w:t>
      </w:r>
      <w:r>
        <w:rPr>
          <w:rFonts w:hint="eastAsia" w:ascii="宋体" w:hAnsi="宋体" w:cs="宋体"/>
          <w:szCs w:val="21"/>
        </w:rPr>
        <w:t xml:space="preserve">供应商需根</w:t>
      </w:r>
      <w:r>
        <w:rPr>
          <w:rFonts w:hint="eastAsia" w:ascii="宋体" w:hAnsi="宋体" w:cs="宋体"/>
          <w:szCs w:val="21"/>
        </w:rPr>
        <w:t xml:space="preserve">据磋商文件要求提供有关售后服务的管理制度，售后服务机构的分布情况，售后服务人员的数量、素质、技术水平及售后服务的反应能力等。</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14.2供应商需根据磋商文件要求提供培训计划。</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14.3供应商需根据磋商文件要求提供</w:t>
      </w:r>
      <w:r>
        <w:rPr>
          <w:rFonts w:hint="eastAsia" w:ascii="宋体" w:hAnsi="宋体" w:cs="宋体"/>
          <w:szCs w:val="21"/>
          <w:lang w:val="zh-CN"/>
        </w:rPr>
        <w:t xml:space="preserve">磋商响应标的的主要组成部分、功能设计、实现思路及关键技术等。</w:t>
      </w:r>
      <w:r>
        <w:rPr>
          <w:rFonts w:hint="eastAsia" w:ascii="宋体" w:hAnsi="宋体" w:cs="宋体"/>
          <w:szCs w:val="21"/>
        </w:rPr>
      </w:r>
      <w:r/>
    </w:p>
    <w:p>
      <w:pPr>
        <w:pStyle w:val="885"/>
        <w:ind w:firstLine="422"/>
        <w:jc w:val="left"/>
        <w:spacing w:line="360" w:lineRule="auto"/>
        <w:rPr>
          <w:rFonts w:hint="eastAsia" w:ascii="宋体" w:hAnsi="宋体" w:cs="宋体"/>
          <w:b/>
          <w:bCs/>
          <w:szCs w:val="21"/>
        </w:rPr>
      </w:pPr>
      <w:r/>
      <w:bookmarkStart w:id="108" w:name="_Toc14577359"/>
      <w:r/>
      <w:bookmarkStart w:id="109" w:name="_Toc49090510"/>
      <w:r>
        <w:rPr>
          <w:rFonts w:hint="eastAsia" w:ascii="宋体" w:hAnsi="宋体" w:cs="宋体"/>
          <w:b/>
          <w:bCs/>
          <w:szCs w:val="21"/>
        </w:rPr>
        <w:t xml:space="preserve">15、磋商响应函</w:t>
      </w:r>
      <w:r/>
    </w:p>
    <w:p>
      <w:pPr>
        <w:pStyle w:val="885"/>
        <w:ind w:firstLine="420"/>
        <w:jc w:val="left"/>
        <w:spacing w:line="360" w:lineRule="auto"/>
        <w:rPr>
          <w:rFonts w:hint="eastAsia" w:ascii="宋体" w:hAnsi="宋体" w:cs="宋体"/>
          <w:szCs w:val="21"/>
        </w:rPr>
      </w:pPr>
      <w:r>
        <w:rPr>
          <w:rFonts w:hint="eastAsia" w:ascii="宋体" w:hAnsi="宋体" w:cs="宋体"/>
          <w:bCs/>
          <w:szCs w:val="21"/>
        </w:rPr>
        <w:t xml:space="preserve">15.1</w:t>
      </w:r>
      <w:r>
        <w:rPr>
          <w:rFonts w:hint="eastAsia" w:ascii="宋体" w:hAnsi="宋体" w:cs="宋体"/>
          <w:szCs w:val="21"/>
        </w:rPr>
        <w:t xml:space="preserve">供应商应按照磋商文件中提供的格式完整、正确填写磋商响应函。</w:t>
      </w:r>
      <w:r/>
    </w:p>
    <w:p>
      <w:pPr>
        <w:pStyle w:val="885"/>
        <w:ind w:firstLine="422"/>
        <w:jc w:val="left"/>
        <w:spacing w:line="360" w:lineRule="auto"/>
        <w:rPr>
          <w:rFonts w:hint="eastAsia" w:ascii="宋体" w:hAnsi="宋体" w:cs="宋体"/>
          <w:b/>
          <w:bCs/>
          <w:szCs w:val="21"/>
        </w:rPr>
      </w:pPr>
      <w:r/>
      <w:bookmarkEnd w:id="108"/>
      <w:r/>
      <w:bookmarkEnd w:id="109"/>
      <w:r/>
      <w:bookmarkStart w:id="110" w:name="_Toc14577360"/>
      <w:r/>
      <w:bookmarkStart w:id="111" w:name="_Toc49090511"/>
      <w:r>
        <w:rPr>
          <w:rFonts w:hint="eastAsia" w:ascii="宋体" w:hAnsi="宋体" w:cs="宋体"/>
          <w:b/>
          <w:bCs/>
          <w:szCs w:val="21"/>
        </w:rPr>
        <w:t xml:space="preserve">16、磋商有效期</w:t>
      </w:r>
      <w:bookmarkEnd w:id="110"/>
      <w:r/>
      <w:bookmarkEnd w:id="111"/>
      <w:r>
        <w:rPr>
          <w:rFonts w:hint="eastAsia" w:ascii="宋体" w:hAnsi="宋体" w:cs="宋体"/>
          <w:b/>
          <w:bCs/>
          <w:szCs w:val="21"/>
        </w:rPr>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16.1磋商有效期为代理机构规定的提交响应文件截止之日后</w:t>
      </w:r>
      <w:r>
        <w:rPr>
          <w:rFonts w:hint="eastAsia" w:ascii="宋体" w:hAnsi="宋体" w:cs="宋体"/>
          <w:b/>
          <w:szCs w:val="21"/>
          <w:u w:val="single"/>
        </w:rPr>
        <w:t xml:space="preserve">六十（60）天</w:t>
      </w:r>
      <w:r>
        <w:rPr>
          <w:rFonts w:hint="eastAsia" w:ascii="宋体" w:hAnsi="宋体" w:cs="宋体"/>
          <w:bCs/>
          <w:szCs w:val="21"/>
        </w:rPr>
        <w:t xml:space="preserve">。磋商有效期比规定短的将被视为非实质性响应磋商文件而予以拒绝。</w:t>
      </w:r>
      <w:r/>
    </w:p>
    <w:p>
      <w:pPr>
        <w:pStyle w:val="885"/>
        <w:ind w:firstLine="422"/>
        <w:jc w:val="left"/>
        <w:spacing w:line="360" w:lineRule="auto"/>
        <w:rPr>
          <w:rFonts w:hint="eastAsia" w:ascii="宋体" w:hAnsi="宋体" w:cs="宋体"/>
          <w:b/>
          <w:bCs/>
          <w:szCs w:val="21"/>
        </w:rPr>
      </w:pPr>
      <w:r>
        <w:rPr>
          <w:rFonts w:hint="eastAsia" w:ascii="宋体" w:hAnsi="宋体" w:cs="宋体"/>
          <w:b/>
          <w:bCs/>
          <w:szCs w:val="21"/>
        </w:rPr>
        <w:t xml:space="preserve">17、磋商有效期的延长</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17.1在特殊情况下，代理机构于原磋商有效期满之前，可向供应商提出延长磋商有效期的要求。这种要求与答复均</w:t>
      </w:r>
      <w:r>
        <w:rPr>
          <w:rFonts w:hint="eastAsia" w:ascii="宋体" w:hAnsi="宋体" w:cs="宋体"/>
          <w:bCs/>
          <w:szCs w:val="21"/>
        </w:rPr>
        <w:t xml:space="preserve">应采用书面形式。供应商可以拒绝代理机构的这一要求而放弃磋商，同意延长磋商有效期的供应商既不能要求也不允许修改其响应文件。</w:t>
      </w:r>
      <w:r>
        <w:rPr>
          <w:rFonts w:hint="eastAsia" w:ascii="宋体" w:hAnsi="宋体" w:cs="宋体"/>
          <w:szCs w:val="21"/>
        </w:rPr>
        <w:t xml:space="preserve">受磋商有效期约束的所有权利与义务均延长至新的有效期</w:t>
      </w:r>
      <w:r>
        <w:rPr>
          <w:rFonts w:hint="eastAsia" w:ascii="宋体" w:hAnsi="宋体" w:cs="宋体"/>
          <w:bCs/>
          <w:szCs w:val="21"/>
        </w:rPr>
        <w:t xml:space="preserve">。</w:t>
      </w:r>
      <w:r/>
    </w:p>
    <w:p>
      <w:pPr>
        <w:pStyle w:val="885"/>
        <w:ind w:firstLine="422"/>
        <w:jc w:val="left"/>
        <w:spacing w:line="360" w:lineRule="auto"/>
        <w:rPr>
          <w:rFonts w:hint="eastAsia" w:ascii="宋体" w:hAnsi="宋体" w:cs="宋体"/>
          <w:b/>
          <w:bCs/>
          <w:szCs w:val="21"/>
        </w:rPr>
      </w:pPr>
      <w:r/>
      <w:bookmarkStart w:id="112" w:name="_Hlt26954739"/>
      <w:r/>
      <w:bookmarkEnd w:id="112"/>
      <w:r/>
      <w:bookmarkStart w:id="113" w:name="_Hlt26954852"/>
      <w:r/>
      <w:bookmarkEnd w:id="113"/>
      <w:r/>
      <w:bookmarkStart w:id="114" w:name="_Toc16938540"/>
      <w:r/>
      <w:bookmarkStart w:id="115" w:name="_Toc513029224"/>
      <w:r/>
      <w:bookmarkStart w:id="116" w:name="_Toc20823296"/>
      <w:r/>
      <w:bookmarkStart w:id="117" w:name="_Toc120614217"/>
      <w:r>
        <w:rPr>
          <w:rFonts w:hint="eastAsia" w:ascii="宋体" w:hAnsi="宋体" w:cs="宋体"/>
          <w:b/>
          <w:bCs/>
          <w:szCs w:val="21"/>
        </w:rPr>
        <w:t xml:space="preserve">四、响应文件的递交</w:t>
      </w:r>
      <w:bookmarkEnd w:id="114"/>
      <w:r/>
      <w:bookmarkEnd w:id="115"/>
      <w:r/>
      <w:bookmarkEnd w:id="116"/>
      <w:r/>
      <w:bookmarkEnd w:id="117"/>
      <w:r>
        <w:rPr>
          <w:rFonts w:hint="eastAsia" w:ascii="宋体" w:hAnsi="宋体" w:cs="宋体"/>
          <w:b/>
          <w:bCs/>
          <w:szCs w:val="21"/>
        </w:rPr>
      </w:r>
      <w:r/>
    </w:p>
    <w:p>
      <w:pPr>
        <w:pStyle w:val="885"/>
        <w:ind w:firstLine="422"/>
        <w:jc w:val="left"/>
        <w:spacing w:line="360" w:lineRule="auto"/>
        <w:rPr>
          <w:rFonts w:hint="eastAsia" w:ascii="宋体" w:hAnsi="宋体" w:cs="宋体"/>
          <w:b/>
          <w:bCs/>
          <w:szCs w:val="21"/>
        </w:rPr>
      </w:pPr>
      <w:r/>
      <w:bookmarkStart w:id="118" w:name="_Toc513029225"/>
      <w:r/>
      <w:bookmarkStart w:id="119" w:name="_Toc20823297"/>
      <w:r/>
      <w:bookmarkStart w:id="120" w:name="_Toc16938541"/>
      <w:r/>
      <w:bookmarkStart w:id="121" w:name="_Toc462564084"/>
      <w:r>
        <w:rPr>
          <w:rFonts w:hint="eastAsia" w:ascii="宋体" w:hAnsi="宋体" w:cs="宋体"/>
          <w:b/>
          <w:bCs/>
          <w:szCs w:val="21"/>
        </w:rPr>
        <w:t xml:space="preserve">18、电子磋商</w:t>
      </w:r>
      <w:bookmarkEnd w:id="118"/>
      <w:r/>
      <w:bookmarkEnd w:id="119"/>
      <w:r/>
      <w:bookmarkEnd w:id="120"/>
      <w:r/>
      <w:bookmarkEnd w:id="121"/>
      <w:r>
        <w:rPr>
          <w:rFonts w:hint="eastAsia" w:ascii="宋体" w:hAnsi="宋体" w:cs="宋体"/>
          <w:b/>
          <w:bCs/>
          <w:szCs w:val="21"/>
        </w:rPr>
        <w:t xml:space="preserve">响应文件的递交</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18.1供应商应当按照《操作手册》规定，在提交响应文件截止时间前制作并上传电子响应文件。</w:t>
      </w:r>
      <w:bookmarkStart w:id="122" w:name="_Toc16938542"/>
      <w:r/>
      <w:bookmarkStart w:id="123" w:name="_Toc513029226"/>
      <w:r/>
      <w:bookmarkStart w:id="124" w:name="_Toc20823298"/>
      <w:r>
        <w:rPr>
          <w:rFonts w:hint="eastAsia" w:ascii="宋体" w:hAnsi="宋体" w:cs="宋体"/>
          <w:bCs/>
          <w:szCs w:val="21"/>
        </w:rPr>
      </w:r>
      <w:r/>
    </w:p>
    <w:p>
      <w:pPr>
        <w:pStyle w:val="885"/>
        <w:ind w:firstLine="422"/>
        <w:jc w:val="left"/>
        <w:spacing w:line="360" w:lineRule="auto"/>
        <w:rPr>
          <w:rFonts w:hint="eastAsia" w:ascii="宋体" w:hAnsi="宋体" w:cs="宋体"/>
          <w:b/>
          <w:bCs/>
          <w:szCs w:val="21"/>
        </w:rPr>
      </w:pPr>
      <w:r>
        <w:rPr>
          <w:rFonts w:hint="eastAsia" w:ascii="宋体" w:hAnsi="宋体" w:cs="宋体"/>
          <w:b/>
          <w:bCs/>
          <w:szCs w:val="21"/>
        </w:rPr>
        <w:t xml:space="preserve">19、提交响应文件截止时间</w:t>
      </w:r>
      <w:bookmarkEnd w:id="122"/>
      <w:r/>
      <w:bookmarkEnd w:id="123"/>
      <w:r/>
      <w:bookmarkEnd w:id="124"/>
      <w:r>
        <w:rPr>
          <w:rFonts w:hint="eastAsia" w:ascii="宋体" w:hAnsi="宋体" w:cs="宋体"/>
          <w:b/>
          <w:bCs/>
          <w:szCs w:val="21"/>
        </w:rPr>
      </w:r>
      <w:r/>
    </w:p>
    <w:p>
      <w:pPr>
        <w:pStyle w:val="885"/>
        <w:ind w:firstLine="420"/>
        <w:jc w:val="left"/>
        <w:spacing w:line="360" w:lineRule="auto"/>
        <w:rPr>
          <w:rFonts w:hint="eastAsia" w:ascii="宋体" w:hAnsi="宋体" w:cs="宋体"/>
          <w:bCs/>
          <w:i/>
          <w:szCs w:val="21"/>
          <w:u w:val="single"/>
        </w:rPr>
      </w:pPr>
      <w:r>
        <w:rPr>
          <w:rFonts w:hint="eastAsia" w:ascii="宋体" w:hAnsi="宋体" w:cs="宋体"/>
          <w:i/>
          <w:szCs w:val="21"/>
          <w:u w:val="single"/>
        </w:rPr>
        <w:t xml:space="preserve">19.1</w:t>
      </w:r>
      <w:r>
        <w:rPr>
          <w:rFonts w:hint="eastAsia" w:ascii="宋体" w:hAnsi="宋体" w:cs="宋体"/>
          <w:bCs/>
          <w:i/>
          <w:szCs w:val="21"/>
          <w:u w:val="single"/>
        </w:rPr>
        <w:t xml:space="preserve">供应商上传电子响应文件的时间不得迟于</w:t>
      </w:r>
      <w:r>
        <w:rPr>
          <w:rFonts w:hint="eastAsia" w:ascii="宋体" w:hAnsi="宋体" w:cs="宋体"/>
          <w:bCs/>
          <w:i/>
          <w:szCs w:val="21"/>
          <w:u w:val="single"/>
        </w:rPr>
        <w:t xml:space="preserve">磋商公告中规定的提交响应文件截止时间。</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供应商应充分考虑到网络环境、网络带宽等风险因素，如因供应商自身原因造</w:t>
      </w:r>
      <w:r>
        <w:rPr>
          <w:rFonts w:hint="eastAsia" w:ascii="宋体" w:hAnsi="宋体" w:cs="宋体"/>
          <w:bCs/>
          <w:szCs w:val="21"/>
        </w:rPr>
        <w:t xml:space="preserve">成的电子响应文件上传不成功的按照本磋商文件第二章第26.3.2条规定作无效响应处理。</w:t>
      </w:r>
      <w:r/>
    </w:p>
    <w:p>
      <w:pPr>
        <w:pStyle w:val="885"/>
        <w:ind w:firstLine="420"/>
        <w:jc w:val="left"/>
        <w:spacing w:line="360" w:lineRule="auto"/>
        <w:rPr>
          <w:rFonts w:hint="eastAsia" w:ascii="宋体" w:hAnsi="宋体" w:cs="宋体"/>
          <w:bCs/>
          <w:szCs w:val="21"/>
        </w:rPr>
      </w:pPr>
      <w:r>
        <w:rPr>
          <w:rFonts w:hint="eastAsia" w:ascii="宋体" w:hAnsi="宋体" w:cs="宋体"/>
          <w:szCs w:val="21"/>
        </w:rPr>
        <w:t xml:space="preserve">19.2</w:t>
      </w:r>
      <w:r>
        <w:rPr>
          <w:rFonts w:hint="eastAsia" w:ascii="宋体" w:hAnsi="宋体" w:cs="宋体"/>
          <w:bCs/>
          <w:szCs w:val="21"/>
        </w:rPr>
        <w:t xml:space="preserve"> 代理机构可以按照规定，通过修改磋商文件酌情延长提交响应文件截止日期，在此情况下，供应商的所有权利和义务以及供应商受制的截止日期均应以延长后新的截止日期为准。</w:t>
      </w:r>
      <w:r/>
    </w:p>
    <w:p>
      <w:pPr>
        <w:pStyle w:val="885"/>
        <w:ind w:firstLine="422"/>
        <w:jc w:val="left"/>
        <w:spacing w:line="360" w:lineRule="auto"/>
        <w:rPr>
          <w:rFonts w:hint="eastAsia" w:ascii="宋体" w:hAnsi="宋体" w:cs="宋体"/>
          <w:b/>
          <w:bCs/>
          <w:szCs w:val="21"/>
        </w:rPr>
      </w:pPr>
      <w:r/>
      <w:bookmarkStart w:id="125" w:name="_Toc20823299"/>
      <w:r/>
      <w:bookmarkStart w:id="126" w:name="_Toc16938543"/>
      <w:r/>
      <w:bookmarkStart w:id="127" w:name="_Toc513029227"/>
      <w:r>
        <w:rPr>
          <w:rFonts w:hint="eastAsia" w:ascii="宋体" w:hAnsi="宋体" w:cs="宋体"/>
          <w:b/>
          <w:bCs/>
          <w:szCs w:val="21"/>
        </w:rPr>
        <w:t xml:space="preserve">20、响应文件</w:t>
      </w:r>
      <w:bookmarkEnd w:id="125"/>
      <w:r/>
      <w:bookmarkEnd w:id="126"/>
      <w:r/>
      <w:bookmarkEnd w:id="127"/>
      <w:r>
        <w:rPr>
          <w:rFonts w:hint="eastAsia" w:ascii="宋体" w:hAnsi="宋体" w:cs="宋体"/>
          <w:b/>
          <w:bCs/>
          <w:szCs w:val="21"/>
        </w:rPr>
        <w:t xml:space="preserve">的拒收</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20.1 代理机构拒绝接收在其规定的提交响应文件截止时间后上传的任何电子响应文件。</w:t>
      </w:r>
      <w:r/>
    </w:p>
    <w:p>
      <w:pPr>
        <w:pStyle w:val="885"/>
        <w:ind w:firstLine="422"/>
        <w:jc w:val="left"/>
        <w:spacing w:line="360" w:lineRule="auto"/>
        <w:rPr>
          <w:rFonts w:hint="eastAsia" w:ascii="宋体" w:hAnsi="宋体" w:cs="宋体"/>
          <w:b/>
          <w:bCs/>
          <w:szCs w:val="21"/>
        </w:rPr>
      </w:pPr>
      <w:r/>
      <w:bookmarkStart w:id="128" w:name="_Toc513029228"/>
      <w:r/>
      <w:bookmarkStart w:id="129" w:name="_Toc16938544"/>
      <w:r/>
      <w:bookmarkStart w:id="130" w:name="_Toc20823300"/>
      <w:r>
        <w:rPr>
          <w:rFonts w:hint="eastAsia" w:ascii="宋体" w:hAnsi="宋体" w:cs="宋体"/>
          <w:b/>
          <w:bCs/>
          <w:szCs w:val="21"/>
        </w:rPr>
        <w:t xml:space="preserve">21、响应文件的撤回和修改</w:t>
      </w:r>
      <w:bookmarkEnd w:id="128"/>
      <w:r/>
      <w:bookmarkEnd w:id="129"/>
      <w:r/>
      <w:bookmarkEnd w:id="130"/>
      <w:r>
        <w:rPr>
          <w:rFonts w:hint="eastAsia" w:ascii="宋体" w:hAnsi="宋体" w:cs="宋体"/>
          <w:b/>
          <w:bCs/>
          <w:szCs w:val="21"/>
        </w:rPr>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21.1响应文件的撤回</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21.1.1 电子响应文件的撤回</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供应商可在</w:t>
      </w:r>
      <w:r>
        <w:rPr>
          <w:rFonts w:hint="eastAsia" w:ascii="宋体" w:hAnsi="宋体" w:cs="宋体"/>
          <w:bCs/>
          <w:szCs w:val="21"/>
        </w:rPr>
        <w:t xml:space="preserve">提交响应文件</w:t>
      </w:r>
      <w:r>
        <w:rPr>
          <w:rFonts w:hint="eastAsia" w:ascii="宋体" w:hAnsi="宋体" w:cs="宋体"/>
          <w:szCs w:val="21"/>
        </w:rPr>
        <w:t xml:space="preserve">截止时间前，撤回其电</w:t>
      </w:r>
      <w:r>
        <w:rPr>
          <w:rFonts w:hint="eastAsia" w:ascii="宋体" w:hAnsi="宋体" w:cs="宋体"/>
          <w:szCs w:val="21"/>
        </w:rPr>
        <w:t xml:space="preserve">子响应文件，具体操作方法见《操作手册》。</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21.1.2供应商撤回电子响应文件，则认为其不再参与本项目磋商活动。</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21.2响应文件的修改</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供应商可在</w:t>
      </w:r>
      <w:r>
        <w:rPr>
          <w:rFonts w:hint="eastAsia" w:ascii="宋体" w:hAnsi="宋体" w:cs="宋体"/>
          <w:bCs/>
          <w:szCs w:val="21"/>
        </w:rPr>
        <w:t xml:space="preserve">提交响应文件</w:t>
      </w:r>
      <w:r>
        <w:rPr>
          <w:rFonts w:hint="eastAsia" w:ascii="宋体" w:hAnsi="宋体" w:cs="宋体"/>
          <w:szCs w:val="21"/>
        </w:rPr>
        <w:t xml:space="preserve">截止时间前，对其电子响应文件进行修改，具体操作方法见《操作手册》。</w:t>
      </w:r>
      <w:r/>
    </w:p>
    <w:p>
      <w:pPr>
        <w:pStyle w:val="885"/>
        <w:ind w:firstLine="420"/>
        <w:jc w:val="left"/>
        <w:spacing w:line="360" w:lineRule="auto"/>
        <w:rPr>
          <w:rFonts w:hint="eastAsia" w:ascii="宋体" w:hAnsi="宋体" w:cs="宋体"/>
          <w:bCs/>
          <w:szCs w:val="21"/>
        </w:rPr>
      </w:pPr>
      <w:r>
        <w:rPr>
          <w:rFonts w:hint="eastAsia" w:ascii="宋体" w:hAnsi="宋体" w:cs="宋体"/>
          <w:szCs w:val="21"/>
        </w:rPr>
        <w:t xml:space="preserve">21.3</w:t>
      </w:r>
      <w:r>
        <w:rPr>
          <w:rFonts w:hint="eastAsia" w:ascii="宋体" w:hAnsi="宋体" w:cs="宋体"/>
          <w:bCs/>
          <w:szCs w:val="21"/>
        </w:rPr>
        <w:t xml:space="preserve"> 在提交响应文件截止时间之后，供应商不得对其电子响应文件作任何修改。</w:t>
      </w:r>
      <w:r/>
    </w:p>
    <w:p>
      <w:pPr>
        <w:pStyle w:val="885"/>
        <w:ind w:firstLine="420"/>
        <w:jc w:val="left"/>
        <w:spacing w:line="360" w:lineRule="auto"/>
        <w:rPr>
          <w:rFonts w:hint="eastAsia" w:ascii="宋体" w:hAnsi="宋体" w:cs="宋体"/>
          <w:bCs/>
          <w:szCs w:val="21"/>
        </w:rPr>
      </w:pPr>
      <w:r>
        <w:rPr>
          <w:rFonts w:hint="eastAsia" w:ascii="宋体" w:hAnsi="宋体" w:cs="宋体"/>
          <w:szCs w:val="21"/>
        </w:rPr>
        <w:t xml:space="preserve">21.4</w:t>
      </w:r>
      <w:r>
        <w:rPr>
          <w:rFonts w:hint="eastAsia" w:ascii="宋体" w:hAnsi="宋体" w:cs="宋体"/>
          <w:bCs/>
          <w:szCs w:val="21"/>
        </w:rPr>
        <w:t xml:space="preserve"> 在提交响应文件截止时间至磋商文件中规定的磋商有效期满之间的这段时间内，供应商不得撤回其响应文件。</w:t>
      </w:r>
      <w:r/>
    </w:p>
    <w:p>
      <w:pPr>
        <w:pStyle w:val="885"/>
        <w:ind w:firstLine="422"/>
        <w:jc w:val="left"/>
        <w:spacing w:line="360" w:lineRule="auto"/>
        <w:rPr>
          <w:rFonts w:hint="eastAsia" w:ascii="宋体" w:hAnsi="宋体" w:cs="宋体"/>
          <w:b/>
          <w:bCs/>
          <w:szCs w:val="21"/>
        </w:rPr>
      </w:pPr>
      <w:r/>
      <w:bookmarkStart w:id="131" w:name="_Toc120614218"/>
      <w:r/>
      <w:bookmarkStart w:id="132" w:name="_Toc513029229"/>
      <w:r/>
      <w:bookmarkStart w:id="133" w:name="_Toc16938545"/>
      <w:r/>
      <w:bookmarkStart w:id="134" w:name="_Toc20823301"/>
      <w:r>
        <w:rPr>
          <w:rFonts w:hint="eastAsia" w:ascii="宋体" w:hAnsi="宋体" w:cs="宋体"/>
          <w:b/>
          <w:bCs/>
          <w:szCs w:val="21"/>
        </w:rPr>
        <w:t xml:space="preserve">五、响应文件的解</w:t>
      </w:r>
      <w:r>
        <w:rPr>
          <w:rFonts w:hint="eastAsia" w:ascii="宋体" w:hAnsi="宋体" w:cs="宋体"/>
          <w:b/>
          <w:bCs/>
          <w:szCs w:val="21"/>
        </w:rPr>
        <w:t xml:space="preserve">密与评审</w:t>
      </w:r>
      <w:bookmarkEnd w:id="131"/>
      <w:r/>
      <w:bookmarkEnd w:id="132"/>
      <w:r/>
      <w:bookmarkEnd w:id="133"/>
      <w:r/>
      <w:bookmarkEnd w:id="134"/>
      <w:r>
        <w:rPr>
          <w:rFonts w:hint="eastAsia" w:ascii="宋体" w:hAnsi="宋体" w:cs="宋体"/>
          <w:b/>
          <w:bCs/>
          <w:szCs w:val="21"/>
        </w:rPr>
      </w:r>
      <w:r/>
    </w:p>
    <w:p>
      <w:pPr>
        <w:pStyle w:val="885"/>
        <w:ind w:firstLine="422"/>
        <w:jc w:val="left"/>
        <w:spacing w:line="360" w:lineRule="auto"/>
        <w:rPr>
          <w:rFonts w:hint="eastAsia" w:ascii="宋体" w:hAnsi="宋体" w:cs="宋体"/>
          <w:b/>
          <w:bCs/>
          <w:szCs w:val="21"/>
        </w:rPr>
      </w:pPr>
      <w:r/>
      <w:bookmarkStart w:id="135" w:name="_Toc16938546"/>
      <w:r/>
      <w:bookmarkStart w:id="136" w:name="_Toc20823302"/>
      <w:r/>
      <w:bookmarkStart w:id="137" w:name="_Toc513029230"/>
      <w:r>
        <w:rPr>
          <w:rFonts w:hint="eastAsia" w:ascii="宋体" w:hAnsi="宋体" w:cs="宋体"/>
          <w:b/>
          <w:bCs/>
          <w:szCs w:val="21"/>
        </w:rPr>
        <w:t xml:space="preserve">22、</w:t>
      </w:r>
      <w:bookmarkEnd w:id="135"/>
      <w:r/>
      <w:bookmarkEnd w:id="136"/>
      <w:r/>
      <w:bookmarkEnd w:id="137"/>
      <w:r>
        <w:rPr>
          <w:rFonts w:hint="eastAsia" w:ascii="宋体" w:hAnsi="宋体" w:cs="宋体"/>
          <w:b/>
          <w:bCs/>
          <w:szCs w:val="21"/>
        </w:rPr>
        <w:t xml:space="preserve">响应文件解密</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22.1供应商应当按照《操作手册》规定，在苏采云系统规定的时间内对磋商响应文件进行解密。</w:t>
      </w:r>
      <w:r>
        <w:rPr>
          <w:rFonts w:hint="eastAsia" w:ascii="宋体" w:hAnsi="宋体" w:cs="宋体"/>
          <w:szCs w:val="21"/>
        </w:rPr>
      </w:r>
      <w:r/>
    </w:p>
    <w:p>
      <w:pPr>
        <w:pStyle w:val="885"/>
        <w:ind w:firstLine="422"/>
        <w:jc w:val="left"/>
        <w:spacing w:line="360" w:lineRule="auto"/>
        <w:rPr>
          <w:rFonts w:hint="eastAsia" w:ascii="宋体" w:hAnsi="宋体" w:cs="宋体"/>
          <w:b/>
          <w:bCs/>
          <w:szCs w:val="21"/>
        </w:rPr>
      </w:pPr>
      <w:r/>
      <w:bookmarkStart w:id="138" w:name="_Toc16938547"/>
      <w:r/>
      <w:bookmarkStart w:id="139" w:name="_Toc20823303"/>
      <w:r/>
      <w:bookmarkStart w:id="140" w:name="_Toc513029231"/>
      <w:r>
        <w:rPr>
          <w:rFonts w:hint="eastAsia" w:ascii="宋体" w:hAnsi="宋体" w:cs="宋体"/>
          <w:b/>
          <w:bCs/>
          <w:szCs w:val="21"/>
        </w:rPr>
        <w:t xml:space="preserve">23、磋商小组</w:t>
      </w:r>
      <w:r/>
    </w:p>
    <w:p>
      <w:pPr>
        <w:pStyle w:val="885"/>
        <w:ind w:firstLine="420"/>
        <w:jc w:val="left"/>
        <w:spacing w:line="360" w:lineRule="auto"/>
        <w:rPr>
          <w:rFonts w:hint="eastAsia" w:ascii="宋体" w:hAnsi="宋体" w:cs="宋体"/>
          <w:b/>
          <w:szCs w:val="21"/>
        </w:rPr>
      </w:pPr>
      <w:r>
        <w:rPr>
          <w:rFonts w:hint="eastAsia" w:ascii="宋体" w:hAnsi="宋体" w:cs="宋体"/>
          <w:szCs w:val="21"/>
        </w:rPr>
        <w:t xml:space="preserve">23.1代理机构将组织磋商小组对响应文件进行评审。磋商小组由采购人代表和有关技术、经济等方面的专家组成，且人员构成符合政府采购有关规定。</w:t>
      </w:r>
      <w:r>
        <w:rPr>
          <w:rFonts w:hint="eastAsia" w:ascii="宋体" w:hAnsi="宋体" w:cs="宋体"/>
          <w:b/>
          <w:szCs w:val="21"/>
        </w:rPr>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23.2磋商小组独立工作，负责评审所有响应文件并确定成交候选人。</w:t>
      </w:r>
      <w:r/>
    </w:p>
    <w:p>
      <w:pPr>
        <w:pStyle w:val="885"/>
        <w:ind w:firstLine="422"/>
        <w:jc w:val="left"/>
        <w:spacing w:line="360" w:lineRule="auto"/>
        <w:rPr>
          <w:rFonts w:hint="eastAsia" w:ascii="宋体" w:hAnsi="宋体" w:cs="宋体"/>
          <w:b/>
          <w:bCs/>
          <w:szCs w:val="21"/>
        </w:rPr>
      </w:pPr>
      <w:r>
        <w:rPr>
          <w:rFonts w:hint="eastAsia" w:ascii="宋体" w:hAnsi="宋体" w:cs="宋体"/>
          <w:b/>
          <w:bCs/>
          <w:szCs w:val="21"/>
        </w:rPr>
        <w:t xml:space="preserve">24、评审过程的保密与公正</w:t>
      </w:r>
      <w:r/>
    </w:p>
    <w:p>
      <w:pPr>
        <w:pStyle w:val="885"/>
        <w:ind w:firstLine="420"/>
        <w:jc w:val="left"/>
        <w:spacing w:line="360" w:lineRule="auto"/>
        <w:rPr>
          <w:rFonts w:hint="eastAsia" w:ascii="宋体" w:hAnsi="宋体" w:cs="宋体"/>
          <w:bCs/>
          <w:szCs w:val="21"/>
        </w:rPr>
      </w:pPr>
      <w:r/>
      <w:bookmarkEnd w:id="138"/>
      <w:r/>
      <w:bookmarkEnd w:id="139"/>
      <w:r/>
      <w:bookmarkEnd w:id="140"/>
      <w:r>
        <w:rPr>
          <w:rFonts w:hint="eastAsia" w:ascii="宋体" w:hAnsi="宋体" w:cs="宋体"/>
          <w:szCs w:val="21"/>
        </w:rPr>
        <w:t xml:space="preserve">24.1</w:t>
      </w:r>
      <w:r>
        <w:rPr>
          <w:rFonts w:hint="eastAsia" w:ascii="宋体" w:hAnsi="宋体" w:cs="宋体"/>
          <w:bCs/>
          <w:szCs w:val="21"/>
        </w:rPr>
        <w:t xml:space="preserve">磋商小组、采购人和代理机构工作人员、相关监督人员等与评审工作有关的人员，对评审情况以及在评审过程中获悉的国家秘密、商业秘密负有保密责任。</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24.2在评审过程中，供应商不得以任何行为影响磋商评审过程，否则其响应文件将被作为无效响应文件。</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24.3在项目评审期间，代理机构将设专门人员与供应商联系。</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24.4 代理机构和磋商小组不向未成交的供应商解释未成交原因，也不公布评审过程中的相关细节。</w:t>
      </w:r>
      <w:r/>
    </w:p>
    <w:p>
      <w:pPr>
        <w:pStyle w:val="885"/>
        <w:ind w:firstLine="422"/>
        <w:jc w:val="left"/>
        <w:spacing w:line="360" w:lineRule="auto"/>
        <w:rPr>
          <w:rFonts w:hint="eastAsia" w:ascii="宋体" w:hAnsi="宋体" w:cs="宋体"/>
          <w:b/>
          <w:bCs/>
          <w:szCs w:val="21"/>
        </w:rPr>
      </w:pPr>
      <w:r/>
      <w:bookmarkStart w:id="141" w:name="_Toc16938548"/>
      <w:r/>
      <w:bookmarkStart w:id="142" w:name="_Toc20823304"/>
      <w:r/>
      <w:bookmarkStart w:id="143" w:name="_Toc513029232"/>
      <w:r>
        <w:rPr>
          <w:rFonts w:hint="eastAsia" w:ascii="宋体" w:hAnsi="宋体" w:cs="宋体"/>
          <w:b/>
          <w:bCs/>
          <w:szCs w:val="21"/>
        </w:rPr>
        <w:t xml:space="preserve">25、评审过程中的的澄清</w:t>
      </w:r>
      <w:bookmarkEnd w:id="141"/>
      <w:r/>
      <w:bookmarkEnd w:id="142"/>
      <w:r/>
      <w:bookmarkEnd w:id="143"/>
      <w:r>
        <w:rPr>
          <w:rFonts w:hint="eastAsia" w:ascii="宋体" w:hAnsi="宋体" w:cs="宋体"/>
          <w:b/>
          <w:bCs/>
          <w:szCs w:val="21"/>
        </w:rPr>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磋商</w:t>
      </w:r>
      <w:r>
        <w:rPr>
          <w:rFonts w:hint="eastAsia" w:ascii="宋体" w:hAnsi="宋体" w:cs="宋体"/>
          <w:szCs w:val="21"/>
        </w:rPr>
        <w:t xml:space="preserve">小组并非对每个供应商都作澄清要求。</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25.2需要供应商进行澄清、说明和更正的，磋商小组将通过苏采云系统向供应商发</w:t>
      </w:r>
      <w:r>
        <w:rPr>
          <w:rFonts w:hint="eastAsia" w:ascii="宋体" w:hAnsi="宋体" w:cs="宋体"/>
          <w:szCs w:val="21"/>
        </w:rPr>
        <w:t xml:space="preserve">布“澄清要求函”，接到“澄清要求函”的供应商应当按照要求在苏采云系统中提交“澄清响应函”并加盖CA电子公章。澄清、说明和更正的内容作为响应文件的补充部分，具体操作方式见《操作手册》。</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25.3 接到磋商小组澄清、说明和更正要求的供应商如未按规定作出澄清、说明和 更正，其风险由供应商自行承担。</w:t>
      </w:r>
      <w:r/>
    </w:p>
    <w:p>
      <w:pPr>
        <w:pStyle w:val="885"/>
        <w:ind w:firstLine="422"/>
        <w:jc w:val="left"/>
        <w:spacing w:line="360" w:lineRule="auto"/>
        <w:rPr>
          <w:rFonts w:hint="eastAsia" w:ascii="宋体" w:hAnsi="宋体" w:cs="宋体"/>
          <w:b/>
          <w:bCs/>
          <w:szCs w:val="21"/>
        </w:rPr>
      </w:pPr>
      <w:r/>
      <w:bookmarkStart w:id="144" w:name="_Toc513029233"/>
      <w:r/>
      <w:bookmarkStart w:id="145" w:name="_Toc16938549"/>
      <w:r/>
      <w:bookmarkStart w:id="146" w:name="_Toc20823305"/>
      <w:r>
        <w:rPr>
          <w:rFonts w:hint="eastAsia" w:ascii="宋体" w:hAnsi="宋体" w:cs="宋体"/>
          <w:b/>
          <w:bCs/>
          <w:szCs w:val="21"/>
        </w:rPr>
        <w:t xml:space="preserve">26、对响应文件的审</w:t>
      </w:r>
      <w:bookmarkEnd w:id="144"/>
      <w:r/>
      <w:bookmarkEnd w:id="145"/>
      <w:r/>
      <w:bookmarkEnd w:id="146"/>
      <w:r>
        <w:rPr>
          <w:rFonts w:hint="eastAsia" w:ascii="宋体" w:hAnsi="宋体" w:cs="宋体"/>
          <w:b/>
          <w:bCs/>
          <w:szCs w:val="21"/>
        </w:rPr>
        <w:t xml:space="preserve">查</w:t>
      </w:r>
      <w:r/>
    </w:p>
    <w:p>
      <w:pPr>
        <w:pStyle w:val="885"/>
        <w:ind w:firstLine="420"/>
        <w:jc w:val="left"/>
        <w:spacing w:line="360" w:lineRule="auto"/>
        <w:rPr>
          <w:rFonts w:hint="eastAsia" w:ascii="宋体" w:hAnsi="宋体" w:cs="宋体"/>
          <w:bCs/>
          <w:szCs w:val="21"/>
        </w:rPr>
      </w:pPr>
      <w:r>
        <w:rPr>
          <w:rFonts w:hint="eastAsia" w:ascii="宋体" w:hAnsi="宋体" w:cs="宋体"/>
          <w:szCs w:val="21"/>
        </w:rPr>
        <w:t xml:space="preserve">26.1</w:t>
      </w:r>
      <w:r>
        <w:rPr>
          <w:rFonts w:hint="eastAsia" w:ascii="宋体" w:hAnsi="宋体" w:cs="宋体"/>
          <w:bCs/>
          <w:szCs w:val="21"/>
        </w:rPr>
        <w:t xml:space="preserve">响应文件审查分为资格审查和符合性审查。</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26.1.1 资格审查：由磋商小组依据法律法规和磋商文件的规定，对响应文件中的资格证明文件进行审查，以确定供应商是否具备参加磋商的资格。</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磋商小组在进行资格审查的同时，将在“信用中国”网站（www.creditchina.gov.cn）和“中国政府采购网”(www.ccgp.gov.cn)查询供应商的信用记录，以确定供应商是否具备磋商资格,查询结果留存并归档。</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6.1.2 符合性审查：依据磋商文件的规定，由磋商小组从响应文件的有效性、完整性和对磋商文件的响应程度进行审查，以确定是否对磋商文件的实质性要求作出</w:t>
      </w:r>
      <w:r>
        <w:rPr>
          <w:rFonts w:hint="eastAsia" w:ascii="宋体" w:hAnsi="宋体" w:cs="宋体"/>
          <w:bCs/>
          <w:szCs w:val="21"/>
        </w:rPr>
        <w:t xml:space="preserve">响应。</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26.1.3 未通过资格审查或符合性审查的供应商，磋商小组将在</w:t>
      </w:r>
      <w:r>
        <w:rPr>
          <w:rFonts w:hint="eastAsia" w:ascii="宋体" w:hAnsi="宋体" w:cs="宋体"/>
          <w:szCs w:val="21"/>
        </w:rPr>
        <w:t xml:space="preserve">苏采云系统</w:t>
      </w:r>
      <w:r>
        <w:rPr>
          <w:rFonts w:hint="eastAsia" w:ascii="宋体" w:hAnsi="宋体" w:cs="宋体"/>
          <w:bCs/>
          <w:szCs w:val="21"/>
        </w:rPr>
        <w:t xml:space="preserve">中告知未通过资格审查或符合性审查的原因，评审结束后，磋商小组将不再告知未通过资格审查或符合性审查的原因。</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所谓重大偏离或保留是指与磋商文件规定的实质性要求存在负偏离，或者在实质上与磋商文件不一致，而且限制了合同中买方和代理机构的权利或供应商的义务，纠正这些偏离或保留</w:t>
      </w:r>
      <w:r>
        <w:rPr>
          <w:rFonts w:hint="eastAsia" w:ascii="宋体" w:hAnsi="宋体" w:cs="宋体"/>
          <w:szCs w:val="21"/>
        </w:rPr>
        <w:t xml:space="preserve">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26.3未实质性响应磋商文件的情形</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26.3.1供应商在</w:t>
      </w:r>
      <w:r>
        <w:rPr>
          <w:rFonts w:hint="eastAsia" w:ascii="宋体" w:hAnsi="宋体" w:cs="宋体"/>
          <w:szCs w:val="21"/>
        </w:rPr>
        <w:t xml:space="preserve">苏采云系统</w:t>
      </w:r>
      <w:r>
        <w:rPr>
          <w:rFonts w:hint="eastAsia" w:ascii="宋体" w:hAnsi="宋体" w:cs="宋体"/>
          <w:bCs/>
          <w:szCs w:val="21"/>
        </w:rPr>
        <w:t xml:space="preserve">规定的时间内未成功解密电子响应文件的。</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26.3.2供应商未按照磋商文件要求上传电子响应文件的。</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26.3.3</w:t>
      </w:r>
      <w:r>
        <w:rPr>
          <w:rFonts w:hint="eastAsia" w:ascii="宋体" w:hAnsi="宋体" w:cs="宋体"/>
          <w:bCs/>
          <w:szCs w:val="21"/>
        </w:rPr>
        <w:t xml:space="preserve">同一供应商提交两个（含两个）以上不同的响应文件或者最后报价的。</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26.3.4供应商不具备磋商文件中规定资格要求的。</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26.3.5供应商的最后报价超过了采购预算或最高限价。</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26.3.6不符合磋商文件中规定的实质性要求和条件的</w:t>
      </w:r>
      <w:r>
        <w:rPr>
          <w:rFonts w:hint="eastAsia" w:ascii="宋体" w:hAnsi="宋体" w:cs="宋体"/>
          <w:bCs/>
          <w:i/>
          <w:szCs w:val="21"/>
          <w:u w:val="single"/>
        </w:rPr>
        <w:t xml:space="preserve">（本磋商文件中斜体且有下划线部分为实质性要求和条件）。</w:t>
      </w:r>
      <w:r>
        <w:rPr>
          <w:rFonts w:hint="eastAsia" w:ascii="宋体" w:hAnsi="宋体" w:cs="宋体"/>
          <w:bCs/>
          <w:szCs w:val="21"/>
        </w:rPr>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26.3.7供应商被“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26.3.8 响应文件含有采购人不能接受的附加条件的。</w:t>
      </w:r>
      <w:r/>
    </w:p>
    <w:p>
      <w:pPr>
        <w:pStyle w:val="885"/>
        <w:ind w:firstLine="422"/>
        <w:jc w:val="left"/>
        <w:spacing w:line="360" w:lineRule="auto"/>
        <w:rPr>
          <w:rFonts w:hint="eastAsia" w:ascii="宋体" w:hAnsi="宋体" w:cs="宋体"/>
          <w:b/>
          <w:szCs w:val="21"/>
        </w:rPr>
      </w:pPr>
      <w:r>
        <w:rPr>
          <w:rFonts w:hint="eastAsia" w:ascii="宋体" w:hAnsi="宋体" w:cs="宋体"/>
          <w:b/>
          <w:szCs w:val="21"/>
        </w:rPr>
        <w:t xml:space="preserve">26.3.9异常低价投标（响应）</w:t>
      </w:r>
      <w:r/>
    </w:p>
    <w:p>
      <w:pPr>
        <w:pStyle w:val="885"/>
        <w:ind w:firstLine="420"/>
        <w:spacing w:line="360" w:lineRule="auto"/>
        <w:shd w:val="clear" w:color="ffffff" w:fill="ffffff"/>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26.3.9.1</w:t>
      </w:r>
      <w:r>
        <w:rPr>
          <w:rFonts w:ascii="宋体" w:hAnsi="宋体" w:cs="宋体"/>
          <w:b/>
          <w:szCs w:val="21"/>
        </w:rPr>
        <w:t xml:space="preserve">投标（响应）报价低于全部通过符合性审查供应商投标（响应）报价平均值50%的，即投标（响应）报价〈全部通过符合性审查供应商投标（响应）报价平均值×50%；</w:t>
      </w:r>
      <w:r/>
    </w:p>
    <w:p>
      <w:pPr>
        <w:pStyle w:val="885"/>
        <w:ind w:firstLine="420"/>
        <w:spacing w:line="360" w:lineRule="auto"/>
        <w:shd w:val="clear" w:color="ffffff" w:fill="ffffff"/>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26.3.9.2</w:t>
      </w:r>
      <w:r>
        <w:rPr>
          <w:rFonts w:ascii="宋体" w:hAnsi="宋体" w:cs="宋体"/>
          <w:b/>
          <w:szCs w:val="21"/>
        </w:rPr>
        <w:t xml:space="preserve">投标（响应）报价低于通过符合性审查的次低报价供应商投标（响应）报价50%的，即投标（响应）报价〈通过符合性审查的</w:t>
      </w:r>
      <w:r>
        <w:rPr>
          <w:rFonts w:ascii="宋体" w:hAnsi="宋体" w:cs="宋体"/>
          <w:b/>
          <w:szCs w:val="21"/>
        </w:rPr>
        <w:t xml:space="preserve">次低报价供应商投标（响应）报价×50%；</w:t>
      </w:r>
      <w:r/>
    </w:p>
    <w:p>
      <w:pPr>
        <w:pStyle w:val="885"/>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26.3.9.3</w:t>
      </w:r>
      <w:r>
        <w:rPr>
          <w:rFonts w:ascii="宋体" w:hAnsi="宋体" w:cs="宋体"/>
          <w:b/>
          <w:szCs w:val="21"/>
        </w:rPr>
        <w:t xml:space="preserve">投标（响应）报价低于采购项目最高</w:t>
      </w:r>
      <w:r>
        <w:rPr>
          <w:rFonts w:ascii="宋体" w:hAnsi="宋体" w:cs="宋体"/>
          <w:b/>
          <w:szCs w:val="21"/>
        </w:rPr>
        <w:t xml:space="preserve">限价45%的，即投标（响应）报价〈采购项目最高限价×45%；</w:t>
      </w:r>
      <w:r/>
    </w:p>
    <w:p>
      <w:pPr>
        <w:pStyle w:val="885"/>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26.3.9.4</w:t>
      </w:r>
      <w:r>
        <w:rPr>
          <w:rFonts w:ascii="宋体" w:hAnsi="宋体" w:cs="宋体"/>
          <w:b/>
          <w:szCs w:val="21"/>
        </w:rPr>
        <w:t xml:space="preserve">评审委员会认定的供应商报价过低、有可能影响产品质量或者不能诚信履约的其他情形。</w:t>
      </w:r>
      <w:r/>
    </w:p>
    <w:p>
      <w:pPr>
        <w:pStyle w:val="885"/>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5"/>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5"/>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异常低价投标（响应）审查的启动原因、审查意见和审查结果</w:t>
      </w:r>
      <w:r>
        <w:rPr>
          <w:rFonts w:ascii="宋体" w:hAnsi="宋体" w:cs="宋体"/>
          <w:b/>
          <w:szCs w:val="21"/>
        </w:rPr>
        <w:t xml:space="preserve">应当在评审报告中记录，并随供应商提供的相关书面说明及证明材料，以及评审委员会有关互联网浏览、查询历史一并归档。</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26.3.10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26.3.11响应文件未按照磋商文件要求加盖CA电子公章的。</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26.4未实质性响应磋商文件的响应文件按无效响应处理。</w:t>
      </w:r>
      <w:r/>
    </w:p>
    <w:p>
      <w:pPr>
        <w:pStyle w:val="885"/>
        <w:ind w:firstLine="420"/>
        <w:jc w:val="left"/>
        <w:spacing w:line="360" w:lineRule="auto"/>
        <w:rPr>
          <w:rFonts w:hint="eastAsia" w:ascii="宋体" w:hAnsi="宋体" w:cs="宋体"/>
          <w:bCs/>
          <w:szCs w:val="21"/>
        </w:rPr>
      </w:pPr>
      <w:r>
        <w:rPr>
          <w:rFonts w:hint="eastAsia" w:ascii="宋体" w:hAnsi="宋体" w:cs="宋体"/>
          <w:szCs w:val="21"/>
        </w:rPr>
        <w:t xml:space="preserve">26.5</w:t>
      </w:r>
      <w:r>
        <w:rPr>
          <w:rFonts w:hint="eastAsia" w:ascii="宋体" w:hAnsi="宋体" w:cs="宋体"/>
          <w:bCs/>
          <w:szCs w:val="21"/>
        </w:rPr>
        <w:t xml:space="preserve">如果响应文件实质上没有响应磋商文件的要求，磋商小组将予以拒绝，供</w:t>
      </w:r>
      <w:r>
        <w:rPr>
          <w:rFonts w:hint="eastAsia" w:ascii="宋体" w:hAnsi="宋体" w:cs="宋体"/>
          <w:bCs/>
          <w:szCs w:val="21"/>
        </w:rPr>
        <w:t xml:space="preserve">应商不得通过修改或撤销不合要求的偏离或保留而使其成为实质性响应的文件。</w:t>
      </w:r>
      <w:r/>
    </w:p>
    <w:p>
      <w:pPr>
        <w:pStyle w:val="885"/>
        <w:ind w:firstLine="420"/>
        <w:jc w:val="left"/>
        <w:spacing w:line="360" w:lineRule="auto"/>
        <w:rPr>
          <w:rFonts w:hint="eastAsia" w:ascii="宋体" w:hAnsi="宋体" w:cs="宋体"/>
          <w:szCs w:val="21"/>
        </w:rPr>
      </w:pPr>
      <w:r/>
      <w:bookmarkStart w:id="147" w:name="_Toc20823306"/>
      <w:r/>
      <w:bookmarkStart w:id="148" w:name="_Toc16938550"/>
      <w:r/>
      <w:bookmarkStart w:id="149" w:name="_Toc513029234"/>
      <w:r>
        <w:rPr>
          <w:rFonts w:hint="eastAsia" w:ascii="宋体" w:hAnsi="宋体" w:cs="宋体"/>
          <w:szCs w:val="21"/>
        </w:rPr>
        <w:t xml:space="preserve">26.6供应商在项目评审全过程中应保持通讯畅通，并安排专人与代理机构及磋商小组联系。</w:t>
      </w:r>
      <w:r/>
    </w:p>
    <w:p>
      <w:pPr>
        <w:pStyle w:val="885"/>
        <w:ind w:firstLine="422"/>
        <w:jc w:val="left"/>
        <w:spacing w:line="360" w:lineRule="auto"/>
        <w:rPr>
          <w:rFonts w:hint="eastAsia" w:ascii="宋体" w:hAnsi="宋体" w:cs="宋体"/>
          <w:b/>
          <w:bCs/>
          <w:szCs w:val="21"/>
        </w:rPr>
      </w:pPr>
      <w:r>
        <w:rPr>
          <w:rFonts w:hint="eastAsia" w:ascii="宋体" w:hAnsi="宋体" w:cs="宋体"/>
          <w:b/>
          <w:bCs/>
          <w:szCs w:val="21"/>
        </w:rPr>
        <w:t xml:space="preserve">27、</w:t>
      </w:r>
      <w:bookmarkEnd w:id="147"/>
      <w:r/>
      <w:bookmarkEnd w:id="148"/>
      <w:r/>
      <w:bookmarkEnd w:id="149"/>
      <w:r>
        <w:rPr>
          <w:rFonts w:hint="eastAsia" w:ascii="宋体" w:hAnsi="宋体" w:cs="宋体"/>
          <w:b/>
          <w:bCs/>
          <w:szCs w:val="21"/>
        </w:rPr>
        <w:t xml:space="preserve">磋商程序及评审方法和评审标准</w:t>
      </w:r>
      <w:r/>
    </w:p>
    <w:p>
      <w:pPr>
        <w:pStyle w:val="885"/>
        <w:ind w:firstLine="420"/>
        <w:jc w:val="left"/>
        <w:keepLines/>
        <w:keepNext/>
        <w:spacing w:line="360" w:lineRule="auto"/>
        <w:rPr>
          <w:rFonts w:hint="eastAsia" w:ascii="宋体" w:hAnsi="宋体" w:cs="宋体"/>
          <w:b/>
          <w:bCs/>
          <w:szCs w:val="21"/>
        </w:rPr>
      </w:pPr>
      <w:r>
        <w:rPr>
          <w:rFonts w:hint="eastAsia" w:ascii="宋体" w:hAnsi="宋体" w:cs="宋体"/>
          <w:szCs w:val="21"/>
        </w:rPr>
        <w:t xml:space="preserve">27.1磋商程序</w:t>
      </w:r>
      <w:r>
        <w:rPr>
          <w:rFonts w:hint="eastAsia" w:ascii="宋体" w:hAnsi="宋体" w:cs="宋体"/>
          <w:b/>
          <w:bCs/>
          <w:szCs w:val="21"/>
        </w:rPr>
      </w:r>
      <w:r/>
    </w:p>
    <w:p>
      <w:pPr>
        <w:pStyle w:val="885"/>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w:t>
      </w:r>
      <w:r>
        <w:rPr>
          <w:rFonts w:hint="eastAsia" w:ascii="宋体" w:hAnsi="宋体" w:cs="宋体"/>
          <w:szCs w:val="21"/>
        </w:rPr>
        <w:t xml:space="preserve">电子公章。</w:t>
      </w:r>
      <w:r/>
    </w:p>
    <w:p>
      <w:pPr>
        <w:pStyle w:val="885"/>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在磋商过程中，磋商小组可能根据磋商文件和磋商情况实质性变动的内容有：采购需求中的技术、服务要求以及合同草案条款。对磋商文件作</w:t>
      </w:r>
      <w:r>
        <w:rPr>
          <w:rFonts w:hint="eastAsia" w:ascii="宋体" w:hAnsi="宋体" w:cs="宋体"/>
          <w:szCs w:val="21"/>
        </w:rPr>
        <w:t xml:space="preserve">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85"/>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85"/>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w:t>
      </w:r>
      <w:r>
        <w:rPr>
          <w:rFonts w:hint="eastAsia" w:ascii="宋体" w:hAnsi="宋体" w:cs="宋体"/>
          <w:szCs w:val="21"/>
        </w:rPr>
        <w:t xml:space="preserve">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85"/>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w:t>
      </w:r>
      <w:r>
        <w:rPr>
          <w:rFonts w:hint="eastAsia" w:ascii="宋体" w:hAnsi="宋体" w:cs="宋体"/>
          <w:szCs w:val="21"/>
        </w:rPr>
        <w:t xml:space="preserve">提交最后报价的供应商可以为2家。</w:t>
      </w:r>
      <w:r/>
    </w:p>
    <w:p>
      <w:pPr>
        <w:pStyle w:val="885"/>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27.1.3供应商未在磋商小组规定的时间内在苏采云系统中提交最后报价的视为放弃磋</w:t>
      </w:r>
      <w:r>
        <w:rPr>
          <w:rFonts w:hint="eastAsia" w:ascii="宋体" w:hAnsi="宋体" w:cs="宋体"/>
          <w:szCs w:val="21"/>
        </w:rPr>
        <w:t xml:space="preserve">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85"/>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27.2 评审方法和评审标准</w:t>
      </w:r>
      <w:r/>
    </w:p>
    <w:p>
      <w:pPr>
        <w:pStyle w:val="885"/>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27.2.1评审方法。经磋商确定最终采购需求和提交最后报价的供应商后，由磋商小组采用综合评分法对提交最后报价的供应商的响应文件和最后报价进行综合评分。</w:t>
      </w:r>
      <w:r/>
    </w:p>
    <w:p>
      <w:pPr>
        <w:pStyle w:val="885"/>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本磋商文件所述综合评分法，是指响应文件满足磋商文件全部实质性要求且按评审因素的量化指标评审得分最高的供应商为成交候选供应商的评审方法。评审时，磋商小组各</w:t>
      </w:r>
      <w:r>
        <w:rPr>
          <w:rFonts w:hint="eastAsia" w:ascii="宋体" w:hAnsi="宋体" w:cs="宋体"/>
          <w:szCs w:val="21"/>
        </w:rPr>
        <w:t xml:space="preserve">成员独立对每个有效响应的文件进行评价、打分，然后汇总每个供应商每项评分因素的得分。</w:t>
      </w:r>
      <w:r/>
    </w:p>
    <w:p>
      <w:pPr>
        <w:pStyle w:val="885"/>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27.2.2评审标准</w:t>
      </w:r>
      <w:r/>
    </w:p>
    <w:p>
      <w:pPr>
        <w:pStyle w:val="885"/>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见本磋商文件第五章规定。</w:t>
      </w:r>
      <w:r/>
    </w:p>
    <w:p>
      <w:pPr>
        <w:pStyle w:val="885"/>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27.3采购活动终止的情况</w:t>
      </w:r>
      <w:r/>
    </w:p>
    <w:p>
      <w:pPr>
        <w:pStyle w:val="885"/>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出现下列情形之一的，本次竞争性磋商采购活动将被终止：</w:t>
      </w:r>
      <w:r/>
    </w:p>
    <w:p>
      <w:pPr>
        <w:pStyle w:val="885"/>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27.3.1因情况变化，不再符合规定的竞争性磋商采购方式适用情形的。</w:t>
      </w:r>
      <w:r/>
    </w:p>
    <w:p>
      <w:pPr>
        <w:pStyle w:val="885"/>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27.3.2出现影响采购公正的违法、违规行为的。</w:t>
      </w:r>
      <w:r/>
    </w:p>
    <w:p>
      <w:pPr>
        <w:pStyle w:val="885"/>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27.3.3除本磋商文件第二</w:t>
      </w:r>
      <w:r>
        <w:rPr>
          <w:rFonts w:hint="eastAsia" w:ascii="宋体" w:hAnsi="宋体" w:cs="宋体"/>
          <w:szCs w:val="21"/>
        </w:rPr>
        <w:t xml:space="preserve">章第27.1.2条第三款规定的情形外，在采购过程中符合要求的供应商或者最后报价未超过采购预算的供应商不足3家的。</w:t>
      </w:r>
      <w:r/>
    </w:p>
    <w:p>
      <w:pPr>
        <w:pStyle w:val="885"/>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27.3.4在苏采云系统规定时间内成功解密电子响应文件的供应商不足3家的。</w:t>
      </w:r>
      <w:r/>
    </w:p>
    <w:p>
      <w:pPr>
        <w:pStyle w:val="885"/>
        <w:ind w:firstLine="422"/>
        <w:jc w:val="left"/>
        <w:spacing w:line="360" w:lineRule="auto"/>
        <w:rPr>
          <w:rFonts w:hint="eastAsia" w:ascii="宋体" w:hAnsi="宋体" w:cs="宋体"/>
          <w:b/>
          <w:bCs/>
          <w:szCs w:val="21"/>
        </w:rPr>
      </w:pPr>
      <w:r/>
      <w:bookmarkStart w:id="150" w:name="_Toc120614219"/>
      <w:r/>
      <w:bookmarkStart w:id="151" w:name="_Toc513029235"/>
      <w:r/>
      <w:bookmarkStart w:id="152" w:name="_Toc16938551"/>
      <w:r/>
      <w:bookmarkStart w:id="153" w:name="_Toc20823307"/>
      <w:r>
        <w:rPr>
          <w:rFonts w:hint="eastAsia" w:ascii="宋体" w:hAnsi="宋体" w:cs="宋体"/>
          <w:b/>
          <w:bCs/>
          <w:szCs w:val="21"/>
        </w:rPr>
        <w:t xml:space="preserve">六、</w:t>
      </w:r>
      <w:bookmarkEnd w:id="150"/>
      <w:r/>
      <w:bookmarkEnd w:id="151"/>
      <w:r/>
      <w:bookmarkEnd w:id="152"/>
      <w:r/>
      <w:bookmarkEnd w:id="153"/>
      <w:r>
        <w:rPr>
          <w:rFonts w:hint="eastAsia" w:ascii="宋体" w:hAnsi="宋体" w:cs="宋体"/>
          <w:b/>
          <w:bCs/>
          <w:szCs w:val="21"/>
        </w:rPr>
        <w:t xml:space="preserve">成交</w:t>
      </w:r>
      <w:r/>
    </w:p>
    <w:p>
      <w:pPr>
        <w:pStyle w:val="885"/>
        <w:ind w:firstLine="422"/>
        <w:jc w:val="left"/>
        <w:spacing w:line="360" w:lineRule="auto"/>
        <w:rPr>
          <w:rFonts w:hint="eastAsia" w:ascii="宋体" w:hAnsi="宋体" w:cs="宋体"/>
          <w:b/>
          <w:bCs/>
          <w:szCs w:val="21"/>
        </w:rPr>
      </w:pPr>
      <w:r/>
      <w:bookmarkStart w:id="154" w:name="_Toc513029238"/>
      <w:r/>
      <w:bookmarkStart w:id="155" w:name="_Toc20823310"/>
      <w:r/>
      <w:bookmarkStart w:id="156" w:name="_Toc16938554"/>
      <w:r>
        <w:rPr>
          <w:rFonts w:hint="eastAsia" w:ascii="宋体" w:hAnsi="宋体" w:cs="宋体"/>
          <w:b/>
          <w:bCs/>
          <w:szCs w:val="21"/>
        </w:rPr>
        <w:t xml:space="preserve">28、</w:t>
      </w:r>
      <w:bookmarkEnd w:id="154"/>
      <w:r>
        <w:rPr>
          <w:rFonts w:hint="eastAsia" w:ascii="宋体" w:hAnsi="宋体" w:cs="宋体"/>
          <w:b/>
          <w:bCs/>
          <w:szCs w:val="21"/>
        </w:rPr>
        <w:t xml:space="preserve">确定</w:t>
      </w:r>
      <w:bookmarkEnd w:id="155"/>
      <w:r/>
      <w:bookmarkEnd w:id="156"/>
      <w:r>
        <w:rPr>
          <w:rFonts w:hint="eastAsia" w:ascii="宋体" w:hAnsi="宋体" w:cs="宋体"/>
          <w:b/>
          <w:bCs/>
          <w:szCs w:val="21"/>
        </w:rPr>
        <w:t xml:space="preserve">成交单位</w:t>
      </w:r>
      <w:r/>
    </w:p>
    <w:p>
      <w:pPr>
        <w:pStyle w:val="885"/>
        <w:ind w:firstLine="420"/>
        <w:jc w:val="left"/>
        <w:spacing w:line="360" w:lineRule="auto"/>
        <w:tabs>
          <w:tab w:val="left" w:pos="900" w:leader="none"/>
        </w:tabs>
        <w:rPr>
          <w:rFonts w:hint="eastAsia" w:ascii="宋体" w:hAnsi="宋体" w:cs="宋体"/>
          <w:szCs w:val="21"/>
        </w:rPr>
      </w:pPr>
      <w:r>
        <w:rPr>
          <w:rFonts w:hint="eastAsia" w:ascii="宋体" w:hAnsi="宋体" w:cs="宋体"/>
          <w:bCs/>
          <w:szCs w:val="21"/>
        </w:rPr>
        <w:t xml:space="preserve">28.1</w:t>
      </w:r>
      <w:r>
        <w:rPr>
          <w:rFonts w:hint="eastAsia" w:ascii="宋体" w:hAnsi="宋体" w:cs="宋体"/>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w:t>
      </w:r>
      <w:r>
        <w:rPr>
          <w:rFonts w:hint="eastAsia" w:ascii="宋体" w:hAnsi="宋体" w:cs="宋体"/>
          <w:szCs w:val="21"/>
        </w:rPr>
        <w:t xml:space="preserve">者采购人委托磋商小组按照磋商文件规定的方式确定一个供应商获得成交供应商推荐资格，磋商文件未规定的采取随机抽取方式确定，其他同品牌同型号供应商不作为成交候选人。</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28.2采购人从评审报告提出的成交候选供应商中，按照排序由高到低的原则确定成交供应商。采购人确定成交供应商后，代理机构将在“扬州市广陵区政府采购网”、“扬州市政府采购网”、“江苏省政府</w:t>
      </w:r>
      <w:r>
        <w:rPr>
          <w:rFonts w:hint="eastAsia" w:ascii="宋体" w:hAnsi="宋体" w:cs="宋体"/>
          <w:bCs/>
          <w:szCs w:val="21"/>
        </w:rPr>
        <w:t xml:space="preserve">采购网”发布成交结果公告，公告期限为1个工作日。</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28.3若有充分证据证明，成交供应商出现下列情况</w:t>
      </w:r>
      <w:r>
        <w:rPr>
          <w:rFonts w:hint="eastAsia" w:ascii="宋体" w:hAnsi="宋体" w:cs="宋体"/>
          <w:bCs/>
          <w:szCs w:val="21"/>
        </w:rPr>
        <w:t xml:space="preserve">之一的，一经查实，将被取消成交资格：</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28.3.1提供虚假材料谋取成交的。</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28.3.2与评审专家、采购人、其他供应商或者代理机构工作人员恶意串通的。</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28.3.3向评审专家、采购人或代理机构工作人员行贿或者提供其他不正当利益的。</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28.3.4恶意竞争，最后报价明显低于其自身合理成本且又无法提供证明的。</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28.3.5不满足本磋商文件规定的实质性要求，但在评审过程中又未被磋商小组发现的。</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28.3.6成交后无正当理由拒不与采购人签订政府采购合同或者未按照磋商文件确定的事项签订政府采购合同的。</w:t>
      </w:r>
      <w:r/>
    </w:p>
    <w:p>
      <w:pPr>
        <w:pStyle w:val="885"/>
        <w:ind w:firstLine="420"/>
        <w:jc w:val="left"/>
        <w:spacing w:line="360" w:lineRule="auto"/>
        <w:rPr>
          <w:rFonts w:hint="eastAsia" w:ascii="宋体" w:hAnsi="宋体" w:cs="宋体"/>
          <w:bCs/>
          <w:szCs w:val="21"/>
        </w:rPr>
      </w:pPr>
      <w:r>
        <w:rPr>
          <w:rFonts w:hint="eastAsia" w:ascii="宋体" w:hAnsi="宋体" w:cs="宋体"/>
          <w:bCs/>
          <w:szCs w:val="21"/>
        </w:rPr>
        <w:t xml:space="preserve">28.3.7将政府采购合同转包的。</w:t>
      </w:r>
      <w:r/>
    </w:p>
    <w:p>
      <w:pPr>
        <w:pStyle w:val="885"/>
        <w:ind w:firstLine="422"/>
        <w:jc w:val="left"/>
        <w:spacing w:line="360" w:lineRule="auto"/>
        <w:rPr>
          <w:rFonts w:hint="eastAsia" w:ascii="宋体" w:hAnsi="宋体" w:cs="宋体"/>
          <w:b/>
          <w:bCs/>
          <w:szCs w:val="21"/>
        </w:rPr>
      </w:pPr>
      <w:r/>
      <w:bookmarkStart w:id="157" w:name="_Toc200451960"/>
      <w:r>
        <w:rPr>
          <w:rFonts w:hint="eastAsia" w:ascii="宋体" w:hAnsi="宋体" w:cs="宋体"/>
          <w:b/>
          <w:bCs/>
          <w:szCs w:val="21"/>
        </w:rPr>
        <w:t xml:space="preserve">29、质疑处理</w:t>
      </w:r>
      <w:bookmarkEnd w:id="157"/>
      <w:r>
        <w:rPr>
          <w:rFonts w:hint="eastAsia" w:ascii="宋体" w:hAnsi="宋体" w:cs="宋体"/>
          <w:b/>
          <w:bCs/>
          <w:szCs w:val="21"/>
        </w:rPr>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29.1 提出质疑的供应商应当是参与所质疑项目采购活动的供应商。潜在供应商依法获取其可质疑的采购文件的，可以对采购文件提出质疑。</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885"/>
        <w:ind w:firstLine="420"/>
        <w:jc w:val="left"/>
        <w:spacing w:line="360" w:lineRule="auto"/>
        <w:rPr>
          <w:rFonts w:ascii="宋体" w:hAnsi="宋体" w:cs="宋体"/>
          <w:szCs w:val="21"/>
        </w:rPr>
      </w:pPr>
      <w:r>
        <w:rPr>
          <w:rFonts w:hint="eastAsia" w:ascii="宋体" w:hAnsi="宋体" w:cs="宋体"/>
          <w:szCs w:val="21"/>
        </w:rPr>
        <w:t xml:space="preserve">29.2.1</w:t>
      </w:r>
      <w:r>
        <w:rPr>
          <w:rFonts w:hint="eastAsia" w:ascii="宋体" w:hAnsi="宋体" w:cs="宋体"/>
          <w:szCs w:val="21"/>
        </w:rPr>
        <w:t xml:space="preserve">对可以质疑的采购</w:t>
      </w:r>
      <w:r>
        <w:rPr>
          <w:rFonts w:hint="eastAsia" w:ascii="宋体" w:hAnsi="宋体" w:cs="宋体"/>
          <w:szCs w:val="21"/>
        </w:rPr>
        <w:t xml:space="preserve">文件提出质疑的，为收到采购文件之日或者采购文件公告期限届满之日。</w:t>
      </w:r>
      <w:r>
        <w:rPr>
          <w:rFonts w:ascii="宋体" w:hAnsi="宋体" w:cs="宋体"/>
          <w:szCs w:val="21"/>
        </w:rPr>
      </w:r>
      <w:r/>
    </w:p>
    <w:p>
      <w:pPr>
        <w:pStyle w:val="885"/>
        <w:ind w:firstLine="420"/>
        <w:jc w:val="left"/>
        <w:spacing w:line="360" w:lineRule="auto"/>
        <w:rPr>
          <w:rFonts w:ascii="宋体" w:hAnsi="宋体" w:cs="宋体"/>
          <w:szCs w:val="21"/>
        </w:rPr>
      </w:pPr>
      <w:r>
        <w:rPr>
          <w:rFonts w:hint="eastAsia" w:ascii="宋体" w:hAnsi="宋体" w:cs="宋体"/>
          <w:szCs w:val="21"/>
        </w:rPr>
        <w:t xml:space="preserve">29.2</w:t>
      </w:r>
      <w:r>
        <w:rPr>
          <w:rFonts w:hint="eastAsia" w:ascii="宋体" w:hAnsi="宋体" w:cs="宋体"/>
          <w:szCs w:val="21"/>
        </w:rPr>
        <w:t xml:space="preserve">.2</w:t>
      </w:r>
      <w:r>
        <w:rPr>
          <w:rFonts w:hint="eastAsia" w:ascii="宋体" w:hAnsi="宋体" w:cs="宋体"/>
          <w:szCs w:val="21"/>
        </w:rPr>
        <w:t xml:space="preserve">对采购过程提出质疑的，为各采购程序环节结束之日。</w:t>
      </w:r>
      <w:r>
        <w:rPr>
          <w:rFonts w:ascii="宋体" w:hAnsi="宋体" w:cs="宋体"/>
          <w:szCs w:val="21"/>
        </w:rPr>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29.2.3</w:t>
      </w:r>
      <w:r>
        <w:rPr>
          <w:rFonts w:hint="eastAsia" w:ascii="宋体" w:hAnsi="宋体" w:cs="宋体"/>
          <w:szCs w:val="21"/>
        </w:rPr>
        <w:t xml:space="preserve">对成交结果提出质疑的，为成交结果公告期限届满之日。</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29.3质疑函必须按照本磋商文件中《质疑函范本》要求的格式和内容进行填写，格式见网址：http://zfcg.yangzhou.gov.cn。供应商如组成联合体参加磋商，则《质疑函范本》中要求签字、盖章、加盖公章之处，联合体各方均须按要求签字、盖章、加盖公章。</w:t>
      </w:r>
      <w:r/>
    </w:p>
    <w:p>
      <w:pPr>
        <w:pStyle w:val="885"/>
        <w:ind w:firstLine="420"/>
        <w:jc w:val="left"/>
        <w:spacing w:line="360" w:lineRule="auto"/>
        <w:rPr>
          <w:rFonts w:hint="eastAsia" w:ascii="宋体" w:hAnsi="宋体" w:cs="宋体"/>
          <w:b/>
          <w:szCs w:val="21"/>
        </w:rPr>
      </w:pPr>
      <w:r>
        <w:rPr>
          <w:rFonts w:hint="eastAsia" w:ascii="宋体" w:hAnsi="宋体" w:cs="宋体"/>
          <w:szCs w:val="21"/>
        </w:rPr>
        <w:t xml:space="preserve">29.4 供应商（含潜在供应商）对与本项目有关的所有询问、质疑均请向采购人提出，由采购人负责答复。</w:t>
      </w:r>
      <w:r>
        <w:rPr>
          <w:rFonts w:hint="eastAsia" w:ascii="宋体" w:hAnsi="宋体" w:cs="宋体"/>
          <w:b/>
          <w:szCs w:val="21"/>
        </w:rPr>
      </w:r>
      <w:r/>
    </w:p>
    <w:p>
      <w:pPr>
        <w:pStyle w:val="885"/>
        <w:ind w:firstLine="422"/>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采购人及代理机构只接收以纸质原件形式送达的质疑，建议供应商通过邮寄方式提交质疑（采购人和代理机构不接受无快递运单号的快递）。</w:t>
      </w:r>
      <w:r/>
    </w:p>
    <w:p>
      <w:pPr>
        <w:pStyle w:val="885"/>
        <w:ind w:firstLine="422"/>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质疑接收人及联系方式见本磋商文件第一章。</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29.5 以下情形的质疑不予受理</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29.5.1 内容不符合《政府采购质疑和投诉办法》第十二条规定的质疑。</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29.5.2 超出政府采购法定</w:t>
      </w:r>
      <w:r>
        <w:rPr>
          <w:rFonts w:hint="eastAsia" w:ascii="宋体" w:hAnsi="宋体" w:cs="宋体"/>
          <w:szCs w:val="21"/>
        </w:rPr>
        <w:t xml:space="preserve">期限的质疑。</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29.5.3 以传真、电子邮件等方式递交的非原件形式的质疑。</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29.5.4 未参加磋商活动的供应商或在磋商活动中自身权益未受到损害的供应商所提出的质疑。</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29.5.5供应商组成联合体参加磋商，联合体中任何一方或多方未按要求签字、盖章、加盖公章的质疑。</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885"/>
        <w:ind w:firstLine="422"/>
        <w:jc w:val="left"/>
        <w:spacing w:line="360" w:lineRule="auto"/>
        <w:rPr>
          <w:rFonts w:hint="eastAsia" w:ascii="宋体" w:hAnsi="宋体" w:cs="宋体"/>
          <w:b/>
          <w:bCs/>
          <w:szCs w:val="21"/>
        </w:rPr>
      </w:pPr>
      <w:r>
        <w:rPr>
          <w:rFonts w:hint="eastAsia" w:ascii="宋体" w:hAnsi="宋体" w:cs="宋体"/>
          <w:b/>
          <w:bCs/>
          <w:szCs w:val="21"/>
        </w:rPr>
        <w:t xml:space="preserve">30、成交通知书</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30.1成交结果确定后，代理机构将向成交供应商发出成交通知书。请成交供应商在成交结果公告届满之日起30日内,使用CA数字证书登录苏采云系统及时下载成交通知书。因系统存储空间有限，自</w:t>
      </w:r>
      <w:r>
        <w:rPr>
          <w:rFonts w:hint="eastAsia" w:ascii="宋体" w:hAnsi="宋体" w:cs="宋体"/>
          <w:szCs w:val="21"/>
        </w:rPr>
        <w:t xml:space="preserve">成交结果公告届满之日起30日后，苏采云系统不再保证提供下载成交通知书服务,因未及时下载而造成的不利后果由成交供应商自行承担。</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85"/>
        <w:ind w:firstLine="422"/>
        <w:jc w:val="left"/>
        <w:spacing w:line="360" w:lineRule="auto"/>
        <w:rPr>
          <w:rFonts w:hint="eastAsia" w:ascii="宋体" w:hAnsi="宋体" w:cs="宋体"/>
          <w:b/>
          <w:bCs/>
          <w:szCs w:val="21"/>
        </w:rPr>
      </w:pPr>
      <w:r/>
      <w:bookmarkStart w:id="158" w:name="_Toc120614220"/>
      <w:r/>
      <w:bookmarkStart w:id="159" w:name="_Toc20823308"/>
      <w:r/>
      <w:bookmarkStart w:id="160" w:name="_Toc16938552"/>
      <w:r/>
      <w:bookmarkStart w:id="161" w:name="_Toc513029236"/>
      <w:r>
        <w:rPr>
          <w:rFonts w:hint="eastAsia" w:ascii="宋体" w:hAnsi="宋体" w:cs="宋体"/>
          <w:b/>
          <w:bCs/>
          <w:szCs w:val="21"/>
        </w:rPr>
        <w:t xml:space="preserve">七、授予合同</w:t>
      </w:r>
      <w:bookmarkEnd w:id="158"/>
      <w:r>
        <w:rPr>
          <w:rFonts w:hint="eastAsia" w:ascii="宋体" w:hAnsi="宋体" w:cs="宋体"/>
          <w:b/>
          <w:bCs/>
          <w:szCs w:val="21"/>
        </w:rPr>
      </w:r>
      <w:r/>
    </w:p>
    <w:p>
      <w:pPr>
        <w:pStyle w:val="885"/>
        <w:ind w:firstLine="422"/>
        <w:jc w:val="left"/>
        <w:spacing w:line="360" w:lineRule="auto"/>
        <w:rPr>
          <w:rFonts w:hint="eastAsia" w:ascii="宋体" w:hAnsi="宋体" w:cs="宋体"/>
          <w:b/>
          <w:bCs/>
          <w:szCs w:val="21"/>
        </w:rPr>
      </w:pPr>
      <w:r/>
      <w:bookmarkEnd w:id="159"/>
      <w:r/>
      <w:bookmarkEnd w:id="160"/>
      <w:r/>
      <w:bookmarkEnd w:id="161"/>
      <w:r/>
      <w:bookmarkStart w:id="162" w:name="_Toc16938553"/>
      <w:r/>
      <w:bookmarkStart w:id="163" w:name="_Toc513029237"/>
      <w:r/>
      <w:bookmarkStart w:id="164" w:name="_Toc20823309"/>
      <w:r>
        <w:rPr>
          <w:rFonts w:hint="eastAsia" w:ascii="宋体" w:hAnsi="宋体" w:cs="宋体"/>
          <w:b/>
          <w:bCs/>
          <w:szCs w:val="21"/>
        </w:rPr>
        <w:t xml:space="preserve">31. 签订合同</w:t>
      </w:r>
      <w:r/>
    </w:p>
    <w:p>
      <w:pPr>
        <w:pStyle w:val="885"/>
        <w:ind w:firstLine="420"/>
        <w:jc w:val="left"/>
        <w:spacing w:line="360" w:lineRule="auto"/>
        <w:rPr>
          <w:rFonts w:hint="eastAsia" w:ascii="宋体" w:hAnsi="宋体" w:cs="宋体"/>
          <w:szCs w:val="21"/>
        </w:rPr>
      </w:pPr>
      <w:r>
        <w:rPr>
          <w:rFonts w:hint="eastAsia" w:ascii="宋体" w:hAnsi="宋体" w:cs="宋体"/>
          <w:bCs/>
          <w:szCs w:val="21"/>
        </w:rPr>
        <w:t xml:space="preserve">31</w:t>
      </w:r>
      <w:r>
        <w:rPr>
          <w:rFonts w:hint="eastAsia" w:ascii="宋体" w:hAnsi="宋体" w:cs="宋体"/>
          <w:szCs w:val="21"/>
        </w:rPr>
        <w:t xml:space="preserve">.l成交供应商</w:t>
      </w:r>
      <w:r>
        <w:rPr>
          <w:rFonts w:hint="eastAsia" w:ascii="宋体" w:hAnsi="宋体" w:cs="宋体"/>
          <w:szCs w:val="21"/>
        </w:rPr>
        <w:t xml:space="preserve">应当在成交通知书发出之日起三十日内，按照磋商文件确定的事项与采购人签订政府采购合同。</w:t>
      </w:r>
      <w:r/>
    </w:p>
    <w:p>
      <w:pPr>
        <w:pStyle w:val="885"/>
        <w:ind w:firstLine="420"/>
        <w:jc w:val="left"/>
        <w:spacing w:line="360" w:lineRule="auto"/>
        <w:rPr>
          <w:rFonts w:ascii="宋体" w:hAnsi="宋体" w:cs="宋体"/>
          <w:szCs w:val="21"/>
        </w:rPr>
      </w:pPr>
      <w:r>
        <w:rPr>
          <w:rFonts w:hint="eastAsia" w:ascii="宋体" w:hAnsi="宋体" w:cs="宋体"/>
          <w:szCs w:val="21"/>
        </w:rPr>
        <w:t xml:space="preserve">31.2磋商文件、成交供应商的响应文件及磋商过程中有关澄清、承诺文件均应作为合同附件。</w:t>
      </w:r>
      <w:r>
        <w:rPr>
          <w:rFonts w:ascii="宋体" w:hAnsi="宋体" w:cs="宋体"/>
          <w:szCs w:val="21"/>
        </w:rPr>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31.3签订合同后，</w:t>
      </w:r>
      <w:r>
        <w:rPr>
          <w:rFonts w:hint="eastAsia" w:ascii="宋体" w:hAnsi="宋体" w:cs="宋体"/>
          <w:i/>
          <w:szCs w:val="21"/>
          <w:u w:val="single"/>
        </w:rPr>
        <w:t xml:space="preserve">成交供应商不得将合同标的进行转包</w:t>
      </w:r>
      <w:r>
        <w:rPr>
          <w:rFonts w:hint="eastAsia" w:ascii="宋体" w:hAnsi="宋体" w:cs="宋体"/>
          <w:szCs w:val="21"/>
        </w:rPr>
        <w:t xml:space="preserve">。未经采购人同意，成交供应商也不得采用分包形式履行合同,否则采购人有权终止合同。转包或分包造成采购人损失的，成交供应商应承担相应赔偿责任。</w:t>
      </w:r>
      <w:r/>
    </w:p>
    <w:p>
      <w:pPr>
        <w:pStyle w:val="885"/>
        <w:ind w:firstLine="422"/>
        <w:jc w:val="left"/>
        <w:spacing w:line="360" w:lineRule="auto"/>
        <w:rPr>
          <w:rFonts w:hint="eastAsia" w:ascii="宋体" w:hAnsi="宋体" w:cs="宋体"/>
          <w:b/>
          <w:bCs/>
          <w:szCs w:val="21"/>
        </w:rPr>
      </w:pPr>
      <w:r>
        <w:rPr>
          <w:rFonts w:hint="eastAsia" w:ascii="宋体" w:hAnsi="宋体" w:cs="宋体"/>
          <w:b/>
          <w:bCs/>
          <w:szCs w:val="21"/>
        </w:rPr>
        <w:t xml:space="preserve">32、标的物的追加</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85"/>
        <w:ind w:firstLine="422"/>
        <w:jc w:val="left"/>
        <w:spacing w:line="360" w:lineRule="auto"/>
        <w:rPr>
          <w:rFonts w:ascii="宋体" w:hAnsi="宋体" w:cs="宋体"/>
          <w:b/>
          <w:bCs/>
          <w:szCs w:val="21"/>
        </w:rPr>
      </w:pPr>
      <w:r/>
      <w:bookmarkEnd w:id="162"/>
      <w:r/>
      <w:bookmarkEnd w:id="163"/>
      <w:r/>
      <w:bookmarkEnd w:id="164"/>
      <w:r/>
      <w:bookmarkStart w:id="165" w:name="_Toc16938558"/>
      <w:r/>
      <w:bookmarkStart w:id="166" w:name="_Toc513029242"/>
      <w:r/>
      <w:bookmarkStart w:id="167" w:name="_Toc479757207"/>
      <w:r/>
      <w:bookmarkStart w:id="168" w:name="_Toc120614221"/>
      <w:r/>
      <w:bookmarkStart w:id="169" w:name="_Toc20823314"/>
      <w:r>
        <w:rPr>
          <w:rFonts w:hint="eastAsia" w:ascii="宋体" w:hAnsi="宋体" w:cs="宋体"/>
          <w:b/>
          <w:bCs/>
          <w:szCs w:val="21"/>
        </w:rPr>
        <w:t xml:space="preserve">33、政府采购履约资金扶持政策</w:t>
      </w:r>
      <w:r>
        <w:rPr>
          <w:rFonts w:ascii="宋体" w:hAnsi="宋体" w:cs="宋体"/>
          <w:b/>
          <w:bCs/>
          <w:szCs w:val="21"/>
        </w:rPr>
      </w:r>
      <w:r/>
    </w:p>
    <w:p>
      <w:pPr>
        <w:pStyle w:val="885"/>
        <w:ind w:firstLine="420"/>
        <w:jc w:val="left"/>
        <w:spacing w:line="360" w:lineRule="auto"/>
        <w:rPr>
          <w:rFonts w:hint="eastAsia" w:ascii="宋体" w:hAnsi="宋体" w:cs="宋体"/>
          <w:b/>
          <w:bCs/>
          <w:szCs w:val="21"/>
        </w:rPr>
      </w:pPr>
      <w:r>
        <w:rPr>
          <w:rFonts w:hint="eastAsia" w:ascii="宋体" w:hAnsi="宋体" w:cs="宋体"/>
          <w:bCs/>
          <w:szCs w:val="21"/>
        </w:rPr>
        <w:t xml:space="preserve">成交供应商可凭政府采购合同办理融资贷款，详情请见江苏政府采购网“政采贷”专栏。</w:t>
      </w:r>
      <w:r>
        <w:rPr>
          <w:rFonts w:hint="eastAsia" w:ascii="宋体" w:hAnsi="宋体" w:cs="宋体"/>
          <w:b/>
          <w:bCs/>
          <w:szCs w:val="21"/>
        </w:rPr>
      </w:r>
      <w:r/>
    </w:p>
    <w:p>
      <w:pPr>
        <w:pStyle w:val="885"/>
        <w:ind w:firstLine="422"/>
        <w:jc w:val="left"/>
        <w:spacing w:line="360" w:lineRule="auto"/>
        <w:rPr>
          <w:rFonts w:hint="eastAsia" w:ascii="宋体" w:hAnsi="宋体" w:cs="宋体"/>
          <w:b/>
          <w:bCs/>
          <w:szCs w:val="21"/>
        </w:rPr>
      </w:pPr>
      <w:r>
        <w:rPr>
          <w:rFonts w:hint="eastAsia" w:ascii="宋体" w:hAnsi="宋体" w:cs="宋体"/>
          <w:b/>
          <w:bCs/>
          <w:szCs w:val="21"/>
        </w:rPr>
        <w:t xml:space="preserve">八、其他</w:t>
      </w:r>
      <w:r/>
    </w:p>
    <w:p>
      <w:pPr>
        <w:pStyle w:val="885"/>
        <w:ind w:firstLine="422"/>
        <w:spacing w:line="360" w:lineRule="auto"/>
        <w:rPr>
          <w:rFonts w:hint="eastAsia" w:ascii="宋体" w:hAnsi="宋体" w:cs="宋体"/>
          <w:szCs w:val="21"/>
        </w:rPr>
      </w:pPr>
      <w:r>
        <w:rPr>
          <w:rFonts w:hint="eastAsia" w:ascii="宋体" w:hAnsi="宋体" w:cs="宋体"/>
          <w:b/>
          <w:bCs/>
          <w:szCs w:val="21"/>
        </w:rPr>
        <w:t xml:space="preserve">34、其他</w:t>
      </w:r>
      <w:r>
        <w:rPr>
          <w:rFonts w:hint="eastAsia" w:ascii="宋体" w:hAnsi="宋体" w:cs="宋体"/>
          <w:szCs w:val="21"/>
        </w:rPr>
      </w:r>
      <w:r/>
    </w:p>
    <w:p>
      <w:pPr>
        <w:pStyle w:val="885"/>
        <w:ind w:firstLine="420"/>
        <w:spacing w:line="360" w:lineRule="auto"/>
        <w:rPr>
          <w:rFonts w:hint="eastAsia" w:ascii="宋体" w:hAnsi="宋体" w:cs="宋体"/>
          <w:szCs w:val="21"/>
        </w:rPr>
      </w:pPr>
      <w:r>
        <w:rPr>
          <w:rFonts w:hint="eastAsia" w:ascii="宋体" w:hAnsi="宋体" w:cs="宋体"/>
          <w:szCs w:val="21"/>
        </w:rPr>
        <w:t xml:space="preserve">34.1 依据《政府采购促进中小企业发展管理办法》享受扶持政策获得政府采购合同的，小微企业不得将合同分包给大中型企业，中型企业不得将合同分包给大型企业。</w:t>
      </w:r>
      <w:r/>
    </w:p>
    <w:p>
      <w:pPr>
        <w:pStyle w:val="898"/>
        <w:rPr>
          <w:rFonts w:hint="eastAsia" w:ascii="宋体" w:hAnsi="宋体" w:cs="宋体"/>
        </w:rPr>
      </w:pPr>
      <w:r>
        <w:rPr>
          <w:rFonts w:hint="eastAsia" w:ascii="宋体" w:hAnsi="宋体" w:cs="宋体"/>
        </w:rPr>
      </w:r>
      <w:r/>
    </w:p>
    <w:p>
      <w:pPr>
        <w:pStyle w:val="885"/>
        <w:jc w:val="center"/>
        <w:keepNext/>
        <w:rPr>
          <w:rFonts w:hint="eastAsia" w:ascii="宋体" w:hAnsi="宋体" w:cs="宋体"/>
          <w:bCs/>
          <w:sz w:val="44"/>
          <w:szCs w:val="28"/>
        </w:rPr>
        <w:outlineLvl w:val="0"/>
      </w:pPr>
      <w:r>
        <w:rPr>
          <w:rFonts w:hint="eastAsia" w:ascii="宋体" w:hAnsi="宋体" w:cs="宋体"/>
          <w:bCs/>
          <w:sz w:val="44"/>
          <w:szCs w:val="28"/>
        </w:rPr>
        <w:br w:type="page" w:clear="all"/>
      </w:r>
      <w:bookmarkStart w:id="170" w:name="_Toc236148871"/>
      <w:r>
        <w:rPr>
          <w:rFonts w:hint="eastAsia" w:ascii="宋体" w:hAnsi="宋体" w:cs="宋体"/>
          <w:b/>
          <w:sz w:val="44"/>
          <w:szCs w:val="28"/>
        </w:rPr>
        <w:t xml:space="preserve">第三章 合同</w:t>
      </w:r>
      <w:bookmarkEnd w:id="165"/>
      <w:r/>
      <w:bookmarkEnd w:id="166"/>
      <w:r/>
      <w:bookmarkEnd w:id="167"/>
      <w:r/>
      <w:bookmarkEnd w:id="168"/>
      <w:r/>
      <w:bookmarkEnd w:id="169"/>
      <w:r>
        <w:rPr>
          <w:rFonts w:hint="eastAsia" w:ascii="宋体" w:hAnsi="宋体" w:cs="宋体"/>
          <w:b/>
          <w:sz w:val="44"/>
          <w:szCs w:val="28"/>
        </w:rPr>
        <w:t xml:space="preserve">文本</w:t>
      </w:r>
      <w:bookmarkEnd w:id="170"/>
      <w:r>
        <w:rPr>
          <w:rFonts w:hint="eastAsia" w:ascii="宋体" w:hAnsi="宋体" w:cs="宋体"/>
          <w:bCs/>
          <w:sz w:val="44"/>
          <w:szCs w:val="28"/>
        </w:rPr>
      </w:r>
      <w:r/>
    </w:p>
    <w:p>
      <w:pPr>
        <w:pStyle w:val="1018"/>
        <w:ind w:firstLine="420"/>
        <w:spacing w:line="360" w:lineRule="auto"/>
        <w:rPr>
          <w:rFonts w:hint="eastAsia" w:hAnsi="宋体" w:cs="宋体"/>
          <w:sz w:val="21"/>
          <w:lang w:val="zh-CN"/>
        </w:rPr>
      </w:pPr>
      <w:r/>
      <w:bookmarkStart w:id="171" w:name="_Toc20823315"/>
      <w:r/>
      <w:bookmarkStart w:id="172" w:name="_Toc513029243"/>
      <w:r/>
      <w:bookmarkStart w:id="173" w:name="_Toc16938559"/>
      <w:r>
        <w:rPr>
          <w:rFonts w:hint="eastAsia" w:hAnsi="宋体" w:cs="宋体"/>
          <w:sz w:val="21"/>
        </w:rPr>
        <w:t xml:space="preserve">以下为成交后签订本项目合同的通用条款，成交供应商不得提出实质性的修改。</w:t>
      </w:r>
      <w:r>
        <w:rPr>
          <w:rFonts w:hint="eastAsia" w:hAnsi="宋体" w:cs="宋体"/>
          <w:sz w:val="21"/>
          <w:lang w:val="zh-CN"/>
        </w:rPr>
      </w:r>
      <w:r/>
    </w:p>
    <w:p>
      <w:pPr>
        <w:pStyle w:val="885"/>
        <w:jc w:val="center"/>
        <w:spacing w:line="360" w:lineRule="auto"/>
        <w:rPr>
          <w:rFonts w:ascii="宋体" w:hAnsi="宋体"/>
          <w:b/>
          <w:bCs/>
          <w:szCs w:val="21"/>
        </w:rPr>
      </w:pPr>
      <w:r>
        <w:rPr>
          <w:rFonts w:ascii="宋体" w:hAnsi="宋体"/>
          <w:b/>
          <w:bCs/>
          <w:szCs w:val="21"/>
        </w:rPr>
        <w:t xml:space="preserve">政府采购合同（合同编号：</w:t>
      </w:r>
      <w:r>
        <w:rPr>
          <w:rFonts w:hint="eastAsia" w:ascii="宋体" w:hAnsi="宋体"/>
          <w:b/>
          <w:bCs/>
          <w:szCs w:val="21"/>
          <w:u w:val="single"/>
        </w:rPr>
        <w:t xml:space="preserve">   </w:t>
      </w:r>
      <w:r>
        <w:rPr>
          <w:rFonts w:hint="eastAsia" w:ascii="宋体" w:hAnsi="宋体"/>
          <w:b/>
          <w:bCs/>
          <w:szCs w:val="21"/>
          <w:u w:val="single"/>
        </w:rPr>
        <w:t xml:space="preserve">       </w:t>
      </w:r>
      <w:r>
        <w:rPr>
          <w:rFonts w:ascii="宋体" w:hAnsi="宋体"/>
          <w:b/>
          <w:bCs/>
          <w:szCs w:val="21"/>
        </w:rPr>
        <w:t xml:space="preserve">）</w:t>
      </w:r>
      <w:r/>
    </w:p>
    <w:p>
      <w:pPr>
        <w:pStyle w:val="885"/>
        <w:ind w:firstLine="420"/>
        <w:spacing w:line="360" w:lineRule="auto"/>
        <w:rPr>
          <w:rFonts w:ascii="宋体" w:hAnsi="宋体"/>
          <w:szCs w:val="21"/>
        </w:rPr>
      </w:pPr>
      <w:r>
        <w:rPr>
          <w:rFonts w:ascii="宋体" w:hAnsi="宋体"/>
          <w:szCs w:val="21"/>
        </w:rPr>
        <w:t xml:space="preserve">项目名称：</w:t>
      </w:r>
      <w:r>
        <w:rPr>
          <w:rFonts w:hint="eastAsia" w:ascii="宋体" w:hAnsi="宋体" w:cs="宋体"/>
          <w:szCs w:val="21"/>
          <w:u w:val="single"/>
        </w:rPr>
        <w:t xml:space="preserve">文峰派出所12名专职巡防骑手服务采购项目</w:t>
      </w:r>
      <w:r>
        <w:rPr>
          <w:rFonts w:ascii="宋体" w:hAnsi="宋体"/>
          <w:szCs w:val="21"/>
        </w:rPr>
      </w:r>
      <w:r/>
    </w:p>
    <w:p>
      <w:pPr>
        <w:pStyle w:val="885"/>
        <w:ind w:firstLine="420"/>
        <w:spacing w:line="360" w:lineRule="auto"/>
        <w:rPr>
          <w:rFonts w:hint="eastAsia" w:ascii="宋体" w:hAnsi="宋体"/>
          <w:szCs w:val="21"/>
          <w:u w:val="single"/>
        </w:rPr>
      </w:pPr>
      <w:r>
        <w:rPr>
          <w:rFonts w:ascii="宋体" w:hAnsi="宋体"/>
          <w:szCs w:val="21"/>
        </w:rPr>
        <w:t xml:space="preserve">项目编号</w:t>
      </w:r>
      <w:r>
        <w:rPr>
          <w:rFonts w:ascii="宋体" w:hAnsi="宋体"/>
          <w:szCs w:val="21"/>
        </w:rPr>
        <w:t xml:space="preserve">：</w:t>
      </w:r>
      <w:r>
        <w:rPr>
          <w:rFonts w:hint="eastAsia" w:ascii="宋体" w:hAnsi="宋体" w:cs="宋体"/>
          <w:szCs w:val="21"/>
          <w:u w:val="single"/>
        </w:rPr>
        <w:t xml:space="preserve">JSZC-321002-JCZX-C2026-0006</w:t>
      </w:r>
      <w:r>
        <w:rPr>
          <w:rFonts w:hint="eastAsia" w:ascii="宋体" w:hAnsi="宋体"/>
          <w:szCs w:val="21"/>
          <w:u w:val="single"/>
        </w:rPr>
      </w:r>
      <w:r/>
    </w:p>
    <w:p>
      <w:pPr>
        <w:pStyle w:val="885"/>
        <w:ind w:firstLine="420"/>
        <w:spacing w:line="360" w:lineRule="auto"/>
        <w:rPr>
          <w:rFonts w:ascii="宋体" w:hAnsi="宋体" w:cs="宋体"/>
          <w:szCs w:val="21"/>
          <w:u w:val="single"/>
        </w:rPr>
      </w:pPr>
      <w:r>
        <w:rPr>
          <w:rFonts w:ascii="宋体" w:hAnsi="宋体"/>
          <w:szCs w:val="21"/>
        </w:rPr>
        <w:t xml:space="preserve">甲方（采购人/买方）：</w:t>
      </w:r>
      <w:r>
        <w:rPr>
          <w:rFonts w:hint="eastAsia" w:ascii="宋体" w:hAnsi="宋体" w:cs="宋体"/>
          <w:szCs w:val="21"/>
          <w:u w:val="single"/>
        </w:rPr>
        <w:t xml:space="preserve">               </w:t>
      </w:r>
      <w:r>
        <w:rPr>
          <w:rFonts w:ascii="宋体" w:hAnsi="宋体" w:cs="宋体"/>
          <w:szCs w:val="21"/>
          <w:u w:val="single"/>
        </w:rPr>
      </w:r>
      <w:r/>
    </w:p>
    <w:p>
      <w:pPr>
        <w:pStyle w:val="885"/>
        <w:ind w:firstLine="420"/>
        <w:spacing w:line="360" w:lineRule="auto"/>
        <w:rPr>
          <w:rFonts w:ascii="宋体" w:hAnsi="宋体"/>
          <w:szCs w:val="21"/>
          <w:u w:val="single"/>
        </w:rPr>
      </w:pPr>
      <w:r>
        <w:rPr>
          <w:rFonts w:ascii="宋体" w:hAnsi="宋体"/>
          <w:szCs w:val="21"/>
        </w:rPr>
        <w:t xml:space="preserve">乙方（中标人/卖方）：</w:t>
      </w:r>
      <w:r>
        <w:rPr>
          <w:rFonts w:hint="eastAsia" w:ascii="宋体" w:hAnsi="宋体" w:cs="宋体"/>
          <w:szCs w:val="21"/>
          <w:u w:val="single"/>
        </w:rPr>
        <w:t xml:space="preserve">               </w:t>
      </w:r>
      <w:r>
        <w:rPr>
          <w:rFonts w:ascii="宋体" w:hAnsi="宋体"/>
          <w:szCs w:val="21"/>
          <w:u w:val="single"/>
        </w:rPr>
      </w:r>
      <w:r/>
    </w:p>
    <w:p>
      <w:pPr>
        <w:pStyle w:val="885"/>
        <w:ind w:firstLine="420"/>
        <w:spacing w:line="360" w:lineRule="auto"/>
        <w:rPr>
          <w:rFonts w:ascii="宋体" w:hAnsi="宋体"/>
          <w:szCs w:val="21"/>
          <w:u w:val="single"/>
        </w:rPr>
      </w:pPr>
      <w:r>
        <w:rPr>
          <w:rFonts w:ascii="宋体" w:hAnsi="宋体"/>
          <w:szCs w:val="21"/>
        </w:rPr>
        <w:t xml:space="preserve">见证方：</w:t>
      </w:r>
      <w:r>
        <w:rPr>
          <w:rFonts w:hint="eastAsia" w:ascii="宋体" w:hAnsi="宋体" w:cs="宋体"/>
          <w:szCs w:val="21"/>
          <w:u w:val="single"/>
        </w:rPr>
        <w:t xml:space="preserve">江苏瑾诚工程项目管理有限公司</w:t>
      </w:r>
      <w:r>
        <w:rPr>
          <w:rFonts w:ascii="宋体" w:hAnsi="宋体"/>
          <w:szCs w:val="21"/>
          <w:u w:val="single"/>
        </w:rPr>
      </w:r>
      <w:r/>
    </w:p>
    <w:p>
      <w:pPr>
        <w:pStyle w:val="885"/>
        <w:ind w:firstLine="420"/>
        <w:spacing w:line="360" w:lineRule="auto"/>
        <w:rPr>
          <w:rFonts w:ascii="宋体" w:hAnsi="宋体"/>
          <w:szCs w:val="21"/>
        </w:rPr>
      </w:pPr>
      <w:r>
        <w:rPr>
          <w:rFonts w:ascii="宋体" w:hAnsi="宋体"/>
          <w:szCs w:val="21"/>
        </w:rPr>
        <w:t xml:space="preserve">甲、乙双方根据</w:t>
      </w:r>
      <w:r>
        <w:rPr>
          <w:rFonts w:hint="eastAsia" w:ascii="宋体" w:hAnsi="宋体" w:cs="宋体"/>
          <w:szCs w:val="21"/>
          <w:u w:val="single"/>
        </w:rPr>
        <w:t xml:space="preserve">江苏瑾诚工程项目管理有限公司</w:t>
      </w:r>
      <w:r>
        <w:rPr>
          <w:rFonts w:ascii="宋体" w:hAnsi="宋体"/>
          <w:szCs w:val="21"/>
        </w:rPr>
        <w:t xml:space="preserve">关于</w:t>
      </w:r>
      <w:r>
        <w:rPr>
          <w:rFonts w:hint="eastAsia" w:ascii="宋体" w:hAnsi="宋体" w:cs="宋体"/>
          <w:szCs w:val="21"/>
          <w:u w:val="single"/>
        </w:rPr>
        <w:t xml:space="preserve">文峰派出所12名专职巡防骑手服务采购项目</w:t>
      </w:r>
      <w:r>
        <w:rPr>
          <w:rFonts w:ascii="宋体" w:hAnsi="宋体"/>
          <w:szCs w:val="21"/>
        </w:rPr>
        <w:t xml:space="preserve">竞争性磋商的结果</w:t>
      </w:r>
      <w:r>
        <w:rPr>
          <w:rFonts w:hint="eastAsia" w:ascii="宋体" w:hAnsi="宋体"/>
          <w:szCs w:val="21"/>
        </w:rPr>
        <w:t xml:space="preserve">，</w:t>
      </w:r>
      <w:r>
        <w:rPr>
          <w:rFonts w:ascii="宋体" w:hAnsi="宋体"/>
          <w:szCs w:val="21"/>
        </w:rPr>
        <w:t xml:space="preserve">签署本合同。</w:t>
      </w:r>
      <w:r/>
    </w:p>
    <w:p>
      <w:pPr>
        <w:pStyle w:val="885"/>
        <w:ind w:firstLine="422"/>
        <w:spacing w:line="360" w:lineRule="auto"/>
        <w:rPr>
          <w:rFonts w:ascii="宋体" w:hAnsi="宋体"/>
          <w:b/>
          <w:bCs/>
          <w:szCs w:val="21"/>
        </w:rPr>
      </w:pPr>
      <w:r>
        <w:rPr>
          <w:rFonts w:ascii="宋体" w:hAnsi="宋体"/>
          <w:b/>
          <w:bCs/>
          <w:szCs w:val="21"/>
        </w:rPr>
        <w:t xml:space="preserve">一、服务内容</w:t>
      </w:r>
      <w:r/>
    </w:p>
    <w:p>
      <w:pPr>
        <w:pStyle w:val="885"/>
        <w:ind w:firstLine="420"/>
        <w:spacing w:line="360" w:lineRule="auto"/>
        <w:rPr>
          <w:rFonts w:hint="eastAsia" w:ascii="宋体" w:hAnsi="宋体"/>
          <w:szCs w:val="21"/>
          <w:u w:val="single"/>
        </w:rPr>
      </w:pPr>
      <w:r>
        <w:rPr>
          <w:rFonts w:ascii="宋体" w:hAnsi="宋体"/>
          <w:szCs w:val="21"/>
        </w:rPr>
        <w:t xml:space="preserve">1.1 项目名称：</w:t>
      </w:r>
      <w:r>
        <w:rPr>
          <w:rFonts w:hint="eastAsia" w:ascii="宋体" w:hAnsi="宋体" w:cs="宋体"/>
          <w:szCs w:val="21"/>
          <w:u w:val="single"/>
        </w:rPr>
        <w:t xml:space="preserve">文峰派出所12名专职巡防骑手服务采购项目</w:t>
      </w:r>
      <w:r>
        <w:rPr>
          <w:rFonts w:hint="eastAsia" w:ascii="宋体" w:hAnsi="宋体"/>
          <w:szCs w:val="21"/>
          <w:u w:val="single"/>
        </w:rPr>
      </w:r>
      <w:r/>
    </w:p>
    <w:p>
      <w:pPr>
        <w:pStyle w:val="885"/>
        <w:ind w:firstLine="440"/>
        <w:spacing w:line="360" w:lineRule="auto"/>
        <w:rPr>
          <w:rFonts w:ascii="宋体" w:hAnsi="宋体" w:cs="宋体"/>
          <w:b/>
          <w:szCs w:val="21"/>
          <w:u w:val="single"/>
        </w:rPr>
      </w:pPr>
      <w:r>
        <w:rPr>
          <w:rFonts w:ascii="宋体" w:hAnsi="宋体" w:cs="宋体"/>
          <w:szCs w:val="21"/>
        </w:rPr>
        <w:t xml:space="preserve">1.2 项目服务内容：</w:t>
      </w:r>
      <w:r>
        <w:rPr>
          <w:rFonts w:ascii="宋体" w:hAnsi="宋体" w:cs="宋体"/>
          <w:b/>
          <w:szCs w:val="21"/>
          <w:u w:val="single"/>
        </w:rPr>
      </w:r>
      <w:r/>
    </w:p>
    <w:tbl>
      <w:tblPr>
        <w:tblW w:w="486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495"/>
        <w:gridCol w:w="1532"/>
        <w:gridCol w:w="2347"/>
        <w:gridCol w:w="2338"/>
      </w:tblGrid>
      <w:tr>
        <w:trPr>
          <w:trHeight w:val="607"/>
        </w:trPr>
        <w:tc>
          <w:tcPr>
            <w:tcW w:w="681" w:type="pct"/>
            <w:vAlign w:val="center"/>
            <w:textDirection w:val="lrTb"/>
            <w:noWrap w:val="false"/>
          </w:tcPr>
          <w:p>
            <w:pPr>
              <w:pStyle w:val="885"/>
              <w:jc w:val="center"/>
              <w:spacing w:line="360" w:lineRule="auto"/>
              <w:widowControl/>
              <w:rPr>
                <w:rFonts w:ascii="宋体" w:hAnsi="宋体" w:cs="宋体"/>
                <w:szCs w:val="21"/>
              </w:rPr>
            </w:pPr>
            <w:r>
              <w:rPr>
                <w:rFonts w:ascii="宋体" w:hAnsi="宋体" w:cs="宋体"/>
                <w:szCs w:val="21"/>
              </w:rPr>
              <w:t xml:space="preserve">一般勤务范围</w:t>
            </w:r>
            <w:r/>
          </w:p>
        </w:tc>
        <w:tc>
          <w:tcPr>
            <w:tcW w:w="837" w:type="pct"/>
            <w:vAlign w:val="center"/>
            <w:textDirection w:val="lrTb"/>
            <w:noWrap w:val="false"/>
          </w:tcPr>
          <w:p>
            <w:pPr>
              <w:pStyle w:val="885"/>
              <w:jc w:val="center"/>
              <w:spacing w:line="360" w:lineRule="auto"/>
              <w:widowControl/>
              <w:rPr>
                <w:rFonts w:ascii="宋体" w:hAnsi="宋体" w:cs="宋体"/>
                <w:i/>
                <w:iCs/>
                <w:szCs w:val="21"/>
              </w:rPr>
            </w:pPr>
            <w:r>
              <w:rPr>
                <w:rFonts w:ascii="宋体" w:hAnsi="宋体" w:cs="宋体"/>
                <w:i/>
                <w:iCs/>
                <w:szCs w:val="21"/>
              </w:rPr>
              <w:t xml:space="preserve">配备人员（人）</w:t>
            </w:r>
            <w:r/>
          </w:p>
        </w:tc>
        <w:tc>
          <w:tcPr>
            <w:tcW w:w="858" w:type="pct"/>
            <w:vAlign w:val="center"/>
            <w:textDirection w:val="lrTb"/>
            <w:noWrap w:val="false"/>
          </w:tcPr>
          <w:p>
            <w:pPr>
              <w:pStyle w:val="885"/>
              <w:jc w:val="center"/>
              <w:spacing w:line="360" w:lineRule="auto"/>
              <w:widowControl/>
              <w:rPr>
                <w:rFonts w:ascii="宋体" w:hAnsi="宋体" w:cs="宋体"/>
                <w:i/>
                <w:iCs/>
                <w:szCs w:val="21"/>
              </w:rPr>
            </w:pPr>
            <w:r>
              <w:rPr>
                <w:rFonts w:ascii="宋体" w:hAnsi="宋体" w:cs="宋体"/>
                <w:i/>
                <w:iCs/>
                <w:szCs w:val="21"/>
              </w:rPr>
              <w:t xml:space="preserve">每天最低上岗人员（人）</w:t>
            </w:r>
            <w:r/>
          </w:p>
        </w:tc>
        <w:tc>
          <w:tcPr>
            <w:tcW w:w="1314" w:type="pct"/>
            <w:vAlign w:val="center"/>
            <w:textDirection w:val="lrTb"/>
            <w:noWrap w:val="false"/>
          </w:tcPr>
          <w:p>
            <w:pPr>
              <w:pStyle w:val="885"/>
              <w:jc w:val="center"/>
              <w:spacing w:line="360" w:lineRule="auto"/>
              <w:widowControl/>
              <w:rPr>
                <w:rFonts w:ascii="宋体" w:hAnsi="宋体" w:cs="宋体"/>
                <w:szCs w:val="21"/>
              </w:rPr>
            </w:pPr>
            <w:r>
              <w:rPr>
                <w:rFonts w:ascii="宋体" w:hAnsi="宋体" w:cs="宋体"/>
                <w:szCs w:val="21"/>
              </w:rPr>
              <w:t xml:space="preserve">勤务时间</w:t>
            </w:r>
            <w:r/>
          </w:p>
        </w:tc>
        <w:tc>
          <w:tcPr>
            <w:tcW w:w="1309" w:type="pct"/>
            <w:vAlign w:val="center"/>
            <w:textDirection w:val="lrTb"/>
            <w:noWrap w:val="false"/>
          </w:tcPr>
          <w:p>
            <w:pPr>
              <w:pStyle w:val="885"/>
              <w:jc w:val="center"/>
              <w:spacing w:line="360" w:lineRule="auto"/>
              <w:widowControl/>
              <w:rPr>
                <w:rFonts w:ascii="宋体" w:hAnsi="宋体" w:cs="宋体"/>
                <w:szCs w:val="21"/>
              </w:rPr>
            </w:pPr>
            <w:r>
              <w:rPr>
                <w:rFonts w:ascii="宋体" w:hAnsi="宋体" w:cs="宋体"/>
                <w:szCs w:val="21"/>
              </w:rPr>
              <w:t xml:space="preserve">勤务方式</w:t>
            </w:r>
            <w:r/>
          </w:p>
        </w:tc>
      </w:tr>
      <w:tr>
        <w:trPr>
          <w:trHeight w:val="1371"/>
        </w:trPr>
        <w:tc>
          <w:tcPr>
            <w:tcW w:w="681" w:type="pct"/>
            <w:vAlign w:val="center"/>
            <w:textDirection w:val="lrTb"/>
            <w:noWrap w:val="false"/>
          </w:tcPr>
          <w:p>
            <w:pPr>
              <w:pStyle w:val="885"/>
              <w:jc w:val="center"/>
              <w:spacing w:line="360" w:lineRule="auto"/>
              <w:widowControl/>
              <w:rPr>
                <w:rFonts w:ascii="宋体" w:hAnsi="宋体" w:cs="宋体"/>
                <w:szCs w:val="21"/>
              </w:rPr>
            </w:pPr>
            <w:r>
              <w:rPr>
                <w:rFonts w:hint="eastAsia" w:ascii="宋体" w:hAnsi="宋体" w:cs="宋体"/>
                <w:szCs w:val="21"/>
              </w:rPr>
              <w:t xml:space="preserve">文峰派出所12名专职巡防</w:t>
            </w:r>
            <w:r>
              <w:rPr>
                <w:rFonts w:hint="eastAsia" w:ascii="宋体" w:hAnsi="宋体" w:cs="宋体"/>
                <w:szCs w:val="21"/>
              </w:rPr>
              <w:t xml:space="preserve">骑手服务</w:t>
            </w:r>
            <w:r>
              <w:rPr>
                <w:rFonts w:ascii="宋体" w:hAnsi="宋体" w:cs="宋体"/>
                <w:szCs w:val="21"/>
              </w:rPr>
            </w:r>
            <w:r/>
          </w:p>
        </w:tc>
        <w:tc>
          <w:tcPr>
            <w:tcW w:w="837" w:type="pct"/>
            <w:vAlign w:val="center"/>
            <w:textDirection w:val="lrTb"/>
            <w:noWrap w:val="false"/>
          </w:tcPr>
          <w:p>
            <w:pPr>
              <w:pStyle w:val="885"/>
              <w:jc w:val="center"/>
              <w:spacing w:line="360" w:lineRule="auto"/>
              <w:widowControl/>
              <w:rPr>
                <w:rFonts w:hint="eastAsia" w:ascii="宋体" w:hAnsi="宋体" w:cs="宋体"/>
                <w:i/>
                <w:iCs/>
                <w:szCs w:val="21"/>
              </w:rPr>
            </w:pPr>
            <w:r>
              <w:rPr>
                <w:rFonts w:hint="eastAsia" w:ascii="宋体" w:hAnsi="宋体" w:cs="宋体"/>
                <w:i/>
                <w:iCs/>
                <w:szCs w:val="21"/>
                <w:u w:val="single"/>
              </w:rPr>
              <w:t xml:space="preserve">12</w:t>
            </w:r>
            <w:r>
              <w:rPr>
                <w:rFonts w:hint="eastAsia" w:ascii="宋体" w:hAnsi="宋体" w:cs="宋体"/>
                <w:i/>
                <w:iCs/>
                <w:szCs w:val="21"/>
              </w:rPr>
            </w:r>
            <w:r/>
          </w:p>
        </w:tc>
        <w:tc>
          <w:tcPr>
            <w:tcW w:w="858" w:type="pct"/>
            <w:vAlign w:val="center"/>
            <w:textDirection w:val="lrTb"/>
            <w:noWrap w:val="false"/>
          </w:tcPr>
          <w:p>
            <w:pPr>
              <w:pStyle w:val="885"/>
              <w:jc w:val="center"/>
              <w:spacing w:line="360" w:lineRule="auto"/>
              <w:widowControl/>
              <w:rPr>
                <w:rFonts w:hint="eastAsia" w:ascii="宋体" w:hAnsi="宋体" w:cs="宋体"/>
                <w:i/>
                <w:iCs/>
                <w:szCs w:val="21"/>
              </w:rPr>
            </w:pPr>
            <w:r>
              <w:rPr>
                <w:rFonts w:hint="eastAsia" w:ascii="宋体" w:hAnsi="宋体" w:cs="宋体"/>
                <w:i/>
                <w:iCs/>
                <w:szCs w:val="21"/>
                <w:u w:val="single"/>
              </w:rPr>
              <w:t xml:space="preserve">12</w:t>
            </w:r>
            <w:r>
              <w:rPr>
                <w:rFonts w:hint="eastAsia" w:ascii="宋体" w:hAnsi="宋体" w:cs="宋体"/>
                <w:i/>
                <w:iCs/>
                <w:szCs w:val="21"/>
              </w:rPr>
            </w:r>
            <w:r/>
          </w:p>
        </w:tc>
        <w:tc>
          <w:tcPr>
            <w:tcW w:w="1314" w:type="pct"/>
            <w:vAlign w:val="center"/>
            <w:textDirection w:val="lrTb"/>
            <w:noWrap w:val="false"/>
          </w:tcPr>
          <w:p>
            <w:pPr>
              <w:pStyle w:val="885"/>
              <w:jc w:val="center"/>
              <w:spacing w:line="360" w:lineRule="auto"/>
              <w:widowControl/>
              <w:rPr>
                <w:rFonts w:ascii="宋体" w:hAnsi="宋体" w:cs="宋体"/>
                <w:szCs w:val="21"/>
              </w:rPr>
            </w:pPr>
            <w:r>
              <w:rPr>
                <w:rFonts w:ascii="宋体" w:hAnsi="宋体" w:cs="宋体"/>
                <w:bCs/>
                <w:szCs w:val="21"/>
              </w:rPr>
              <w:t xml:space="preserve">每周工作六天，每周休息一天。具体由公安机关根据勤务需要进行安排。</w:t>
            </w:r>
            <w:r>
              <w:rPr>
                <w:rFonts w:ascii="宋体" w:hAnsi="宋体" w:cs="宋体"/>
                <w:szCs w:val="21"/>
              </w:rPr>
            </w:r>
            <w:r/>
          </w:p>
        </w:tc>
        <w:tc>
          <w:tcPr>
            <w:tcW w:w="1309" w:type="pct"/>
            <w:vAlign w:val="center"/>
            <w:textDirection w:val="lrTb"/>
            <w:noWrap w:val="false"/>
          </w:tcPr>
          <w:p>
            <w:pPr>
              <w:pStyle w:val="885"/>
              <w:jc w:val="center"/>
              <w:spacing w:line="360" w:lineRule="auto"/>
              <w:widowControl/>
              <w:rPr>
                <w:rFonts w:ascii="宋体" w:hAnsi="宋体" w:cs="宋体"/>
                <w:szCs w:val="21"/>
              </w:rPr>
            </w:pPr>
            <w:r>
              <w:rPr>
                <w:rFonts w:ascii="宋体" w:hAnsi="宋体" w:cs="宋体"/>
                <w:bCs/>
                <w:szCs w:val="21"/>
              </w:rPr>
              <w:t xml:space="preserve">由公安机关统筹安排，在指定范围内</w:t>
            </w:r>
            <w:r>
              <w:rPr>
                <w:rFonts w:hint="eastAsia" w:ascii="宋体" w:hAnsi="宋体" w:cs="宋体"/>
                <w:bCs/>
                <w:szCs w:val="21"/>
              </w:rPr>
              <w:t xml:space="preserve">，</w:t>
            </w:r>
            <w:r>
              <w:rPr>
                <w:rFonts w:ascii="宋体" w:hAnsi="宋体" w:cs="宋体"/>
                <w:bCs/>
                <w:szCs w:val="21"/>
              </w:rPr>
              <w:t xml:space="preserve">以</w:t>
            </w:r>
            <w:r>
              <w:rPr>
                <w:rFonts w:ascii="宋体" w:hAnsi="宋体" w:cs="宋体"/>
                <w:bCs/>
                <w:szCs w:val="21"/>
              </w:rPr>
              <w:t xml:space="preserve">车巡</w:t>
            </w:r>
            <w:r>
              <w:rPr>
                <w:rFonts w:ascii="宋体" w:hAnsi="宋体" w:cs="宋体"/>
                <w:bCs/>
                <w:szCs w:val="21"/>
              </w:rPr>
              <w:t xml:space="preserve">方式开展巡逻防范。</w:t>
            </w:r>
            <w:r>
              <w:rPr>
                <w:rFonts w:ascii="宋体" w:hAnsi="宋体" w:cs="宋体"/>
                <w:szCs w:val="21"/>
              </w:rPr>
            </w:r>
            <w:r/>
          </w:p>
        </w:tc>
      </w:tr>
    </w:tbl>
    <w:p>
      <w:pPr>
        <w:pStyle w:val="885"/>
        <w:ind w:firstLine="422"/>
        <w:spacing w:line="360" w:lineRule="auto"/>
        <w:rPr>
          <w:rFonts w:ascii="宋体" w:hAnsi="宋体"/>
          <w:b/>
          <w:bCs/>
          <w:szCs w:val="21"/>
        </w:rPr>
      </w:pPr>
      <w:r>
        <w:rPr>
          <w:rFonts w:ascii="宋体" w:hAnsi="宋体"/>
          <w:b/>
          <w:bCs/>
          <w:szCs w:val="21"/>
        </w:rPr>
        <w:t xml:space="preserve">二、合同金额</w:t>
      </w:r>
      <w:r/>
    </w:p>
    <w:p>
      <w:pPr>
        <w:pStyle w:val="885"/>
        <w:ind w:firstLine="420"/>
        <w:spacing w:line="360" w:lineRule="auto"/>
        <w:rPr>
          <w:rFonts w:ascii="宋体" w:hAnsi="宋体"/>
          <w:szCs w:val="21"/>
        </w:rPr>
      </w:pPr>
      <w:r>
        <w:rPr>
          <w:rFonts w:ascii="宋体" w:hAnsi="宋体"/>
          <w:szCs w:val="21"/>
        </w:rPr>
        <w:t xml:space="preserve">2.1 本合同金额为（大写）：_____________圆（</w:t>
      </w:r>
      <w:r>
        <w:rPr>
          <w:rFonts w:ascii="宋体" w:hAnsi="宋体"/>
          <w:szCs w:val="21"/>
          <w:u w:val="single"/>
        </w:rPr>
        <w:t xml:space="preserve">    </w:t>
      </w:r>
      <w:r>
        <w:rPr>
          <w:rFonts w:ascii="宋体" w:hAnsi="宋体"/>
          <w:szCs w:val="21"/>
        </w:rPr>
        <w:t xml:space="preserve">元）人民币。</w:t>
      </w:r>
      <w:r/>
    </w:p>
    <w:p>
      <w:pPr>
        <w:pStyle w:val="885"/>
        <w:ind w:firstLine="422"/>
        <w:spacing w:line="360" w:lineRule="auto"/>
        <w:rPr>
          <w:rFonts w:ascii="宋体" w:hAnsi="宋体"/>
          <w:b/>
          <w:bCs/>
          <w:szCs w:val="21"/>
        </w:rPr>
      </w:pPr>
      <w:r>
        <w:rPr>
          <w:rFonts w:ascii="宋体" w:hAnsi="宋体"/>
          <w:b/>
          <w:bCs/>
          <w:szCs w:val="21"/>
        </w:rPr>
        <w:t xml:space="preserve">三、技术资料</w:t>
      </w:r>
      <w:r/>
    </w:p>
    <w:p>
      <w:pPr>
        <w:pStyle w:val="885"/>
        <w:ind w:firstLine="420"/>
        <w:spacing w:line="360" w:lineRule="auto"/>
        <w:rPr>
          <w:rFonts w:ascii="宋体" w:hAnsi="宋体"/>
          <w:szCs w:val="21"/>
        </w:rPr>
      </w:pPr>
      <w:r>
        <w:rPr>
          <w:rFonts w:ascii="宋体" w:hAnsi="宋体"/>
          <w:szCs w:val="21"/>
        </w:rPr>
        <w:t xml:space="preserve">3.1乙方应按采购文件规定的时间向甲方提供使用服务的有关技术资料。</w:t>
      </w:r>
      <w:r/>
    </w:p>
    <w:p>
      <w:pPr>
        <w:pStyle w:val="885"/>
        <w:ind w:firstLine="420"/>
        <w:spacing w:line="360" w:lineRule="auto"/>
        <w:rPr>
          <w:rFonts w:ascii="宋体" w:hAnsi="宋体"/>
          <w:szCs w:val="21"/>
        </w:rPr>
      </w:pPr>
      <w:r>
        <w:rPr>
          <w:rFonts w:ascii="宋体" w:hAnsi="宋体"/>
          <w:szCs w:val="21"/>
        </w:rPr>
        <w:t xml:space="preserve">3.2 除为完成本项目而使用以外</w:t>
      </w:r>
      <w:r>
        <w:rPr>
          <w:rFonts w:hint="eastAsia" w:ascii="宋体" w:hAnsi="宋体"/>
          <w:szCs w:val="21"/>
        </w:rPr>
        <w:t xml:space="preserve">，</w:t>
      </w:r>
      <w:r>
        <w:rPr>
          <w:rFonts w:ascii="宋体" w:hAnsi="宋体"/>
          <w:szCs w:val="21"/>
        </w:rPr>
        <w:t xml:space="preserve">没有甲方事先书面同意</w:t>
      </w:r>
      <w:r>
        <w:rPr>
          <w:rFonts w:hint="eastAsia" w:ascii="宋体" w:hAnsi="宋体"/>
          <w:szCs w:val="21"/>
        </w:rPr>
        <w:t xml:space="preserve">，</w:t>
      </w:r>
      <w:r>
        <w:rPr>
          <w:rFonts w:ascii="宋体" w:hAnsi="宋体"/>
          <w:szCs w:val="21"/>
        </w:rPr>
        <w:t xml:space="preserve">乙方不得将由甲方提供的有关合同</w:t>
      </w:r>
      <w:r>
        <w:rPr>
          <w:rFonts w:ascii="宋体" w:hAnsi="宋体"/>
          <w:szCs w:val="21"/>
        </w:rPr>
        <w:t xml:space="preserve">或任何合同条文、规格、计划或资料提供给与履行本合同无关的任何其他人。即使向履行本合同有关的人员提供，也应注意保密并限于履行合同的必需范围。</w:t>
      </w:r>
      <w:r/>
    </w:p>
    <w:p>
      <w:pPr>
        <w:pStyle w:val="885"/>
        <w:ind w:firstLine="422"/>
        <w:spacing w:line="360" w:lineRule="auto"/>
        <w:rPr>
          <w:rFonts w:ascii="宋体" w:hAnsi="宋体"/>
          <w:b/>
          <w:bCs/>
          <w:szCs w:val="21"/>
        </w:rPr>
      </w:pPr>
      <w:r>
        <w:rPr>
          <w:rFonts w:ascii="宋体" w:hAnsi="宋体"/>
          <w:b/>
          <w:bCs/>
          <w:szCs w:val="21"/>
        </w:rPr>
        <w:t xml:space="preserve">四、知识产权</w:t>
      </w:r>
      <w:r/>
    </w:p>
    <w:p>
      <w:pPr>
        <w:pStyle w:val="885"/>
        <w:ind w:firstLine="420"/>
        <w:spacing w:line="360" w:lineRule="auto"/>
        <w:rPr>
          <w:rFonts w:ascii="宋体" w:hAnsi="宋体"/>
          <w:szCs w:val="21"/>
        </w:rPr>
      </w:pPr>
      <w:r>
        <w:rPr>
          <w:rFonts w:ascii="宋体" w:hAnsi="宋体"/>
          <w:szCs w:val="21"/>
        </w:rPr>
        <w:t xml:space="preserve">4.1乙方应保证甲方在使用</w:t>
      </w:r>
      <w:r>
        <w:rPr>
          <w:rFonts w:hint="eastAsia" w:ascii="宋体" w:hAnsi="宋体"/>
          <w:szCs w:val="21"/>
        </w:rPr>
        <w:t xml:space="preserve">、</w:t>
      </w:r>
      <w:r>
        <w:rPr>
          <w:rFonts w:ascii="宋体" w:hAnsi="宋体"/>
          <w:szCs w:val="21"/>
        </w:rPr>
        <w:t xml:space="preserve">接受本合同服务或其任何一部分时不受第三方提出侵犯其专利权、版权、商标权和工业设计权等知识产权的起诉。一旦出现侵权，由乙方负全部责任。</w:t>
      </w:r>
      <w:r/>
    </w:p>
    <w:p>
      <w:pPr>
        <w:pStyle w:val="885"/>
        <w:ind w:firstLine="422"/>
        <w:spacing w:line="360" w:lineRule="auto"/>
        <w:rPr>
          <w:rFonts w:ascii="宋体" w:hAnsi="宋体"/>
          <w:b/>
          <w:bCs/>
          <w:szCs w:val="21"/>
        </w:rPr>
      </w:pPr>
      <w:r>
        <w:rPr>
          <w:rFonts w:ascii="宋体" w:hAnsi="宋体"/>
          <w:b/>
          <w:bCs/>
          <w:szCs w:val="21"/>
        </w:rPr>
        <w:t xml:space="preserve">五、产权担保</w:t>
      </w:r>
      <w:r/>
    </w:p>
    <w:p>
      <w:pPr>
        <w:pStyle w:val="885"/>
        <w:ind w:firstLine="420"/>
        <w:spacing w:line="360" w:lineRule="auto"/>
        <w:rPr>
          <w:rFonts w:ascii="宋体" w:hAnsi="宋体"/>
          <w:szCs w:val="21"/>
        </w:rPr>
      </w:pPr>
      <w:r>
        <w:rPr>
          <w:rFonts w:ascii="宋体" w:hAnsi="宋体"/>
          <w:szCs w:val="21"/>
        </w:rPr>
        <w:t xml:space="preserve">5.1 乙方保证所交付的服务的所有权完全属于乙方且无任何抵押、查封等产权瑕疵。</w:t>
      </w:r>
      <w:r/>
    </w:p>
    <w:p>
      <w:pPr>
        <w:pStyle w:val="885"/>
        <w:ind w:firstLine="422"/>
        <w:spacing w:line="360" w:lineRule="auto"/>
        <w:rPr>
          <w:rFonts w:ascii="宋体" w:hAnsi="宋体"/>
          <w:b/>
          <w:bCs/>
          <w:szCs w:val="21"/>
        </w:rPr>
      </w:pPr>
      <w:r>
        <w:rPr>
          <w:rFonts w:ascii="宋体" w:hAnsi="宋体"/>
          <w:b/>
          <w:bCs/>
          <w:szCs w:val="21"/>
        </w:rPr>
        <w:t xml:space="preserve">六、履约保证金</w:t>
      </w:r>
      <w:r/>
    </w:p>
    <w:p>
      <w:pPr>
        <w:pStyle w:val="885"/>
        <w:ind w:firstLine="420"/>
        <w:spacing w:line="360" w:lineRule="auto"/>
        <w:rPr>
          <w:rFonts w:ascii="宋体" w:hAnsi="宋体"/>
          <w:szCs w:val="21"/>
        </w:rPr>
      </w:pPr>
      <w:r>
        <w:rPr>
          <w:rFonts w:ascii="宋体" w:hAnsi="宋体"/>
          <w:szCs w:val="21"/>
        </w:rPr>
        <w:t xml:space="preserve">6.1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885"/>
        <w:ind w:firstLine="420"/>
        <w:spacing w:line="360" w:lineRule="auto"/>
        <w:rPr>
          <w:rFonts w:ascii="宋体" w:hAnsi="宋体"/>
          <w:szCs w:val="21"/>
        </w:rPr>
      </w:pPr>
      <w:r>
        <w:rPr>
          <w:rFonts w:ascii="宋体" w:hAnsi="宋体"/>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85"/>
        <w:ind w:firstLine="420"/>
        <w:spacing w:line="360" w:lineRule="auto"/>
        <w:rPr>
          <w:rFonts w:ascii="宋体" w:hAnsi="宋体" w:cs="宋体"/>
          <w:szCs w:val="21"/>
        </w:rPr>
      </w:pPr>
      <w:r>
        <w:rPr>
          <w:rFonts w:ascii="宋体" w:hAnsi="宋体" w:cs="宋体"/>
          <w:szCs w:val="21"/>
        </w:rPr>
        <w:t xml:space="preserve">6.3履约保证金扣除甲方应得的补偿后的余额，在本合同履行结束后由甲方无息退还。逾期退还的，按中国人民银行同期贷款基准利率上浮20%后的利率支付超期资金占用费，但因乙方自身原因导致无法及时退还的除外。</w:t>
      </w:r>
      <w:r/>
    </w:p>
    <w:p>
      <w:pPr>
        <w:pStyle w:val="885"/>
        <w:ind w:firstLine="420"/>
        <w:spacing w:line="360" w:lineRule="auto"/>
        <w:rPr>
          <w:rFonts w:ascii="宋体" w:hAnsi="宋体"/>
          <w:szCs w:val="21"/>
        </w:rPr>
      </w:pPr>
      <w:r>
        <w:rPr>
          <w:rFonts w:ascii="宋体" w:hAnsi="宋体"/>
          <w:szCs w:val="21"/>
        </w:rPr>
        <w:t xml:space="preserve">6.4履约保证金收取</w:t>
      </w:r>
      <w:r>
        <w:rPr>
          <w:rFonts w:ascii="宋体" w:hAnsi="宋体"/>
          <w:szCs w:val="21"/>
        </w:rPr>
        <w:t xml:space="preserve">：</w:t>
      </w:r>
      <w:r>
        <w:rPr>
          <w:rFonts w:ascii="宋体" w:hAnsi="宋体"/>
          <w:szCs w:val="21"/>
          <w:u w:val="single"/>
        </w:rPr>
        <w:t xml:space="preserve">无</w:t>
      </w:r>
      <w:r>
        <w:rPr>
          <w:rFonts w:ascii="宋体" w:hAnsi="宋体"/>
          <w:szCs w:val="21"/>
        </w:rPr>
        <w:t xml:space="preserve">。</w:t>
      </w:r>
      <w:r/>
    </w:p>
    <w:p>
      <w:pPr>
        <w:pStyle w:val="885"/>
        <w:ind w:firstLine="422"/>
        <w:spacing w:line="360" w:lineRule="auto"/>
        <w:rPr>
          <w:rFonts w:ascii="宋体" w:hAnsi="宋体"/>
          <w:b/>
          <w:bCs/>
          <w:szCs w:val="21"/>
        </w:rPr>
      </w:pPr>
      <w:r>
        <w:rPr>
          <w:rFonts w:ascii="宋体" w:hAnsi="宋体"/>
          <w:b/>
          <w:bCs/>
          <w:szCs w:val="21"/>
        </w:rPr>
        <w:t xml:space="preserve">七、转包或分包</w:t>
      </w:r>
      <w:r/>
    </w:p>
    <w:p>
      <w:pPr>
        <w:pStyle w:val="885"/>
        <w:ind w:firstLine="420"/>
        <w:spacing w:line="360" w:lineRule="auto"/>
        <w:rPr>
          <w:rFonts w:ascii="宋体" w:hAnsi="宋体"/>
          <w:szCs w:val="21"/>
        </w:rPr>
      </w:pPr>
      <w:r>
        <w:rPr>
          <w:rFonts w:ascii="宋体" w:hAnsi="宋体"/>
          <w:szCs w:val="21"/>
        </w:rPr>
        <w:t xml:space="preserve">7.1本合同范</w:t>
      </w:r>
      <w:r>
        <w:rPr>
          <w:rFonts w:hint="eastAsia" w:ascii="宋体" w:hAnsi="宋体"/>
          <w:szCs w:val="21"/>
        </w:rPr>
        <w:t xml:space="preserve">围内</w:t>
      </w:r>
      <w:r>
        <w:rPr>
          <w:rFonts w:ascii="宋体" w:hAnsi="宋体"/>
          <w:szCs w:val="21"/>
        </w:rPr>
        <w:t xml:space="preserve">的服务，应由乙方直接供应，不得转让他人供应。</w:t>
      </w:r>
      <w:r/>
    </w:p>
    <w:p>
      <w:pPr>
        <w:pStyle w:val="885"/>
        <w:ind w:firstLine="420"/>
        <w:spacing w:line="360" w:lineRule="auto"/>
        <w:rPr>
          <w:rFonts w:ascii="宋体" w:hAnsi="宋体"/>
          <w:szCs w:val="21"/>
        </w:rPr>
      </w:pPr>
      <w:r>
        <w:rPr>
          <w:rFonts w:ascii="宋体" w:hAnsi="宋体"/>
          <w:szCs w:val="21"/>
        </w:rPr>
        <w:t xml:space="preserve">7.2 除非得到甲方的书面同意，乙方不得部分分包给他人供应。</w:t>
      </w:r>
      <w:r/>
    </w:p>
    <w:p>
      <w:pPr>
        <w:pStyle w:val="885"/>
        <w:ind w:firstLine="420"/>
        <w:spacing w:line="360" w:lineRule="auto"/>
        <w:rPr>
          <w:rFonts w:ascii="宋体" w:hAnsi="宋体"/>
          <w:szCs w:val="21"/>
        </w:rPr>
      </w:pPr>
      <w:r>
        <w:rPr>
          <w:rFonts w:ascii="宋体" w:hAnsi="宋体"/>
          <w:szCs w:val="21"/>
        </w:rPr>
        <w:t xml:space="preserve">7.3如有转让和未经甲方同意的分包行为，甲方</w:t>
      </w:r>
      <w:r>
        <w:rPr>
          <w:rFonts w:hint="eastAsia" w:ascii="宋体" w:hAnsi="宋体"/>
          <w:szCs w:val="21"/>
        </w:rPr>
        <w:t xml:space="preserve">有权</w:t>
      </w:r>
      <w:r>
        <w:rPr>
          <w:rFonts w:ascii="宋体" w:hAnsi="宋体"/>
          <w:szCs w:val="21"/>
        </w:rPr>
        <w:t xml:space="preserve">终止合同。</w:t>
      </w:r>
      <w:r/>
    </w:p>
    <w:p>
      <w:pPr>
        <w:pStyle w:val="885"/>
        <w:ind w:firstLine="422"/>
        <w:spacing w:line="360" w:lineRule="auto"/>
        <w:rPr>
          <w:rFonts w:ascii="宋体" w:hAnsi="宋体"/>
          <w:b/>
          <w:bCs/>
          <w:szCs w:val="21"/>
        </w:rPr>
      </w:pPr>
      <w:r>
        <w:rPr>
          <w:rFonts w:ascii="宋体" w:hAnsi="宋体"/>
          <w:b/>
          <w:bCs/>
          <w:szCs w:val="21"/>
        </w:rPr>
        <w:t xml:space="preserve">八、服务期限</w:t>
      </w:r>
      <w:r/>
    </w:p>
    <w:p>
      <w:pPr>
        <w:pStyle w:val="885"/>
        <w:ind w:firstLine="420"/>
        <w:spacing w:line="360" w:lineRule="auto"/>
        <w:rPr>
          <w:rFonts w:ascii="宋体" w:hAnsi="宋体"/>
          <w:szCs w:val="21"/>
          <w:u w:val="single"/>
        </w:rPr>
      </w:pPr>
      <w:r>
        <w:rPr>
          <w:rFonts w:ascii="宋体" w:hAnsi="宋体"/>
          <w:szCs w:val="21"/>
        </w:rPr>
        <w:t xml:space="preserve">8.1 服务期：</w:t>
      </w:r>
      <w:r>
        <w:rPr>
          <w:rFonts w:ascii="宋体" w:hAnsi="宋体" w:cs="宋体"/>
          <w:szCs w:val="21"/>
          <w:u w:val="single"/>
        </w:rPr>
        <w:t xml:space="preserve">合同签订后一年</w:t>
      </w:r>
      <w:r>
        <w:rPr>
          <w:rFonts w:ascii="宋体" w:hAnsi="宋体" w:cs="宋体"/>
          <w:szCs w:val="21"/>
        </w:rPr>
        <w:t xml:space="preserve">。</w:t>
      </w:r>
      <w:r>
        <w:rPr>
          <w:rFonts w:ascii="宋体" w:hAnsi="宋体"/>
          <w:szCs w:val="21"/>
          <w:u w:val="single"/>
        </w:rPr>
      </w:r>
      <w:r/>
    </w:p>
    <w:p>
      <w:pPr>
        <w:pStyle w:val="885"/>
        <w:ind w:firstLine="422"/>
        <w:spacing w:line="360" w:lineRule="auto"/>
        <w:rPr>
          <w:rFonts w:ascii="宋体" w:hAnsi="宋体"/>
          <w:b/>
          <w:bCs/>
          <w:szCs w:val="21"/>
        </w:rPr>
      </w:pPr>
      <w:r>
        <w:rPr>
          <w:rFonts w:ascii="宋体" w:hAnsi="宋体"/>
          <w:b/>
          <w:bCs/>
          <w:szCs w:val="21"/>
        </w:rPr>
        <w:t xml:space="preserve">九、服务方式及地点</w:t>
      </w:r>
      <w:r/>
    </w:p>
    <w:p>
      <w:pPr>
        <w:pStyle w:val="885"/>
        <w:ind w:firstLine="420"/>
        <w:spacing w:line="360" w:lineRule="auto"/>
        <w:rPr>
          <w:rFonts w:ascii="宋体" w:hAnsi="宋体"/>
          <w:szCs w:val="21"/>
        </w:rPr>
      </w:pPr>
      <w:r>
        <w:rPr>
          <w:rFonts w:ascii="宋体" w:hAnsi="宋体"/>
          <w:szCs w:val="21"/>
        </w:rPr>
        <w:t xml:space="preserve">9.1 服务方式：</w:t>
      </w:r>
      <w:r>
        <w:rPr>
          <w:rFonts w:ascii="宋体" w:hAnsi="宋体"/>
          <w:bCs/>
          <w:szCs w:val="21"/>
          <w:u w:val="single"/>
        </w:rPr>
        <w:t xml:space="preserve">按照磋商文件及甲方要求</w:t>
      </w:r>
      <w:r>
        <w:rPr>
          <w:rFonts w:ascii="宋体" w:hAnsi="宋体"/>
          <w:szCs w:val="21"/>
        </w:rPr>
      </w:r>
      <w:r/>
    </w:p>
    <w:p>
      <w:pPr>
        <w:pStyle w:val="885"/>
        <w:ind w:firstLine="420"/>
        <w:spacing w:line="360" w:lineRule="auto"/>
        <w:rPr>
          <w:rFonts w:ascii="宋体" w:hAnsi="宋体"/>
          <w:szCs w:val="21"/>
        </w:rPr>
      </w:pPr>
      <w:r>
        <w:rPr>
          <w:rFonts w:ascii="宋体" w:hAnsi="宋体"/>
          <w:szCs w:val="21"/>
        </w:rPr>
        <w:t xml:space="preserve">9.2 服务地点：</w:t>
      </w:r>
      <w:r>
        <w:rPr>
          <w:rFonts w:ascii="宋体" w:hAnsi="宋体"/>
          <w:szCs w:val="21"/>
          <w:u w:val="single"/>
        </w:rPr>
        <w:t xml:space="preserve">甲方指定地点</w:t>
      </w:r>
      <w:r>
        <w:rPr>
          <w:rFonts w:ascii="宋体" w:hAnsi="宋体"/>
          <w:szCs w:val="21"/>
        </w:rPr>
      </w:r>
      <w:r/>
    </w:p>
    <w:p>
      <w:pPr>
        <w:pStyle w:val="885"/>
        <w:ind w:firstLine="422"/>
        <w:spacing w:line="360" w:lineRule="auto"/>
        <w:rPr>
          <w:rFonts w:ascii="宋体" w:hAnsi="宋体"/>
          <w:b/>
          <w:bCs/>
          <w:szCs w:val="21"/>
        </w:rPr>
      </w:pPr>
      <w:r>
        <w:rPr>
          <w:rFonts w:ascii="宋体" w:hAnsi="宋体"/>
          <w:b/>
          <w:bCs/>
          <w:szCs w:val="21"/>
        </w:rPr>
        <w:t xml:space="preserve">十、货款支付</w:t>
      </w:r>
      <w:r/>
    </w:p>
    <w:p>
      <w:pPr>
        <w:pStyle w:val="885"/>
        <w:ind w:firstLine="525"/>
        <w:spacing w:line="360" w:lineRule="auto"/>
        <w:rPr>
          <w:rFonts w:ascii="宋体" w:hAnsi="宋体" w:cs="宋体"/>
          <w:szCs w:val="21"/>
        </w:rPr>
      </w:pPr>
      <w:r>
        <w:rPr>
          <w:rFonts w:ascii="宋体" w:hAnsi="宋体" w:cs="宋体"/>
          <w:szCs w:val="21"/>
        </w:rPr>
        <w:t xml:space="preserve">10.1 本合同项下所有款项均以人民币支付。</w:t>
      </w:r>
      <w:r/>
    </w:p>
    <w:p>
      <w:pPr>
        <w:pStyle w:val="885"/>
        <w:ind w:firstLine="525"/>
        <w:spacing w:line="360" w:lineRule="auto"/>
        <w:rPr>
          <w:rFonts w:ascii="宋体" w:hAnsi="宋体" w:cs="宋体"/>
          <w:szCs w:val="21"/>
        </w:rPr>
      </w:pPr>
      <w:r>
        <w:rPr>
          <w:rFonts w:ascii="宋体" w:hAnsi="宋体" w:cs="宋体"/>
          <w:szCs w:val="21"/>
        </w:rPr>
        <w:t xml:space="preserve">10.2 本合同项下的采购资金由甲方支付，付款前乙方向甲方开具发票。</w:t>
      </w:r>
      <w:r/>
    </w:p>
    <w:p>
      <w:pPr>
        <w:pStyle w:val="885"/>
        <w:ind w:firstLine="525"/>
        <w:spacing w:line="360" w:lineRule="auto"/>
        <w:rPr>
          <w:rFonts w:ascii="宋体" w:hAnsi="宋体" w:cs="宋体"/>
          <w:szCs w:val="21"/>
        </w:rPr>
      </w:pPr>
      <w:r>
        <w:rPr>
          <w:rFonts w:ascii="宋体" w:hAnsi="宋体" w:cs="宋体"/>
          <w:szCs w:val="21"/>
        </w:rPr>
        <w:t xml:space="preserve">10.3 付款方式：合同签订后，乙方向甲方开具发票，甲方自收到发票之日起10个工作日内支付合同总价30%的预付款，剩余部分每季度服务结束后</w:t>
      </w:r>
      <w:r>
        <w:rPr>
          <w:rFonts w:hint="eastAsia" w:ascii="宋体" w:hAnsi="宋体" w:cs="宋体"/>
          <w:szCs w:val="21"/>
        </w:rPr>
        <w:t xml:space="preserve">，</w:t>
      </w:r>
      <w:r>
        <w:rPr>
          <w:rFonts w:ascii="宋体" w:hAnsi="宋体" w:cs="宋体"/>
          <w:szCs w:val="21"/>
        </w:rPr>
        <w:t xml:space="preserve">于次月15个工作日内支付上一季度的服务费。</w:t>
      </w:r>
      <w:r/>
    </w:p>
    <w:p>
      <w:pPr>
        <w:pStyle w:val="885"/>
        <w:ind w:firstLine="422"/>
        <w:spacing w:line="360" w:lineRule="auto"/>
        <w:rPr>
          <w:rFonts w:ascii="宋体" w:hAnsi="宋体"/>
          <w:b/>
          <w:bCs/>
          <w:szCs w:val="21"/>
        </w:rPr>
      </w:pPr>
      <w:r>
        <w:rPr>
          <w:rFonts w:ascii="宋体" w:hAnsi="宋体"/>
          <w:b/>
          <w:bCs/>
          <w:szCs w:val="21"/>
        </w:rPr>
        <w:t xml:space="preserve">十一、税费</w:t>
      </w:r>
      <w:r/>
    </w:p>
    <w:p>
      <w:pPr>
        <w:pStyle w:val="885"/>
        <w:ind w:firstLine="420"/>
        <w:spacing w:line="360" w:lineRule="auto"/>
        <w:rPr>
          <w:rFonts w:ascii="宋体" w:hAnsi="宋体"/>
          <w:szCs w:val="21"/>
        </w:rPr>
      </w:pPr>
      <w:r>
        <w:rPr>
          <w:rFonts w:ascii="宋体" w:hAnsi="宋体"/>
          <w:szCs w:val="21"/>
        </w:rPr>
        <w:t xml:space="preserve">11.1本合同执行中相关的一切税费均由乙方负担。</w:t>
      </w:r>
      <w:r/>
    </w:p>
    <w:p>
      <w:pPr>
        <w:pStyle w:val="885"/>
        <w:ind w:firstLine="422"/>
        <w:spacing w:line="360" w:lineRule="auto"/>
        <w:rPr>
          <w:rFonts w:ascii="宋体" w:hAnsi="宋体"/>
          <w:b/>
          <w:bCs/>
          <w:szCs w:val="21"/>
        </w:rPr>
      </w:pPr>
      <w:r>
        <w:rPr>
          <w:rFonts w:ascii="宋体" w:hAnsi="宋体"/>
          <w:b/>
          <w:bCs/>
          <w:szCs w:val="21"/>
        </w:rPr>
        <w:t xml:space="preserve">十二、质量保证及售后服务</w:t>
      </w:r>
      <w:r/>
    </w:p>
    <w:p>
      <w:pPr>
        <w:pStyle w:val="885"/>
        <w:ind w:firstLine="420"/>
        <w:spacing w:line="360" w:lineRule="auto"/>
        <w:rPr>
          <w:rFonts w:ascii="宋体" w:hAnsi="宋体" w:cs="宋体"/>
          <w:szCs w:val="21"/>
        </w:rPr>
      </w:pPr>
      <w:r>
        <w:rPr>
          <w:rFonts w:ascii="宋体" w:hAnsi="宋体" w:cs="宋体"/>
          <w:szCs w:val="21"/>
        </w:rPr>
        <w:t xml:space="preserve">12.1 乙方应按招标文件规定及响应文件承诺的技术要求、质量标准向甲方提供服务；若无特殊说明，则按国家有关部门最新颁布的标准及规范为准。</w:t>
      </w:r>
      <w:r/>
    </w:p>
    <w:p>
      <w:pPr>
        <w:pStyle w:val="885"/>
        <w:ind w:firstLine="420"/>
        <w:spacing w:line="360" w:lineRule="auto"/>
      </w:pPr>
      <w:r>
        <w:rPr>
          <w:rFonts w:ascii="宋体" w:hAnsi="宋体" w:cs="宋体"/>
          <w:szCs w:val="21"/>
        </w:rPr>
        <w:t xml:space="preserve">12.2乙方应保证其提供的服务是全面和规范的，并完全符合招投标文件及响应文件要求。如因乙方提供的服务有瑕疵造成甲方损失的，所需费用由乙方承担。</w:t>
      </w:r>
      <w:r/>
    </w:p>
    <w:p>
      <w:pPr>
        <w:pStyle w:val="885"/>
        <w:ind w:firstLine="420"/>
        <w:spacing w:line="360" w:lineRule="auto"/>
        <w:rPr>
          <w:rFonts w:ascii="宋体" w:hAnsi="宋体" w:cs="宋体"/>
          <w:szCs w:val="21"/>
        </w:rPr>
      </w:pPr>
      <w:r>
        <w:rPr>
          <w:rFonts w:ascii="宋体" w:hAnsi="宋体" w:cs="宋体"/>
          <w:szCs w:val="21"/>
        </w:rPr>
        <w:t xml:space="preserve">12.3 服务期内，乙方应对所提供服务出现的质量及安全问题负责处理解决并承担一切费用。</w:t>
      </w:r>
      <w:r/>
    </w:p>
    <w:p>
      <w:pPr>
        <w:pStyle w:val="885"/>
        <w:ind w:firstLine="422"/>
        <w:spacing w:line="360" w:lineRule="auto"/>
        <w:rPr>
          <w:rFonts w:ascii="宋体" w:hAnsi="宋体"/>
          <w:b/>
          <w:bCs/>
          <w:szCs w:val="21"/>
        </w:rPr>
      </w:pPr>
      <w:r>
        <w:rPr>
          <w:rFonts w:ascii="宋体" w:hAnsi="宋体"/>
          <w:b/>
          <w:bCs/>
          <w:szCs w:val="21"/>
        </w:rPr>
        <w:t xml:space="preserve">十三、验收</w:t>
      </w:r>
      <w:r/>
    </w:p>
    <w:p>
      <w:pPr>
        <w:pStyle w:val="885"/>
        <w:ind w:firstLine="420"/>
        <w:spacing w:line="360" w:lineRule="auto"/>
        <w:rPr>
          <w:rFonts w:ascii="宋体" w:hAnsi="宋体"/>
          <w:szCs w:val="21"/>
        </w:rPr>
      </w:pPr>
      <w:r>
        <w:rPr>
          <w:rFonts w:ascii="宋体" w:hAnsi="宋体"/>
          <w:szCs w:val="21"/>
        </w:rPr>
        <w:t xml:space="preserve">13.1 甲方对乙方提交的服务依据采购文件上的技术规格要求和国家有关质量标准进行现场初步验收，符合采购文件技术要求的，给予签收，初步验收不合格的不予签收。</w:t>
      </w:r>
      <w:r>
        <w:rPr>
          <w:rFonts w:hint="eastAsia" w:ascii="宋体" w:hAnsi="宋体"/>
          <w:szCs w:val="21"/>
        </w:rPr>
        <w:t xml:space="preserve">服务</w:t>
      </w:r>
      <w:r>
        <w:rPr>
          <w:rFonts w:ascii="宋体" w:hAnsi="宋体"/>
          <w:szCs w:val="21"/>
        </w:rPr>
        <w:t xml:space="preserve">后，甲方需在五个工作日内验收。</w:t>
      </w:r>
      <w:r/>
    </w:p>
    <w:p>
      <w:pPr>
        <w:pStyle w:val="885"/>
        <w:ind w:firstLine="420"/>
        <w:spacing w:line="360" w:lineRule="auto"/>
        <w:rPr>
          <w:rFonts w:ascii="宋体" w:hAnsi="宋体"/>
          <w:szCs w:val="21"/>
        </w:rPr>
      </w:pPr>
      <w:r>
        <w:rPr>
          <w:rFonts w:ascii="宋体" w:hAnsi="宋体"/>
          <w:szCs w:val="21"/>
        </w:rPr>
        <w:t xml:space="preserve">13.2 乙方交付前应对服务作出全面检查和对验收文件进行整理，并列出清单，作为甲方验收和使用的技术条件依据，检验的结果应随服务</w:t>
      </w:r>
      <w:r>
        <w:rPr>
          <w:rFonts w:hint="eastAsia" w:ascii="宋体" w:hAnsi="宋体"/>
          <w:szCs w:val="21"/>
        </w:rPr>
        <w:t xml:space="preserve">交给</w:t>
      </w:r>
      <w:r>
        <w:rPr>
          <w:rFonts w:ascii="宋体" w:hAnsi="宋体"/>
          <w:szCs w:val="21"/>
        </w:rPr>
        <w:t xml:space="preserve">甲方。</w:t>
      </w:r>
      <w:r/>
    </w:p>
    <w:p>
      <w:pPr>
        <w:pStyle w:val="885"/>
        <w:ind w:firstLine="420"/>
        <w:spacing w:line="360" w:lineRule="auto"/>
        <w:rPr>
          <w:rFonts w:ascii="宋体" w:hAnsi="宋体"/>
          <w:szCs w:val="21"/>
        </w:rPr>
      </w:pPr>
      <w:r>
        <w:rPr>
          <w:rFonts w:ascii="宋体" w:hAnsi="宋体"/>
          <w:szCs w:val="21"/>
        </w:rPr>
        <w:t xml:space="preserve">13.3对技术复杂的服务，甲方可请国家认可的专业检测机构参与初步验收及最终验收，并由其出具报告。</w:t>
      </w:r>
      <w:r/>
    </w:p>
    <w:p>
      <w:pPr>
        <w:pStyle w:val="885"/>
        <w:ind w:firstLine="420"/>
        <w:spacing w:line="360" w:lineRule="auto"/>
        <w:rPr>
          <w:rFonts w:ascii="宋体" w:hAnsi="宋体"/>
          <w:szCs w:val="21"/>
        </w:rPr>
      </w:pPr>
      <w:r>
        <w:rPr>
          <w:rFonts w:ascii="宋体" w:hAnsi="宋体"/>
          <w:szCs w:val="21"/>
        </w:rPr>
        <w:t xml:space="preserve">13.</w:t>
      </w:r>
      <w:r>
        <w:rPr>
          <w:rFonts w:hint="eastAsia" w:ascii="宋体" w:hAnsi="宋体"/>
          <w:szCs w:val="21"/>
        </w:rPr>
        <w:t xml:space="preserve">4</w:t>
      </w:r>
      <w:r>
        <w:rPr>
          <w:rFonts w:ascii="宋体" w:hAnsi="宋体"/>
          <w:szCs w:val="21"/>
        </w:rPr>
        <w:t xml:space="preserve"> 验收时乙方必须在现场</w:t>
      </w:r>
      <w:r>
        <w:rPr>
          <w:rFonts w:hint="eastAsia" w:ascii="宋体" w:hAnsi="宋体"/>
          <w:szCs w:val="21"/>
        </w:rPr>
        <w:t xml:space="preserve">，</w:t>
      </w:r>
      <w:r>
        <w:rPr>
          <w:rFonts w:ascii="宋体" w:hAnsi="宋体"/>
          <w:szCs w:val="21"/>
        </w:rPr>
        <w:t xml:space="preserve">验收完毕后作出验收结果报告；验收费用由甲乙双方协商解决。</w:t>
      </w:r>
      <w:r/>
    </w:p>
    <w:p>
      <w:pPr>
        <w:pStyle w:val="885"/>
        <w:ind w:firstLine="422"/>
        <w:spacing w:line="360" w:lineRule="auto"/>
        <w:rPr>
          <w:rFonts w:ascii="宋体" w:hAnsi="宋体"/>
          <w:b/>
          <w:bCs/>
          <w:szCs w:val="21"/>
        </w:rPr>
      </w:pPr>
      <w:r>
        <w:rPr>
          <w:rFonts w:ascii="宋体" w:hAnsi="宋体"/>
          <w:b/>
          <w:bCs/>
          <w:szCs w:val="21"/>
        </w:rPr>
        <w:t xml:space="preserve">十四、服务</w:t>
      </w:r>
      <w:r/>
    </w:p>
    <w:p>
      <w:pPr>
        <w:pStyle w:val="885"/>
        <w:ind w:firstLine="420"/>
        <w:spacing w:line="360" w:lineRule="auto"/>
        <w:rPr>
          <w:rFonts w:ascii="宋体" w:hAnsi="宋体"/>
          <w:szCs w:val="21"/>
        </w:rPr>
      </w:pPr>
      <w:r>
        <w:rPr>
          <w:rFonts w:ascii="宋体" w:hAnsi="宋体"/>
          <w:szCs w:val="21"/>
        </w:rPr>
        <w:t xml:space="preserve">14.</w:t>
      </w:r>
      <w:r>
        <w:rPr>
          <w:rFonts w:hint="eastAsia" w:ascii="宋体" w:hAnsi="宋体"/>
          <w:szCs w:val="21"/>
        </w:rPr>
        <w:t xml:space="preserve">1</w:t>
      </w:r>
      <w:r>
        <w:rPr>
          <w:rFonts w:ascii="宋体" w:hAnsi="宋体"/>
          <w:szCs w:val="21"/>
        </w:rPr>
        <w:t xml:space="preserve"> 服务在交付甲方前发生的风险均由乙方负责。</w:t>
      </w:r>
      <w:r/>
    </w:p>
    <w:p>
      <w:pPr>
        <w:pStyle w:val="885"/>
        <w:ind w:firstLine="420"/>
        <w:spacing w:line="360" w:lineRule="auto"/>
        <w:rPr>
          <w:rFonts w:ascii="宋体" w:hAnsi="宋体"/>
          <w:szCs w:val="21"/>
        </w:rPr>
      </w:pPr>
      <w:r>
        <w:rPr>
          <w:rFonts w:ascii="宋体" w:hAnsi="宋体"/>
          <w:szCs w:val="21"/>
        </w:rPr>
        <w:t xml:space="preserve">14.</w:t>
      </w:r>
      <w:r>
        <w:rPr>
          <w:rFonts w:hint="eastAsia" w:ascii="宋体" w:hAnsi="宋体"/>
          <w:szCs w:val="21"/>
        </w:rPr>
        <w:t xml:space="preserve">2</w:t>
      </w:r>
      <w:r>
        <w:rPr>
          <w:rFonts w:ascii="宋体" w:hAnsi="宋体"/>
          <w:szCs w:val="21"/>
        </w:rPr>
        <w:t xml:space="preserve"> 服务在规定的交付期限内由乙方送达甲方指定的地点视为交付，乙方同时需通知甲方服务已送达。</w:t>
      </w:r>
      <w:r/>
    </w:p>
    <w:p>
      <w:pPr>
        <w:pStyle w:val="885"/>
        <w:ind w:firstLine="422"/>
        <w:spacing w:line="360" w:lineRule="auto"/>
        <w:rPr>
          <w:rFonts w:ascii="宋体" w:hAnsi="宋体"/>
          <w:b/>
          <w:bCs/>
          <w:szCs w:val="21"/>
        </w:rPr>
      </w:pPr>
      <w:r>
        <w:rPr>
          <w:rFonts w:ascii="宋体" w:hAnsi="宋体"/>
          <w:b/>
          <w:bCs/>
          <w:szCs w:val="21"/>
        </w:rPr>
        <w:t xml:space="preserve">十五、违约责任</w:t>
      </w:r>
      <w:r/>
    </w:p>
    <w:p>
      <w:pPr>
        <w:pStyle w:val="885"/>
        <w:ind w:firstLine="420"/>
        <w:spacing w:line="360" w:lineRule="auto"/>
        <w:rPr>
          <w:rFonts w:ascii="宋体" w:hAnsi="宋体"/>
          <w:szCs w:val="21"/>
        </w:rPr>
      </w:pPr>
      <w:r>
        <w:rPr>
          <w:rFonts w:ascii="宋体" w:hAnsi="宋体"/>
          <w:szCs w:val="21"/>
        </w:rPr>
        <w:t xml:space="preserve">15.1 甲方无正当理由拒收服务的，甲方向乙方偿付拒收款项总值的百分之五违约金。</w:t>
      </w:r>
      <w:r/>
    </w:p>
    <w:p>
      <w:pPr>
        <w:pStyle w:val="885"/>
        <w:ind w:firstLine="420"/>
        <w:spacing w:line="360" w:lineRule="auto"/>
        <w:rPr>
          <w:rFonts w:ascii="宋体" w:hAnsi="宋体"/>
          <w:szCs w:val="21"/>
        </w:rPr>
      </w:pPr>
      <w:r>
        <w:rPr>
          <w:rFonts w:ascii="宋体" w:hAnsi="宋体"/>
          <w:szCs w:val="21"/>
        </w:rPr>
        <w:t xml:space="preserve">15</w:t>
      </w:r>
      <w:r>
        <w:rPr>
          <w:rFonts w:ascii="宋体" w:hAnsi="宋体"/>
          <w:szCs w:val="21"/>
        </w:rPr>
        <w:t xml:space="preserve">.2 甲方无故逾期验收和办理款项支付手续的，甲方应按逾期付款总额每日万分之五向乙方支付违约金。</w:t>
      </w:r>
      <w:r/>
    </w:p>
    <w:p>
      <w:pPr>
        <w:pStyle w:val="885"/>
        <w:ind w:firstLine="420"/>
        <w:spacing w:line="360" w:lineRule="auto"/>
        <w:rPr>
          <w:rFonts w:ascii="宋体" w:hAnsi="宋体"/>
          <w:szCs w:val="21"/>
        </w:rPr>
      </w:pPr>
      <w:r>
        <w:rPr>
          <w:rFonts w:ascii="宋体" w:hAnsi="宋体"/>
          <w:szCs w:val="21"/>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pStyle w:val="885"/>
        <w:ind w:firstLine="420"/>
        <w:spacing w:line="360" w:lineRule="auto"/>
        <w:rPr>
          <w:rFonts w:ascii="宋体" w:hAnsi="宋体"/>
          <w:szCs w:val="21"/>
        </w:rPr>
      </w:pPr>
      <w:r>
        <w:rPr>
          <w:rFonts w:ascii="宋体" w:hAnsi="宋体"/>
          <w:szCs w:val="21"/>
        </w:rPr>
        <w:t xml:space="preserve">15.4 乙方所交的服务不符合合同规定及招标文件规定标准的，甲方有权拒收该服务，乙方愿意更换服务但逾期交付的，按乙方逾期交付处理。乙方拒绝更换服务的，甲方可单方面解除合同。</w:t>
      </w:r>
      <w:r/>
    </w:p>
    <w:p>
      <w:pPr>
        <w:pStyle w:val="885"/>
        <w:ind w:firstLine="422"/>
        <w:spacing w:line="360" w:lineRule="auto"/>
        <w:rPr>
          <w:rFonts w:ascii="宋体" w:hAnsi="宋体"/>
          <w:b/>
          <w:bCs/>
          <w:szCs w:val="21"/>
        </w:rPr>
      </w:pPr>
      <w:r>
        <w:rPr>
          <w:rFonts w:ascii="宋体" w:hAnsi="宋体"/>
          <w:b/>
          <w:bCs/>
          <w:szCs w:val="21"/>
        </w:rPr>
        <w:t xml:space="preserve">十六、不可抗力事件处理</w:t>
      </w:r>
      <w:r/>
    </w:p>
    <w:p>
      <w:pPr>
        <w:pStyle w:val="885"/>
        <w:ind w:firstLine="420"/>
        <w:spacing w:line="360" w:lineRule="auto"/>
        <w:rPr>
          <w:rFonts w:ascii="宋体" w:hAnsi="宋体"/>
          <w:szCs w:val="21"/>
        </w:rPr>
      </w:pPr>
      <w:r>
        <w:rPr>
          <w:rFonts w:ascii="宋体" w:hAnsi="宋体"/>
          <w:szCs w:val="21"/>
        </w:rPr>
        <w:t xml:space="preserve">16.1 在合同有效期内，任何一方因不可抗力事件导致不能履行合同，则合同履行期可延长，其延长期与不可抗力影响期相同。</w:t>
      </w:r>
      <w:r/>
    </w:p>
    <w:p>
      <w:pPr>
        <w:pStyle w:val="885"/>
        <w:ind w:firstLine="420"/>
        <w:spacing w:line="360" w:lineRule="auto"/>
        <w:rPr>
          <w:rFonts w:ascii="宋体" w:hAnsi="宋体"/>
          <w:szCs w:val="21"/>
        </w:rPr>
      </w:pPr>
      <w:r>
        <w:rPr>
          <w:rFonts w:ascii="宋体" w:hAnsi="宋体"/>
          <w:szCs w:val="21"/>
        </w:rPr>
        <w:t xml:space="preserve">16.2 不可抗力事件发生后，应立即通知对方，并寄送有关权威机构出具的证明。</w:t>
      </w:r>
      <w:r/>
    </w:p>
    <w:p>
      <w:pPr>
        <w:pStyle w:val="885"/>
        <w:ind w:firstLine="420"/>
        <w:spacing w:line="360" w:lineRule="auto"/>
        <w:rPr>
          <w:rFonts w:ascii="宋体" w:hAnsi="宋体"/>
          <w:szCs w:val="21"/>
        </w:rPr>
      </w:pPr>
      <w:r>
        <w:rPr>
          <w:rFonts w:ascii="宋体" w:hAnsi="宋体"/>
          <w:szCs w:val="21"/>
        </w:rPr>
        <w:t xml:space="preserve">16.3 不可抗力事件延续120天以上，双方应通过友好协商，确定是否继续履行合同。</w:t>
      </w:r>
      <w:r/>
    </w:p>
    <w:p>
      <w:pPr>
        <w:pStyle w:val="885"/>
        <w:ind w:firstLine="422"/>
        <w:spacing w:line="360" w:lineRule="auto"/>
        <w:rPr>
          <w:rFonts w:ascii="宋体" w:hAnsi="宋体"/>
          <w:b/>
          <w:bCs/>
          <w:szCs w:val="21"/>
        </w:rPr>
      </w:pPr>
      <w:r>
        <w:rPr>
          <w:rFonts w:ascii="宋体" w:hAnsi="宋体"/>
          <w:b/>
          <w:bCs/>
          <w:szCs w:val="21"/>
        </w:rPr>
        <w:t xml:space="preserve">十七、诉讼</w:t>
      </w:r>
      <w:r/>
    </w:p>
    <w:p>
      <w:pPr>
        <w:pStyle w:val="885"/>
        <w:ind w:firstLine="420"/>
        <w:spacing w:line="360" w:lineRule="auto"/>
        <w:rPr>
          <w:rFonts w:ascii="宋体" w:hAnsi="宋体"/>
          <w:szCs w:val="21"/>
        </w:rPr>
      </w:pPr>
      <w:r>
        <w:rPr>
          <w:rFonts w:ascii="宋体" w:hAnsi="宋体"/>
          <w:szCs w:val="21"/>
        </w:rPr>
        <w:t xml:space="preserve">17.1 双方在执行合同中所发生的一切争议，应通过协商解决。如协商不成，可向合同签订地法院起诉，合同签订地在此约定为扬州市。</w:t>
      </w:r>
      <w:r/>
    </w:p>
    <w:p>
      <w:pPr>
        <w:pStyle w:val="885"/>
        <w:ind w:firstLine="422"/>
        <w:spacing w:line="360" w:lineRule="auto"/>
        <w:rPr>
          <w:rFonts w:ascii="宋体" w:hAnsi="宋体"/>
          <w:szCs w:val="21"/>
        </w:rPr>
      </w:pPr>
      <w:r>
        <w:rPr>
          <w:rFonts w:ascii="宋体" w:hAnsi="宋体"/>
          <w:b/>
          <w:bCs/>
          <w:szCs w:val="21"/>
        </w:rPr>
        <w:t xml:space="preserve">十八、</w:t>
      </w:r>
      <w:r>
        <w:rPr>
          <w:rFonts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885"/>
        <w:ind w:firstLine="422"/>
        <w:spacing w:line="360" w:lineRule="auto"/>
        <w:rPr>
          <w:rFonts w:ascii="宋体" w:hAnsi="宋体"/>
          <w:b/>
          <w:bCs/>
          <w:szCs w:val="21"/>
        </w:rPr>
      </w:pPr>
      <w:r>
        <w:rPr>
          <w:rFonts w:ascii="宋体" w:hAnsi="宋体"/>
          <w:b/>
          <w:bCs/>
          <w:szCs w:val="21"/>
        </w:rPr>
        <w:t xml:space="preserve">十九、合同生效及其它</w:t>
      </w:r>
      <w:r/>
    </w:p>
    <w:p>
      <w:pPr>
        <w:pStyle w:val="885"/>
        <w:ind w:firstLine="420"/>
        <w:spacing w:line="360" w:lineRule="auto"/>
        <w:rPr>
          <w:rFonts w:ascii="宋体" w:hAnsi="宋体"/>
          <w:szCs w:val="21"/>
        </w:rPr>
      </w:pPr>
      <w:r>
        <w:rPr>
          <w:rFonts w:ascii="宋体" w:hAnsi="宋体"/>
          <w:szCs w:val="21"/>
        </w:rPr>
        <w:t xml:space="preserve">19.1 合同经双方</w:t>
      </w:r>
      <w:r>
        <w:rPr>
          <w:rFonts w:hint="eastAsia" w:hAnsi="宋体" w:cs="宋体"/>
        </w:rPr>
        <w:t xml:space="preserve">法定代表人或授权代表签字</w:t>
      </w:r>
      <w:r>
        <w:rPr>
          <w:rFonts w:ascii="宋体" w:hAnsi="宋体"/>
          <w:szCs w:val="21"/>
        </w:rPr>
        <w:t xml:space="preserve">并加盖单位公章，并经</w:t>
      </w:r>
      <w:r>
        <w:rPr>
          <w:rFonts w:hint="eastAsia" w:ascii="宋体" w:hAnsi="宋体"/>
          <w:szCs w:val="21"/>
        </w:rPr>
        <w:t xml:space="preserve">江苏瑾诚工程项目管理有限公司</w:t>
      </w:r>
      <w:r>
        <w:rPr>
          <w:rFonts w:ascii="宋体" w:hAnsi="宋体"/>
          <w:szCs w:val="21"/>
        </w:rPr>
        <w:t xml:space="preserve">见证盖章后生效。</w:t>
      </w:r>
      <w:r/>
    </w:p>
    <w:p>
      <w:pPr>
        <w:pStyle w:val="885"/>
        <w:ind w:firstLine="420"/>
        <w:spacing w:line="360" w:lineRule="auto"/>
        <w:rPr>
          <w:rFonts w:ascii="宋体" w:hAnsi="宋体"/>
          <w:szCs w:val="21"/>
        </w:rPr>
      </w:pPr>
      <w:r>
        <w:rPr>
          <w:rFonts w:ascii="宋体" w:hAnsi="宋体"/>
          <w:szCs w:val="21"/>
        </w:rPr>
        <w:t xml:space="preserve">19.2本合同未尽事宜，遵照《中华人民共和国民法典》有关条文执行。</w:t>
      </w:r>
      <w:r/>
    </w:p>
    <w:p>
      <w:pPr>
        <w:pStyle w:val="885"/>
        <w:ind w:firstLine="420"/>
        <w:spacing w:line="360" w:lineRule="auto"/>
        <w:rPr>
          <w:rFonts w:ascii="宋体" w:hAnsi="宋体"/>
          <w:szCs w:val="21"/>
        </w:rPr>
      </w:pPr>
      <w:r>
        <w:rPr>
          <w:rFonts w:ascii="宋体" w:hAnsi="宋体"/>
          <w:szCs w:val="21"/>
        </w:rPr>
        <w:t xml:space="preserve">19.3 本合同正本一式四份，具有同等法律效力，甲方、乙方、见证方及财政监管部门各执一份。</w:t>
      </w:r>
      <w:r/>
    </w:p>
    <w:p>
      <w:pPr>
        <w:pStyle w:val="898"/>
        <w:rPr>
          <w:rFonts w:hint="eastAsia" w:ascii="宋体" w:hAnsi="宋体"/>
        </w:rPr>
      </w:pPr>
      <w:r>
        <w:rPr>
          <w:rFonts w:hint="eastAsia" w:ascii="宋体" w:hAnsi="宋体"/>
        </w:rPr>
      </w:r>
      <w:r/>
    </w:p>
    <w:tbl>
      <w:tblPr>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1"/>
              <w:spacing w:line="360" w:lineRule="auto"/>
              <w:rPr>
                <w:rFonts w:hint="eastAsia" w:hAnsi="宋体" w:cs="宋体"/>
              </w:rPr>
            </w:pPr>
            <w:r>
              <w:rPr>
                <w:rFonts w:hint="eastAsia" w:hAnsi="宋体" w:cs="宋体"/>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1"/>
              <w:spacing w:line="360" w:lineRule="auto"/>
              <w:rPr>
                <w:rFonts w:hint="eastAsia" w:hAnsi="宋体" w:cs="宋体"/>
              </w:rPr>
            </w:pPr>
            <w:r>
              <w:rPr>
                <w:rFonts w:hint="eastAsia" w:hAnsi="宋体" w:cs="宋体"/>
              </w:rPr>
              <w:t xml:space="preserve">乙方：</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1"/>
              <w:spacing w:line="360" w:lineRule="auto"/>
              <w:rPr>
                <w:rFonts w:hint="eastAsia" w:hAnsi="宋体" w:cs="宋体"/>
              </w:rPr>
            </w:pPr>
            <w:r>
              <w:rPr>
                <w:rFonts w:hint="eastAsia" w:hAnsi="宋体" w:cs="宋体"/>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1"/>
              <w:spacing w:line="360" w:lineRule="auto"/>
              <w:rPr>
                <w:rFonts w:hint="eastAsia" w:hAnsi="宋体" w:cs="宋体"/>
              </w:rPr>
            </w:pPr>
            <w:r>
              <w:rPr>
                <w:rFonts w:hint="eastAsia" w:hAnsi="宋体" w:cs="宋体"/>
              </w:rPr>
              <w:t xml:space="preserve">地址：</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1"/>
              <w:spacing w:line="360" w:lineRule="auto"/>
              <w:rPr>
                <w:rFonts w:hint="eastAsia" w:hAnsi="宋体" w:cs="宋体"/>
              </w:rPr>
            </w:pPr>
            <w:r>
              <w:rPr>
                <w:rFonts w:hint="eastAsia" w:hAnsi="宋体" w:cs="宋体"/>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1"/>
              <w:spacing w:line="360" w:lineRule="auto"/>
              <w:rPr>
                <w:rFonts w:hint="eastAsia" w:hAnsi="宋体" w:cs="宋体"/>
              </w:rPr>
            </w:pPr>
            <w:r>
              <w:rPr>
                <w:rFonts w:hint="eastAsia" w:hAnsi="宋体" w:cs="宋体"/>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1"/>
              <w:spacing w:line="360" w:lineRule="auto"/>
              <w:rPr>
                <w:rFonts w:hint="eastAsia" w:hAnsi="宋体" w:cs="宋体"/>
              </w:rPr>
            </w:pPr>
            <w:r>
              <w:rPr>
                <w:rFonts w:hint="eastAsia" w:hAnsi="宋体" w:cs="宋体"/>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1"/>
              <w:spacing w:line="360" w:lineRule="auto"/>
              <w:rPr>
                <w:rFonts w:hint="eastAsia" w:hAnsi="宋体" w:cs="宋体"/>
              </w:rPr>
            </w:pPr>
            <w:r>
              <w:rPr>
                <w:rFonts w:hint="eastAsia" w:hAnsi="宋体" w:cs="宋体"/>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1"/>
              <w:spacing w:line="360" w:lineRule="auto"/>
              <w:rPr>
                <w:rFonts w:hint="eastAsia" w:hAnsi="宋体" w:cs="宋体"/>
              </w:rPr>
            </w:pPr>
            <w:r>
              <w:rPr>
                <w:rFonts w:hint="eastAsia" w:hAnsi="宋体" w:cs="宋体"/>
              </w:rPr>
              <w:t xml:space="preserve">日期：      年    月    日</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1"/>
              <w:spacing w:line="360" w:lineRule="auto"/>
              <w:rPr>
                <w:rFonts w:hint="eastAsia" w:hAnsi="宋体" w:cs="宋体"/>
              </w:rPr>
            </w:pPr>
            <w:r>
              <w:rPr>
                <w:rFonts w:hint="eastAsia" w:hAnsi="宋体" w:cs="宋体"/>
              </w:rPr>
              <w:t xml:space="preserve">日期：      年    月    日</w:t>
            </w:r>
            <w:r/>
          </w:p>
        </w:tc>
      </w:tr>
    </w:tbl>
    <w:p>
      <w:pPr>
        <w:pStyle w:val="931"/>
        <w:spacing w:line="360" w:lineRule="auto"/>
        <w:rPr>
          <w:rFonts w:hint="eastAsia" w:hAnsi="宋体" w:cs="宋体"/>
        </w:rPr>
      </w:pPr>
      <w:r>
        <w:rPr>
          <w:rFonts w:hint="eastAsia" w:hAnsi="宋体" w:cs="宋体"/>
        </w:rPr>
        <w:t xml:space="preserve"> </w:t>
      </w:r>
      <w:r/>
    </w:p>
    <w:p>
      <w:pPr>
        <w:pStyle w:val="931"/>
        <w:spacing w:line="360" w:lineRule="auto"/>
        <w:rPr>
          <w:rFonts w:hint="eastAsia" w:hAnsi="宋体" w:cs="宋体"/>
        </w:rPr>
      </w:pPr>
      <w:r>
        <w:rPr>
          <w:rFonts w:hint="eastAsia" w:hAnsi="宋体" w:cs="宋体"/>
        </w:rPr>
        <w:t xml:space="preserve">  见证方：江苏瑾诚工程项目管理有限公司</w:t>
      </w:r>
      <w:r/>
    </w:p>
    <w:p>
      <w:pPr>
        <w:pStyle w:val="931"/>
        <w:ind w:firstLine="210"/>
        <w:spacing w:line="360" w:lineRule="auto"/>
        <w:rPr>
          <w:rFonts w:hint="eastAsia" w:hAnsi="宋体" w:cs="宋体"/>
        </w:rPr>
      </w:pPr>
      <w:r>
        <w:rPr>
          <w:rFonts w:hint="eastAsia" w:hAnsi="宋体" w:cs="宋体"/>
        </w:rPr>
        <w:t xml:space="preserve">项目经办人：</w:t>
      </w:r>
      <w:r/>
    </w:p>
    <w:p>
      <w:pPr>
        <w:pStyle w:val="931"/>
        <w:ind w:firstLine="210"/>
        <w:spacing w:line="360" w:lineRule="auto"/>
        <w:rPr>
          <w:rFonts w:hint="eastAsia" w:hAnsi="宋体" w:cs="宋体"/>
        </w:rPr>
      </w:pPr>
      <w:r>
        <w:rPr>
          <w:rFonts w:hint="eastAsia" w:hAnsi="宋体" w:cs="宋体"/>
        </w:rPr>
        <w:t xml:space="preserve">日期：     年   月   日</w:t>
      </w:r>
      <w:r/>
    </w:p>
    <w:p>
      <w:pPr>
        <w:pStyle w:val="885"/>
        <w:spacing w:line="360" w:lineRule="auto"/>
        <w:rPr>
          <w:rFonts w:hint="eastAsia" w:ascii="宋体" w:hAnsi="宋体" w:cs="宋体"/>
          <w:szCs w:val="21"/>
        </w:rPr>
      </w:pPr>
      <w:r>
        <w:rPr>
          <w:rFonts w:hint="eastAsia" w:ascii="宋体" w:hAnsi="宋体" w:cs="宋体"/>
          <w:b/>
          <w:bCs/>
          <w:sz w:val="44"/>
          <w:szCs w:val="44"/>
        </w:rPr>
        <w:br w:type="page" w:clear="all"/>
      </w:r>
      <w:r>
        <w:rPr>
          <w:rFonts w:hint="eastAsia" w:ascii="宋体" w:hAnsi="宋体" w:cs="宋体"/>
          <w:szCs w:val="21"/>
        </w:rPr>
      </w:r>
      <w:r/>
    </w:p>
    <w:p>
      <w:pPr>
        <w:pStyle w:val="885"/>
        <w:jc w:val="center"/>
        <w:spacing w:before="120" w:after="120" w:line="0" w:lineRule="atLeast"/>
        <w:rPr>
          <w:rFonts w:hint="eastAsia" w:ascii="宋体" w:hAnsi="宋体" w:cs="宋体"/>
          <w:b/>
          <w:sz w:val="44"/>
          <w:szCs w:val="21"/>
        </w:rPr>
        <w:outlineLvl w:val="0"/>
      </w:pPr>
      <w:r/>
      <w:bookmarkEnd w:id="171"/>
      <w:r/>
      <w:bookmarkEnd w:id="172"/>
      <w:r/>
      <w:bookmarkEnd w:id="173"/>
      <w:r/>
      <w:bookmarkStart w:id="174" w:name="_Hlt16619369"/>
      <w:r/>
      <w:bookmarkEnd w:id="174"/>
      <w:r/>
      <w:bookmarkStart w:id="175" w:name="_Hlt16619350"/>
      <w:r/>
      <w:bookmarkStart w:id="176" w:name="_Toc120614244"/>
      <w:r/>
      <w:bookmarkStart w:id="177" w:name="_Toc236148872"/>
      <w:r/>
      <w:bookmarkStart w:id="178" w:name="_Toc16938590"/>
      <w:r/>
      <w:bookmarkStart w:id="179" w:name="_Toc20823346"/>
      <w:r/>
      <w:bookmarkStart w:id="180" w:name="_Toc479757211"/>
      <w:r/>
      <w:bookmarkStart w:id="181" w:name="_Toc462564139"/>
      <w:r>
        <w:rPr>
          <w:rFonts w:hint="eastAsia" w:ascii="宋体" w:hAnsi="宋体" w:cs="宋体"/>
          <w:b/>
          <w:sz w:val="44"/>
          <w:szCs w:val="21"/>
        </w:rPr>
        <w:t xml:space="preserve">第</w:t>
      </w:r>
      <w:bookmarkEnd w:id="175"/>
      <w:r>
        <w:rPr>
          <w:rFonts w:hint="eastAsia" w:ascii="宋体" w:hAnsi="宋体" w:cs="宋体"/>
          <w:b/>
          <w:sz w:val="44"/>
          <w:szCs w:val="21"/>
        </w:rPr>
        <w:t xml:space="preserve">四章 采购需求</w:t>
      </w:r>
      <w:bookmarkEnd w:id="176"/>
      <w:r/>
      <w:bookmarkEnd w:id="177"/>
      <w:r/>
      <w:bookmarkEnd w:id="178"/>
      <w:r/>
      <w:bookmarkEnd w:id="179"/>
      <w:r/>
      <w:bookmarkStart w:id="182" w:name="_Toc49090575"/>
      <w:r/>
      <w:bookmarkStart w:id="183" w:name="_Toc26554093"/>
      <w:r>
        <w:rPr>
          <w:rFonts w:hint="eastAsia" w:ascii="宋体" w:hAnsi="宋体" w:cs="宋体"/>
          <w:b/>
          <w:sz w:val="44"/>
          <w:szCs w:val="21"/>
        </w:rPr>
      </w:r>
      <w:r/>
    </w:p>
    <w:p>
      <w:pPr>
        <w:pStyle w:val="885"/>
        <w:ind w:firstLine="420"/>
        <w:spacing w:line="360" w:lineRule="auto"/>
        <w:rPr>
          <w:rFonts w:hint="eastAsia" w:ascii="宋体" w:hAnsi="宋体" w:cs="宋体"/>
          <w:b/>
          <w:bCs/>
          <w:szCs w:val="21"/>
        </w:rPr>
      </w:pPr>
      <w:r>
        <w:rPr>
          <w:rFonts w:hint="eastAsia" w:ascii="宋体" w:hAnsi="宋体" w:cs="宋体"/>
          <w:b/>
          <w:bCs/>
          <w:szCs w:val="21"/>
        </w:rPr>
        <w:t xml:space="preserve">项目属性：服务类项目。</w:t>
      </w:r>
      <w:r/>
    </w:p>
    <w:p>
      <w:pPr>
        <w:pStyle w:val="885"/>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如本项目采购产品被财政部、国家发展改革委、生态环境部等列入“节能产品政府采购品目清单”强制采购范围，投标文件中必须提供国家确定的认证机构出具的、处于有效期之内的该节能产品认证证书。本项目强制节能产品有：</w:t>
      </w:r>
      <w:r>
        <w:rPr>
          <w:rFonts w:ascii="宋体" w:hAnsi="宋体" w:cs="宋体"/>
          <w:szCs w:val="21"/>
          <w:u w:val="single"/>
        </w:rPr>
        <w:t xml:space="preserve">无</w:t>
      </w:r>
      <w:r>
        <w:rPr>
          <w:rFonts w:ascii="宋体" w:hAnsi="宋体" w:cs="宋体"/>
          <w:szCs w:val="21"/>
        </w:rPr>
        <w:t xml:space="preserve">。</w:t>
      </w:r>
      <w:r/>
    </w:p>
    <w:p>
      <w:pPr>
        <w:pStyle w:val="885"/>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供应商对于投标产品的包装应按照“财办库〔2020〕123号《关于印发《商品包装政府采购需求标准（试行）》《快递包装政府采购需求标准（试行）》的通知》”执行。</w:t>
      </w:r>
      <w:r/>
    </w:p>
    <w:p>
      <w:pPr>
        <w:pStyle w:val="885"/>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w:t>
      </w:r>
      <w:r>
        <w:rPr>
          <w:rFonts w:ascii="宋体" w:hAnsi="宋体" w:cs="宋体"/>
          <w:szCs w:val="21"/>
        </w:rPr>
        <w:t xml:space="preserve">采购标的清单</w:t>
      </w:r>
      <w:r/>
    </w:p>
    <w:tbl>
      <w:tblPr>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1"/>
        <w:gridCol w:w="3718"/>
        <w:gridCol w:w="3279"/>
      </w:tblGrid>
      <w:tr>
        <w:trPr>
          <w:trHeight w:val="2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pStyle w:val="885"/>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采购包号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3718" w:type="dxa"/>
            <w:vAlign w:val="center"/>
            <w:textDirection w:val="lrTb"/>
            <w:noWrap w:val="false"/>
          </w:tcPr>
          <w:p>
            <w:pPr>
              <w:pStyle w:val="885"/>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采购标的</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3279" w:type="dxa"/>
            <w:vAlign w:val="center"/>
            <w:textDirection w:val="lrTb"/>
            <w:noWrap w:val="false"/>
          </w:tcPr>
          <w:p>
            <w:pPr>
              <w:pStyle w:val="885"/>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对应中小企业划分标准所属行业</w:t>
            </w:r>
            <w:r/>
          </w:p>
        </w:tc>
      </w:tr>
      <w:tr>
        <w:trPr>
          <w:trHeight w:val="949"/>
        </w:trPr>
        <w:tc>
          <w:tcPr>
            <w:tcBorders>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pStyle w:val="885"/>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w:t>
            </w:r>
            <w:r/>
          </w:p>
        </w:tc>
        <w:tc>
          <w:tcPr>
            <w:tcBorders>
              <w:bottom w:val="single" w:color="000000" w:sz="8" w:space="0"/>
              <w:right w:val="single" w:color="000000" w:sz="8" w:space="0"/>
            </w:tcBorders>
            <w:tcMar>
              <w:left w:w="108" w:type="dxa"/>
              <w:top w:w="0" w:type="dxa"/>
              <w:right w:w="108" w:type="dxa"/>
              <w:bottom w:w="0" w:type="dxa"/>
            </w:tcMar>
            <w:tcW w:w="3718" w:type="dxa"/>
            <w:vAlign w:val="center"/>
            <w:textDirection w:val="lrTb"/>
            <w:noWrap w:val="false"/>
          </w:tcPr>
          <w:p>
            <w:pPr>
              <w:pStyle w:val="885"/>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rPr>
                <w:rFonts w:hint="eastAsia" w:ascii="宋体" w:hAnsi="宋体" w:cs="宋体"/>
                <w:szCs w:val="21"/>
              </w:rPr>
              <w:t xml:space="preserve">文峰派出所12名专职巡防骑手服务采购项目</w:t>
            </w:r>
            <w:r>
              <w:rPr>
                <w:rFonts w:ascii="宋体" w:hAnsi="宋体" w:cs="宋体"/>
                <w:szCs w:val="21"/>
              </w:rPr>
            </w:r>
            <w:r/>
          </w:p>
        </w:tc>
        <w:tc>
          <w:tcPr>
            <w:tcBorders>
              <w:bottom w:val="single" w:color="000000" w:sz="8" w:space="0"/>
              <w:right w:val="single" w:color="000000" w:sz="8" w:space="0"/>
            </w:tcBorders>
            <w:tcMar>
              <w:left w:w="108" w:type="dxa"/>
              <w:top w:w="0" w:type="dxa"/>
              <w:right w:w="108" w:type="dxa"/>
              <w:bottom w:w="0" w:type="dxa"/>
            </w:tcMar>
            <w:tcW w:w="3279" w:type="dxa"/>
            <w:vAlign w:val="center"/>
            <w:textDirection w:val="lrTb"/>
            <w:noWrap w:val="false"/>
          </w:tcPr>
          <w:p>
            <w:pPr>
              <w:pStyle w:val="885"/>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租赁和商务服务业</w:t>
            </w:r>
            <w:r>
              <w:rPr>
                <w:rFonts w:ascii="宋体" w:hAnsi="宋体" w:cs="宋体"/>
                <w:szCs w:val="21"/>
              </w:rPr>
            </w:r>
            <w:r/>
          </w:p>
        </w:tc>
      </w:tr>
    </w:tbl>
    <w:p>
      <w:pPr>
        <w:pStyle w:val="885"/>
        <w:ind w:firstLine="422"/>
        <w:jc w:val="left"/>
        <w:spacing w:line="360" w:lineRule="auto"/>
        <w:rPr>
          <w:rFonts w:ascii="宋体" w:hAnsi="宋体" w:cs="宋体"/>
          <w:b/>
          <w:bCs/>
          <w:szCs w:val="21"/>
        </w:rPr>
      </w:pPr>
      <w:r>
        <w:rPr>
          <w:rFonts w:hint="eastAsia" w:ascii="宋体" w:hAnsi="宋体" w:cs="宋体"/>
          <w:b/>
          <w:bCs/>
          <w:szCs w:val="21"/>
        </w:rPr>
        <w:t xml:space="preserve">4、采购需求中斜体且有下划线部分为实质性要求，投标人需要填写实质性要求响应及偏离表（表十二），投标人必须对技术要求和商务要求中的实质性要求（斜体且有下划线部分）逐条做出明确响应。如果招标文件要求提供证明材料，投标人必须将证明材料列于该表之下。</w:t>
      </w:r>
      <w:r>
        <w:rPr>
          <w:rFonts w:ascii="宋体" w:hAnsi="宋体" w:cs="宋体"/>
          <w:b/>
          <w:bCs/>
          <w:szCs w:val="21"/>
        </w:rPr>
      </w:r>
      <w:r/>
    </w:p>
    <w:p>
      <w:pPr>
        <w:pStyle w:val="885"/>
        <w:ind w:firstLine="422"/>
        <w:spacing w:line="360" w:lineRule="auto"/>
        <w:rPr>
          <w:rFonts w:hint="eastAsia" w:ascii="宋体" w:hAnsi="宋体" w:cs="宋体"/>
          <w:b/>
          <w:bCs/>
          <w:szCs w:val="21"/>
        </w:rPr>
      </w:pPr>
      <w:r>
        <w:rPr>
          <w:rFonts w:hint="eastAsia" w:ascii="宋体" w:hAnsi="宋体" w:cs="宋体"/>
          <w:b/>
          <w:bCs/>
          <w:szCs w:val="21"/>
        </w:rPr>
        <w:t xml:space="preserve">一、项目基本情况</w:t>
      </w:r>
      <w:r/>
    </w:p>
    <w:p>
      <w:pPr>
        <w:pStyle w:val="885"/>
        <w:ind w:firstLine="420"/>
        <w:spacing w:line="360" w:lineRule="auto"/>
        <w:rPr>
          <w:rFonts w:hint="eastAsia" w:ascii="宋体" w:hAnsi="宋体" w:cs="宋体"/>
          <w:szCs w:val="21"/>
        </w:rPr>
      </w:pPr>
      <w:r>
        <w:rPr>
          <w:rFonts w:hint="eastAsia" w:ascii="宋体" w:hAnsi="宋体" w:cs="宋体"/>
          <w:szCs w:val="21"/>
        </w:rPr>
        <w:t xml:space="preserve">1、项目编号：JSZC-321002-JCZX-C2026-0006</w:t>
      </w:r>
      <w:r/>
    </w:p>
    <w:p>
      <w:pPr>
        <w:pStyle w:val="885"/>
        <w:ind w:firstLine="420"/>
        <w:spacing w:line="360" w:lineRule="auto"/>
        <w:rPr>
          <w:rFonts w:hint="eastAsia" w:ascii="宋体" w:hAnsi="宋体" w:cs="宋体"/>
          <w:szCs w:val="21"/>
        </w:rPr>
      </w:pPr>
      <w:r>
        <w:rPr>
          <w:rFonts w:hint="eastAsia" w:ascii="宋体" w:hAnsi="宋体" w:cs="宋体"/>
          <w:szCs w:val="21"/>
        </w:rPr>
        <w:t xml:space="preserve">2、项目名称：文峰派出所12名专职巡防骑手服务采购项目</w:t>
      </w:r>
      <w:r/>
    </w:p>
    <w:p>
      <w:pPr>
        <w:pStyle w:val="885"/>
        <w:ind w:firstLine="420"/>
        <w:spacing w:line="360" w:lineRule="auto"/>
        <w:rPr>
          <w:rFonts w:hint="eastAsia" w:ascii="宋体" w:hAnsi="宋体" w:cs="宋体"/>
          <w:szCs w:val="21"/>
        </w:rPr>
      </w:pPr>
      <w:r>
        <w:rPr>
          <w:rFonts w:hint="eastAsia" w:ascii="宋体" w:hAnsi="宋体" w:cs="宋体"/>
          <w:szCs w:val="21"/>
        </w:rPr>
        <w:t xml:space="preserve">3、采购方式：竞争性磋商</w:t>
      </w:r>
      <w:r/>
    </w:p>
    <w:p>
      <w:pPr>
        <w:pStyle w:val="885"/>
        <w:ind w:firstLine="420"/>
        <w:spacing w:line="360" w:lineRule="auto"/>
        <w:rPr>
          <w:rFonts w:hint="eastAsia" w:ascii="宋体" w:hAnsi="宋体" w:cs="宋体"/>
          <w:szCs w:val="21"/>
        </w:rPr>
      </w:pPr>
      <w:r>
        <w:rPr>
          <w:rFonts w:hint="eastAsia" w:ascii="宋体" w:hAnsi="宋体" w:cs="宋体"/>
          <w:szCs w:val="21"/>
        </w:rPr>
        <w:t xml:space="preserve">4、预算金额：126万元</w:t>
      </w:r>
      <w:r/>
    </w:p>
    <w:p>
      <w:pPr>
        <w:pStyle w:val="885"/>
        <w:ind w:firstLine="420"/>
        <w:spacing w:line="360" w:lineRule="auto"/>
        <w:rPr>
          <w:rFonts w:hint="eastAsia" w:ascii="宋体" w:hAnsi="宋体" w:cs="宋体"/>
          <w:szCs w:val="21"/>
        </w:rPr>
      </w:pPr>
      <w:r>
        <w:rPr>
          <w:rFonts w:hint="eastAsia" w:ascii="宋体" w:hAnsi="宋体" w:cs="宋体"/>
          <w:szCs w:val="21"/>
        </w:rPr>
        <w:t xml:space="preserve">5、最高限价：126万元（报价超过最高限价的为</w:t>
      </w:r>
      <w:r>
        <w:rPr>
          <w:rFonts w:hint="eastAsia" w:ascii="宋体" w:hAnsi="宋体" w:cs="宋体"/>
          <w:szCs w:val="21"/>
        </w:rPr>
        <w:t xml:space="preserve">无效报价，按照无效响应处理）</w:t>
      </w:r>
      <w:r/>
    </w:p>
    <w:p>
      <w:pPr>
        <w:pStyle w:val="885"/>
        <w:ind w:firstLine="420"/>
        <w:spacing w:line="360" w:lineRule="auto"/>
        <w:rPr>
          <w:rFonts w:hint="eastAsia" w:ascii="宋体" w:hAnsi="宋体" w:cs="宋体"/>
          <w:szCs w:val="21"/>
          <w:u w:val="single"/>
        </w:rPr>
      </w:pPr>
      <w:r>
        <w:rPr>
          <w:rFonts w:hint="eastAsia" w:ascii="宋体" w:hAnsi="宋体" w:cs="宋体"/>
          <w:szCs w:val="21"/>
        </w:rPr>
        <w:t xml:space="preserve">6、采购需求（简介）：</w:t>
      </w:r>
      <w:r>
        <w:rPr>
          <w:rFonts w:hint="eastAsia" w:ascii="宋体" w:hAnsi="宋体" w:cs="宋体"/>
          <w:szCs w:val="21"/>
        </w:rPr>
        <w:t xml:space="preserve">详细内容见本磋商文件第四章</w:t>
      </w:r>
      <w:r>
        <w:rPr>
          <w:rFonts w:hint="eastAsia" w:ascii="宋体" w:hAnsi="宋体" w:cs="宋体"/>
          <w:szCs w:val="21"/>
          <w:u w:val="single"/>
        </w:rPr>
      </w:r>
      <w:r/>
    </w:p>
    <w:p>
      <w:pPr>
        <w:pStyle w:val="885"/>
        <w:ind w:firstLine="420"/>
        <w:spacing w:line="360" w:lineRule="auto"/>
        <w:rPr>
          <w:rFonts w:ascii="宋体" w:hAnsi="宋体" w:cs="宋体"/>
          <w:szCs w:val="21"/>
          <w:u w:val="single"/>
        </w:rPr>
      </w:pPr>
      <w:r>
        <w:rPr>
          <w:rFonts w:hint="eastAsia" w:ascii="宋体" w:hAnsi="宋体" w:cs="宋体"/>
          <w:szCs w:val="21"/>
        </w:rPr>
        <w:t xml:space="preserve">7、合同履行期限：</w:t>
      </w:r>
      <w:r>
        <w:rPr>
          <w:rFonts w:ascii="宋体" w:hAnsi="宋体" w:cs="宋体"/>
          <w:szCs w:val="21"/>
        </w:rPr>
        <w:t xml:space="preserve">合同签订后一年</w:t>
      </w:r>
      <w:r>
        <w:rPr>
          <w:rFonts w:ascii="宋体" w:hAnsi="宋体" w:cs="宋体"/>
          <w:szCs w:val="21"/>
          <w:u w:val="single"/>
        </w:rPr>
      </w:r>
      <w:r/>
    </w:p>
    <w:p>
      <w:pPr>
        <w:pStyle w:val="885"/>
        <w:ind w:firstLine="420"/>
        <w:spacing w:line="360" w:lineRule="auto"/>
        <w:rPr>
          <w:rFonts w:ascii="宋体" w:hAnsi="宋体" w:cs="宋体"/>
        </w:rPr>
      </w:pPr>
      <w:r>
        <w:rPr>
          <w:rFonts w:hint="eastAsia" w:ascii="宋体" w:hAnsi="宋体" w:cs="宋体"/>
          <w:szCs w:val="21"/>
        </w:rPr>
        <w:t xml:space="preserve">8、</w:t>
      </w:r>
      <w:r>
        <w:rPr>
          <w:rFonts w:hint="eastAsia" w:ascii="宋体" w:hAnsi="宋体" w:cs="宋体"/>
        </w:rPr>
        <w:t xml:space="preserve">本项目</w:t>
      </w:r>
      <w:r>
        <w:rPr>
          <w:rFonts w:hint="eastAsia" w:ascii="宋体" w:hAnsi="宋体" w:cs="宋体"/>
          <w:u w:val="single"/>
        </w:rPr>
        <w:t xml:space="preserve"> 不接受 </w:t>
      </w:r>
      <w:r>
        <w:rPr>
          <w:rFonts w:hint="eastAsia" w:ascii="宋体" w:hAnsi="宋体" w:cs="宋体"/>
        </w:rPr>
        <w:t xml:space="preserve">联合体磋商</w:t>
      </w:r>
      <w:r>
        <w:rPr>
          <w:rFonts w:ascii="宋体" w:hAnsi="宋体" w:cs="宋体"/>
        </w:rPr>
      </w:r>
      <w:r/>
    </w:p>
    <w:p>
      <w:pPr>
        <w:pStyle w:val="885"/>
        <w:ind w:firstLine="422"/>
        <w:jc w:val="left"/>
        <w:spacing w:line="360" w:lineRule="auto"/>
        <w:rPr>
          <w:rFonts w:ascii="宋体" w:hAnsi="宋体" w:cs="宋体"/>
          <w:b/>
          <w:bCs/>
          <w:szCs w:val="21"/>
        </w:rPr>
      </w:pPr>
      <w:r>
        <w:rPr>
          <w:rFonts w:ascii="宋体" w:hAnsi="宋体" w:cs="宋体"/>
          <w:b/>
          <w:bCs/>
          <w:szCs w:val="21"/>
        </w:rPr>
        <w:t xml:space="preserve">二、项目内容</w:t>
      </w:r>
      <w:r/>
    </w:p>
    <w:tbl>
      <w:tblPr>
        <w:tblW w:w="460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9"/>
        <w:gridCol w:w="1304"/>
        <w:gridCol w:w="1409"/>
        <w:gridCol w:w="2181"/>
        <w:gridCol w:w="2083"/>
      </w:tblGrid>
      <w:tr>
        <w:trPr>
          <w:trHeight w:val="787"/>
        </w:trPr>
        <w:tc>
          <w:tcPr>
            <w:tcW w:w="869" w:type="pct"/>
            <w:vAlign w:val="center"/>
            <w:textDirection w:val="lrTb"/>
            <w:noWrap w:val="false"/>
          </w:tcPr>
          <w:p>
            <w:pPr>
              <w:pStyle w:val="885"/>
              <w:jc w:val="center"/>
              <w:spacing w:line="360" w:lineRule="auto"/>
              <w:widowControl/>
              <w:rPr>
                <w:rFonts w:ascii="宋体" w:hAnsi="宋体" w:cs="宋体"/>
                <w:szCs w:val="21"/>
              </w:rPr>
            </w:pPr>
            <w:r>
              <w:rPr>
                <w:rFonts w:ascii="宋体" w:hAnsi="宋体" w:cs="宋体"/>
                <w:szCs w:val="21"/>
              </w:rPr>
              <w:t xml:space="preserve">一般勤务范围</w:t>
            </w:r>
            <w:r/>
          </w:p>
        </w:tc>
        <w:tc>
          <w:tcPr>
            <w:tcW w:w="772" w:type="pct"/>
            <w:vAlign w:val="center"/>
            <w:textDirection w:val="lrTb"/>
            <w:noWrap w:val="false"/>
          </w:tcPr>
          <w:p>
            <w:pPr>
              <w:pStyle w:val="885"/>
              <w:jc w:val="center"/>
              <w:spacing w:line="360" w:lineRule="auto"/>
              <w:widowControl/>
              <w:rPr>
                <w:rFonts w:ascii="宋体" w:hAnsi="宋体" w:cs="宋体"/>
                <w:i/>
                <w:iCs/>
                <w:szCs w:val="21"/>
                <w:u w:val="single"/>
              </w:rPr>
            </w:pPr>
            <w:r>
              <w:rPr>
                <w:rFonts w:ascii="宋体" w:hAnsi="宋体" w:cs="宋体"/>
                <w:i/>
                <w:iCs/>
                <w:szCs w:val="21"/>
                <w:u w:val="single"/>
              </w:rPr>
              <w:t xml:space="preserve">配备人员最低要求（人）</w:t>
            </w:r>
            <w:r/>
          </w:p>
        </w:tc>
        <w:tc>
          <w:tcPr>
            <w:tcW w:w="834" w:type="pct"/>
            <w:vAlign w:val="center"/>
            <w:textDirection w:val="lrTb"/>
            <w:noWrap w:val="false"/>
          </w:tcPr>
          <w:p>
            <w:pPr>
              <w:pStyle w:val="885"/>
              <w:jc w:val="center"/>
              <w:spacing w:line="360" w:lineRule="auto"/>
              <w:widowControl/>
              <w:rPr>
                <w:rFonts w:ascii="宋体" w:hAnsi="宋体" w:cs="宋体"/>
                <w:i/>
                <w:iCs/>
                <w:szCs w:val="21"/>
                <w:u w:val="single"/>
              </w:rPr>
            </w:pPr>
            <w:r>
              <w:rPr>
                <w:rFonts w:ascii="宋体" w:hAnsi="宋体" w:cs="宋体"/>
                <w:i/>
                <w:iCs/>
                <w:szCs w:val="21"/>
                <w:u w:val="single"/>
              </w:rPr>
              <w:t xml:space="preserve">每天上岗人数要求（人）</w:t>
            </w:r>
            <w:r/>
          </w:p>
        </w:tc>
        <w:tc>
          <w:tcPr>
            <w:tcW w:w="1290" w:type="pct"/>
            <w:vAlign w:val="center"/>
            <w:textDirection w:val="lrTb"/>
            <w:noWrap w:val="false"/>
          </w:tcPr>
          <w:p>
            <w:pPr>
              <w:pStyle w:val="885"/>
              <w:jc w:val="center"/>
              <w:spacing w:line="360" w:lineRule="auto"/>
              <w:widowControl/>
              <w:rPr>
                <w:rFonts w:ascii="宋体" w:hAnsi="宋体" w:cs="宋体"/>
                <w:szCs w:val="21"/>
              </w:rPr>
            </w:pPr>
            <w:r>
              <w:rPr>
                <w:rFonts w:ascii="宋体" w:hAnsi="宋体" w:cs="宋体"/>
                <w:szCs w:val="21"/>
              </w:rPr>
              <w:t xml:space="preserve">勤务时间</w:t>
            </w:r>
            <w:r/>
          </w:p>
        </w:tc>
        <w:tc>
          <w:tcPr>
            <w:tcW w:w="1233" w:type="pct"/>
            <w:vAlign w:val="center"/>
            <w:textDirection w:val="lrTb"/>
            <w:noWrap w:val="false"/>
          </w:tcPr>
          <w:p>
            <w:pPr>
              <w:pStyle w:val="885"/>
              <w:jc w:val="center"/>
              <w:spacing w:line="360" w:lineRule="auto"/>
              <w:widowControl/>
              <w:rPr>
                <w:rFonts w:ascii="宋体" w:hAnsi="宋体" w:cs="宋体"/>
                <w:szCs w:val="21"/>
              </w:rPr>
            </w:pPr>
            <w:r>
              <w:rPr>
                <w:rFonts w:ascii="宋体" w:hAnsi="宋体" w:cs="宋体"/>
                <w:szCs w:val="21"/>
              </w:rPr>
              <w:t xml:space="preserve">勤务方式</w:t>
            </w:r>
            <w:r/>
          </w:p>
        </w:tc>
      </w:tr>
      <w:tr>
        <w:trPr>
          <w:trHeight w:val="268"/>
        </w:trPr>
        <w:tc>
          <w:tcPr>
            <w:tcW w:w="869" w:type="pct"/>
            <w:vAlign w:val="center"/>
            <w:textDirection w:val="lrTb"/>
            <w:noWrap w:val="false"/>
          </w:tcPr>
          <w:p>
            <w:pPr>
              <w:pStyle w:val="885"/>
              <w:jc w:val="center"/>
              <w:spacing w:line="360" w:lineRule="auto"/>
              <w:widowControl/>
              <w:rPr>
                <w:rFonts w:ascii="宋体" w:hAnsi="宋体" w:cs="宋体"/>
                <w:szCs w:val="21"/>
              </w:rPr>
            </w:pPr>
            <w:r>
              <w:rPr>
                <w:rFonts w:hint="eastAsia" w:ascii="宋体" w:hAnsi="宋体" w:cs="宋体"/>
                <w:szCs w:val="21"/>
              </w:rPr>
              <w:t xml:space="preserve">文峰派出所12名专职巡防骑手服务采购项目</w:t>
            </w:r>
            <w:r>
              <w:rPr>
                <w:rFonts w:ascii="宋体" w:hAnsi="宋体" w:cs="宋体"/>
                <w:szCs w:val="21"/>
              </w:rPr>
            </w:r>
            <w:r/>
          </w:p>
        </w:tc>
        <w:tc>
          <w:tcPr>
            <w:tcW w:w="772" w:type="pct"/>
            <w:vAlign w:val="center"/>
            <w:textDirection w:val="lrTb"/>
            <w:noWrap w:val="false"/>
          </w:tcPr>
          <w:p>
            <w:pPr>
              <w:pStyle w:val="885"/>
              <w:jc w:val="center"/>
              <w:spacing w:line="360" w:lineRule="auto"/>
              <w:widowControl/>
              <w:rPr>
                <w:rFonts w:hint="eastAsia" w:ascii="宋体" w:hAnsi="宋体" w:cs="宋体"/>
                <w:i/>
                <w:iCs/>
                <w:szCs w:val="21"/>
                <w:u w:val="single"/>
              </w:rPr>
            </w:pPr>
            <w:r>
              <w:rPr>
                <w:rFonts w:hint="eastAsia" w:ascii="宋体" w:hAnsi="宋体" w:cs="宋体"/>
                <w:i/>
                <w:iCs/>
                <w:szCs w:val="21"/>
                <w:u w:val="single"/>
              </w:rPr>
              <w:t xml:space="preserve">12</w:t>
            </w:r>
            <w:r/>
          </w:p>
        </w:tc>
        <w:tc>
          <w:tcPr>
            <w:tcW w:w="834" w:type="pct"/>
            <w:vAlign w:val="center"/>
            <w:textDirection w:val="lrTb"/>
            <w:noWrap w:val="false"/>
          </w:tcPr>
          <w:p>
            <w:pPr>
              <w:pStyle w:val="885"/>
              <w:jc w:val="center"/>
              <w:spacing w:line="360" w:lineRule="auto"/>
              <w:widowControl/>
              <w:rPr>
                <w:rFonts w:hint="eastAsia" w:ascii="宋体" w:hAnsi="宋体" w:cs="宋体"/>
                <w:i/>
                <w:iCs/>
                <w:szCs w:val="21"/>
                <w:u w:val="single"/>
              </w:rPr>
            </w:pPr>
            <w:r>
              <w:rPr>
                <w:rFonts w:hint="eastAsia" w:ascii="宋体" w:hAnsi="宋体" w:cs="宋体"/>
                <w:i/>
                <w:iCs/>
                <w:szCs w:val="21"/>
                <w:u w:val="single"/>
              </w:rPr>
              <w:t xml:space="preserve">12</w:t>
            </w:r>
            <w:r/>
          </w:p>
        </w:tc>
        <w:tc>
          <w:tcPr>
            <w:tcW w:w="1290" w:type="pct"/>
            <w:vAlign w:val="center"/>
            <w:textDirection w:val="lrTb"/>
            <w:noWrap w:val="false"/>
          </w:tcPr>
          <w:p>
            <w:pPr>
              <w:pStyle w:val="885"/>
              <w:jc w:val="left"/>
              <w:spacing w:line="360" w:lineRule="auto"/>
              <w:widowControl/>
              <w:rPr>
                <w:rFonts w:ascii="宋体" w:hAnsi="宋体" w:cs="宋体"/>
                <w:szCs w:val="21"/>
              </w:rPr>
            </w:pPr>
            <w:r>
              <w:rPr>
                <w:rFonts w:ascii="宋体" w:hAnsi="宋体" w:cs="宋体"/>
                <w:bCs/>
                <w:szCs w:val="21"/>
              </w:rPr>
              <w:t xml:space="preserve">每周工作六天，每周休息一天。具体由公安机关根据勤务需要进行安排。</w:t>
            </w:r>
            <w:r>
              <w:rPr>
                <w:rFonts w:ascii="宋体" w:hAnsi="宋体" w:cs="宋体"/>
                <w:szCs w:val="21"/>
              </w:rPr>
            </w:r>
            <w:r/>
          </w:p>
        </w:tc>
        <w:tc>
          <w:tcPr>
            <w:tcW w:w="1233" w:type="pct"/>
            <w:vAlign w:val="center"/>
            <w:textDirection w:val="lrTb"/>
            <w:noWrap w:val="false"/>
          </w:tcPr>
          <w:p>
            <w:pPr>
              <w:pStyle w:val="885"/>
              <w:jc w:val="left"/>
              <w:spacing w:line="360" w:lineRule="auto"/>
              <w:widowControl/>
              <w:rPr>
                <w:rFonts w:ascii="宋体" w:hAnsi="宋体" w:cs="宋体"/>
                <w:szCs w:val="21"/>
              </w:rPr>
            </w:pPr>
            <w:r>
              <w:rPr>
                <w:rFonts w:ascii="宋体" w:hAnsi="宋体" w:cs="宋体"/>
                <w:bCs/>
                <w:szCs w:val="21"/>
              </w:rPr>
              <w:t xml:space="preserve">由公安机关统筹安排，在指定范围内</w:t>
            </w:r>
            <w:r>
              <w:rPr>
                <w:rFonts w:hint="eastAsia" w:ascii="宋体" w:hAnsi="宋体" w:cs="宋体"/>
                <w:bCs/>
                <w:szCs w:val="21"/>
              </w:rPr>
              <w:t xml:space="preserve">，</w:t>
            </w:r>
            <w:r>
              <w:rPr>
                <w:rFonts w:ascii="宋体" w:hAnsi="宋体" w:cs="宋体"/>
                <w:bCs/>
                <w:szCs w:val="21"/>
              </w:rPr>
              <w:t xml:space="preserve">以</w:t>
            </w:r>
            <w:r>
              <w:rPr>
                <w:rFonts w:ascii="宋体" w:hAnsi="宋体" w:cs="宋体"/>
                <w:bCs/>
                <w:szCs w:val="21"/>
              </w:rPr>
              <w:t xml:space="preserve">车巡</w:t>
            </w:r>
            <w:r>
              <w:rPr>
                <w:rFonts w:ascii="宋体" w:hAnsi="宋体" w:cs="宋体"/>
                <w:bCs/>
                <w:szCs w:val="21"/>
              </w:rPr>
              <w:t xml:space="preserve">方式开展巡逻防范。</w:t>
            </w:r>
            <w:r>
              <w:rPr>
                <w:rFonts w:ascii="宋体" w:hAnsi="宋体" w:cs="宋体"/>
                <w:szCs w:val="21"/>
              </w:rPr>
            </w:r>
            <w:r/>
          </w:p>
        </w:tc>
      </w:tr>
    </w:tbl>
    <w:p>
      <w:pPr>
        <w:pStyle w:val="885"/>
        <w:ind w:firstLine="422"/>
        <w:spacing w:line="360" w:lineRule="auto"/>
        <w:rPr>
          <w:rFonts w:ascii="宋体" w:hAnsi="宋体" w:cs="宋体"/>
          <w:b/>
          <w:bCs/>
          <w:szCs w:val="21"/>
        </w:rPr>
      </w:pPr>
      <w:r>
        <w:rPr>
          <w:rFonts w:ascii="宋体" w:hAnsi="宋体" w:cs="宋体"/>
          <w:b/>
          <w:bCs/>
          <w:szCs w:val="21"/>
        </w:rPr>
        <w:t xml:space="preserve">三、项目需求</w:t>
      </w:r>
      <w:r/>
    </w:p>
    <w:p>
      <w:pPr>
        <w:pStyle w:val="885"/>
        <w:ind w:firstLine="420"/>
        <w:spacing w:line="360" w:lineRule="auto"/>
        <w:rPr>
          <w:rFonts w:ascii="宋体" w:hAnsi="宋体" w:cs="宋体"/>
          <w:szCs w:val="21"/>
        </w:rPr>
      </w:pPr>
      <w:r>
        <w:rPr>
          <w:rFonts w:ascii="宋体" w:hAnsi="宋体" w:cs="宋体"/>
          <w:szCs w:val="21"/>
        </w:rPr>
        <w:t xml:space="preserve">本项目旨在通过采购</w:t>
      </w:r>
      <w:r>
        <w:rPr>
          <w:rFonts w:hint="eastAsia" w:ascii="宋体" w:hAnsi="宋体" w:cs="宋体"/>
          <w:szCs w:val="21"/>
        </w:rPr>
        <w:t xml:space="preserve">12</w:t>
      </w:r>
      <w:r>
        <w:rPr>
          <w:rFonts w:ascii="宋体" w:hAnsi="宋体" w:cs="宋体"/>
          <w:szCs w:val="21"/>
        </w:rPr>
        <w:t xml:space="preserve">名专职巡防骑手</w:t>
      </w:r>
      <w:r>
        <w:rPr>
          <w:rFonts w:hint="eastAsia" w:ascii="宋体" w:hAnsi="宋体" w:cs="宋体"/>
          <w:szCs w:val="21"/>
        </w:rPr>
        <w:t xml:space="preserve">，</w:t>
      </w:r>
      <w:r>
        <w:rPr>
          <w:rFonts w:ascii="宋体" w:hAnsi="宋体" w:cs="宋体"/>
          <w:szCs w:val="21"/>
        </w:rPr>
        <w:t xml:space="preserve">为文峰派出所提供全方位的巡逻服务。具体要求如下：</w:t>
      </w:r>
      <w:r/>
    </w:p>
    <w:p>
      <w:pPr>
        <w:pStyle w:val="885"/>
        <w:ind w:firstLine="422"/>
        <w:spacing w:line="360" w:lineRule="auto"/>
        <w:rPr>
          <w:rFonts w:ascii="宋体" w:hAnsi="宋体" w:cs="宋体"/>
          <w:b/>
          <w:bCs/>
          <w:szCs w:val="21"/>
        </w:rPr>
      </w:pPr>
      <w:r>
        <w:rPr>
          <w:rFonts w:ascii="宋体" w:hAnsi="宋体" w:cs="宋体"/>
          <w:b/>
          <w:bCs/>
          <w:szCs w:val="21"/>
        </w:rPr>
        <w:t xml:space="preserve">（一）人员要求</w:t>
      </w:r>
      <w:r/>
    </w:p>
    <w:p>
      <w:pPr>
        <w:pStyle w:val="885"/>
        <w:ind w:firstLine="420"/>
        <w:spacing w:line="360" w:lineRule="auto"/>
        <w:rPr>
          <w:rFonts w:ascii="宋体" w:hAnsi="宋体" w:cs="宋体"/>
          <w:szCs w:val="21"/>
        </w:rPr>
      </w:pPr>
      <w:r>
        <w:rPr>
          <w:rFonts w:ascii="宋体" w:hAnsi="宋体" w:cs="宋体"/>
          <w:szCs w:val="21"/>
        </w:rPr>
        <w:t xml:space="preserve">专职巡防骑手需在文峰派出所民警的指导下，按照指定路线对文峰辖区进行巡逻，确保辖区内的治安稳定和居民安全。骑手需听从指挥、服从命令，具有较强的执行力和团队协作能力。</w:t>
      </w:r>
      <w:r/>
    </w:p>
    <w:p>
      <w:pPr>
        <w:pStyle w:val="885"/>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服务人员要求</w:t>
      </w:r>
      <w:r/>
    </w:p>
    <w:tbl>
      <w:tblPr>
        <w:tblW w:w="90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4"/>
        <w:gridCol w:w="7295"/>
      </w:tblGrid>
      <w:tr>
        <w:trPr>
          <w:trHeight w:val="114"/>
        </w:trPr>
        <w:tc>
          <w:tcPr>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885"/>
              <w:jc w:val="center"/>
              <w:spacing w:line="360" w:lineRule="auto"/>
              <w:rPr>
                <w:rFonts w:ascii="宋体" w:hAnsi="宋体" w:cs="宋体"/>
                <w:b/>
                <w:szCs w:val="21"/>
              </w:rPr>
            </w:pPr>
            <w:r>
              <w:rPr>
                <w:rFonts w:ascii="宋体" w:hAnsi="宋体" w:cs="宋体"/>
                <w:b/>
                <w:szCs w:val="21"/>
              </w:rPr>
              <w:t xml:space="preserve">配备人员人数</w:t>
            </w:r>
            <w:r/>
          </w:p>
        </w:tc>
        <w:tc>
          <w:tcPr>
            <w:tcBorders>
              <w:top w:val="single" w:color="000000" w:sz="4" w:space="0"/>
              <w:left w:val="single" w:color="000000" w:sz="4" w:space="0"/>
              <w:bottom w:val="single" w:color="000000" w:sz="4" w:space="0"/>
              <w:right w:val="single" w:color="000000" w:sz="4" w:space="0"/>
            </w:tcBorders>
            <w:tcW w:w="7295" w:type="dxa"/>
            <w:vAlign w:val="center"/>
            <w:textDirection w:val="lrTb"/>
            <w:noWrap w:val="false"/>
          </w:tcPr>
          <w:p>
            <w:pPr>
              <w:pStyle w:val="885"/>
              <w:jc w:val="center"/>
              <w:spacing w:line="360" w:lineRule="auto"/>
              <w:rPr>
                <w:rFonts w:ascii="宋体" w:hAnsi="宋体" w:cs="宋体"/>
                <w:b/>
                <w:szCs w:val="21"/>
              </w:rPr>
            </w:pPr>
            <w:r>
              <w:rPr>
                <w:rFonts w:ascii="宋体" w:hAnsi="宋体" w:cs="宋体"/>
                <w:b/>
                <w:szCs w:val="21"/>
              </w:rPr>
              <w:t xml:space="preserve">具体要求</w:t>
            </w:r>
            <w:r/>
          </w:p>
        </w:tc>
      </w:tr>
      <w:tr>
        <w:trPr>
          <w:trHeight w:val="1212"/>
        </w:trPr>
        <w:tc>
          <w:tcPr>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885"/>
              <w:jc w:val="center"/>
              <w:spacing w:line="360" w:lineRule="auto"/>
              <w:rPr>
                <w:rFonts w:ascii="宋体" w:hAnsi="宋体" w:cs="宋体"/>
                <w:i/>
                <w:iCs/>
                <w:szCs w:val="21"/>
                <w:u w:val="single"/>
              </w:rPr>
            </w:pPr>
            <w:r>
              <w:rPr>
                <w:rFonts w:hint="eastAsia" w:ascii="宋体" w:hAnsi="宋体" w:cs="宋体"/>
                <w:i/>
                <w:iCs/>
                <w:szCs w:val="21"/>
                <w:u w:val="single"/>
              </w:rPr>
              <w:t xml:space="preserve">12</w:t>
            </w:r>
            <w:r>
              <w:rPr>
                <w:rFonts w:ascii="宋体" w:hAnsi="宋体" w:cs="宋体"/>
                <w:i/>
                <w:iCs/>
                <w:szCs w:val="21"/>
                <w:u w:val="single"/>
              </w:rPr>
              <w:t xml:space="preserve">人</w:t>
            </w:r>
            <w:r/>
          </w:p>
        </w:tc>
        <w:tc>
          <w:tcPr>
            <w:tcBorders>
              <w:top w:val="single" w:color="000000" w:sz="4" w:space="0"/>
              <w:left w:val="single" w:color="000000" w:sz="4" w:space="0"/>
              <w:bottom w:val="single" w:color="000000" w:sz="4" w:space="0"/>
              <w:right w:val="single" w:color="000000" w:sz="4" w:space="0"/>
            </w:tcBorders>
            <w:tcW w:w="7295" w:type="dxa"/>
            <w:vAlign w:val="center"/>
            <w:textDirection w:val="lrTb"/>
            <w:noWrap w:val="false"/>
          </w:tcPr>
          <w:p>
            <w:pPr>
              <w:pStyle w:val="885"/>
              <w:spacing w:line="360" w:lineRule="auto"/>
              <w:rPr>
                <w:rFonts w:ascii="宋体" w:hAnsi="宋体" w:cs="宋体"/>
                <w:szCs w:val="21"/>
              </w:rPr>
            </w:pPr>
            <w:r>
              <w:rPr>
                <w:rFonts w:ascii="宋体" w:hAnsi="宋体" w:cs="宋体"/>
                <w:i/>
                <w:iCs/>
                <w:szCs w:val="21"/>
                <w:u w:val="single"/>
              </w:rPr>
              <w:t xml:space="preserve">男，</w:t>
            </w:r>
            <w:r>
              <w:rPr>
                <w:rFonts w:ascii="宋体" w:hAnsi="宋体" w:cs="宋体"/>
                <w:i/>
                <w:szCs w:val="21"/>
                <w:u w:val="single"/>
              </w:rPr>
              <w:t xml:space="preserve">年龄不超过</w:t>
            </w:r>
            <w:r>
              <w:rPr>
                <w:rFonts w:ascii="宋体" w:hAnsi="宋体" w:cs="宋体"/>
                <w:i/>
                <w:szCs w:val="21"/>
                <w:u w:val="single"/>
              </w:rPr>
              <w:t xml:space="preserve">45周岁（含45周岁）</w:t>
            </w:r>
            <w:r>
              <w:rPr>
                <w:rFonts w:ascii="宋体" w:hAnsi="宋体" w:cs="宋体"/>
                <w:i/>
                <w:szCs w:val="21"/>
                <w:u w:val="single"/>
              </w:rPr>
              <w:t xml:space="preserve">，</w:t>
            </w:r>
            <w:r>
              <w:rPr>
                <w:rFonts w:ascii="宋体" w:hAnsi="宋体" w:cs="宋体"/>
                <w:i/>
                <w:iCs/>
                <w:szCs w:val="21"/>
                <w:u w:val="single"/>
              </w:rPr>
              <w:t xml:space="preserve">无违法犯罪记录，</w:t>
            </w:r>
            <w:r>
              <w:rPr>
                <w:rFonts w:ascii="宋体" w:hAnsi="宋体" w:cs="宋体"/>
                <w:i/>
                <w:szCs w:val="21"/>
                <w:u w:val="single"/>
              </w:rPr>
              <w:t xml:space="preserve">均具备保安员资格</w:t>
            </w:r>
            <w:r>
              <w:rPr>
                <w:rFonts w:ascii="宋体" w:hAnsi="宋体" w:cs="宋体"/>
                <w:i/>
                <w:szCs w:val="21"/>
                <w:u w:val="single"/>
              </w:rPr>
              <w:t xml:space="preserve">及有效的并适用于本项目的摩托车驾驶证</w:t>
            </w:r>
            <w:r>
              <w:rPr>
                <w:rFonts w:ascii="宋体" w:hAnsi="宋体" w:cs="宋体"/>
                <w:i/>
                <w:iCs/>
                <w:szCs w:val="21"/>
                <w:u w:val="single"/>
              </w:rPr>
              <w:t xml:space="preserve">，</w:t>
            </w:r>
            <w:r>
              <w:rPr>
                <w:rFonts w:ascii="宋体" w:hAnsi="宋体" w:cs="宋体"/>
                <w:i/>
                <w:iCs/>
                <w:szCs w:val="21"/>
                <w:u w:val="single"/>
              </w:rPr>
              <w:t xml:space="preserve">身高不低于170公分，</w:t>
            </w:r>
            <w:r>
              <w:rPr>
                <w:rFonts w:hint="eastAsia" w:ascii="宋体" w:hAnsi="宋体" w:cs="宋体"/>
                <w:i/>
                <w:iCs/>
                <w:szCs w:val="21"/>
                <w:u w:val="single"/>
              </w:rPr>
              <w:t xml:space="preserve">退伍军人优先，</w:t>
            </w:r>
            <w:r>
              <w:rPr>
                <w:rFonts w:ascii="宋体" w:hAnsi="宋体" w:cs="宋体"/>
                <w:i/>
                <w:iCs/>
                <w:szCs w:val="21"/>
                <w:u w:val="single"/>
              </w:rPr>
              <w:t xml:space="preserve">服务意识和责任心强。</w:t>
            </w:r>
            <w:r>
              <w:rPr>
                <w:rFonts w:ascii="宋体" w:hAnsi="宋体" w:cs="宋体"/>
                <w:szCs w:val="21"/>
              </w:rPr>
            </w:r>
            <w:r/>
          </w:p>
        </w:tc>
      </w:tr>
    </w:tbl>
    <w:p>
      <w:pPr>
        <w:pStyle w:val="885"/>
        <w:ind w:firstLine="420"/>
        <w:spacing w:line="360" w:lineRule="auto"/>
        <w:rPr>
          <w:rFonts w:ascii="宋体" w:hAnsi="宋体" w:cs="宋体"/>
          <w:i/>
          <w:szCs w:val="21"/>
          <w:u w:val="single"/>
        </w:rPr>
      </w:pPr>
      <w:r>
        <w:rPr>
          <w:rFonts w:hint="eastAsia" w:ascii="宋体" w:hAnsi="宋体" w:cs="宋体"/>
          <w:i/>
          <w:szCs w:val="21"/>
          <w:u w:val="single"/>
        </w:rPr>
        <w:t xml:space="preserve">（1）</w:t>
      </w:r>
      <w:r>
        <w:rPr>
          <w:rFonts w:ascii="宋体" w:hAnsi="宋体" w:cs="宋体"/>
          <w:i/>
          <w:szCs w:val="21"/>
          <w:u w:val="single"/>
        </w:rPr>
        <w:t xml:space="preserve">成交供应商核定的队员</w:t>
      </w:r>
      <w:r>
        <w:rPr>
          <w:rFonts w:ascii="宋体" w:hAnsi="宋体" w:cs="宋体"/>
          <w:b/>
          <w:i/>
          <w:szCs w:val="21"/>
          <w:u w:val="single"/>
        </w:rPr>
        <w:t xml:space="preserve">不得低于</w:t>
      </w:r>
      <w:r>
        <w:rPr>
          <w:rFonts w:ascii="宋体" w:hAnsi="宋体" w:cs="宋体"/>
          <w:i/>
          <w:szCs w:val="21"/>
          <w:u w:val="single"/>
        </w:rPr>
        <w:t xml:space="preserve">采购人需求中确定的人数，且队员为年龄</w:t>
      </w:r>
      <w:r>
        <w:rPr>
          <w:rFonts w:ascii="宋体" w:hAnsi="宋体" w:cs="宋体"/>
          <w:b/>
          <w:i/>
          <w:szCs w:val="21"/>
          <w:u w:val="single"/>
        </w:rPr>
        <w:t xml:space="preserve">不得超过</w:t>
      </w:r>
      <w:r>
        <w:rPr>
          <w:rFonts w:ascii="宋体" w:hAnsi="宋体" w:cs="宋体"/>
          <w:i/>
          <w:szCs w:val="21"/>
          <w:u w:val="single"/>
        </w:rPr>
        <w:t xml:space="preserve">45周</w:t>
      </w:r>
      <w:r>
        <w:rPr>
          <w:rFonts w:ascii="宋体" w:hAnsi="宋体" w:cs="宋体"/>
          <w:i/>
          <w:szCs w:val="21"/>
          <w:u w:val="single"/>
        </w:rPr>
        <w:t xml:space="preserve">岁（含45周岁）</w:t>
      </w:r>
      <w:r>
        <w:rPr>
          <w:rFonts w:ascii="宋体" w:hAnsi="宋体" w:cs="宋体"/>
          <w:i/>
          <w:szCs w:val="21"/>
          <w:u w:val="single"/>
        </w:rPr>
        <w:t xml:space="preserve">、身高</w:t>
      </w:r>
      <w:r>
        <w:rPr>
          <w:rFonts w:ascii="宋体" w:hAnsi="宋体" w:cs="宋体"/>
          <w:b/>
          <w:bCs/>
          <w:i/>
          <w:szCs w:val="21"/>
          <w:u w:val="single"/>
        </w:rPr>
        <w:t xml:space="preserve">不低于170公分</w:t>
      </w:r>
      <w:r>
        <w:rPr>
          <w:rFonts w:ascii="宋体" w:hAnsi="宋体" w:cs="宋体"/>
          <w:i/>
          <w:szCs w:val="21"/>
          <w:u w:val="single"/>
        </w:rPr>
        <w:t xml:space="preserve">的男性，</w:t>
      </w:r>
      <w:r>
        <w:rPr>
          <w:rFonts w:ascii="宋体" w:hAnsi="宋体" w:cs="宋体"/>
          <w:b/>
          <w:bCs/>
          <w:i/>
          <w:szCs w:val="21"/>
          <w:u w:val="single"/>
        </w:rPr>
        <w:t xml:space="preserve">无违法犯罪记录</w:t>
      </w:r>
      <w:r>
        <w:rPr>
          <w:rFonts w:ascii="宋体" w:hAnsi="宋体" w:cs="宋体"/>
          <w:i/>
          <w:szCs w:val="21"/>
          <w:u w:val="single"/>
        </w:rPr>
        <w:t xml:space="preserve">，均</w:t>
      </w:r>
      <w:r>
        <w:rPr>
          <w:rFonts w:ascii="宋体" w:hAnsi="宋体" w:cs="宋体"/>
          <w:b/>
          <w:bCs/>
          <w:i/>
          <w:szCs w:val="21"/>
          <w:u w:val="single"/>
        </w:rPr>
        <w:t xml:space="preserve">具备保安员资格</w:t>
      </w:r>
      <w:r>
        <w:rPr>
          <w:rFonts w:ascii="宋体" w:hAnsi="宋体" w:cs="宋体"/>
          <w:b/>
          <w:bCs/>
          <w:i/>
          <w:szCs w:val="21"/>
          <w:u w:val="single"/>
        </w:rPr>
        <w:t xml:space="preserve">及有效的并适用于本项目的摩托车驾驶证</w:t>
      </w:r>
      <w:r>
        <w:rPr>
          <w:rFonts w:ascii="宋体" w:hAnsi="宋体" w:cs="宋体"/>
          <w:b/>
          <w:bCs/>
          <w:i/>
          <w:szCs w:val="21"/>
          <w:u w:val="single"/>
        </w:rPr>
        <w:t xml:space="preserve">（供应商在响应文件中提供上岗人员花名册，身份证，保安员资格证书</w:t>
      </w:r>
      <w:r>
        <w:rPr>
          <w:rFonts w:hint="eastAsia" w:ascii="宋体" w:hAnsi="宋体" w:cs="宋体"/>
          <w:b/>
          <w:bCs/>
          <w:i/>
          <w:szCs w:val="21"/>
          <w:u w:val="single"/>
        </w:rPr>
        <w:t xml:space="preserve">，</w:t>
      </w:r>
      <w:r>
        <w:rPr>
          <w:rFonts w:hint="eastAsia" w:ascii="宋体" w:hAnsi="宋体" w:cs="宋体"/>
          <w:b/>
          <w:bCs/>
          <w:i/>
          <w:szCs w:val="21"/>
          <w:u w:val="single"/>
        </w:rPr>
        <w:t xml:space="preserve">摩托车驾驶证</w:t>
      </w:r>
      <w:r>
        <w:rPr>
          <w:rFonts w:ascii="宋体" w:hAnsi="宋体" w:cs="宋体"/>
          <w:b/>
          <w:bCs/>
          <w:i/>
          <w:szCs w:val="21"/>
          <w:u w:val="single"/>
        </w:rPr>
        <w:t xml:space="preserve">，无违法犯罪记录承诺函及近一年内任意一个月社保缴纳记录，原件扫描上传，否则为无效响应。）</w:t>
      </w:r>
      <w:r>
        <w:rPr>
          <w:rFonts w:ascii="宋体" w:hAnsi="宋体" w:cs="宋体"/>
          <w:i/>
          <w:szCs w:val="21"/>
          <w:u w:val="single"/>
        </w:rPr>
      </w:r>
      <w:r/>
    </w:p>
    <w:p>
      <w:pPr>
        <w:pStyle w:val="885"/>
        <w:ind w:firstLine="420"/>
        <w:spacing w:line="360" w:lineRule="auto"/>
        <w:rPr>
          <w:rFonts w:ascii="宋体" w:hAnsi="宋体" w:cs="宋体"/>
          <w:i/>
          <w:szCs w:val="21"/>
          <w:u w:val="single"/>
        </w:rPr>
      </w:pPr>
      <w:r>
        <w:rPr>
          <w:rFonts w:hint="eastAsia" w:ascii="宋体" w:hAnsi="宋体" w:cs="宋体"/>
          <w:i/>
          <w:szCs w:val="21"/>
          <w:u w:val="single"/>
        </w:rPr>
        <w:t xml:space="preserve">（2）</w:t>
      </w:r>
      <w:r>
        <w:rPr>
          <w:rFonts w:ascii="宋体" w:hAnsi="宋体" w:cs="宋体"/>
          <w:i/>
          <w:szCs w:val="21"/>
          <w:u w:val="single"/>
        </w:rPr>
        <w:t xml:space="preserve">在合同签订规定时间内成交供应商核定的队员应提交采购人及相关公安部门备案</w:t>
      </w:r>
      <w:r>
        <w:rPr>
          <w:rFonts w:ascii="宋体" w:hAnsi="宋体" w:cs="宋体"/>
          <w:b/>
          <w:bCs/>
          <w:i/>
          <w:szCs w:val="21"/>
          <w:u w:val="single"/>
        </w:rPr>
        <w:t xml:space="preserve">（提供承诺函原件扫描上传）</w:t>
      </w:r>
      <w:r>
        <w:rPr>
          <w:rFonts w:ascii="宋体" w:hAnsi="宋体" w:cs="宋体"/>
          <w:i/>
          <w:szCs w:val="21"/>
          <w:u w:val="single"/>
        </w:rPr>
        <w:t xml:space="preserve">。</w:t>
      </w:r>
      <w:r/>
    </w:p>
    <w:p>
      <w:pPr>
        <w:pStyle w:val="885"/>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学历要求：无特别要求，但需具备一定的文化素养，能够完成基础的书面工作和报告。</w:t>
      </w:r>
      <w:r/>
    </w:p>
    <w:p>
      <w:pPr>
        <w:pStyle w:val="885"/>
        <w:ind w:firstLine="42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工作时间：采取单休制，即每周工作六天，每周休息一天。工作期间，铁骑队员需根据实际情况执行工作任务，确保全程高效、无缝隙的巡逻服务。</w:t>
      </w:r>
      <w:r/>
    </w:p>
    <w:p>
      <w:pPr>
        <w:pStyle w:val="885"/>
        <w:ind w:firstLine="422"/>
        <w:spacing w:line="360" w:lineRule="auto"/>
        <w:rPr>
          <w:rFonts w:ascii="宋体" w:hAnsi="宋体" w:cs="宋体"/>
          <w:b/>
          <w:bCs/>
          <w:szCs w:val="21"/>
        </w:rPr>
      </w:pPr>
      <w:r>
        <w:rPr>
          <w:rFonts w:ascii="宋体" w:hAnsi="宋体" w:cs="宋体"/>
          <w:b/>
          <w:bCs/>
          <w:szCs w:val="21"/>
        </w:rPr>
        <w:t xml:space="preserve">（二）工作内容与要求</w:t>
      </w:r>
      <w:r/>
    </w:p>
    <w:p>
      <w:pPr>
        <w:pStyle w:val="885"/>
        <w:ind w:firstLine="420"/>
        <w:spacing w:line="360" w:lineRule="auto"/>
        <w:rPr>
          <w:rFonts w:ascii="宋体" w:hAnsi="宋体" w:cs="宋体"/>
          <w:b/>
          <w:bCs/>
          <w:szCs w:val="21"/>
        </w:rPr>
      </w:pPr>
      <w:r>
        <w:rPr>
          <w:rFonts w:hint="eastAsia" w:ascii="宋体" w:hAnsi="宋体" w:cs="宋体"/>
          <w:szCs w:val="21"/>
        </w:rPr>
        <w:t xml:space="preserve">1、</w:t>
      </w:r>
      <w:r>
        <w:rPr>
          <w:rFonts w:ascii="宋体" w:hAnsi="宋体" w:cs="宋体"/>
          <w:szCs w:val="21"/>
        </w:rPr>
        <w:t xml:space="preserve">专职巡防骑手的主要职责是巡逻辖区内的各个街道、重要场所以及特殊区域，防止治安问题发生，及时发现并报告异常情况。</w:t>
      </w:r>
      <w:r>
        <w:rPr>
          <w:rFonts w:ascii="宋体" w:hAnsi="宋体" w:cs="宋体"/>
          <w:b/>
          <w:bCs/>
          <w:szCs w:val="21"/>
        </w:rPr>
      </w:r>
      <w:r/>
    </w:p>
    <w:p>
      <w:pPr>
        <w:pStyle w:val="885"/>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根据派出所民警的工作安排，参与重点时段和区域的巡逻任务。</w:t>
      </w:r>
      <w:r/>
    </w:p>
    <w:p>
      <w:pPr>
        <w:pStyle w:val="885"/>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必须具备较强的应变能力和沟通协调能力，能够处理紧急情况并向相关部门报告。</w:t>
      </w:r>
      <w:r/>
    </w:p>
    <w:p>
      <w:pPr>
        <w:pStyle w:val="885"/>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保持巡逻车辆的完好，确保摩托车及相关装备的正常运行。</w:t>
      </w:r>
      <w:r/>
    </w:p>
    <w:p>
      <w:pPr>
        <w:pStyle w:val="885"/>
        <w:jc w:val="left"/>
        <w:spacing w:line="360" w:lineRule="auto"/>
        <w:rPr>
          <w:rFonts w:ascii="宋体" w:hAnsi="宋体" w:cs="宋体"/>
          <w:b/>
          <w:bCs/>
          <w:szCs w:val="21"/>
        </w:rPr>
      </w:pPr>
      <w:r>
        <w:rPr>
          <w:rFonts w:ascii="宋体" w:hAnsi="宋体" w:cs="宋体"/>
          <w:b/>
          <w:bCs/>
          <w:szCs w:val="21"/>
        </w:rPr>
        <w:t xml:space="preserve">（三）报价要求</w:t>
      </w:r>
      <w:r/>
    </w:p>
    <w:p>
      <w:pPr>
        <w:pStyle w:val="885"/>
        <w:ind w:firstLine="420"/>
        <w:jc w:val="left"/>
        <w:spacing w:line="360" w:lineRule="auto"/>
        <w:rPr>
          <w:rFonts w:ascii="宋体" w:hAnsi="宋体" w:cs="宋体"/>
          <w:b/>
          <w:bCs/>
          <w:szCs w:val="21"/>
        </w:rPr>
      </w:pPr>
      <w:r>
        <w:rPr>
          <w:rFonts w:ascii="宋体" w:hAnsi="宋体" w:cs="宋体"/>
          <w:i/>
          <w:szCs w:val="21"/>
          <w:u w:val="single"/>
        </w:rPr>
        <w:t xml:space="preserve">1</w:t>
      </w:r>
      <w:r>
        <w:rPr>
          <w:rFonts w:hint="eastAsia" w:ascii="宋体" w:hAnsi="宋体" w:cs="宋体"/>
          <w:i/>
          <w:szCs w:val="21"/>
          <w:u w:val="single"/>
        </w:rPr>
        <w:t xml:space="preserve">、</w:t>
      </w:r>
      <w:r>
        <w:rPr>
          <w:rFonts w:ascii="宋体" w:hAnsi="宋体" w:cs="宋体"/>
          <w:i/>
          <w:szCs w:val="21"/>
          <w:u w:val="single"/>
        </w:rPr>
        <w:t xml:space="preserve">本项目报价应包含人员工资、法定社保、公积金、福利费、加班费、高温</w:t>
      </w:r>
      <w:r>
        <w:rPr>
          <w:rFonts w:ascii="宋体" w:hAnsi="宋体" w:cs="宋体"/>
          <w:i/>
          <w:szCs w:val="21"/>
          <w:u w:val="single"/>
        </w:rPr>
        <w:t xml:space="preserve">费、服装工具费、培训费、法定税费、管理费利润等为完成本项目所有服务内容所涉及的一切费用；</w:t>
      </w:r>
      <w:r>
        <w:rPr>
          <w:rFonts w:ascii="宋体" w:hAnsi="宋体" w:cs="宋体"/>
          <w:b/>
          <w:bCs/>
          <w:szCs w:val="21"/>
        </w:rPr>
      </w:r>
      <w:r/>
    </w:p>
    <w:p>
      <w:pPr>
        <w:pStyle w:val="885"/>
        <w:ind w:firstLine="440"/>
        <w:spacing w:line="360" w:lineRule="auto"/>
        <w:rPr>
          <w:rFonts w:ascii="宋体" w:hAnsi="宋体" w:cs="宋体"/>
          <w:szCs w:val="21"/>
        </w:rPr>
      </w:pPr>
      <w:r>
        <w:rPr>
          <w:rFonts w:ascii="宋体" w:hAnsi="宋体" w:cs="宋体"/>
          <w:i/>
          <w:szCs w:val="21"/>
          <w:u w:val="single"/>
        </w:rPr>
        <w:t xml:space="preserve">2</w:t>
      </w:r>
      <w:r>
        <w:rPr>
          <w:rFonts w:hint="eastAsia" w:ascii="宋体" w:hAnsi="宋体" w:cs="宋体"/>
          <w:i/>
          <w:szCs w:val="21"/>
          <w:u w:val="single"/>
        </w:rPr>
        <w:t xml:space="preserve">、</w:t>
      </w:r>
      <w:r>
        <w:rPr>
          <w:rFonts w:ascii="宋体" w:hAnsi="宋体" w:cs="宋体"/>
          <w:i/>
          <w:szCs w:val="21"/>
          <w:u w:val="single"/>
        </w:rPr>
        <w:t xml:space="preserve">报价时，人员工资低于现行扬州市最低工资标准及未依规全员测算缴纳社会保险的作无效响应处理。</w:t>
      </w:r>
      <w:r>
        <w:rPr>
          <w:rFonts w:ascii="宋体" w:hAnsi="宋体" w:cs="宋体"/>
          <w:szCs w:val="21"/>
        </w:rPr>
      </w:r>
      <w:r/>
    </w:p>
    <w:p>
      <w:pPr>
        <w:pStyle w:val="885"/>
        <w:jc w:val="left"/>
        <w:spacing w:line="360" w:lineRule="auto"/>
        <w:rPr>
          <w:rFonts w:ascii="宋体" w:hAnsi="宋体" w:cs="宋体"/>
          <w:b/>
          <w:bCs/>
          <w:szCs w:val="21"/>
        </w:rPr>
      </w:pPr>
      <w:r>
        <w:rPr>
          <w:rFonts w:ascii="宋体" w:hAnsi="宋体" w:cs="宋体"/>
          <w:b/>
          <w:bCs/>
          <w:szCs w:val="21"/>
        </w:rPr>
        <w:t xml:space="preserve">（四）考核方法</w:t>
      </w:r>
      <w:r/>
    </w:p>
    <w:p>
      <w:pPr>
        <w:pStyle w:val="885"/>
        <w:ind w:firstLine="440"/>
        <w:spacing w:line="360" w:lineRule="auto"/>
        <w:rPr>
          <w:rFonts w:ascii="宋体" w:hAnsi="宋体" w:cs="宋体"/>
          <w:szCs w:val="21"/>
        </w:rPr>
      </w:pPr>
      <w:r>
        <w:rPr>
          <w:rFonts w:ascii="宋体" w:hAnsi="宋体" w:cs="宋体"/>
          <w:szCs w:val="21"/>
        </w:rPr>
        <w:t xml:space="preserve">为进一步规范广陵区文峰派出所专职巡逻骑手队伍管理，确保成交供应商及所配备队员认真履行职责，保证工作质量，提高管理水平，决定对成交供应商及所配备队员工作情况进行考核。具体方法如下：</w:t>
      </w:r>
      <w:r/>
    </w:p>
    <w:p>
      <w:pPr>
        <w:pStyle w:val="885"/>
        <w:ind w:firstLine="440"/>
        <w:spacing w:line="360" w:lineRule="auto"/>
        <w:rPr>
          <w:rFonts w:ascii="宋体" w:hAnsi="宋体" w:cs="宋体"/>
          <w:szCs w:val="21"/>
        </w:rPr>
      </w:pPr>
      <w:r>
        <w:rPr>
          <w:rFonts w:ascii="宋体" w:hAnsi="宋体" w:cs="宋体"/>
          <w:szCs w:val="21"/>
        </w:rPr>
        <w:t xml:space="preserve">1、考核实施方式：采用实地检查、监控巡查和智能APP定位相结合的方式</w:t>
      </w:r>
      <w:r/>
    </w:p>
    <w:p>
      <w:pPr>
        <w:pStyle w:val="885"/>
        <w:ind w:firstLine="440"/>
        <w:spacing w:line="360" w:lineRule="auto"/>
        <w:rPr>
          <w:rFonts w:ascii="宋体" w:hAnsi="宋体" w:cs="宋体"/>
          <w:szCs w:val="21"/>
        </w:rPr>
      </w:pPr>
      <w:r>
        <w:rPr>
          <w:rFonts w:ascii="宋体" w:hAnsi="宋体" w:cs="宋体"/>
          <w:szCs w:val="21"/>
        </w:rPr>
        <w:t xml:space="preserve">2、考核对象：成交供应商及所配备队员</w:t>
      </w:r>
      <w:r/>
    </w:p>
    <w:p>
      <w:pPr>
        <w:pStyle w:val="885"/>
        <w:ind w:firstLine="440"/>
        <w:spacing w:line="360" w:lineRule="auto"/>
        <w:rPr>
          <w:rFonts w:ascii="宋体" w:hAnsi="宋体" w:cs="宋体"/>
          <w:szCs w:val="21"/>
        </w:rPr>
      </w:pPr>
      <w:r>
        <w:rPr>
          <w:rFonts w:ascii="宋体" w:hAnsi="宋体" w:cs="宋体"/>
          <w:szCs w:val="21"/>
        </w:rPr>
        <w:t xml:space="preserve">3、考核细则：见附表</w:t>
      </w:r>
      <w:r/>
    </w:p>
    <w:p>
      <w:pPr>
        <w:pStyle w:val="885"/>
        <w:ind w:firstLine="440"/>
        <w:spacing w:line="360" w:lineRule="auto"/>
        <w:rPr>
          <w:rFonts w:ascii="宋体" w:hAnsi="宋体" w:cs="宋体"/>
          <w:szCs w:val="21"/>
        </w:rPr>
      </w:pPr>
      <w:r>
        <w:rPr>
          <w:rFonts w:ascii="宋体" w:hAnsi="宋体" w:cs="宋体"/>
          <w:szCs w:val="21"/>
        </w:rPr>
        <w:t xml:space="preserve">4、考核办法：</w:t>
      </w:r>
      <w:r/>
    </w:p>
    <w:p>
      <w:pPr>
        <w:pStyle w:val="885"/>
        <w:ind w:firstLine="440"/>
        <w:spacing w:line="360" w:lineRule="auto"/>
        <w:rPr>
          <w:rFonts w:ascii="宋体" w:hAnsi="宋体" w:cs="宋体"/>
          <w:szCs w:val="21"/>
        </w:rPr>
      </w:pPr>
      <w:r>
        <w:rPr>
          <w:rFonts w:ascii="宋体" w:hAnsi="宋体" w:cs="宋体"/>
          <w:szCs w:val="21"/>
        </w:rPr>
        <w:t xml:space="preserve">（1）考核采用倒扣分制，每扣一分，扣除成交供应商现金拾元</w:t>
      </w:r>
      <w:r>
        <w:rPr>
          <w:rFonts w:hint="eastAsia" w:ascii="宋体" w:hAnsi="宋体" w:cs="宋体"/>
          <w:szCs w:val="21"/>
        </w:rPr>
        <w:t xml:space="preserve">，</w:t>
      </w:r>
      <w:r>
        <w:rPr>
          <w:rFonts w:ascii="宋体" w:hAnsi="宋体" w:cs="宋体"/>
          <w:szCs w:val="21"/>
        </w:rPr>
        <w:t xml:space="preserve">按月计算。每月根据考核结果，直接扣除成交供应商相应数额的现金，并将扣分明细提供给成交供应商。</w:t>
      </w:r>
      <w:r/>
    </w:p>
    <w:p>
      <w:pPr>
        <w:pStyle w:val="885"/>
        <w:ind w:firstLine="440"/>
        <w:spacing w:line="360" w:lineRule="auto"/>
        <w:rPr>
          <w:rFonts w:ascii="宋体" w:hAnsi="宋体" w:cs="宋体"/>
          <w:szCs w:val="21"/>
        </w:rPr>
      </w:pPr>
      <w:r>
        <w:rPr>
          <w:rFonts w:ascii="宋体" w:hAnsi="宋体" w:cs="宋体"/>
          <w:szCs w:val="21"/>
        </w:rPr>
        <w:t xml:space="preserve">（2）考核项目分为基础考核和效能考核两部分，每月考核结果由采购人项目负责人签字确认，于次月5日前将考核结果（附明细）通报成交供应商，于次季度8日前开具当季服务费用发票，交采购人兑现服务费用。</w:t>
      </w:r>
      <w:r/>
    </w:p>
    <w:p>
      <w:pPr>
        <w:pStyle w:val="885"/>
        <w:ind w:firstLine="440"/>
        <w:spacing w:line="360" w:lineRule="auto"/>
        <w:rPr>
          <w:rFonts w:ascii="宋体" w:hAnsi="宋体" w:cs="宋体"/>
          <w:szCs w:val="21"/>
        </w:rPr>
      </w:pPr>
      <w:r>
        <w:rPr>
          <w:rFonts w:ascii="宋体" w:hAnsi="宋体" w:cs="宋体"/>
          <w:szCs w:val="21"/>
        </w:rPr>
        <w:t xml:space="preserve">（3）一个月扣分达到或超过两百分或连续三个月累计扣分达到或超过伍百分的，解除成交供应商合同。</w:t>
      </w:r>
      <w:r/>
    </w:p>
    <w:p>
      <w:pPr>
        <w:pStyle w:val="885"/>
        <w:ind w:firstLine="440"/>
        <w:spacing w:line="360" w:lineRule="auto"/>
        <w:rPr>
          <w:rFonts w:ascii="宋体" w:hAnsi="宋体" w:cs="宋体"/>
          <w:szCs w:val="21"/>
        </w:rPr>
      </w:pPr>
      <w:r>
        <w:rPr>
          <w:rFonts w:ascii="宋体" w:hAnsi="宋体" w:cs="宋体"/>
          <w:szCs w:val="21"/>
        </w:rPr>
        <w:t xml:space="preserve">（4）对成交供应商重点考核遵守法律法规、队伍内部管理、队员工</w:t>
      </w:r>
      <w:r>
        <w:rPr>
          <w:rFonts w:ascii="宋体" w:hAnsi="宋体" w:cs="宋体"/>
          <w:szCs w:val="21"/>
        </w:rPr>
        <w:t xml:space="preserve">作质态、配合公安工作和完成工作任务情况（详见考核细则）。</w:t>
      </w:r>
      <w:r/>
    </w:p>
    <w:p>
      <w:pPr>
        <w:pStyle w:val="885"/>
        <w:ind w:firstLine="440"/>
        <w:spacing w:line="360" w:lineRule="auto"/>
        <w:rPr>
          <w:rFonts w:ascii="宋体" w:hAnsi="宋体" w:cs="宋体"/>
          <w:szCs w:val="21"/>
        </w:rPr>
      </w:pPr>
      <w:r>
        <w:rPr>
          <w:rFonts w:ascii="宋体" w:hAnsi="宋体" w:cs="宋体"/>
          <w:szCs w:val="21"/>
        </w:rPr>
        <w:t xml:space="preserve">（5）成交供应商未按规定签约或签约后中途毁约的，处成交金额20%的处罚，并按</w:t>
      </w:r>
      <w:r>
        <w:rPr>
          <w:rFonts w:hint="eastAsia" w:ascii="宋体" w:hAnsi="宋体" w:cs="宋体"/>
          <w:szCs w:val="21"/>
        </w:rPr>
        <w:t xml:space="preserve">《中华人民共和国政府采购法》</w:t>
      </w:r>
      <w:r>
        <w:rPr>
          <w:rFonts w:ascii="宋体" w:hAnsi="宋体" w:cs="宋体"/>
          <w:szCs w:val="21"/>
        </w:rPr>
        <w:t xml:space="preserve">相关规定惩处。</w:t>
      </w:r>
      <w:r/>
    </w:p>
    <w:p>
      <w:pPr>
        <w:pStyle w:val="885"/>
        <w:spacing w:line="360" w:lineRule="auto"/>
        <w:rPr>
          <w:rFonts w:ascii="宋体" w:hAnsi="宋体" w:cs="宋体"/>
          <w:szCs w:val="21"/>
        </w:rPr>
      </w:pPr>
      <w:r>
        <w:rPr>
          <w:rFonts w:ascii="宋体" w:hAnsi="宋体" w:cs="宋体"/>
          <w:szCs w:val="21"/>
        </w:rPr>
      </w:r>
      <w:r/>
    </w:p>
    <w:p>
      <w:pPr>
        <w:pStyle w:val="885"/>
        <w:jc w:val="center"/>
        <w:spacing w:line="360" w:lineRule="auto"/>
        <w:tabs>
          <w:tab w:val="left" w:pos="810" w:leader="none"/>
          <w:tab w:val="center" w:pos="4213" w:leader="none"/>
        </w:tabs>
        <w:rPr>
          <w:rFonts w:ascii="宋体" w:hAnsi="宋体" w:cs="宋体"/>
          <w:sz w:val="24"/>
        </w:rPr>
      </w:pPr>
      <w:r>
        <w:rPr>
          <w:rFonts w:hint="eastAsia" w:ascii="宋体" w:hAnsi="宋体" w:cs="宋体"/>
          <w:b/>
          <w:sz w:val="24"/>
        </w:rPr>
        <w:br w:type="page" w:clear="all"/>
      </w:r>
      <w:r>
        <w:rPr>
          <w:rFonts w:ascii="宋体" w:hAnsi="宋体" w:cs="宋体"/>
          <w:b/>
          <w:sz w:val="24"/>
        </w:rPr>
        <w:t xml:space="preserve">广陵区文峰派出所专职巡逻骑手队伍考核细则</w:t>
      </w:r>
      <w:r>
        <w:rPr>
          <w:rFonts w:ascii="宋体" w:hAnsi="宋体" w:cs="宋体"/>
          <w:sz w:val="24"/>
        </w:rPr>
      </w:r>
      <w:r/>
    </w:p>
    <w:tbl>
      <w:tblPr>
        <w:tblW w:w="98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7"/>
        <w:gridCol w:w="4213"/>
        <w:gridCol w:w="4200"/>
        <w:gridCol w:w="732"/>
      </w:tblGrid>
      <w:tr>
        <w:trPr>
          <w:trHeight w:val="392"/>
        </w:trPr>
        <w:tc>
          <w:tcPr>
            <w:tcW w:w="657" w:type="dxa"/>
            <w:vAlign w:val="center"/>
            <w:textDirection w:val="lrTb"/>
            <w:noWrap w:val="false"/>
          </w:tcPr>
          <w:p>
            <w:pPr>
              <w:pStyle w:val="885"/>
              <w:jc w:val="center"/>
              <w:spacing w:line="360" w:lineRule="auto"/>
              <w:rPr>
                <w:rFonts w:ascii="宋体" w:hAnsi="宋体" w:cs="宋体"/>
                <w:b/>
                <w:szCs w:val="21"/>
              </w:rPr>
            </w:pPr>
            <w:r>
              <w:rPr>
                <w:rFonts w:ascii="宋体" w:hAnsi="宋体" w:cs="宋体"/>
                <w:b/>
                <w:szCs w:val="21"/>
              </w:rPr>
              <w:t xml:space="preserve">分类</w:t>
            </w:r>
            <w:r/>
          </w:p>
        </w:tc>
        <w:tc>
          <w:tcPr>
            <w:tcW w:w="4213" w:type="dxa"/>
            <w:vAlign w:val="center"/>
            <w:textDirection w:val="lrTb"/>
            <w:noWrap w:val="false"/>
          </w:tcPr>
          <w:p>
            <w:pPr>
              <w:pStyle w:val="885"/>
              <w:jc w:val="center"/>
              <w:spacing w:line="360" w:lineRule="auto"/>
              <w:rPr>
                <w:rFonts w:ascii="宋体" w:hAnsi="宋体" w:cs="宋体"/>
                <w:b/>
                <w:szCs w:val="21"/>
              </w:rPr>
            </w:pPr>
            <w:r>
              <w:rPr>
                <w:rFonts w:ascii="宋体" w:hAnsi="宋体" w:cs="宋体"/>
                <w:b/>
                <w:szCs w:val="21"/>
              </w:rPr>
              <w:t xml:space="preserve">要   求</w:t>
            </w:r>
            <w:r/>
          </w:p>
        </w:tc>
        <w:tc>
          <w:tcPr>
            <w:tcW w:w="4200" w:type="dxa"/>
            <w:vAlign w:val="center"/>
            <w:textDirection w:val="lrTb"/>
            <w:noWrap w:val="false"/>
          </w:tcPr>
          <w:p>
            <w:pPr>
              <w:pStyle w:val="885"/>
              <w:jc w:val="center"/>
              <w:spacing w:line="360" w:lineRule="auto"/>
              <w:rPr>
                <w:rFonts w:ascii="宋体" w:hAnsi="宋体" w:cs="宋体"/>
                <w:b/>
                <w:szCs w:val="21"/>
              </w:rPr>
            </w:pPr>
            <w:r>
              <w:rPr>
                <w:rFonts w:ascii="宋体" w:hAnsi="宋体" w:cs="宋体"/>
                <w:b/>
                <w:szCs w:val="21"/>
              </w:rPr>
              <w:t xml:space="preserve">扣 分 标 准</w:t>
            </w:r>
            <w:r/>
          </w:p>
        </w:tc>
        <w:tc>
          <w:tcPr>
            <w:tcW w:w="732" w:type="dxa"/>
            <w:vAlign w:val="center"/>
            <w:textDirection w:val="lrTb"/>
            <w:noWrap w:val="false"/>
          </w:tcPr>
          <w:p>
            <w:pPr>
              <w:pStyle w:val="885"/>
              <w:jc w:val="center"/>
              <w:spacing w:line="360" w:lineRule="auto"/>
              <w:rPr>
                <w:rFonts w:ascii="宋体" w:hAnsi="宋体" w:cs="宋体"/>
                <w:b/>
                <w:szCs w:val="21"/>
              </w:rPr>
            </w:pPr>
            <w:r>
              <w:rPr>
                <w:rFonts w:ascii="宋体" w:hAnsi="宋体" w:cs="宋体"/>
                <w:b/>
                <w:szCs w:val="21"/>
              </w:rPr>
              <w:t xml:space="preserve">备注</w:t>
            </w:r>
            <w:r/>
          </w:p>
        </w:tc>
      </w:tr>
      <w:tr>
        <w:trPr>
          <w:cantSplit/>
          <w:trHeight w:val="843"/>
        </w:trPr>
        <w:tc>
          <w:tcPr>
            <w:tcW w:w="657" w:type="dxa"/>
            <w:vAlign w:val="center"/>
            <w:vMerge w:val="restart"/>
            <w:textDirection w:val="tbRlV"/>
            <w:noWrap w:val="false"/>
          </w:tcPr>
          <w:p>
            <w:pPr>
              <w:pStyle w:val="885"/>
              <w:jc w:val="center"/>
              <w:spacing w:line="360" w:lineRule="auto"/>
              <w:rPr>
                <w:rFonts w:ascii="宋体" w:hAnsi="宋体" w:cs="宋体"/>
                <w:szCs w:val="21"/>
              </w:rPr>
            </w:pPr>
            <w:r>
              <w:rPr>
                <w:rFonts w:ascii="宋体" w:hAnsi="宋体" w:cs="宋体"/>
                <w:szCs w:val="21"/>
              </w:rPr>
              <w:t xml:space="preserve">基础考核部分</w:t>
            </w:r>
            <w:r/>
          </w:p>
        </w:tc>
        <w:tc>
          <w:tcPr>
            <w:tcW w:w="4213"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认真贯彻落实国家法律法规。（特别是有关安全生产、劳动用工及保障、治安管理方面的法律法规）</w:t>
            </w:r>
            <w:r/>
          </w:p>
        </w:tc>
        <w:tc>
          <w:tcPr>
            <w:tcW w:w="4200"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成交供应商未按国家相关法律规定用工的，发现违反1次的扣除100分</w:t>
            </w:r>
            <w:r/>
          </w:p>
        </w:tc>
        <w:tc>
          <w:tcPr>
            <w:tcW w:w="732" w:type="dxa"/>
            <w:vAlign w:val="center"/>
            <w:vMerge w:val="restart"/>
            <w:textDirection w:val="lrTb"/>
            <w:noWrap w:val="false"/>
          </w:tcPr>
          <w:p>
            <w:pPr>
              <w:pStyle w:val="885"/>
              <w:jc w:val="center"/>
              <w:spacing w:line="360" w:lineRule="auto"/>
              <w:rPr>
                <w:rFonts w:ascii="宋体" w:hAnsi="宋体" w:cs="宋体"/>
                <w:szCs w:val="21"/>
              </w:rPr>
            </w:pPr>
            <w:r>
              <w:rPr>
                <w:rFonts w:ascii="宋体" w:hAnsi="宋体" w:cs="宋体"/>
                <w:szCs w:val="21"/>
              </w:rPr>
              <w:t xml:space="preserve">每</w:t>
            </w:r>
            <w:r/>
          </w:p>
          <w:p>
            <w:pPr>
              <w:pStyle w:val="885"/>
              <w:jc w:val="center"/>
              <w:spacing w:line="360" w:lineRule="auto"/>
              <w:rPr>
                <w:rFonts w:ascii="宋体" w:hAnsi="宋体" w:cs="宋体"/>
                <w:szCs w:val="21"/>
              </w:rPr>
            </w:pPr>
            <w:r>
              <w:rPr>
                <w:rFonts w:ascii="宋体" w:hAnsi="宋体" w:cs="宋体"/>
                <w:szCs w:val="21"/>
              </w:rPr>
              <w:t xml:space="preserve">月</w:t>
            </w:r>
            <w:r/>
          </w:p>
          <w:p>
            <w:pPr>
              <w:pStyle w:val="885"/>
              <w:jc w:val="center"/>
              <w:spacing w:line="360" w:lineRule="auto"/>
              <w:rPr>
                <w:rFonts w:ascii="宋体" w:hAnsi="宋体" w:cs="宋体"/>
                <w:szCs w:val="21"/>
              </w:rPr>
            </w:pPr>
            <w:r>
              <w:rPr>
                <w:rFonts w:ascii="宋体" w:hAnsi="宋体" w:cs="宋体"/>
                <w:szCs w:val="21"/>
              </w:rPr>
              <w:t xml:space="preserve">考</w:t>
            </w:r>
            <w:r/>
          </w:p>
          <w:p>
            <w:pPr>
              <w:pStyle w:val="885"/>
              <w:jc w:val="center"/>
              <w:spacing w:line="360" w:lineRule="auto"/>
              <w:rPr>
                <w:rFonts w:ascii="宋体" w:hAnsi="宋体" w:cs="宋体"/>
                <w:szCs w:val="21"/>
              </w:rPr>
            </w:pPr>
            <w:r>
              <w:rPr>
                <w:rFonts w:ascii="宋体" w:hAnsi="宋体" w:cs="宋体"/>
                <w:szCs w:val="21"/>
              </w:rPr>
              <w:t xml:space="preserve">核</w:t>
            </w:r>
            <w:r/>
          </w:p>
        </w:tc>
      </w:tr>
      <w:tr>
        <w:trPr>
          <w:cantSplit/>
          <w:trHeight w:val="399"/>
        </w:trPr>
        <w:tc>
          <w:tcPr>
            <w:tcW w:w="657" w:type="dxa"/>
            <w:vAlign w:val="top"/>
            <w:vMerge w:val="continue"/>
            <w:textDirection w:val="lrTb"/>
            <w:noWrap w:val="false"/>
          </w:tcPr>
          <w:p>
            <w:pPr>
              <w:pStyle w:val="885"/>
              <w:spacing w:line="360" w:lineRule="auto"/>
              <w:rPr>
                <w:rFonts w:ascii="宋体" w:hAnsi="宋体" w:cs="宋体"/>
                <w:szCs w:val="21"/>
              </w:rPr>
            </w:pPr>
            <w:r>
              <w:rPr>
                <w:rFonts w:ascii="宋体" w:hAnsi="宋体" w:cs="宋体"/>
                <w:szCs w:val="21"/>
              </w:rPr>
            </w:r>
            <w:r/>
          </w:p>
        </w:tc>
        <w:tc>
          <w:tcPr>
            <w:tcW w:w="4213"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认真参加公安机关组织的各种训练</w:t>
            </w:r>
            <w:r/>
          </w:p>
        </w:tc>
        <w:tc>
          <w:tcPr>
            <w:tcW w:w="4200"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未按要求参加的</w:t>
            </w:r>
            <w:r>
              <w:rPr>
                <w:rFonts w:hint="eastAsia" w:ascii="宋体" w:hAnsi="宋体" w:cs="宋体"/>
                <w:szCs w:val="21"/>
              </w:rPr>
              <w:t xml:space="preserve">，</w:t>
            </w:r>
            <w:r>
              <w:rPr>
                <w:rFonts w:ascii="宋体" w:hAnsi="宋体" w:cs="宋体"/>
                <w:szCs w:val="21"/>
              </w:rPr>
              <w:t xml:space="preserve">少1人扣除成交供应商10分</w:t>
            </w:r>
            <w:r/>
          </w:p>
        </w:tc>
        <w:tc>
          <w:tcPr>
            <w:tcW w:w="732" w:type="dxa"/>
            <w:vAlign w:val="center"/>
            <w:vMerge w:val="continue"/>
            <w:textDirection w:val="lrTb"/>
            <w:noWrap w:val="false"/>
          </w:tcPr>
          <w:p>
            <w:pPr>
              <w:pStyle w:val="885"/>
              <w:jc w:val="center"/>
              <w:spacing w:line="360" w:lineRule="auto"/>
              <w:rPr>
                <w:rFonts w:ascii="宋体" w:hAnsi="宋体" w:cs="宋体"/>
                <w:szCs w:val="21"/>
              </w:rPr>
            </w:pPr>
            <w:r>
              <w:rPr>
                <w:rFonts w:ascii="宋体" w:hAnsi="宋体" w:cs="宋体"/>
                <w:szCs w:val="21"/>
              </w:rPr>
            </w:r>
            <w:r/>
          </w:p>
        </w:tc>
      </w:tr>
      <w:tr>
        <w:trPr>
          <w:cantSplit/>
          <w:trHeight w:val="919"/>
        </w:trPr>
        <w:tc>
          <w:tcPr>
            <w:tcW w:w="657" w:type="dxa"/>
            <w:vAlign w:val="top"/>
            <w:vMerge w:val="continue"/>
            <w:textDirection w:val="lrTb"/>
            <w:noWrap w:val="false"/>
          </w:tcPr>
          <w:p>
            <w:pPr>
              <w:pStyle w:val="885"/>
              <w:spacing w:line="360" w:lineRule="auto"/>
              <w:rPr>
                <w:rFonts w:ascii="宋体" w:hAnsi="宋体" w:cs="宋体"/>
                <w:szCs w:val="21"/>
              </w:rPr>
            </w:pPr>
            <w:r>
              <w:rPr>
                <w:rFonts w:ascii="宋体" w:hAnsi="宋体" w:cs="宋体"/>
                <w:szCs w:val="21"/>
              </w:rPr>
            </w:r>
            <w:r/>
          </w:p>
        </w:tc>
        <w:tc>
          <w:tcPr>
            <w:tcW w:w="4213"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成交供应商应根据采购人勤务安排每天安排专人对所配备队员工作情况进行登记、督查、考核，并将登记、督查、考核情况如实抄报辖区派出所</w:t>
            </w:r>
            <w:r/>
          </w:p>
        </w:tc>
        <w:tc>
          <w:tcPr>
            <w:tcW w:w="4200"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未及时如实抄报的，每次扣除10分</w:t>
            </w:r>
            <w:r/>
          </w:p>
        </w:tc>
        <w:tc>
          <w:tcPr>
            <w:tcW w:w="732" w:type="dxa"/>
            <w:vAlign w:val="center"/>
            <w:vMerge w:val="continue"/>
            <w:textDirection w:val="lrTb"/>
            <w:noWrap w:val="false"/>
          </w:tcPr>
          <w:p>
            <w:pPr>
              <w:pStyle w:val="885"/>
              <w:jc w:val="center"/>
              <w:spacing w:line="360" w:lineRule="auto"/>
              <w:rPr>
                <w:rFonts w:ascii="宋体" w:hAnsi="宋体" w:cs="宋体"/>
                <w:szCs w:val="21"/>
              </w:rPr>
            </w:pPr>
            <w:r>
              <w:rPr>
                <w:rFonts w:ascii="宋体" w:hAnsi="宋体" w:cs="宋体"/>
                <w:szCs w:val="21"/>
              </w:rPr>
            </w:r>
            <w:r/>
          </w:p>
        </w:tc>
      </w:tr>
      <w:tr>
        <w:trPr>
          <w:cantSplit/>
          <w:trHeight w:val="919"/>
        </w:trPr>
        <w:tc>
          <w:tcPr>
            <w:tcW w:w="657" w:type="dxa"/>
            <w:vAlign w:val="top"/>
            <w:vMerge w:val="continue"/>
            <w:textDirection w:val="lrTb"/>
            <w:noWrap w:val="false"/>
          </w:tcPr>
          <w:p>
            <w:pPr>
              <w:pStyle w:val="885"/>
              <w:spacing w:line="360" w:lineRule="auto"/>
              <w:rPr>
                <w:rFonts w:ascii="宋体" w:hAnsi="宋体" w:cs="宋体"/>
                <w:szCs w:val="21"/>
              </w:rPr>
            </w:pPr>
            <w:r>
              <w:rPr>
                <w:rFonts w:ascii="宋体" w:hAnsi="宋体" w:cs="宋体"/>
                <w:szCs w:val="21"/>
              </w:rPr>
            </w:r>
            <w:r/>
          </w:p>
        </w:tc>
        <w:tc>
          <w:tcPr>
            <w:tcW w:w="4213"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成交供应商服从工作安排积极配合工作，完成任务的</w:t>
            </w:r>
            <w:r/>
          </w:p>
        </w:tc>
        <w:tc>
          <w:tcPr>
            <w:tcW w:w="4200"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不服从工作安排的，一次扣除50分，不积极配合工作的，一次扣除50分，不能完成任务的，一次扣除100分</w:t>
            </w:r>
            <w:r/>
          </w:p>
        </w:tc>
        <w:tc>
          <w:tcPr>
            <w:tcW w:w="732" w:type="dxa"/>
            <w:vAlign w:val="center"/>
            <w:vMerge w:val="continue"/>
            <w:textDirection w:val="lrTb"/>
            <w:noWrap w:val="false"/>
          </w:tcPr>
          <w:p>
            <w:pPr>
              <w:pStyle w:val="885"/>
              <w:jc w:val="center"/>
              <w:spacing w:line="360" w:lineRule="auto"/>
              <w:rPr>
                <w:rFonts w:ascii="宋体" w:hAnsi="宋体" w:cs="宋体"/>
                <w:szCs w:val="21"/>
              </w:rPr>
            </w:pPr>
            <w:r>
              <w:rPr>
                <w:rFonts w:ascii="宋体" w:hAnsi="宋体" w:cs="宋体"/>
                <w:szCs w:val="21"/>
              </w:rPr>
            </w:r>
            <w:r/>
          </w:p>
        </w:tc>
      </w:tr>
      <w:tr>
        <w:trPr>
          <w:cantSplit/>
          <w:trHeight w:val="919"/>
        </w:trPr>
        <w:tc>
          <w:tcPr>
            <w:tcW w:w="657" w:type="dxa"/>
            <w:vAlign w:val="top"/>
            <w:vMerge w:val="continue"/>
            <w:textDirection w:val="lrTb"/>
            <w:noWrap w:val="false"/>
          </w:tcPr>
          <w:p>
            <w:pPr>
              <w:pStyle w:val="885"/>
              <w:spacing w:line="360" w:lineRule="auto"/>
              <w:rPr>
                <w:rFonts w:ascii="宋体" w:hAnsi="宋体" w:cs="宋体"/>
                <w:szCs w:val="21"/>
              </w:rPr>
            </w:pPr>
            <w:r>
              <w:rPr>
                <w:rFonts w:ascii="宋体" w:hAnsi="宋体" w:cs="宋体"/>
                <w:szCs w:val="21"/>
              </w:rPr>
            </w:r>
            <w:r/>
          </w:p>
        </w:tc>
        <w:tc>
          <w:tcPr>
            <w:tcW w:w="4213"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按照服务质量承诺可行性实施方案要求落实具体工作</w:t>
            </w:r>
            <w:r/>
          </w:p>
        </w:tc>
        <w:tc>
          <w:tcPr>
            <w:tcW w:w="4200"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未按服务质量承诺可行性实施方案要求落实具体工作的，纳入公司诚信记录，发现一次扣除200分，超过</w:t>
            </w:r>
            <w:r>
              <w:rPr>
                <w:rFonts w:hint="eastAsia" w:ascii="宋体" w:hAnsi="宋体" w:cs="宋体"/>
                <w:szCs w:val="21"/>
              </w:rPr>
              <w:t xml:space="preserve">两次</w:t>
            </w:r>
            <w:r>
              <w:rPr>
                <w:rFonts w:ascii="宋体" w:hAnsi="宋体" w:cs="宋体"/>
                <w:szCs w:val="21"/>
              </w:rPr>
              <w:t xml:space="preserve">的（含），取消该</w:t>
            </w:r>
            <w:r>
              <w:rPr>
                <w:rFonts w:ascii="宋体" w:hAnsi="宋体" w:cs="宋体"/>
                <w:szCs w:val="21"/>
              </w:rPr>
              <w:t xml:space="preserve">公司今后同类项目投标资格</w:t>
            </w:r>
            <w:r/>
          </w:p>
        </w:tc>
        <w:tc>
          <w:tcPr>
            <w:tcW w:w="732" w:type="dxa"/>
            <w:vAlign w:val="top"/>
            <w:vMerge w:val="continue"/>
            <w:textDirection w:val="lrTb"/>
            <w:noWrap w:val="false"/>
          </w:tcPr>
          <w:p>
            <w:pPr>
              <w:pStyle w:val="885"/>
              <w:spacing w:line="360" w:lineRule="auto"/>
              <w:rPr>
                <w:rFonts w:ascii="宋体" w:hAnsi="宋体" w:cs="宋体"/>
                <w:szCs w:val="21"/>
              </w:rPr>
            </w:pPr>
            <w:r>
              <w:rPr>
                <w:rFonts w:ascii="宋体" w:hAnsi="宋体" w:cs="宋体"/>
                <w:szCs w:val="21"/>
              </w:rPr>
            </w:r>
            <w:r/>
          </w:p>
        </w:tc>
      </w:tr>
      <w:tr>
        <w:trPr>
          <w:cantSplit/>
          <w:trHeight w:val="313"/>
        </w:trPr>
        <w:tc>
          <w:tcPr>
            <w:tcW w:w="657" w:type="dxa"/>
            <w:vAlign w:val="top"/>
            <w:vMerge w:val="continue"/>
            <w:textDirection w:val="lrTb"/>
            <w:noWrap w:val="false"/>
          </w:tcPr>
          <w:p>
            <w:pPr>
              <w:pStyle w:val="885"/>
              <w:spacing w:line="360" w:lineRule="auto"/>
              <w:rPr>
                <w:rFonts w:ascii="宋体" w:hAnsi="宋体" w:cs="宋体"/>
                <w:szCs w:val="21"/>
              </w:rPr>
            </w:pPr>
            <w:r>
              <w:rPr>
                <w:rFonts w:ascii="宋体" w:hAnsi="宋体" w:cs="宋体"/>
                <w:szCs w:val="21"/>
              </w:rPr>
            </w:r>
            <w:r/>
          </w:p>
        </w:tc>
        <w:tc>
          <w:tcPr>
            <w:tcW w:w="4213" w:type="dxa"/>
            <w:vAlign w:val="center"/>
            <w:textDirection w:val="lrTb"/>
            <w:noWrap w:val="false"/>
          </w:tcPr>
          <w:p>
            <w:pPr>
              <w:pStyle w:val="885"/>
              <w:spacing w:line="360" w:lineRule="auto"/>
              <w:rPr>
                <w:rFonts w:ascii="宋体" w:hAnsi="宋体" w:cs="宋体"/>
                <w:b/>
                <w:bCs/>
                <w:szCs w:val="21"/>
              </w:rPr>
            </w:pPr>
            <w:r>
              <w:rPr>
                <w:rFonts w:ascii="宋体" w:hAnsi="宋体" w:cs="宋体"/>
                <w:szCs w:val="21"/>
              </w:rPr>
              <w:t xml:space="preserve">队员年龄不得超过45周岁（</w:t>
            </w:r>
            <w:r>
              <w:rPr>
                <w:rFonts w:ascii="宋体" w:hAnsi="宋体" w:cs="宋体"/>
                <w:szCs w:val="21"/>
              </w:rPr>
              <w:t xml:space="preserve">含45</w:t>
            </w:r>
            <w:r>
              <w:rPr>
                <w:rFonts w:ascii="宋体" w:hAnsi="宋体" w:cs="宋体"/>
                <w:szCs w:val="21"/>
              </w:rPr>
              <w:t xml:space="preserve">周岁</w:t>
            </w:r>
            <w:r>
              <w:rPr>
                <w:rFonts w:ascii="宋体" w:hAnsi="宋体" w:cs="宋体"/>
                <w:szCs w:val="21"/>
              </w:rPr>
              <w:t xml:space="preserve">）男性</w:t>
            </w:r>
            <w:r>
              <w:rPr>
                <w:rFonts w:ascii="宋体" w:hAnsi="宋体" w:cs="宋体"/>
                <w:b/>
                <w:bCs/>
                <w:szCs w:val="21"/>
              </w:rPr>
            </w:r>
            <w:r/>
          </w:p>
        </w:tc>
        <w:tc>
          <w:tcPr>
            <w:tcW w:w="4200" w:type="dxa"/>
            <w:vAlign w:val="center"/>
            <w:textDirection w:val="lrTb"/>
            <w:noWrap w:val="false"/>
          </w:tcPr>
          <w:p>
            <w:pPr>
              <w:pStyle w:val="885"/>
              <w:spacing w:line="360" w:lineRule="auto"/>
              <w:rPr>
                <w:rFonts w:ascii="宋体" w:hAnsi="宋体" w:cs="宋体"/>
                <w:b/>
                <w:bCs/>
                <w:szCs w:val="21"/>
              </w:rPr>
            </w:pPr>
            <w:r>
              <w:rPr>
                <w:rFonts w:ascii="宋体" w:hAnsi="宋体" w:cs="宋体"/>
                <w:szCs w:val="21"/>
              </w:rPr>
              <w:t xml:space="preserve">发现一人超过的，扣除100分</w:t>
            </w:r>
            <w:r>
              <w:rPr>
                <w:rFonts w:ascii="宋体" w:hAnsi="宋体" w:cs="宋体"/>
                <w:b/>
                <w:bCs/>
                <w:szCs w:val="21"/>
              </w:rPr>
            </w:r>
            <w:r/>
          </w:p>
        </w:tc>
        <w:tc>
          <w:tcPr>
            <w:tcW w:w="732" w:type="dxa"/>
            <w:vAlign w:val="top"/>
            <w:vMerge w:val="continue"/>
            <w:textDirection w:val="lrTb"/>
            <w:noWrap w:val="false"/>
          </w:tcPr>
          <w:p>
            <w:pPr>
              <w:pStyle w:val="885"/>
              <w:spacing w:line="360" w:lineRule="auto"/>
              <w:rPr>
                <w:rFonts w:ascii="宋体" w:hAnsi="宋体" w:cs="宋体"/>
                <w:szCs w:val="21"/>
              </w:rPr>
            </w:pPr>
            <w:r>
              <w:rPr>
                <w:rFonts w:ascii="宋体" w:hAnsi="宋体" w:cs="宋体"/>
                <w:szCs w:val="21"/>
              </w:rPr>
            </w:r>
            <w:r/>
          </w:p>
        </w:tc>
      </w:tr>
      <w:tr>
        <w:trPr>
          <w:cantSplit/>
          <w:trHeight w:val="615"/>
        </w:trPr>
        <w:tc>
          <w:tcPr>
            <w:tcW w:w="657" w:type="dxa"/>
            <w:vAlign w:val="top"/>
            <w:vMerge w:val="continue"/>
            <w:textDirection w:val="lrTb"/>
            <w:noWrap w:val="false"/>
          </w:tcPr>
          <w:p>
            <w:pPr>
              <w:pStyle w:val="885"/>
              <w:spacing w:line="360" w:lineRule="auto"/>
              <w:rPr>
                <w:rFonts w:ascii="宋体" w:hAnsi="宋体" w:cs="宋体"/>
                <w:szCs w:val="21"/>
              </w:rPr>
            </w:pPr>
            <w:r>
              <w:rPr>
                <w:rFonts w:ascii="宋体" w:hAnsi="宋体" w:cs="宋体"/>
                <w:szCs w:val="21"/>
              </w:rPr>
            </w:r>
            <w:r/>
          </w:p>
        </w:tc>
        <w:tc>
          <w:tcPr>
            <w:tcW w:w="4213"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巡逻队员具备保安员资格</w:t>
            </w:r>
            <w:r/>
          </w:p>
        </w:tc>
        <w:tc>
          <w:tcPr>
            <w:tcW w:w="4200"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合同约定的在规定期限内不能提供巡逻队员保安资格证原件的，少一人扣除100分</w:t>
            </w:r>
            <w:r/>
          </w:p>
        </w:tc>
        <w:tc>
          <w:tcPr>
            <w:tcW w:w="732" w:type="dxa"/>
            <w:vAlign w:val="top"/>
            <w:vMerge w:val="continue"/>
            <w:textDirection w:val="lrTb"/>
            <w:noWrap w:val="false"/>
          </w:tcPr>
          <w:p>
            <w:pPr>
              <w:pStyle w:val="885"/>
              <w:spacing w:line="360" w:lineRule="auto"/>
              <w:rPr>
                <w:rFonts w:ascii="宋体" w:hAnsi="宋体" w:cs="宋体"/>
                <w:szCs w:val="21"/>
              </w:rPr>
            </w:pPr>
            <w:r>
              <w:rPr>
                <w:rFonts w:ascii="宋体" w:hAnsi="宋体" w:cs="宋体"/>
                <w:szCs w:val="21"/>
              </w:rPr>
            </w:r>
            <w:r/>
          </w:p>
        </w:tc>
      </w:tr>
      <w:tr>
        <w:trPr>
          <w:cantSplit/>
          <w:trHeight w:val="615"/>
        </w:trPr>
        <w:tc>
          <w:tcPr>
            <w:tcW w:w="657" w:type="dxa"/>
            <w:vAlign w:val="top"/>
            <w:vMerge w:val="continue"/>
            <w:textDirection w:val="lrTb"/>
            <w:noWrap w:val="false"/>
          </w:tcPr>
          <w:p>
            <w:pPr>
              <w:pStyle w:val="885"/>
              <w:spacing w:line="360" w:lineRule="auto"/>
              <w:rPr>
                <w:rFonts w:ascii="宋体" w:hAnsi="宋体" w:cs="宋体"/>
                <w:szCs w:val="21"/>
              </w:rPr>
            </w:pPr>
            <w:r>
              <w:rPr>
                <w:rFonts w:ascii="宋体" w:hAnsi="宋体" w:cs="宋体"/>
                <w:szCs w:val="21"/>
              </w:rPr>
            </w:r>
            <w:r/>
          </w:p>
        </w:tc>
        <w:tc>
          <w:tcPr>
            <w:tcW w:w="4213" w:type="dxa"/>
            <w:vAlign w:val="center"/>
            <w:textDirection w:val="lrTb"/>
            <w:noWrap w:val="false"/>
          </w:tcPr>
          <w:p>
            <w:pPr>
              <w:pStyle w:val="885"/>
              <w:spacing w:line="360" w:lineRule="auto"/>
              <w:rPr>
                <w:rFonts w:ascii="宋体" w:hAnsi="宋体" w:cs="宋体"/>
                <w:szCs w:val="21"/>
              </w:rPr>
            </w:pPr>
            <w:r>
              <w:rPr>
                <w:rFonts w:ascii="宋体" w:hAnsi="宋体" w:cs="宋体"/>
                <w:b/>
                <w:bCs/>
                <w:szCs w:val="21"/>
              </w:rPr>
              <w:t xml:space="preserve">通过巡逻直接抓获违法犯罪嫌疑人的</w:t>
            </w:r>
            <w:r>
              <w:rPr>
                <w:rFonts w:ascii="宋体" w:hAnsi="宋体" w:cs="宋体"/>
                <w:szCs w:val="21"/>
              </w:rPr>
            </w:r>
            <w:r/>
          </w:p>
        </w:tc>
        <w:tc>
          <w:tcPr>
            <w:tcW w:w="4200" w:type="dxa"/>
            <w:vAlign w:val="center"/>
            <w:textDirection w:val="lrTb"/>
            <w:noWrap w:val="false"/>
          </w:tcPr>
          <w:p>
            <w:pPr>
              <w:pStyle w:val="885"/>
              <w:spacing w:line="360" w:lineRule="auto"/>
              <w:rPr>
                <w:rFonts w:ascii="宋体" w:hAnsi="宋体" w:cs="宋体"/>
                <w:szCs w:val="21"/>
              </w:rPr>
            </w:pPr>
            <w:r>
              <w:rPr>
                <w:rFonts w:ascii="宋体" w:hAnsi="宋体" w:cs="宋体"/>
                <w:b/>
                <w:bCs/>
                <w:szCs w:val="21"/>
              </w:rPr>
              <w:t xml:space="preserve">按扬州市见义勇为奖励相关规定执行</w:t>
            </w:r>
            <w:r>
              <w:rPr>
                <w:rFonts w:ascii="宋体" w:hAnsi="宋体" w:cs="宋体"/>
                <w:szCs w:val="21"/>
              </w:rPr>
            </w:r>
            <w:r/>
          </w:p>
        </w:tc>
        <w:tc>
          <w:tcPr>
            <w:tcW w:w="732" w:type="dxa"/>
            <w:vAlign w:val="top"/>
            <w:vMerge w:val="continue"/>
            <w:textDirection w:val="lrTb"/>
            <w:noWrap w:val="false"/>
          </w:tcPr>
          <w:p>
            <w:pPr>
              <w:pStyle w:val="885"/>
              <w:spacing w:line="360" w:lineRule="auto"/>
              <w:rPr>
                <w:rFonts w:ascii="宋体" w:hAnsi="宋体" w:cs="宋体"/>
                <w:szCs w:val="21"/>
              </w:rPr>
            </w:pPr>
            <w:r>
              <w:rPr>
                <w:rFonts w:ascii="宋体" w:hAnsi="宋体" w:cs="宋体"/>
                <w:szCs w:val="21"/>
              </w:rPr>
            </w:r>
            <w:r/>
          </w:p>
        </w:tc>
      </w:tr>
      <w:tr>
        <w:trPr>
          <w:cantSplit/>
          <w:trHeight w:val="615"/>
        </w:trPr>
        <w:tc>
          <w:tcPr>
            <w:tcW w:w="657" w:type="dxa"/>
            <w:vAlign w:val="top"/>
            <w:vMerge w:val="continue"/>
            <w:textDirection w:val="lrTb"/>
            <w:noWrap w:val="false"/>
          </w:tcPr>
          <w:p>
            <w:pPr>
              <w:pStyle w:val="885"/>
              <w:spacing w:line="360" w:lineRule="auto"/>
              <w:rPr>
                <w:rFonts w:ascii="宋体" w:hAnsi="宋体" w:cs="宋体"/>
                <w:szCs w:val="21"/>
              </w:rPr>
            </w:pPr>
            <w:r>
              <w:rPr>
                <w:rFonts w:ascii="宋体" w:hAnsi="宋体" w:cs="宋体"/>
                <w:szCs w:val="21"/>
              </w:rPr>
            </w:r>
            <w:r/>
          </w:p>
        </w:tc>
        <w:tc>
          <w:tcPr>
            <w:tcW w:w="4213"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每日工作应按要求开展岗前训示和岗后</w:t>
            </w:r>
            <w:r>
              <w:rPr>
                <w:rFonts w:hint="eastAsia" w:ascii="宋体" w:hAnsi="宋体" w:cs="宋体"/>
                <w:szCs w:val="21"/>
              </w:rPr>
              <w:t xml:space="preserve">规整</w:t>
            </w:r>
            <w:r>
              <w:rPr>
                <w:rFonts w:ascii="宋体" w:hAnsi="宋体" w:cs="宋体"/>
                <w:szCs w:val="21"/>
              </w:rPr>
            </w:r>
            <w:r/>
          </w:p>
        </w:tc>
        <w:tc>
          <w:tcPr>
            <w:tcW w:w="4200"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未按要求开展岗前训示和岗后</w:t>
            </w:r>
            <w:r>
              <w:rPr>
                <w:rFonts w:hint="eastAsia" w:ascii="宋体" w:hAnsi="宋体" w:cs="宋体"/>
                <w:szCs w:val="21"/>
              </w:rPr>
              <w:t xml:space="preserve">规整</w:t>
            </w:r>
            <w:r>
              <w:rPr>
                <w:rFonts w:ascii="宋体" w:hAnsi="宋体" w:cs="宋体"/>
                <w:szCs w:val="21"/>
              </w:rPr>
              <w:t xml:space="preserve">的，发现一次扣除10分</w:t>
            </w:r>
            <w:r/>
          </w:p>
        </w:tc>
        <w:tc>
          <w:tcPr>
            <w:tcW w:w="732" w:type="dxa"/>
            <w:vAlign w:val="center"/>
            <w:vMerge w:val="restart"/>
            <w:textDirection w:val="lrTb"/>
            <w:noWrap w:val="false"/>
          </w:tcPr>
          <w:p>
            <w:pPr>
              <w:pStyle w:val="885"/>
              <w:jc w:val="center"/>
              <w:spacing w:line="360" w:lineRule="auto"/>
              <w:rPr>
                <w:rFonts w:ascii="宋体" w:hAnsi="宋体" w:cs="宋体"/>
                <w:szCs w:val="21"/>
              </w:rPr>
            </w:pPr>
            <w:r>
              <w:rPr>
                <w:rFonts w:ascii="宋体" w:hAnsi="宋体" w:cs="宋体"/>
                <w:szCs w:val="21"/>
              </w:rPr>
              <w:t xml:space="preserve">每</w:t>
            </w:r>
            <w:r/>
          </w:p>
          <w:p>
            <w:pPr>
              <w:pStyle w:val="885"/>
              <w:jc w:val="center"/>
              <w:spacing w:line="360" w:lineRule="auto"/>
              <w:rPr>
                <w:rFonts w:ascii="宋体" w:hAnsi="宋体" w:cs="宋体"/>
                <w:szCs w:val="21"/>
              </w:rPr>
            </w:pPr>
            <w:r>
              <w:rPr>
                <w:rFonts w:ascii="宋体" w:hAnsi="宋体" w:cs="宋体"/>
                <w:szCs w:val="21"/>
              </w:rPr>
              <w:t xml:space="preserve">日</w:t>
            </w:r>
            <w:r/>
          </w:p>
          <w:p>
            <w:pPr>
              <w:pStyle w:val="885"/>
              <w:jc w:val="center"/>
              <w:spacing w:line="360" w:lineRule="auto"/>
              <w:rPr>
                <w:rFonts w:ascii="宋体" w:hAnsi="宋体" w:cs="宋体"/>
                <w:szCs w:val="21"/>
              </w:rPr>
            </w:pPr>
            <w:r>
              <w:rPr>
                <w:rFonts w:ascii="宋体" w:hAnsi="宋体" w:cs="宋体"/>
                <w:szCs w:val="21"/>
              </w:rPr>
              <w:t xml:space="preserve">考</w:t>
            </w:r>
            <w:r/>
          </w:p>
          <w:p>
            <w:pPr>
              <w:pStyle w:val="885"/>
              <w:jc w:val="center"/>
              <w:spacing w:line="360" w:lineRule="auto"/>
              <w:rPr>
                <w:rFonts w:ascii="宋体" w:hAnsi="宋体" w:cs="宋体"/>
                <w:szCs w:val="21"/>
              </w:rPr>
            </w:pPr>
            <w:r>
              <w:rPr>
                <w:rFonts w:ascii="宋体" w:hAnsi="宋体" w:cs="宋体"/>
                <w:szCs w:val="21"/>
              </w:rPr>
              <w:t xml:space="preserve">核</w:t>
            </w:r>
            <w:r/>
          </w:p>
        </w:tc>
      </w:tr>
      <w:tr>
        <w:trPr>
          <w:cantSplit/>
          <w:trHeight w:val="704"/>
        </w:trPr>
        <w:tc>
          <w:tcPr>
            <w:tcW w:w="657" w:type="dxa"/>
            <w:vAlign w:val="top"/>
            <w:vMerge w:val="continue"/>
            <w:textDirection w:val="lrTb"/>
            <w:noWrap w:val="false"/>
          </w:tcPr>
          <w:p>
            <w:pPr>
              <w:pStyle w:val="885"/>
              <w:spacing w:line="360" w:lineRule="auto"/>
              <w:rPr>
                <w:rFonts w:ascii="宋体" w:hAnsi="宋体" w:cs="宋体"/>
                <w:szCs w:val="21"/>
              </w:rPr>
            </w:pPr>
            <w:r>
              <w:rPr>
                <w:rFonts w:ascii="宋体" w:hAnsi="宋体" w:cs="宋体"/>
                <w:szCs w:val="21"/>
              </w:rPr>
            </w:r>
            <w:r/>
          </w:p>
        </w:tc>
        <w:tc>
          <w:tcPr>
            <w:tcW w:w="4213"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自觉维护社会形象</w:t>
            </w:r>
            <w:r/>
          </w:p>
        </w:tc>
        <w:tc>
          <w:tcPr>
            <w:tcW w:w="4200"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造成不良影响的每发现一起扣除20分/人；造成重大社会不良影响的予以辞退，并同时扣除成交供应商50分</w:t>
            </w:r>
            <w:r/>
          </w:p>
        </w:tc>
        <w:tc>
          <w:tcPr>
            <w:tcW w:w="732" w:type="dxa"/>
            <w:vAlign w:val="top"/>
            <w:vMerge w:val="continue"/>
            <w:textDirection w:val="lrTb"/>
            <w:noWrap w:val="false"/>
          </w:tcPr>
          <w:p>
            <w:pPr>
              <w:pStyle w:val="885"/>
              <w:spacing w:line="360" w:lineRule="auto"/>
              <w:rPr>
                <w:rFonts w:ascii="宋体" w:hAnsi="宋体" w:cs="宋体"/>
                <w:szCs w:val="21"/>
              </w:rPr>
            </w:pPr>
            <w:r>
              <w:rPr>
                <w:rFonts w:ascii="宋体" w:hAnsi="宋体" w:cs="宋体"/>
                <w:szCs w:val="21"/>
              </w:rPr>
            </w:r>
            <w:r/>
          </w:p>
        </w:tc>
      </w:tr>
      <w:tr>
        <w:trPr>
          <w:cantSplit/>
          <w:trHeight w:val="1118"/>
        </w:trPr>
        <w:tc>
          <w:tcPr>
            <w:tcW w:w="657" w:type="dxa"/>
            <w:vAlign w:val="top"/>
            <w:vMerge w:val="continue"/>
            <w:textDirection w:val="lrTb"/>
            <w:noWrap w:val="false"/>
          </w:tcPr>
          <w:p>
            <w:pPr>
              <w:pStyle w:val="885"/>
              <w:spacing w:line="360" w:lineRule="auto"/>
              <w:rPr>
                <w:rFonts w:ascii="宋体" w:hAnsi="宋体" w:cs="宋体"/>
                <w:szCs w:val="21"/>
              </w:rPr>
            </w:pPr>
            <w:r>
              <w:rPr>
                <w:rFonts w:ascii="宋体" w:hAnsi="宋体" w:cs="宋体"/>
                <w:szCs w:val="21"/>
              </w:rPr>
            </w:r>
            <w:r/>
          </w:p>
        </w:tc>
        <w:tc>
          <w:tcPr>
            <w:tcW w:w="4213"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统一着装，工作期间仪容仪表良好，工作中不得背手、袖手、插口袋</w:t>
            </w:r>
            <w:r/>
          </w:p>
        </w:tc>
        <w:tc>
          <w:tcPr>
            <w:tcW w:w="4200"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违反的每发现一次扣除5分，造成不良社会影响的责令成交供应商予以辞退，并同时扣除成交供应商50分</w:t>
            </w:r>
            <w:r/>
          </w:p>
        </w:tc>
        <w:tc>
          <w:tcPr>
            <w:tcW w:w="732" w:type="dxa"/>
            <w:vAlign w:val="center"/>
            <w:vMerge w:val="continue"/>
            <w:textDirection w:val="lrTb"/>
            <w:noWrap w:val="false"/>
          </w:tcPr>
          <w:p>
            <w:pPr>
              <w:pStyle w:val="885"/>
              <w:jc w:val="center"/>
              <w:spacing w:line="360" w:lineRule="auto"/>
              <w:rPr>
                <w:rFonts w:ascii="宋体" w:hAnsi="宋体" w:cs="宋体"/>
                <w:szCs w:val="21"/>
              </w:rPr>
            </w:pPr>
            <w:r>
              <w:rPr>
                <w:rFonts w:ascii="宋体" w:hAnsi="宋体" w:cs="宋体"/>
                <w:szCs w:val="21"/>
              </w:rPr>
            </w:r>
            <w:r/>
          </w:p>
        </w:tc>
      </w:tr>
      <w:tr>
        <w:trPr>
          <w:cantSplit/>
          <w:trHeight w:val="615"/>
        </w:trPr>
        <w:tc>
          <w:tcPr>
            <w:tcW w:w="657" w:type="dxa"/>
            <w:vAlign w:val="top"/>
            <w:vMerge w:val="continue"/>
            <w:textDirection w:val="lrTb"/>
            <w:noWrap w:val="false"/>
          </w:tcPr>
          <w:p>
            <w:pPr>
              <w:pStyle w:val="885"/>
              <w:spacing w:line="360" w:lineRule="auto"/>
              <w:rPr>
                <w:rFonts w:ascii="宋体" w:hAnsi="宋体" w:cs="宋体"/>
                <w:szCs w:val="21"/>
              </w:rPr>
            </w:pPr>
            <w:r>
              <w:rPr>
                <w:rFonts w:ascii="宋体" w:hAnsi="宋体" w:cs="宋体"/>
                <w:szCs w:val="21"/>
              </w:rPr>
            </w:r>
            <w:r/>
          </w:p>
        </w:tc>
        <w:tc>
          <w:tcPr>
            <w:tcW w:w="4213"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工作时间不得干私活，工作期间不得饮酒，工作中不得抽烟，玩手机，在岗不履职</w:t>
            </w:r>
            <w:r/>
          </w:p>
        </w:tc>
        <w:tc>
          <w:tcPr>
            <w:tcW w:w="4200"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违反的每发现一次扣除10分，造成不良社会影响的责令成交供应商予以辞退，并同时扣除成交供应商50分</w:t>
            </w:r>
            <w:r/>
          </w:p>
        </w:tc>
        <w:tc>
          <w:tcPr>
            <w:tcW w:w="732" w:type="dxa"/>
            <w:vAlign w:val="top"/>
            <w:vMerge w:val="continue"/>
            <w:textDirection w:val="lrTb"/>
            <w:noWrap w:val="false"/>
          </w:tcPr>
          <w:p>
            <w:pPr>
              <w:pStyle w:val="885"/>
              <w:spacing w:line="360" w:lineRule="auto"/>
              <w:rPr>
                <w:rFonts w:ascii="宋体" w:hAnsi="宋体" w:cs="宋体"/>
                <w:szCs w:val="21"/>
              </w:rPr>
            </w:pPr>
            <w:r>
              <w:rPr>
                <w:rFonts w:ascii="宋体" w:hAnsi="宋体" w:cs="宋体"/>
                <w:szCs w:val="21"/>
              </w:rPr>
            </w:r>
            <w:r/>
          </w:p>
        </w:tc>
      </w:tr>
      <w:tr>
        <w:trPr>
          <w:cantSplit/>
          <w:trHeight w:val="313"/>
        </w:trPr>
        <w:tc>
          <w:tcPr>
            <w:tcW w:w="657" w:type="dxa"/>
            <w:vAlign w:val="top"/>
            <w:vMerge w:val="continue"/>
            <w:textDirection w:val="lrTb"/>
            <w:noWrap w:val="false"/>
          </w:tcPr>
          <w:p>
            <w:pPr>
              <w:pStyle w:val="885"/>
              <w:spacing w:line="360" w:lineRule="auto"/>
              <w:rPr>
                <w:rFonts w:ascii="宋体" w:hAnsi="宋体" w:cs="宋体"/>
                <w:szCs w:val="21"/>
              </w:rPr>
            </w:pPr>
            <w:r>
              <w:rPr>
                <w:rFonts w:ascii="宋体" w:hAnsi="宋体" w:cs="宋体"/>
                <w:szCs w:val="21"/>
              </w:rPr>
            </w:r>
            <w:r/>
          </w:p>
        </w:tc>
        <w:tc>
          <w:tcPr>
            <w:tcW w:w="4213"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坚守岗位，不得离岗、脱岗、串岗</w:t>
            </w:r>
            <w:r/>
          </w:p>
        </w:tc>
        <w:tc>
          <w:tcPr>
            <w:tcW w:w="4200"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离岗、脱岗、串岗每发现一次扣除10分</w:t>
            </w:r>
            <w:r/>
          </w:p>
        </w:tc>
        <w:tc>
          <w:tcPr>
            <w:tcW w:w="732" w:type="dxa"/>
            <w:vAlign w:val="top"/>
            <w:vMerge w:val="continue"/>
            <w:textDirection w:val="lrTb"/>
            <w:noWrap w:val="false"/>
          </w:tcPr>
          <w:p>
            <w:pPr>
              <w:pStyle w:val="885"/>
              <w:spacing w:line="360" w:lineRule="auto"/>
              <w:rPr>
                <w:rFonts w:ascii="宋体" w:hAnsi="宋体" w:cs="宋体"/>
                <w:szCs w:val="21"/>
              </w:rPr>
            </w:pPr>
            <w:r>
              <w:rPr>
                <w:rFonts w:ascii="宋体" w:hAnsi="宋体" w:cs="宋体"/>
                <w:szCs w:val="21"/>
              </w:rPr>
            </w:r>
            <w:r/>
          </w:p>
        </w:tc>
      </w:tr>
      <w:tr>
        <w:trPr>
          <w:cantSplit/>
          <w:trHeight w:val="919"/>
        </w:trPr>
        <w:tc>
          <w:tcPr>
            <w:tcW w:w="657" w:type="dxa"/>
            <w:vAlign w:val="top"/>
            <w:vMerge w:val="continue"/>
            <w:textDirection w:val="lrTb"/>
            <w:noWrap w:val="false"/>
          </w:tcPr>
          <w:p>
            <w:pPr>
              <w:pStyle w:val="885"/>
              <w:spacing w:line="360" w:lineRule="auto"/>
              <w:rPr>
                <w:rFonts w:ascii="宋体" w:hAnsi="宋体" w:cs="宋体"/>
                <w:szCs w:val="21"/>
              </w:rPr>
            </w:pPr>
            <w:r>
              <w:rPr>
                <w:rFonts w:ascii="宋体" w:hAnsi="宋体" w:cs="宋体"/>
                <w:szCs w:val="21"/>
              </w:rPr>
            </w:r>
            <w:r/>
          </w:p>
        </w:tc>
        <w:tc>
          <w:tcPr>
            <w:tcW w:w="4213" w:type="dxa"/>
            <w:vAlign w:val="center"/>
            <w:textDirection w:val="lrTb"/>
            <w:noWrap w:val="false"/>
          </w:tcPr>
          <w:p>
            <w:pPr>
              <w:pStyle w:val="885"/>
              <w:spacing w:line="360" w:lineRule="auto"/>
              <w:tabs>
                <w:tab w:val="left" w:pos="1709" w:leader="none"/>
              </w:tabs>
              <w:rPr>
                <w:rFonts w:ascii="宋体" w:hAnsi="宋体" w:cs="宋体"/>
                <w:szCs w:val="21"/>
              </w:rPr>
            </w:pPr>
            <w:r>
              <w:rPr>
                <w:rFonts w:ascii="宋体" w:hAnsi="宋体" w:cs="宋体"/>
                <w:szCs w:val="21"/>
              </w:rPr>
              <w:t xml:space="preserve">工作中不得迟到、早退</w:t>
            </w:r>
            <w:r/>
          </w:p>
        </w:tc>
        <w:tc>
          <w:tcPr>
            <w:tcW w:w="4200"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迟到、早退10分钟以内扣除5分；迟到、早退10分钟至30分钟视为脱岗</w:t>
            </w:r>
            <w:r>
              <w:rPr>
                <w:rFonts w:ascii="宋体" w:hAnsi="宋体" w:cs="宋体"/>
                <w:szCs w:val="21"/>
              </w:rPr>
              <w:t xml:space="preserve">；迟到、早退30分钟以上视为旷工，扣除10分/人，扣除成交供应商50分</w:t>
            </w:r>
            <w:r/>
          </w:p>
        </w:tc>
        <w:tc>
          <w:tcPr>
            <w:tcW w:w="732" w:type="dxa"/>
            <w:vAlign w:val="top"/>
            <w:vMerge w:val="continue"/>
            <w:textDirection w:val="lrTb"/>
            <w:noWrap w:val="false"/>
          </w:tcPr>
          <w:p>
            <w:pPr>
              <w:pStyle w:val="885"/>
              <w:spacing w:line="360" w:lineRule="auto"/>
              <w:rPr>
                <w:rFonts w:ascii="宋体" w:hAnsi="宋体" w:cs="宋体"/>
                <w:szCs w:val="21"/>
              </w:rPr>
            </w:pPr>
            <w:r>
              <w:rPr>
                <w:rFonts w:ascii="宋体" w:hAnsi="宋体" w:cs="宋体"/>
                <w:szCs w:val="21"/>
              </w:rPr>
            </w:r>
            <w:r/>
          </w:p>
        </w:tc>
      </w:tr>
      <w:tr>
        <w:trPr>
          <w:trHeight w:val="1421"/>
        </w:trPr>
        <w:tc>
          <w:tcPr>
            <w:tcW w:w="657" w:type="dxa"/>
            <w:vAlign w:val="top"/>
            <w:textDirection w:val="lrTb"/>
            <w:noWrap w:val="false"/>
          </w:tcPr>
          <w:p>
            <w:pPr>
              <w:pStyle w:val="885"/>
              <w:jc w:val="center"/>
              <w:spacing w:line="360" w:lineRule="auto"/>
              <w:rPr>
                <w:rFonts w:ascii="宋体" w:hAnsi="宋体" w:cs="宋体"/>
                <w:szCs w:val="21"/>
              </w:rPr>
            </w:pPr>
            <w:r>
              <w:rPr>
                <w:rFonts w:ascii="宋体" w:hAnsi="宋体" w:cs="宋体"/>
                <w:szCs w:val="21"/>
              </w:rPr>
            </w:r>
            <w:r/>
          </w:p>
          <w:p>
            <w:pPr>
              <w:pStyle w:val="885"/>
              <w:jc w:val="center"/>
              <w:spacing w:line="360" w:lineRule="auto"/>
              <w:rPr>
                <w:rFonts w:ascii="宋体" w:hAnsi="宋体" w:cs="宋体"/>
                <w:szCs w:val="21"/>
              </w:rPr>
            </w:pPr>
            <w:r>
              <w:rPr>
                <w:rFonts w:ascii="宋体" w:hAnsi="宋体" w:cs="宋体"/>
                <w:szCs w:val="21"/>
              </w:rPr>
              <w:t xml:space="preserve">效能考核部分</w:t>
            </w:r>
            <w:r/>
          </w:p>
        </w:tc>
        <w:tc>
          <w:tcPr>
            <w:tcW w:w="4213"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有效发现和制止违法犯罪活动，有效预防入室盗窃、盗窃机动车、盗窃电动自行车和盗窃电动自行车电瓶等可防性案件，有效预防街头路面违法犯罪活动，每月前述可防性案件发案数同比不超过去年。</w:t>
            </w:r>
            <w:r/>
          </w:p>
        </w:tc>
        <w:tc>
          <w:tcPr>
            <w:tcW w:w="4200" w:type="dxa"/>
            <w:vAlign w:val="center"/>
            <w:textDirection w:val="lrTb"/>
            <w:noWrap w:val="false"/>
          </w:tcPr>
          <w:p>
            <w:pPr>
              <w:pStyle w:val="885"/>
              <w:spacing w:line="360" w:lineRule="auto"/>
              <w:rPr>
                <w:rFonts w:ascii="宋体" w:hAnsi="宋体" w:cs="宋体"/>
                <w:szCs w:val="21"/>
              </w:rPr>
            </w:pPr>
            <w:r>
              <w:rPr>
                <w:rFonts w:ascii="宋体" w:hAnsi="宋体" w:cs="宋体"/>
                <w:szCs w:val="21"/>
              </w:rPr>
              <w:t xml:space="preserve">超出的，一起案件扣除50分。</w:t>
            </w:r>
            <w:r/>
          </w:p>
        </w:tc>
        <w:tc>
          <w:tcPr>
            <w:tcW w:w="732" w:type="dxa"/>
            <w:vAlign w:val="top"/>
            <w:textDirection w:val="lrTb"/>
            <w:noWrap w:val="false"/>
          </w:tcPr>
          <w:p>
            <w:pPr>
              <w:pStyle w:val="885"/>
              <w:jc w:val="center"/>
              <w:spacing w:line="360" w:lineRule="auto"/>
              <w:rPr>
                <w:rFonts w:ascii="宋体" w:hAnsi="宋体" w:cs="宋体"/>
                <w:szCs w:val="21"/>
              </w:rPr>
            </w:pPr>
            <w:r>
              <w:rPr>
                <w:rFonts w:ascii="宋体" w:hAnsi="宋体" w:cs="宋体"/>
                <w:szCs w:val="21"/>
              </w:rPr>
              <w:t xml:space="preserve">每</w:t>
            </w:r>
            <w:r/>
          </w:p>
          <w:p>
            <w:pPr>
              <w:pStyle w:val="885"/>
              <w:jc w:val="center"/>
              <w:spacing w:line="360" w:lineRule="auto"/>
              <w:rPr>
                <w:rFonts w:ascii="宋体" w:hAnsi="宋体" w:cs="宋体"/>
                <w:szCs w:val="21"/>
              </w:rPr>
            </w:pPr>
            <w:r>
              <w:rPr>
                <w:rFonts w:ascii="宋体" w:hAnsi="宋体" w:cs="宋体"/>
                <w:szCs w:val="21"/>
              </w:rPr>
              <w:t xml:space="preserve">月</w:t>
            </w:r>
            <w:r/>
          </w:p>
          <w:p>
            <w:pPr>
              <w:pStyle w:val="885"/>
              <w:jc w:val="center"/>
              <w:spacing w:line="360" w:lineRule="auto"/>
              <w:rPr>
                <w:rFonts w:ascii="宋体" w:hAnsi="宋体" w:cs="宋体"/>
                <w:szCs w:val="21"/>
              </w:rPr>
            </w:pPr>
            <w:r>
              <w:rPr>
                <w:rFonts w:ascii="宋体" w:hAnsi="宋体" w:cs="宋体"/>
                <w:szCs w:val="21"/>
              </w:rPr>
              <w:t xml:space="preserve">考</w:t>
            </w:r>
            <w:r/>
          </w:p>
          <w:p>
            <w:pPr>
              <w:pStyle w:val="885"/>
              <w:jc w:val="center"/>
              <w:spacing w:line="360" w:lineRule="auto"/>
              <w:rPr>
                <w:rFonts w:ascii="宋体" w:hAnsi="宋体" w:cs="宋体"/>
                <w:szCs w:val="21"/>
              </w:rPr>
            </w:pPr>
            <w:r>
              <w:rPr>
                <w:rFonts w:ascii="宋体" w:hAnsi="宋体" w:cs="宋体"/>
                <w:szCs w:val="21"/>
              </w:rPr>
              <w:t xml:space="preserve">核</w:t>
            </w:r>
            <w:r/>
          </w:p>
        </w:tc>
      </w:tr>
    </w:tbl>
    <w:p>
      <w:pPr>
        <w:pStyle w:val="885"/>
        <w:spacing w:line="360" w:lineRule="auto"/>
        <w:rPr>
          <w:rFonts w:ascii="宋体" w:hAnsi="宋体"/>
          <w:szCs w:val="21"/>
        </w:rPr>
      </w:pPr>
      <w:r>
        <w:rPr>
          <w:rFonts w:ascii="宋体" w:hAnsi="宋体" w:cs="宋体"/>
          <w:szCs w:val="21"/>
        </w:rPr>
        <w:t xml:space="preserve">备注：对成交供应商考核每月不少于一次；对巡逻队员、队长考核每天不间断进行。</w:t>
      </w:r>
      <w:r>
        <w:rPr>
          <w:rFonts w:ascii="宋体" w:hAnsi="宋体"/>
          <w:szCs w:val="21"/>
        </w:rPr>
      </w:r>
      <w:r/>
    </w:p>
    <w:p>
      <w:pPr>
        <w:pStyle w:val="898"/>
        <w:rPr>
          <w:rFonts w:hint="eastAsia" w:ascii="宋体" w:hAnsi="宋体"/>
        </w:rPr>
      </w:pPr>
      <w:r>
        <w:rPr>
          <w:rFonts w:hint="eastAsia" w:ascii="宋体" w:hAnsi="宋体"/>
        </w:rPr>
      </w:r>
      <w:r/>
    </w:p>
    <w:p>
      <w:pPr>
        <w:pStyle w:val="898"/>
        <w:rPr>
          <w:rFonts w:hint="eastAsia" w:ascii="宋体" w:hAnsi="宋体"/>
        </w:rPr>
      </w:pPr>
      <w:r>
        <w:rPr>
          <w:rFonts w:ascii="宋体" w:hAnsi="宋体"/>
        </w:rPr>
        <w:br w:type="page" w:clear="all"/>
      </w:r>
      <w:r>
        <w:rPr>
          <w:rFonts w:hint="eastAsia" w:ascii="宋体" w:hAnsi="宋体"/>
        </w:rPr>
      </w:r>
      <w:r/>
    </w:p>
    <w:p>
      <w:pPr>
        <w:pStyle w:val="885"/>
        <w:jc w:val="center"/>
        <w:keepNext/>
        <w:rPr>
          <w:rFonts w:hint="eastAsia" w:ascii="宋体" w:hAnsi="宋体" w:cs="宋体"/>
          <w:bCs/>
          <w:sz w:val="44"/>
          <w:szCs w:val="28"/>
        </w:rPr>
        <w:outlineLvl w:val="0"/>
      </w:pPr>
      <w:r/>
      <w:bookmarkStart w:id="184" w:name="_Toc236148873"/>
      <w:r/>
      <w:bookmarkStart w:id="185" w:name="_Toc120614281"/>
      <w:r>
        <w:rPr>
          <w:rFonts w:hint="eastAsia" w:ascii="宋体" w:hAnsi="宋体" w:cs="宋体"/>
          <w:b/>
          <w:sz w:val="44"/>
          <w:szCs w:val="28"/>
        </w:rPr>
        <w:t xml:space="preserve">第五章 评审</w:t>
      </w:r>
      <w:r>
        <w:rPr>
          <w:rFonts w:hint="eastAsia" w:ascii="宋体" w:hAnsi="宋体" w:cs="宋体"/>
          <w:b/>
          <w:bCs/>
          <w:sz w:val="44"/>
          <w:szCs w:val="28"/>
        </w:rPr>
        <w:t xml:space="preserve">方法与评审标准</w:t>
      </w:r>
      <w:bookmarkEnd w:id="184"/>
      <w:r>
        <w:rPr>
          <w:rFonts w:hint="eastAsia" w:ascii="宋体" w:hAnsi="宋体" w:cs="宋体"/>
          <w:bCs/>
          <w:sz w:val="44"/>
          <w:szCs w:val="28"/>
        </w:rPr>
      </w:r>
      <w:r/>
    </w:p>
    <w:p>
      <w:pPr>
        <w:pStyle w:val="885"/>
        <w:ind w:firstLine="422"/>
        <w:spacing w:line="360" w:lineRule="auto"/>
        <w:rPr>
          <w:rFonts w:hint="eastAsia" w:ascii="宋体" w:hAnsi="宋体" w:cs="宋体"/>
          <w:b/>
          <w:bCs/>
        </w:rPr>
      </w:pPr>
      <w:r>
        <w:rPr>
          <w:rFonts w:hint="eastAsia" w:ascii="宋体" w:hAnsi="宋体" w:cs="宋体"/>
          <w:b/>
          <w:bCs/>
        </w:rPr>
        <w:t xml:space="preserve">一、评审方法</w:t>
      </w:r>
      <w:r/>
    </w:p>
    <w:p>
      <w:pPr>
        <w:pStyle w:val="885"/>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采用综合评分法的</w:t>
      </w:r>
      <w:r>
        <w:rPr>
          <w:rFonts w:hint="eastAsia" w:ascii="宋体" w:hAnsi="宋体" w:cs="宋体"/>
          <w:szCs w:val="21"/>
        </w:rPr>
        <w:t xml:space="preserve">，</w:t>
      </w:r>
      <w:r>
        <w:rPr>
          <w:rFonts w:ascii="宋体" w:hAnsi="宋体" w:cs="宋体"/>
          <w:szCs w:val="21"/>
        </w:rPr>
        <w:t xml:space="preserve">评标结果按评审后得分由高到低顺序排列。得分相同的，按报价由低到高顺序排列。得分且报价相同的并列。</w:t>
      </w:r>
      <w:r/>
    </w:p>
    <w:tbl>
      <w:tblPr>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2362"/>
        <w:gridCol w:w="4838"/>
      </w:tblGrid>
      <w:tr>
        <w:trPr>
          <w:trHeight w:val="5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pStyle w:val="885"/>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采购包号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pStyle w:val="885"/>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选取成交候选人数量</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4838" w:type="dxa"/>
            <w:vAlign w:val="top"/>
            <w:textDirection w:val="lrTb"/>
            <w:noWrap w:val="false"/>
          </w:tcPr>
          <w:p>
            <w:pPr>
              <w:pStyle w:val="885"/>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选取成交候选人的原则</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pStyle w:val="885"/>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w:t>
            </w:r>
            <w:r/>
          </w:p>
        </w:tc>
        <w:tc>
          <w:tcPr>
            <w:tcBorders>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pStyle w:val="885"/>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p>
        </w:tc>
        <w:tc>
          <w:tcPr>
            <w:tcBorders>
              <w:bottom w:val="single" w:color="000000" w:sz="8" w:space="0"/>
              <w:right w:val="single" w:color="000000" w:sz="8" w:space="0"/>
            </w:tcBorders>
            <w:tcMar>
              <w:left w:w="108" w:type="dxa"/>
              <w:top w:w="0" w:type="dxa"/>
              <w:right w:w="108" w:type="dxa"/>
              <w:bottom w:w="0" w:type="dxa"/>
            </w:tcMar>
            <w:tcW w:w="4838" w:type="dxa"/>
            <w:vAlign w:val="top"/>
            <w:textDirection w:val="lrTb"/>
            <w:noWrap w:val="false"/>
          </w:tcPr>
          <w:p>
            <w:pPr>
              <w:pStyle w:val="885"/>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满足磋商文件全部实质性要求，且按照评审因素的量化指标评审得分最高的供应商为成交候选人。</w:t>
            </w:r>
            <w:r/>
          </w:p>
        </w:tc>
      </w:tr>
    </w:tbl>
    <w:p>
      <w:pPr>
        <w:pStyle w:val="978"/>
        <w:ind w:firstLine="422"/>
        <w:spacing w:before="0" w:after="0"/>
        <w:rPr>
          <w:rFonts w:hint="eastAsia" w:ascii="宋体" w:hAnsi="宋体" w:cs="宋体"/>
          <w:b/>
          <w:sz w:val="21"/>
          <w:szCs w:val="21"/>
        </w:rPr>
      </w:pPr>
      <w:r>
        <w:rPr>
          <w:rFonts w:hint="eastAsia" w:ascii="宋体" w:hAnsi="宋体" w:cs="宋体"/>
          <w:b/>
          <w:sz w:val="21"/>
          <w:szCs w:val="21"/>
        </w:rPr>
        <w:t xml:space="preserve">二、政府采购政策功能落实</w:t>
      </w:r>
      <w:r/>
    </w:p>
    <w:p>
      <w:pPr>
        <w:pStyle w:val="885"/>
        <w:ind w:firstLine="422"/>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本项目专门面向中小企业：是</w:t>
      </w:r>
      <w:r>
        <w:rPr>
          <w:rFonts w:ascii="宋体" w:hAnsi="宋体" w:cs="宋体"/>
          <w:szCs w:val="21"/>
        </w:rPr>
      </w:r>
      <w:r/>
    </w:p>
    <w:tbl>
      <w:tblPr>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7233"/>
      </w:tblGrid>
      <w:tr>
        <w:trPr>
          <w:trHeight w:val="4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pStyle w:val="885"/>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采购包号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7233" w:type="dxa"/>
            <w:vAlign w:val="center"/>
            <w:textDirection w:val="lrTb"/>
            <w:noWrap w:val="false"/>
          </w:tcPr>
          <w:p>
            <w:pPr>
              <w:pStyle w:val="885"/>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专门面向中小企业</w:t>
            </w:r>
            <w:r/>
          </w:p>
        </w:tc>
      </w:tr>
      <w:tr>
        <w:trPr>
          <w:trHeight w:val="538"/>
        </w:trPr>
        <w:tc>
          <w:tcPr>
            <w:tcBorders>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pStyle w:val="885"/>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w:t>
            </w:r>
            <w:r/>
          </w:p>
        </w:tc>
        <w:tc>
          <w:tcPr>
            <w:tcBorders>
              <w:bottom w:val="single" w:color="000000" w:sz="8" w:space="0"/>
              <w:right w:val="single" w:color="000000" w:sz="8" w:space="0"/>
            </w:tcBorders>
            <w:tcMar>
              <w:left w:w="108" w:type="dxa"/>
              <w:top w:w="0" w:type="dxa"/>
              <w:right w:w="108" w:type="dxa"/>
              <w:bottom w:w="0" w:type="dxa"/>
            </w:tcMar>
            <w:tcW w:w="7233" w:type="dxa"/>
            <w:vAlign w:val="center"/>
            <w:textDirection w:val="lrTb"/>
            <w:noWrap w:val="false"/>
          </w:tcPr>
          <w:p>
            <w:pPr>
              <w:pStyle w:val="885"/>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是</w:t>
            </w:r>
            <w:r/>
          </w:p>
        </w:tc>
      </w:tr>
    </w:tbl>
    <w:p>
      <w:pPr>
        <w:pStyle w:val="885"/>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1、小微型企业价格扣除</w:t>
      </w:r>
      <w:r/>
    </w:p>
    <w:p>
      <w:pPr>
        <w:pStyle w:val="885"/>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（1）本项目对小型和微型企业产品给予/的扣除价格，用扣除后的价格参与评审。</w:t>
      </w:r>
      <w:r/>
    </w:p>
    <w:p>
      <w:pPr>
        <w:pStyle w:val="885"/>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（2）供应商需按照采购文件的要求提供相应的《中小企业声明函》。</w:t>
      </w:r>
      <w:r/>
    </w:p>
    <w:p>
      <w:pPr>
        <w:pStyle w:val="885"/>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（3）企业标准请参照《关于印发中小企业划型标准规定的通知</w:t>
      </w:r>
      <w:r>
        <w:rPr>
          <w:rFonts w:ascii="宋体" w:hAnsi="宋体" w:cs="宋体"/>
          <w:szCs w:val="21"/>
        </w:rPr>
        <w:t xml:space="preserve">》（工信部联企业[2011]300号）文件规定自行填写。</w:t>
      </w:r>
      <w:r/>
    </w:p>
    <w:p>
      <w:pPr>
        <w:pStyle w:val="885"/>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2、残疾人福利单位价格扣除</w:t>
      </w:r>
      <w:r/>
    </w:p>
    <w:p>
      <w:pPr>
        <w:pStyle w:val="885"/>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（1）本项目对残疾人福利性单位视同小型、微型企业，给予/的价格扣除，用扣除后的价格参与评审。</w:t>
      </w:r>
      <w:r/>
    </w:p>
    <w:p>
      <w:pPr>
        <w:pStyle w:val="885"/>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（2）残疾人福利单位需按照采购文件的要求提供《残疾人福利性单位声明函》。</w:t>
      </w:r>
      <w:r/>
    </w:p>
    <w:p>
      <w:pPr>
        <w:pStyle w:val="885"/>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（3）残疾人福利单位标准请参照《关于促进残疾人就业政府采购政策的通知》（财库〔2017〕141号）。</w:t>
      </w:r>
      <w:r/>
    </w:p>
    <w:p>
      <w:pPr>
        <w:pStyle w:val="885"/>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3、监狱和戒毒企业价格扣除</w:t>
      </w:r>
      <w:r/>
    </w:p>
    <w:p>
      <w:pPr>
        <w:pStyle w:val="885"/>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（1）本项目对监狱和戒毒企业（简称监狱企业）视同小型、微型企业，给予/的价格扣除，用扣除后的价格参与评审。</w:t>
      </w:r>
      <w:r/>
    </w:p>
    <w:p>
      <w:pPr>
        <w:pStyle w:val="885"/>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5"/>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（3）监狱企业标准请参照《关于政府采购支持监狱企业发展有关问题的通知》（财库〔2014〕68号）。</w:t>
      </w:r>
      <w:r/>
    </w:p>
    <w:p>
      <w:pPr>
        <w:pStyle w:val="885"/>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4、残疾人福利单位、监狱企业属于小型、微型企业的，不重复享受政策。</w:t>
      </w:r>
      <w:r/>
    </w:p>
    <w:p>
      <w:pPr>
        <w:pStyle w:val="885"/>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5、如本项目同意联合体投标或同意分包履行合同的</w:t>
      </w:r>
      <w:r>
        <w:rPr>
          <w:rFonts w:hint="eastAsia" w:ascii="宋体" w:hAnsi="宋体" w:cs="宋体"/>
          <w:szCs w:val="21"/>
        </w:rPr>
        <w:t xml:space="preserve">，</w:t>
      </w:r>
      <w:r>
        <w:rPr>
          <w:rFonts w:ascii="宋体" w:hAnsi="宋体" w:cs="宋体"/>
          <w:szCs w:val="21"/>
        </w:rPr>
        <w:t xml:space="preserve">大中型企业与小微型企业（残疾人福利单位、监狱企业）组成联合体或者大中型企业向一家或多家小微型企业分包，联合协议或者分包意向协议中约定小微型企业</w:t>
      </w:r>
      <w:r>
        <w:rPr>
          <w:rFonts w:ascii="宋体" w:hAnsi="宋体" w:cs="宋体"/>
          <w:szCs w:val="21"/>
        </w:rPr>
        <w:t xml:space="preserve">（残疾人福利单位、监狱企业）的合同份额占到合同总金额30%以上的，给予联合体或者大中型企业/的价格扣除，用扣除后的价格参与评审。</w:t>
      </w:r>
      <w:r/>
    </w:p>
    <w:p>
      <w:pPr>
        <w:pStyle w:val="885"/>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6、联合体各方均为小型、微型企业（残疾人福利单位、监狱企业）的，联合体享受/价格扣除，用扣除后的价格参与评审。</w:t>
      </w:r>
      <w:r/>
    </w:p>
    <w:p>
      <w:pPr>
        <w:pStyle w:val="885"/>
        <w:ind w:firstLine="420"/>
        <w:jc w:val="left"/>
        <w:spacing w:before="120" w:after="120" w:line="0" w:lineRule="atLeast"/>
        <w:rPr>
          <w:rFonts w:hint="eastAsia" w:ascii="宋体" w:hAnsi="宋体" w:cs="宋体"/>
          <w:b/>
          <w:sz w:val="24"/>
          <w:szCs w:val="24"/>
        </w:rPr>
      </w:pPr>
      <w:r>
        <w:rPr>
          <w:rFonts w:hint="eastAsia" w:ascii="宋体" w:hAnsi="宋体" w:cs="宋体"/>
          <w:szCs w:val="21"/>
        </w:rPr>
        <w:t xml:space="preserve">三、</w:t>
      </w:r>
      <w:r>
        <w:rPr>
          <w:rFonts w:hint="eastAsia" w:ascii="宋体" w:hAnsi="宋体" w:cs="宋体"/>
          <w:b/>
          <w:sz w:val="24"/>
          <w:szCs w:val="24"/>
        </w:rPr>
        <w:t xml:space="preserve">评审标准</w:t>
      </w:r>
      <w:r/>
    </w:p>
    <w:tbl>
      <w:tblPr>
        <w:tblW w:w="504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6"/>
        <w:gridCol w:w="1276"/>
        <w:gridCol w:w="6802"/>
      </w:tblGrid>
      <w:tr>
        <w:trPr>
          <w:trHeight w:val="615"/>
        </w:trPr>
        <w:tc>
          <w:tcPr>
            <w:tcW w:w="631" w:type="pct"/>
            <w:vAlign w:val="center"/>
            <w:textDirection w:val="lrTb"/>
            <w:noWrap w:val="false"/>
          </w:tcPr>
          <w:p>
            <w:pPr>
              <w:pStyle w:val="885"/>
              <w:jc w:val="center"/>
              <w:spacing w:line="440" w:lineRule="exact"/>
              <w:rPr>
                <w:rFonts w:ascii="宋体" w:hAnsi="宋体"/>
                <w:b/>
                <w:bCs/>
                <w:sz w:val="22"/>
              </w:rPr>
            </w:pPr>
            <w:r>
              <w:rPr>
                <w:rFonts w:ascii="宋体" w:hAnsi="宋体"/>
                <w:b/>
                <w:bCs/>
                <w:sz w:val="22"/>
              </w:rPr>
              <w:t xml:space="preserve">项目</w:t>
            </w:r>
            <w:r/>
          </w:p>
        </w:tc>
        <w:tc>
          <w:tcPr>
            <w:gridSpan w:val="2"/>
            <w:tcW w:w="4368" w:type="pct"/>
            <w:vAlign w:val="center"/>
            <w:textDirection w:val="lrTb"/>
            <w:noWrap w:val="false"/>
          </w:tcPr>
          <w:p>
            <w:pPr>
              <w:pStyle w:val="885"/>
              <w:ind w:left="422" w:hanging="442"/>
              <w:jc w:val="center"/>
              <w:spacing w:line="440" w:lineRule="exact"/>
              <w:rPr>
                <w:rFonts w:ascii="宋体" w:hAnsi="宋体"/>
                <w:b/>
                <w:bCs/>
                <w:sz w:val="22"/>
              </w:rPr>
            </w:pPr>
            <w:r>
              <w:rPr>
                <w:rFonts w:ascii="宋体" w:hAnsi="宋体"/>
                <w:b/>
                <w:bCs/>
                <w:sz w:val="22"/>
              </w:rPr>
              <w:t xml:space="preserve">评分标准</w:t>
            </w:r>
            <w:r/>
          </w:p>
        </w:tc>
      </w:tr>
      <w:tr>
        <w:trPr>
          <w:trHeight w:val="983"/>
        </w:trPr>
        <w:tc>
          <w:tcPr>
            <w:tcW w:w="631" w:type="pct"/>
            <w:vAlign w:val="center"/>
            <w:textDirection w:val="lrTb"/>
            <w:noWrap w:val="false"/>
          </w:tcPr>
          <w:p>
            <w:pPr>
              <w:pStyle w:val="885"/>
              <w:ind w:left="420" w:hanging="440"/>
              <w:jc w:val="center"/>
              <w:spacing w:line="440" w:lineRule="exact"/>
              <w:rPr>
                <w:rFonts w:ascii="宋体" w:hAnsi="宋体" w:cs="宋体"/>
                <w:szCs w:val="21"/>
              </w:rPr>
            </w:pPr>
            <w:r>
              <w:rPr>
                <w:rFonts w:ascii="宋体" w:hAnsi="宋体" w:cs="宋体"/>
                <w:szCs w:val="21"/>
              </w:rPr>
              <w:t xml:space="preserve">价格</w:t>
            </w:r>
            <w:r/>
          </w:p>
          <w:p>
            <w:pPr>
              <w:pStyle w:val="885"/>
              <w:ind w:left="420" w:hanging="440"/>
              <w:jc w:val="center"/>
              <w:spacing w:line="440" w:lineRule="exact"/>
              <w:rPr>
                <w:rFonts w:ascii="宋体" w:hAnsi="宋体" w:cs="宋体"/>
                <w:szCs w:val="21"/>
              </w:rPr>
            </w:pPr>
            <w:r>
              <w:rPr>
                <w:rFonts w:ascii="宋体" w:hAnsi="宋体" w:cs="宋体"/>
                <w:szCs w:val="21"/>
              </w:rPr>
              <w:t xml:space="preserve">（15分）</w:t>
            </w:r>
            <w:r/>
          </w:p>
        </w:tc>
        <w:tc>
          <w:tcPr>
            <w:gridSpan w:val="2"/>
            <w:tcW w:w="4368" w:type="pct"/>
            <w:vAlign w:val="center"/>
            <w:textDirection w:val="lrTb"/>
            <w:noWrap w:val="false"/>
          </w:tcPr>
          <w:p>
            <w:pPr>
              <w:pStyle w:val="885"/>
              <w:spacing w:line="440" w:lineRule="exact"/>
              <w:rPr>
                <w:rFonts w:hint="eastAsia" w:ascii="宋体" w:hAnsi="宋体" w:cs="宋体"/>
                <w:szCs w:val="21"/>
              </w:rPr>
            </w:pPr>
            <w:r>
              <w:rPr>
                <w:rFonts w:ascii="宋体" w:hAnsi="宋体" w:cs="宋体"/>
                <w:szCs w:val="21"/>
              </w:rPr>
              <w:t xml:space="preserve">以满足</w:t>
            </w:r>
            <w:r>
              <w:rPr>
                <w:rFonts w:hint="eastAsia" w:ascii="宋体" w:hAnsi="宋体" w:cs="宋体"/>
                <w:szCs w:val="21"/>
              </w:rPr>
              <w:t xml:space="preserve">磋商</w:t>
            </w:r>
            <w:r>
              <w:rPr>
                <w:rFonts w:ascii="宋体" w:hAnsi="宋体" w:cs="宋体"/>
                <w:szCs w:val="21"/>
              </w:rPr>
              <w:t xml:space="preserve">文件要求的最终最低报价为基准价，得满分15分，其他报价得分＝（基准价/其他最终报价）×15×100％，保留小数点后两位。</w:t>
            </w:r>
            <w:r>
              <w:rPr>
                <w:rFonts w:hint="eastAsia" w:ascii="宋体" w:hAnsi="宋体" w:cs="宋体"/>
                <w:szCs w:val="21"/>
              </w:rPr>
            </w:r>
            <w:r/>
          </w:p>
        </w:tc>
      </w:tr>
      <w:tr>
        <w:trPr>
          <w:cantSplit/>
          <w:trHeight w:val="90"/>
        </w:trPr>
        <w:tc>
          <w:tcPr>
            <w:tcW w:w="631" w:type="pct"/>
            <w:vAlign w:val="center"/>
            <w:vMerge w:val="restart"/>
            <w:textDirection w:val="lrTb"/>
            <w:noWrap w:val="false"/>
          </w:tcPr>
          <w:p>
            <w:pPr>
              <w:pStyle w:val="885"/>
              <w:jc w:val="center"/>
              <w:spacing w:line="440" w:lineRule="exact"/>
              <w:rPr>
                <w:rFonts w:ascii="宋体" w:hAnsi="宋体" w:cs="宋体"/>
                <w:szCs w:val="21"/>
              </w:rPr>
            </w:pPr>
            <w:r>
              <w:rPr>
                <w:rFonts w:ascii="宋体" w:hAnsi="宋体" w:cs="宋体"/>
                <w:szCs w:val="21"/>
              </w:rPr>
            </w:r>
            <w:r/>
          </w:p>
          <w:p>
            <w:pPr>
              <w:pStyle w:val="885"/>
              <w:jc w:val="center"/>
              <w:spacing w:line="440" w:lineRule="exact"/>
              <w:rPr>
                <w:rFonts w:ascii="宋体" w:hAnsi="宋体" w:cs="宋体"/>
                <w:szCs w:val="21"/>
              </w:rPr>
            </w:pPr>
            <w:r>
              <w:rPr>
                <w:rFonts w:ascii="宋体" w:hAnsi="宋体" w:cs="宋体"/>
                <w:szCs w:val="21"/>
              </w:rPr>
            </w:r>
            <w:r/>
          </w:p>
          <w:p>
            <w:pPr>
              <w:pStyle w:val="885"/>
              <w:jc w:val="center"/>
              <w:spacing w:line="440" w:lineRule="exact"/>
              <w:rPr>
                <w:rFonts w:ascii="宋体" w:hAnsi="宋体" w:cs="宋体"/>
                <w:szCs w:val="21"/>
              </w:rPr>
            </w:pPr>
            <w:r>
              <w:rPr>
                <w:rFonts w:ascii="宋体" w:hAnsi="宋体" w:cs="宋体"/>
                <w:szCs w:val="21"/>
              </w:rPr>
            </w:r>
            <w:r/>
          </w:p>
          <w:p>
            <w:pPr>
              <w:pStyle w:val="885"/>
              <w:jc w:val="center"/>
              <w:spacing w:line="440" w:lineRule="exact"/>
              <w:rPr>
                <w:rFonts w:ascii="宋体" w:hAnsi="宋体" w:cs="宋体"/>
                <w:szCs w:val="21"/>
              </w:rPr>
            </w:pPr>
            <w:r>
              <w:rPr>
                <w:rFonts w:ascii="宋体" w:hAnsi="宋体" w:cs="宋体"/>
                <w:szCs w:val="21"/>
              </w:rPr>
            </w:r>
            <w:r/>
          </w:p>
          <w:p>
            <w:pPr>
              <w:pStyle w:val="885"/>
              <w:jc w:val="center"/>
              <w:spacing w:line="440" w:lineRule="exact"/>
              <w:rPr>
                <w:rFonts w:ascii="宋体" w:hAnsi="宋体" w:cs="宋体"/>
                <w:szCs w:val="21"/>
              </w:rPr>
            </w:pPr>
            <w:r>
              <w:rPr>
                <w:rFonts w:ascii="宋体" w:hAnsi="宋体" w:cs="宋体"/>
                <w:szCs w:val="21"/>
              </w:rPr>
            </w:r>
            <w:r/>
          </w:p>
          <w:p>
            <w:pPr>
              <w:pStyle w:val="885"/>
              <w:jc w:val="center"/>
              <w:spacing w:line="440" w:lineRule="exact"/>
              <w:rPr>
                <w:rFonts w:ascii="宋体" w:hAnsi="宋体" w:cs="宋体"/>
                <w:szCs w:val="21"/>
              </w:rPr>
            </w:pPr>
            <w:r>
              <w:rPr>
                <w:rFonts w:ascii="宋体" w:hAnsi="宋体" w:cs="宋体"/>
                <w:szCs w:val="21"/>
              </w:rPr>
            </w:r>
            <w:r/>
          </w:p>
          <w:p>
            <w:pPr>
              <w:pStyle w:val="885"/>
              <w:jc w:val="center"/>
              <w:spacing w:line="440" w:lineRule="exact"/>
              <w:rPr>
                <w:rFonts w:ascii="宋体" w:hAnsi="宋体" w:cs="宋体"/>
                <w:szCs w:val="21"/>
              </w:rPr>
            </w:pPr>
            <w:r>
              <w:rPr>
                <w:rFonts w:ascii="宋体" w:hAnsi="宋体" w:cs="宋体"/>
                <w:szCs w:val="21"/>
              </w:rPr>
            </w:r>
            <w:r/>
          </w:p>
          <w:p>
            <w:pPr>
              <w:pStyle w:val="885"/>
              <w:jc w:val="center"/>
              <w:spacing w:line="440" w:lineRule="exact"/>
              <w:rPr>
                <w:rFonts w:ascii="宋体" w:hAnsi="宋体" w:cs="宋体"/>
                <w:szCs w:val="21"/>
              </w:rPr>
            </w:pPr>
            <w:r>
              <w:rPr>
                <w:rFonts w:ascii="宋体" w:hAnsi="宋体" w:cs="宋体"/>
                <w:szCs w:val="21"/>
              </w:rPr>
            </w:r>
            <w:r/>
          </w:p>
          <w:p>
            <w:pPr>
              <w:pStyle w:val="885"/>
              <w:jc w:val="center"/>
              <w:spacing w:line="440" w:lineRule="exact"/>
              <w:rPr>
                <w:rFonts w:ascii="宋体" w:hAnsi="宋体" w:cs="宋体"/>
                <w:szCs w:val="21"/>
              </w:rPr>
            </w:pPr>
            <w:r>
              <w:rPr>
                <w:rFonts w:ascii="宋体" w:hAnsi="宋体" w:cs="宋体"/>
                <w:szCs w:val="21"/>
              </w:rPr>
            </w:r>
            <w:r/>
          </w:p>
          <w:p>
            <w:pPr>
              <w:pStyle w:val="885"/>
              <w:jc w:val="center"/>
              <w:spacing w:line="440" w:lineRule="exact"/>
              <w:rPr>
                <w:rFonts w:ascii="宋体" w:hAnsi="宋体" w:cs="宋体"/>
                <w:szCs w:val="21"/>
              </w:rPr>
            </w:pPr>
            <w:r>
              <w:rPr>
                <w:rFonts w:ascii="宋体" w:hAnsi="宋体" w:cs="宋体"/>
                <w:szCs w:val="21"/>
              </w:rPr>
              <w:t xml:space="preserve">项目方案</w:t>
            </w:r>
            <w:r/>
          </w:p>
          <w:p>
            <w:pPr>
              <w:pStyle w:val="885"/>
              <w:jc w:val="center"/>
              <w:spacing w:line="440" w:lineRule="exact"/>
              <w:rPr>
                <w:rFonts w:ascii="宋体" w:hAnsi="宋体" w:cs="宋体"/>
                <w:szCs w:val="21"/>
              </w:rPr>
            </w:pPr>
            <w:r>
              <w:rPr>
                <w:rFonts w:ascii="宋体" w:hAnsi="宋体" w:cs="宋体"/>
                <w:szCs w:val="21"/>
              </w:rPr>
              <w:t xml:space="preserve">（</w:t>
            </w:r>
            <w:r>
              <w:rPr>
                <w:rFonts w:ascii="宋体" w:hAnsi="宋体" w:cs="宋体"/>
                <w:szCs w:val="21"/>
              </w:rPr>
              <w:t xml:space="preserve">5</w:t>
            </w:r>
            <w:r>
              <w:rPr>
                <w:rFonts w:hint="eastAsia" w:ascii="宋体" w:hAnsi="宋体" w:cs="宋体"/>
                <w:szCs w:val="21"/>
              </w:rPr>
              <w:t xml:space="preserve">7</w:t>
            </w:r>
            <w:r>
              <w:rPr>
                <w:rFonts w:ascii="宋体" w:hAnsi="宋体" w:cs="宋体"/>
                <w:szCs w:val="21"/>
              </w:rPr>
              <w:t xml:space="preserve">分）</w:t>
            </w:r>
            <w:r/>
          </w:p>
        </w:tc>
        <w:tc>
          <w:tcPr>
            <w:tcW w:w="690" w:type="pct"/>
            <w:vAlign w:val="center"/>
            <w:textDirection w:val="lrTb"/>
            <w:noWrap w:val="false"/>
          </w:tcPr>
          <w:p>
            <w:pPr>
              <w:pStyle w:val="885"/>
              <w:jc w:val="center"/>
              <w:spacing w:line="440" w:lineRule="exact"/>
              <w:rPr>
                <w:rFonts w:ascii="宋体" w:hAnsi="宋体" w:cs="宋体"/>
                <w:szCs w:val="21"/>
              </w:rPr>
            </w:pPr>
            <w:r>
              <w:rPr>
                <w:rFonts w:ascii="宋体" w:hAnsi="宋体" w:cs="宋体"/>
                <w:szCs w:val="21"/>
              </w:rPr>
              <w:t xml:space="preserve">项目总体实施方案</w:t>
            </w:r>
            <w:r/>
          </w:p>
          <w:p>
            <w:pPr>
              <w:pStyle w:val="885"/>
              <w:jc w:val="center"/>
              <w:spacing w:line="440" w:lineRule="exact"/>
              <w:rPr>
                <w:rFonts w:ascii="宋体" w:hAnsi="宋体" w:cs="宋体"/>
                <w:szCs w:val="21"/>
              </w:rPr>
            </w:pPr>
            <w:r>
              <w:rPr>
                <w:rFonts w:ascii="宋体" w:hAnsi="宋体" w:cs="宋体"/>
                <w:szCs w:val="21"/>
              </w:rPr>
              <w:t xml:space="preserve">（10分）</w:t>
            </w:r>
            <w:r/>
          </w:p>
        </w:tc>
        <w:tc>
          <w:tcPr>
            <w:tcW w:w="3677" w:type="pct"/>
            <w:vAlign w:val="center"/>
            <w:textDirection w:val="lrTb"/>
            <w:noWrap w:val="false"/>
          </w:tcPr>
          <w:p>
            <w:pPr>
              <w:pStyle w:val="885"/>
              <w:spacing w:line="440" w:lineRule="exact"/>
              <w:rPr>
                <w:rFonts w:hint="eastAsia" w:ascii="宋体" w:hAnsi="宋体" w:cs="宋体"/>
                <w:szCs w:val="21"/>
              </w:rPr>
            </w:pPr>
            <w:r>
              <w:rPr>
                <w:rFonts w:hint="eastAsia" w:ascii="宋体" w:hAnsi="宋体" w:cs="宋体"/>
                <w:szCs w:val="21"/>
              </w:rPr>
              <w:t xml:space="preserve">包含但不限于</w:t>
            </w:r>
            <w:r>
              <w:rPr>
                <w:rFonts w:ascii="宋体" w:hAnsi="宋体" w:cs="宋体"/>
                <w:szCs w:val="21"/>
              </w:rPr>
              <w:t xml:space="preserve">项目理解与需求响应</w:t>
            </w:r>
            <w:r>
              <w:rPr>
                <w:rFonts w:hint="eastAsia" w:ascii="宋体" w:hAnsi="宋体" w:cs="宋体"/>
                <w:szCs w:val="21"/>
              </w:rPr>
              <w:t xml:space="preserve">、</w:t>
            </w:r>
            <w:r>
              <w:rPr>
                <w:rFonts w:ascii="宋体" w:hAnsi="宋体" w:cs="宋体"/>
                <w:szCs w:val="21"/>
              </w:rPr>
              <w:t xml:space="preserve">巡防作业执行</w:t>
            </w:r>
            <w:r>
              <w:rPr>
                <w:rFonts w:hint="eastAsia" w:ascii="宋体" w:hAnsi="宋体" w:cs="宋体"/>
                <w:szCs w:val="21"/>
              </w:rPr>
              <w:t xml:space="preserve">、</w:t>
            </w:r>
            <w:r>
              <w:rPr>
                <w:rFonts w:ascii="宋体" w:hAnsi="宋体" w:cs="宋体"/>
                <w:szCs w:val="21"/>
              </w:rPr>
              <w:t xml:space="preserve">装备与技术支撑</w:t>
            </w:r>
            <w:r>
              <w:rPr>
                <w:rFonts w:hint="eastAsia" w:ascii="宋体" w:hAnsi="宋体" w:cs="宋体"/>
                <w:szCs w:val="21"/>
              </w:rPr>
              <w:t xml:space="preserve">等</w:t>
            </w:r>
            <w:r>
              <w:rPr>
                <w:rFonts w:hint="eastAsia" w:ascii="宋体" w:hAnsi="宋体" w:cs="宋体"/>
                <w:szCs w:val="21"/>
              </w:rPr>
              <w:t xml:space="preserve">：</w:t>
            </w:r>
            <w:r>
              <w:rPr>
                <w:rFonts w:hint="eastAsia" w:ascii="宋体" w:hAnsi="宋体" w:cs="宋体"/>
                <w:szCs w:val="21"/>
              </w:rPr>
            </w:r>
            <w:r/>
          </w:p>
          <w:p>
            <w:pPr>
              <w:pStyle w:val="885"/>
              <w:jc w:val="left"/>
              <w:spacing w:line="440" w:lineRule="exact"/>
              <w:widowControl/>
              <w:rPr>
                <w:rFonts w:ascii="宋体" w:hAnsi="宋体" w:cs="宋体"/>
                <w:szCs w:val="21"/>
              </w:rPr>
            </w:pPr>
            <w:r>
              <w:rPr>
                <w:rFonts w:ascii="宋体" w:hAnsi="宋体" w:cs="宋体"/>
                <w:szCs w:val="21"/>
              </w:rPr>
              <w:t xml:space="preserve">方案全面、细致、合理且可行性强得10分；方案</w:t>
            </w:r>
            <w:r>
              <w:rPr>
                <w:rFonts w:hint="eastAsia" w:ascii="宋体" w:hAnsi="宋体" w:cs="宋体"/>
                <w:szCs w:val="21"/>
              </w:rPr>
              <w:t xml:space="preserve">较全面、细致、</w:t>
            </w:r>
            <w:r>
              <w:rPr>
                <w:rFonts w:ascii="宋体" w:hAnsi="宋体" w:cs="宋体"/>
                <w:szCs w:val="21"/>
              </w:rPr>
              <w:t xml:space="preserve">合理，可行性较强得8分；方案</w:t>
            </w:r>
            <w:r>
              <w:rPr>
                <w:rFonts w:hint="eastAsia" w:ascii="宋体" w:hAnsi="宋体" w:cs="宋体"/>
                <w:szCs w:val="21"/>
              </w:rPr>
              <w:t xml:space="preserve">基本</w:t>
            </w:r>
            <w:r>
              <w:rPr>
                <w:rFonts w:ascii="宋体" w:hAnsi="宋体" w:cs="宋体"/>
                <w:szCs w:val="21"/>
              </w:rPr>
              <w:t xml:space="preserve">全面、细致、合理</w:t>
            </w:r>
            <w:r>
              <w:rPr>
                <w:rFonts w:hint="eastAsia" w:ascii="宋体" w:hAnsi="宋体" w:cs="宋体"/>
                <w:szCs w:val="21"/>
              </w:rPr>
              <w:t xml:space="preserve">、</w:t>
            </w:r>
            <w:r>
              <w:rPr>
                <w:rFonts w:ascii="宋体" w:hAnsi="宋体" w:cs="宋体"/>
                <w:szCs w:val="21"/>
              </w:rPr>
              <w:t xml:space="preserve">可行得6分；方案全面性、细致性、合理性</w:t>
            </w:r>
            <w:r>
              <w:rPr>
                <w:rFonts w:hint="eastAsia" w:ascii="宋体" w:hAnsi="宋体" w:cs="宋体"/>
                <w:szCs w:val="21"/>
              </w:rPr>
              <w:t xml:space="preserve">、</w:t>
            </w:r>
            <w:r>
              <w:rPr>
                <w:rFonts w:ascii="宋体" w:hAnsi="宋体" w:cs="宋体"/>
                <w:szCs w:val="21"/>
              </w:rPr>
              <w:t xml:space="preserve">可行性</w:t>
            </w:r>
            <w:r>
              <w:rPr>
                <w:rFonts w:hint="eastAsia" w:ascii="宋体" w:hAnsi="宋体" w:cs="宋体"/>
                <w:szCs w:val="21"/>
              </w:rPr>
              <w:t xml:space="preserve">一般</w:t>
            </w:r>
            <w:r>
              <w:rPr>
                <w:rFonts w:ascii="宋体" w:hAnsi="宋体" w:cs="宋体"/>
                <w:szCs w:val="21"/>
              </w:rPr>
              <w:t xml:space="preserve">得4分；方案全面性、细致性、合理性</w:t>
            </w:r>
            <w:r>
              <w:rPr>
                <w:rFonts w:hint="eastAsia" w:ascii="宋体" w:hAnsi="宋体" w:cs="宋体"/>
                <w:szCs w:val="21"/>
              </w:rPr>
              <w:t xml:space="preserve">、</w:t>
            </w:r>
            <w:r>
              <w:rPr>
                <w:rFonts w:ascii="宋体" w:hAnsi="宋体" w:cs="宋体"/>
                <w:szCs w:val="21"/>
              </w:rPr>
              <w:t xml:space="preserve">可行性差得2分，不提供不得分。</w:t>
            </w:r>
            <w:r/>
          </w:p>
        </w:tc>
      </w:tr>
      <w:tr>
        <w:trPr>
          <w:cantSplit/>
          <w:trHeight w:val="1931"/>
        </w:trPr>
        <w:tc>
          <w:tcPr>
            <w:tcW w:w="631" w:type="pct"/>
            <w:vAlign w:val="center"/>
            <w:vMerge w:val="continue"/>
            <w:textDirection w:val="lrTb"/>
            <w:noWrap w:val="false"/>
          </w:tcPr>
          <w:p>
            <w:pPr>
              <w:pStyle w:val="885"/>
              <w:jc w:val="center"/>
              <w:spacing w:line="440" w:lineRule="exact"/>
              <w:rPr>
                <w:rFonts w:ascii="宋体" w:hAnsi="宋体" w:cs="宋体"/>
                <w:szCs w:val="21"/>
              </w:rPr>
            </w:pPr>
            <w:r>
              <w:rPr>
                <w:rFonts w:ascii="宋体" w:hAnsi="宋体" w:cs="宋体"/>
                <w:szCs w:val="21"/>
              </w:rPr>
            </w:r>
            <w:r/>
          </w:p>
        </w:tc>
        <w:tc>
          <w:tcPr>
            <w:tcW w:w="690" w:type="pct"/>
            <w:vAlign w:val="center"/>
            <w:textDirection w:val="lrTb"/>
            <w:noWrap w:val="false"/>
          </w:tcPr>
          <w:p>
            <w:pPr>
              <w:pStyle w:val="885"/>
              <w:jc w:val="center"/>
              <w:spacing w:line="440" w:lineRule="exact"/>
              <w:rPr>
                <w:rFonts w:ascii="宋体" w:hAnsi="宋体" w:cs="宋体"/>
                <w:szCs w:val="21"/>
              </w:rPr>
            </w:pPr>
            <w:r>
              <w:rPr>
                <w:rFonts w:ascii="宋体" w:hAnsi="宋体" w:cs="宋体"/>
                <w:szCs w:val="21"/>
              </w:rPr>
              <w:t xml:space="preserve">组织机构及人员分工方案</w:t>
            </w:r>
            <w:r/>
          </w:p>
          <w:p>
            <w:pPr>
              <w:pStyle w:val="885"/>
              <w:jc w:val="center"/>
              <w:spacing w:line="440" w:lineRule="exact"/>
              <w:rPr>
                <w:rFonts w:ascii="宋体" w:hAnsi="宋体" w:cs="宋体"/>
                <w:szCs w:val="21"/>
              </w:rPr>
            </w:pPr>
            <w:r>
              <w:rPr>
                <w:rFonts w:ascii="宋体" w:hAnsi="宋体" w:cs="宋体"/>
                <w:szCs w:val="21"/>
              </w:rPr>
              <w:t xml:space="preserve">（10分）</w:t>
            </w:r>
            <w:r/>
          </w:p>
        </w:tc>
        <w:tc>
          <w:tcPr>
            <w:tcW w:w="3677" w:type="pct"/>
            <w:vAlign w:val="center"/>
            <w:textDirection w:val="lrTb"/>
            <w:noWrap w:val="false"/>
          </w:tcPr>
          <w:p>
            <w:pPr>
              <w:pStyle w:val="885"/>
              <w:jc w:val="left"/>
              <w:spacing w:line="440" w:lineRule="exact"/>
              <w:widowControl/>
              <w:rPr>
                <w:rFonts w:ascii="宋体" w:hAnsi="宋体" w:cs="宋体"/>
                <w:szCs w:val="21"/>
              </w:rPr>
            </w:pPr>
            <w:r>
              <w:rPr>
                <w:rFonts w:hint="eastAsia" w:ascii="宋体" w:hAnsi="宋体" w:cs="宋体"/>
                <w:szCs w:val="21"/>
              </w:rPr>
              <w:t xml:space="preserve">包含但不限于</w:t>
            </w:r>
            <w:r>
              <w:rPr>
                <w:rFonts w:ascii="宋体" w:hAnsi="宋体" w:cs="宋体"/>
                <w:szCs w:val="21"/>
              </w:rPr>
              <w:t xml:space="preserve">机构设立、运作流程、责任划分</w:t>
            </w:r>
            <w:r>
              <w:rPr>
                <w:rFonts w:hint="eastAsia" w:ascii="宋体" w:hAnsi="宋体" w:cs="宋体"/>
                <w:szCs w:val="21"/>
              </w:rPr>
              <w:t xml:space="preserve">、人员分工</w:t>
            </w:r>
            <w:r>
              <w:rPr>
                <w:rFonts w:ascii="宋体" w:hAnsi="宋体" w:cs="宋体"/>
                <w:szCs w:val="21"/>
              </w:rPr>
              <w:t xml:space="preserve">等</w:t>
            </w:r>
            <w:r>
              <w:rPr>
                <w:rFonts w:hint="eastAsia" w:ascii="宋体" w:hAnsi="宋体" w:cs="宋体"/>
                <w:szCs w:val="21"/>
              </w:rPr>
              <w:t xml:space="preserve">：</w:t>
            </w:r>
            <w:r>
              <w:rPr>
                <w:rFonts w:ascii="宋体" w:hAnsi="宋体" w:cs="宋体"/>
                <w:szCs w:val="21"/>
              </w:rPr>
            </w:r>
            <w:r/>
          </w:p>
          <w:p>
            <w:pPr>
              <w:pStyle w:val="885"/>
              <w:jc w:val="left"/>
              <w:spacing w:line="440" w:lineRule="exact"/>
              <w:widowControl/>
              <w:rPr>
                <w:rFonts w:ascii="宋体" w:hAnsi="宋体" w:cs="宋体"/>
                <w:szCs w:val="21"/>
              </w:rPr>
            </w:pPr>
            <w:r>
              <w:rPr>
                <w:rFonts w:ascii="宋体" w:hAnsi="宋体" w:cs="宋体"/>
                <w:szCs w:val="21"/>
              </w:rPr>
              <w:t xml:space="preserve">方案全面、细致、合理且可行性强得10分；方案</w:t>
            </w:r>
            <w:r>
              <w:rPr>
                <w:rFonts w:hint="eastAsia" w:ascii="宋体" w:hAnsi="宋体" w:cs="宋体"/>
                <w:szCs w:val="21"/>
              </w:rPr>
              <w:t xml:space="preserve">较全面、细致、</w:t>
            </w:r>
            <w:r>
              <w:rPr>
                <w:rFonts w:ascii="宋体" w:hAnsi="宋体" w:cs="宋体"/>
                <w:szCs w:val="21"/>
              </w:rPr>
              <w:t xml:space="preserve">合理，可行性较强得8分；方案</w:t>
            </w:r>
            <w:r>
              <w:rPr>
                <w:rFonts w:hint="eastAsia" w:ascii="宋体" w:hAnsi="宋体" w:cs="宋体"/>
                <w:szCs w:val="21"/>
              </w:rPr>
              <w:t xml:space="preserve">基本</w:t>
            </w:r>
            <w:r>
              <w:rPr>
                <w:rFonts w:ascii="宋体" w:hAnsi="宋体" w:cs="宋体"/>
                <w:szCs w:val="21"/>
              </w:rPr>
              <w:t xml:space="preserve">全面、细致、合理</w:t>
            </w:r>
            <w:r>
              <w:rPr>
                <w:rFonts w:hint="eastAsia" w:ascii="宋体" w:hAnsi="宋体" w:cs="宋体"/>
                <w:szCs w:val="21"/>
              </w:rPr>
              <w:t xml:space="preserve">、</w:t>
            </w:r>
            <w:r>
              <w:rPr>
                <w:rFonts w:ascii="宋体" w:hAnsi="宋体" w:cs="宋体"/>
                <w:szCs w:val="21"/>
              </w:rPr>
              <w:t xml:space="preserve">可行得6分；方案全面性、细致</w:t>
            </w:r>
            <w:r>
              <w:rPr>
                <w:rFonts w:ascii="宋体" w:hAnsi="宋体" w:cs="宋体"/>
                <w:szCs w:val="21"/>
              </w:rPr>
              <w:t xml:space="preserve">性、合理性</w:t>
            </w:r>
            <w:r>
              <w:rPr>
                <w:rFonts w:hint="eastAsia" w:ascii="宋体" w:hAnsi="宋体" w:cs="宋体"/>
                <w:szCs w:val="21"/>
              </w:rPr>
              <w:t xml:space="preserve">、</w:t>
            </w:r>
            <w:r>
              <w:rPr>
                <w:rFonts w:ascii="宋体" w:hAnsi="宋体" w:cs="宋体"/>
                <w:szCs w:val="21"/>
              </w:rPr>
              <w:t xml:space="preserve">可行性</w:t>
            </w:r>
            <w:r>
              <w:rPr>
                <w:rFonts w:hint="eastAsia" w:ascii="宋体" w:hAnsi="宋体" w:cs="宋体"/>
                <w:szCs w:val="21"/>
              </w:rPr>
              <w:t xml:space="preserve">一般</w:t>
            </w:r>
            <w:r>
              <w:rPr>
                <w:rFonts w:ascii="宋体" w:hAnsi="宋体" w:cs="宋体"/>
                <w:szCs w:val="21"/>
              </w:rPr>
              <w:t xml:space="preserve">得4分；方案全面性、细致性、合理性</w:t>
            </w:r>
            <w:r>
              <w:rPr>
                <w:rFonts w:hint="eastAsia" w:ascii="宋体" w:hAnsi="宋体" w:cs="宋体"/>
                <w:szCs w:val="21"/>
              </w:rPr>
              <w:t xml:space="preserve">、</w:t>
            </w:r>
            <w:r>
              <w:rPr>
                <w:rFonts w:ascii="宋体" w:hAnsi="宋体" w:cs="宋体"/>
                <w:szCs w:val="21"/>
              </w:rPr>
              <w:t xml:space="preserve">可行性差得2分，不提供不得分。</w:t>
            </w:r>
            <w:r/>
          </w:p>
        </w:tc>
      </w:tr>
      <w:tr>
        <w:trPr>
          <w:cantSplit/>
          <w:trHeight w:val="646"/>
        </w:trPr>
        <w:tc>
          <w:tcPr>
            <w:tcW w:w="631" w:type="pct"/>
            <w:vAlign w:val="center"/>
            <w:vMerge w:val="continue"/>
            <w:textDirection w:val="lrTb"/>
            <w:noWrap w:val="false"/>
          </w:tcPr>
          <w:p>
            <w:pPr>
              <w:pStyle w:val="885"/>
              <w:jc w:val="center"/>
              <w:spacing w:line="440" w:lineRule="exact"/>
              <w:rPr>
                <w:rFonts w:ascii="宋体" w:hAnsi="宋体" w:cs="宋体"/>
                <w:szCs w:val="21"/>
              </w:rPr>
            </w:pPr>
            <w:r>
              <w:rPr>
                <w:rFonts w:ascii="宋体" w:hAnsi="宋体" w:cs="宋体"/>
                <w:szCs w:val="21"/>
              </w:rPr>
            </w:r>
            <w:r/>
          </w:p>
        </w:tc>
        <w:tc>
          <w:tcPr>
            <w:tcW w:w="690" w:type="pct"/>
            <w:vAlign w:val="center"/>
            <w:textDirection w:val="lrTb"/>
            <w:noWrap w:val="false"/>
          </w:tcPr>
          <w:p>
            <w:pPr>
              <w:pStyle w:val="885"/>
              <w:jc w:val="center"/>
              <w:spacing w:line="440" w:lineRule="exact"/>
              <w:rPr>
                <w:rFonts w:ascii="宋体" w:hAnsi="宋体" w:cs="宋体"/>
                <w:szCs w:val="21"/>
              </w:rPr>
            </w:pPr>
            <w:r>
              <w:rPr>
                <w:rFonts w:hint="eastAsia" w:ascii="宋体" w:hAnsi="宋体" w:cs="宋体"/>
                <w:szCs w:val="21"/>
              </w:rPr>
              <w:t xml:space="preserve">工作</w:t>
            </w:r>
            <w:r>
              <w:rPr>
                <w:rFonts w:ascii="宋体" w:hAnsi="宋体" w:cs="宋体"/>
                <w:szCs w:val="21"/>
              </w:rPr>
              <w:t xml:space="preserve">日常考核方案</w:t>
            </w:r>
            <w:r/>
          </w:p>
          <w:p>
            <w:pPr>
              <w:pStyle w:val="885"/>
              <w:jc w:val="center"/>
              <w:spacing w:line="440" w:lineRule="exact"/>
              <w:rPr>
                <w:rFonts w:ascii="宋体" w:hAnsi="宋体" w:cs="宋体"/>
                <w:szCs w:val="21"/>
              </w:rPr>
            </w:pPr>
            <w:r>
              <w:rPr>
                <w:rFonts w:ascii="宋体" w:hAnsi="宋体" w:cs="宋体"/>
                <w:szCs w:val="21"/>
              </w:rPr>
              <w:t xml:space="preserve">（</w:t>
            </w:r>
            <w:r>
              <w:rPr>
                <w:rFonts w:hint="eastAsia" w:ascii="宋体" w:hAnsi="宋体" w:cs="宋体"/>
                <w:szCs w:val="21"/>
              </w:rPr>
              <w:t xml:space="preserve">10</w:t>
            </w:r>
            <w:r>
              <w:rPr>
                <w:rFonts w:ascii="宋体" w:hAnsi="宋体" w:cs="宋体"/>
                <w:szCs w:val="21"/>
              </w:rPr>
              <w:t xml:space="preserve">分）</w:t>
            </w:r>
            <w:r/>
          </w:p>
        </w:tc>
        <w:tc>
          <w:tcPr>
            <w:tcW w:w="3677" w:type="pct"/>
            <w:vAlign w:val="center"/>
            <w:textDirection w:val="lrTb"/>
            <w:noWrap w:val="false"/>
          </w:tcPr>
          <w:p>
            <w:pPr>
              <w:pStyle w:val="885"/>
              <w:jc w:val="left"/>
              <w:spacing w:line="440" w:lineRule="exact"/>
              <w:widowControl/>
              <w:rPr>
                <w:rFonts w:hint="eastAsia" w:ascii="宋体" w:hAnsi="宋体" w:cs="宋体"/>
                <w:szCs w:val="21"/>
              </w:rPr>
            </w:pPr>
            <w:r>
              <w:rPr>
                <w:rFonts w:hint="eastAsia" w:ascii="宋体" w:hAnsi="宋体" w:cs="宋体"/>
                <w:szCs w:val="21"/>
              </w:rPr>
              <w:t xml:space="preserve">包含但不限于</w:t>
            </w:r>
            <w:r>
              <w:rPr>
                <w:rFonts w:ascii="宋体" w:hAnsi="宋体" w:cs="宋体"/>
                <w:szCs w:val="21"/>
              </w:rPr>
              <w:t xml:space="preserve">队伍建设、岗位工作规范、人员</w:t>
            </w:r>
            <w:r>
              <w:rPr>
                <w:rFonts w:hint="eastAsia" w:ascii="宋体" w:hAnsi="宋体" w:cs="宋体"/>
                <w:szCs w:val="21"/>
              </w:rPr>
              <w:t xml:space="preserve">考核管理</w:t>
            </w:r>
            <w:r>
              <w:rPr>
                <w:rFonts w:ascii="宋体" w:hAnsi="宋体" w:cs="宋体"/>
                <w:szCs w:val="21"/>
              </w:rPr>
              <w:t xml:space="preserve">、服务档案管理制度等</w:t>
            </w:r>
            <w:r>
              <w:rPr>
                <w:rFonts w:hint="eastAsia" w:ascii="宋体" w:hAnsi="宋体" w:cs="宋体"/>
                <w:szCs w:val="21"/>
              </w:rPr>
              <w:t xml:space="preserve">：</w:t>
            </w:r>
            <w:r>
              <w:rPr>
                <w:rFonts w:hint="eastAsia" w:ascii="宋体" w:hAnsi="宋体" w:cs="宋体"/>
                <w:szCs w:val="21"/>
              </w:rPr>
            </w:r>
            <w:r/>
          </w:p>
          <w:p>
            <w:pPr>
              <w:pStyle w:val="885"/>
              <w:jc w:val="left"/>
              <w:spacing w:line="440" w:lineRule="exact"/>
              <w:widowControl/>
              <w:rPr>
                <w:rFonts w:ascii="宋体" w:hAnsi="宋体" w:cs="宋体"/>
                <w:szCs w:val="21"/>
              </w:rPr>
            </w:pPr>
            <w:r>
              <w:rPr>
                <w:rFonts w:ascii="宋体" w:hAnsi="宋体" w:cs="宋体"/>
                <w:szCs w:val="21"/>
              </w:rPr>
              <w:t xml:space="preserve">方案全面、细致、合理且可行性强得</w:t>
            </w:r>
            <w:r>
              <w:rPr>
                <w:rFonts w:hint="eastAsia" w:ascii="宋体" w:hAnsi="宋体" w:cs="宋体"/>
                <w:szCs w:val="21"/>
              </w:rPr>
              <w:t xml:space="preserve">10</w:t>
            </w:r>
            <w:r>
              <w:rPr>
                <w:rFonts w:ascii="宋体" w:hAnsi="宋体" w:cs="宋体"/>
                <w:szCs w:val="21"/>
              </w:rPr>
              <w:t xml:space="preserve">分；方案</w:t>
            </w:r>
            <w:r>
              <w:rPr>
                <w:rFonts w:hint="eastAsia" w:ascii="宋体" w:hAnsi="宋体" w:cs="宋体"/>
                <w:szCs w:val="21"/>
              </w:rPr>
              <w:t xml:space="preserve">较全面、细致、</w:t>
            </w:r>
            <w:r>
              <w:rPr>
                <w:rFonts w:ascii="宋体" w:hAnsi="宋体" w:cs="宋体"/>
                <w:szCs w:val="21"/>
              </w:rPr>
              <w:t xml:space="preserve">合理，可行性较强得</w:t>
            </w:r>
            <w:r>
              <w:rPr>
                <w:rFonts w:hint="eastAsia" w:ascii="宋体" w:hAnsi="宋体" w:cs="宋体"/>
                <w:szCs w:val="21"/>
              </w:rPr>
              <w:t xml:space="preserve">8</w:t>
            </w:r>
            <w:r>
              <w:rPr>
                <w:rFonts w:ascii="宋体" w:hAnsi="宋体" w:cs="宋体"/>
                <w:szCs w:val="21"/>
              </w:rPr>
              <w:t xml:space="preserve">分；方案</w:t>
            </w:r>
            <w:r>
              <w:rPr>
                <w:rFonts w:hint="eastAsia" w:ascii="宋体" w:hAnsi="宋体" w:cs="宋体"/>
                <w:szCs w:val="21"/>
              </w:rPr>
              <w:t xml:space="preserve">基本</w:t>
            </w:r>
            <w:r>
              <w:rPr>
                <w:rFonts w:ascii="宋体" w:hAnsi="宋体" w:cs="宋体"/>
                <w:szCs w:val="21"/>
              </w:rPr>
              <w:t xml:space="preserve">全面、细致、合理</w:t>
            </w:r>
            <w:r>
              <w:rPr>
                <w:rFonts w:hint="eastAsia" w:ascii="宋体" w:hAnsi="宋体" w:cs="宋体"/>
                <w:szCs w:val="21"/>
              </w:rPr>
              <w:t xml:space="preserve">、</w:t>
            </w:r>
            <w:r>
              <w:rPr>
                <w:rFonts w:ascii="宋体" w:hAnsi="宋体" w:cs="宋体"/>
                <w:szCs w:val="21"/>
              </w:rPr>
              <w:t xml:space="preserve">可行得</w:t>
            </w:r>
            <w:r>
              <w:rPr>
                <w:rFonts w:hint="eastAsia" w:ascii="宋体" w:hAnsi="宋体" w:cs="宋体"/>
                <w:szCs w:val="21"/>
              </w:rPr>
              <w:t xml:space="preserve">6</w:t>
            </w:r>
            <w:r>
              <w:rPr>
                <w:rFonts w:ascii="宋体" w:hAnsi="宋体" w:cs="宋体"/>
                <w:szCs w:val="21"/>
              </w:rPr>
              <w:t xml:space="preserve">分；方案全面性、细致性、合理性</w:t>
            </w:r>
            <w:r>
              <w:rPr>
                <w:rFonts w:hint="eastAsia" w:ascii="宋体" w:hAnsi="宋体" w:cs="宋体"/>
                <w:szCs w:val="21"/>
              </w:rPr>
              <w:t xml:space="preserve">、</w:t>
            </w:r>
            <w:r>
              <w:rPr>
                <w:rFonts w:ascii="宋体" w:hAnsi="宋体" w:cs="宋体"/>
                <w:szCs w:val="21"/>
              </w:rPr>
              <w:t xml:space="preserve">可行性</w:t>
            </w:r>
            <w:r>
              <w:rPr>
                <w:rFonts w:hint="eastAsia" w:ascii="宋体" w:hAnsi="宋体" w:cs="宋体"/>
                <w:szCs w:val="21"/>
              </w:rPr>
              <w:t xml:space="preserve">一般</w:t>
            </w:r>
            <w:r>
              <w:rPr>
                <w:rFonts w:ascii="宋体" w:hAnsi="宋体" w:cs="宋体"/>
                <w:szCs w:val="21"/>
              </w:rPr>
              <w:t xml:space="preserve">得</w:t>
            </w:r>
            <w:r>
              <w:rPr>
                <w:rFonts w:hint="eastAsia" w:ascii="宋体" w:hAnsi="宋体" w:cs="宋体"/>
                <w:szCs w:val="21"/>
              </w:rPr>
              <w:t xml:space="preserve">4</w:t>
            </w:r>
            <w:r>
              <w:rPr>
                <w:rFonts w:ascii="宋体" w:hAnsi="宋体" w:cs="宋体"/>
                <w:szCs w:val="21"/>
              </w:rPr>
              <w:t xml:space="preserve">分；方案全面性、细致性、合理性</w:t>
            </w:r>
            <w:r>
              <w:rPr>
                <w:rFonts w:hint="eastAsia" w:ascii="宋体" w:hAnsi="宋体" w:cs="宋体"/>
                <w:szCs w:val="21"/>
              </w:rPr>
              <w:t xml:space="preserve">、</w:t>
            </w:r>
            <w:r>
              <w:rPr>
                <w:rFonts w:ascii="宋体" w:hAnsi="宋体" w:cs="宋体"/>
                <w:szCs w:val="21"/>
              </w:rPr>
              <w:t xml:space="preserve">可行性差得</w:t>
            </w:r>
            <w:r>
              <w:rPr>
                <w:rFonts w:hint="eastAsia" w:ascii="宋体" w:hAnsi="宋体" w:cs="宋体"/>
                <w:szCs w:val="21"/>
              </w:rPr>
              <w:t xml:space="preserve">2</w:t>
            </w:r>
            <w:r>
              <w:rPr>
                <w:rFonts w:ascii="宋体" w:hAnsi="宋体" w:cs="宋体"/>
                <w:szCs w:val="21"/>
              </w:rPr>
              <w:t xml:space="preserve">分，不提供不得分。</w:t>
            </w:r>
            <w:r/>
          </w:p>
        </w:tc>
      </w:tr>
      <w:tr>
        <w:trPr>
          <w:cantSplit/>
          <w:trHeight w:val="646"/>
        </w:trPr>
        <w:tc>
          <w:tcPr>
            <w:tcW w:w="631" w:type="pct"/>
            <w:vAlign w:val="center"/>
            <w:vMerge w:val="continue"/>
            <w:textDirection w:val="lrTb"/>
            <w:noWrap w:val="false"/>
          </w:tcPr>
          <w:p>
            <w:pPr>
              <w:pStyle w:val="885"/>
              <w:jc w:val="center"/>
              <w:spacing w:line="440" w:lineRule="exact"/>
              <w:rPr>
                <w:rFonts w:ascii="宋体" w:hAnsi="宋体" w:cs="宋体"/>
                <w:szCs w:val="21"/>
              </w:rPr>
            </w:pPr>
            <w:r>
              <w:rPr>
                <w:rFonts w:ascii="宋体" w:hAnsi="宋体" w:cs="宋体"/>
                <w:szCs w:val="21"/>
              </w:rPr>
            </w:r>
            <w:r/>
          </w:p>
        </w:tc>
        <w:tc>
          <w:tcPr>
            <w:tcW w:w="690" w:type="pct"/>
            <w:vAlign w:val="center"/>
            <w:textDirection w:val="lrTb"/>
            <w:noWrap w:val="false"/>
          </w:tcPr>
          <w:p>
            <w:pPr>
              <w:pStyle w:val="888"/>
              <w:jc w:val="center"/>
              <w:spacing w:before="270" w:after="0" w:line="450" w:lineRule="atLeast"/>
              <w:shd w:val="clear" w:color="auto" w:fill="ffffff"/>
              <w:rPr>
                <w:rFonts w:ascii="宋体" w:hAnsi="宋体" w:cs="宋体"/>
                <w:b w:val="0"/>
                <w:bCs w:val="0"/>
                <w:sz w:val="21"/>
                <w:szCs w:val="21"/>
              </w:rPr>
            </w:pPr>
            <w:r>
              <w:rPr>
                <w:rFonts w:ascii="宋体" w:hAnsi="宋体" w:cs="宋体"/>
                <w:b w:val="0"/>
                <w:bCs w:val="0"/>
                <w:sz w:val="21"/>
                <w:szCs w:val="21"/>
              </w:rPr>
              <w:t xml:space="preserve">应急与保障预案</w:t>
            </w:r>
            <w:r>
              <w:rPr>
                <w:rFonts w:ascii="宋体" w:hAnsi="宋体" w:cs="宋体"/>
                <w:b w:val="0"/>
                <w:bCs w:val="0"/>
                <w:sz w:val="21"/>
                <w:szCs w:val="21"/>
              </w:rPr>
            </w:r>
            <w:r/>
          </w:p>
          <w:p>
            <w:pPr>
              <w:pStyle w:val="885"/>
              <w:jc w:val="center"/>
              <w:spacing w:line="440" w:lineRule="exact"/>
              <w:rPr>
                <w:rFonts w:ascii="宋体" w:hAnsi="宋体" w:cs="宋体"/>
                <w:szCs w:val="21"/>
              </w:rPr>
            </w:pPr>
            <w:r>
              <w:rPr>
                <w:rFonts w:ascii="宋体" w:hAnsi="宋体" w:cs="宋体"/>
                <w:szCs w:val="21"/>
              </w:rPr>
              <w:t xml:space="preserve">（10分）</w:t>
            </w:r>
            <w:r/>
          </w:p>
        </w:tc>
        <w:tc>
          <w:tcPr>
            <w:tcW w:w="3677" w:type="pct"/>
            <w:vAlign w:val="center"/>
            <w:textDirection w:val="lrTb"/>
            <w:noWrap w:val="false"/>
          </w:tcPr>
          <w:p>
            <w:pPr>
              <w:pStyle w:val="885"/>
              <w:jc w:val="left"/>
              <w:spacing w:line="440" w:lineRule="exact"/>
              <w:widowControl/>
              <w:rPr>
                <w:rFonts w:ascii="宋体" w:hAnsi="宋体" w:cs="宋体"/>
                <w:szCs w:val="21"/>
              </w:rPr>
            </w:pPr>
            <w:r>
              <w:rPr>
                <w:rFonts w:hint="eastAsia" w:ascii="宋体" w:hAnsi="宋体" w:cs="宋体"/>
                <w:szCs w:val="21"/>
              </w:rPr>
              <w:t xml:space="preserve">包含但不限于</w:t>
            </w:r>
            <w:r>
              <w:rPr>
                <w:rFonts w:ascii="宋体" w:hAnsi="宋体" w:cs="宋体"/>
                <w:szCs w:val="21"/>
              </w:rPr>
              <w:t xml:space="preserve">针对突发治安事件、极端天气、车辆故障等场景制定专项处置预案，配套人员替补、后勤保障的落地措施</w:t>
            </w:r>
            <w:r>
              <w:rPr>
                <w:rFonts w:hint="eastAsia" w:ascii="宋体" w:hAnsi="宋体" w:cs="宋体"/>
                <w:szCs w:val="21"/>
              </w:rPr>
              <w:t xml:space="preserve">等</w:t>
            </w:r>
            <w:r>
              <w:rPr>
                <w:rFonts w:hint="eastAsia" w:ascii="宋体" w:hAnsi="宋体" w:cs="宋体"/>
                <w:szCs w:val="21"/>
              </w:rPr>
              <w:t xml:space="preserve">：</w:t>
            </w:r>
            <w:r>
              <w:rPr>
                <w:rFonts w:ascii="宋体" w:hAnsi="宋体" w:cs="宋体"/>
                <w:szCs w:val="21"/>
              </w:rPr>
            </w:r>
            <w:r/>
          </w:p>
          <w:p>
            <w:pPr>
              <w:pStyle w:val="885"/>
              <w:jc w:val="left"/>
              <w:spacing w:line="440" w:lineRule="exact"/>
              <w:widowControl/>
              <w:rPr>
                <w:rFonts w:ascii="宋体" w:hAnsi="宋体" w:cs="宋体"/>
                <w:szCs w:val="21"/>
              </w:rPr>
            </w:pPr>
            <w:r>
              <w:rPr>
                <w:rFonts w:ascii="宋体" w:hAnsi="宋体" w:cs="宋体"/>
                <w:szCs w:val="21"/>
              </w:rPr>
              <w:t xml:space="preserve">预案全面、细致、合理且可行性强得10分；预案</w:t>
            </w:r>
            <w:r>
              <w:rPr>
                <w:rFonts w:hint="eastAsia" w:ascii="宋体" w:hAnsi="宋体" w:cs="宋体"/>
                <w:szCs w:val="21"/>
              </w:rPr>
              <w:t xml:space="preserve">较全面、细致、</w:t>
            </w:r>
            <w:r>
              <w:rPr>
                <w:rFonts w:ascii="宋体" w:hAnsi="宋体" w:cs="宋体"/>
                <w:szCs w:val="21"/>
              </w:rPr>
              <w:t xml:space="preserve">合理，可行性较强得8分；预案</w:t>
            </w:r>
            <w:r>
              <w:rPr>
                <w:rFonts w:hint="eastAsia" w:ascii="宋体" w:hAnsi="宋体" w:cs="宋体"/>
                <w:szCs w:val="21"/>
              </w:rPr>
              <w:t xml:space="preserve">基本</w:t>
            </w:r>
            <w:r>
              <w:rPr>
                <w:rFonts w:ascii="宋体" w:hAnsi="宋体" w:cs="宋体"/>
                <w:szCs w:val="21"/>
              </w:rPr>
              <w:t xml:space="preserve">全面、细致、合理</w:t>
            </w:r>
            <w:r>
              <w:rPr>
                <w:rFonts w:hint="eastAsia" w:ascii="宋体" w:hAnsi="宋体" w:cs="宋体"/>
                <w:szCs w:val="21"/>
              </w:rPr>
              <w:t xml:space="preserve">、</w:t>
            </w:r>
            <w:r>
              <w:rPr>
                <w:rFonts w:ascii="宋体" w:hAnsi="宋体" w:cs="宋体"/>
                <w:szCs w:val="21"/>
              </w:rPr>
              <w:t xml:space="preserve">可行得6分；预案全面性、细致性、合理性</w:t>
            </w:r>
            <w:r>
              <w:rPr>
                <w:rFonts w:hint="eastAsia" w:ascii="宋体" w:hAnsi="宋体" w:cs="宋体"/>
                <w:szCs w:val="21"/>
              </w:rPr>
              <w:t xml:space="preserve">、</w:t>
            </w:r>
            <w:r>
              <w:rPr>
                <w:rFonts w:ascii="宋体" w:hAnsi="宋体" w:cs="宋体"/>
                <w:szCs w:val="21"/>
              </w:rPr>
              <w:t xml:space="preserve">可行性</w:t>
            </w:r>
            <w:r>
              <w:rPr>
                <w:rFonts w:hint="eastAsia" w:ascii="宋体" w:hAnsi="宋体" w:cs="宋体"/>
                <w:szCs w:val="21"/>
              </w:rPr>
              <w:t xml:space="preserve">一般</w:t>
            </w:r>
            <w:r>
              <w:rPr>
                <w:rFonts w:ascii="宋体" w:hAnsi="宋体" w:cs="宋体"/>
                <w:szCs w:val="21"/>
              </w:rPr>
              <w:t xml:space="preserve">得4分；预案全面性、细致性、合理性</w:t>
            </w:r>
            <w:r>
              <w:rPr>
                <w:rFonts w:hint="eastAsia" w:ascii="宋体" w:hAnsi="宋体" w:cs="宋体"/>
                <w:szCs w:val="21"/>
              </w:rPr>
              <w:t xml:space="preserve">、</w:t>
            </w:r>
            <w:r>
              <w:rPr>
                <w:rFonts w:ascii="宋体" w:hAnsi="宋体" w:cs="宋体"/>
                <w:szCs w:val="21"/>
              </w:rPr>
              <w:t xml:space="preserve">可行性差得2分，不提供不得分。</w:t>
            </w:r>
            <w:r/>
          </w:p>
        </w:tc>
      </w:tr>
      <w:tr>
        <w:trPr>
          <w:cantSplit/>
          <w:trHeight w:val="423"/>
        </w:trPr>
        <w:tc>
          <w:tcPr>
            <w:tcW w:w="631" w:type="pct"/>
            <w:vAlign w:val="center"/>
            <w:vMerge w:val="continue"/>
            <w:textDirection w:val="lrTb"/>
            <w:noWrap w:val="false"/>
          </w:tcPr>
          <w:p>
            <w:pPr>
              <w:pStyle w:val="885"/>
              <w:jc w:val="center"/>
              <w:spacing w:line="440" w:lineRule="exact"/>
              <w:rPr>
                <w:rFonts w:ascii="宋体" w:hAnsi="宋体" w:cs="宋体"/>
                <w:szCs w:val="21"/>
              </w:rPr>
            </w:pPr>
            <w:r>
              <w:rPr>
                <w:rFonts w:ascii="宋体" w:hAnsi="宋体" w:cs="宋体"/>
                <w:szCs w:val="21"/>
              </w:rPr>
            </w:r>
            <w:r/>
          </w:p>
        </w:tc>
        <w:tc>
          <w:tcPr>
            <w:tcW w:w="690" w:type="pct"/>
            <w:vAlign w:val="center"/>
            <w:textDirection w:val="lrTb"/>
            <w:noWrap w:val="false"/>
          </w:tcPr>
          <w:p>
            <w:pPr>
              <w:pStyle w:val="885"/>
              <w:jc w:val="center"/>
              <w:spacing w:line="440" w:lineRule="exact"/>
              <w:rPr>
                <w:rFonts w:ascii="宋体" w:hAnsi="宋体" w:cs="宋体"/>
                <w:szCs w:val="21"/>
              </w:rPr>
            </w:pPr>
            <w:r>
              <w:rPr>
                <w:rFonts w:ascii="宋体" w:hAnsi="宋体" w:cs="宋体"/>
                <w:szCs w:val="21"/>
              </w:rPr>
              <w:t xml:space="preserve">巡逻质态提升及安全事故处理方案</w:t>
            </w:r>
            <w:r>
              <w:rPr>
                <w:rFonts w:ascii="宋体" w:hAnsi="宋体" w:cs="宋体"/>
                <w:szCs w:val="21"/>
              </w:rPr>
              <w:t xml:space="preserve">（10分）</w:t>
            </w:r>
            <w:r/>
          </w:p>
        </w:tc>
        <w:tc>
          <w:tcPr>
            <w:tcW w:w="3677" w:type="pct"/>
            <w:vAlign w:val="center"/>
            <w:textDirection w:val="lrTb"/>
            <w:noWrap w:val="false"/>
          </w:tcPr>
          <w:p>
            <w:pPr>
              <w:pStyle w:val="885"/>
              <w:spacing w:line="400" w:lineRule="atLeast"/>
              <w:widowControl/>
              <w:rPr>
                <w:rFonts w:hint="eastAsia"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包含但不限于</w:t>
            </w:r>
            <w:r>
              <w:rPr>
                <w:rFonts w:ascii="宋体" w:hAnsi="宋体" w:cs="宋体"/>
                <w:szCs w:val="21"/>
              </w:rPr>
              <w:t xml:space="preserve">优化巡逻体系，规划巡逻路线，做到重点区域加密、盲区清零、错峰布控</w:t>
            </w:r>
            <w:r>
              <w:rPr>
                <w:rFonts w:hint="eastAsia" w:ascii="宋体" w:hAnsi="宋体" w:cs="宋体"/>
                <w:szCs w:val="21"/>
              </w:rPr>
              <w:t xml:space="preserve">及</w:t>
            </w:r>
            <w:r>
              <w:rPr>
                <w:rFonts w:ascii="宋体" w:hAnsi="宋体" w:cs="宋体"/>
                <w:szCs w:val="21"/>
              </w:rPr>
              <w:t xml:space="preserve">明确安全事故标准化处置流程</w:t>
            </w:r>
            <w:r>
              <w:rPr>
                <w:rFonts w:hint="eastAsia" w:ascii="宋体" w:hAnsi="宋体" w:cs="宋体"/>
                <w:szCs w:val="21"/>
              </w:rPr>
              <w:t xml:space="preserve">等：</w:t>
            </w:r>
            <w:r>
              <w:rPr>
                <w:rFonts w:hint="eastAsia" w:ascii="宋体" w:hAnsi="宋体" w:cs="宋体"/>
                <w:szCs w:val="21"/>
              </w:rPr>
            </w:r>
            <w:r/>
          </w:p>
          <w:p>
            <w:pPr>
              <w:pStyle w:val="885"/>
              <w:jc w:val="left"/>
              <w:spacing w:line="440" w:lineRule="exact"/>
              <w:widowControl/>
              <w:rPr>
                <w:rFonts w:ascii="宋体" w:hAnsi="宋体" w:cs="宋体"/>
                <w:b/>
                <w:szCs w:val="21"/>
              </w:rPr>
            </w:pPr>
            <w:r>
              <w:rPr>
                <w:rFonts w:ascii="宋体" w:hAnsi="宋体" w:cs="宋体"/>
                <w:szCs w:val="21"/>
              </w:rPr>
              <w:t xml:space="preserve">方案全面、细致、合理且可行性强得10分；方案</w:t>
            </w:r>
            <w:r>
              <w:rPr>
                <w:rFonts w:hint="eastAsia" w:ascii="宋体" w:hAnsi="宋体" w:cs="宋体"/>
                <w:szCs w:val="21"/>
              </w:rPr>
              <w:t xml:space="preserve">较全面、细致、</w:t>
            </w:r>
            <w:r>
              <w:rPr>
                <w:rFonts w:ascii="宋体" w:hAnsi="宋体" w:cs="宋体"/>
                <w:szCs w:val="21"/>
              </w:rPr>
              <w:t xml:space="preserve">合理，可行性较强得8</w:t>
            </w:r>
            <w:r>
              <w:rPr>
                <w:rFonts w:ascii="宋体" w:hAnsi="宋体" w:cs="宋体"/>
                <w:szCs w:val="21"/>
              </w:rPr>
              <w:t xml:space="preserve">分；方案</w:t>
            </w:r>
            <w:r>
              <w:rPr>
                <w:rFonts w:hint="eastAsia" w:ascii="宋体" w:hAnsi="宋体" w:cs="宋体"/>
                <w:szCs w:val="21"/>
              </w:rPr>
              <w:t xml:space="preserve">基本</w:t>
            </w:r>
            <w:r>
              <w:rPr>
                <w:rFonts w:ascii="宋体" w:hAnsi="宋体" w:cs="宋体"/>
                <w:szCs w:val="21"/>
              </w:rPr>
              <w:t xml:space="preserve">全面、细致、合理</w:t>
            </w:r>
            <w:r>
              <w:rPr>
                <w:rFonts w:hint="eastAsia" w:ascii="宋体" w:hAnsi="宋体" w:cs="宋体"/>
                <w:szCs w:val="21"/>
              </w:rPr>
              <w:t xml:space="preserve">、</w:t>
            </w:r>
            <w:r>
              <w:rPr>
                <w:rFonts w:ascii="宋体" w:hAnsi="宋体" w:cs="宋体"/>
                <w:szCs w:val="21"/>
              </w:rPr>
              <w:t xml:space="preserve">可行得6分；方案全面性、细致性、合理性</w:t>
            </w:r>
            <w:r>
              <w:rPr>
                <w:rFonts w:hint="eastAsia" w:ascii="宋体" w:hAnsi="宋体" w:cs="宋体"/>
                <w:szCs w:val="21"/>
              </w:rPr>
              <w:t xml:space="preserve">、</w:t>
            </w:r>
            <w:r>
              <w:rPr>
                <w:rFonts w:ascii="宋体" w:hAnsi="宋体" w:cs="宋体"/>
                <w:szCs w:val="21"/>
              </w:rPr>
              <w:t xml:space="preserve">可行性</w:t>
            </w:r>
            <w:r>
              <w:rPr>
                <w:rFonts w:hint="eastAsia" w:ascii="宋体" w:hAnsi="宋体" w:cs="宋体"/>
                <w:szCs w:val="21"/>
              </w:rPr>
              <w:t xml:space="preserve">一般</w:t>
            </w:r>
            <w:r>
              <w:rPr>
                <w:rFonts w:ascii="宋体" w:hAnsi="宋体" w:cs="宋体"/>
                <w:szCs w:val="21"/>
              </w:rPr>
              <w:t xml:space="preserve">得4分；方案全面性、细致性、合理性</w:t>
            </w:r>
            <w:r>
              <w:rPr>
                <w:rFonts w:hint="eastAsia" w:ascii="宋体" w:hAnsi="宋体" w:cs="宋体"/>
                <w:szCs w:val="21"/>
              </w:rPr>
              <w:t xml:space="preserve">、</w:t>
            </w:r>
            <w:r>
              <w:rPr>
                <w:rFonts w:ascii="宋体" w:hAnsi="宋体" w:cs="宋体"/>
                <w:szCs w:val="21"/>
              </w:rPr>
              <w:t xml:space="preserve">可行性差得2分，不提供不得分。</w:t>
            </w:r>
            <w:r>
              <w:rPr>
                <w:rFonts w:ascii="宋体" w:hAnsi="宋体" w:cs="宋体"/>
                <w:b/>
                <w:szCs w:val="21"/>
              </w:rPr>
            </w:r>
            <w:r/>
          </w:p>
        </w:tc>
      </w:tr>
      <w:tr>
        <w:trPr>
          <w:cantSplit/>
          <w:trHeight w:val="423"/>
        </w:trPr>
        <w:tc>
          <w:tcPr>
            <w:tcW w:w="631" w:type="pct"/>
            <w:vAlign w:val="center"/>
            <w:vMerge w:val="continue"/>
            <w:textDirection w:val="lrTb"/>
            <w:noWrap w:val="false"/>
          </w:tcPr>
          <w:p>
            <w:pPr>
              <w:pStyle w:val="885"/>
              <w:jc w:val="center"/>
              <w:spacing w:line="440" w:lineRule="exact"/>
              <w:rPr>
                <w:rFonts w:ascii="宋体" w:hAnsi="宋体" w:cs="宋体"/>
                <w:szCs w:val="21"/>
              </w:rPr>
            </w:pPr>
            <w:r>
              <w:rPr>
                <w:rFonts w:ascii="宋体" w:hAnsi="宋体" w:cs="宋体"/>
                <w:szCs w:val="21"/>
              </w:rPr>
            </w:r>
            <w:r/>
          </w:p>
        </w:tc>
        <w:tc>
          <w:tcPr>
            <w:tcW w:w="690" w:type="pct"/>
            <w:vAlign w:val="center"/>
            <w:textDirection w:val="lrTb"/>
            <w:noWrap w:val="false"/>
          </w:tcPr>
          <w:p>
            <w:pPr>
              <w:pStyle w:val="885"/>
              <w:jc w:val="center"/>
              <w:spacing w:line="440" w:lineRule="exact"/>
              <w:rPr>
                <w:rFonts w:ascii="宋体" w:hAnsi="宋体" w:cs="宋体"/>
                <w:szCs w:val="21"/>
              </w:rPr>
            </w:pPr>
            <w:r>
              <w:rPr>
                <w:rFonts w:ascii="宋体" w:hAnsi="宋体" w:cs="宋体"/>
                <w:szCs w:val="21"/>
              </w:rPr>
              <w:t xml:space="preserve">监督、激励机制方案</w:t>
            </w:r>
            <w:r/>
          </w:p>
          <w:p>
            <w:pPr>
              <w:pStyle w:val="885"/>
              <w:jc w:val="center"/>
              <w:spacing w:line="440" w:lineRule="exact"/>
              <w:rPr>
                <w:rFonts w:ascii="宋体" w:hAnsi="宋体" w:cs="宋体"/>
                <w:szCs w:val="21"/>
              </w:rPr>
            </w:pPr>
            <w:r>
              <w:rPr>
                <w:rFonts w:ascii="宋体" w:hAnsi="宋体" w:cs="宋体"/>
                <w:szCs w:val="21"/>
              </w:rPr>
              <w:t xml:space="preserve">（</w:t>
            </w:r>
            <w:r>
              <w:rPr>
                <w:rFonts w:hint="eastAsia" w:ascii="宋体" w:hAnsi="宋体" w:cs="宋体"/>
                <w:szCs w:val="21"/>
              </w:rPr>
              <w:t xml:space="preserve">7</w:t>
            </w:r>
            <w:r>
              <w:rPr>
                <w:rFonts w:ascii="宋体" w:hAnsi="宋体" w:cs="宋体"/>
                <w:szCs w:val="21"/>
              </w:rPr>
              <w:t xml:space="preserve">分）</w:t>
            </w:r>
            <w:r/>
          </w:p>
        </w:tc>
        <w:tc>
          <w:tcPr>
            <w:tcW w:w="3677" w:type="pct"/>
            <w:vAlign w:val="center"/>
            <w:textDirection w:val="lrTb"/>
            <w:noWrap w:val="false"/>
          </w:tcPr>
          <w:p>
            <w:pPr>
              <w:pStyle w:val="885"/>
              <w:spacing w:line="400" w:lineRule="atLeast"/>
              <w:widowControl/>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包含但不限于</w:t>
            </w:r>
            <w:r>
              <w:rPr>
                <w:rFonts w:ascii="宋体" w:hAnsi="宋体" w:cs="宋体"/>
                <w:szCs w:val="21"/>
              </w:rPr>
              <w:t xml:space="preserve">监督、激励</w:t>
            </w:r>
            <w:r>
              <w:rPr>
                <w:rFonts w:hint="eastAsia" w:ascii="宋体" w:hAnsi="宋体" w:cs="宋体"/>
                <w:szCs w:val="21"/>
              </w:rPr>
              <w:t xml:space="preserve">机制</w:t>
            </w:r>
            <w:r>
              <w:rPr>
                <w:rFonts w:ascii="宋体" w:hAnsi="宋体" w:cs="宋体"/>
                <w:szCs w:val="21"/>
              </w:rPr>
              <w:t xml:space="preserve">方案、人员</w:t>
            </w:r>
            <w:r>
              <w:rPr>
                <w:rFonts w:ascii="宋体" w:hAnsi="宋体" w:cs="宋体"/>
                <w:szCs w:val="21"/>
              </w:rPr>
              <w:t xml:space="preserve">岗前及常态化业务培训计划</w:t>
            </w:r>
            <w:r>
              <w:rPr>
                <w:rFonts w:ascii="宋体" w:hAnsi="宋体" w:cs="宋体"/>
                <w:szCs w:val="21"/>
              </w:rPr>
              <w:t xml:space="preserve">等</w:t>
            </w:r>
            <w:r>
              <w:rPr>
                <w:rFonts w:hint="eastAsia" w:ascii="宋体" w:hAnsi="宋体" w:cs="宋体"/>
                <w:szCs w:val="21"/>
              </w:rPr>
              <w:t xml:space="preserve">：</w:t>
            </w:r>
            <w:r>
              <w:rPr>
                <w:rFonts w:ascii="宋体" w:hAnsi="宋体" w:cs="宋体"/>
                <w:szCs w:val="21"/>
              </w:rPr>
            </w:r>
            <w:r/>
          </w:p>
          <w:p>
            <w:pPr>
              <w:pStyle w:val="885"/>
              <w:jc w:val="left"/>
              <w:spacing w:line="440" w:lineRule="exact"/>
              <w:widowControl/>
              <w:rPr>
                <w:rFonts w:ascii="宋体" w:hAnsi="宋体" w:cs="宋体"/>
                <w:bCs/>
                <w:szCs w:val="21"/>
              </w:rPr>
            </w:pPr>
            <w:r>
              <w:rPr>
                <w:rFonts w:ascii="宋体" w:hAnsi="宋体" w:cs="宋体"/>
                <w:szCs w:val="21"/>
              </w:rPr>
              <w:t xml:space="preserve">方案全面、细致、合理且可行性强得</w:t>
            </w:r>
            <w:r>
              <w:rPr>
                <w:rFonts w:hint="eastAsia" w:ascii="宋体" w:hAnsi="宋体" w:cs="宋体"/>
                <w:szCs w:val="21"/>
              </w:rPr>
              <w:t xml:space="preserve">7</w:t>
            </w:r>
            <w:r>
              <w:rPr>
                <w:rFonts w:ascii="宋体" w:hAnsi="宋体" w:cs="宋体"/>
                <w:szCs w:val="21"/>
              </w:rPr>
              <w:t xml:space="preserve">分；方案</w:t>
            </w:r>
            <w:r>
              <w:rPr>
                <w:rFonts w:hint="eastAsia" w:ascii="宋体" w:hAnsi="宋体" w:cs="宋体"/>
                <w:szCs w:val="21"/>
              </w:rPr>
              <w:t xml:space="preserve">较全面、细致、</w:t>
            </w:r>
            <w:r>
              <w:rPr>
                <w:rFonts w:ascii="宋体" w:hAnsi="宋体" w:cs="宋体"/>
                <w:szCs w:val="21"/>
              </w:rPr>
              <w:t xml:space="preserve">合理，可行性较强得</w:t>
            </w:r>
            <w:r>
              <w:rPr>
                <w:rFonts w:hint="eastAsia" w:ascii="宋体" w:hAnsi="宋体" w:cs="宋体"/>
                <w:szCs w:val="21"/>
              </w:rPr>
              <w:t xml:space="preserve">5</w:t>
            </w:r>
            <w:r>
              <w:rPr>
                <w:rFonts w:ascii="宋体" w:hAnsi="宋体" w:cs="宋体"/>
                <w:szCs w:val="21"/>
              </w:rPr>
              <w:t xml:space="preserve">分；方案</w:t>
            </w:r>
            <w:r>
              <w:rPr>
                <w:rFonts w:hint="eastAsia" w:ascii="宋体" w:hAnsi="宋体" w:cs="宋体"/>
                <w:szCs w:val="21"/>
              </w:rPr>
              <w:t xml:space="preserve">基本</w:t>
            </w:r>
            <w:r>
              <w:rPr>
                <w:rFonts w:ascii="宋体" w:hAnsi="宋体" w:cs="宋体"/>
                <w:szCs w:val="21"/>
              </w:rPr>
              <w:t xml:space="preserve">全面、细致、合理</w:t>
            </w:r>
            <w:r>
              <w:rPr>
                <w:rFonts w:hint="eastAsia" w:ascii="宋体" w:hAnsi="宋体" w:cs="宋体"/>
                <w:szCs w:val="21"/>
              </w:rPr>
              <w:t xml:space="preserve">、</w:t>
            </w:r>
            <w:r>
              <w:rPr>
                <w:rFonts w:ascii="宋体" w:hAnsi="宋体" w:cs="宋体"/>
                <w:szCs w:val="21"/>
              </w:rPr>
              <w:t xml:space="preserve">可行得</w:t>
            </w:r>
            <w:r>
              <w:rPr>
                <w:rFonts w:hint="eastAsia" w:ascii="宋体" w:hAnsi="宋体" w:cs="宋体"/>
                <w:szCs w:val="21"/>
              </w:rPr>
              <w:t xml:space="preserve">3</w:t>
            </w:r>
            <w:r>
              <w:rPr>
                <w:rFonts w:ascii="宋体" w:hAnsi="宋体" w:cs="宋体"/>
                <w:szCs w:val="21"/>
              </w:rPr>
              <w:t xml:space="preserve">分；方案全面性、细致性、合理性</w:t>
            </w:r>
            <w:r>
              <w:rPr>
                <w:rFonts w:hint="eastAsia" w:ascii="宋体" w:hAnsi="宋体" w:cs="宋体"/>
                <w:szCs w:val="21"/>
              </w:rPr>
              <w:t xml:space="preserve">、</w:t>
            </w:r>
            <w:r>
              <w:rPr>
                <w:rFonts w:ascii="宋体" w:hAnsi="宋体" w:cs="宋体"/>
                <w:szCs w:val="21"/>
              </w:rPr>
              <w:t xml:space="preserve">可行性</w:t>
            </w:r>
            <w:r>
              <w:rPr>
                <w:rFonts w:hint="eastAsia" w:ascii="宋体" w:hAnsi="宋体" w:cs="宋体"/>
                <w:szCs w:val="21"/>
              </w:rPr>
              <w:t xml:space="preserve">一般</w:t>
            </w:r>
            <w:r>
              <w:rPr>
                <w:rFonts w:ascii="宋体" w:hAnsi="宋体" w:cs="宋体"/>
                <w:szCs w:val="21"/>
              </w:rPr>
              <w:t xml:space="preserve">得</w:t>
            </w:r>
            <w:r>
              <w:rPr>
                <w:rFonts w:hint="eastAsia" w:ascii="宋体" w:hAnsi="宋体" w:cs="宋体"/>
                <w:szCs w:val="21"/>
              </w:rPr>
              <w:t xml:space="preserve">2</w:t>
            </w:r>
            <w:r>
              <w:rPr>
                <w:rFonts w:ascii="宋体" w:hAnsi="宋体" w:cs="宋体"/>
                <w:szCs w:val="21"/>
              </w:rPr>
              <w:t xml:space="preserve">分；方案全面性、细致性、合理性</w:t>
            </w:r>
            <w:r>
              <w:rPr>
                <w:rFonts w:hint="eastAsia" w:ascii="宋体" w:hAnsi="宋体" w:cs="宋体"/>
                <w:szCs w:val="21"/>
              </w:rPr>
              <w:t xml:space="preserve">、</w:t>
            </w:r>
            <w:r>
              <w:rPr>
                <w:rFonts w:ascii="宋体" w:hAnsi="宋体" w:cs="宋体"/>
                <w:szCs w:val="21"/>
              </w:rPr>
              <w:t xml:space="preserve">可行性差得</w:t>
            </w:r>
            <w:r>
              <w:rPr>
                <w:rFonts w:hint="eastAsia" w:ascii="宋体" w:hAnsi="宋体" w:cs="宋体"/>
                <w:szCs w:val="21"/>
              </w:rPr>
              <w:t xml:space="preserve">1</w:t>
            </w:r>
            <w:r>
              <w:rPr>
                <w:rFonts w:ascii="宋体" w:hAnsi="宋体" w:cs="宋体"/>
                <w:szCs w:val="21"/>
              </w:rPr>
              <w:t xml:space="preserve">分，不提供不得分。</w:t>
            </w:r>
            <w:r>
              <w:rPr>
                <w:rFonts w:ascii="宋体" w:hAnsi="宋体" w:cs="宋体"/>
                <w:bCs/>
                <w:szCs w:val="21"/>
              </w:rPr>
            </w:r>
            <w:r/>
          </w:p>
        </w:tc>
      </w:tr>
      <w:tr>
        <w:trPr>
          <w:trHeight w:val="3058"/>
        </w:trPr>
        <w:tc>
          <w:tcPr>
            <w:tcW w:w="631" w:type="pct"/>
            <w:vAlign w:val="center"/>
            <w:textDirection w:val="lrTb"/>
            <w:noWrap w:val="false"/>
          </w:tcPr>
          <w:p>
            <w:pPr>
              <w:pStyle w:val="885"/>
              <w:jc w:val="center"/>
              <w:spacing w:line="440" w:lineRule="exact"/>
              <w:rPr>
                <w:rFonts w:ascii="宋体" w:hAnsi="宋体" w:cs="宋体"/>
                <w:szCs w:val="21"/>
              </w:rPr>
            </w:pPr>
            <w:r>
              <w:rPr>
                <w:rFonts w:ascii="宋体" w:hAnsi="宋体"/>
                <w:szCs w:val="21"/>
              </w:rPr>
              <w:t xml:space="preserve">人员配备</w:t>
            </w:r>
            <w:r>
              <w:rPr>
                <w:rFonts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5</w:t>
            </w:r>
            <w:r>
              <w:rPr>
                <w:rFonts w:ascii="宋体" w:hAnsi="宋体" w:cs="宋体"/>
                <w:szCs w:val="21"/>
              </w:rPr>
              <w:t xml:space="preserve">分）</w:t>
            </w:r>
            <w:r/>
          </w:p>
        </w:tc>
        <w:tc>
          <w:tcPr>
            <w:gridSpan w:val="2"/>
            <w:tcW w:w="4368" w:type="pct"/>
            <w:vAlign w:val="center"/>
            <w:textDirection w:val="lrTb"/>
            <w:noWrap w:val="false"/>
          </w:tcPr>
          <w:p>
            <w:pPr>
              <w:pStyle w:val="885"/>
              <w:spacing w:line="360" w:lineRule="auto"/>
              <w:tabs>
                <w:tab w:val="left" w:pos="0" w:leader="none"/>
                <w:tab w:val="left" w:pos="993" w:leader="none"/>
                <w:tab w:val="left" w:pos="1134" w:leader="none"/>
              </w:tabs>
              <w:rPr>
                <w:rFonts w:ascii="宋体" w:hAnsi="宋体"/>
              </w:rPr>
            </w:pPr>
            <w:r>
              <w:rPr>
                <w:rFonts w:ascii="宋体" w:hAnsi="宋体"/>
              </w:rPr>
              <w:t xml:space="preserve">1、拟派项目负责人</w:t>
            </w:r>
            <w:r>
              <w:rPr>
                <w:rFonts w:hint="eastAsia" w:ascii="宋体" w:hAnsi="宋体"/>
              </w:rPr>
              <w:t xml:space="preserve">：</w:t>
            </w:r>
            <w:r>
              <w:rPr>
                <w:rFonts w:ascii="宋体" w:hAnsi="宋体"/>
              </w:rPr>
              <w:t xml:space="preserve">（</w:t>
            </w:r>
            <w:r>
              <w:rPr>
                <w:rFonts w:hint="eastAsia" w:ascii="宋体" w:hAnsi="宋体"/>
              </w:rPr>
              <w:t xml:space="preserve">6</w:t>
            </w:r>
            <w:r>
              <w:rPr>
                <w:rFonts w:ascii="宋体" w:hAnsi="宋体"/>
              </w:rPr>
              <w:t xml:space="preserve">分）</w:t>
            </w:r>
            <w:r/>
          </w:p>
          <w:p>
            <w:pPr>
              <w:pStyle w:val="885"/>
              <w:spacing w:line="360" w:lineRule="auto"/>
              <w:rPr>
                <w:rFonts w:ascii="宋体" w:hAnsi="宋体"/>
              </w:rPr>
            </w:pPr>
            <w:r>
              <w:rPr>
                <w:rFonts w:ascii="宋体" w:hAnsi="宋体"/>
              </w:rPr>
              <w:t xml:space="preserve">项目负责人具有退伍军人证书得</w:t>
            </w:r>
            <w:r>
              <w:rPr>
                <w:rFonts w:hint="eastAsia" w:ascii="宋体" w:hAnsi="宋体"/>
              </w:rPr>
              <w:t xml:space="preserve">3</w:t>
            </w:r>
            <w:r>
              <w:rPr>
                <w:rFonts w:ascii="宋体" w:hAnsi="宋体"/>
              </w:rPr>
              <w:t xml:space="preserve">分</w:t>
            </w:r>
            <w:r>
              <w:rPr>
                <w:rFonts w:hint="eastAsia" w:ascii="宋体" w:hAnsi="宋体"/>
              </w:rPr>
              <w:t xml:space="preserve">，</w:t>
            </w:r>
            <w:r>
              <w:rPr>
                <w:rFonts w:ascii="宋体" w:hAnsi="宋体"/>
              </w:rPr>
              <w:t xml:space="preserve">具有高级保安员</w:t>
            </w:r>
            <w:r>
              <w:rPr>
                <w:rFonts w:hint="eastAsia" w:ascii="宋体" w:hAnsi="宋体"/>
              </w:rPr>
              <w:t xml:space="preserve">（</w:t>
            </w:r>
            <w:r>
              <w:rPr>
                <w:rFonts w:ascii="宋体" w:hAnsi="宋体"/>
              </w:rPr>
              <w:t xml:space="preserve">或保安员三级</w:t>
            </w:r>
            <w:r>
              <w:rPr>
                <w:rFonts w:hint="eastAsia" w:ascii="宋体" w:hAnsi="宋体"/>
              </w:rPr>
              <w:t xml:space="preserve">）</w:t>
            </w:r>
            <w:r>
              <w:rPr>
                <w:rFonts w:ascii="宋体" w:hAnsi="宋体"/>
              </w:rPr>
              <w:t xml:space="preserve">及以上证书得3分；本项满分</w:t>
            </w:r>
            <w:r>
              <w:rPr>
                <w:rFonts w:hint="eastAsia" w:ascii="宋体" w:hAnsi="宋体"/>
              </w:rPr>
              <w:t xml:space="preserve">6</w:t>
            </w:r>
            <w:r>
              <w:rPr>
                <w:rFonts w:ascii="宋体" w:hAnsi="宋体"/>
              </w:rPr>
              <w:t xml:space="preserve">分</w:t>
            </w:r>
            <w:r>
              <w:rPr>
                <w:rFonts w:hint="eastAsia" w:ascii="宋体" w:hAnsi="宋体"/>
              </w:rPr>
              <w:t xml:space="preserve">。</w:t>
            </w:r>
            <w:r>
              <w:rPr>
                <w:rFonts w:ascii="宋体" w:hAnsi="宋体"/>
              </w:rPr>
            </w:r>
            <w:r/>
          </w:p>
          <w:p>
            <w:pPr>
              <w:pStyle w:val="885"/>
              <w:numPr>
                <w:ilvl w:val="0"/>
                <w:numId w:val="4"/>
              </w:numPr>
              <w:spacing w:line="360" w:lineRule="auto"/>
              <w:rPr>
                <w:rFonts w:ascii="宋体" w:hAnsi="宋体"/>
              </w:rPr>
            </w:pPr>
            <w:r>
              <w:rPr>
                <w:rFonts w:ascii="宋体" w:hAnsi="宋体"/>
              </w:rPr>
              <w:t xml:space="preserve">拟派</w:t>
            </w:r>
            <w:r>
              <w:rPr>
                <w:rFonts w:hint="eastAsia" w:ascii="宋体" w:hAnsi="宋体"/>
              </w:rPr>
              <w:t xml:space="preserve">项目组</w:t>
            </w:r>
            <w:r>
              <w:rPr>
                <w:rFonts w:ascii="宋体" w:hAnsi="宋体"/>
              </w:rPr>
              <w:t xml:space="preserve">人员（项目负责人除外）</w:t>
            </w:r>
            <w:r>
              <w:rPr>
                <w:rFonts w:hint="eastAsia" w:ascii="宋体" w:hAnsi="宋体"/>
              </w:rPr>
              <w:t xml:space="preserve">：</w:t>
            </w:r>
            <w:r>
              <w:rPr>
                <w:rFonts w:ascii="宋体" w:hAnsi="宋体"/>
              </w:rPr>
              <w:t xml:space="preserve">（</w:t>
            </w:r>
            <w:r>
              <w:rPr>
                <w:rFonts w:hint="eastAsia" w:ascii="宋体" w:hAnsi="宋体"/>
              </w:rPr>
              <w:t xml:space="preserve">9</w:t>
            </w:r>
            <w:r>
              <w:rPr>
                <w:rFonts w:ascii="宋体" w:hAnsi="宋体"/>
              </w:rPr>
              <w:t xml:space="preserve">分）</w:t>
            </w:r>
            <w:r/>
          </w:p>
          <w:p>
            <w:pPr>
              <w:pStyle w:val="885"/>
              <w:spacing w:line="360" w:lineRule="auto"/>
              <w:rPr>
                <w:rFonts w:ascii="宋体" w:hAnsi="宋体"/>
              </w:rPr>
            </w:pPr>
            <w:r>
              <w:rPr>
                <w:rFonts w:hint="eastAsia" w:ascii="宋体" w:hAnsi="宋体"/>
              </w:rPr>
              <w:t xml:space="preserve">（1）</w:t>
            </w:r>
            <w:r>
              <w:rPr>
                <w:rFonts w:ascii="宋体" w:hAnsi="宋体"/>
              </w:rPr>
              <w:t xml:space="preserve">具</w:t>
            </w:r>
            <w:r>
              <w:rPr>
                <w:rFonts w:hint="eastAsia" w:ascii="宋体" w:hAnsi="宋体"/>
              </w:rPr>
              <w:t xml:space="preserve">有</w:t>
            </w:r>
            <w:r>
              <w:rPr>
                <w:rFonts w:ascii="宋体" w:hAnsi="宋体"/>
              </w:rPr>
              <w:t xml:space="preserve">中级保安员</w:t>
            </w:r>
            <w:r>
              <w:rPr>
                <w:rFonts w:hint="eastAsia" w:ascii="宋体" w:hAnsi="宋体"/>
              </w:rPr>
              <w:t xml:space="preserve">（</w:t>
            </w:r>
            <w:r>
              <w:rPr>
                <w:rFonts w:ascii="宋体" w:hAnsi="宋体"/>
              </w:rPr>
              <w:t xml:space="preserve">或保安员四级</w:t>
            </w:r>
            <w:r>
              <w:rPr>
                <w:rFonts w:hint="eastAsia" w:ascii="宋体" w:hAnsi="宋体"/>
              </w:rPr>
              <w:t xml:space="preserve">）</w:t>
            </w:r>
            <w:r>
              <w:rPr>
                <w:rFonts w:ascii="宋体" w:hAnsi="宋体"/>
              </w:rPr>
              <w:t xml:space="preserve">及以上证书的每有一人得</w:t>
            </w:r>
            <w:r>
              <w:rPr>
                <w:rFonts w:hint="eastAsia" w:ascii="宋体" w:hAnsi="宋体"/>
              </w:rPr>
              <w:t xml:space="preserve">1</w:t>
            </w:r>
            <w:r>
              <w:rPr>
                <w:rFonts w:ascii="宋体" w:hAnsi="宋体"/>
              </w:rPr>
              <w:t xml:space="preserve">分，本项满分</w:t>
            </w:r>
            <w:r>
              <w:rPr>
                <w:rFonts w:hint="eastAsia" w:ascii="宋体" w:hAnsi="宋体"/>
              </w:rPr>
              <w:t xml:space="preserve">3</w:t>
            </w:r>
            <w:r>
              <w:rPr>
                <w:rFonts w:ascii="宋体" w:hAnsi="宋体"/>
              </w:rPr>
              <w:t xml:space="preserve">分</w:t>
            </w:r>
            <w:r>
              <w:rPr>
                <w:rFonts w:hint="eastAsia" w:ascii="宋体" w:hAnsi="宋体"/>
              </w:rPr>
              <w:t xml:space="preserve">。</w:t>
            </w:r>
            <w:r>
              <w:rPr>
                <w:rFonts w:ascii="宋体" w:hAnsi="宋体"/>
              </w:rPr>
            </w:r>
            <w:r/>
          </w:p>
          <w:p>
            <w:pPr>
              <w:pStyle w:val="885"/>
              <w:spacing w:line="360" w:lineRule="auto"/>
              <w:rPr>
                <w:rFonts w:hint="eastAsia"/>
                <w:b/>
                <w:bCs/>
              </w:rPr>
            </w:pPr>
            <w:r>
              <w:rPr>
                <w:rFonts w:hint="eastAsia" w:ascii="宋体" w:hAnsi="宋体"/>
              </w:rPr>
              <w:t xml:space="preserve">（2）</w:t>
            </w:r>
            <w:r>
              <w:rPr>
                <w:rFonts w:ascii="宋体" w:hAnsi="宋体"/>
              </w:rPr>
              <w:t xml:space="preserve">具有退伍军人证书</w:t>
            </w:r>
            <w:r>
              <w:rPr>
                <w:rFonts w:hint="eastAsia" w:ascii="宋体" w:hAnsi="宋体"/>
              </w:rPr>
              <w:t xml:space="preserve">的每有一人得</w:t>
            </w:r>
            <w:r>
              <w:rPr>
                <w:rFonts w:hint="eastAsia" w:ascii="宋体" w:hAnsi="宋体"/>
              </w:rPr>
              <w:t xml:space="preserve">2</w:t>
            </w:r>
            <w:r>
              <w:rPr>
                <w:rFonts w:hint="eastAsia" w:ascii="宋体" w:hAnsi="宋体"/>
              </w:rPr>
              <w:t xml:space="preserve">分，本项满分</w:t>
            </w:r>
            <w:r>
              <w:rPr>
                <w:rFonts w:hint="eastAsia" w:ascii="宋体" w:hAnsi="宋体"/>
              </w:rPr>
              <w:t xml:space="preserve">6</w:t>
            </w:r>
            <w:r>
              <w:rPr>
                <w:rFonts w:hint="eastAsia" w:ascii="宋体" w:hAnsi="宋体"/>
              </w:rPr>
              <w:t xml:space="preserve">分</w:t>
            </w:r>
            <w:r>
              <w:rPr>
                <w:rFonts w:hint="eastAsia" w:ascii="宋体" w:hAnsi="宋体"/>
              </w:rPr>
              <w:t xml:space="preserve">。</w:t>
            </w:r>
            <w:r>
              <w:rPr>
                <w:rFonts w:hint="eastAsia"/>
                <w:b/>
                <w:bCs/>
              </w:rPr>
            </w:r>
            <w:r/>
          </w:p>
          <w:p>
            <w:pPr>
              <w:pStyle w:val="885"/>
              <w:spacing w:line="360" w:lineRule="auto"/>
              <w:rPr>
                <w:rFonts w:ascii="宋体" w:hAnsi="宋体"/>
                <w:b/>
                <w:bCs/>
              </w:rPr>
            </w:pPr>
            <w:r>
              <w:rPr>
                <w:rFonts w:hint="eastAsia" w:ascii="宋体" w:hAnsi="宋体"/>
                <w:b/>
                <w:bCs/>
              </w:rPr>
              <w:t xml:space="preserve">注：</w:t>
            </w:r>
            <w:r>
              <w:rPr>
                <w:rFonts w:ascii="宋体" w:hAnsi="宋体"/>
                <w:b/>
                <w:bCs/>
              </w:rPr>
              <w:t xml:space="preserve">提供相关证书及供应商为</w:t>
            </w:r>
            <w:r>
              <w:rPr>
                <w:rFonts w:hint="eastAsia" w:ascii="宋体" w:hAnsi="宋体"/>
                <w:b/>
                <w:bCs/>
              </w:rPr>
              <w:t xml:space="preserve">以上</w:t>
            </w:r>
            <w:r>
              <w:rPr>
                <w:rFonts w:ascii="宋体" w:hAnsi="宋体"/>
                <w:b/>
                <w:bCs/>
              </w:rPr>
              <w:t xml:space="preserve">人员缴纳的近</w:t>
            </w:r>
            <w:r>
              <w:rPr>
                <w:rFonts w:hint="eastAsia" w:ascii="宋体" w:hAnsi="宋体"/>
                <w:b/>
                <w:bCs/>
              </w:rPr>
              <w:t xml:space="preserve">一年内</w:t>
            </w:r>
            <w:r>
              <w:rPr>
                <w:rFonts w:ascii="宋体" w:hAnsi="宋体"/>
                <w:b/>
                <w:bCs/>
              </w:rPr>
              <w:t xml:space="preserve">任意一个月社保证明材料，原件扫描上传</w:t>
            </w:r>
            <w:r>
              <w:rPr>
                <w:rFonts w:hint="eastAsia" w:ascii="宋体" w:hAnsi="宋体"/>
                <w:b/>
                <w:bCs/>
              </w:rPr>
              <w:t xml:space="preserve">。</w:t>
            </w:r>
            <w:r>
              <w:rPr>
                <w:rFonts w:ascii="宋体" w:hAnsi="宋体"/>
                <w:b/>
                <w:bCs/>
              </w:rPr>
            </w:r>
            <w:r/>
          </w:p>
        </w:tc>
      </w:tr>
      <w:tr>
        <w:trPr>
          <w:trHeight w:val="983"/>
        </w:trPr>
        <w:tc>
          <w:tcPr>
            <w:tcW w:w="631" w:type="pct"/>
            <w:vAlign w:val="center"/>
            <w:textDirection w:val="lrTb"/>
            <w:noWrap w:val="false"/>
          </w:tcPr>
          <w:p>
            <w:pPr>
              <w:pStyle w:val="885"/>
              <w:jc w:val="center"/>
              <w:spacing w:line="440" w:lineRule="exact"/>
              <w:rPr>
                <w:rFonts w:ascii="宋体" w:hAnsi="宋体" w:cs="宋体"/>
                <w:szCs w:val="21"/>
              </w:rPr>
            </w:pPr>
            <w:r>
              <w:rPr>
                <w:rFonts w:hint="eastAsia" w:ascii="宋体" w:hAnsi="宋体" w:cs="宋体"/>
                <w:szCs w:val="21"/>
              </w:rPr>
              <w:t xml:space="preserve">体系认证</w:t>
            </w:r>
            <w:r>
              <w:rPr>
                <w:rFonts w:ascii="宋体" w:hAnsi="宋体" w:cs="宋体"/>
                <w:szCs w:val="21"/>
              </w:rPr>
              <w:t xml:space="preserve">（</w:t>
            </w:r>
            <w:r>
              <w:rPr>
                <w:rFonts w:hint="eastAsia" w:ascii="宋体" w:hAnsi="宋体" w:cs="宋体"/>
                <w:szCs w:val="21"/>
              </w:rPr>
              <w:t xml:space="preserve">3</w:t>
            </w:r>
            <w:r>
              <w:rPr>
                <w:rFonts w:ascii="宋体" w:hAnsi="宋体" w:cs="宋体"/>
                <w:szCs w:val="21"/>
              </w:rPr>
              <w:t xml:space="preserve">分）</w:t>
            </w:r>
            <w:r/>
          </w:p>
        </w:tc>
        <w:tc>
          <w:tcPr>
            <w:gridSpan w:val="2"/>
            <w:tcW w:w="4368" w:type="pct"/>
            <w:vAlign w:val="center"/>
            <w:textDirection w:val="lrTb"/>
            <w:noWrap w:val="false"/>
          </w:tcPr>
          <w:p>
            <w:pPr>
              <w:pStyle w:val="885"/>
              <w:spacing w:line="360" w:lineRule="auto"/>
              <w:tabs>
                <w:tab w:val="left" w:pos="0" w:leader="none"/>
                <w:tab w:val="left" w:pos="993" w:leader="none"/>
                <w:tab w:val="left" w:pos="1134" w:leader="none"/>
              </w:tabs>
              <w:rPr>
                <w:rFonts w:ascii="宋体" w:hAnsi="宋体" w:cs="宋体"/>
                <w:szCs w:val="21"/>
                <w:lang w:val="zh-CN"/>
              </w:rPr>
            </w:pPr>
            <w:r>
              <w:rPr>
                <w:rFonts w:ascii="宋体" w:hAnsi="宋体" w:cs="宋体"/>
                <w:szCs w:val="21"/>
                <w:lang w:val="zh-CN"/>
              </w:rPr>
              <w:t xml:space="preserve">供应商具有有效期内的质量管理</w:t>
            </w:r>
            <w:r>
              <w:rPr>
                <w:rFonts w:ascii="宋体" w:hAnsi="宋体" w:cs="宋体"/>
                <w:szCs w:val="21"/>
                <w:lang w:val="zh-CN"/>
              </w:rPr>
              <w:t xml:space="preserve">体系认证证书、环境管理体系认证证书、职业健康安全管理体系认证证书，每</w:t>
            </w:r>
            <w:r>
              <w:rPr>
                <w:rFonts w:hint="eastAsia" w:ascii="宋体" w:hAnsi="宋体" w:cs="宋体"/>
                <w:szCs w:val="21"/>
                <w:lang w:val="zh-CN"/>
              </w:rPr>
              <w:t xml:space="preserve">有</w:t>
            </w:r>
            <w:r>
              <w:rPr>
                <w:rFonts w:ascii="宋体" w:hAnsi="宋体" w:cs="宋体"/>
                <w:szCs w:val="21"/>
                <w:lang w:val="zh-CN"/>
              </w:rPr>
              <w:t xml:space="preserve">一项得</w:t>
            </w:r>
            <w:r>
              <w:rPr>
                <w:rFonts w:hint="eastAsia" w:ascii="宋体" w:hAnsi="宋体" w:cs="宋体"/>
                <w:szCs w:val="21"/>
              </w:rPr>
              <w:t xml:space="preserve">1</w:t>
            </w:r>
            <w:r>
              <w:rPr>
                <w:rFonts w:ascii="宋体" w:hAnsi="宋体" w:cs="宋体"/>
                <w:szCs w:val="21"/>
                <w:lang w:val="zh-CN"/>
              </w:rPr>
              <w:t xml:space="preserve">分，满分</w:t>
            </w:r>
            <w:r>
              <w:rPr>
                <w:rFonts w:hint="eastAsia" w:ascii="宋体" w:hAnsi="宋体" w:cs="宋体"/>
                <w:szCs w:val="21"/>
              </w:rPr>
              <w:t xml:space="preserve">3</w:t>
            </w:r>
            <w:r>
              <w:rPr>
                <w:rFonts w:ascii="宋体" w:hAnsi="宋体" w:cs="宋体"/>
                <w:szCs w:val="21"/>
                <w:lang w:val="zh-CN"/>
              </w:rPr>
              <w:t xml:space="preserve">分。</w:t>
            </w:r>
            <w:r/>
          </w:p>
          <w:p>
            <w:pPr>
              <w:pStyle w:val="885"/>
              <w:spacing w:line="360" w:lineRule="auto"/>
              <w:tabs>
                <w:tab w:val="left" w:pos="0" w:leader="none"/>
                <w:tab w:val="left" w:pos="993" w:leader="none"/>
                <w:tab w:val="left" w:pos="1134" w:leader="none"/>
              </w:tabs>
              <w:rPr>
                <w:rFonts w:hint="eastAsia" w:ascii="宋体" w:hAnsi="宋体" w:cs="宋体"/>
                <w:b/>
                <w:bCs/>
                <w:szCs w:val="21"/>
                <w:lang w:val="zh-CN"/>
              </w:rPr>
            </w:pPr>
            <w:r>
              <w:rPr>
                <w:rFonts w:hint="eastAsia" w:ascii="宋体" w:hAnsi="宋体" w:cs="宋体"/>
                <w:b/>
                <w:bCs/>
                <w:szCs w:val="21"/>
              </w:rPr>
              <w:t xml:space="preserve">注：</w:t>
            </w:r>
            <w:r>
              <w:rPr>
                <w:rFonts w:ascii="宋体" w:hAnsi="宋体" w:cs="宋体"/>
                <w:b/>
                <w:bCs/>
                <w:szCs w:val="21"/>
              </w:rPr>
              <w:t xml:space="preserve">提供证书原件扫描上传，同时须提供国家认证认可监督管理委员会网站查询截图上传</w:t>
            </w:r>
            <w:r>
              <w:rPr>
                <w:rFonts w:hint="eastAsia" w:ascii="宋体" w:hAnsi="宋体" w:cs="宋体"/>
                <w:b/>
                <w:bCs/>
                <w:szCs w:val="21"/>
              </w:rPr>
              <w:t xml:space="preserve">。</w:t>
            </w:r>
            <w:r>
              <w:rPr>
                <w:rFonts w:hint="eastAsia" w:ascii="宋体" w:hAnsi="宋体" w:cs="宋体"/>
                <w:b/>
                <w:bCs/>
                <w:szCs w:val="21"/>
                <w:lang w:val="zh-CN"/>
              </w:rPr>
            </w:r>
            <w:r/>
          </w:p>
        </w:tc>
      </w:tr>
      <w:tr>
        <w:trPr>
          <w:trHeight w:val="930"/>
        </w:trPr>
        <w:tc>
          <w:tcPr>
            <w:tcW w:w="631" w:type="pct"/>
            <w:vAlign w:val="center"/>
            <w:textDirection w:val="lrTb"/>
            <w:noWrap w:val="false"/>
          </w:tcPr>
          <w:p>
            <w:pPr>
              <w:pStyle w:val="885"/>
              <w:ind w:left="420" w:hanging="440"/>
              <w:jc w:val="center"/>
              <w:spacing w:line="440" w:lineRule="exact"/>
              <w:rPr>
                <w:rFonts w:ascii="宋体" w:hAnsi="宋体" w:cs="宋体"/>
                <w:szCs w:val="21"/>
              </w:rPr>
            </w:pPr>
            <w:r>
              <w:rPr>
                <w:rFonts w:ascii="宋体" w:hAnsi="宋体" w:cs="宋体"/>
                <w:szCs w:val="21"/>
              </w:rPr>
              <w:t xml:space="preserve">业绩</w:t>
            </w:r>
            <w:r/>
          </w:p>
          <w:p>
            <w:pPr>
              <w:pStyle w:val="885"/>
              <w:ind w:left="420" w:hanging="440"/>
              <w:jc w:val="center"/>
              <w:spacing w:line="440" w:lineRule="exact"/>
              <w:rPr>
                <w:rFonts w:ascii="宋体" w:hAnsi="宋体" w:cs="宋体"/>
                <w:szCs w:val="21"/>
              </w:rPr>
            </w:pPr>
            <w:r>
              <w:rPr>
                <w:rFonts w:ascii="宋体" w:hAnsi="宋体" w:cs="宋体"/>
                <w:szCs w:val="21"/>
              </w:rPr>
              <w:t xml:space="preserve">（</w:t>
            </w:r>
            <w:r>
              <w:rPr>
                <w:rFonts w:ascii="宋体" w:hAnsi="宋体" w:cs="宋体"/>
                <w:szCs w:val="21"/>
              </w:rPr>
              <w:t xml:space="preserve">1</w:t>
            </w:r>
            <w:r>
              <w:rPr>
                <w:rFonts w:hint="eastAsia" w:ascii="宋体" w:hAnsi="宋体" w:cs="宋体"/>
                <w:szCs w:val="21"/>
              </w:rPr>
              <w:t xml:space="preserve">0</w:t>
            </w:r>
            <w:r>
              <w:rPr>
                <w:rFonts w:ascii="宋体" w:hAnsi="宋体" w:cs="宋体"/>
                <w:szCs w:val="21"/>
              </w:rPr>
              <w:t xml:space="preserve">分）</w:t>
            </w:r>
            <w:r/>
          </w:p>
        </w:tc>
        <w:tc>
          <w:tcPr>
            <w:gridSpan w:val="2"/>
            <w:tcW w:w="4368" w:type="pct"/>
            <w:vAlign w:val="center"/>
            <w:textDirection w:val="lrTb"/>
            <w:noWrap w:val="false"/>
          </w:tcPr>
          <w:p>
            <w:pPr>
              <w:pStyle w:val="885"/>
              <w:spacing w:line="440" w:lineRule="exact"/>
              <w:rPr>
                <w:rFonts w:ascii="宋体" w:hAnsi="宋体" w:cs="宋体"/>
              </w:rPr>
            </w:pPr>
            <w:r>
              <w:rPr>
                <w:rFonts w:ascii="宋体" w:hAnsi="宋体" w:cs="宋体"/>
                <w:szCs w:val="21"/>
              </w:rPr>
              <w:t xml:space="preserve">供应商</w:t>
            </w:r>
            <w:r>
              <w:rPr>
                <w:rFonts w:hint="eastAsia" w:ascii="宋体" w:hAnsi="宋体" w:cs="宋体"/>
                <w:szCs w:val="21"/>
              </w:rPr>
              <w:t xml:space="preserve">自</w:t>
            </w:r>
            <w:r>
              <w:rPr>
                <w:rFonts w:ascii="宋体" w:hAnsi="宋体" w:cs="宋体"/>
                <w:szCs w:val="21"/>
              </w:rPr>
              <w:t xml:space="preserve">202</w:t>
            </w:r>
            <w:r>
              <w:rPr>
                <w:rFonts w:hint="eastAsia" w:ascii="宋体" w:hAnsi="宋体" w:cs="宋体"/>
                <w:szCs w:val="21"/>
              </w:rPr>
              <w:t xml:space="preserve">3</w:t>
            </w:r>
            <w:r>
              <w:rPr>
                <w:rFonts w:ascii="宋体" w:hAnsi="宋体" w:cs="宋体"/>
                <w:szCs w:val="21"/>
              </w:rPr>
              <w:t xml:space="preserve">年1月1日以来承担过类似业绩的，每</w:t>
            </w:r>
            <w:r>
              <w:rPr>
                <w:rFonts w:hint="eastAsia" w:ascii="宋体" w:hAnsi="宋体" w:cs="宋体"/>
                <w:szCs w:val="21"/>
              </w:rPr>
              <w:t xml:space="preserve">有</w:t>
            </w:r>
            <w:r>
              <w:rPr>
                <w:rFonts w:ascii="宋体" w:hAnsi="宋体" w:cs="宋体"/>
                <w:szCs w:val="21"/>
              </w:rPr>
              <w:t xml:space="preserve">一份业绩得</w:t>
            </w:r>
            <w:r>
              <w:rPr>
                <w:rFonts w:hint="eastAsia" w:ascii="宋体" w:hAnsi="宋体" w:cs="宋体"/>
                <w:szCs w:val="21"/>
              </w:rPr>
              <w:t xml:space="preserve">2</w:t>
            </w:r>
            <w:r>
              <w:rPr>
                <w:rFonts w:ascii="宋体" w:hAnsi="宋体" w:cs="宋体"/>
                <w:szCs w:val="21"/>
              </w:rPr>
              <w:t xml:space="preserve">分，满分</w:t>
            </w:r>
            <w:r>
              <w:rPr>
                <w:rFonts w:hint="eastAsia" w:ascii="宋体" w:hAnsi="宋体" w:cs="宋体"/>
                <w:szCs w:val="21"/>
              </w:rPr>
              <w:t xml:space="preserve">10</w:t>
            </w:r>
            <w:r>
              <w:rPr>
                <w:rFonts w:ascii="宋体" w:hAnsi="宋体" w:cs="宋体"/>
                <w:szCs w:val="21"/>
              </w:rPr>
              <w:t xml:space="preserve">分。</w:t>
            </w:r>
            <w:r>
              <w:rPr>
                <w:rFonts w:ascii="宋体" w:hAnsi="宋体" w:cs="宋体"/>
                <w:szCs w:val="21"/>
              </w:rPr>
            </w:r>
          </w:p>
          <w:p>
            <w:pPr>
              <w:spacing w:line="440" w:lineRule="exact"/>
              <w:rPr>
                <w:rFonts w:ascii="宋体" w:hAnsi="宋体" w:cs="宋体"/>
              </w:rPr>
            </w:pPr>
            <w:r>
              <w:rPr>
                <w:rFonts w:ascii="宋体" w:hAnsi="宋体" w:cs="宋体"/>
                <w:szCs w:val="21"/>
              </w:rPr>
            </w:r>
            <w:r>
              <w:rPr>
                <w:rFonts w:hint="eastAsia" w:ascii="宋体" w:hAnsi="宋体" w:cs="宋体"/>
                <w:b/>
                <w:bCs/>
                <w:szCs w:val="21"/>
              </w:rPr>
              <w:t xml:space="preserve">注：时间</w:t>
            </w:r>
            <w:r>
              <w:rPr>
                <w:rFonts w:ascii="宋体" w:hAnsi="宋体" w:cs="宋体"/>
                <w:b/>
                <w:bCs/>
                <w:szCs w:val="21"/>
              </w:rPr>
              <w:t xml:space="preserve">以合同签订</w:t>
            </w:r>
            <w:r>
              <w:rPr>
                <w:rFonts w:hint="eastAsia" w:ascii="宋体" w:hAnsi="宋体" w:cs="宋体"/>
                <w:b/>
                <w:bCs/>
                <w:szCs w:val="21"/>
              </w:rPr>
              <w:t xml:space="preserve">日期</w:t>
            </w:r>
            <w:r>
              <w:rPr>
                <w:rFonts w:ascii="宋体" w:hAnsi="宋体" w:cs="宋体"/>
                <w:b/>
                <w:bCs/>
                <w:szCs w:val="21"/>
              </w:rPr>
              <w:t xml:space="preserve">为准，同一项目不同合同期限不重复计分，提供合同原件扫描上传</w:t>
            </w:r>
            <w:r>
              <w:rPr>
                <w:rFonts w:hint="eastAsia" w:ascii="宋体" w:hAnsi="宋体" w:cs="宋体"/>
                <w:b/>
                <w:bCs/>
                <w:szCs w:val="21"/>
              </w:rPr>
              <w:t xml:space="preserve">。</w:t>
            </w:r>
            <w:r/>
            <w:r/>
          </w:p>
        </w:tc>
      </w:tr>
    </w:tbl>
    <w:p>
      <w:pPr>
        <w:pStyle w:val="885"/>
        <w:rPr>
          <w:rFonts w:hint="eastAsia" w:ascii="宋体" w:hAnsi="宋体" w:cs="宋体"/>
          <w:szCs w:val="21"/>
        </w:rPr>
      </w:pPr>
      <w:r>
        <w:rPr>
          <w:rFonts w:hint="eastAsia" w:ascii="宋体" w:hAnsi="宋体" w:cs="宋体"/>
          <w:szCs w:val="21"/>
        </w:rPr>
      </w:r>
      <w:r/>
    </w:p>
    <w:p>
      <w:pPr>
        <w:pStyle w:val="885"/>
        <w:jc w:val="center"/>
        <w:keepNext/>
        <w:rPr>
          <w:rFonts w:hint="eastAsia" w:ascii="宋体" w:hAnsi="宋体" w:cs="宋体"/>
          <w:bCs/>
          <w:sz w:val="44"/>
          <w:szCs w:val="28"/>
        </w:rPr>
        <w:outlineLvl w:val="0"/>
      </w:pPr>
      <w:r>
        <w:rPr>
          <w:rFonts w:hint="eastAsia" w:ascii="宋体" w:hAnsi="宋体" w:cs="宋体"/>
          <w:bCs/>
          <w:sz w:val="44"/>
          <w:szCs w:val="28"/>
        </w:rPr>
        <w:br w:type="page" w:clear="all"/>
      </w:r>
      <w:bookmarkStart w:id="186" w:name="_Toc236148874"/>
      <w:r>
        <w:rPr>
          <w:rFonts w:hint="eastAsia" w:ascii="宋体" w:hAnsi="宋体" w:cs="宋体"/>
          <w:b/>
          <w:sz w:val="44"/>
          <w:szCs w:val="28"/>
        </w:rPr>
        <w:t xml:space="preserve">第六章 </w:t>
      </w:r>
      <w:bookmarkEnd w:id="182"/>
      <w:r/>
      <w:bookmarkEnd w:id="183"/>
      <w:r/>
      <w:bookmarkEnd w:id="185"/>
      <w:r>
        <w:rPr>
          <w:rFonts w:hint="eastAsia" w:ascii="宋体" w:hAnsi="宋体" w:cs="宋体"/>
          <w:b/>
          <w:sz w:val="44"/>
          <w:szCs w:val="28"/>
        </w:rPr>
        <w:t xml:space="preserve">响应文件格式</w:t>
      </w:r>
      <w:bookmarkEnd w:id="186"/>
      <w:r>
        <w:rPr>
          <w:rFonts w:hint="eastAsia" w:ascii="宋体" w:hAnsi="宋体" w:cs="宋体"/>
          <w:bCs/>
          <w:sz w:val="44"/>
          <w:szCs w:val="28"/>
        </w:rPr>
      </w:r>
      <w:r/>
    </w:p>
    <w:p>
      <w:pPr>
        <w:pStyle w:val="885"/>
        <w:jc w:val="center"/>
        <w:rPr>
          <w:rFonts w:hint="eastAsia" w:ascii="宋体" w:hAnsi="宋体" w:cs="宋体"/>
          <w:b/>
          <w:sz w:val="72"/>
          <w:szCs w:val="21"/>
        </w:rPr>
      </w:pPr>
      <w:r/>
      <w:bookmarkStart w:id="187" w:name="_Hlt26671244"/>
      <w:r/>
      <w:bookmarkEnd w:id="187"/>
      <w:r/>
      <w:bookmarkStart w:id="188" w:name="_Hlt26955039"/>
      <w:r/>
      <w:bookmarkEnd w:id="188"/>
      <w:r/>
      <w:bookmarkStart w:id="189" w:name="_Toc26554094"/>
      <w:r/>
      <w:bookmarkStart w:id="190" w:name="_Toc120614282"/>
      <w:r/>
      <w:bookmarkStart w:id="191" w:name="_Toc49090576"/>
      <w:r>
        <w:rPr>
          <w:rFonts w:hint="eastAsia" w:ascii="宋体" w:hAnsi="宋体" w:cs="宋体"/>
          <w:b/>
          <w:sz w:val="72"/>
          <w:szCs w:val="21"/>
        </w:rPr>
      </w:r>
      <w:r/>
    </w:p>
    <w:p>
      <w:pPr>
        <w:pStyle w:val="885"/>
        <w:jc w:val="center"/>
        <w:rPr>
          <w:rFonts w:hint="eastAsia" w:ascii="宋体" w:hAnsi="宋体" w:cs="宋体"/>
          <w:b/>
          <w:sz w:val="72"/>
          <w:szCs w:val="21"/>
        </w:rPr>
      </w:pPr>
      <w:r>
        <w:rPr>
          <w:rFonts w:hint="eastAsia" w:ascii="宋体" w:hAnsi="宋体" w:cs="宋体"/>
          <w:b/>
          <w:sz w:val="72"/>
          <w:szCs w:val="21"/>
        </w:rPr>
        <w:t xml:space="preserve">响  应  文  件</w:t>
      </w:r>
      <w:r/>
    </w:p>
    <w:p>
      <w:pPr>
        <w:pStyle w:val="885"/>
        <w:jc w:val="center"/>
        <w:rPr>
          <w:rFonts w:hint="eastAsia" w:ascii="宋体" w:hAnsi="宋体" w:cs="宋体"/>
          <w:b/>
          <w:sz w:val="72"/>
          <w:szCs w:val="21"/>
        </w:rPr>
      </w:pPr>
      <w:r>
        <w:rPr>
          <w:rFonts w:hint="eastAsia" w:ascii="宋体" w:hAnsi="宋体" w:cs="宋体"/>
          <w:b/>
          <w:sz w:val="72"/>
          <w:szCs w:val="21"/>
        </w:rPr>
      </w:r>
      <w:r/>
    </w:p>
    <w:p>
      <w:pPr>
        <w:pStyle w:val="885"/>
        <w:jc w:val="center"/>
        <w:rPr>
          <w:rFonts w:hint="eastAsia" w:ascii="宋体" w:hAnsi="宋体" w:cs="宋体"/>
          <w:b/>
          <w:sz w:val="72"/>
          <w:szCs w:val="21"/>
        </w:rPr>
      </w:pPr>
      <w:r>
        <w:rPr>
          <w:rFonts w:hint="eastAsia" w:ascii="宋体" w:hAnsi="宋体" w:cs="宋体"/>
          <w:b/>
          <w:sz w:val="72"/>
          <w:szCs w:val="21"/>
        </w:rPr>
      </w:r>
      <w:r/>
    </w:p>
    <w:p>
      <w:pPr>
        <w:pStyle w:val="885"/>
        <w:jc w:val="center"/>
        <w:rPr>
          <w:rFonts w:hint="eastAsia" w:ascii="宋体" w:hAnsi="宋体" w:cs="宋体"/>
          <w:b/>
          <w:sz w:val="36"/>
          <w:szCs w:val="21"/>
        </w:rPr>
      </w:pPr>
      <w:r>
        <w:rPr>
          <w:rFonts w:hint="eastAsia" w:ascii="宋体" w:hAnsi="宋体" w:cs="宋体"/>
          <w:b/>
          <w:sz w:val="36"/>
          <w:szCs w:val="21"/>
        </w:rPr>
      </w:r>
      <w:r/>
    </w:p>
    <w:p>
      <w:pPr>
        <w:pStyle w:val="885"/>
        <w:jc w:val="center"/>
        <w:rPr>
          <w:rFonts w:hint="eastAsia" w:ascii="宋体" w:hAnsi="宋体" w:cs="宋体"/>
          <w:b/>
          <w:sz w:val="36"/>
          <w:szCs w:val="21"/>
        </w:rPr>
      </w:pPr>
      <w:r>
        <w:rPr>
          <w:rFonts w:hint="eastAsia" w:ascii="宋体" w:hAnsi="宋体" w:cs="宋体"/>
          <w:b/>
          <w:sz w:val="36"/>
          <w:szCs w:val="21"/>
        </w:rPr>
      </w:r>
      <w:r/>
    </w:p>
    <w:p>
      <w:pPr>
        <w:pStyle w:val="885"/>
        <w:jc w:val="center"/>
        <w:rPr>
          <w:rFonts w:hint="eastAsia" w:ascii="宋体" w:hAnsi="宋体" w:cs="宋体"/>
          <w:b/>
          <w:sz w:val="36"/>
          <w:szCs w:val="21"/>
        </w:rPr>
      </w:pPr>
      <w:r>
        <w:rPr>
          <w:rFonts w:hint="eastAsia" w:ascii="宋体" w:hAnsi="宋体" w:cs="宋体"/>
          <w:b/>
          <w:sz w:val="36"/>
          <w:szCs w:val="21"/>
        </w:rPr>
      </w:r>
      <w:r/>
    </w:p>
    <w:p>
      <w:pPr>
        <w:pStyle w:val="885"/>
        <w:ind w:firstLine="1084"/>
        <w:rPr>
          <w:rFonts w:hint="eastAsia" w:ascii="宋体" w:hAnsi="宋体" w:cs="宋体"/>
          <w:b/>
          <w:sz w:val="36"/>
          <w:szCs w:val="21"/>
        </w:rPr>
      </w:pPr>
      <w:r>
        <w:rPr>
          <w:rFonts w:hint="eastAsia" w:ascii="宋体" w:hAnsi="宋体" w:cs="宋体"/>
          <w:b/>
          <w:sz w:val="36"/>
          <w:szCs w:val="21"/>
        </w:rPr>
        <w:t xml:space="preserve">项 目 名 称：</w:t>
      </w:r>
      <w:r>
        <w:rPr>
          <w:rFonts w:hint="eastAsia" w:ascii="宋体" w:hAnsi="宋体" w:cs="宋体"/>
          <w:b/>
          <w:sz w:val="36"/>
          <w:szCs w:val="21"/>
          <w:u w:val="single"/>
        </w:rPr>
        <w:t xml:space="preserve">               </w:t>
      </w:r>
      <w:r>
        <w:rPr>
          <w:rFonts w:hint="eastAsia" w:ascii="宋体" w:hAnsi="宋体" w:cs="宋体"/>
          <w:b/>
          <w:sz w:val="36"/>
          <w:szCs w:val="21"/>
        </w:rPr>
      </w:r>
      <w:r/>
    </w:p>
    <w:p>
      <w:pPr>
        <w:pStyle w:val="885"/>
        <w:ind w:firstLine="1084"/>
        <w:rPr>
          <w:rFonts w:hint="eastAsia" w:ascii="宋体" w:hAnsi="宋体" w:cs="宋体"/>
          <w:b/>
          <w:sz w:val="36"/>
          <w:szCs w:val="21"/>
          <w:u w:val="single"/>
        </w:rPr>
      </w:pPr>
      <w:r>
        <w:rPr>
          <w:rFonts w:hint="eastAsia" w:ascii="宋体" w:hAnsi="宋体" w:cs="宋体"/>
          <w:b/>
          <w:sz w:val="36"/>
          <w:szCs w:val="21"/>
        </w:rPr>
        <w:t xml:space="preserve">项 目 编 号：</w:t>
      </w:r>
      <w:r>
        <w:rPr>
          <w:rFonts w:hint="eastAsia" w:ascii="宋体" w:hAnsi="宋体" w:cs="宋体"/>
          <w:b/>
          <w:sz w:val="36"/>
          <w:szCs w:val="21"/>
          <w:u w:val="single"/>
        </w:rPr>
        <w:t xml:space="preserve">               </w:t>
      </w:r>
      <w:r/>
    </w:p>
    <w:p>
      <w:pPr>
        <w:pStyle w:val="885"/>
        <w:rPr>
          <w:rFonts w:hint="eastAsia" w:ascii="宋体" w:hAnsi="宋体" w:cs="宋体"/>
          <w:b/>
          <w:sz w:val="36"/>
          <w:szCs w:val="21"/>
          <w:u w:val="single"/>
        </w:rPr>
      </w:pPr>
      <w:r>
        <w:rPr>
          <w:rFonts w:hint="eastAsia" w:ascii="宋体" w:hAnsi="宋体" w:cs="宋体"/>
          <w:b/>
          <w:sz w:val="36"/>
          <w:szCs w:val="21"/>
        </w:rPr>
        <w:t xml:space="preserve">      供应商名称 ：</w:t>
      </w:r>
      <w:r>
        <w:rPr>
          <w:rFonts w:hint="eastAsia" w:ascii="宋体" w:hAnsi="宋体" w:cs="宋体"/>
          <w:b/>
          <w:sz w:val="36"/>
          <w:szCs w:val="21"/>
          <w:u w:val="single"/>
        </w:rPr>
        <w:t xml:space="preserve">（加盖CA电子公章）</w:t>
      </w:r>
      <w:r/>
    </w:p>
    <w:p>
      <w:pPr>
        <w:pStyle w:val="885"/>
        <w:rPr>
          <w:rFonts w:hint="eastAsia" w:ascii="宋体" w:hAnsi="宋体" w:cs="宋体"/>
          <w:b/>
          <w:sz w:val="36"/>
          <w:szCs w:val="21"/>
          <w:u w:val="single"/>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r/>
    </w:p>
    <w:p>
      <w:pPr>
        <w:pStyle w:val="885"/>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885"/>
        <w:spacing w:line="440" w:lineRule="exact"/>
        <w:rPr>
          <w:rFonts w:hint="eastAsia" w:ascii="宋体" w:hAnsi="宋体" w:cs="宋体"/>
          <w:szCs w:val="21"/>
        </w:rPr>
      </w:pPr>
      <w:r>
        <w:rPr>
          <w:rFonts w:hint="eastAsia" w:ascii="宋体" w:hAnsi="宋体" w:cs="宋体"/>
          <w:szCs w:val="21"/>
        </w:rPr>
      </w:r>
      <w:r/>
    </w:p>
    <w:p>
      <w:pPr>
        <w:pStyle w:val="885"/>
        <w:jc w:val="center"/>
        <w:rPr>
          <w:rFonts w:hint="eastAsia" w:ascii="宋体" w:hAnsi="宋体" w:cs="宋体"/>
          <w:b/>
          <w:bCs/>
          <w:sz w:val="32"/>
          <w:szCs w:val="32"/>
        </w:rPr>
      </w:pPr>
      <w:r>
        <w:rPr>
          <w:rFonts w:hint="eastAsia" w:ascii="宋体" w:hAnsi="宋体" w:cs="宋体"/>
          <w:b/>
          <w:sz w:val="36"/>
          <w:szCs w:val="21"/>
          <w:u w:val="single"/>
        </w:rPr>
        <w:br w:type="page" w:clear="all"/>
      </w:r>
      <w:r>
        <w:rPr>
          <w:rFonts w:hint="eastAsia" w:ascii="宋体" w:hAnsi="宋体" w:cs="宋体"/>
          <w:b/>
          <w:bCs/>
          <w:sz w:val="32"/>
          <w:szCs w:val="32"/>
        </w:rPr>
        <w:t xml:space="preserve">响应文件目录</w:t>
      </w:r>
      <w:r/>
    </w:p>
    <w:p>
      <w:pPr>
        <w:pStyle w:val="885"/>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885"/>
        <w:ind w:firstLine="420"/>
        <w:spacing w:line="360" w:lineRule="auto"/>
        <w:rPr>
          <w:rFonts w:hint="eastAsia" w:ascii="宋体" w:hAnsi="宋体" w:cs="宋体"/>
          <w:i/>
          <w:szCs w:val="18"/>
          <w:u w:val="single"/>
        </w:rPr>
      </w:pPr>
      <w:r>
        <w:rPr>
          <w:rFonts w:hint="eastAsia" w:ascii="宋体" w:hAnsi="宋体" w:cs="宋体"/>
          <w:i/>
          <w:szCs w:val="18"/>
          <w:u w:val="single"/>
        </w:rPr>
        <w:t xml:space="preserve">一、法人或者其他组织的营业执照等证明文件，自然人的身份证明</w:t>
      </w:r>
      <w:r/>
    </w:p>
    <w:p>
      <w:pPr>
        <w:pStyle w:val="885"/>
        <w:ind w:firstLine="420"/>
        <w:spacing w:line="360" w:lineRule="auto"/>
        <w:rPr>
          <w:rFonts w:hint="eastAsia" w:ascii="宋体" w:hAnsi="宋体" w:cs="宋体"/>
          <w:i/>
          <w:szCs w:val="18"/>
          <w:u w:val="single"/>
        </w:rPr>
      </w:pPr>
      <w:r>
        <w:rPr>
          <w:rFonts w:hint="eastAsia" w:ascii="宋体" w:hAnsi="宋体" w:cs="宋体"/>
          <w:i/>
          <w:szCs w:val="18"/>
          <w:u w:val="single"/>
        </w:rPr>
        <w:t xml:space="preserve">二、上一年度的财务状况报告（磋商供应商成立不满一年无需提供）</w:t>
      </w:r>
      <w:r/>
    </w:p>
    <w:p>
      <w:pPr>
        <w:pStyle w:val="885"/>
        <w:ind w:firstLine="420"/>
        <w:spacing w:line="360" w:lineRule="auto"/>
        <w:rPr>
          <w:rFonts w:hint="eastAsia" w:ascii="宋体" w:hAnsi="宋体" w:cs="宋体"/>
          <w:i/>
          <w:szCs w:val="18"/>
          <w:u w:val="single"/>
        </w:rPr>
      </w:pPr>
      <w:r>
        <w:rPr>
          <w:rFonts w:hint="eastAsia" w:ascii="宋体" w:hAnsi="宋体" w:cs="宋体"/>
          <w:i/>
          <w:szCs w:val="18"/>
          <w:u w:val="single"/>
        </w:rPr>
        <w:t xml:space="preserve">三、</w:t>
      </w:r>
      <w:r>
        <w:rPr>
          <w:rFonts w:hint="eastAsia" w:ascii="宋体" w:hAnsi="宋体"/>
          <w:i/>
          <w:iCs/>
          <w:szCs w:val="21"/>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i/>
          <w:szCs w:val="18"/>
          <w:u w:val="single"/>
        </w:rPr>
      </w:r>
      <w:r/>
    </w:p>
    <w:p>
      <w:pPr>
        <w:pStyle w:val="885"/>
        <w:ind w:firstLine="420"/>
        <w:spacing w:line="360" w:lineRule="auto"/>
        <w:rPr>
          <w:rFonts w:hint="eastAsia" w:ascii="宋体" w:hAnsi="宋体" w:cs="宋体"/>
          <w:i/>
          <w:szCs w:val="18"/>
          <w:u w:val="single"/>
        </w:rPr>
      </w:pPr>
      <w:r>
        <w:rPr>
          <w:rFonts w:hint="eastAsia" w:ascii="宋体" w:hAnsi="宋体" w:cs="宋体"/>
          <w:i/>
          <w:szCs w:val="18"/>
          <w:u w:val="single"/>
        </w:rPr>
        <w:t xml:space="preserve">四、具备履行合同所必需的设备和专业技术能力的书面声明</w:t>
      </w:r>
      <w:r>
        <w:rPr>
          <w:rFonts w:hint="eastAsia" w:ascii="宋体" w:hAnsi="宋体" w:cs="宋体"/>
          <w:i/>
          <w:szCs w:val="18"/>
          <w:u w:val="single"/>
        </w:rPr>
      </w:r>
      <w:r/>
    </w:p>
    <w:p>
      <w:pPr>
        <w:pStyle w:val="885"/>
        <w:ind w:firstLine="420"/>
        <w:spacing w:line="360" w:lineRule="auto"/>
        <w:rPr>
          <w:rFonts w:hint="eastAsia" w:ascii="宋体" w:hAnsi="宋体" w:cs="宋体"/>
          <w:i/>
          <w:szCs w:val="18"/>
          <w:u w:val="single"/>
        </w:rPr>
      </w:pPr>
      <w:r>
        <w:rPr>
          <w:rFonts w:hint="eastAsia" w:ascii="宋体" w:hAnsi="宋体" w:cs="宋体"/>
          <w:i/>
          <w:szCs w:val="18"/>
          <w:u w:val="single"/>
        </w:rPr>
        <w:t xml:space="preserve">五、参加政府采购活动前3年内在经营活动中没有重大违法记录的书面声明</w:t>
      </w:r>
      <w:r/>
    </w:p>
    <w:p>
      <w:pPr>
        <w:pStyle w:val="885"/>
        <w:ind w:firstLine="420"/>
        <w:spacing w:line="360" w:lineRule="auto"/>
        <w:rPr>
          <w:rFonts w:hint="eastAsia" w:ascii="宋体" w:hAnsi="宋体" w:cs="宋体"/>
          <w:i/>
          <w:szCs w:val="18"/>
          <w:u w:val="single"/>
        </w:rPr>
      </w:pPr>
      <w:r>
        <w:rPr>
          <w:rFonts w:hint="eastAsia" w:ascii="宋体" w:hAnsi="宋体" w:cs="宋体"/>
          <w:i/>
          <w:szCs w:val="18"/>
          <w:u w:val="single"/>
        </w:rPr>
        <w:t xml:space="preserve">六、</w:t>
      </w:r>
      <w:r>
        <w:rPr>
          <w:rFonts w:hint="eastAsia" w:ascii="宋体" w:hAnsi="宋体" w:cs="宋体"/>
          <w:i/>
          <w:szCs w:val="20"/>
          <w:u w:val="single"/>
        </w:rPr>
        <w:t xml:space="preserve">供应商信用承诺函</w:t>
      </w:r>
      <w:r>
        <w:rPr>
          <w:rFonts w:hint="eastAsia" w:ascii="宋体" w:hAnsi="宋体" w:cs="宋体"/>
          <w:i/>
          <w:szCs w:val="18"/>
          <w:u w:val="single"/>
        </w:rPr>
      </w:r>
      <w:r/>
    </w:p>
    <w:p>
      <w:pPr>
        <w:pStyle w:val="885"/>
        <w:ind w:firstLine="420"/>
        <w:spacing w:line="360" w:lineRule="auto"/>
        <w:rPr>
          <w:rFonts w:hint="eastAsia" w:ascii="宋体" w:hAnsi="宋体" w:cs="宋体"/>
          <w:i/>
          <w:szCs w:val="18"/>
          <w:u w:val="single"/>
        </w:rPr>
      </w:pPr>
      <w:r>
        <w:rPr>
          <w:rFonts w:hint="eastAsia" w:ascii="宋体" w:hAnsi="宋体" w:cs="宋体"/>
          <w:i/>
          <w:szCs w:val="18"/>
          <w:u w:val="single"/>
        </w:rPr>
        <w:t xml:space="preserve">七、特定资格要求的证明文件（如果本项目设置特定资格要求，则需要提供）</w:t>
      </w:r>
      <w:r/>
    </w:p>
    <w:p>
      <w:pPr>
        <w:pStyle w:val="885"/>
        <w:ind w:firstLine="420"/>
        <w:spacing w:line="360" w:lineRule="auto"/>
        <w:rPr>
          <w:rFonts w:hint="eastAsia" w:ascii="宋体" w:hAnsi="宋体" w:cs="宋体"/>
          <w:i/>
          <w:szCs w:val="18"/>
          <w:u w:val="single"/>
        </w:rPr>
      </w:pPr>
      <w:r>
        <w:rPr>
          <w:rFonts w:hint="eastAsia" w:ascii="宋体" w:hAnsi="宋体" w:cs="宋体"/>
          <w:i/>
          <w:szCs w:val="18"/>
          <w:u w:val="single"/>
        </w:rPr>
        <w:t xml:space="preserve">八、法人授权书</w:t>
      </w:r>
      <w:r/>
    </w:p>
    <w:p>
      <w:pPr>
        <w:pStyle w:val="885"/>
        <w:ind w:firstLine="420"/>
        <w:spacing w:line="360" w:lineRule="auto"/>
        <w:rPr>
          <w:rFonts w:hint="eastAsia" w:ascii="宋体" w:hAnsi="宋体" w:cs="宋体"/>
          <w:i/>
          <w:szCs w:val="18"/>
          <w:u w:val="single"/>
        </w:rPr>
      </w:pPr>
      <w:r>
        <w:rPr>
          <w:rFonts w:hint="eastAsia" w:ascii="宋体" w:hAnsi="宋体" w:cs="宋体"/>
          <w:i/>
          <w:szCs w:val="18"/>
          <w:u w:val="single"/>
        </w:rPr>
        <w:t xml:space="preserve">九、磋商响应函</w:t>
      </w:r>
      <w:r/>
    </w:p>
    <w:p>
      <w:pPr>
        <w:pStyle w:val="885"/>
        <w:ind w:firstLine="420"/>
        <w:spacing w:line="360" w:lineRule="auto"/>
        <w:rPr>
          <w:rFonts w:hint="eastAsia" w:ascii="宋体" w:hAnsi="宋体" w:cs="宋体"/>
          <w:i/>
          <w:iCs/>
          <w:szCs w:val="18"/>
          <w:u w:val="single"/>
        </w:rPr>
      </w:pPr>
      <w:r>
        <w:rPr>
          <w:rFonts w:hint="eastAsia" w:ascii="宋体" w:hAnsi="宋体" w:cs="宋体"/>
          <w:i/>
          <w:iCs/>
          <w:szCs w:val="18"/>
          <w:u w:val="single"/>
        </w:rPr>
        <w:t xml:space="preserve">十、中小企业声明函</w:t>
      </w:r>
      <w:r/>
    </w:p>
    <w:p>
      <w:pPr>
        <w:pStyle w:val="885"/>
        <w:ind w:firstLine="420"/>
        <w:spacing w:line="360" w:lineRule="auto"/>
        <w:rPr>
          <w:rFonts w:ascii="宋体" w:hAnsi="宋体" w:cs="宋体"/>
          <w:szCs w:val="18"/>
        </w:rPr>
      </w:pPr>
      <w:r>
        <w:rPr>
          <w:rFonts w:hint="eastAsia" w:ascii="宋体" w:hAnsi="宋体" w:cs="宋体"/>
          <w:szCs w:val="18"/>
        </w:rPr>
        <w:t xml:space="preserve">十一、残疾人福利性单位声明函</w:t>
      </w:r>
      <w:r>
        <w:rPr>
          <w:rFonts w:ascii="宋体" w:hAnsi="宋体" w:cs="宋体"/>
          <w:szCs w:val="18"/>
        </w:rPr>
      </w:r>
      <w:r/>
    </w:p>
    <w:p>
      <w:pPr>
        <w:pStyle w:val="885"/>
        <w:ind w:firstLine="420"/>
        <w:spacing w:line="360" w:lineRule="auto"/>
        <w:rPr>
          <w:rFonts w:hint="eastAsia" w:ascii="宋体" w:hAnsi="宋体" w:cs="宋体"/>
          <w:i/>
          <w:iCs/>
          <w:szCs w:val="18"/>
          <w:u w:val="single"/>
        </w:rPr>
      </w:pPr>
      <w:r>
        <w:rPr>
          <w:rFonts w:hint="eastAsia" w:ascii="宋体" w:hAnsi="宋体" w:cs="宋体"/>
          <w:i/>
          <w:iCs/>
          <w:szCs w:val="18"/>
          <w:u w:val="single"/>
        </w:rPr>
        <w:t xml:space="preserve">十二、</w:t>
      </w:r>
      <w:r>
        <w:rPr>
          <w:rFonts w:ascii="宋体" w:hAnsi="宋体" w:cs="宋体"/>
          <w:i/>
          <w:iCs/>
          <w:szCs w:val="18"/>
          <w:u w:val="single"/>
        </w:rPr>
        <w:t xml:space="preserve">实质性要求响应及偏离表</w:t>
      </w:r>
      <w:r>
        <w:rPr>
          <w:rFonts w:hint="eastAsia" w:ascii="宋体" w:hAnsi="宋体" w:cs="宋体"/>
          <w:i/>
          <w:iCs/>
          <w:szCs w:val="18"/>
          <w:u w:val="single"/>
        </w:rPr>
      </w:r>
      <w:r/>
    </w:p>
    <w:p>
      <w:pPr>
        <w:pStyle w:val="885"/>
        <w:ind w:firstLine="420"/>
        <w:spacing w:line="360" w:lineRule="auto"/>
        <w:rPr>
          <w:rFonts w:hint="eastAsia" w:ascii="宋体" w:hAnsi="宋体" w:cs="宋体"/>
          <w:szCs w:val="18"/>
        </w:rPr>
      </w:pPr>
      <w:r>
        <w:rPr>
          <w:rFonts w:hint="eastAsia" w:ascii="宋体" w:hAnsi="宋体" w:cs="宋体"/>
          <w:szCs w:val="18"/>
        </w:rPr>
        <w:t xml:space="preserve">十三、磋商响应报价表</w:t>
      </w:r>
      <w:r/>
    </w:p>
    <w:p>
      <w:pPr>
        <w:pStyle w:val="885"/>
        <w:ind w:firstLine="420"/>
        <w:spacing w:line="360" w:lineRule="auto"/>
        <w:rPr>
          <w:rFonts w:hint="eastAsia" w:ascii="宋体" w:hAnsi="宋体" w:cs="宋体"/>
          <w:szCs w:val="18"/>
        </w:rPr>
      </w:pPr>
      <w:r>
        <w:rPr>
          <w:rFonts w:hint="eastAsia" w:ascii="宋体" w:hAnsi="宋体" w:cs="宋体"/>
          <w:szCs w:val="18"/>
        </w:rPr>
        <w:t xml:space="preserve">十四、分项报价表</w:t>
      </w:r>
      <w:r/>
    </w:p>
    <w:p>
      <w:pPr>
        <w:pStyle w:val="885"/>
        <w:ind w:firstLine="420"/>
        <w:spacing w:line="360" w:lineRule="auto"/>
        <w:rPr>
          <w:rFonts w:hint="eastAsia" w:ascii="宋体" w:hAnsi="宋体" w:cs="宋体"/>
          <w:szCs w:val="18"/>
        </w:rPr>
      </w:pPr>
      <w:r>
        <w:rPr>
          <w:rFonts w:hint="eastAsia" w:ascii="宋体" w:hAnsi="宋体" w:cs="宋体"/>
          <w:szCs w:val="18"/>
        </w:rPr>
        <w:t xml:space="preserve">十五、技术要求响应及偏离表</w:t>
      </w:r>
      <w:r/>
    </w:p>
    <w:p>
      <w:pPr>
        <w:pStyle w:val="885"/>
        <w:ind w:firstLine="420"/>
        <w:spacing w:line="360" w:lineRule="auto"/>
        <w:rPr>
          <w:rFonts w:hint="eastAsia" w:ascii="宋体" w:hAnsi="宋体" w:cs="宋体"/>
          <w:szCs w:val="18"/>
        </w:rPr>
      </w:pPr>
      <w:r>
        <w:rPr>
          <w:rFonts w:hint="eastAsia" w:ascii="宋体" w:hAnsi="宋体" w:cs="宋体"/>
          <w:szCs w:val="18"/>
        </w:rPr>
        <w:t xml:space="preserve">十六、商务要求响应及偏离表</w:t>
      </w:r>
      <w:r/>
    </w:p>
    <w:p>
      <w:pPr>
        <w:pStyle w:val="885"/>
        <w:ind w:firstLine="420"/>
        <w:spacing w:line="360" w:lineRule="auto"/>
        <w:rPr>
          <w:rFonts w:ascii="宋体" w:hAnsi="宋体" w:cs="宋体"/>
          <w:szCs w:val="18"/>
        </w:rPr>
      </w:pPr>
      <w:r>
        <w:rPr>
          <w:rFonts w:hint="eastAsia" w:ascii="宋体" w:hAnsi="宋体" w:cs="宋体"/>
          <w:szCs w:val="18"/>
        </w:rPr>
        <w:t xml:space="preserve">十七、主要标的信息</w:t>
      </w:r>
      <w:r>
        <w:rPr>
          <w:rFonts w:ascii="宋体" w:hAnsi="宋体" w:cs="宋体"/>
          <w:szCs w:val="18"/>
        </w:rPr>
      </w:r>
      <w:r/>
    </w:p>
    <w:p>
      <w:pPr>
        <w:pStyle w:val="885"/>
        <w:ind w:firstLine="420"/>
        <w:spacing w:line="360" w:lineRule="auto"/>
        <w:rPr>
          <w:rFonts w:ascii="宋体" w:hAnsi="宋体" w:cs="宋体"/>
          <w:szCs w:val="18"/>
        </w:rPr>
      </w:pPr>
      <w:r>
        <w:rPr>
          <w:rFonts w:hint="eastAsia" w:ascii="宋体" w:hAnsi="宋体" w:cs="宋体"/>
          <w:szCs w:val="18"/>
        </w:rPr>
        <w:t xml:space="preserve">十八、</w:t>
      </w:r>
      <w:r>
        <w:rPr>
          <w:rFonts w:ascii="宋体" w:hAnsi="宋体" w:cs="宋体"/>
          <w:szCs w:val="18"/>
        </w:rPr>
        <w:t xml:space="preserve">拟投入人员一览表</w:t>
      </w:r>
      <w:r/>
    </w:p>
    <w:p>
      <w:pPr>
        <w:pStyle w:val="885"/>
        <w:ind w:firstLine="420"/>
        <w:spacing w:line="360" w:lineRule="auto"/>
        <w:rPr>
          <w:rFonts w:hint="eastAsia" w:ascii="宋体" w:hAnsi="宋体" w:cs="宋体"/>
          <w:szCs w:val="18"/>
        </w:rPr>
      </w:pPr>
      <w:r>
        <w:rPr>
          <w:rFonts w:hint="eastAsia" w:ascii="宋体" w:hAnsi="宋体" w:cs="宋体"/>
          <w:szCs w:val="18"/>
        </w:rPr>
        <w:t xml:space="preserve">十九、其他</w:t>
      </w:r>
      <w:r/>
    </w:p>
    <w:p>
      <w:pPr>
        <w:pStyle w:val="898"/>
        <w:rPr>
          <w:rFonts w:hint="eastAsia"/>
        </w:rPr>
      </w:pPr>
      <w:r>
        <w:rPr>
          <w:rFonts w:hint="eastAsia"/>
        </w:rPr>
      </w:r>
      <w:r/>
    </w:p>
    <w:p>
      <w:pPr>
        <w:pStyle w:val="885"/>
        <w:rPr>
          <w:rFonts w:hint="eastAsia" w:ascii="宋体" w:hAnsi="宋体" w:cs="宋体"/>
          <w:b/>
          <w:bCs/>
          <w:i/>
          <w:szCs w:val="21"/>
          <w:u w:val="single"/>
        </w:rPr>
      </w:pPr>
      <w:r>
        <w:rPr>
          <w:rFonts w:hint="eastAsia" w:ascii="宋体" w:hAnsi="宋体" w:cs="宋体"/>
          <w:i/>
          <w:sz w:val="32"/>
          <w:szCs w:val="32"/>
          <w:u w:val="single"/>
        </w:rPr>
        <w:br w:type="page" w:clear="all"/>
      </w:r>
      <w:r>
        <w:rPr>
          <w:rFonts w:hint="eastAsia" w:ascii="宋体" w:hAnsi="宋体" w:cs="宋体"/>
          <w:b/>
          <w:bCs/>
          <w:i/>
          <w:szCs w:val="21"/>
          <w:u w:val="single"/>
        </w:rPr>
        <w:t xml:space="preserve">一、法人或者其他组织的营业执照等证明文件，自然人的身份证明</w:t>
      </w:r>
      <w:r/>
    </w:p>
    <w:p>
      <w:pPr>
        <w:pStyle w:val="885"/>
        <w:ind w:firstLine="480"/>
        <w:spacing w:line="440" w:lineRule="exact"/>
        <w:rPr>
          <w:rFonts w:hint="eastAsia" w:ascii="宋体" w:hAnsi="宋体" w:cs="宋体"/>
          <w:sz w:val="24"/>
          <w:szCs w:val="21"/>
        </w:rPr>
      </w:pPr>
      <w:r>
        <w:rPr>
          <w:rFonts w:hint="eastAsia" w:ascii="宋体" w:hAnsi="宋体" w:cs="宋体"/>
          <w:sz w:val="24"/>
          <w:szCs w:val="21"/>
        </w:rPr>
      </w:r>
      <w:r/>
    </w:p>
    <w:p>
      <w:pPr>
        <w:pStyle w:val="885"/>
        <w:rPr>
          <w:rFonts w:hint="eastAsia" w:ascii="宋体" w:hAnsi="宋体" w:cs="宋体"/>
          <w:b/>
          <w:bCs/>
          <w:i/>
          <w:szCs w:val="21"/>
          <w:u w:val="single"/>
        </w:rPr>
      </w:pPr>
      <w:r>
        <w:rPr>
          <w:rFonts w:hint="eastAsia" w:ascii="宋体" w:hAnsi="宋体" w:cs="宋体"/>
          <w:b/>
          <w:bCs/>
          <w:i/>
          <w:szCs w:val="21"/>
          <w:u w:val="single"/>
        </w:rPr>
        <w:t xml:space="preserve">二、上一年度的财务状况报告</w:t>
      </w:r>
      <w:r/>
    </w:p>
    <w:p>
      <w:pPr>
        <w:pStyle w:val="885"/>
        <w:ind w:firstLine="420"/>
        <w:spacing w:line="440" w:lineRule="exact"/>
        <w:rPr>
          <w:rFonts w:hint="eastAsia" w:ascii="宋体" w:hAnsi="宋体" w:cs="宋体"/>
          <w:bCs/>
          <w:szCs w:val="21"/>
        </w:rPr>
      </w:pPr>
      <w:r>
        <w:rPr>
          <w:rFonts w:hint="eastAsia" w:ascii="宋体" w:hAnsi="宋体" w:cs="宋体"/>
          <w:bCs/>
          <w:szCs w:val="21"/>
        </w:rPr>
        <w:t xml:space="preserve">供应商成立不满一年无需提供</w:t>
      </w:r>
      <w:r/>
    </w:p>
    <w:p>
      <w:pPr>
        <w:pStyle w:val="885"/>
        <w:rPr>
          <w:rFonts w:hint="eastAsia" w:ascii="宋体" w:hAnsi="宋体" w:cs="宋体"/>
          <w:i/>
          <w:szCs w:val="21"/>
          <w:u w:val="single"/>
        </w:rPr>
      </w:pPr>
      <w:r>
        <w:rPr>
          <w:rFonts w:hint="eastAsia" w:ascii="宋体" w:hAnsi="宋体" w:cs="宋体"/>
          <w:i/>
          <w:szCs w:val="21"/>
          <w:u w:val="single"/>
        </w:rPr>
      </w:r>
      <w:r/>
    </w:p>
    <w:p>
      <w:pPr>
        <w:pStyle w:val="885"/>
        <w:rPr>
          <w:rFonts w:hint="eastAsia" w:ascii="宋体" w:hAnsi="宋体" w:cs="宋体"/>
          <w:b/>
          <w:bCs/>
          <w:i/>
          <w:szCs w:val="21"/>
          <w:u w:val="single"/>
        </w:rPr>
      </w:pPr>
      <w:r>
        <w:rPr>
          <w:rFonts w:hint="eastAsia" w:ascii="宋体" w:hAnsi="宋体" w:cs="宋体"/>
          <w:b/>
          <w:bCs/>
          <w:i/>
          <w:szCs w:val="21"/>
          <w:u w:val="single"/>
        </w:rPr>
        <w:t xml:space="preserve">三、依法缴纳税收和社会保障资金的相关材料</w:t>
      </w:r>
      <w:r/>
    </w:p>
    <w:p>
      <w:pPr>
        <w:pStyle w:val="885"/>
        <w:ind w:firstLine="420"/>
        <w:spacing w:line="460" w:lineRule="exact"/>
        <w:rPr>
          <w:rFonts w:hint="eastAsia" w:ascii="宋体" w:hAnsi="宋体" w:cs="宋体"/>
          <w:bCs/>
          <w:szCs w:val="21"/>
        </w:rPr>
      </w:pPr>
      <w:r>
        <w:rPr>
          <w:rFonts w:hint="eastAsia" w:ascii="宋体" w:hAnsi="宋体" w:cs="宋体"/>
          <w:bCs/>
          <w:szCs w:val="21"/>
        </w:rPr>
        <w:t xml:space="preserve">提供提交响应文件截止时间前一年内至少一个月依法缴纳税收及缴纳社会保障资金的证明材料。供应商依法享受缓缴、免缴税收、社会保障资金的提供证明材料。</w:t>
      </w:r>
      <w:r/>
    </w:p>
    <w:p>
      <w:pPr>
        <w:pStyle w:val="885"/>
        <w:ind w:firstLine="420"/>
        <w:spacing w:line="360" w:lineRule="auto"/>
        <w:rPr>
          <w:rFonts w:hint="eastAsia" w:ascii="宋体" w:hAnsi="宋体" w:cs="宋体"/>
          <w:i/>
          <w:szCs w:val="21"/>
          <w:u w:val="single"/>
        </w:rPr>
      </w:pPr>
      <w:r>
        <w:rPr>
          <w:rFonts w:hint="eastAsia" w:ascii="宋体" w:hAnsi="宋体" w:cs="宋体"/>
          <w:i/>
          <w:szCs w:val="21"/>
          <w:u w:val="single"/>
        </w:rPr>
      </w:r>
      <w:r/>
    </w:p>
    <w:p>
      <w:pPr>
        <w:pStyle w:val="885"/>
        <w:rPr>
          <w:rFonts w:hint="eastAsia" w:ascii="宋体" w:hAnsi="宋体" w:cs="宋体"/>
          <w:b/>
          <w:bCs/>
          <w:i/>
          <w:szCs w:val="21"/>
          <w:u w:val="single"/>
        </w:rPr>
      </w:pPr>
      <w:r>
        <w:rPr>
          <w:rFonts w:hint="eastAsia" w:ascii="宋体" w:hAnsi="宋体" w:cs="宋体"/>
          <w:b/>
          <w:bCs/>
          <w:i/>
          <w:szCs w:val="21"/>
          <w:u w:val="single"/>
        </w:rPr>
        <w:t xml:space="preserve">四、具备履行合同所必需的设备和专业技术能力的书面声明</w:t>
      </w:r>
      <w:r/>
    </w:p>
    <w:p>
      <w:pPr>
        <w:pStyle w:val="885"/>
        <w:ind w:firstLine="492"/>
        <w:spacing w:line="460" w:lineRule="exact"/>
        <w:rPr>
          <w:rFonts w:hint="eastAsia" w:ascii="宋体" w:hAnsi="宋体" w:cs="宋体"/>
          <w:bCs/>
          <w:szCs w:val="21"/>
        </w:rPr>
      </w:pPr>
      <w:r>
        <w:rPr>
          <w:rFonts w:hint="eastAsia" w:ascii="宋体" w:hAnsi="宋体" w:cs="宋体"/>
          <w:bCs/>
          <w:szCs w:val="21"/>
        </w:rPr>
        <w:t xml:space="preserve">我单位郑重声明：我单位具备履行本项采购合同所必需的设备和专业技术能力，为履行本项采购合同我公司具备如下主要设备和主要专业技术能力：</w:t>
      </w:r>
      <w:r/>
    </w:p>
    <w:p>
      <w:pPr>
        <w:pStyle w:val="885"/>
        <w:ind w:firstLine="492"/>
        <w:spacing w:line="460" w:lineRule="exact"/>
        <w:rPr>
          <w:rFonts w:hint="eastAsia" w:ascii="宋体" w:hAnsi="宋体" w:cs="宋体"/>
          <w:bCs/>
          <w:szCs w:val="21"/>
        </w:rPr>
      </w:pPr>
      <w:r>
        <w:rPr>
          <w:rFonts w:hint="eastAsia" w:ascii="宋体" w:hAnsi="宋体" w:cs="宋体"/>
          <w:bCs/>
          <w:szCs w:val="21"/>
        </w:rPr>
        <w:t xml:space="preserve">主要设备有：</w:t>
      </w:r>
      <w:r>
        <w:rPr>
          <w:rFonts w:hint="eastAsia" w:ascii="宋体" w:hAnsi="宋体" w:cs="宋体"/>
          <w:bCs/>
          <w:szCs w:val="21"/>
          <w:u w:val="single"/>
        </w:rPr>
        <w:t xml:space="preserve">  </w:t>
      </w:r>
      <w:r>
        <w:rPr>
          <w:rFonts w:hint="eastAsia" w:ascii="宋体" w:hAnsi="宋体" w:cs="宋体"/>
          <w:bCs/>
          <w:szCs w:val="21"/>
        </w:rPr>
        <w:t xml:space="preserve">。</w:t>
      </w:r>
      <w:r/>
    </w:p>
    <w:p>
      <w:pPr>
        <w:pStyle w:val="885"/>
        <w:ind w:firstLine="492"/>
        <w:spacing w:line="460" w:lineRule="exact"/>
        <w:rPr>
          <w:rFonts w:hint="eastAsia" w:ascii="宋体" w:hAnsi="宋体" w:cs="宋体"/>
          <w:bCs/>
          <w:szCs w:val="21"/>
        </w:rPr>
      </w:pPr>
      <w:r>
        <w:rPr>
          <w:rFonts w:hint="eastAsia" w:ascii="宋体" w:hAnsi="宋体" w:cs="宋体"/>
          <w:bCs/>
          <w:szCs w:val="21"/>
        </w:rPr>
        <w:t xml:space="preserve">主要专业技术能力有：</w:t>
      </w:r>
      <w:r>
        <w:rPr>
          <w:rFonts w:hint="eastAsia" w:ascii="宋体" w:hAnsi="宋体" w:cs="宋体"/>
          <w:bCs/>
          <w:szCs w:val="21"/>
          <w:u w:val="single"/>
        </w:rPr>
        <w:t xml:space="preserve">   </w:t>
      </w:r>
      <w:r>
        <w:rPr>
          <w:rFonts w:hint="eastAsia" w:ascii="宋体" w:hAnsi="宋体" w:cs="宋体"/>
          <w:bCs/>
          <w:szCs w:val="21"/>
        </w:rPr>
        <w:t xml:space="preserve">。</w:t>
      </w:r>
      <w:r/>
    </w:p>
    <w:p>
      <w:pPr>
        <w:pStyle w:val="885"/>
        <w:spacing w:line="460" w:lineRule="exact"/>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t xml:space="preserve">            </w:t>
      </w:r>
      <w:r/>
    </w:p>
    <w:p>
      <w:pPr>
        <w:pStyle w:val="885"/>
        <w:rPr>
          <w:rFonts w:hint="eastAsia" w:ascii="宋体" w:hAnsi="宋体" w:cs="宋体"/>
          <w:b/>
          <w:bCs/>
          <w:i/>
          <w:szCs w:val="21"/>
          <w:u w:val="single"/>
        </w:rPr>
      </w:pPr>
      <w:r>
        <w:rPr>
          <w:rFonts w:hint="eastAsia" w:ascii="宋体" w:hAnsi="宋体" w:cs="宋体"/>
          <w:b/>
          <w:bCs/>
          <w:i/>
          <w:szCs w:val="21"/>
          <w:u w:val="single"/>
        </w:rPr>
        <w:t xml:space="preserve">五、参加政府采购活动前3年内在经营活动中没有重大违法记录的书面声明</w:t>
      </w:r>
      <w:r/>
    </w:p>
    <w:p>
      <w:pPr>
        <w:pStyle w:val="885"/>
        <w:jc w:val="center"/>
        <w:spacing w:line="460" w:lineRule="exact"/>
        <w:rPr>
          <w:rFonts w:hint="eastAsia" w:ascii="宋体" w:hAnsi="宋体" w:cs="宋体"/>
          <w:b/>
          <w:bCs/>
          <w:szCs w:val="21"/>
        </w:rPr>
      </w:pPr>
      <w:r>
        <w:rPr>
          <w:rFonts w:hint="eastAsia" w:ascii="宋体" w:hAnsi="宋体" w:cs="宋体"/>
          <w:b/>
          <w:bCs/>
          <w:szCs w:val="21"/>
        </w:rPr>
        <w:t xml:space="preserve">声  明</w:t>
      </w:r>
      <w:r/>
    </w:p>
    <w:p>
      <w:pPr>
        <w:pStyle w:val="885"/>
        <w:ind w:firstLine="421"/>
        <w:spacing w:line="460" w:lineRule="exact"/>
        <w:rPr>
          <w:rFonts w:hint="eastAsia" w:ascii="宋体" w:hAnsi="宋体" w:cs="宋体"/>
          <w:bCs/>
          <w:szCs w:val="21"/>
        </w:rPr>
      </w:pPr>
      <w:r>
        <w:rPr>
          <w:rFonts w:hint="eastAsia" w:ascii="宋体" w:hAnsi="宋体" w:cs="宋体"/>
          <w:bCs/>
          <w:szCs w:val="21"/>
        </w:rPr>
        <w:t xml:space="preserve">我单位郑重声明：参加本次政府采购活动前3年内，我单位在经营活动中没有因违法经营受到刑事处罚或者责令停产停业、吊销许可证或者执照、较大数额罚款等行政处罚。</w:t>
      </w:r>
      <w:r/>
    </w:p>
    <w:p>
      <w:pPr>
        <w:pStyle w:val="885"/>
        <w:ind w:left="4410"/>
        <w:spacing w:line="360" w:lineRule="auto"/>
        <w:rPr>
          <w:rFonts w:hint="eastAsia" w:ascii="宋体" w:hAnsi="宋体" w:cs="宋体"/>
          <w:bCs/>
          <w:szCs w:val="21"/>
        </w:rPr>
      </w:pPr>
      <w:r>
        <w:rPr>
          <w:rFonts w:hint="eastAsia" w:ascii="宋体" w:hAnsi="宋体" w:cs="宋体"/>
          <w:bCs/>
          <w:szCs w:val="21"/>
        </w:rPr>
      </w:r>
      <w:r/>
    </w:p>
    <w:p>
      <w:pPr>
        <w:pStyle w:val="885"/>
        <w:ind w:left="4410"/>
        <w:spacing w:line="360" w:lineRule="auto"/>
        <w:rPr>
          <w:rFonts w:hint="eastAsia" w:ascii="宋体" w:hAnsi="宋体" w:cs="宋体"/>
          <w:bCs/>
          <w:szCs w:val="21"/>
          <w:u w:val="single"/>
        </w:rPr>
      </w:pPr>
      <w:r>
        <w:rPr>
          <w:rFonts w:hint="eastAsia" w:ascii="宋体" w:hAnsi="宋体" w:cs="宋体"/>
          <w:bCs/>
          <w:szCs w:val="21"/>
        </w:rPr>
        <w:t xml:space="preserve">供应商名称（</w:t>
      </w:r>
      <w:r>
        <w:rPr>
          <w:rFonts w:hint="eastAsia" w:ascii="宋体" w:hAnsi="宋体" w:cs="宋体"/>
          <w:szCs w:val="21"/>
        </w:rPr>
        <w:t xml:space="preserve">加盖CA电子公章</w:t>
      </w:r>
      <w:r>
        <w:rPr>
          <w:rFonts w:hint="eastAsia" w:ascii="宋体" w:hAnsi="宋体" w:cs="宋体"/>
          <w:bCs/>
          <w:szCs w:val="21"/>
        </w:rPr>
        <w:t xml:space="preserve">）：</w:t>
      </w:r>
      <w:r>
        <w:rPr>
          <w:rFonts w:hint="eastAsia" w:ascii="宋体" w:hAnsi="宋体" w:cs="宋体"/>
          <w:bCs/>
          <w:szCs w:val="21"/>
          <w:u w:val="single"/>
        </w:rPr>
        <w:t xml:space="preserve">            </w:t>
      </w:r>
      <w:r/>
    </w:p>
    <w:p>
      <w:pPr>
        <w:pStyle w:val="885"/>
        <w:ind w:left="4410"/>
        <w:spacing w:line="360" w:lineRule="auto"/>
        <w:rPr>
          <w:rFonts w:hint="eastAsia" w:ascii="宋体" w:hAnsi="宋体" w:cs="宋体"/>
          <w:bCs/>
          <w:szCs w:val="21"/>
        </w:rPr>
      </w:pPr>
      <w:r>
        <w:rPr>
          <w:rFonts w:hint="eastAsia" w:ascii="宋体" w:hAnsi="宋体" w:cs="宋体"/>
          <w:bCs/>
          <w:szCs w:val="21"/>
        </w:rPr>
        <w:t xml:space="preserve">法定代表人签章：</w:t>
      </w:r>
      <w:r>
        <w:rPr>
          <w:rFonts w:hint="eastAsia" w:ascii="宋体" w:hAnsi="宋体" w:cs="宋体"/>
          <w:bCs/>
          <w:szCs w:val="21"/>
          <w:u w:val="single"/>
        </w:rPr>
        <w:t xml:space="preserve">                    </w:t>
      </w:r>
      <w:r>
        <w:rPr>
          <w:rFonts w:hint="eastAsia" w:ascii="宋体" w:hAnsi="宋体" w:cs="宋体"/>
          <w:bCs/>
          <w:szCs w:val="21"/>
        </w:rPr>
      </w:r>
      <w:r/>
    </w:p>
    <w:p>
      <w:pPr>
        <w:pStyle w:val="885"/>
        <w:jc w:val="center"/>
        <w:spacing w:line="360" w:lineRule="auto"/>
        <w:rPr>
          <w:rFonts w:hint="eastAsia" w:ascii="宋体" w:hAnsi="宋体" w:cs="宋体"/>
          <w:bCs/>
          <w:szCs w:val="21"/>
        </w:rPr>
      </w:pPr>
      <w:r>
        <w:rPr>
          <w:rFonts w:hint="eastAsia" w:ascii="宋体" w:hAnsi="宋体" w:cs="宋体"/>
          <w:bCs/>
          <w:szCs w:val="21"/>
        </w:rPr>
        <w:t xml:space="preserve">                            日期：</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885"/>
        <w:rPr>
          <w:rFonts w:hint="eastAsia" w:ascii="宋体" w:hAnsi="宋体" w:cs="宋体"/>
          <w:b/>
          <w:bCs/>
          <w:i/>
          <w:szCs w:val="21"/>
          <w:u w:val="single"/>
        </w:rPr>
      </w:pPr>
      <w:r>
        <w:rPr>
          <w:rFonts w:hint="eastAsia" w:ascii="宋体" w:hAnsi="宋体" w:cs="宋体"/>
          <w:b/>
          <w:bCs/>
          <w:i/>
          <w:szCs w:val="21"/>
          <w:u w:val="single"/>
        </w:rPr>
        <w:br w:type="page" w:clear="all"/>
        <w:t xml:space="preserve">六、供应商信用承诺函</w:t>
      </w:r>
      <w:r/>
    </w:p>
    <w:p>
      <w:pPr>
        <w:pStyle w:val="885"/>
        <w:jc w:val="center"/>
        <w:spacing w:line="360" w:lineRule="auto"/>
        <w:rPr>
          <w:rFonts w:hint="eastAsia" w:ascii="宋体" w:hAnsi="宋体" w:cs="宋体"/>
          <w:b/>
          <w:szCs w:val="21"/>
        </w:rPr>
      </w:pPr>
      <w:r>
        <w:rPr>
          <w:rFonts w:hint="eastAsia" w:ascii="宋体" w:hAnsi="宋体" w:cs="宋体"/>
          <w:b/>
          <w:sz w:val="28"/>
          <w:szCs w:val="28"/>
        </w:rPr>
        <w:t xml:space="preserve">供应商信用承诺函</w:t>
      </w:r>
      <w:r>
        <w:rPr>
          <w:rFonts w:hint="eastAsia" w:ascii="宋体" w:hAnsi="宋体" w:cs="宋体"/>
          <w:b/>
          <w:szCs w:val="21"/>
        </w:rPr>
      </w:r>
      <w:r/>
    </w:p>
    <w:p>
      <w:pPr>
        <w:pStyle w:val="885"/>
        <w:spacing w:line="360" w:lineRule="auto"/>
        <w:rPr>
          <w:rFonts w:hint="eastAsia" w:ascii="宋体" w:hAnsi="宋体" w:cs="宋体"/>
          <w:szCs w:val="21"/>
        </w:rPr>
      </w:pPr>
      <w:r>
        <w:rPr>
          <w:rFonts w:hint="eastAsia" w:ascii="宋体" w:hAnsi="宋体" w:cs="宋体"/>
          <w:szCs w:val="21"/>
        </w:rPr>
        <w:t xml:space="preserve">承诺主体名称：</w:t>
      </w:r>
      <w:r/>
    </w:p>
    <w:p>
      <w:pPr>
        <w:pStyle w:val="885"/>
        <w:spacing w:line="360" w:lineRule="auto"/>
        <w:rPr>
          <w:rFonts w:hint="eastAsia" w:ascii="宋体" w:hAnsi="宋体" w:cs="宋体"/>
          <w:szCs w:val="21"/>
        </w:rPr>
      </w:pPr>
      <w:r>
        <w:rPr>
          <w:rFonts w:hint="eastAsia" w:ascii="宋体" w:hAnsi="宋体" w:cs="宋体"/>
          <w:szCs w:val="21"/>
        </w:rPr>
        <w:t xml:space="preserve">统一社会信用代码：</w:t>
      </w:r>
      <w:r/>
    </w:p>
    <w:p>
      <w:pPr>
        <w:pStyle w:val="885"/>
        <w:ind w:firstLine="420"/>
        <w:spacing w:line="360" w:lineRule="auto"/>
        <w:rPr>
          <w:rFonts w:hint="eastAsia"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为维护公平竞争、规范有序的市场秩序，营造诚实守信的信用环境，共同推进社会信用体系建设完善，树立企业诚信守法形象，本企业对_____________项目政府采购活动郑重承诺如下：</w:t>
      </w:r>
      <w:r/>
    </w:p>
    <w:p>
      <w:pPr>
        <w:pStyle w:val="885"/>
        <w:ind w:firstLine="420"/>
        <w:spacing w:line="360" w:lineRule="auto"/>
        <w:rPr>
          <w:rFonts w:hint="eastAsia"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p>
    <w:p>
      <w:pPr>
        <w:pStyle w:val="885"/>
        <w:ind w:firstLine="420"/>
        <w:spacing w:line="360" w:lineRule="auto"/>
        <w:rPr>
          <w:rFonts w:hint="eastAsia"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p>
    <w:p>
      <w:pPr>
        <w:pStyle w:val="885"/>
        <w:ind w:firstLine="420"/>
        <w:spacing w:line="360" w:lineRule="auto"/>
        <w:rPr>
          <w:rFonts w:hint="eastAsia" w:ascii="宋体" w:hAnsi="宋体" w:cs="宋体"/>
          <w:szCs w:val="21"/>
        </w:rPr>
      </w:pPr>
      <w:r>
        <w:rPr>
          <w:rFonts w:hint="eastAsia" w:ascii="宋体" w:hAnsi="宋体" w:cs="宋体"/>
          <w:szCs w:val="21"/>
        </w:rPr>
        <w:t xml:space="preserve">三、</w:t>
      </w:r>
      <w:r>
        <w:rPr>
          <w:rFonts w:hint="eastAsia" w:ascii="宋体" w:hAnsi="宋体" w:cs="宋体"/>
          <w:szCs w:val="21"/>
        </w:rPr>
        <w:t xml:space="preserve">严格依法开展生产经营活动，主动接受行业监管，自愿接受依法开展的日常检查；违法失信经营后将自愿接受约束和惩戒，并依法承担相应责任；</w:t>
      </w:r>
      <w:r/>
    </w:p>
    <w:p>
      <w:pPr>
        <w:pStyle w:val="885"/>
        <w:ind w:firstLine="420"/>
        <w:spacing w:line="360" w:lineRule="auto"/>
        <w:rPr>
          <w:rFonts w:hint="eastAsia" w:ascii="宋体" w:hAnsi="宋体" w:cs="宋体"/>
          <w:szCs w:val="21"/>
        </w:rPr>
      </w:pPr>
      <w:r>
        <w:rPr>
          <w:rFonts w:hint="eastAsia" w:ascii="宋体" w:hAnsi="宋体" w:cs="宋体"/>
          <w:szCs w:val="21"/>
        </w:rPr>
        <w:t xml:space="preserve">四、自觉接受行政管理部门、行业组织、社会公众、新闻舆论的监督；</w:t>
      </w:r>
      <w:r/>
    </w:p>
    <w:p>
      <w:pPr>
        <w:pStyle w:val="885"/>
        <w:ind w:firstLine="420"/>
        <w:spacing w:line="360" w:lineRule="auto"/>
        <w:rPr>
          <w:rFonts w:hint="eastAsia"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p>
    <w:p>
      <w:pPr>
        <w:pStyle w:val="885"/>
        <w:ind w:firstLine="420"/>
        <w:spacing w:line="360" w:lineRule="auto"/>
        <w:rPr>
          <w:rFonts w:hint="eastAsia" w:ascii="宋体" w:hAnsi="宋体" w:cs="宋体"/>
          <w:szCs w:val="21"/>
        </w:rPr>
      </w:pPr>
      <w:r>
        <w:rPr>
          <w:rFonts w:hint="eastAsia" w:ascii="宋体" w:hAnsi="宋体" w:cs="宋体"/>
          <w:szCs w:val="21"/>
        </w:rPr>
        <w:t xml:space="preserve">六、提出政府采购质疑和投诉坚持依法依规、诚实信用原则，在全国范围12个月内没有三次以上查无实据的政府采购投诉；</w:t>
      </w:r>
      <w:r/>
    </w:p>
    <w:p>
      <w:pPr>
        <w:pStyle w:val="885"/>
        <w:ind w:firstLine="420"/>
        <w:spacing w:line="360" w:lineRule="auto"/>
        <w:rPr>
          <w:rFonts w:hint="eastAsia" w:ascii="宋体" w:hAnsi="宋体" w:cs="宋体"/>
          <w:szCs w:val="21"/>
        </w:rPr>
      </w:pPr>
      <w:r>
        <w:rPr>
          <w:rFonts w:hint="eastAsia" w:ascii="宋体" w:hAnsi="宋体" w:cs="宋体"/>
          <w:szCs w:val="21"/>
        </w:rPr>
        <w:t xml:space="preserve">七、严格遵守信用信息公示相关规定，向社会公示信用信息；</w:t>
      </w:r>
      <w:r/>
    </w:p>
    <w:p>
      <w:pPr>
        <w:pStyle w:val="885"/>
        <w:ind w:firstLine="420"/>
        <w:spacing w:line="360" w:lineRule="auto"/>
        <w:rPr>
          <w:rFonts w:hint="eastAsia" w:ascii="宋体" w:hAnsi="宋体" w:cs="宋体"/>
          <w:szCs w:val="21"/>
        </w:rPr>
      </w:pPr>
      <w:r>
        <w:rPr>
          <w:rFonts w:hint="eastAsia" w:ascii="宋体" w:hAnsi="宋体" w:cs="宋体"/>
          <w:szCs w:val="21"/>
        </w:rPr>
        <w:t xml:space="preserve">八、在“信用中国”和“中国政府采购网”网站中无违法违规、较重或严重失信记录；</w:t>
      </w:r>
      <w:r/>
    </w:p>
    <w:p>
      <w:pPr>
        <w:pStyle w:val="885"/>
        <w:ind w:firstLine="420"/>
        <w:spacing w:line="360" w:lineRule="auto"/>
        <w:rPr>
          <w:rFonts w:hint="eastAsia"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pStyle w:val="885"/>
        <w:ind w:firstLine="420"/>
        <w:spacing w:line="360" w:lineRule="auto"/>
        <w:rPr>
          <w:rFonts w:hint="eastAsia" w:ascii="宋体" w:hAnsi="宋体" w:cs="宋体"/>
          <w:szCs w:val="21"/>
        </w:rPr>
      </w:pPr>
      <w:r>
        <w:rPr>
          <w:rFonts w:hint="eastAsia" w:ascii="宋体" w:hAnsi="宋体" w:cs="宋体"/>
          <w:szCs w:val="21"/>
        </w:rPr>
        <w:t xml:space="preserve">十、本承诺书自签订之日起生效。</w:t>
      </w:r>
      <w:r/>
    </w:p>
    <w:p>
      <w:pPr>
        <w:pStyle w:val="885"/>
        <w:ind w:firstLine="420"/>
        <w:spacing w:line="360" w:lineRule="auto"/>
        <w:rPr>
          <w:rFonts w:hint="eastAsia" w:ascii="宋体" w:hAnsi="宋体" w:cs="宋体"/>
          <w:szCs w:val="21"/>
        </w:rPr>
      </w:pPr>
      <w:r>
        <w:rPr>
          <w:rFonts w:hint="eastAsia" w:ascii="宋体" w:hAnsi="宋体" w:cs="宋体"/>
          <w:szCs w:val="21"/>
        </w:rPr>
        <w:t xml:space="preserve"> （注：法定代表人或负责人、主体名称发生变更的应当重新作出承诺。）</w:t>
      </w:r>
      <w:r/>
    </w:p>
    <w:p>
      <w:pPr>
        <w:pStyle w:val="885"/>
        <w:jc w:val="center"/>
        <w:spacing w:line="360" w:lineRule="auto"/>
        <w:rPr>
          <w:rFonts w:hint="eastAsia" w:ascii="宋体" w:hAnsi="宋体" w:cs="宋体"/>
          <w:szCs w:val="21"/>
        </w:rPr>
      </w:pPr>
      <w:r>
        <w:rPr>
          <w:rFonts w:hint="eastAsia" w:ascii="宋体" w:hAnsi="宋体" w:cs="宋体"/>
          <w:szCs w:val="21"/>
        </w:rPr>
        <w:t xml:space="preserve">　　　　　　　　　　  </w:t>
      </w:r>
      <w:r/>
    </w:p>
    <w:p>
      <w:pPr>
        <w:pStyle w:val="885"/>
        <w:jc w:val="center"/>
        <w:spacing w:line="360" w:lineRule="auto"/>
        <w:rPr>
          <w:rFonts w:hint="eastAsia" w:ascii="宋体" w:hAnsi="宋体" w:cs="宋体"/>
          <w:szCs w:val="21"/>
        </w:rPr>
      </w:pPr>
      <w:r>
        <w:rPr>
          <w:rFonts w:hint="eastAsia" w:ascii="宋体" w:hAnsi="宋体" w:cs="宋体"/>
          <w:szCs w:val="21"/>
        </w:rPr>
      </w:r>
      <w:r/>
    </w:p>
    <w:p>
      <w:pPr>
        <w:pStyle w:val="885"/>
        <w:jc w:val="center"/>
        <w:spacing w:line="360" w:lineRule="auto"/>
        <w:rPr>
          <w:rFonts w:hint="eastAsia" w:ascii="宋体" w:hAnsi="宋体" w:cs="宋体"/>
          <w:szCs w:val="21"/>
        </w:rPr>
      </w:pPr>
      <w:r>
        <w:rPr>
          <w:rFonts w:hint="eastAsia" w:ascii="宋体" w:hAnsi="宋体" w:cs="宋体"/>
          <w:szCs w:val="21"/>
        </w:rPr>
        <w:t xml:space="preserve">                                承诺单位（加盖CA电子公章）：</w:t>
      </w:r>
      <w:r/>
    </w:p>
    <w:p>
      <w:pPr>
        <w:pStyle w:val="885"/>
        <w:jc w:val="center"/>
        <w:spacing w:line="360" w:lineRule="auto"/>
        <w:rPr>
          <w:rFonts w:hint="eastAsia" w:ascii="宋体" w:hAnsi="宋体" w:cs="宋体"/>
          <w:szCs w:val="21"/>
        </w:rPr>
      </w:pPr>
      <w:r>
        <w:rPr>
          <w:rFonts w:hint="eastAsia" w:ascii="宋体" w:hAnsi="宋体" w:cs="宋体"/>
          <w:szCs w:val="21"/>
        </w:rPr>
        <w:t xml:space="preserve">　　　　　　　　　   　             法定代表人（负责人）：</w:t>
      </w:r>
      <w:r/>
    </w:p>
    <w:p>
      <w:pPr>
        <w:pStyle w:val="885"/>
        <w:rPr>
          <w:rFonts w:hint="eastAsia" w:ascii="宋体" w:hAnsi="宋体" w:cs="宋体"/>
          <w:b/>
          <w:bCs/>
          <w:i/>
          <w:szCs w:val="21"/>
          <w:u w:val="single"/>
        </w:rPr>
      </w:pP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bCs/>
        </w:rPr>
        <w:t xml:space="preserve">          日期：</w:t>
      </w:r>
      <w:r>
        <w:rPr>
          <w:rFonts w:hint="eastAsia" w:ascii="宋体" w:hAnsi="宋体" w:cs="宋体"/>
          <w:bCs/>
          <w:u w:val="single"/>
        </w:rPr>
        <w:t xml:space="preserve">      </w:t>
      </w:r>
      <w:r>
        <w:rPr>
          <w:rFonts w:hint="eastAsia" w:ascii="宋体" w:hAnsi="宋体" w:cs="宋体"/>
          <w:bCs/>
        </w:rPr>
        <w:t xml:space="preserve">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rPr>
          <w:rFonts w:hint="eastAsia" w:ascii="宋体" w:hAnsi="宋体" w:cs="宋体"/>
          <w:b/>
          <w:bCs/>
          <w:i/>
          <w:szCs w:val="21"/>
          <w:u w:val="single"/>
        </w:rPr>
        <w:br w:type="page" w:clear="all"/>
        <w:t xml:space="preserve">七、特定资格要求的证明文件</w:t>
      </w:r>
      <w:r/>
    </w:p>
    <w:p>
      <w:pPr>
        <w:pStyle w:val="885"/>
        <w:jc w:val="left"/>
        <w:rPr>
          <w:rFonts w:hint="eastAsia" w:ascii="宋体" w:hAnsi="宋体" w:cs="宋体"/>
          <w:b/>
          <w:bCs/>
          <w:i/>
          <w:szCs w:val="21"/>
          <w:u w:val="single"/>
        </w:rPr>
      </w:pPr>
      <w:r/>
      <w:bookmarkEnd w:id="189"/>
      <w:r/>
      <w:bookmarkEnd w:id="190"/>
      <w:r/>
      <w:bookmarkEnd w:id="191"/>
      <w:r/>
      <w:bookmarkStart w:id="192" w:name="_Toc120614284"/>
      <w:r>
        <w:rPr>
          <w:rFonts w:hint="eastAsia" w:ascii="宋体" w:hAnsi="宋体" w:cs="宋体"/>
          <w:i/>
          <w:szCs w:val="18"/>
          <w:u w:val="single"/>
        </w:rPr>
        <w:t xml:space="preserve">（如果本项目设置特定资格要求，则需要提供）</w:t>
      </w:r>
      <w:r>
        <w:rPr>
          <w:rFonts w:hint="eastAsia" w:ascii="宋体" w:hAnsi="宋体" w:cs="宋体"/>
          <w:i/>
          <w:iCs/>
          <w:szCs w:val="21"/>
          <w:u w:val="single"/>
        </w:rPr>
        <w:br w:type="page" w:clear="all"/>
      </w:r>
      <w:r>
        <w:rPr>
          <w:rFonts w:hint="eastAsia" w:ascii="宋体" w:hAnsi="宋体" w:cs="宋体"/>
          <w:b/>
          <w:bCs/>
          <w:i/>
          <w:szCs w:val="21"/>
        </w:rPr>
        <w:t xml:space="preserve">八、</w:t>
      </w:r>
      <w:r>
        <w:rPr>
          <w:rFonts w:hint="eastAsia" w:ascii="宋体" w:hAnsi="宋体" w:cs="宋体"/>
          <w:b/>
          <w:bCs/>
          <w:i/>
          <w:szCs w:val="21"/>
          <w:u w:val="single"/>
        </w:rPr>
        <w:t xml:space="preserve">法人授权书</w:t>
      </w:r>
      <w:r/>
    </w:p>
    <w:p>
      <w:pPr>
        <w:pStyle w:val="922"/>
        <w:jc w:val="center"/>
        <w:rPr>
          <w:rFonts w:hint="eastAsia" w:ascii="宋体" w:hAnsi="宋体" w:eastAsia="宋体" w:cs="宋体"/>
        </w:rPr>
      </w:pPr>
      <w:r>
        <w:rPr>
          <w:rFonts w:hint="eastAsia" w:ascii="宋体" w:hAnsi="宋体" w:eastAsia="宋体" w:cs="宋体"/>
        </w:rPr>
        <w:t xml:space="preserve">法人授权委托书</w:t>
      </w:r>
      <w:r/>
    </w:p>
    <w:p>
      <w:pPr>
        <w:pStyle w:val="885"/>
        <w:ind w:firstLine="420"/>
        <w:tabs>
          <w:tab w:val="left" w:pos="360" w:leader="none"/>
        </w:tabs>
        <w:rPr>
          <w:rFonts w:hint="eastAsia" w:ascii="宋体" w:hAnsi="宋体" w:cs="宋体"/>
          <w:szCs w:val="21"/>
        </w:rPr>
      </w:pPr>
      <w:r>
        <w:rPr>
          <w:rFonts w:hint="eastAsia" w:ascii="宋体" w:hAnsi="宋体" w:cs="宋体"/>
          <w:szCs w:val="21"/>
        </w:rPr>
      </w:r>
      <w:r/>
    </w:p>
    <w:p>
      <w:pPr>
        <w:pStyle w:val="885"/>
        <w:ind w:firstLine="420"/>
        <w:spacing w:line="360" w:lineRule="auto"/>
        <w:tabs>
          <w:tab w:val="left" w:pos="360" w:leader="none"/>
        </w:tabs>
        <w:rPr>
          <w:rFonts w:hint="eastAsia" w:ascii="宋体" w:hAnsi="宋体" w:cs="宋体"/>
          <w:szCs w:val="21"/>
        </w:rPr>
      </w:pPr>
      <w:r>
        <w:rPr>
          <w:rFonts w:hint="eastAsia" w:ascii="宋体" w:hAnsi="宋体" w:cs="宋体"/>
          <w:szCs w:val="21"/>
        </w:rPr>
        <w:t xml:space="preserve">本授权书声明：____（供应商名称）授权______（被授权人的姓名）为我方就</w:t>
      </w:r>
      <w:r>
        <w:rPr>
          <w:rFonts w:hint="eastAsia" w:ascii="宋体" w:hAnsi="宋体" w:cs="宋体"/>
          <w:szCs w:val="21"/>
          <w:u w:val="single"/>
        </w:rPr>
        <w:t xml:space="preserve">    </w:t>
      </w:r>
      <w:r>
        <w:rPr>
          <w:rFonts w:hint="eastAsia" w:ascii="宋体" w:hAnsi="宋体" w:cs="宋体"/>
          <w:szCs w:val="21"/>
        </w:rPr>
        <w:t xml:space="preserve">号</w:t>
      </w:r>
      <w:r>
        <w:rPr>
          <w:rFonts w:hint="eastAsia" w:ascii="宋体" w:hAnsi="宋体" w:cs="宋体"/>
          <w:szCs w:val="21"/>
          <w:u w:val="single"/>
        </w:rPr>
        <w:t xml:space="preserve">   </w:t>
      </w:r>
      <w:r>
        <w:rPr>
          <w:rFonts w:hint="eastAsia" w:ascii="宋体" w:hAnsi="宋体" w:cs="宋体"/>
          <w:szCs w:val="21"/>
        </w:rPr>
        <w:t xml:space="preserve">项目采购活动的合法代理人，以本单位名义全权处理一切与该项目采购有关的事务。</w:t>
      </w:r>
      <w:r/>
    </w:p>
    <w:p>
      <w:pPr>
        <w:pStyle w:val="885"/>
        <w:ind w:firstLine="420"/>
        <w:spacing w:line="360" w:lineRule="auto"/>
        <w:tabs>
          <w:tab w:val="left" w:pos="360" w:leader="none"/>
        </w:tabs>
        <w:rPr>
          <w:rFonts w:hint="eastAsia" w:ascii="宋体" w:hAnsi="宋体" w:cs="宋体"/>
          <w:szCs w:val="21"/>
        </w:rPr>
      </w:pPr>
      <w:r>
        <w:rPr>
          <w:rFonts w:hint="eastAsia" w:ascii="宋体" w:hAnsi="宋体" w:cs="宋体"/>
          <w:szCs w:val="21"/>
        </w:rPr>
        <w:t xml:space="preserve">本授权书于______年____月____日起生效，特此声明。</w:t>
      </w:r>
      <w:r/>
    </w:p>
    <w:p>
      <w:pPr>
        <w:pStyle w:val="885"/>
        <w:ind w:firstLine="420"/>
        <w:spacing w:line="360" w:lineRule="auto"/>
        <w:tabs>
          <w:tab w:val="left" w:pos="360" w:leader="none"/>
        </w:tabs>
        <w:rPr>
          <w:rFonts w:hint="eastAsia" w:ascii="宋体" w:hAnsi="宋体" w:cs="宋体"/>
          <w:szCs w:val="21"/>
          <w:u w:val="single"/>
        </w:rPr>
      </w:pPr>
      <w:r>
        <w:rPr>
          <w:rFonts w:hint="eastAsia" w:ascii="宋体" w:hAnsi="宋体" w:cs="宋体"/>
          <w:szCs w:val="21"/>
        </w:rPr>
        <w:t xml:space="preserve">被授权人身份证号码：</w:t>
      </w:r>
      <w:r>
        <w:rPr>
          <w:rFonts w:hint="eastAsia" w:ascii="宋体" w:hAnsi="宋体" w:cs="宋体"/>
          <w:szCs w:val="21"/>
          <w:u w:val="single"/>
        </w:rPr>
        <w:t xml:space="preserve">                              </w:t>
      </w:r>
      <w:r/>
    </w:p>
    <w:p>
      <w:pPr>
        <w:pStyle w:val="885"/>
        <w:ind w:firstLine="420"/>
        <w:spacing w:line="360" w:lineRule="auto"/>
        <w:tabs>
          <w:tab w:val="left" w:pos="360" w:leader="none"/>
        </w:tabs>
        <w:rPr>
          <w:rFonts w:hint="eastAsia" w:ascii="宋体" w:hAnsi="宋体" w:cs="宋体"/>
          <w:szCs w:val="21"/>
          <w:u w:val="single"/>
        </w:rPr>
      </w:pPr>
      <w:r>
        <w:rPr>
          <w:rFonts w:hint="eastAsia" w:ascii="宋体" w:hAnsi="宋体" w:cs="宋体"/>
          <w:szCs w:val="21"/>
        </w:rPr>
        <w:t xml:space="preserve">被授权人联系电话：（手机）</w:t>
      </w:r>
      <w:r>
        <w:rPr>
          <w:rFonts w:hint="eastAsia" w:ascii="宋体" w:hAnsi="宋体" w:cs="宋体"/>
          <w:szCs w:val="21"/>
          <w:u w:val="single"/>
        </w:rPr>
        <w:t xml:space="preserve">                        </w:t>
      </w:r>
      <w:r/>
    </w:p>
    <w:p>
      <w:pPr>
        <w:pStyle w:val="885"/>
        <w:ind w:firstLine="420"/>
        <w:spacing w:line="360" w:lineRule="auto"/>
        <w:tabs>
          <w:tab w:val="left" w:pos="360" w:leader="none"/>
        </w:tabs>
        <w:rPr>
          <w:rFonts w:hint="eastAsia" w:ascii="宋体" w:hAnsi="宋体" w:cs="宋体"/>
          <w:szCs w:val="21"/>
        </w:rPr>
      </w:pPr>
      <w:r>
        <w:rPr>
          <w:rFonts w:hint="eastAsia" w:ascii="宋体" w:hAnsi="宋体" w:cs="宋体"/>
          <w:szCs w:val="21"/>
        </w:rPr>
        <w:t xml:space="preserve">授权单位名称：</w:t>
      </w:r>
      <w:r>
        <w:rPr>
          <w:rFonts w:hint="eastAsia" w:ascii="宋体" w:hAnsi="宋体" w:cs="宋体"/>
          <w:szCs w:val="21"/>
          <w:u w:val="single"/>
        </w:rPr>
        <w:t xml:space="preserve">（加盖CA电子公章）</w:t>
      </w:r>
      <w:r>
        <w:rPr>
          <w:rFonts w:hint="eastAsia" w:ascii="宋体" w:hAnsi="宋体" w:cs="宋体"/>
          <w:szCs w:val="21"/>
        </w:rPr>
      </w:r>
      <w:r/>
    </w:p>
    <w:p>
      <w:pPr>
        <w:pStyle w:val="885"/>
        <w:ind w:firstLine="420"/>
        <w:spacing w:line="360" w:lineRule="auto"/>
        <w:tabs>
          <w:tab w:val="left" w:pos="360" w:leader="none"/>
        </w:tabs>
        <w:rPr>
          <w:rFonts w:hint="eastAsia" w:ascii="宋体" w:hAnsi="宋体" w:cs="宋体"/>
          <w:szCs w:val="21"/>
          <w:u w:val="single"/>
        </w:rPr>
      </w:pPr>
      <w:r>
        <w:rPr>
          <w:rFonts w:hint="eastAsia" w:ascii="宋体" w:hAnsi="宋体" w:cs="宋体"/>
          <w:szCs w:val="21"/>
        </w:rPr>
        <w:t xml:space="preserve">单位地址：</w:t>
      </w:r>
      <w:r>
        <w:rPr>
          <w:rFonts w:hint="eastAsia" w:ascii="宋体" w:hAnsi="宋体" w:cs="宋体"/>
          <w:szCs w:val="21"/>
          <w:u w:val="single"/>
        </w:rPr>
        <w:t xml:space="preserve">                                        </w:t>
      </w:r>
      <w:r/>
    </w:p>
    <w:p>
      <w:pPr>
        <w:pStyle w:val="885"/>
        <w:ind w:firstLine="420"/>
        <w:spacing w:line="360" w:lineRule="auto"/>
        <w:tabs>
          <w:tab w:val="left" w:pos="360" w:leader="none"/>
        </w:tabs>
        <w:rPr>
          <w:rFonts w:hint="eastAsia" w:ascii="宋体" w:hAnsi="宋体" w:cs="宋体"/>
          <w:szCs w:val="21"/>
          <w:u w:val="single"/>
        </w:rPr>
      </w:pPr>
      <w:r>
        <w:rPr>
          <w:rFonts w:hint="eastAsia" w:ascii="宋体" w:hAnsi="宋体" w:cs="宋体"/>
          <w:szCs w:val="21"/>
        </w:rPr>
        <w:t xml:space="preserve">日期：</w:t>
      </w:r>
      <w:bookmarkStart w:id="193" w:name="_Hlt26671380"/>
      <w:r/>
      <w:bookmarkEnd w:id="193"/>
      <w:r/>
      <w:bookmarkStart w:id="194" w:name="_格式3__银行出具的资信证明"/>
      <w:r/>
      <w:bookmarkEnd w:id="194"/>
      <w:r/>
      <w:bookmarkStart w:id="195" w:name="_Hlt26955070"/>
      <w:r/>
      <w:bookmarkEnd w:id="195"/>
      <w:r>
        <w:rPr>
          <w:rFonts w:hint="eastAsia" w:ascii="宋体" w:hAnsi="宋体" w:cs="宋体"/>
          <w:szCs w:val="21"/>
          <w:u w:val="single"/>
        </w:rPr>
        <w:t xml:space="preserve">                                            </w:t>
      </w:r>
      <w:r/>
    </w:p>
    <w:p>
      <w:pPr>
        <w:pStyle w:val="1004"/>
        <w:ind w:firstLine="420"/>
        <w:spacing w:line="360" w:lineRule="auto"/>
        <w:rPr>
          <w:rFonts w:ascii="宋体" w:hAnsi="宋体" w:cs="宋体"/>
          <w:bCs/>
          <w:szCs w:val="21"/>
        </w:rPr>
      </w:pPr>
      <w:r>
        <w:rPr>
          <w:rFonts w:ascii="宋体" w:hAnsi="宋体" w:cs="宋体"/>
          <w:bCs/>
          <w:szCs w:val="21"/>
        </w:rPr>
      </w:r>
      <w:r/>
    </w:p>
    <w:p>
      <w:pPr>
        <w:pStyle w:val="1004"/>
        <w:ind w:firstLine="420"/>
        <w:spacing w:line="360" w:lineRule="auto"/>
        <w:rPr>
          <w:rFonts w:hint="eastAsia" w:ascii="宋体" w:hAnsi="宋体" w:cs="宋体"/>
          <w:bCs/>
          <w:szCs w:val="21"/>
        </w:rPr>
      </w:pPr>
      <w:r>
        <w:rPr>
          <w:rFonts w:hint="eastAsia" w:ascii="宋体" w:hAnsi="宋体" w:cs="宋体"/>
          <w:bCs/>
          <w:szCs w:val="21"/>
        </w:rPr>
        <w:t xml:space="preserve">被授权人身份证正反面：</w:t>
      </w:r>
      <w:r/>
    </w:p>
    <w:p>
      <w:pPr>
        <w:pStyle w:val="1004"/>
        <w:ind w:firstLine="420"/>
        <w:spacing w:line="360" w:lineRule="auto"/>
        <w:rPr>
          <w:rFonts w:hint="eastAsia" w:ascii="宋体" w:hAnsi="宋体" w:cs="宋体"/>
          <w:bCs/>
          <w:szCs w:val="21"/>
        </w:rPr>
      </w:pPr>
      <w:r>
        <w:rPr>
          <w:rFonts w:hint="eastAsia" w:ascii="宋体" w:hAnsi="宋体" w:cs="宋体"/>
          <w:bCs/>
          <w:szCs w:val="21"/>
        </w:rPr>
      </w:r>
      <w:r/>
    </w:p>
    <w:p>
      <w:pPr>
        <w:pStyle w:val="1004"/>
        <w:ind w:firstLine="420"/>
        <w:spacing w:line="360" w:lineRule="auto"/>
        <w:rPr>
          <w:rFonts w:hint="eastAsia" w:ascii="宋体" w:hAnsi="宋体" w:cs="宋体"/>
          <w:bCs/>
          <w:szCs w:val="21"/>
        </w:rPr>
      </w:pPr>
      <w:r>
        <w:rPr>
          <w:rFonts w:hint="eastAsia" w:ascii="宋体" w:hAnsi="宋体" w:cs="宋体"/>
          <w:bCs/>
          <w:szCs w:val="21"/>
        </w:rPr>
      </w:r>
      <w:r/>
    </w:p>
    <w:p>
      <w:pPr>
        <w:pStyle w:val="1004"/>
        <w:ind w:firstLine="420"/>
        <w:spacing w:line="360" w:lineRule="auto"/>
        <w:rPr>
          <w:rFonts w:hint="eastAsia" w:ascii="宋体" w:hAnsi="宋体" w:cs="宋体"/>
          <w:bCs/>
          <w:szCs w:val="21"/>
        </w:rPr>
      </w:pPr>
      <w:r>
        <w:rPr>
          <w:rFonts w:hint="eastAsia" w:ascii="宋体" w:hAnsi="宋体" w:cs="宋体"/>
          <w:bCs/>
          <w:szCs w:val="21"/>
        </w:rPr>
      </w:r>
      <w:r/>
    </w:p>
    <w:p>
      <w:pPr>
        <w:pStyle w:val="1004"/>
        <w:ind w:firstLine="420"/>
        <w:spacing w:line="360" w:lineRule="auto"/>
        <w:rPr>
          <w:rFonts w:hint="eastAsia" w:ascii="宋体" w:hAnsi="宋体" w:cs="宋体"/>
          <w:bCs/>
          <w:szCs w:val="21"/>
        </w:rPr>
      </w:pPr>
      <w:r>
        <w:rPr>
          <w:rFonts w:hint="eastAsia" w:ascii="宋体" w:hAnsi="宋体" w:cs="宋体"/>
          <w:bCs/>
          <w:szCs w:val="21"/>
        </w:rPr>
      </w:r>
      <w:r/>
    </w:p>
    <w:p>
      <w:pPr>
        <w:pStyle w:val="1004"/>
        <w:ind w:firstLine="420"/>
        <w:spacing w:line="360" w:lineRule="auto"/>
        <w:rPr>
          <w:rFonts w:hint="eastAsia" w:ascii="宋体" w:hAnsi="宋体" w:cs="宋体"/>
          <w:bCs/>
          <w:szCs w:val="21"/>
        </w:rPr>
      </w:pPr>
      <w:r>
        <w:rPr>
          <w:rFonts w:hint="eastAsia" w:ascii="宋体" w:hAnsi="宋体" w:cs="宋体"/>
          <w:szCs w:val="21"/>
        </w:rPr>
        <w:t xml:space="preserve">法定代表人</w:t>
      </w:r>
      <w:r>
        <w:rPr>
          <w:rFonts w:hint="eastAsia" w:ascii="宋体" w:hAnsi="宋体" w:cs="宋体"/>
          <w:bCs/>
          <w:szCs w:val="21"/>
        </w:rPr>
        <w:t xml:space="preserve">身份证正反面：</w:t>
      </w:r>
      <w:r/>
    </w:p>
    <w:p>
      <w:pPr>
        <w:pStyle w:val="885"/>
        <w:rPr>
          <w:rFonts w:hint="eastAsia" w:ascii="宋体" w:hAnsi="宋体" w:cs="宋体"/>
          <w:szCs w:val="21"/>
        </w:rPr>
      </w:pPr>
      <w:r>
        <w:rPr>
          <w:rFonts w:hint="eastAsia" w:ascii="宋体" w:hAnsi="宋体" w:cs="宋体"/>
          <w:szCs w:val="21"/>
        </w:rPr>
      </w:r>
      <w:r/>
    </w:p>
    <w:p>
      <w:pPr>
        <w:pStyle w:val="885"/>
        <w:keepLines/>
        <w:keepNext/>
        <w:spacing w:line="360" w:lineRule="auto"/>
        <w:rPr>
          <w:rFonts w:hint="eastAsia" w:ascii="宋体" w:hAnsi="宋体" w:cs="宋体"/>
          <w:b/>
          <w:i/>
          <w:sz w:val="32"/>
          <w:szCs w:val="32"/>
          <w:u w:val="single"/>
        </w:rPr>
      </w:pPr>
      <w:r>
        <w:rPr>
          <w:rFonts w:hint="eastAsia" w:ascii="宋体" w:hAnsi="宋体" w:cs="宋体"/>
          <w:b/>
          <w:sz w:val="24"/>
          <w:szCs w:val="44"/>
        </w:rPr>
        <w:br w:type="page" w:clear="all"/>
      </w:r>
      <w:r>
        <w:rPr>
          <w:rFonts w:hint="eastAsia" w:ascii="宋体" w:hAnsi="宋体" w:cs="宋体"/>
          <w:b/>
          <w:i/>
          <w:iCs/>
          <w:szCs w:val="21"/>
          <w:u w:val="single"/>
        </w:rPr>
        <w:t xml:space="preserve">九、磋商响应函</w:t>
      </w:r>
      <w:r>
        <w:rPr>
          <w:rFonts w:hint="eastAsia" w:ascii="宋体" w:hAnsi="宋体" w:cs="宋体"/>
          <w:b/>
          <w:i/>
          <w:sz w:val="32"/>
          <w:szCs w:val="32"/>
          <w:u w:val="single"/>
        </w:rPr>
      </w:r>
      <w:r/>
    </w:p>
    <w:p>
      <w:pPr>
        <w:pStyle w:val="885"/>
        <w:ind w:firstLine="420"/>
        <w:jc w:val="left"/>
        <w:spacing w:line="360" w:lineRule="auto"/>
        <w:rPr>
          <w:rFonts w:ascii="宋体" w:hAnsi="宋体" w:cs="宋体"/>
          <w:szCs w:val="21"/>
        </w:rPr>
      </w:pPr>
      <w:r>
        <w:rPr>
          <w:rFonts w:hint="eastAsia" w:ascii="宋体" w:hAnsi="宋体" w:cs="宋体"/>
          <w:szCs w:val="21"/>
        </w:rPr>
        <w:t xml:space="preserve">致：江苏瑾诚工程项目管理有限公司</w:t>
      </w:r>
      <w:r>
        <w:rPr>
          <w:rFonts w:ascii="宋体" w:hAnsi="宋体" w:cs="宋体"/>
          <w:szCs w:val="21"/>
        </w:rPr>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根据贵方的</w:t>
      </w:r>
      <w:r>
        <w:rPr>
          <w:rFonts w:hint="eastAsia" w:ascii="宋体" w:hAnsi="宋体" w:cs="宋体"/>
          <w:szCs w:val="21"/>
          <w:u w:val="single"/>
        </w:rPr>
        <w:t xml:space="preserve">    </w:t>
      </w:r>
      <w:r>
        <w:rPr>
          <w:rFonts w:hint="eastAsia" w:ascii="宋体" w:hAnsi="宋体" w:cs="宋体"/>
          <w:szCs w:val="21"/>
        </w:rPr>
        <w:t xml:space="preserve">号磋商文件，正式授权下述签字人</w:t>
      </w:r>
      <w:r>
        <w:rPr>
          <w:rFonts w:hint="eastAsia" w:ascii="宋体" w:hAnsi="宋体" w:cs="宋体"/>
          <w:szCs w:val="21"/>
          <w:u w:val="single"/>
        </w:rPr>
        <w:t xml:space="preserve">     </w:t>
      </w:r>
      <w:r>
        <w:rPr>
          <w:rFonts w:hint="eastAsia" w:ascii="宋体" w:hAnsi="宋体" w:cs="宋体"/>
          <w:szCs w:val="21"/>
        </w:rPr>
        <w:t xml:space="preserve">(姓名)代表我方</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（供应商的名称），全权处理本次项目磋商的有关事宜。</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据此函，</w:t>
      </w:r>
      <w:r>
        <w:rPr>
          <w:rFonts w:hint="eastAsia" w:ascii="宋体" w:hAnsi="宋体" w:cs="宋体"/>
          <w:szCs w:val="21"/>
          <w:u w:val="single"/>
        </w:rPr>
        <w:t xml:space="preserve">    </w:t>
      </w:r>
      <w:r>
        <w:rPr>
          <w:rFonts w:hint="eastAsia" w:ascii="宋体" w:hAnsi="宋体" w:cs="宋体"/>
          <w:szCs w:val="21"/>
        </w:rPr>
        <w:t xml:space="preserve">签字人兹宣布同意如下：</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1.按磋商文件规定的各项要求，向买方提供所需服务。</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2.我们完全理解贵方不一定将合同授予最低报价的供应商。</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3.我们已详细审核全部磋商文件及其有效补充文件，我们知道必须放弃提出含糊不清或误解问题的权利。</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4.我们同意从规定的开标日期起遵循本响应文件，并在规定的磋商有效期期满之前均具有约束力。</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5.同意向贵方提供贵方可能另外要求的与磋商有关的任何证据或资料，并保证我方已提供和将要提供的文件是真实的、准确的。</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6.一旦我方成交,我方将根据磋商文件的规定，严格履行合同的责任和义务，并保证在磋商文件规定的时间内完成项目，交付买方验收、使用。</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7.我方与本磋商有关的正式通讯地址为：</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地          址：</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邮          编：</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电          话：</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传          真：</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供应商开户行：</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账          号：</w:t>
      </w:r>
      <w:r/>
    </w:p>
    <w:p>
      <w:pPr>
        <w:pStyle w:val="885"/>
        <w:ind w:firstLine="420"/>
        <w:jc w:val="left"/>
        <w:spacing w:line="360" w:lineRule="auto"/>
        <w:rPr>
          <w:rFonts w:hint="eastAsia" w:ascii="宋体" w:hAnsi="宋体" w:cs="宋体"/>
          <w:szCs w:val="21"/>
        </w:rPr>
      </w:pPr>
      <w:r>
        <w:rPr>
          <w:rFonts w:hint="eastAsia" w:ascii="宋体" w:hAnsi="宋体" w:cs="宋体"/>
          <w:szCs w:val="21"/>
        </w:rPr>
        <w:t xml:space="preserve">日          期：________年____月____日</w:t>
      </w:r>
      <w:r/>
    </w:p>
    <w:p>
      <w:pPr>
        <w:pStyle w:val="885"/>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pStyle w:val="885"/>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pStyle w:val="885"/>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pStyle w:val="885"/>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pStyle w:val="885"/>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pStyle w:val="885"/>
        <w:ind w:firstLine="211"/>
        <w:jc w:val="left"/>
        <w:spacing w:line="560" w:lineRule="exact"/>
        <w:rPr>
          <w:rFonts w:hint="eastAsia" w:ascii="宋体" w:hAnsi="宋体" w:cs="宋体"/>
          <w:b/>
          <w:i/>
          <w:iCs/>
          <w:szCs w:val="21"/>
          <w:u w:val="single"/>
        </w:rPr>
      </w:pPr>
      <w:r>
        <w:rPr>
          <w:rFonts w:hint="eastAsia" w:ascii="宋体" w:hAnsi="宋体" w:cs="宋体"/>
          <w:b/>
          <w:i/>
          <w:iCs/>
          <w:szCs w:val="21"/>
          <w:u w:val="single"/>
        </w:rPr>
        <w:br w:type="page" w:clear="all"/>
        <w:t xml:space="preserve">十、中小企业声明函</w:t>
      </w:r>
      <w:r/>
    </w:p>
    <w:p>
      <w:pPr>
        <w:pStyle w:val="885"/>
        <w:jc w:val="center"/>
        <w:spacing w:line="360" w:lineRule="auto"/>
        <w:rPr>
          <w:rFonts w:hint="eastAsia" w:ascii="宋体" w:hAnsi="宋体" w:cs="宋体"/>
          <w:b/>
          <w:bCs/>
          <w:szCs w:val="21"/>
        </w:rPr>
      </w:pPr>
      <w:r>
        <w:rPr>
          <w:rFonts w:hint="eastAsia" w:ascii="宋体" w:hAnsi="宋体" w:cs="宋体"/>
          <w:b/>
          <w:szCs w:val="21"/>
        </w:rPr>
        <w:t xml:space="preserve">中小企业声明函（工程、服务）</w:t>
      </w:r>
      <w:r>
        <w:rPr>
          <w:rFonts w:hint="eastAsia" w:ascii="宋体" w:hAnsi="宋体" w:cs="宋体"/>
          <w:b/>
          <w:bCs/>
          <w:szCs w:val="21"/>
        </w:rPr>
      </w:r>
      <w:r/>
    </w:p>
    <w:p>
      <w:pPr>
        <w:pStyle w:val="885"/>
        <w:ind w:firstLine="420"/>
        <w:jc w:val="left"/>
        <w:spacing w:line="400" w:lineRule="exact"/>
        <w:rPr>
          <w:rFonts w:hint="eastAsia" w:ascii="宋体" w:hAnsi="宋体" w:cs="宋体"/>
        </w:rPr>
      </w:pPr>
      <w:r>
        <w:rPr>
          <w:rFonts w:hint="eastAsia" w:ascii="宋体" w:hAnsi="宋体" w:cs="宋体"/>
        </w:rPr>
        <w:t xml:space="preserve">本公司（联合体）郑重声明，根据《政府采购促进中小企业发展管理办法》</w:t>
      </w:r>
      <w:r>
        <w:rPr>
          <w:rFonts w:hint="eastAsia" w:ascii="宋体" w:hAnsi="宋体" w:cs="宋体"/>
        </w:rPr>
        <w:t xml:space="preserve">（财库﹝2020﹞46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85"/>
        <w:ind w:firstLine="420"/>
        <w:jc w:val="left"/>
        <w:spacing w:line="400" w:lineRule="exact"/>
        <w:rPr>
          <w:rFonts w:hint="eastAsia" w:ascii="宋体" w:hAnsi="宋体" w:cs="宋体"/>
          <w:u w:val="single"/>
        </w:rPr>
      </w:pPr>
      <w:r>
        <w:rPr>
          <w:rFonts w:hint="eastAsia" w:ascii="宋体" w:hAnsi="宋体" w:cs="宋体"/>
        </w:rPr>
        <w:t xml:space="preserve">1.</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（租赁和商务服务业）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lang w:eastAsia="en-US"/>
        </w:rPr>
        <w:fldChar w:fldCharType="begin"/>
      </w:r>
      <w:r>
        <w:rPr>
          <w:rFonts w:hint="eastAsia" w:ascii="宋体" w:hAnsi="宋体" w:cs="宋体"/>
          <w:spacing w:val="-1"/>
          <w:vertAlign w:val="superscript"/>
        </w:rPr>
        <w:instrText xml:space="preserve"> HYPERLINK \l "br1" </w:instrText>
      </w:r>
      <w:r>
        <w:rPr>
          <w:rFonts w:hint="eastAsia" w:ascii="宋体" w:hAnsi="宋体" w:cs="宋体"/>
          <w:lang w:eastAsia="en-US"/>
        </w:rPr>
        <w:fldChar w:fldCharType="separate"/>
      </w:r>
      <w:r>
        <w:rPr>
          <w:rFonts w:hint="eastAsia" w:ascii="宋体" w:hAnsi="宋体" w:cs="宋体"/>
          <w:spacing w:val="-1"/>
          <w:vertAlign w:val="superscript"/>
        </w:rPr>
        <w:t xml:space="preserve">1</w:t>
      </w:r>
      <w:r>
        <w:rPr>
          <w:rFonts w:hint="eastAsia" w:ascii="宋体" w:hAnsi="宋体" w:cs="宋体"/>
          <w:lang w:eastAsia="en-US"/>
        </w:rPr>
        <w:fldChar w:fldCharType="end"/>
      </w:r>
      <w:r>
        <w:rPr>
          <w:rFonts w:hint="eastAsia" w:ascii="宋体" w:hAnsi="宋体" w:cs="宋体"/>
        </w:rPr>
        <w:t xml:space="preserve">，属于</w:t>
      </w:r>
      <w:r>
        <w:rPr>
          <w:rFonts w:hint="eastAsia" w:ascii="宋体" w:hAnsi="宋体" w:cs="宋体"/>
          <w:u w:val="single"/>
        </w:rPr>
        <w:t xml:space="preserve">（中型企业、小型企业、微型企业）；</w:t>
      </w:r>
      <w:r/>
    </w:p>
    <w:p>
      <w:pPr>
        <w:pStyle w:val="885"/>
        <w:ind w:firstLine="420"/>
        <w:jc w:val="left"/>
        <w:spacing w:line="400" w:lineRule="exact"/>
        <w:rPr>
          <w:rFonts w:hint="eastAsia" w:ascii="宋体" w:hAnsi="宋体" w:cs="宋体"/>
          <w:u w:val="single"/>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w:t>
      </w:r>
      <w:r>
        <w:rPr>
          <w:rFonts w:hint="eastAsia" w:ascii="宋体" w:hAnsi="宋体" w:cs="宋体"/>
          <w:szCs w:val="21"/>
          <w:u w:val="single"/>
        </w:rPr>
        <w:t xml:space="preserve">租赁和商务服务业</w:t>
      </w:r>
      <w:r>
        <w:rPr>
          <w:rFonts w:hint="eastAsia" w:ascii="宋体" w:hAnsi="宋体" w:cs="宋体"/>
          <w:u w:val="single"/>
        </w:rPr>
        <w:t xml:space="preserve">）</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p>
    <w:p>
      <w:pPr>
        <w:pStyle w:val="885"/>
        <w:ind w:firstLine="420"/>
        <w:jc w:val="left"/>
        <w:spacing w:line="400" w:lineRule="exact"/>
        <w:rPr>
          <w:rFonts w:hint="eastAsia" w:ascii="宋体" w:hAnsi="宋体" w:cs="宋体"/>
        </w:rPr>
      </w:pPr>
      <w:r>
        <w:rPr>
          <w:rFonts w:hint="eastAsia" w:ascii="宋体" w:hAnsi="宋体" w:cs="宋体"/>
        </w:rPr>
        <w:t xml:space="preserve">……</w:t>
      </w:r>
      <w:r/>
    </w:p>
    <w:p>
      <w:pPr>
        <w:pStyle w:val="885"/>
        <w:ind w:firstLine="420"/>
        <w:jc w:val="left"/>
        <w:spacing w:line="400" w:lineRule="exact"/>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pStyle w:val="885"/>
        <w:ind w:firstLine="420"/>
        <w:jc w:val="left"/>
        <w:spacing w:line="400" w:lineRule="exact"/>
        <w:rPr>
          <w:rFonts w:hint="eastAsia" w:ascii="宋体" w:hAnsi="宋体" w:cs="宋体"/>
        </w:rPr>
      </w:pPr>
      <w:r>
        <w:rPr>
          <w:rFonts w:hint="eastAsia" w:ascii="宋体" w:hAnsi="宋体" w:cs="宋体"/>
        </w:rPr>
        <w:t xml:space="preserve">本企业对上述声明内容的真实性负责。如有虚假，将依法承担相应责任。</w:t>
      </w:r>
      <w:r/>
    </w:p>
    <w:p>
      <w:pPr>
        <w:pStyle w:val="885"/>
        <w:spacing w:line="360" w:lineRule="auto"/>
        <w:rPr>
          <w:rFonts w:ascii="宋体" w:hAnsi="宋体" w:cs="宋体"/>
          <w:b/>
          <w:bCs/>
        </w:rPr>
      </w:pPr>
      <w:r>
        <w:rPr>
          <w:rFonts w:ascii="宋体" w:hAnsi="宋体" w:cs="宋体"/>
          <w:b/>
          <w:bCs/>
        </w:rPr>
      </w:r>
      <w:r/>
    </w:p>
    <w:p>
      <w:pPr>
        <w:pStyle w:val="885"/>
        <w:spacing w:line="360" w:lineRule="auto"/>
        <w:rPr>
          <w:rFonts w:ascii="宋体" w:hAnsi="宋体" w:cs="宋体"/>
          <w:szCs w:val="21"/>
        </w:rPr>
      </w:pPr>
      <w:r>
        <w:rPr>
          <w:rFonts w:ascii="宋体" w:hAnsi="宋体"/>
          <w:szCs w:val="21"/>
        </w:rPr>
        <w:t xml:space="preserve">注：1</w:t>
      </w:r>
      <w:r>
        <w:rPr>
          <w:rFonts w:ascii="宋体" w:hAnsi="宋体"/>
        </w:rPr>
        <w:t xml:space="preserve">、</w:t>
      </w:r>
      <w:r>
        <w:rPr>
          <w:rFonts w:ascii="宋体" w:hAnsi="宋体"/>
          <w:szCs w:val="21"/>
        </w:rPr>
        <w:t xml:space="preserve">从业人员</w:t>
      </w:r>
      <w:r>
        <w:rPr>
          <w:rFonts w:ascii="宋体" w:hAnsi="宋体"/>
          <w:bCs/>
          <w:szCs w:val="21"/>
        </w:rPr>
        <w:t xml:space="preserve">（</w:t>
      </w:r>
      <w:r>
        <w:rPr>
          <w:rFonts w:ascii="宋体" w:hAnsi="宋体"/>
        </w:rPr>
        <w:t xml:space="preserve">不仅指在职职工</w:t>
      </w:r>
      <w:r>
        <w:rPr>
          <w:rFonts w:ascii="宋体" w:hAnsi="宋体"/>
          <w:bCs/>
          <w:szCs w:val="21"/>
        </w:rPr>
        <w:t xml:space="preserve">）</w:t>
      </w:r>
      <w:r>
        <w:rPr>
          <w:rFonts w:ascii="宋体" w:hAnsi="宋体"/>
          <w:szCs w:val="21"/>
        </w:rPr>
        <w:t xml:space="preserve">、营业收入、资产总额填报上一年度数据，无上一年度数据的</w:t>
      </w:r>
      <w:r>
        <w:rPr>
          <w:rFonts w:ascii="宋体" w:hAnsi="宋体" w:cs="宋体"/>
          <w:szCs w:val="21"/>
        </w:rPr>
        <w:t xml:space="preserve">新成立企业可不填报。</w:t>
      </w:r>
      <w:r/>
    </w:p>
    <w:p>
      <w:pPr>
        <w:pStyle w:val="885"/>
        <w:ind w:firstLine="420"/>
        <w:spacing w:line="360" w:lineRule="auto"/>
        <w:rPr>
          <w:rFonts w:ascii="宋体" w:hAnsi="宋体" w:cs="宋体"/>
        </w:rPr>
      </w:pPr>
      <w:r>
        <w:rPr>
          <w:rFonts w:ascii="宋体" w:hAnsi="宋体" w:cs="宋体"/>
        </w:rPr>
        <w:t xml:space="preserve">2、</w:t>
      </w:r>
      <w:r>
        <w:rPr>
          <w:rFonts w:ascii="宋体" w:hAnsi="宋体" w:cs="宋体"/>
          <w:szCs w:val="21"/>
        </w:rPr>
        <w:t xml:space="preserve">专门面向中小微型企业采</w:t>
      </w:r>
      <w:r>
        <w:rPr>
          <w:rFonts w:ascii="宋体" w:hAnsi="宋体" w:cs="宋体"/>
          <w:szCs w:val="21"/>
        </w:rPr>
        <w:t xml:space="preserve">购的项目，供应商如不提供此声明函，则不能通过资格审查；非专门面向中小微型企业采购的项目，供应商如不提供此声明函，价格将不做相应扣除。</w:t>
      </w:r>
      <w:r>
        <w:rPr>
          <w:rFonts w:ascii="宋体" w:hAnsi="宋体" w:cs="宋体"/>
        </w:rPr>
      </w:r>
      <w:r/>
    </w:p>
    <w:p>
      <w:pPr>
        <w:pStyle w:val="885"/>
        <w:ind w:firstLine="420"/>
        <w:spacing w:line="360" w:lineRule="auto"/>
        <w:rPr>
          <w:rFonts w:ascii="宋体" w:hAnsi="宋体" w:cs="宋体"/>
          <w:b/>
          <w:bCs/>
        </w:rPr>
      </w:pPr>
      <w:r/>
      <w:bookmarkStart w:id="196" w:name="_Toc21953"/>
      <w:r>
        <w:rPr>
          <w:rFonts w:ascii="宋体" w:hAnsi="宋体" w:cs="宋体"/>
          <w:bCs/>
        </w:rPr>
        <w:t xml:space="preserve">3、</w:t>
      </w:r>
      <w:bookmarkEnd w:id="196"/>
      <w:r>
        <w:rPr>
          <w:rFonts w:ascii="宋体" w:hAnsi="宋体" w:cs="宋体"/>
          <w:b/>
          <w:bCs/>
        </w:rPr>
        <w:t xml:space="preserve">采购文件中已明确所属行业</w:t>
      </w:r>
      <w:r>
        <w:rPr>
          <w:rFonts w:ascii="宋体" w:hAnsi="宋体" w:cs="宋体"/>
          <w:b/>
        </w:rPr>
        <w:t xml:space="preserve">的，不得对行业类别修改。</w:t>
      </w:r>
      <w:r>
        <w:rPr>
          <w:rFonts w:ascii="宋体" w:hAnsi="宋体" w:cs="宋体"/>
          <w:b/>
          <w:bCs/>
        </w:rPr>
      </w:r>
      <w:r/>
    </w:p>
    <w:p>
      <w:pPr>
        <w:pStyle w:val="885"/>
        <w:ind w:firstLine="420"/>
        <w:spacing w:line="360" w:lineRule="auto"/>
        <w:rPr>
          <w:rFonts w:ascii="宋体" w:hAnsi="宋体" w:cs="宋体"/>
          <w:b/>
        </w:rPr>
      </w:pPr>
      <w:r>
        <w:rPr>
          <w:rFonts w:ascii="宋体" w:hAnsi="宋体" w:cs="宋体"/>
        </w:rPr>
        <w:t xml:space="preserve">4、</w:t>
      </w:r>
      <w:r>
        <w:rPr>
          <w:rFonts w:ascii="宋体" w:hAnsi="宋体" w:cs="宋体"/>
          <w:b/>
        </w:rPr>
        <w:t xml:space="preserve">声明函应涵盖本项目(分包)所有服务。</w:t>
      </w:r>
      <w:r/>
    </w:p>
    <w:p>
      <w:pPr>
        <w:pStyle w:val="885"/>
        <w:ind w:firstLine="420"/>
        <w:spacing w:line="360" w:lineRule="auto"/>
        <w:rPr>
          <w:rFonts w:ascii="宋体" w:hAnsi="宋体" w:cs="宋体"/>
        </w:rPr>
      </w:pPr>
      <w:r>
        <w:rPr>
          <w:rFonts w:ascii="宋体" w:hAnsi="宋体" w:cs="宋体"/>
        </w:rPr>
        <w:t xml:space="preserve">5、企业声明函请完整填写，</w:t>
      </w:r>
      <w:r>
        <w:rPr>
          <w:rFonts w:hint="eastAsia" w:ascii="宋体" w:hAnsi="宋体" w:cs="宋体"/>
        </w:rPr>
        <w:t xml:space="preserve">成交</w:t>
      </w:r>
      <w:r>
        <w:rPr>
          <w:rFonts w:ascii="宋体" w:hAnsi="宋体" w:cs="宋体"/>
        </w:rPr>
        <w:t xml:space="preserve">后将公示。</w:t>
      </w:r>
      <w:r/>
    </w:p>
    <w:p>
      <w:pPr>
        <w:pStyle w:val="885"/>
        <w:ind w:firstLine="420"/>
        <w:spacing w:line="360" w:lineRule="auto"/>
        <w:rPr>
          <w:rFonts w:ascii="宋体" w:hAnsi="宋体" w:cs="宋体"/>
        </w:rPr>
      </w:pPr>
      <w:r>
        <w:rPr>
          <w:rFonts w:ascii="宋体" w:hAnsi="宋体" w:cs="宋体"/>
        </w:rPr>
        <w:t xml:space="preserve">6、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pStyle w:val="885"/>
        <w:ind w:firstLine="420"/>
        <w:spacing w:line="360" w:lineRule="auto"/>
        <w:rPr>
          <w:rFonts w:ascii="宋体" w:hAnsi="宋体" w:cs="宋体"/>
        </w:rPr>
      </w:pPr>
      <w:r>
        <w:rPr>
          <w:rFonts w:ascii="宋体" w:hAnsi="宋体" w:cs="宋体"/>
        </w:rPr>
        <w:t xml:space="preserve">7、中小企业不得属于大企业的分支机构，不得存在控股股东为大企业的情形，不得存在与大企业的负责人为同一人的情形。</w:t>
      </w:r>
      <w:r/>
    </w:p>
    <w:p>
      <w:pPr>
        <w:pStyle w:val="885"/>
        <w:ind w:firstLine="420"/>
        <w:spacing w:line="360" w:lineRule="auto"/>
        <w:rPr>
          <w:rFonts w:hint="eastAsia" w:ascii="宋体" w:hAnsi="宋体" w:cs="宋体"/>
          <w:szCs w:val="21"/>
        </w:rPr>
      </w:pPr>
      <w:r>
        <w:rPr>
          <w:rFonts w:ascii="宋体" w:hAnsi="宋体" w:cs="宋体"/>
        </w:rPr>
        <w:t xml:space="preserve">8、</w:t>
      </w:r>
      <w:r>
        <w:rPr>
          <w:rFonts w:hint="eastAsia" w:ascii="宋体" w:hAnsi="宋体" w:cs="宋体"/>
        </w:rPr>
        <w:t xml:space="preserve">《中华人民共和国政府采购法》</w:t>
      </w:r>
      <w:r>
        <w:rPr>
          <w:rFonts w:ascii="宋体" w:hAnsi="宋体"/>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szCs w:val="21"/>
        </w:rPr>
      </w:r>
      <w:r/>
    </w:p>
    <w:p>
      <w:pPr>
        <w:pStyle w:val="885"/>
        <w:ind w:firstLine="4620"/>
        <w:jc w:val="left"/>
        <w:spacing w:line="400" w:lineRule="exact"/>
        <w:rPr>
          <w:rFonts w:hint="eastAsia" w:ascii="宋体" w:hAnsi="宋体" w:cs="宋体"/>
          <w:szCs w:val="21"/>
        </w:rPr>
      </w:pPr>
      <w:r>
        <w:rPr>
          <w:rFonts w:hint="eastAsia" w:ascii="宋体" w:hAnsi="宋体" w:cs="宋体"/>
          <w:szCs w:val="21"/>
        </w:rPr>
        <w:t xml:space="preserve">企业名称（加盖CA电子公章）：</w:t>
      </w:r>
      <w:r/>
    </w:p>
    <w:p>
      <w:pPr>
        <w:pStyle w:val="885"/>
        <w:ind w:firstLine="4620"/>
        <w:jc w:val="left"/>
        <w:spacing w:line="400" w:lineRule="exact"/>
        <w:rPr>
          <w:rFonts w:hint="eastAsia" w:ascii="宋体" w:hAnsi="宋体" w:cs="宋体"/>
          <w:szCs w:val="21"/>
        </w:rPr>
      </w:pPr>
      <w:r>
        <w:rPr>
          <w:rFonts w:hint="eastAsia" w:ascii="宋体" w:hAnsi="宋体" w:cs="宋体"/>
          <w:szCs w:val="21"/>
        </w:rPr>
        <w:t xml:space="preserve">日 期：</w:t>
      </w:r>
      <w:r/>
    </w:p>
    <w:p>
      <w:pPr>
        <w:pStyle w:val="885"/>
        <w:jc w:val="center"/>
        <w:spacing w:line="360" w:lineRule="auto"/>
        <w:rPr>
          <w:rFonts w:hint="eastAsia" w:ascii="宋体" w:hAnsi="宋体" w:cs="宋体"/>
          <w:b/>
          <w:bCs/>
          <w:szCs w:val="21"/>
        </w:rPr>
      </w:pPr>
      <w:r>
        <w:rPr>
          <w:rFonts w:hint="eastAsia" w:ascii="宋体" w:hAnsi="宋体" w:cs="宋体"/>
          <w:sz w:val="24"/>
          <w:szCs w:val="24"/>
        </w:rPr>
        <w:br w:type="page" w:clear="all"/>
      </w:r>
      <w:r>
        <w:rPr>
          <w:rFonts w:hint="eastAsia" w:ascii="宋体" w:hAnsi="宋体" w:cs="宋体"/>
          <w:b/>
          <w:szCs w:val="21"/>
        </w:rPr>
        <w:t xml:space="preserve">中小微企业划型标准</w:t>
      </w:r>
      <w:r>
        <w:rPr>
          <w:rFonts w:hint="eastAsia" w:ascii="宋体" w:hAnsi="宋体" w:cs="宋体"/>
          <w:b/>
          <w:bCs/>
          <w:szCs w:val="21"/>
        </w:rPr>
      </w:r>
      <w:r/>
    </w:p>
    <w:p>
      <w:pPr>
        <w:pStyle w:val="885"/>
        <w:ind w:firstLine="422"/>
        <w:rPr>
          <w:rFonts w:hint="eastAsia" w:ascii="宋体" w:hAnsi="宋体" w:cs="宋体"/>
          <w:b/>
          <w:bCs/>
          <w:szCs w:val="21"/>
        </w:rPr>
      </w:pPr>
      <w:r>
        <w:rPr>
          <w:rStyle w:val="963"/>
          <w:rFonts w:hint="eastAsia" w:ascii="宋体" w:hAnsi="宋体" w:cs="宋体"/>
          <w:szCs w:val="21"/>
        </w:rPr>
        <w:t xml:space="preserve">中小微企业划型标准如下：</w:t>
      </w:r>
      <w:r>
        <w:rPr>
          <w:rFonts w:hint="eastAsia" w:ascii="宋体" w:hAnsi="宋体" w:cs="宋体"/>
          <w:b/>
          <w:bCs/>
          <w:szCs w:val="21"/>
        </w:rPr>
      </w:r>
      <w:r/>
    </w:p>
    <w:tbl>
      <w:tblPr>
        <w:tblW w:w="8985" w:type="dxa"/>
        <w:jc w:val="center"/>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4"/>
        <w:gridCol w:w="1739"/>
        <w:gridCol w:w="1112"/>
        <w:gridCol w:w="1843"/>
        <w:gridCol w:w="1701"/>
        <w:gridCol w:w="1146"/>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39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行业名称</w:t>
            </w:r>
            <w:r>
              <w:rPr>
                <w:rFonts w:hint="eastAsia"/>
                <w:sz w:val="21"/>
                <w:szCs w:val="21"/>
              </w:rPr>
            </w:r>
            <w:r/>
          </w:p>
        </w:tc>
        <w:tc>
          <w:tcPr>
            <w:tcBorders>
              <w:top w:val="single" w:color="000000" w:sz="6"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指标名称</w:t>
            </w:r>
            <w:r>
              <w:rPr>
                <w:rFonts w:hint="eastAsia"/>
                <w:sz w:val="21"/>
                <w:szCs w:val="21"/>
              </w:rPr>
            </w:r>
            <w:r/>
          </w:p>
        </w:tc>
        <w:tc>
          <w:tcPr>
            <w:tcBorders>
              <w:top w:val="single" w:color="000000" w:sz="6" w:space="0"/>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spacing w:after="150" w:line="360" w:lineRule="auto"/>
              <w:rPr>
                <w:rFonts w:hint="eastAsia"/>
                <w:sz w:val="21"/>
                <w:szCs w:val="21"/>
              </w:rPr>
            </w:pPr>
            <w:r>
              <w:rPr>
                <w:rStyle w:val="963"/>
                <w:rFonts w:hint="eastAsia"/>
                <w:sz w:val="21"/>
                <w:szCs w:val="21"/>
              </w:rPr>
              <w:t xml:space="preserve">计量单位</w:t>
            </w:r>
            <w:r>
              <w:rPr>
                <w:rFonts w:hint="eastAsia"/>
                <w:sz w:val="21"/>
                <w:szCs w:val="21"/>
              </w:rPr>
            </w:r>
            <w:r/>
          </w:p>
        </w:tc>
        <w:tc>
          <w:tcPr>
            <w:tcBorders>
              <w:top w:val="single" w:color="000000" w:sz="6"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中型</w:t>
            </w:r>
            <w:r>
              <w:rPr>
                <w:rFonts w:hint="eastAsia"/>
                <w:sz w:val="21"/>
                <w:szCs w:val="21"/>
              </w:rPr>
            </w:r>
            <w:r/>
          </w:p>
        </w:tc>
        <w:tc>
          <w:tcPr>
            <w:tcBorders>
              <w:top w:val="single" w:color="000000" w:sz="6"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小型</w:t>
            </w:r>
            <w:r>
              <w:rPr>
                <w:rFonts w:hint="eastAsia"/>
                <w:sz w:val="21"/>
                <w:szCs w:val="21"/>
              </w:rPr>
            </w:r>
            <w:r/>
          </w:p>
        </w:tc>
        <w:tc>
          <w:tcPr>
            <w:tcBorders>
              <w:top w:val="single" w:color="000000" w:sz="6" w:space="0"/>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微型</w:t>
            </w:r>
            <w:r>
              <w:rPr>
                <w:rFonts w:hint="eastAsia"/>
                <w:sz w:val="21"/>
                <w:szCs w:val="21"/>
              </w:rPr>
            </w:r>
            <w:r/>
          </w:p>
        </w:tc>
      </w:tr>
      <w:tr>
        <w:trP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39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农、林、牧、渔</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营业收入（Y）</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万元</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500≤Y＜20000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50≤Y＜500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Y＜50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399" w:type="dxa"/>
            <w:vAlign w:val="center"/>
            <w:vMerge w:val="restart"/>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工业</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从业人员（X）</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人</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300≤X＜1000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20≤X＜300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X＜20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399" w:type="dxa"/>
            <w:vAlign w:val="center"/>
            <w:vMerge w:val="continue"/>
            <w:textDirection w:val="lrTb"/>
            <w:noWrap w:val="false"/>
          </w:tcPr>
          <w:p>
            <w:pPr>
              <w:pStyle w:val="885"/>
              <w:jc w:val="center"/>
              <w:widowControl/>
              <w:rPr>
                <w:rFonts w:hint="eastAsia" w:ascii="宋体" w:hAnsi="宋体" w:cs="宋体"/>
                <w:szCs w:val="21"/>
              </w:rPr>
            </w:pPr>
            <w:r>
              <w:rPr>
                <w:rFonts w:hint="eastAsia" w:ascii="宋体" w:hAnsi="宋体" w:cs="宋体"/>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营业收入（Y）</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万元</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2000≤Y＜40000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300≤Y＜2000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Y＜300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399" w:type="dxa"/>
            <w:vAlign w:val="center"/>
            <w:vMerge w:val="restart"/>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建筑业</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营业收入（Y）</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万元</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6000≤Y＜80000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300≤Y＜6000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Y＜300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399" w:type="dxa"/>
            <w:vAlign w:val="center"/>
            <w:vMerge w:val="continue"/>
            <w:textDirection w:val="lrTb"/>
            <w:noWrap w:val="false"/>
          </w:tcPr>
          <w:p>
            <w:pPr>
              <w:pStyle w:val="885"/>
              <w:jc w:val="center"/>
              <w:widowControl/>
              <w:rPr>
                <w:rFonts w:hint="eastAsia" w:ascii="宋体" w:hAnsi="宋体" w:cs="宋体"/>
                <w:szCs w:val="21"/>
              </w:rPr>
            </w:pPr>
            <w:r>
              <w:rPr>
                <w:rFonts w:hint="eastAsia" w:ascii="宋体" w:hAnsi="宋体" w:cs="宋体"/>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资产总额（Z）</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万元</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5000≤Z＜80000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300≤Z＜5000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Z＜300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399" w:type="dxa"/>
            <w:vAlign w:val="center"/>
            <w:vMerge w:val="restart"/>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批发业</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从业人员（X）</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人</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20≤X＜200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5≤X＜20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X＜5</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399" w:type="dxa"/>
            <w:vAlign w:val="center"/>
            <w:vMerge w:val="continue"/>
            <w:textDirection w:val="lrTb"/>
            <w:noWrap w:val="false"/>
          </w:tcPr>
          <w:p>
            <w:pPr>
              <w:pStyle w:val="885"/>
              <w:jc w:val="center"/>
              <w:widowControl/>
              <w:rPr>
                <w:rFonts w:hint="eastAsia" w:ascii="宋体" w:hAnsi="宋体" w:cs="宋体"/>
                <w:szCs w:val="21"/>
              </w:rPr>
            </w:pPr>
            <w:r>
              <w:rPr>
                <w:rFonts w:hint="eastAsia" w:ascii="宋体" w:hAnsi="宋体" w:cs="宋体"/>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营业收入（Y）</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万元</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5000≤Y＜40000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1000≤Y＜5000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Y＜1000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399" w:type="dxa"/>
            <w:vAlign w:val="center"/>
            <w:vMerge w:val="restart"/>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零售业</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从业人员（X）</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人</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50≤X＜300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10≤X＜50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X＜10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399" w:type="dxa"/>
            <w:vAlign w:val="center"/>
            <w:vMerge w:val="continue"/>
            <w:textDirection w:val="lrTb"/>
            <w:noWrap w:val="false"/>
          </w:tcPr>
          <w:p>
            <w:pPr>
              <w:pStyle w:val="885"/>
              <w:jc w:val="center"/>
              <w:widowControl/>
              <w:rPr>
                <w:rFonts w:hint="eastAsia" w:ascii="宋体" w:hAnsi="宋体" w:cs="宋体"/>
                <w:szCs w:val="21"/>
              </w:rPr>
            </w:pPr>
            <w:r>
              <w:rPr>
                <w:rFonts w:hint="eastAsia" w:ascii="宋体" w:hAnsi="宋体" w:cs="宋体"/>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营业收入（Y）</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万元</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500≤Y＜20000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100≤Y＜500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Y＜100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399" w:type="dxa"/>
            <w:vAlign w:val="center"/>
            <w:vMerge w:val="restart"/>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交通运输业</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从业人员（X）</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人</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300≤X＜1000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20≤X＜300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X＜20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399" w:type="dxa"/>
            <w:vAlign w:val="center"/>
            <w:vMerge w:val="continue"/>
            <w:textDirection w:val="lrTb"/>
            <w:noWrap w:val="false"/>
          </w:tcPr>
          <w:p>
            <w:pPr>
              <w:pStyle w:val="885"/>
              <w:jc w:val="center"/>
              <w:widowControl/>
              <w:rPr>
                <w:rFonts w:hint="eastAsia" w:ascii="宋体" w:hAnsi="宋体" w:cs="宋体"/>
                <w:szCs w:val="21"/>
              </w:rPr>
            </w:pPr>
            <w:r>
              <w:rPr>
                <w:rFonts w:hint="eastAsia" w:ascii="宋体" w:hAnsi="宋体" w:cs="宋体"/>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营业收入（Y）</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万元</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3000≤Y＜30000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200≤Y＜3000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Y＜200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399" w:type="dxa"/>
            <w:vAlign w:val="center"/>
            <w:vMerge w:val="restart"/>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仓储业</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从业人员（X）</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人</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100≤X＜200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20≤X＜100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X＜20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399" w:type="dxa"/>
            <w:vAlign w:val="center"/>
            <w:vMerge w:val="continue"/>
            <w:textDirection w:val="lrTb"/>
            <w:noWrap w:val="false"/>
          </w:tcPr>
          <w:p>
            <w:pPr>
              <w:pStyle w:val="885"/>
              <w:jc w:val="center"/>
              <w:widowControl/>
              <w:rPr>
                <w:rFonts w:hint="eastAsia" w:ascii="宋体" w:hAnsi="宋体" w:cs="宋体"/>
                <w:szCs w:val="21"/>
              </w:rPr>
            </w:pPr>
            <w:r>
              <w:rPr>
                <w:rFonts w:hint="eastAsia" w:ascii="宋体" w:hAnsi="宋体" w:cs="宋体"/>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营业收入（Y）</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万元</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1000≤Y＜30000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100≤Y＜1000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Y＜100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399" w:type="dxa"/>
            <w:vAlign w:val="center"/>
            <w:vMerge w:val="restart"/>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邮政业</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从业人员（X）</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人</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300≤X＜1000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20≤X＜300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X＜20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399" w:type="dxa"/>
            <w:vAlign w:val="center"/>
            <w:vMerge w:val="continue"/>
            <w:textDirection w:val="lrTb"/>
            <w:noWrap w:val="false"/>
          </w:tcPr>
          <w:p>
            <w:pPr>
              <w:pStyle w:val="885"/>
              <w:jc w:val="center"/>
              <w:widowControl/>
              <w:rPr>
                <w:rFonts w:hint="eastAsia" w:ascii="宋体" w:hAnsi="宋体" w:cs="宋体"/>
                <w:szCs w:val="21"/>
              </w:rPr>
            </w:pPr>
            <w:r>
              <w:rPr>
                <w:rFonts w:hint="eastAsia" w:ascii="宋体" w:hAnsi="宋体" w:cs="宋体"/>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营业收入（Y）</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万元</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2000≤Y＜30000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100≤Y＜2000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Y＜100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399" w:type="dxa"/>
            <w:vAlign w:val="center"/>
            <w:vMerge w:val="restart"/>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住宿业</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从业人员（X）</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人</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100≤X＜300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10≤X＜100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X＜10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399" w:type="dxa"/>
            <w:vAlign w:val="center"/>
            <w:vMerge w:val="continue"/>
            <w:textDirection w:val="lrTb"/>
            <w:noWrap w:val="false"/>
          </w:tcPr>
          <w:p>
            <w:pPr>
              <w:pStyle w:val="885"/>
              <w:jc w:val="center"/>
              <w:widowControl/>
              <w:rPr>
                <w:rFonts w:hint="eastAsia" w:ascii="宋体" w:hAnsi="宋体" w:cs="宋体"/>
                <w:szCs w:val="21"/>
              </w:rPr>
            </w:pPr>
            <w:r>
              <w:rPr>
                <w:rFonts w:hint="eastAsia" w:ascii="宋体" w:hAnsi="宋体" w:cs="宋体"/>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营业收入（Y）</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万元</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2000≤Y＜10000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100≤Y＜2000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Y＜100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399" w:type="dxa"/>
            <w:vAlign w:val="center"/>
            <w:vMerge w:val="restart"/>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餐饮业</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从业人员（X）</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人</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100≤X＜300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10≤X＜100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X＜10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399" w:type="dxa"/>
            <w:vAlign w:val="center"/>
            <w:vMerge w:val="continue"/>
            <w:textDirection w:val="lrTb"/>
            <w:noWrap w:val="false"/>
          </w:tcPr>
          <w:p>
            <w:pPr>
              <w:pStyle w:val="885"/>
              <w:jc w:val="center"/>
              <w:widowControl/>
              <w:rPr>
                <w:rFonts w:hint="eastAsia" w:ascii="宋体" w:hAnsi="宋体" w:cs="宋体"/>
                <w:szCs w:val="21"/>
              </w:rPr>
            </w:pPr>
            <w:r>
              <w:rPr>
                <w:rFonts w:hint="eastAsia" w:ascii="宋体" w:hAnsi="宋体" w:cs="宋体"/>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营业收入（Y）</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万元</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2000≤Y＜10000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100≤Y＜2000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Y＜100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399" w:type="dxa"/>
            <w:vAlign w:val="center"/>
            <w:vMerge w:val="restart"/>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信息传输业</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从业人员（X）</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人</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100≤X＜2000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10≤X＜100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X＜10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399" w:type="dxa"/>
            <w:vAlign w:val="center"/>
            <w:vMerge w:val="continue"/>
            <w:textDirection w:val="lrTb"/>
            <w:noWrap w:val="false"/>
          </w:tcPr>
          <w:p>
            <w:pPr>
              <w:pStyle w:val="885"/>
              <w:jc w:val="center"/>
              <w:widowControl/>
              <w:rPr>
                <w:rFonts w:hint="eastAsia" w:ascii="宋体" w:hAnsi="宋体" w:cs="宋体"/>
                <w:szCs w:val="21"/>
              </w:rPr>
            </w:pPr>
            <w:r>
              <w:rPr>
                <w:rFonts w:hint="eastAsia" w:ascii="宋体" w:hAnsi="宋体" w:cs="宋体"/>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营业收入（Y）</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万元</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1000≤Y＜100000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100≤Y＜1000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Y＜100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399" w:type="dxa"/>
            <w:vAlign w:val="center"/>
            <w:vMerge w:val="restart"/>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软件和信息技术服务业</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从业人员（X）</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人</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100≤X＜300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10≤X＜100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X＜10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399" w:type="dxa"/>
            <w:vAlign w:val="center"/>
            <w:vMerge w:val="continue"/>
            <w:textDirection w:val="lrTb"/>
            <w:noWrap w:val="false"/>
          </w:tcPr>
          <w:p>
            <w:pPr>
              <w:pStyle w:val="885"/>
              <w:jc w:val="center"/>
              <w:widowControl/>
              <w:rPr>
                <w:rFonts w:hint="eastAsia" w:ascii="宋体" w:hAnsi="宋体" w:cs="宋体"/>
                <w:szCs w:val="21"/>
              </w:rPr>
            </w:pPr>
            <w:r>
              <w:rPr>
                <w:rFonts w:hint="eastAsia" w:ascii="宋体" w:hAnsi="宋体" w:cs="宋体"/>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营业收入（Y）</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万元</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1000≤Y＜10000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50≤Y＜1000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Y＜50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399" w:type="dxa"/>
            <w:vAlign w:val="center"/>
            <w:vMerge w:val="restart"/>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房地产开发经营</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营业收入（Y）</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万元</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1000≤Y＜200000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100≤X＜1000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X＜100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399" w:type="dxa"/>
            <w:vAlign w:val="center"/>
            <w:vMerge w:val="continue"/>
            <w:textDirection w:val="lrTb"/>
            <w:noWrap w:val="false"/>
          </w:tcPr>
          <w:p>
            <w:pPr>
              <w:pStyle w:val="885"/>
              <w:jc w:val="center"/>
              <w:widowControl/>
              <w:rPr>
                <w:rFonts w:hint="eastAsia" w:ascii="宋体" w:hAnsi="宋体" w:cs="宋体"/>
                <w:szCs w:val="21"/>
              </w:rPr>
            </w:pPr>
            <w:r>
              <w:rPr>
                <w:rFonts w:hint="eastAsia" w:ascii="宋体" w:hAnsi="宋体" w:cs="宋体"/>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资产总额（Z）</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万元</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5000≤Z＜10000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2000≤Y＜5000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Y＜2000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399" w:type="dxa"/>
            <w:vAlign w:val="center"/>
            <w:vMerge w:val="restart"/>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物业管理</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从业人员（X）</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人</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300≤X＜1000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100≤X＜300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X＜100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399" w:type="dxa"/>
            <w:vAlign w:val="center"/>
            <w:vMerge w:val="continue"/>
            <w:textDirection w:val="lrTb"/>
            <w:noWrap w:val="false"/>
          </w:tcPr>
          <w:p>
            <w:pPr>
              <w:pStyle w:val="885"/>
              <w:jc w:val="center"/>
              <w:widowControl/>
              <w:rPr>
                <w:rFonts w:hint="eastAsia" w:ascii="宋体" w:hAnsi="宋体" w:cs="宋体"/>
                <w:szCs w:val="21"/>
              </w:rPr>
            </w:pPr>
            <w:r>
              <w:rPr>
                <w:rFonts w:hint="eastAsia" w:ascii="宋体" w:hAnsi="宋体" w:cs="宋体"/>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营业收入（Y）</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万元</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1000≤Y＜5000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500≤Y＜1000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Y＜500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399" w:type="dxa"/>
            <w:vAlign w:val="center"/>
            <w:vMerge w:val="restart"/>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租赁和商务服务业</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从业人员（X）</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人</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100≤X＜300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10≤X＜100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X＜10</w:t>
            </w:r>
            <w:r>
              <w:rPr>
                <w:rFonts w:hint="eastAsia"/>
                <w:sz w:val="21"/>
                <w:szCs w:val="21"/>
              </w:rPr>
            </w:r>
            <w:r/>
          </w:p>
        </w:tc>
      </w:tr>
      <w:tr>
        <w:trPr>
          <w:cantSplit/>
          <w:tblCellSpacing w:w="15" w:type="dxa"/>
          <w:trHeight w:val="225"/>
        </w:trPr>
        <w:tc>
          <w:tcPr>
            <w:tcBorders>
              <w:left w:val="single" w:color="000000" w:sz="6" w:space="0"/>
              <w:bottom w:val="single" w:color="999999" w:sz="6" w:space="0"/>
              <w:right w:val="single" w:color="999999" w:sz="6" w:space="0"/>
            </w:tcBorders>
            <w:tcW w:w="1399" w:type="dxa"/>
            <w:vAlign w:val="center"/>
            <w:vMerge w:val="continue"/>
            <w:textDirection w:val="lrTb"/>
            <w:noWrap w:val="false"/>
          </w:tcPr>
          <w:p>
            <w:pPr>
              <w:pStyle w:val="885"/>
              <w:jc w:val="center"/>
              <w:widowControl/>
              <w:rPr>
                <w:rFonts w:hint="eastAsia" w:ascii="宋体" w:hAnsi="宋体" w:cs="宋体"/>
                <w:szCs w:val="21"/>
              </w:rPr>
            </w:pPr>
            <w:r>
              <w:rPr>
                <w:rFonts w:hint="eastAsia" w:ascii="宋体" w:hAnsi="宋体" w:cs="宋体"/>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资产总额（Z）</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万元</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8000≤Z＜120000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100≤Z＜8000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Y＜100</w:t>
            </w:r>
            <w:r>
              <w:rPr>
                <w:rFonts w:hint="eastAsia"/>
                <w:sz w:val="21"/>
                <w:szCs w:val="21"/>
              </w:rPr>
            </w:r>
            <w:r/>
          </w:p>
        </w:tc>
      </w:tr>
      <w:tr>
        <w:trP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39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其他未列明行业</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从业人员（X）</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082"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人</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100≤X＜300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10≤X＜100</w:t>
            </w:r>
            <w:r>
              <w:rPr>
                <w:rFonts w:hint="eastAsia"/>
                <w:sz w:val="21"/>
                <w:szCs w:val="21"/>
              </w:rPr>
            </w:r>
            <w:r/>
          </w:p>
        </w:tc>
        <w:tc>
          <w:tcPr>
            <w:tcBorders>
              <w:bottom w:val="single" w:color="999999" w:sz="6" w:space="0"/>
              <w:right w:val="single" w:color="999999" w:sz="6" w:space="0"/>
            </w:tcBorders>
            <w:tcMar>
              <w:left w:w="105" w:type="dxa"/>
              <w:top w:w="0" w:type="dxa"/>
              <w:right w:w="105" w:type="dxa"/>
              <w:bottom w:w="0" w:type="dxa"/>
            </w:tcMar>
            <w:tcW w:w="1101" w:type="dxa"/>
            <w:vAlign w:val="center"/>
            <w:textDirection w:val="lrTb"/>
            <w:noWrap w:val="false"/>
          </w:tcPr>
          <w:p>
            <w:pPr>
              <w:pStyle w:val="954"/>
              <w:jc w:val="center"/>
              <w:spacing w:after="150" w:line="360" w:lineRule="auto"/>
              <w:rPr>
                <w:rFonts w:hint="eastAsia"/>
                <w:sz w:val="21"/>
                <w:szCs w:val="21"/>
              </w:rPr>
            </w:pPr>
            <w:r>
              <w:rPr>
                <w:rStyle w:val="963"/>
                <w:rFonts w:hint="eastAsia"/>
                <w:sz w:val="21"/>
                <w:szCs w:val="21"/>
              </w:rPr>
              <w:t xml:space="preserve">X＜10</w:t>
            </w:r>
            <w:r>
              <w:rPr>
                <w:rFonts w:hint="eastAsia"/>
                <w:sz w:val="21"/>
                <w:szCs w:val="21"/>
              </w:rPr>
            </w:r>
            <w:r/>
          </w:p>
        </w:tc>
      </w:tr>
    </w:tbl>
    <w:p>
      <w:pPr>
        <w:pStyle w:val="1004"/>
        <w:ind w:firstLine="422"/>
        <w:spacing w:line="360" w:lineRule="auto"/>
        <w:rPr>
          <w:rFonts w:hint="eastAsia" w:ascii="宋体" w:hAnsi="宋体" w:cs="宋体"/>
          <w:szCs w:val="21"/>
        </w:rPr>
      </w:pPr>
      <w:r>
        <w:rPr>
          <w:rStyle w:val="963"/>
          <w:rFonts w:hint="eastAsia" w:ascii="宋体" w:hAnsi="宋体" w:cs="宋体"/>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宋体" w:hAnsi="宋体" w:cs="宋体"/>
          <w:szCs w:val="21"/>
        </w:rPr>
      </w:r>
      <w:r/>
    </w:p>
    <w:p>
      <w:pPr>
        <w:pStyle w:val="885"/>
        <w:spacing w:line="560" w:lineRule="exact"/>
        <w:rPr>
          <w:rFonts w:hint="eastAsia" w:ascii="宋体" w:hAnsi="宋体" w:cs="宋体"/>
          <w:sz w:val="24"/>
          <w:szCs w:val="24"/>
        </w:rPr>
      </w:pPr>
      <w:r>
        <w:rPr>
          <w:rFonts w:hint="eastAsia" w:ascii="宋体" w:hAnsi="宋体" w:cs="宋体"/>
          <w:sz w:val="24"/>
          <w:szCs w:val="24"/>
        </w:rPr>
      </w:r>
      <w:r/>
    </w:p>
    <w:p>
      <w:pPr>
        <w:pStyle w:val="885"/>
        <w:jc w:val="center"/>
        <w:spacing w:line="460" w:lineRule="exact"/>
        <w:rPr>
          <w:rFonts w:hint="eastAsia" w:ascii="宋体" w:hAnsi="宋体" w:cs="宋体"/>
          <w:b/>
          <w:szCs w:val="21"/>
        </w:rPr>
      </w:pPr>
      <w:r>
        <w:rPr>
          <w:rFonts w:hint="eastAsia" w:ascii="宋体" w:hAnsi="宋体" w:cs="宋体"/>
          <w:b/>
          <w:sz w:val="32"/>
          <w:szCs w:val="32"/>
        </w:rPr>
        <w:br w:type="page" w:clear="all"/>
      </w:r>
      <w:r>
        <w:rPr>
          <w:rFonts w:hint="eastAsia" w:ascii="宋体" w:hAnsi="宋体" w:cs="宋体"/>
          <w:b/>
          <w:szCs w:val="21"/>
        </w:rPr>
        <w:t xml:space="preserve">十一、残疾人福利性单位声明函（如有）</w:t>
      </w:r>
      <w:r/>
    </w:p>
    <w:p>
      <w:pPr>
        <w:pStyle w:val="885"/>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w:t>
      </w:r>
      <w:r>
        <w:rPr>
          <w:rFonts w:hint="eastAsia" w:ascii="宋体" w:hAnsi="宋体"/>
          <w:szCs w:val="21"/>
        </w:rPr>
        <w:t xml:space="preserve">承担工程/提供服务），或者提供其他残疾人福利性单位制造的产品或服务（不包括使用非残疾人福利性单位注册商标的产品或服务）。</w:t>
      </w:r>
      <w:r>
        <w:rPr>
          <w:rFonts w:ascii="宋体" w:hAnsi="宋体"/>
          <w:szCs w:val="21"/>
        </w:rPr>
      </w:r>
      <w:r/>
    </w:p>
    <w:p>
      <w:pPr>
        <w:pStyle w:val="885"/>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885"/>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885"/>
        <w:ind w:firstLine="420"/>
        <w:spacing w:line="588" w:lineRule="exact"/>
        <w:rPr>
          <w:rFonts w:ascii="宋体" w:hAnsi="宋体"/>
          <w:szCs w:val="21"/>
        </w:rPr>
      </w:pPr>
      <w:r>
        <w:rPr>
          <w:rFonts w:ascii="宋体" w:hAnsi="宋体"/>
          <w:szCs w:val="21"/>
        </w:rPr>
      </w:r>
      <w:r/>
    </w:p>
    <w:p>
      <w:pPr>
        <w:pStyle w:val="885"/>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rPr>
          <w:rFonts w:ascii="宋体" w:hAnsi="宋体"/>
          <w:szCs w:val="21"/>
        </w:rPr>
      </w:r>
      <w:r/>
    </w:p>
    <w:p>
      <w:pPr>
        <w:pStyle w:val="885"/>
        <w:ind w:firstLine="444"/>
        <w:spacing w:line="588" w:lineRule="exact"/>
        <w:rPr>
          <w:rFonts w:ascii="宋体" w:hAnsi="宋体"/>
          <w:spacing w:val="6"/>
          <w:szCs w:val="21"/>
        </w:rPr>
      </w:pPr>
      <w:r>
        <w:rPr>
          <w:rFonts w:ascii="宋体" w:hAnsi="宋体"/>
          <w:spacing w:val="6"/>
          <w:szCs w:val="21"/>
        </w:rPr>
      </w:r>
      <w:r/>
    </w:p>
    <w:p>
      <w:pPr>
        <w:pStyle w:val="885"/>
        <w:ind w:right="420" w:firstLine="420"/>
        <w:jc w:val="center"/>
        <w:spacing w:line="360" w:lineRule="auto"/>
        <w:rPr>
          <w:rFonts w:hint="eastAsia" w:ascii="宋体" w:hAnsi="宋体"/>
          <w:bCs/>
          <w:szCs w:val="21"/>
          <w:u w:val="single"/>
        </w:rPr>
      </w:pPr>
      <w:r>
        <w:rPr>
          <w:rFonts w:hint="eastAsia" w:ascii="宋体" w:hAnsi="宋体"/>
          <w:spacing w:val="6"/>
          <w:szCs w:val="21"/>
        </w:rPr>
        <w:t xml:space="preserve">        </w:t>
      </w:r>
      <w:r>
        <w:rPr>
          <w:rFonts w:hint="eastAsia" w:ascii="宋体" w:hAnsi="宋体"/>
          <w:bCs/>
          <w:szCs w:val="21"/>
        </w:rPr>
        <w:t xml:space="preserve">               </w:t>
      </w:r>
      <w:r>
        <w:rPr>
          <w:rFonts w:ascii="宋体" w:hAnsi="宋体"/>
          <w:bCs/>
          <w:szCs w:val="21"/>
        </w:rPr>
        <w:t xml:space="preserve">企业名称（</w:t>
      </w:r>
      <w:r>
        <w:rPr>
          <w:rFonts w:hint="eastAsia" w:ascii="宋体" w:hAnsi="宋体"/>
          <w:bCs/>
          <w:szCs w:val="21"/>
        </w:rPr>
        <w:t xml:space="preserve">加盖CA电子签章</w:t>
      </w:r>
      <w:r>
        <w:rPr>
          <w:rFonts w:ascii="宋体" w:hAnsi="宋体"/>
          <w:bCs/>
          <w:szCs w:val="21"/>
        </w:rPr>
        <w:t xml:space="preserve">）：</w:t>
      </w:r>
      <w:r>
        <w:rPr>
          <w:rFonts w:hint="eastAsia" w:ascii="宋体" w:hAnsi="宋体"/>
          <w:bCs/>
          <w:szCs w:val="21"/>
          <w:u w:val="single"/>
        </w:rPr>
      </w:r>
      <w:r/>
    </w:p>
    <w:p>
      <w:pPr>
        <w:pStyle w:val="885"/>
        <w:ind w:right="420" w:firstLine="420"/>
        <w:jc w:val="center"/>
        <w:spacing w:line="360" w:lineRule="auto"/>
        <w:rPr>
          <w:rFonts w:hint="eastAsia" w:ascii="宋体" w:hAnsi="宋体"/>
          <w:bCs/>
          <w:szCs w:val="21"/>
        </w:rPr>
      </w:pPr>
      <w:r>
        <w:rPr>
          <w:rFonts w:hint="eastAsia" w:ascii="宋体" w:hAnsi="宋体"/>
          <w:bCs/>
          <w:szCs w:val="21"/>
        </w:rPr>
        <w:t xml:space="preserve">                                              </w:t>
      </w:r>
      <w:r>
        <w:rPr>
          <w:rFonts w:ascii="宋体" w:hAnsi="宋体"/>
          <w:bCs/>
          <w:szCs w:val="21"/>
        </w:rPr>
        <w:t xml:space="preserve">日 期：</w:t>
      </w:r>
      <w:r>
        <w:rPr>
          <w:rFonts w:hint="eastAsia" w:ascii="宋体" w:hAnsi="宋体"/>
          <w:bCs/>
          <w:szCs w:val="21"/>
        </w:rPr>
      </w:r>
      <w:r/>
    </w:p>
    <w:p>
      <w:pPr>
        <w:pStyle w:val="885"/>
        <w:spacing w:line="560" w:lineRule="exact"/>
        <w:rPr>
          <w:rFonts w:ascii="宋体" w:hAnsi="宋体" w:cs="宋体"/>
          <w:b/>
          <w:szCs w:val="21"/>
        </w:rPr>
      </w:pPr>
      <w:r>
        <w:rPr>
          <w:rFonts w:hint="eastAsia" w:ascii="宋体" w:hAnsi="宋体"/>
          <w:b/>
          <w:sz w:val="32"/>
          <w:szCs w:val="32"/>
        </w:rPr>
        <w:br w:type="page" w:clear="all"/>
      </w:r>
      <w:r>
        <w:rPr>
          <w:rFonts w:hint="eastAsia" w:ascii="宋体" w:hAnsi="宋体" w:cs="宋体"/>
          <w:b/>
          <w:i/>
          <w:iCs/>
          <w:szCs w:val="21"/>
          <w:u w:val="single"/>
        </w:rPr>
        <w:t xml:space="preserve">十二、</w:t>
      </w:r>
      <w:r>
        <w:rPr>
          <w:rFonts w:ascii="宋体" w:hAnsi="宋体" w:cs="宋体"/>
          <w:b/>
          <w:i/>
          <w:iCs/>
          <w:szCs w:val="21"/>
          <w:u w:val="single"/>
        </w:rPr>
        <w:t xml:space="preserve">实质性要求响应及偏离表</w:t>
      </w:r>
      <w:r>
        <w:rPr>
          <w:rFonts w:ascii="宋体" w:hAnsi="宋体" w:cs="宋体"/>
          <w:b/>
          <w:szCs w:val="21"/>
        </w:rPr>
      </w:r>
      <w:r/>
    </w:p>
    <w:p>
      <w:pPr>
        <w:pStyle w:val="885"/>
        <w:jc w:val="center"/>
        <w:spacing w:line="460" w:lineRule="exact"/>
        <w:rPr>
          <w:sz w:val="24"/>
          <w:szCs w:val="24"/>
        </w:rPr>
      </w:pPr>
      <w:r>
        <w:rPr>
          <w:rFonts w:hint="eastAsia" w:ascii="宋体" w:hAnsi="宋体" w:cs="宋体"/>
          <w:b/>
          <w:bCs/>
          <w:szCs w:val="18"/>
        </w:rPr>
        <w:t xml:space="preserve">十二、</w:t>
      </w:r>
      <w:r>
        <w:rPr>
          <w:rFonts w:ascii="宋体" w:hAnsi="宋体" w:cs="宋体"/>
          <w:b/>
          <w:szCs w:val="21"/>
        </w:rPr>
        <w:t xml:space="preserve">实质性要求响应及偏离表</w:t>
      </w:r>
      <w:r>
        <w:rPr>
          <w:sz w:val="24"/>
          <w:szCs w:val="24"/>
        </w:rPr>
      </w:r>
      <w:r/>
    </w:p>
    <w:tbl>
      <w:tblPr>
        <w:tblW w:w="8848"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3148"/>
        <w:gridCol w:w="2306"/>
        <w:gridCol w:w="262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pStyle w:val="885"/>
              <w:jc w:val="center"/>
              <w:spacing w:line="400"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序号</w:t>
            </w:r>
            <w:r>
              <w:rPr>
                <w:rFonts w:ascii="Calibri" w:hAnsi="Calibri"/>
                <w:szCs w:val="21"/>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3148" w:type="dxa"/>
            <w:vAlign w:val="center"/>
            <w:textDirection w:val="lrTb"/>
            <w:noWrap w:val="false"/>
          </w:tcPr>
          <w:p>
            <w:pPr>
              <w:pStyle w:val="885"/>
              <w:spacing w:line="400"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技术要求和商务要求中的实质性要求</w:t>
            </w:r>
            <w:r>
              <w:rPr>
                <w:rFonts w:ascii="宋体" w:hAnsi="宋体" w:cs="宋体"/>
                <w:b/>
                <w:szCs w:val="21"/>
              </w:rPr>
              <w:t xml:space="preserve">（</w:t>
            </w:r>
            <w:r>
              <w:rPr>
                <w:rFonts w:ascii="宋体" w:hAnsi="宋体" w:cs="宋体"/>
                <w:b/>
                <w:i/>
                <w:szCs w:val="21"/>
                <w:u w:val="single"/>
              </w:rPr>
              <w:t xml:space="preserve">斜体且有下划线部分</w:t>
            </w:r>
            <w:r>
              <w:rPr>
                <w:rFonts w:ascii="宋体" w:hAnsi="宋体" w:cs="宋体"/>
                <w:b/>
                <w:szCs w:val="21"/>
              </w:rPr>
              <w:t xml:space="preserve">）</w:t>
            </w:r>
            <w:r>
              <w:rPr>
                <w:rFonts w:ascii="Calibri" w:hAnsi="Calibri"/>
                <w:szCs w:val="21"/>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pStyle w:val="885"/>
              <w:jc w:val="center"/>
              <w:spacing w:line="400"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响应情况</w:t>
            </w:r>
            <w:r>
              <w:rPr>
                <w:rFonts w:ascii="Calibri" w:hAnsi="Calibri"/>
                <w:szCs w:val="21"/>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625" w:type="dxa"/>
            <w:vAlign w:val="center"/>
            <w:textDirection w:val="lrTb"/>
            <w:noWrap w:val="false"/>
          </w:tcPr>
          <w:p>
            <w:pPr>
              <w:pStyle w:val="885"/>
              <w:jc w:val="center"/>
              <w:spacing w:line="400"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超出、符合或偏离</w:t>
            </w:r>
            <w:r>
              <w:rPr>
                <w:rFonts w:ascii="Calibri" w:hAnsi="Calibri"/>
                <w:szCs w:val="21"/>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pStyle w:val="885"/>
              <w:jc w:val="center"/>
              <w:spacing w:line="400"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w:t>
            </w:r>
            <w:r>
              <w:rPr>
                <w:rFonts w:ascii="Calibri" w:hAnsi="Calibri"/>
                <w:szCs w:val="21"/>
              </w:rPr>
            </w:r>
            <w:r/>
          </w:p>
        </w:tc>
        <w:tc>
          <w:tcPr>
            <w:tcBorders>
              <w:bottom w:val="single" w:color="000000" w:sz="8" w:space="0"/>
              <w:right w:val="single" w:color="000000" w:sz="8" w:space="0"/>
            </w:tcBorders>
            <w:tcMar>
              <w:left w:w="108" w:type="dxa"/>
              <w:top w:w="0" w:type="dxa"/>
              <w:right w:w="108" w:type="dxa"/>
              <w:bottom w:w="0" w:type="dxa"/>
            </w:tcMar>
            <w:tcW w:w="3148" w:type="dxa"/>
            <w:vAlign w:val="center"/>
            <w:textDirection w:val="lrTb"/>
            <w:noWrap w:val="false"/>
          </w:tcPr>
          <w:p>
            <w:pPr>
              <w:pStyle w:val="885"/>
              <w:ind w:firstLine="480"/>
              <w:jc w:val="center"/>
              <w:spacing w:line="400"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Calibri" w:hAnsi="Calibri"/>
                <w:szCs w:val="21"/>
              </w:rPr>
            </w:r>
            <w:r/>
          </w:p>
        </w:tc>
        <w:tc>
          <w:tcPr>
            <w:tcBorders>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pStyle w:val="885"/>
              <w:ind w:firstLine="480"/>
              <w:jc w:val="center"/>
              <w:spacing w:line="400"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Calibri" w:hAnsi="Calibri"/>
                <w:szCs w:val="21"/>
              </w:rPr>
            </w:r>
            <w:r/>
          </w:p>
        </w:tc>
        <w:tc>
          <w:tcPr>
            <w:tcBorders>
              <w:bottom w:val="single" w:color="000000" w:sz="8" w:space="0"/>
              <w:right w:val="single" w:color="000000" w:sz="8" w:space="0"/>
            </w:tcBorders>
            <w:tcMar>
              <w:left w:w="108" w:type="dxa"/>
              <w:top w:w="0" w:type="dxa"/>
              <w:right w:w="108" w:type="dxa"/>
              <w:bottom w:w="0" w:type="dxa"/>
            </w:tcMar>
            <w:tcW w:w="2625" w:type="dxa"/>
            <w:vAlign w:val="center"/>
            <w:textDirection w:val="lrTb"/>
            <w:noWrap w:val="false"/>
          </w:tcPr>
          <w:p>
            <w:pPr>
              <w:pStyle w:val="885"/>
              <w:ind w:firstLine="480"/>
              <w:jc w:val="center"/>
              <w:spacing w:line="400"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Calibri" w:hAnsi="Calibri"/>
                <w:szCs w:val="21"/>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pStyle w:val="885"/>
              <w:jc w:val="center"/>
              <w:spacing w:line="400"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w:t>
            </w:r>
            <w:r>
              <w:rPr>
                <w:rFonts w:ascii="Calibri" w:hAnsi="Calibri"/>
                <w:szCs w:val="21"/>
              </w:rPr>
            </w:r>
            <w:r/>
          </w:p>
        </w:tc>
        <w:tc>
          <w:tcPr>
            <w:tcBorders>
              <w:bottom w:val="single" w:color="000000" w:sz="8" w:space="0"/>
              <w:right w:val="single" w:color="000000" w:sz="8" w:space="0"/>
            </w:tcBorders>
            <w:tcMar>
              <w:left w:w="108" w:type="dxa"/>
              <w:top w:w="0" w:type="dxa"/>
              <w:right w:w="108" w:type="dxa"/>
              <w:bottom w:w="0" w:type="dxa"/>
            </w:tcMar>
            <w:tcW w:w="3148" w:type="dxa"/>
            <w:vAlign w:val="center"/>
            <w:textDirection w:val="lrTb"/>
            <w:noWrap w:val="false"/>
          </w:tcPr>
          <w:p>
            <w:pPr>
              <w:pStyle w:val="885"/>
              <w:ind w:firstLine="480"/>
              <w:jc w:val="center"/>
              <w:spacing w:line="400"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Calibri" w:hAnsi="Calibri"/>
                <w:szCs w:val="21"/>
              </w:rPr>
            </w:r>
            <w:r/>
          </w:p>
        </w:tc>
        <w:tc>
          <w:tcPr>
            <w:tcBorders>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pStyle w:val="885"/>
              <w:ind w:firstLine="480"/>
              <w:jc w:val="center"/>
              <w:spacing w:line="400"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Calibri" w:hAnsi="Calibri"/>
                <w:szCs w:val="21"/>
              </w:rPr>
            </w:r>
            <w:r/>
          </w:p>
        </w:tc>
        <w:tc>
          <w:tcPr>
            <w:tcBorders>
              <w:bottom w:val="single" w:color="000000" w:sz="8" w:space="0"/>
              <w:right w:val="single" w:color="000000" w:sz="8" w:space="0"/>
            </w:tcBorders>
            <w:tcMar>
              <w:left w:w="108" w:type="dxa"/>
              <w:top w:w="0" w:type="dxa"/>
              <w:right w:w="108" w:type="dxa"/>
              <w:bottom w:w="0" w:type="dxa"/>
            </w:tcMar>
            <w:tcW w:w="2625" w:type="dxa"/>
            <w:vAlign w:val="center"/>
            <w:textDirection w:val="lrTb"/>
            <w:noWrap w:val="false"/>
          </w:tcPr>
          <w:p>
            <w:pPr>
              <w:pStyle w:val="885"/>
              <w:ind w:firstLine="480"/>
              <w:jc w:val="center"/>
              <w:spacing w:line="400"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Calibri" w:hAnsi="Calibri"/>
                <w:szCs w:val="21"/>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pStyle w:val="885"/>
              <w:spacing w:line="400" w:lineRule="atLeast"/>
              <w:rPr>
                <w:rFonts w:hint="eastAsia" w:ascii="Calibri" w:hAnsi="Calibri"/>
                <w:szCs w:val="21"/>
              </w:rPr>
              <w:pBdr>
                <w:top w:val="none" w:color="000000" w:sz="0" w:space="0"/>
                <w:left w:val="none" w:color="000000" w:sz="0" w:space="0"/>
                <w:bottom w:val="none" w:color="000000" w:sz="0" w:space="0"/>
                <w:right w:val="none" w:color="000000" w:sz="0" w:space="0"/>
              </w:pBdr>
            </w:pPr>
            <w:r>
              <w:rPr>
                <w:rFonts w:hint="eastAsia" w:ascii="Calibri" w:hAnsi="Calibri"/>
                <w:szCs w:val="21"/>
              </w:rPr>
            </w:r>
            <w:r/>
          </w:p>
        </w:tc>
        <w:tc>
          <w:tcPr>
            <w:tcBorders>
              <w:bottom w:val="single" w:color="000000" w:sz="8" w:space="0"/>
              <w:right w:val="single" w:color="000000" w:sz="8" w:space="0"/>
            </w:tcBorders>
            <w:tcMar>
              <w:left w:w="108" w:type="dxa"/>
              <w:top w:w="0" w:type="dxa"/>
              <w:right w:w="108" w:type="dxa"/>
              <w:bottom w:w="0" w:type="dxa"/>
            </w:tcMar>
            <w:tcW w:w="3148" w:type="dxa"/>
            <w:vAlign w:val="center"/>
            <w:textDirection w:val="lrTb"/>
            <w:noWrap w:val="false"/>
          </w:tcPr>
          <w:p>
            <w:pPr>
              <w:pStyle w:val="885"/>
              <w:ind w:firstLine="480"/>
              <w:jc w:val="center"/>
              <w:spacing w:line="400"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ascii="Calibri" w:hAnsi="Calibri"/>
                <w:szCs w:val="21"/>
              </w:rPr>
            </w:r>
            <w:r/>
          </w:p>
        </w:tc>
        <w:tc>
          <w:tcPr>
            <w:tcBorders>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pStyle w:val="885"/>
              <w:ind w:firstLine="480"/>
              <w:jc w:val="center"/>
              <w:spacing w:line="400"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Calibri" w:hAnsi="Calibri"/>
                <w:szCs w:val="21"/>
              </w:rPr>
            </w:r>
            <w:r/>
          </w:p>
        </w:tc>
        <w:tc>
          <w:tcPr>
            <w:tcBorders>
              <w:bottom w:val="single" w:color="000000" w:sz="8" w:space="0"/>
              <w:right w:val="single" w:color="000000" w:sz="8" w:space="0"/>
            </w:tcBorders>
            <w:tcMar>
              <w:left w:w="108" w:type="dxa"/>
              <w:top w:w="0" w:type="dxa"/>
              <w:right w:w="108" w:type="dxa"/>
              <w:bottom w:w="0" w:type="dxa"/>
            </w:tcMar>
            <w:tcW w:w="2625" w:type="dxa"/>
            <w:vAlign w:val="center"/>
            <w:textDirection w:val="lrTb"/>
            <w:noWrap w:val="false"/>
          </w:tcPr>
          <w:p>
            <w:pPr>
              <w:pStyle w:val="885"/>
              <w:ind w:firstLine="480"/>
              <w:jc w:val="center"/>
              <w:spacing w:line="400"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Calibri" w:hAnsi="Calibri"/>
                <w:szCs w:val="21"/>
              </w:rPr>
            </w:r>
            <w:r/>
          </w:p>
        </w:tc>
      </w:tr>
    </w:tbl>
    <w:p>
      <w:pPr>
        <w:pStyle w:val="885"/>
        <w:ind w:firstLine="480"/>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附件1</w:t>
      </w:r>
      <w:r>
        <w:rPr>
          <w:rFonts w:hint="eastAsia" w:ascii="宋体" w:hAnsi="宋体" w:cs="宋体"/>
          <w:szCs w:val="21"/>
        </w:rPr>
        <w:t xml:space="preserve">2</w:t>
      </w:r>
      <w:r>
        <w:rPr>
          <w:rFonts w:ascii="宋体" w:hAnsi="宋体" w:cs="宋体"/>
          <w:szCs w:val="21"/>
        </w:rPr>
        <w:t xml:space="preserve">-1 证明材料1，证明材料2，……</w:t>
      </w:r>
      <w:r>
        <w:rPr>
          <w:szCs w:val="21"/>
        </w:rPr>
      </w:r>
      <w:r/>
    </w:p>
    <w:p>
      <w:pPr>
        <w:pStyle w:val="885"/>
        <w:ind w:firstLine="480"/>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rPr>
          <w:szCs w:val="21"/>
        </w:rPr>
      </w:r>
      <w:r/>
    </w:p>
    <w:p>
      <w:pPr>
        <w:pStyle w:val="885"/>
        <w:ind w:firstLine="48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备注：</w:t>
      </w:r>
      <w:r>
        <w:rPr>
          <w:szCs w:val="21"/>
        </w:rPr>
      </w:r>
      <w:r/>
    </w:p>
    <w:p>
      <w:pPr>
        <w:pStyle w:val="885"/>
        <w:ind w:firstLine="48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w:t>
      </w:r>
      <w:r>
        <w:rPr>
          <w:rFonts w:hint="eastAsia" w:ascii="宋体" w:hAnsi="宋体" w:cs="宋体"/>
          <w:szCs w:val="21"/>
        </w:rPr>
        <w:t xml:space="preserve">、供应商</w:t>
      </w:r>
      <w:r>
        <w:rPr>
          <w:rFonts w:ascii="宋体" w:hAnsi="宋体" w:cs="宋体"/>
          <w:szCs w:val="21"/>
        </w:rPr>
        <w:t xml:space="preserve">必须对技术要求和商务要求中的实质性要求</w:t>
      </w:r>
      <w:r>
        <w:rPr>
          <w:rFonts w:ascii="宋体" w:hAnsi="宋体" w:cs="宋体"/>
          <w:b/>
          <w:szCs w:val="21"/>
        </w:rPr>
        <w:t xml:space="preserve">（</w:t>
      </w:r>
      <w:r>
        <w:rPr>
          <w:rFonts w:ascii="宋体" w:hAnsi="宋体" w:cs="宋体"/>
          <w:b/>
          <w:i/>
          <w:szCs w:val="21"/>
          <w:u w:val="single"/>
        </w:rPr>
        <w:t xml:space="preserve">斜体且有下划线部分</w:t>
      </w:r>
      <w:r>
        <w:rPr>
          <w:rFonts w:ascii="宋体" w:hAnsi="宋体" w:cs="宋体"/>
          <w:b/>
          <w:szCs w:val="21"/>
        </w:rPr>
        <w:t xml:space="preserve">）</w:t>
      </w:r>
      <w:r>
        <w:rPr>
          <w:rFonts w:ascii="宋体" w:hAnsi="宋体" w:cs="宋体"/>
          <w:szCs w:val="21"/>
        </w:rPr>
        <w:t xml:space="preserve">逐条做出明确响应。</w:t>
      </w:r>
      <w:r>
        <w:rPr>
          <w:szCs w:val="21"/>
        </w:rPr>
      </w:r>
      <w:r/>
    </w:p>
    <w:p>
      <w:pPr>
        <w:pStyle w:val="885"/>
        <w:ind w:firstLine="48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如果招标文件要求提供证明材料，</w:t>
      </w:r>
      <w:r>
        <w:rPr>
          <w:rFonts w:hint="eastAsia" w:ascii="宋体" w:hAnsi="宋体" w:cs="宋体"/>
          <w:szCs w:val="21"/>
        </w:rPr>
        <w:t xml:space="preserve">供应商</w:t>
      </w:r>
      <w:r>
        <w:rPr>
          <w:rFonts w:ascii="宋体" w:hAnsi="宋体" w:cs="宋体"/>
          <w:szCs w:val="21"/>
        </w:rPr>
        <w:t xml:space="preserve">必须将证明材料列于该表之下。</w:t>
      </w:r>
      <w:r>
        <w:rPr>
          <w:szCs w:val="21"/>
        </w:rPr>
      </w:r>
      <w:r/>
    </w:p>
    <w:p>
      <w:pPr>
        <w:pStyle w:val="885"/>
        <w:ind w:firstLine="48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rPr>
          <w:rFonts w:hint="eastAsia" w:ascii="宋体" w:hAnsi="宋体" w:cs="宋体"/>
          <w:szCs w:val="21"/>
        </w:rPr>
        <w:t xml:space="preserve">、供应商</w:t>
      </w:r>
      <w:r>
        <w:rPr>
          <w:rFonts w:ascii="宋体" w:hAnsi="宋体" w:cs="宋体"/>
          <w:szCs w:val="21"/>
        </w:rPr>
        <w:t xml:space="preserve">未对实质性要求逐条作出明确响应的，或未按招标文件要求提供证明材料的，该采购包作无效投标处理。</w:t>
      </w:r>
      <w:r>
        <w:rPr>
          <w:szCs w:val="21"/>
        </w:rPr>
      </w:r>
      <w:r/>
    </w:p>
    <w:p>
      <w:pPr>
        <w:pStyle w:val="885"/>
        <w:jc w:val="center"/>
        <w:spacing w:line="560" w:lineRule="exact"/>
        <w:rPr>
          <w:rFonts w:hint="eastAsia" w:ascii="宋体" w:hAnsi="宋体" w:cs="宋体"/>
          <w:b/>
          <w:bCs/>
          <w:szCs w:val="18"/>
        </w:rPr>
      </w:pPr>
      <w:r>
        <w:rPr>
          <w:rFonts w:hint="eastAsia" w:ascii="宋体" w:hAnsi="宋体" w:cs="宋体"/>
          <w:b/>
          <w:bCs/>
          <w:szCs w:val="21"/>
        </w:rPr>
        <w:br w:type="page" w:clear="all"/>
      </w:r>
      <w:r>
        <w:rPr>
          <w:rFonts w:hint="eastAsia" w:ascii="宋体" w:hAnsi="宋体" w:cs="宋体"/>
          <w:b/>
          <w:bCs/>
          <w:szCs w:val="18"/>
        </w:rPr>
        <w:t xml:space="preserve">十三、磋商响应报价表</w:t>
      </w:r>
      <w:r/>
    </w:p>
    <w:p>
      <w:pPr>
        <w:pStyle w:val="885"/>
        <w:ind w:firstLine="482"/>
        <w:spacing w:line="360" w:lineRule="auto"/>
        <w:rPr>
          <w:rFonts w:hint="eastAsia" w:ascii="宋体" w:hAnsi="宋体" w:cs="宋体"/>
          <w:szCs w:val="21"/>
        </w:rPr>
      </w:pPr>
      <w:r>
        <w:rPr>
          <w:rFonts w:hint="eastAsia" w:ascii="宋体" w:hAnsi="宋体" w:cs="宋体"/>
          <w:szCs w:val="21"/>
        </w:rPr>
        <w:t xml:space="preserve">供应商全称（加盖CA电子签章）：</w:t>
      </w:r>
      <w:r/>
    </w:p>
    <w:p>
      <w:pPr>
        <w:pStyle w:val="885"/>
        <w:ind w:firstLine="482"/>
        <w:spacing w:line="360" w:lineRule="auto"/>
        <w:rPr>
          <w:rFonts w:hint="eastAsia" w:ascii="宋体" w:hAnsi="宋体" w:cs="宋体"/>
          <w:szCs w:val="21"/>
        </w:rPr>
      </w:pPr>
      <w:r>
        <w:rPr>
          <w:rFonts w:hint="eastAsia" w:ascii="宋体" w:hAnsi="宋体" w:cs="宋体"/>
          <w:szCs w:val="21"/>
        </w:rPr>
        <w:t xml:space="preserve">项目名称：</w:t>
      </w:r>
      <w:r/>
    </w:p>
    <w:p>
      <w:pPr>
        <w:pStyle w:val="885"/>
        <w:ind w:firstLine="482"/>
        <w:spacing w:line="360" w:lineRule="auto"/>
        <w:rPr>
          <w:rFonts w:hint="eastAsia" w:ascii="宋体" w:hAnsi="宋体" w:cs="宋体"/>
          <w:szCs w:val="21"/>
        </w:rPr>
      </w:pPr>
      <w:r>
        <w:rPr>
          <w:rFonts w:hint="eastAsia" w:ascii="宋体" w:hAnsi="宋体" w:cs="宋体"/>
          <w:szCs w:val="21"/>
        </w:rPr>
        <w:t xml:space="preserve">项目编号：</w:t>
      </w:r>
      <w:r/>
    </w:p>
    <w:tbl>
      <w:tblPr>
        <w:tblW w:w="89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0"/>
      </w:tblGrid>
      <w:tr>
        <w:trPr>
          <w:cantSplit/>
          <w:trHeight w:val="747"/>
        </w:trPr>
        <w:tc>
          <w:tcPr>
            <w:tcW w:w="8920" w:type="dxa"/>
            <w:vAlign w:val="center"/>
            <w:textDirection w:val="lrTb"/>
            <w:noWrap w:val="false"/>
          </w:tcPr>
          <w:p>
            <w:pPr>
              <w:pStyle w:val="885"/>
              <w:jc w:val="center"/>
              <w:rPr>
                <w:rFonts w:hint="eastAsia" w:ascii="宋体" w:hAnsi="宋体" w:cs="宋体"/>
                <w:szCs w:val="21"/>
              </w:rPr>
            </w:pPr>
            <w:r>
              <w:rPr>
                <w:rFonts w:hint="eastAsia" w:ascii="宋体" w:hAnsi="宋体"/>
                <w:szCs w:val="21"/>
              </w:rPr>
              <w:t xml:space="preserve">第一轮报价</w:t>
            </w:r>
            <w:r>
              <w:rPr>
                <w:rFonts w:hint="eastAsia" w:ascii="宋体" w:hAnsi="宋体" w:cs="宋体"/>
                <w:szCs w:val="21"/>
              </w:rPr>
            </w:r>
            <w:r/>
          </w:p>
        </w:tc>
      </w:tr>
      <w:tr>
        <w:trPr>
          <w:cantSplit/>
          <w:trHeight w:val="1327"/>
        </w:trPr>
        <w:tc>
          <w:tcPr>
            <w:tcW w:w="8920" w:type="dxa"/>
            <w:vAlign w:val="center"/>
            <w:textDirection w:val="lrTb"/>
            <w:noWrap w:val="false"/>
          </w:tcPr>
          <w:p>
            <w:pPr>
              <w:pStyle w:val="978"/>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小写：</w:t>
            </w:r>
            <w:r>
              <w:rPr>
                <w:rFonts w:hint="eastAsia" w:ascii="宋体" w:hAnsi="宋体" w:cs="宋体"/>
                <w:sz w:val="21"/>
                <w:szCs w:val="21"/>
                <w:u w:val="single"/>
              </w:rPr>
              <w:t xml:space="preserve">                  </w:t>
            </w:r>
            <w:r>
              <w:rPr>
                <w:rFonts w:hint="eastAsia" w:ascii="宋体" w:hAnsi="宋体" w:cs="宋体"/>
                <w:sz w:val="21"/>
                <w:szCs w:val="21"/>
              </w:rPr>
              <w:t xml:space="preserve">（人民币：元）</w:t>
            </w:r>
            <w:r/>
          </w:p>
          <w:p>
            <w:pPr>
              <w:pStyle w:val="978"/>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大写：</w:t>
            </w:r>
            <w:r>
              <w:rPr>
                <w:rFonts w:hint="eastAsia" w:ascii="宋体" w:hAnsi="宋体" w:cs="宋体"/>
                <w:sz w:val="21"/>
                <w:szCs w:val="21"/>
                <w:u w:val="single"/>
              </w:rPr>
              <w:t xml:space="preserve">                   </w:t>
            </w:r>
            <w:r>
              <w:rPr>
                <w:rFonts w:hint="eastAsia" w:ascii="宋体" w:hAnsi="宋体" w:cs="宋体"/>
                <w:sz w:val="21"/>
                <w:szCs w:val="21"/>
              </w:rPr>
              <w:t xml:space="preserve"> 圆整</w:t>
            </w:r>
            <w:r/>
          </w:p>
        </w:tc>
      </w:tr>
    </w:tbl>
    <w:p>
      <w:pPr>
        <w:pStyle w:val="922"/>
        <w:jc w:val="right"/>
        <w:rPr>
          <w:rFonts w:hint="eastAsia" w:ascii="宋体" w:hAnsi="宋体" w:eastAsia="宋体" w:cs="宋体"/>
          <w:sz w:val="21"/>
          <w:szCs w:val="21"/>
        </w:rPr>
      </w:pPr>
      <w:r>
        <w:rPr>
          <w:rFonts w:hint="eastAsia" w:ascii="宋体" w:hAnsi="宋体" w:eastAsia="宋体" w:cs="宋体"/>
          <w:sz w:val="21"/>
          <w:szCs w:val="21"/>
        </w:rPr>
        <w:t xml:space="preserve">日期：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pStyle w:val="885"/>
        <w:spacing w:line="460" w:lineRule="exact"/>
        <w:rPr>
          <w:rFonts w:hint="eastAsia" w:ascii="宋体" w:hAnsi="宋体" w:cs="宋体"/>
          <w:bCs/>
          <w:sz w:val="24"/>
          <w:szCs w:val="21"/>
        </w:rPr>
      </w:pPr>
      <w:r>
        <w:rPr>
          <w:rFonts w:hint="eastAsia" w:ascii="宋体" w:hAnsi="宋体" w:cs="宋体"/>
          <w:bCs/>
          <w:sz w:val="24"/>
          <w:szCs w:val="21"/>
        </w:rPr>
      </w:r>
      <w:r/>
    </w:p>
    <w:p>
      <w:pPr>
        <w:pStyle w:val="885"/>
        <w:spacing w:line="460" w:lineRule="exact"/>
        <w:rPr>
          <w:rFonts w:hint="eastAsia" w:ascii="宋体" w:hAnsi="宋体" w:cs="宋体"/>
          <w:bCs/>
          <w:sz w:val="24"/>
          <w:szCs w:val="21"/>
        </w:rPr>
      </w:pPr>
      <w:r>
        <w:rPr>
          <w:rFonts w:hint="eastAsia" w:ascii="宋体" w:hAnsi="宋体" w:cs="宋体"/>
          <w:bCs/>
          <w:sz w:val="24"/>
          <w:szCs w:val="21"/>
        </w:rPr>
      </w:r>
      <w:r/>
    </w:p>
    <w:p>
      <w:pPr>
        <w:pStyle w:val="885"/>
        <w:spacing w:line="460" w:lineRule="exact"/>
        <w:rPr>
          <w:rFonts w:hint="eastAsia" w:ascii="宋体" w:hAnsi="宋体" w:cs="宋体"/>
          <w:bCs/>
          <w:sz w:val="24"/>
          <w:szCs w:val="21"/>
        </w:rPr>
      </w:pPr>
      <w:r>
        <w:rPr>
          <w:rFonts w:hint="eastAsia" w:ascii="宋体" w:hAnsi="宋体" w:cs="宋体"/>
          <w:bCs/>
          <w:sz w:val="24"/>
          <w:szCs w:val="21"/>
        </w:rPr>
      </w:r>
      <w:r/>
    </w:p>
    <w:p>
      <w:pPr>
        <w:pStyle w:val="885"/>
        <w:spacing w:line="460" w:lineRule="exact"/>
        <w:rPr>
          <w:rFonts w:hint="eastAsia" w:ascii="宋体" w:hAnsi="宋体" w:cs="宋体"/>
          <w:bCs/>
          <w:sz w:val="24"/>
          <w:szCs w:val="21"/>
        </w:rPr>
      </w:pPr>
      <w:r>
        <w:rPr>
          <w:rFonts w:hint="eastAsia" w:ascii="宋体" w:hAnsi="宋体" w:cs="宋体"/>
          <w:bCs/>
          <w:sz w:val="24"/>
          <w:szCs w:val="21"/>
        </w:rPr>
      </w:r>
      <w:r/>
    </w:p>
    <w:p>
      <w:pPr>
        <w:pStyle w:val="885"/>
        <w:spacing w:line="460" w:lineRule="exact"/>
        <w:rPr>
          <w:rFonts w:hint="eastAsia" w:ascii="宋体" w:hAnsi="宋体" w:cs="宋体"/>
          <w:bCs/>
          <w:sz w:val="24"/>
          <w:szCs w:val="21"/>
        </w:rPr>
      </w:pPr>
      <w:r>
        <w:rPr>
          <w:rFonts w:hint="eastAsia" w:ascii="宋体" w:hAnsi="宋体" w:cs="宋体"/>
          <w:bCs/>
          <w:sz w:val="24"/>
          <w:szCs w:val="21"/>
        </w:rPr>
      </w:r>
      <w:r/>
    </w:p>
    <w:p>
      <w:pPr>
        <w:pStyle w:val="885"/>
        <w:spacing w:line="460" w:lineRule="exact"/>
        <w:rPr>
          <w:rFonts w:hint="eastAsia" w:ascii="宋体" w:hAnsi="宋体" w:cs="宋体"/>
          <w:bCs/>
          <w:sz w:val="24"/>
          <w:szCs w:val="21"/>
        </w:rPr>
      </w:pPr>
      <w:r>
        <w:rPr>
          <w:rFonts w:hint="eastAsia" w:ascii="宋体" w:hAnsi="宋体" w:cs="宋体"/>
          <w:bCs/>
          <w:sz w:val="24"/>
          <w:szCs w:val="21"/>
        </w:rPr>
      </w:r>
      <w:r/>
    </w:p>
    <w:p>
      <w:pPr>
        <w:pStyle w:val="885"/>
        <w:rPr>
          <w:rFonts w:hint="eastAsia" w:ascii="宋体" w:hAnsi="宋体" w:cs="宋体"/>
          <w:szCs w:val="21"/>
        </w:rPr>
      </w:pPr>
      <w:r>
        <w:rPr>
          <w:rFonts w:hint="eastAsia" w:ascii="宋体" w:hAnsi="宋体" w:cs="宋体"/>
          <w:szCs w:val="21"/>
        </w:rPr>
      </w:r>
      <w:r/>
    </w:p>
    <w:p>
      <w:pPr>
        <w:pStyle w:val="885"/>
        <w:rPr>
          <w:rFonts w:hint="eastAsia" w:ascii="宋体" w:hAnsi="宋体" w:cs="宋体"/>
          <w:szCs w:val="21"/>
        </w:rPr>
      </w:pPr>
      <w:r>
        <w:rPr>
          <w:rFonts w:hint="eastAsia" w:ascii="宋体" w:hAnsi="宋体" w:cs="宋体"/>
          <w:szCs w:val="21"/>
        </w:rPr>
      </w:r>
      <w:r/>
    </w:p>
    <w:p>
      <w:pPr>
        <w:pStyle w:val="885"/>
        <w:rPr>
          <w:rFonts w:hint="eastAsia" w:ascii="宋体" w:hAnsi="宋体" w:cs="宋体"/>
          <w:szCs w:val="21"/>
        </w:rPr>
      </w:pPr>
      <w:r>
        <w:rPr>
          <w:rFonts w:hint="eastAsia" w:ascii="宋体" w:hAnsi="宋体" w:cs="宋体"/>
          <w:szCs w:val="21"/>
        </w:rPr>
      </w:r>
      <w:r/>
    </w:p>
    <w:p>
      <w:pPr>
        <w:pStyle w:val="885"/>
        <w:jc w:val="center"/>
        <w:rPr>
          <w:rFonts w:hint="eastAsia" w:ascii="宋体" w:hAnsi="宋体" w:cs="宋体"/>
          <w:b/>
          <w:szCs w:val="21"/>
        </w:rPr>
      </w:pPr>
      <w:r>
        <w:rPr>
          <w:rFonts w:hint="eastAsia" w:ascii="宋体" w:hAnsi="宋体" w:cs="宋体"/>
          <w:b/>
          <w:sz w:val="32"/>
          <w:szCs w:val="32"/>
        </w:rPr>
        <w:br w:type="page" w:clear="all"/>
      </w:r>
      <w:r>
        <w:rPr>
          <w:rFonts w:hint="eastAsia" w:ascii="宋体" w:hAnsi="宋体" w:cs="宋体"/>
          <w:b/>
          <w:szCs w:val="21"/>
        </w:rPr>
        <w:t xml:space="preserve">十四、分项报价表</w:t>
      </w:r>
      <w:r/>
    </w:p>
    <w:p>
      <w:pPr>
        <w:pStyle w:val="885"/>
        <w:ind w:firstLine="482"/>
        <w:spacing w:line="360" w:lineRule="auto"/>
        <w:rPr>
          <w:rFonts w:hint="eastAsia" w:ascii="宋体" w:hAnsi="宋体" w:cs="宋体"/>
          <w:szCs w:val="21"/>
        </w:rPr>
      </w:pPr>
      <w:r>
        <w:rPr>
          <w:rFonts w:hint="eastAsia" w:ascii="宋体" w:hAnsi="宋体" w:cs="宋体"/>
          <w:szCs w:val="21"/>
        </w:rPr>
        <w:t xml:space="preserve">供应商全称（加盖CA电子签章）：</w:t>
      </w:r>
      <w:r/>
    </w:p>
    <w:p>
      <w:pPr>
        <w:pStyle w:val="885"/>
        <w:ind w:firstLine="482"/>
        <w:spacing w:line="360" w:lineRule="auto"/>
        <w:rPr>
          <w:rFonts w:hint="eastAsia" w:ascii="宋体" w:hAnsi="宋体" w:cs="宋体"/>
          <w:szCs w:val="21"/>
        </w:rPr>
      </w:pPr>
      <w:r>
        <w:rPr>
          <w:rFonts w:hint="eastAsia" w:ascii="宋体" w:hAnsi="宋体" w:cs="宋体"/>
          <w:szCs w:val="21"/>
        </w:rPr>
        <w:t xml:space="preserve">项目名称：</w:t>
      </w:r>
      <w:r/>
    </w:p>
    <w:p>
      <w:pPr>
        <w:pStyle w:val="885"/>
        <w:ind w:firstLine="482"/>
        <w:spacing w:line="360" w:lineRule="auto"/>
        <w:rPr>
          <w:rFonts w:hint="eastAsia" w:ascii="宋体" w:hAnsi="宋体" w:cs="宋体"/>
          <w:szCs w:val="21"/>
        </w:rPr>
      </w:pPr>
      <w:r>
        <w:rPr>
          <w:rFonts w:hint="eastAsia" w:ascii="宋体" w:hAnsi="宋体" w:cs="宋体"/>
          <w:szCs w:val="21"/>
        </w:rPr>
        <w:t xml:space="preserve">项目编号：</w:t>
      </w:r>
      <w:r/>
    </w:p>
    <w:tbl>
      <w:tblPr>
        <w:tblW w:w="905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2461"/>
        <w:gridCol w:w="2510"/>
        <w:gridCol w:w="1757"/>
        <w:gridCol w:w="1500"/>
      </w:tblGrid>
      <w:tr>
        <w:trPr/>
        <w:tc>
          <w:tcPr>
            <w:tcW w:w="825" w:type="dxa"/>
            <w:vAlign w:val="center"/>
            <w:textDirection w:val="lrTb"/>
            <w:noWrap w:val="false"/>
          </w:tcPr>
          <w:p>
            <w:pPr>
              <w:pStyle w:val="885"/>
              <w:ind w:right="-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461" w:type="dxa"/>
            <w:vAlign w:val="center"/>
            <w:textDirection w:val="lrTb"/>
            <w:noWrap w:val="false"/>
          </w:tcPr>
          <w:p>
            <w:pPr>
              <w:pStyle w:val="885"/>
              <w:ind w:right="-2"/>
              <w:jc w:val="center"/>
              <w:rPr>
                <w:rFonts w:ascii="宋体" w:hAnsi="宋体" w:cs="宋体"/>
                <w:szCs w:val="21"/>
              </w:rPr>
            </w:pPr>
            <w:r>
              <w:rPr>
                <w:rFonts w:hint="eastAsia" w:ascii="宋体" w:hAnsi="宋体" w:cs="宋体"/>
                <w:szCs w:val="21"/>
              </w:rPr>
              <w:t xml:space="preserve">项目</w:t>
            </w:r>
            <w:r>
              <w:rPr>
                <w:rFonts w:ascii="宋体" w:hAnsi="宋体" w:cs="宋体"/>
                <w:szCs w:val="21"/>
              </w:rPr>
            </w:r>
            <w:r/>
          </w:p>
        </w:tc>
        <w:tc>
          <w:tcPr>
            <w:tcW w:w="2510" w:type="dxa"/>
            <w:vAlign w:val="center"/>
            <w:textDirection w:val="lrTb"/>
            <w:noWrap w:val="false"/>
          </w:tcPr>
          <w:p>
            <w:pPr>
              <w:pStyle w:val="885"/>
              <w:ind w:right="-2"/>
              <w:jc w:val="center"/>
              <w:rPr>
                <w:rFonts w:ascii="宋体" w:hAnsi="宋体" w:cs="宋体"/>
                <w:szCs w:val="21"/>
              </w:rPr>
            </w:pPr>
            <w:r>
              <w:rPr>
                <w:rFonts w:hint="eastAsia" w:ascii="宋体" w:hAnsi="宋体" w:cs="宋体"/>
                <w:szCs w:val="21"/>
              </w:rPr>
              <w:t xml:space="preserve">计算明细</w:t>
            </w:r>
            <w:r>
              <w:rPr>
                <w:rFonts w:ascii="宋体" w:hAnsi="宋体" w:cs="宋体"/>
                <w:szCs w:val="21"/>
              </w:rPr>
            </w:r>
            <w:r/>
          </w:p>
        </w:tc>
        <w:tc>
          <w:tcPr>
            <w:tcW w:w="1757" w:type="dxa"/>
            <w:vAlign w:val="center"/>
            <w:textDirection w:val="lrTb"/>
            <w:noWrap w:val="false"/>
          </w:tcPr>
          <w:p>
            <w:pPr>
              <w:pStyle w:val="885"/>
              <w:ind w:right="-2"/>
              <w:jc w:val="center"/>
              <w:rPr>
                <w:rFonts w:ascii="宋体" w:hAnsi="宋体" w:cs="宋体"/>
                <w:szCs w:val="21"/>
              </w:rPr>
            </w:pPr>
            <w:r>
              <w:rPr>
                <w:rFonts w:hint="eastAsia" w:ascii="宋体" w:hAnsi="宋体" w:cs="宋体"/>
                <w:szCs w:val="21"/>
              </w:rPr>
              <w:t xml:space="preserve">金额（元）</w:t>
            </w:r>
            <w:r>
              <w:rPr>
                <w:rFonts w:ascii="宋体" w:hAnsi="宋体" w:cs="宋体"/>
                <w:szCs w:val="21"/>
              </w:rPr>
            </w:r>
            <w:r/>
          </w:p>
        </w:tc>
        <w:tc>
          <w:tcPr>
            <w:tcW w:w="1500" w:type="dxa"/>
            <w:vAlign w:val="center"/>
            <w:textDirection w:val="lrTb"/>
            <w:noWrap w:val="false"/>
          </w:tcPr>
          <w:p>
            <w:pPr>
              <w:pStyle w:val="885"/>
              <w:ind w:right="-2"/>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c>
          <w:tcPr>
            <w:tcW w:w="825" w:type="dxa"/>
            <w:vAlign w:val="center"/>
            <w:textDirection w:val="lrTb"/>
            <w:noWrap w:val="false"/>
          </w:tcPr>
          <w:p>
            <w:pPr>
              <w:pStyle w:val="885"/>
              <w:ind w:right="-2"/>
              <w:jc w:val="center"/>
              <w:rPr>
                <w:rFonts w:ascii="宋体" w:hAnsi="宋体" w:cs="宋体"/>
                <w:szCs w:val="21"/>
              </w:rPr>
            </w:pPr>
            <w:r>
              <w:rPr>
                <w:rFonts w:ascii="宋体" w:hAnsi="宋体" w:cs="宋体"/>
                <w:szCs w:val="21"/>
              </w:rPr>
              <w:t xml:space="preserve">1</w:t>
            </w:r>
            <w:r/>
          </w:p>
        </w:tc>
        <w:tc>
          <w:tcPr>
            <w:tcW w:w="2461" w:type="dxa"/>
            <w:vAlign w:val="center"/>
            <w:textDirection w:val="lrTb"/>
            <w:noWrap w:val="false"/>
          </w:tcPr>
          <w:p>
            <w:pPr>
              <w:pStyle w:val="885"/>
              <w:ind w:right="-2"/>
              <w:jc w:val="center"/>
              <w:rPr>
                <w:rFonts w:ascii="宋体" w:hAnsi="宋体" w:cs="宋体"/>
                <w:szCs w:val="21"/>
              </w:rPr>
            </w:pPr>
            <w:r>
              <w:rPr>
                <w:rFonts w:ascii="宋体" w:hAnsi="宋体" w:cs="宋体"/>
                <w:szCs w:val="21"/>
              </w:rPr>
              <w:t xml:space="preserve">人员工资</w:t>
            </w:r>
            <w:r/>
          </w:p>
        </w:tc>
        <w:tc>
          <w:tcPr>
            <w:tcW w:w="2510"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c>
          <w:tcPr>
            <w:tcW w:w="1757"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c>
          <w:tcPr>
            <w:tcW w:w="1500"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r>
      <w:tr>
        <w:trPr/>
        <w:tc>
          <w:tcPr>
            <w:tcW w:w="825" w:type="dxa"/>
            <w:vAlign w:val="center"/>
            <w:textDirection w:val="lrTb"/>
            <w:noWrap w:val="false"/>
          </w:tcPr>
          <w:p>
            <w:pPr>
              <w:pStyle w:val="885"/>
              <w:ind w:right="-2"/>
              <w:jc w:val="center"/>
              <w:rPr>
                <w:rFonts w:ascii="宋体" w:hAnsi="宋体" w:cs="宋体"/>
                <w:szCs w:val="21"/>
              </w:rPr>
            </w:pPr>
            <w:r>
              <w:rPr>
                <w:rFonts w:ascii="宋体" w:hAnsi="宋体" w:cs="宋体"/>
                <w:szCs w:val="21"/>
              </w:rPr>
              <w:t xml:space="preserve">2</w:t>
            </w:r>
            <w:r/>
          </w:p>
        </w:tc>
        <w:tc>
          <w:tcPr>
            <w:tcW w:w="2461" w:type="dxa"/>
            <w:vAlign w:val="center"/>
            <w:textDirection w:val="lrTb"/>
            <w:noWrap w:val="false"/>
          </w:tcPr>
          <w:p>
            <w:pPr>
              <w:pStyle w:val="885"/>
              <w:ind w:right="-2"/>
              <w:jc w:val="center"/>
              <w:rPr>
                <w:rFonts w:ascii="宋体" w:hAnsi="宋体" w:cs="宋体"/>
                <w:szCs w:val="21"/>
              </w:rPr>
            </w:pPr>
            <w:r>
              <w:rPr>
                <w:rFonts w:ascii="宋体" w:hAnsi="宋体" w:cs="宋体"/>
                <w:szCs w:val="21"/>
              </w:rPr>
              <w:t xml:space="preserve">社会保险</w:t>
            </w:r>
            <w:r/>
          </w:p>
        </w:tc>
        <w:tc>
          <w:tcPr>
            <w:tcW w:w="2510"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c>
          <w:tcPr>
            <w:tcW w:w="1757"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c>
          <w:tcPr>
            <w:tcW w:w="1500"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r>
      <w:tr>
        <w:trPr/>
        <w:tc>
          <w:tcPr>
            <w:tcW w:w="825" w:type="dxa"/>
            <w:vAlign w:val="center"/>
            <w:textDirection w:val="lrTb"/>
            <w:noWrap w:val="false"/>
          </w:tcPr>
          <w:p>
            <w:pPr>
              <w:pStyle w:val="885"/>
              <w:ind w:right="-2"/>
              <w:jc w:val="center"/>
              <w:rPr>
                <w:rFonts w:ascii="宋体" w:hAnsi="宋体" w:cs="宋体"/>
                <w:szCs w:val="21"/>
              </w:rPr>
            </w:pPr>
            <w:r>
              <w:rPr>
                <w:rFonts w:ascii="宋体" w:hAnsi="宋体" w:cs="宋体"/>
                <w:szCs w:val="21"/>
              </w:rPr>
              <w:t xml:space="preserve">3</w:t>
            </w:r>
            <w:r/>
          </w:p>
        </w:tc>
        <w:tc>
          <w:tcPr>
            <w:tcW w:w="2461" w:type="dxa"/>
            <w:vAlign w:val="center"/>
            <w:textDirection w:val="lrTb"/>
            <w:noWrap w:val="false"/>
          </w:tcPr>
          <w:p>
            <w:pPr>
              <w:pStyle w:val="885"/>
              <w:ind w:right="-2"/>
              <w:jc w:val="center"/>
              <w:rPr>
                <w:rFonts w:ascii="宋体" w:hAnsi="宋体" w:cs="宋体"/>
                <w:szCs w:val="21"/>
              </w:rPr>
            </w:pPr>
            <w:r>
              <w:rPr>
                <w:rFonts w:ascii="宋体" w:hAnsi="宋体" w:cs="宋体"/>
                <w:szCs w:val="21"/>
              </w:rPr>
              <w:t xml:space="preserve">公积金</w:t>
            </w:r>
            <w:r/>
          </w:p>
        </w:tc>
        <w:tc>
          <w:tcPr>
            <w:tcW w:w="2510"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c>
          <w:tcPr>
            <w:tcW w:w="1757"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c>
          <w:tcPr>
            <w:tcW w:w="1500"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r>
      <w:tr>
        <w:trPr/>
        <w:tc>
          <w:tcPr>
            <w:tcW w:w="825" w:type="dxa"/>
            <w:vAlign w:val="center"/>
            <w:textDirection w:val="lrTb"/>
            <w:noWrap w:val="false"/>
          </w:tcPr>
          <w:p>
            <w:pPr>
              <w:pStyle w:val="885"/>
              <w:ind w:right="-2"/>
              <w:jc w:val="center"/>
              <w:rPr>
                <w:rFonts w:ascii="宋体" w:hAnsi="宋体" w:cs="宋体"/>
                <w:szCs w:val="21"/>
              </w:rPr>
            </w:pPr>
            <w:r>
              <w:rPr>
                <w:rFonts w:ascii="宋体" w:hAnsi="宋体" w:cs="宋体"/>
                <w:szCs w:val="21"/>
              </w:rPr>
              <w:t xml:space="preserve">4</w:t>
            </w:r>
            <w:r/>
          </w:p>
        </w:tc>
        <w:tc>
          <w:tcPr>
            <w:tcW w:w="2461" w:type="dxa"/>
            <w:vAlign w:val="center"/>
            <w:textDirection w:val="lrTb"/>
            <w:noWrap w:val="false"/>
          </w:tcPr>
          <w:p>
            <w:pPr>
              <w:pStyle w:val="885"/>
              <w:ind w:right="-2"/>
              <w:jc w:val="center"/>
              <w:rPr>
                <w:rFonts w:ascii="宋体" w:hAnsi="宋体" w:cs="宋体"/>
                <w:szCs w:val="21"/>
              </w:rPr>
            </w:pPr>
            <w:r>
              <w:rPr>
                <w:rFonts w:ascii="宋体" w:hAnsi="宋体" w:cs="宋体"/>
                <w:szCs w:val="21"/>
              </w:rPr>
              <w:t xml:space="preserve">节假日福利费</w:t>
            </w:r>
            <w:r/>
          </w:p>
        </w:tc>
        <w:tc>
          <w:tcPr>
            <w:tcW w:w="2510"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c>
          <w:tcPr>
            <w:tcW w:w="1757"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c>
          <w:tcPr>
            <w:tcW w:w="1500"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r>
      <w:tr>
        <w:trPr/>
        <w:tc>
          <w:tcPr>
            <w:tcW w:w="825" w:type="dxa"/>
            <w:vAlign w:val="center"/>
            <w:textDirection w:val="lrTb"/>
            <w:noWrap w:val="false"/>
          </w:tcPr>
          <w:p>
            <w:pPr>
              <w:pStyle w:val="885"/>
              <w:ind w:right="-2"/>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2461" w:type="dxa"/>
            <w:vAlign w:val="center"/>
            <w:textDirection w:val="lrTb"/>
            <w:noWrap w:val="false"/>
          </w:tcPr>
          <w:p>
            <w:pPr>
              <w:pStyle w:val="885"/>
              <w:ind w:right="-2"/>
              <w:jc w:val="center"/>
              <w:rPr>
                <w:rFonts w:ascii="宋体" w:hAnsi="宋体" w:cs="宋体"/>
                <w:szCs w:val="21"/>
              </w:rPr>
            </w:pPr>
            <w:r>
              <w:rPr>
                <w:rFonts w:hint="eastAsia" w:ascii="宋体" w:hAnsi="宋体" w:cs="宋体"/>
                <w:szCs w:val="21"/>
              </w:rPr>
              <w:t xml:space="preserve">加班费</w:t>
            </w:r>
            <w:r>
              <w:rPr>
                <w:rFonts w:ascii="宋体" w:hAnsi="宋体" w:cs="宋体"/>
                <w:szCs w:val="21"/>
              </w:rPr>
            </w:r>
            <w:r/>
          </w:p>
        </w:tc>
        <w:tc>
          <w:tcPr>
            <w:tcW w:w="2510"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c>
          <w:tcPr>
            <w:tcW w:w="1757"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c>
          <w:tcPr>
            <w:tcW w:w="1500"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r>
      <w:tr>
        <w:trPr/>
        <w:tc>
          <w:tcPr>
            <w:tcW w:w="825" w:type="dxa"/>
            <w:vAlign w:val="center"/>
            <w:textDirection w:val="lrTb"/>
            <w:noWrap w:val="false"/>
          </w:tcPr>
          <w:p>
            <w:pPr>
              <w:pStyle w:val="885"/>
              <w:ind w:right="-2"/>
              <w:jc w:val="center"/>
              <w:rPr>
                <w:rFonts w:hint="eastAsia" w:ascii="宋体" w:hAnsi="宋体" w:cs="宋体"/>
                <w:szCs w:val="21"/>
              </w:rPr>
            </w:pPr>
            <w:r>
              <w:rPr>
                <w:rFonts w:hint="eastAsia" w:ascii="宋体" w:hAnsi="宋体" w:cs="宋体"/>
                <w:szCs w:val="21"/>
              </w:rPr>
              <w:t xml:space="preserve">6</w:t>
            </w:r>
            <w:r/>
          </w:p>
        </w:tc>
        <w:tc>
          <w:tcPr>
            <w:tcW w:w="2461" w:type="dxa"/>
            <w:vAlign w:val="center"/>
            <w:textDirection w:val="lrTb"/>
            <w:noWrap w:val="false"/>
          </w:tcPr>
          <w:p>
            <w:pPr>
              <w:pStyle w:val="885"/>
              <w:ind w:right="-2"/>
              <w:jc w:val="center"/>
              <w:rPr>
                <w:rFonts w:ascii="宋体" w:hAnsi="宋体" w:cs="宋体"/>
                <w:szCs w:val="21"/>
              </w:rPr>
            </w:pPr>
            <w:r>
              <w:rPr>
                <w:rFonts w:ascii="宋体" w:hAnsi="宋体" w:cs="宋体"/>
                <w:szCs w:val="21"/>
              </w:rPr>
              <w:t xml:space="preserve">高温费</w:t>
            </w:r>
            <w:r/>
          </w:p>
        </w:tc>
        <w:tc>
          <w:tcPr>
            <w:tcW w:w="2510"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c>
          <w:tcPr>
            <w:tcW w:w="1757"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c>
          <w:tcPr>
            <w:tcW w:w="1500"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r>
      <w:tr>
        <w:trPr/>
        <w:tc>
          <w:tcPr>
            <w:tcW w:w="825" w:type="dxa"/>
            <w:vAlign w:val="center"/>
            <w:textDirection w:val="lrTb"/>
            <w:noWrap w:val="false"/>
          </w:tcPr>
          <w:p>
            <w:pPr>
              <w:pStyle w:val="885"/>
              <w:ind w:right="-2"/>
              <w:jc w:val="center"/>
              <w:rPr>
                <w:rFonts w:hint="eastAsia" w:ascii="宋体" w:hAnsi="宋体" w:cs="宋体"/>
                <w:szCs w:val="21"/>
              </w:rPr>
            </w:pPr>
            <w:r>
              <w:rPr>
                <w:rFonts w:hint="eastAsia" w:ascii="宋体" w:hAnsi="宋体" w:cs="宋体"/>
                <w:szCs w:val="21"/>
              </w:rPr>
              <w:t xml:space="preserve">7</w:t>
            </w:r>
            <w:r/>
          </w:p>
        </w:tc>
        <w:tc>
          <w:tcPr>
            <w:tcW w:w="2461" w:type="dxa"/>
            <w:vAlign w:val="center"/>
            <w:textDirection w:val="lrTb"/>
            <w:noWrap w:val="false"/>
          </w:tcPr>
          <w:p>
            <w:pPr>
              <w:pStyle w:val="885"/>
              <w:ind w:right="-2"/>
              <w:jc w:val="center"/>
              <w:rPr>
                <w:rFonts w:ascii="宋体" w:hAnsi="宋体" w:cs="宋体"/>
                <w:szCs w:val="21"/>
              </w:rPr>
            </w:pPr>
            <w:r>
              <w:rPr>
                <w:rFonts w:ascii="宋体" w:hAnsi="宋体" w:cs="宋体"/>
                <w:szCs w:val="21"/>
              </w:rPr>
              <w:t xml:space="preserve">服装</w:t>
            </w:r>
            <w:r>
              <w:rPr>
                <w:rFonts w:hint="eastAsia" w:ascii="宋体" w:hAnsi="宋体" w:cs="宋体"/>
                <w:szCs w:val="21"/>
              </w:rPr>
              <w:t xml:space="preserve">工具</w:t>
            </w:r>
            <w:r>
              <w:rPr>
                <w:rFonts w:ascii="宋体" w:hAnsi="宋体" w:cs="宋体"/>
                <w:szCs w:val="21"/>
              </w:rPr>
              <w:t xml:space="preserve">费</w:t>
            </w:r>
            <w:r/>
          </w:p>
        </w:tc>
        <w:tc>
          <w:tcPr>
            <w:tcW w:w="2510"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c>
          <w:tcPr>
            <w:tcW w:w="1757"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c>
          <w:tcPr>
            <w:tcW w:w="1500"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r>
      <w:tr>
        <w:trPr/>
        <w:tc>
          <w:tcPr>
            <w:tcW w:w="825" w:type="dxa"/>
            <w:vAlign w:val="center"/>
            <w:textDirection w:val="lrTb"/>
            <w:noWrap w:val="false"/>
          </w:tcPr>
          <w:p>
            <w:pPr>
              <w:pStyle w:val="885"/>
              <w:ind w:right="-2"/>
              <w:jc w:val="center"/>
              <w:rPr>
                <w:rFonts w:hint="eastAsia" w:ascii="宋体" w:hAnsi="宋体" w:cs="宋体"/>
                <w:szCs w:val="21"/>
              </w:rPr>
            </w:pPr>
            <w:r>
              <w:rPr>
                <w:rFonts w:hint="eastAsia" w:ascii="宋体" w:hAnsi="宋体" w:cs="宋体"/>
                <w:szCs w:val="21"/>
              </w:rPr>
              <w:t xml:space="preserve">8</w:t>
            </w:r>
            <w:r/>
          </w:p>
        </w:tc>
        <w:tc>
          <w:tcPr>
            <w:tcW w:w="2461" w:type="dxa"/>
            <w:vAlign w:val="center"/>
            <w:textDirection w:val="lrTb"/>
            <w:noWrap w:val="false"/>
          </w:tcPr>
          <w:p>
            <w:pPr>
              <w:pStyle w:val="885"/>
              <w:ind w:right="-2"/>
              <w:jc w:val="center"/>
              <w:rPr>
                <w:rFonts w:ascii="宋体" w:hAnsi="宋体" w:cs="宋体"/>
                <w:szCs w:val="21"/>
              </w:rPr>
            </w:pPr>
            <w:r>
              <w:rPr>
                <w:rFonts w:hint="eastAsia" w:ascii="宋体" w:hAnsi="宋体" w:cs="宋体"/>
                <w:szCs w:val="21"/>
              </w:rPr>
              <w:t xml:space="preserve">培训费</w:t>
            </w:r>
            <w:r>
              <w:rPr>
                <w:rFonts w:ascii="宋体" w:hAnsi="宋体" w:cs="宋体"/>
                <w:szCs w:val="21"/>
              </w:rPr>
            </w:r>
            <w:r/>
          </w:p>
        </w:tc>
        <w:tc>
          <w:tcPr>
            <w:tcW w:w="2510"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c>
          <w:tcPr>
            <w:tcW w:w="1757" w:type="dxa"/>
            <w:vAlign w:val="center"/>
            <w:textDirection w:val="lrTb"/>
            <w:noWrap w:val="false"/>
          </w:tcPr>
          <w:p>
            <w:pPr>
              <w:pStyle w:val="885"/>
              <w:ind w:right="-2"/>
              <w:rPr>
                <w:rFonts w:ascii="宋体" w:hAnsi="宋体" w:cs="宋体"/>
                <w:szCs w:val="21"/>
              </w:rPr>
            </w:pPr>
            <w:r>
              <w:rPr>
                <w:rFonts w:ascii="宋体" w:hAnsi="宋体" w:cs="宋体"/>
                <w:szCs w:val="21"/>
              </w:rPr>
            </w:r>
            <w:r/>
          </w:p>
        </w:tc>
        <w:tc>
          <w:tcPr>
            <w:tcW w:w="1500"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r>
      <w:tr>
        <w:trPr/>
        <w:tc>
          <w:tcPr>
            <w:tcW w:w="825" w:type="dxa"/>
            <w:vAlign w:val="center"/>
            <w:textDirection w:val="lrTb"/>
            <w:noWrap w:val="false"/>
          </w:tcPr>
          <w:p>
            <w:pPr>
              <w:pStyle w:val="885"/>
              <w:ind w:right="-2"/>
              <w:jc w:val="center"/>
              <w:rPr>
                <w:rFonts w:hint="eastAsia" w:ascii="宋体" w:hAnsi="宋体" w:cs="宋体"/>
                <w:szCs w:val="21"/>
              </w:rPr>
            </w:pPr>
            <w:r>
              <w:rPr>
                <w:rFonts w:hint="eastAsia" w:ascii="宋体" w:hAnsi="宋体" w:cs="宋体"/>
                <w:szCs w:val="21"/>
              </w:rPr>
              <w:t xml:space="preserve">9</w:t>
            </w:r>
            <w:r/>
          </w:p>
        </w:tc>
        <w:tc>
          <w:tcPr>
            <w:tcW w:w="2461" w:type="dxa"/>
            <w:vAlign w:val="center"/>
            <w:textDirection w:val="lrTb"/>
            <w:noWrap w:val="false"/>
          </w:tcPr>
          <w:p>
            <w:pPr>
              <w:pStyle w:val="885"/>
              <w:ind w:right="-2"/>
              <w:jc w:val="center"/>
              <w:rPr>
                <w:rFonts w:ascii="宋体" w:hAnsi="宋体" w:cs="宋体"/>
                <w:szCs w:val="21"/>
              </w:rPr>
            </w:pPr>
            <w:r>
              <w:rPr>
                <w:rFonts w:ascii="宋体" w:hAnsi="宋体" w:cs="宋体"/>
                <w:szCs w:val="21"/>
              </w:rPr>
              <w:t xml:space="preserve">管理费</w:t>
            </w:r>
            <w:r/>
          </w:p>
        </w:tc>
        <w:tc>
          <w:tcPr>
            <w:tcW w:w="2510"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c>
          <w:tcPr>
            <w:tcW w:w="1757" w:type="dxa"/>
            <w:vAlign w:val="center"/>
            <w:textDirection w:val="lrTb"/>
            <w:noWrap w:val="false"/>
          </w:tcPr>
          <w:p>
            <w:pPr>
              <w:pStyle w:val="885"/>
              <w:ind w:right="-2"/>
              <w:rPr>
                <w:rFonts w:ascii="宋体" w:hAnsi="宋体" w:cs="宋体"/>
                <w:szCs w:val="21"/>
              </w:rPr>
            </w:pPr>
            <w:r>
              <w:rPr>
                <w:rFonts w:ascii="宋体" w:hAnsi="宋体" w:cs="宋体"/>
                <w:szCs w:val="21"/>
              </w:rPr>
            </w:r>
            <w:r/>
          </w:p>
        </w:tc>
        <w:tc>
          <w:tcPr>
            <w:tcW w:w="1500"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r>
      <w:tr>
        <w:trPr/>
        <w:tc>
          <w:tcPr>
            <w:tcW w:w="825" w:type="dxa"/>
            <w:vAlign w:val="center"/>
            <w:textDirection w:val="lrTb"/>
            <w:noWrap w:val="false"/>
          </w:tcPr>
          <w:p>
            <w:pPr>
              <w:pStyle w:val="885"/>
              <w:ind w:right="-2"/>
              <w:jc w:val="center"/>
              <w:rPr>
                <w:rFonts w:hint="eastAsia" w:ascii="宋体" w:hAnsi="宋体" w:cs="宋体"/>
                <w:szCs w:val="21"/>
              </w:rPr>
            </w:pPr>
            <w:r>
              <w:rPr>
                <w:rFonts w:hint="eastAsia" w:ascii="宋体" w:hAnsi="宋体" w:cs="宋体"/>
                <w:szCs w:val="21"/>
              </w:rPr>
              <w:t xml:space="preserve">10</w:t>
            </w:r>
            <w:r/>
          </w:p>
        </w:tc>
        <w:tc>
          <w:tcPr>
            <w:tcW w:w="2461" w:type="dxa"/>
            <w:vAlign w:val="center"/>
            <w:textDirection w:val="lrTb"/>
            <w:noWrap w:val="false"/>
          </w:tcPr>
          <w:p>
            <w:pPr>
              <w:pStyle w:val="885"/>
              <w:ind w:right="-2"/>
              <w:jc w:val="center"/>
              <w:rPr>
                <w:rFonts w:ascii="宋体" w:hAnsi="宋体" w:cs="宋体"/>
                <w:szCs w:val="21"/>
              </w:rPr>
            </w:pPr>
            <w:r>
              <w:rPr>
                <w:rFonts w:ascii="宋体" w:hAnsi="宋体" w:cs="宋体"/>
                <w:szCs w:val="21"/>
              </w:rPr>
              <w:t xml:space="preserve">法定税费</w:t>
            </w:r>
            <w:r/>
          </w:p>
        </w:tc>
        <w:tc>
          <w:tcPr>
            <w:tcW w:w="2510"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c>
          <w:tcPr>
            <w:tcW w:w="1757" w:type="dxa"/>
            <w:vAlign w:val="center"/>
            <w:textDirection w:val="lrTb"/>
            <w:noWrap w:val="false"/>
          </w:tcPr>
          <w:p>
            <w:pPr>
              <w:pStyle w:val="885"/>
              <w:ind w:right="-2"/>
              <w:rPr>
                <w:rFonts w:ascii="宋体" w:hAnsi="宋体" w:cs="宋体"/>
                <w:szCs w:val="21"/>
              </w:rPr>
            </w:pPr>
            <w:r>
              <w:rPr>
                <w:rFonts w:ascii="宋体" w:hAnsi="宋体" w:cs="宋体"/>
                <w:szCs w:val="21"/>
              </w:rPr>
            </w:r>
            <w:r/>
          </w:p>
        </w:tc>
        <w:tc>
          <w:tcPr>
            <w:tcW w:w="1500"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r>
      <w:tr>
        <w:trPr/>
        <w:tc>
          <w:tcPr>
            <w:tcW w:w="825"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c>
          <w:tcPr>
            <w:tcW w:w="2461" w:type="dxa"/>
            <w:vAlign w:val="center"/>
            <w:textDirection w:val="lrTb"/>
            <w:noWrap w:val="false"/>
          </w:tcPr>
          <w:p>
            <w:pPr>
              <w:pStyle w:val="885"/>
              <w:ind w:right="-2"/>
              <w:jc w:val="center"/>
              <w:rPr>
                <w:rFonts w:ascii="宋体" w:hAnsi="宋体" w:cs="宋体"/>
                <w:szCs w:val="21"/>
              </w:rPr>
            </w:pPr>
            <w:r>
              <w:rPr>
                <w:rFonts w:ascii="宋体" w:hAnsi="宋体" w:cs="宋体"/>
                <w:szCs w:val="21"/>
              </w:rPr>
              <w:t xml:space="preserve">......</w:t>
            </w:r>
            <w:r/>
          </w:p>
        </w:tc>
        <w:tc>
          <w:tcPr>
            <w:tcW w:w="2510"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c>
          <w:tcPr>
            <w:tcW w:w="1757" w:type="dxa"/>
            <w:vAlign w:val="center"/>
            <w:textDirection w:val="lrTb"/>
            <w:noWrap w:val="false"/>
          </w:tcPr>
          <w:p>
            <w:pPr>
              <w:pStyle w:val="885"/>
              <w:ind w:right="-2"/>
              <w:rPr>
                <w:rFonts w:ascii="宋体" w:hAnsi="宋体" w:cs="宋体"/>
                <w:szCs w:val="21"/>
              </w:rPr>
            </w:pPr>
            <w:r>
              <w:rPr>
                <w:rFonts w:ascii="宋体" w:hAnsi="宋体" w:cs="宋体"/>
                <w:szCs w:val="21"/>
              </w:rPr>
            </w:r>
            <w:r/>
          </w:p>
        </w:tc>
        <w:tc>
          <w:tcPr>
            <w:tcW w:w="1500"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r>
      <w:tr>
        <w:trPr/>
        <w:tc>
          <w:tcPr>
            <w:gridSpan w:val="2"/>
            <w:tcW w:w="3286" w:type="dxa"/>
            <w:vAlign w:val="center"/>
            <w:textDirection w:val="lrTb"/>
            <w:noWrap w:val="false"/>
          </w:tcPr>
          <w:p>
            <w:pPr>
              <w:pStyle w:val="885"/>
              <w:ind w:right="-2"/>
              <w:jc w:val="center"/>
              <w:rPr>
                <w:rFonts w:ascii="宋体" w:hAnsi="宋体" w:cs="宋体"/>
                <w:szCs w:val="21"/>
              </w:rPr>
            </w:pPr>
            <w:r>
              <w:rPr>
                <w:rFonts w:ascii="宋体" w:hAnsi="宋体" w:cs="宋体"/>
                <w:szCs w:val="21"/>
              </w:rPr>
              <w:t xml:space="preserve">投标总报价（大写）</w:t>
            </w:r>
            <w:r/>
          </w:p>
        </w:tc>
        <w:tc>
          <w:tcPr>
            <w:gridSpan w:val="3"/>
            <w:tcW w:w="5767" w:type="dxa"/>
            <w:vAlign w:val="center"/>
            <w:textDirection w:val="lrTb"/>
            <w:noWrap w:val="false"/>
          </w:tcPr>
          <w:p>
            <w:pPr>
              <w:pStyle w:val="885"/>
              <w:ind w:right="-2"/>
              <w:jc w:val="center"/>
              <w:rPr>
                <w:rFonts w:ascii="宋体" w:hAnsi="宋体" w:cs="宋体"/>
                <w:szCs w:val="21"/>
              </w:rPr>
            </w:pPr>
            <w:r>
              <w:rPr>
                <w:rFonts w:ascii="宋体" w:hAnsi="宋体" w:cs="宋体"/>
                <w:szCs w:val="21"/>
              </w:rPr>
            </w:r>
            <w:r/>
          </w:p>
        </w:tc>
      </w:tr>
    </w:tbl>
    <w:p>
      <w:pPr>
        <w:pStyle w:val="885"/>
        <w:jc w:val="left"/>
        <w:rPr>
          <w:rFonts w:ascii="宋体" w:hAnsi="宋体" w:cs="宋体"/>
          <w:b/>
          <w:szCs w:val="21"/>
        </w:rPr>
      </w:pPr>
      <w:r>
        <w:rPr>
          <w:rFonts w:ascii="宋体" w:hAnsi="宋体" w:cs="宋体"/>
          <w:b/>
          <w:szCs w:val="21"/>
        </w:rPr>
        <w:t xml:space="preserve">备注：</w:t>
      </w:r>
      <w:r/>
    </w:p>
    <w:p>
      <w:pPr>
        <w:pStyle w:val="885"/>
        <w:ind w:left="22" w:right="29" w:firstLine="435"/>
        <w:jc w:val="left"/>
        <w:rPr>
          <w:rFonts w:ascii="宋体" w:hAnsi="宋体" w:cs="宋体"/>
          <w:b/>
          <w:bCs/>
          <w:szCs w:val="21"/>
        </w:rPr>
      </w:pPr>
      <w:r>
        <w:rPr>
          <w:rFonts w:ascii="宋体" w:hAnsi="宋体" w:cs="宋体"/>
          <w:b/>
          <w:bCs/>
          <w:szCs w:val="21"/>
        </w:rPr>
        <w:t xml:space="preserve">1、报价时，人员工资低于现行扬州市最低工资标准及未依规全员测算缴纳社会保险的作无效响应处理。</w:t>
      </w:r>
      <w:r/>
    </w:p>
    <w:p>
      <w:pPr>
        <w:pStyle w:val="885"/>
        <w:ind w:firstLine="420"/>
        <w:jc w:val="left"/>
        <w:rPr>
          <w:rFonts w:hint="eastAsia" w:ascii="宋体" w:hAnsi="宋体" w:cs="宋体"/>
        </w:rPr>
      </w:pPr>
      <w:r>
        <w:rPr>
          <w:rFonts w:ascii="宋体" w:hAnsi="宋体" w:cs="宋体"/>
        </w:rPr>
        <w:t xml:space="preserve">2、</w:t>
      </w:r>
      <w:r>
        <w:rPr>
          <w:rFonts w:ascii="宋体" w:hAnsi="宋体" w:cs="宋体"/>
          <w:szCs w:val="21"/>
        </w:rPr>
        <w:t xml:space="preserve">各供应商可以根据实际情况合理安排，对上述项目适当予以调整。</w:t>
      </w:r>
      <w:r>
        <w:rPr>
          <w:rFonts w:hint="eastAsia" w:ascii="宋体" w:hAnsi="宋体" w:cs="宋体"/>
        </w:rPr>
      </w:r>
      <w:r/>
    </w:p>
    <w:p>
      <w:pPr>
        <w:pStyle w:val="885"/>
        <w:jc w:val="center"/>
        <w:rPr>
          <w:rFonts w:hint="eastAsia" w:ascii="宋体" w:hAnsi="宋体" w:cs="宋体"/>
          <w:b/>
          <w:szCs w:val="21"/>
        </w:rPr>
      </w:pPr>
      <w:r>
        <w:rPr>
          <w:rFonts w:hint="eastAsia" w:ascii="宋体" w:hAnsi="宋体" w:cs="宋体"/>
          <w:b/>
          <w:sz w:val="32"/>
          <w:szCs w:val="32"/>
        </w:rPr>
        <w:br w:type="page" w:clear="all"/>
      </w:r>
      <w:r>
        <w:rPr>
          <w:rFonts w:hint="eastAsia" w:ascii="宋体" w:hAnsi="宋体" w:cs="宋体"/>
          <w:b/>
          <w:szCs w:val="21"/>
        </w:rPr>
        <w:t xml:space="preserve">十五、技术要求响应及偏离表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t xml:space="preserve">序号</w:t>
            </w:r>
            <w:r/>
          </w:p>
        </w:tc>
        <w:tc>
          <w:tcPr>
            <w:tcW w:w="3291"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t xml:space="preserve">磋商文件要求</w:t>
            </w:r>
            <w:r/>
          </w:p>
        </w:tc>
        <w:tc>
          <w:tcPr>
            <w:tcW w:w="2852"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t xml:space="preserve">响应情况</w:t>
            </w:r>
            <w:r/>
          </w:p>
        </w:tc>
        <w:tc>
          <w:tcPr>
            <w:tcW w:w="1308"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t xml:space="preserve">超出、符合或偏离</w:t>
            </w:r>
            <w:r/>
          </w:p>
        </w:tc>
        <w:tc>
          <w:tcPr>
            <w:tcW w:w="1173"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t xml:space="preserve">证明</w:t>
            </w:r>
            <w:r/>
          </w:p>
          <w:p>
            <w:pPr>
              <w:pStyle w:val="885"/>
              <w:jc w:val="center"/>
              <w:rPr>
                <w:rFonts w:hint="eastAsia" w:ascii="宋体" w:hAnsi="宋体" w:cs="宋体"/>
                <w:szCs w:val="21"/>
              </w:rPr>
            </w:pPr>
            <w:r>
              <w:rPr>
                <w:rFonts w:hint="eastAsia" w:ascii="宋体" w:hAnsi="宋体" w:cs="宋体"/>
                <w:szCs w:val="21"/>
              </w:rPr>
              <w:t xml:space="preserve">材料</w:t>
            </w:r>
            <w:r/>
          </w:p>
        </w:tc>
      </w:tr>
      <w:tr>
        <w:trPr>
          <w:cantSplit/>
          <w:trHeight w:val="640"/>
        </w:trPr>
        <w:tc>
          <w:tcPr>
            <w:tcW w:w="545"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t xml:space="preserve">……</w:t>
            </w:r>
            <w:r/>
          </w:p>
        </w:tc>
        <w:tc>
          <w:tcPr>
            <w:tcW w:w="2852"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r>
            <w:r/>
          </w:p>
        </w:tc>
      </w:tr>
    </w:tbl>
    <w:p>
      <w:pPr>
        <w:pStyle w:val="885"/>
        <w:rPr>
          <w:rFonts w:hint="eastAsia" w:ascii="宋体" w:hAnsi="宋体" w:cs="宋体"/>
          <w:szCs w:val="21"/>
        </w:rPr>
      </w:pPr>
      <w:r>
        <w:rPr>
          <w:rFonts w:hint="eastAsia" w:ascii="宋体" w:hAnsi="宋体" w:cs="宋体"/>
          <w:szCs w:val="21"/>
        </w:rPr>
        <w:t xml:space="preserve">注：1、按照基本技术要求详细填列。</w:t>
      </w:r>
      <w:r/>
    </w:p>
    <w:p>
      <w:pPr>
        <w:pStyle w:val="885"/>
        <w:ind w:firstLine="420"/>
        <w:rPr>
          <w:rFonts w:hint="eastAsia" w:ascii="宋体" w:hAnsi="宋体" w:cs="宋体"/>
          <w:szCs w:val="21"/>
        </w:rPr>
      </w:pPr>
      <w:r>
        <w:rPr>
          <w:rFonts w:hint="eastAsia" w:ascii="宋体" w:hAnsi="宋体" w:cs="宋体"/>
          <w:szCs w:val="21"/>
        </w:rPr>
        <w:t xml:space="preserve">2、行数不够，可自行添加。</w:t>
      </w:r>
      <w:r/>
    </w:p>
    <w:p>
      <w:pPr>
        <w:pStyle w:val="885"/>
        <w:jc w:val="center"/>
        <w:rPr>
          <w:rFonts w:hint="eastAsia" w:ascii="宋体" w:hAnsi="宋体" w:cs="宋体"/>
          <w:b/>
          <w:sz w:val="36"/>
          <w:szCs w:val="21"/>
        </w:rPr>
      </w:pPr>
      <w:r>
        <w:rPr>
          <w:rFonts w:hint="eastAsia" w:ascii="宋体" w:hAnsi="宋体" w:cs="宋体"/>
          <w:b/>
          <w:sz w:val="36"/>
          <w:szCs w:val="21"/>
        </w:rPr>
      </w:r>
      <w:r/>
    </w:p>
    <w:p>
      <w:pPr>
        <w:pStyle w:val="885"/>
        <w:jc w:val="center"/>
        <w:rPr>
          <w:rFonts w:hint="eastAsia" w:ascii="宋体" w:hAnsi="宋体" w:cs="宋体"/>
          <w:b/>
          <w:sz w:val="36"/>
          <w:szCs w:val="21"/>
        </w:rPr>
      </w:pPr>
      <w:r>
        <w:rPr>
          <w:rFonts w:hint="eastAsia" w:ascii="宋体" w:hAnsi="宋体" w:cs="宋体"/>
          <w:b/>
          <w:sz w:val="36"/>
          <w:szCs w:val="21"/>
        </w:rPr>
      </w:r>
      <w:r/>
    </w:p>
    <w:p>
      <w:pPr>
        <w:pStyle w:val="885"/>
        <w:jc w:val="center"/>
        <w:rPr>
          <w:rFonts w:hint="eastAsia" w:ascii="宋体" w:hAnsi="宋体" w:cs="宋体"/>
          <w:b/>
          <w:sz w:val="36"/>
          <w:szCs w:val="21"/>
        </w:rPr>
      </w:pPr>
      <w:r>
        <w:rPr>
          <w:rFonts w:hint="eastAsia" w:ascii="宋体" w:hAnsi="宋体" w:cs="宋体"/>
          <w:b/>
          <w:sz w:val="36"/>
          <w:szCs w:val="21"/>
        </w:rPr>
      </w:r>
      <w:r/>
    </w:p>
    <w:p>
      <w:pPr>
        <w:pStyle w:val="885"/>
        <w:jc w:val="center"/>
        <w:rPr>
          <w:rFonts w:hint="eastAsia" w:ascii="宋体" w:hAnsi="宋体" w:cs="宋体"/>
          <w:b/>
          <w:sz w:val="36"/>
          <w:szCs w:val="21"/>
        </w:rPr>
      </w:pPr>
      <w:r>
        <w:rPr>
          <w:rFonts w:hint="eastAsia" w:ascii="宋体" w:hAnsi="宋体" w:cs="宋体"/>
          <w:b/>
          <w:sz w:val="36"/>
          <w:szCs w:val="21"/>
        </w:rPr>
      </w:r>
      <w:r/>
    </w:p>
    <w:p>
      <w:pPr>
        <w:pStyle w:val="885"/>
        <w:rPr>
          <w:rFonts w:hint="eastAsia" w:ascii="宋体" w:hAnsi="宋体" w:cs="宋体"/>
          <w:sz w:val="32"/>
          <w:szCs w:val="21"/>
        </w:rPr>
      </w:pPr>
      <w:r>
        <w:rPr>
          <w:rFonts w:hint="eastAsia" w:ascii="宋体" w:hAnsi="宋体" w:cs="宋体"/>
          <w:sz w:val="32"/>
          <w:szCs w:val="21"/>
        </w:rPr>
      </w:r>
      <w:r/>
    </w:p>
    <w:p>
      <w:pPr>
        <w:pStyle w:val="885"/>
        <w:rPr>
          <w:rFonts w:hint="eastAsia" w:ascii="宋体" w:hAnsi="宋体" w:cs="宋体"/>
          <w:sz w:val="32"/>
          <w:szCs w:val="21"/>
        </w:rPr>
      </w:pPr>
      <w:r>
        <w:rPr>
          <w:rFonts w:hint="eastAsia" w:ascii="宋体" w:hAnsi="宋体" w:cs="宋体"/>
          <w:sz w:val="32"/>
          <w:szCs w:val="21"/>
        </w:rPr>
      </w:r>
      <w:r/>
    </w:p>
    <w:p>
      <w:pPr>
        <w:pStyle w:val="885"/>
        <w:rPr>
          <w:rFonts w:hint="eastAsia" w:ascii="宋体" w:hAnsi="宋体" w:cs="宋体"/>
          <w:sz w:val="32"/>
          <w:szCs w:val="21"/>
        </w:rPr>
      </w:pPr>
      <w:r>
        <w:rPr>
          <w:rFonts w:hint="eastAsia" w:ascii="宋体" w:hAnsi="宋体" w:cs="宋体"/>
          <w:sz w:val="32"/>
          <w:szCs w:val="21"/>
        </w:rPr>
      </w:r>
      <w:r/>
    </w:p>
    <w:p>
      <w:pPr>
        <w:pStyle w:val="885"/>
        <w:rPr>
          <w:rFonts w:hint="eastAsia" w:ascii="宋体" w:hAnsi="宋体" w:cs="宋体"/>
          <w:sz w:val="32"/>
          <w:szCs w:val="21"/>
        </w:rPr>
      </w:pPr>
      <w:r>
        <w:rPr>
          <w:rFonts w:hint="eastAsia" w:ascii="宋体" w:hAnsi="宋体" w:cs="宋体"/>
          <w:sz w:val="32"/>
          <w:szCs w:val="21"/>
        </w:rPr>
      </w:r>
      <w:r/>
    </w:p>
    <w:p>
      <w:pPr>
        <w:pStyle w:val="885"/>
        <w:rPr>
          <w:rFonts w:hint="eastAsia" w:ascii="宋体" w:hAnsi="宋体" w:cs="宋体"/>
          <w:sz w:val="32"/>
          <w:szCs w:val="21"/>
        </w:rPr>
      </w:pPr>
      <w:r>
        <w:rPr>
          <w:rFonts w:hint="eastAsia" w:ascii="宋体" w:hAnsi="宋体" w:cs="宋体"/>
          <w:sz w:val="32"/>
          <w:szCs w:val="21"/>
        </w:rPr>
      </w:r>
      <w:r/>
    </w:p>
    <w:p>
      <w:pPr>
        <w:pStyle w:val="885"/>
        <w:rPr>
          <w:rFonts w:hint="eastAsia" w:ascii="宋体" w:hAnsi="宋体" w:cs="宋体"/>
          <w:sz w:val="32"/>
          <w:szCs w:val="21"/>
        </w:rPr>
      </w:pPr>
      <w:r>
        <w:rPr>
          <w:rFonts w:hint="eastAsia" w:ascii="宋体" w:hAnsi="宋体" w:cs="宋体"/>
          <w:sz w:val="32"/>
          <w:szCs w:val="21"/>
        </w:rPr>
      </w:r>
      <w:r/>
    </w:p>
    <w:p>
      <w:pPr>
        <w:pStyle w:val="885"/>
        <w:rPr>
          <w:rFonts w:hint="eastAsia" w:ascii="宋体" w:hAnsi="宋体" w:cs="宋体"/>
          <w:sz w:val="32"/>
          <w:szCs w:val="21"/>
        </w:rPr>
      </w:pPr>
      <w:r>
        <w:rPr>
          <w:rFonts w:hint="eastAsia" w:ascii="宋体" w:hAnsi="宋体" w:cs="宋体"/>
          <w:sz w:val="32"/>
          <w:szCs w:val="21"/>
        </w:rPr>
      </w:r>
      <w:r/>
    </w:p>
    <w:p>
      <w:pPr>
        <w:pStyle w:val="885"/>
        <w:rPr>
          <w:rFonts w:hint="eastAsia" w:ascii="宋体" w:hAnsi="宋体" w:cs="宋体"/>
          <w:sz w:val="32"/>
          <w:szCs w:val="21"/>
        </w:rPr>
      </w:pPr>
      <w:r>
        <w:rPr>
          <w:rFonts w:hint="eastAsia" w:ascii="宋体" w:hAnsi="宋体" w:cs="宋体"/>
          <w:sz w:val="32"/>
          <w:szCs w:val="21"/>
        </w:rPr>
      </w:r>
      <w:r/>
    </w:p>
    <w:p>
      <w:pPr>
        <w:pStyle w:val="885"/>
        <w:jc w:val="center"/>
        <w:rPr>
          <w:rFonts w:hint="eastAsia" w:ascii="宋体" w:hAnsi="宋体" w:cs="宋体"/>
          <w:b/>
          <w:szCs w:val="21"/>
        </w:rPr>
      </w:pPr>
      <w:r/>
      <w:bookmarkEnd w:id="192"/>
      <w:r/>
      <w:bookmarkStart w:id="197" w:name="_Hlt26955054"/>
      <w:r/>
      <w:bookmarkEnd w:id="197"/>
      <w:r>
        <w:rPr>
          <w:rFonts w:hint="eastAsia" w:ascii="宋体" w:hAnsi="宋体" w:cs="宋体"/>
          <w:b/>
          <w:sz w:val="32"/>
          <w:szCs w:val="32"/>
        </w:rPr>
        <w:br w:type="page" w:clear="all"/>
      </w:r>
      <w:r>
        <w:rPr>
          <w:rFonts w:hint="eastAsia" w:ascii="宋体" w:hAnsi="宋体" w:cs="宋体"/>
          <w:b/>
          <w:szCs w:val="21"/>
        </w:rPr>
        <w:t xml:space="preserve">十六、商务要求响应及偏离表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85"/>
              <w:jc w:val="center"/>
              <w:rPr>
                <w:rFonts w:hint="eastAsia" w:ascii="宋体" w:hAnsi="宋体" w:cs="宋体"/>
                <w:szCs w:val="21"/>
              </w:rPr>
            </w:pPr>
            <w:r/>
            <w:bookmarkStart w:id="198" w:name="_Hlt26671372"/>
            <w:r/>
            <w:bookmarkEnd w:id="198"/>
            <w:r/>
            <w:bookmarkStart w:id="199" w:name="_Hlt26782999"/>
            <w:r/>
            <w:bookmarkEnd w:id="199"/>
            <w:r/>
            <w:bookmarkStart w:id="200" w:name="_Hlt26955064"/>
            <w:r/>
            <w:bookmarkEnd w:id="200"/>
            <w:r/>
            <w:bookmarkStart w:id="201" w:name="_Hlt26580838"/>
            <w:r/>
            <w:bookmarkEnd w:id="201"/>
            <w:r/>
            <w:bookmarkStart w:id="202" w:name="_Hlt26609391"/>
            <w:r/>
            <w:bookmarkEnd w:id="202"/>
            <w:r/>
            <w:bookmarkStart w:id="203" w:name="_Hlt26671343"/>
            <w:r/>
            <w:bookmarkEnd w:id="203"/>
            <w:r/>
            <w:bookmarkStart w:id="204" w:name="_Hlt26955056"/>
            <w:r/>
            <w:bookmarkEnd w:id="204"/>
            <w:r/>
            <w:bookmarkStart w:id="205" w:name="_Hlt24879081"/>
            <w:r/>
            <w:bookmarkEnd w:id="205"/>
            <w:r>
              <w:rPr>
                <w:rFonts w:hint="eastAsia" w:ascii="宋体" w:hAnsi="宋体" w:cs="宋体"/>
                <w:szCs w:val="21"/>
              </w:rPr>
              <w:t xml:space="preserve">序号</w:t>
            </w:r>
            <w:r/>
          </w:p>
        </w:tc>
        <w:tc>
          <w:tcPr>
            <w:tcW w:w="3291"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t xml:space="preserve">磋商文件要求</w:t>
            </w:r>
            <w:r/>
          </w:p>
        </w:tc>
        <w:tc>
          <w:tcPr>
            <w:tcW w:w="2852"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t xml:space="preserve">响应情况</w:t>
            </w:r>
            <w:r/>
          </w:p>
        </w:tc>
        <w:tc>
          <w:tcPr>
            <w:tcW w:w="1308"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t xml:space="preserve">超出、符合或偏离</w:t>
            </w:r>
            <w:r/>
          </w:p>
        </w:tc>
        <w:tc>
          <w:tcPr>
            <w:tcW w:w="1173"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t xml:space="preserve">证明</w:t>
            </w:r>
            <w:r/>
          </w:p>
          <w:p>
            <w:pPr>
              <w:pStyle w:val="885"/>
              <w:jc w:val="center"/>
              <w:rPr>
                <w:rFonts w:hint="eastAsia" w:ascii="宋体" w:hAnsi="宋体" w:cs="宋体"/>
                <w:szCs w:val="21"/>
              </w:rPr>
            </w:pPr>
            <w:r>
              <w:rPr>
                <w:rFonts w:hint="eastAsia" w:ascii="宋体" w:hAnsi="宋体" w:cs="宋体"/>
                <w:szCs w:val="21"/>
              </w:rPr>
              <w:t xml:space="preserve">材料</w:t>
            </w:r>
            <w:r/>
          </w:p>
        </w:tc>
      </w:tr>
      <w:tr>
        <w:trPr>
          <w:cantSplit/>
          <w:trHeight w:val="640"/>
        </w:trPr>
        <w:tc>
          <w:tcPr>
            <w:tcW w:w="545"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pStyle w:val="885"/>
              <w:jc w:val="center"/>
              <w:spacing w:before="156" w:line="360" w:lineRule="auto"/>
              <w:rPr>
                <w:rFonts w:hint="eastAsia" w:ascii="宋体" w:hAnsi="宋体" w:cs="宋体"/>
                <w:szCs w:val="21"/>
              </w:rPr>
            </w:pPr>
            <w:r>
              <w:rPr>
                <w:rFonts w:hint="eastAsia" w:ascii="宋体" w:hAnsi="宋体" w:cs="宋体"/>
                <w:szCs w:val="21"/>
              </w:rPr>
              <w:t xml:space="preserve">服务期限</w:t>
            </w:r>
            <w:r/>
          </w:p>
        </w:tc>
        <w:tc>
          <w:tcPr>
            <w:tcW w:w="2852"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pStyle w:val="885"/>
              <w:jc w:val="center"/>
              <w:spacing w:before="156" w:line="360" w:lineRule="auto"/>
              <w:rPr>
                <w:rFonts w:hint="eastAsia" w:ascii="宋体" w:hAnsi="宋体" w:cs="宋体"/>
                <w:szCs w:val="21"/>
              </w:rPr>
            </w:pPr>
            <w:r>
              <w:rPr>
                <w:rFonts w:hint="eastAsia" w:ascii="宋体" w:hAnsi="宋体" w:cs="宋体"/>
                <w:szCs w:val="21"/>
              </w:rPr>
              <w:t xml:space="preserve">服务要求</w:t>
            </w:r>
            <w:r/>
          </w:p>
        </w:tc>
        <w:tc>
          <w:tcPr>
            <w:tcW w:w="2852"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pStyle w:val="885"/>
              <w:jc w:val="center"/>
              <w:spacing w:before="156" w:line="360" w:lineRule="auto"/>
              <w:rPr>
                <w:rFonts w:hint="eastAsia" w:ascii="宋体" w:hAnsi="宋体" w:cs="宋体"/>
                <w:szCs w:val="21"/>
              </w:rPr>
            </w:pPr>
            <w:r>
              <w:rPr>
                <w:rFonts w:hint="eastAsia" w:ascii="宋体" w:hAnsi="宋体" w:cs="宋体"/>
                <w:szCs w:val="21"/>
              </w:rPr>
              <w:t xml:space="preserve">服务地点</w:t>
            </w:r>
            <w:r/>
          </w:p>
        </w:tc>
        <w:tc>
          <w:tcPr>
            <w:tcW w:w="2852"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pStyle w:val="885"/>
              <w:jc w:val="center"/>
              <w:spacing w:before="156" w:line="360" w:lineRule="auto"/>
              <w:rPr>
                <w:rFonts w:hint="eastAsia" w:ascii="宋体" w:hAnsi="宋体" w:cs="宋体"/>
                <w:szCs w:val="21"/>
              </w:rPr>
            </w:pPr>
            <w:r>
              <w:rPr>
                <w:rFonts w:hint="eastAsia" w:ascii="宋体" w:hAnsi="宋体" w:cs="宋体"/>
                <w:szCs w:val="21"/>
              </w:rPr>
              <w:t xml:space="preserve">付款方式</w:t>
            </w:r>
            <w:r/>
          </w:p>
        </w:tc>
        <w:tc>
          <w:tcPr>
            <w:tcW w:w="2852"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pStyle w:val="885"/>
              <w:jc w:val="center"/>
              <w:spacing w:before="156" w:line="360" w:lineRule="auto"/>
              <w:rPr>
                <w:rFonts w:hint="eastAsia" w:ascii="宋体" w:hAnsi="宋体" w:cs="宋体"/>
                <w:szCs w:val="21"/>
              </w:rPr>
            </w:pPr>
            <w:r>
              <w:rPr>
                <w:rFonts w:ascii="宋体" w:hAnsi="宋体" w:cs="宋体"/>
                <w:sz w:val="22"/>
              </w:rPr>
              <w:t xml:space="preserve">磋商响应货币</w:t>
            </w:r>
            <w:r>
              <w:rPr>
                <w:rFonts w:hint="eastAsia" w:ascii="宋体" w:hAnsi="宋体" w:cs="宋体"/>
                <w:szCs w:val="21"/>
              </w:rPr>
            </w:r>
            <w:r/>
          </w:p>
        </w:tc>
        <w:tc>
          <w:tcPr>
            <w:tcW w:w="2852"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pStyle w:val="885"/>
              <w:jc w:val="center"/>
              <w:spacing w:line="320" w:lineRule="exact"/>
              <w:rPr>
                <w:rFonts w:hint="eastAsia" w:ascii="宋体" w:hAnsi="宋体" w:cs="宋体"/>
                <w:szCs w:val="21"/>
              </w:rPr>
            </w:pPr>
            <w:r>
              <w:rPr>
                <w:rFonts w:hint="eastAsia" w:ascii="宋体" w:hAnsi="宋体" w:cs="宋体"/>
                <w:szCs w:val="21"/>
              </w:rPr>
              <w:t xml:space="preserve">……</w:t>
            </w:r>
            <w:r/>
          </w:p>
        </w:tc>
        <w:tc>
          <w:tcPr>
            <w:tcW w:w="2852"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pStyle w:val="885"/>
              <w:jc w:val="center"/>
              <w:spacing w:line="320" w:lineRule="exact"/>
              <w:rPr>
                <w:rFonts w:hint="eastAsia" w:ascii="宋体" w:hAnsi="宋体" w:cs="宋体"/>
                <w:szCs w:val="21"/>
              </w:rPr>
            </w:pPr>
            <w:r>
              <w:rPr>
                <w:rFonts w:hint="eastAsia" w:ascii="宋体" w:hAnsi="宋体" w:cs="宋体"/>
                <w:szCs w:val="21"/>
              </w:rPr>
              <w:t xml:space="preserve">其他</w:t>
            </w:r>
            <w:r/>
          </w:p>
        </w:tc>
        <w:tc>
          <w:tcPr>
            <w:tcW w:w="2852"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pStyle w:val="885"/>
              <w:jc w:val="center"/>
              <w:rPr>
                <w:rFonts w:hint="eastAsia" w:ascii="宋体" w:hAnsi="宋体" w:cs="宋体"/>
                <w:szCs w:val="21"/>
              </w:rPr>
            </w:pPr>
            <w:r>
              <w:rPr>
                <w:rFonts w:hint="eastAsia" w:ascii="宋体" w:hAnsi="宋体" w:cs="宋体"/>
                <w:szCs w:val="21"/>
              </w:rPr>
            </w:r>
            <w:r/>
          </w:p>
        </w:tc>
      </w:tr>
    </w:tbl>
    <w:p>
      <w:pPr>
        <w:pStyle w:val="885"/>
        <w:spacing w:line="360" w:lineRule="auto"/>
        <w:rPr>
          <w:rFonts w:hint="eastAsia" w:ascii="宋体" w:hAnsi="宋体" w:cs="宋体"/>
          <w:szCs w:val="21"/>
        </w:rPr>
      </w:pPr>
      <w:r>
        <w:rPr>
          <w:rFonts w:hint="eastAsia" w:ascii="宋体" w:hAnsi="宋体" w:cs="宋体"/>
          <w:szCs w:val="21"/>
        </w:rPr>
        <w:t xml:space="preserve">注：1、按照基本技术要求详细填列。</w:t>
      </w:r>
      <w:r/>
    </w:p>
    <w:p>
      <w:pPr>
        <w:pStyle w:val="885"/>
        <w:ind w:firstLine="420"/>
        <w:spacing w:line="360" w:lineRule="auto"/>
        <w:rPr>
          <w:rFonts w:hint="eastAsia" w:ascii="宋体" w:hAnsi="宋体" w:cs="宋体"/>
          <w:szCs w:val="21"/>
        </w:rPr>
      </w:pPr>
      <w:r>
        <w:rPr>
          <w:rFonts w:hint="eastAsia" w:ascii="宋体" w:hAnsi="宋体" w:cs="宋体"/>
          <w:szCs w:val="21"/>
        </w:rPr>
        <w:t xml:space="preserve">2、行数不够，可自行添加。</w:t>
      </w:r>
      <w:r/>
    </w:p>
    <w:p>
      <w:pPr>
        <w:pStyle w:val="885"/>
        <w:jc w:val="center"/>
        <w:spacing w:line="480" w:lineRule="auto"/>
        <w:rPr>
          <w:rFonts w:hint="eastAsia" w:ascii="宋体" w:hAnsi="宋体" w:cs="宋体"/>
          <w:szCs w:val="21"/>
        </w:rPr>
      </w:pPr>
      <w:r>
        <w:rPr>
          <w:rFonts w:hint="eastAsia" w:ascii="宋体" w:hAnsi="宋体" w:cs="宋体"/>
          <w:sz w:val="30"/>
          <w:szCs w:val="21"/>
        </w:rPr>
        <w:br w:type="page" w:clear="all"/>
      </w:r>
      <w:r>
        <w:rPr>
          <w:rFonts w:hint="eastAsia" w:ascii="宋体" w:hAnsi="宋体" w:cs="宋体"/>
          <w:b/>
          <w:bCs/>
          <w:szCs w:val="21"/>
        </w:rPr>
        <w:t xml:space="preserve">十七、主要标的信息</w:t>
      </w:r>
      <w:r>
        <w:rPr>
          <w:rFonts w:hint="eastAsia" w:ascii="宋体" w:hAnsi="宋体" w:cs="宋体"/>
          <w:szCs w:val="21"/>
        </w:rPr>
      </w:r>
      <w:r/>
    </w:p>
    <w:p>
      <w:pPr>
        <w:pStyle w:val="885"/>
        <w:spacing w:line="360" w:lineRule="auto"/>
        <w:rPr>
          <w:rFonts w:hint="eastAsia" w:ascii="宋体" w:hAnsi="宋体" w:cs="宋体"/>
          <w:szCs w:val="21"/>
        </w:rPr>
      </w:pPr>
      <w:r>
        <w:rPr>
          <w:rFonts w:hint="eastAsia" w:ascii="宋体" w:hAnsi="宋体" w:cs="宋体"/>
          <w:szCs w:val="21"/>
        </w:rPr>
        <w:t xml:space="preserve">供应商全称（加盖CA电子签章）：</w:t>
      </w:r>
      <w:r/>
    </w:p>
    <w:p>
      <w:pPr>
        <w:pStyle w:val="885"/>
        <w:spacing w:line="360" w:lineRule="auto"/>
        <w:rPr>
          <w:rFonts w:hint="eastAsia" w:ascii="宋体" w:hAnsi="宋体" w:cs="宋体"/>
          <w:szCs w:val="21"/>
        </w:rPr>
      </w:pPr>
      <w:r>
        <w:rPr>
          <w:rFonts w:hint="eastAsia" w:ascii="宋体" w:hAnsi="宋体" w:cs="宋体"/>
          <w:szCs w:val="21"/>
        </w:rPr>
        <w:t xml:space="preserve">项目名称：</w:t>
      </w:r>
      <w:r/>
    </w:p>
    <w:p>
      <w:pPr>
        <w:pStyle w:val="885"/>
        <w:spacing w:line="360" w:lineRule="auto"/>
        <w:rPr>
          <w:rFonts w:hint="eastAsia" w:ascii="宋体" w:hAnsi="宋体" w:cs="宋体"/>
          <w:szCs w:val="21"/>
        </w:rPr>
      </w:pPr>
      <w:r>
        <w:rPr>
          <w:rFonts w:hint="eastAsia" w:ascii="宋体" w:hAnsi="宋体" w:cs="宋体"/>
          <w:szCs w:val="21"/>
        </w:rPr>
        <w:t xml:space="preserve">项目编号：</w:t>
      </w:r>
      <w:r/>
    </w:p>
    <w:tbl>
      <w:tblPr>
        <w:tblW w:w="8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589"/>
        </w:trPr>
        <w:tc>
          <w:tcPr>
            <w:tcBorders>
              <w:top w:val="single" w:color="000000" w:sz="4" w:space="0"/>
              <w:left w:val="single" w:color="000000" w:sz="4" w:space="0"/>
              <w:bottom w:val="single" w:color="000000" w:sz="4" w:space="0"/>
              <w:right w:val="single" w:color="000000" w:sz="4" w:space="0"/>
            </w:tcBorders>
            <w:tcW w:w="8217" w:type="dxa"/>
            <w:vAlign w:val="center"/>
            <w:textDirection w:val="lrTb"/>
            <w:noWrap w:val="false"/>
          </w:tcPr>
          <w:p>
            <w:pPr>
              <w:pStyle w:val="885"/>
              <w:jc w:val="center"/>
              <w:rPr>
                <w:rFonts w:hint="eastAsia" w:ascii="宋体" w:hAnsi="宋体" w:cs="宋体"/>
                <w:szCs w:val="21"/>
              </w:rPr>
            </w:pPr>
            <w:r>
              <w:rPr>
                <w:rFonts w:hint="eastAsia" w:ascii="宋体" w:hAnsi="宋体" w:cs="宋体"/>
              </w:rPr>
              <w:t xml:space="preserve">服务类</w:t>
            </w:r>
            <w:r>
              <w:rPr>
                <w:rFonts w:hint="eastAsia" w:ascii="宋体" w:hAnsi="宋体" w:cs="宋体"/>
                <w:szCs w:val="21"/>
              </w:rPr>
            </w:r>
            <w:r/>
          </w:p>
        </w:tc>
      </w:tr>
      <w:tr>
        <w:trPr>
          <w:trHeight w:val="589"/>
        </w:trPr>
        <w:tc>
          <w:tcPr>
            <w:tcBorders>
              <w:top w:val="single" w:color="000000" w:sz="4" w:space="0"/>
              <w:left w:val="single" w:color="000000" w:sz="4" w:space="0"/>
              <w:bottom w:val="single" w:color="000000" w:sz="4" w:space="0"/>
              <w:right w:val="single" w:color="000000" w:sz="4" w:space="0"/>
            </w:tcBorders>
            <w:tcW w:w="8217" w:type="dxa"/>
            <w:vAlign w:val="center"/>
            <w:textDirection w:val="lrTb"/>
            <w:noWrap w:val="false"/>
          </w:tcPr>
          <w:p>
            <w:pPr>
              <w:pStyle w:val="885"/>
              <w:jc w:val="left"/>
              <w:spacing w:line="360" w:lineRule="auto"/>
              <w:rPr>
                <w:rFonts w:hint="eastAsia" w:ascii="宋体" w:hAnsi="宋体" w:cs="宋体"/>
                <w:szCs w:val="21"/>
              </w:rPr>
            </w:pPr>
            <w:r>
              <w:rPr>
                <w:rFonts w:hint="eastAsia" w:ascii="宋体" w:hAnsi="宋体" w:cs="宋体"/>
                <w:szCs w:val="21"/>
              </w:rPr>
              <w:t xml:space="preserve">名称：</w:t>
            </w:r>
            <w:r/>
          </w:p>
          <w:p>
            <w:pPr>
              <w:pStyle w:val="885"/>
              <w:spacing w:line="360" w:lineRule="auto"/>
              <w:rPr>
                <w:rFonts w:hint="eastAsia" w:ascii="宋体" w:hAnsi="宋体" w:cs="宋体"/>
              </w:rPr>
            </w:pPr>
            <w:r>
              <w:rPr>
                <w:rFonts w:hint="eastAsia" w:ascii="宋体" w:hAnsi="宋体" w:cs="宋体"/>
              </w:rPr>
              <w:t xml:space="preserve">服务范围：</w:t>
            </w:r>
            <w:r/>
          </w:p>
          <w:p>
            <w:pPr>
              <w:pStyle w:val="885"/>
              <w:spacing w:line="360" w:lineRule="auto"/>
              <w:rPr>
                <w:rFonts w:hint="eastAsia" w:ascii="宋体" w:hAnsi="宋体" w:cs="宋体"/>
                <w:u w:val="single"/>
              </w:rPr>
            </w:pPr>
            <w:r>
              <w:rPr>
                <w:rFonts w:hint="eastAsia" w:ascii="宋体" w:hAnsi="宋体" w:cs="宋体"/>
              </w:rPr>
              <w:t xml:space="preserve">服务要求：</w:t>
            </w:r>
            <w:r>
              <w:rPr>
                <w:rFonts w:hint="eastAsia" w:ascii="宋体" w:hAnsi="宋体" w:cs="宋体"/>
                <w:u w:val="single"/>
              </w:rPr>
            </w:r>
            <w:r/>
          </w:p>
          <w:p>
            <w:pPr>
              <w:pStyle w:val="885"/>
              <w:spacing w:line="360" w:lineRule="auto"/>
              <w:rPr>
                <w:rFonts w:hint="eastAsia" w:ascii="宋体" w:hAnsi="宋体" w:cs="宋体"/>
                <w:u w:val="single"/>
              </w:rPr>
            </w:pPr>
            <w:r>
              <w:rPr>
                <w:rFonts w:hint="eastAsia" w:ascii="宋体" w:hAnsi="宋体" w:cs="宋体"/>
              </w:rPr>
              <w:t xml:space="preserve">服务时间：</w:t>
            </w:r>
            <w:r>
              <w:rPr>
                <w:rFonts w:hint="eastAsia" w:ascii="宋体" w:hAnsi="宋体" w:cs="宋体"/>
                <w:u w:val="single"/>
              </w:rPr>
            </w:r>
            <w:r/>
          </w:p>
          <w:p>
            <w:pPr>
              <w:pStyle w:val="885"/>
              <w:jc w:val="left"/>
              <w:spacing w:line="360" w:lineRule="auto"/>
              <w:rPr>
                <w:rFonts w:hint="eastAsia" w:ascii="宋体" w:hAnsi="宋体" w:cs="宋体"/>
                <w:szCs w:val="21"/>
              </w:rPr>
            </w:pPr>
            <w:r>
              <w:rPr>
                <w:rFonts w:hint="eastAsia" w:ascii="宋体" w:hAnsi="宋体" w:cs="宋体"/>
              </w:rPr>
              <w:t xml:space="preserve">服务标准：</w:t>
            </w:r>
            <w:r>
              <w:rPr>
                <w:rFonts w:hint="eastAsia" w:ascii="宋体" w:hAnsi="宋体" w:cs="宋体"/>
                <w:szCs w:val="21"/>
              </w:rPr>
            </w:r>
            <w:r/>
          </w:p>
        </w:tc>
      </w:tr>
    </w:tbl>
    <w:p>
      <w:pPr>
        <w:pStyle w:val="885"/>
        <w:rPr>
          <w:rFonts w:hint="eastAsia" w:ascii="宋体" w:hAnsi="宋体" w:cs="宋体"/>
          <w:b/>
          <w:bCs/>
          <w:sz w:val="32"/>
          <w:szCs w:val="32"/>
        </w:rPr>
      </w:pPr>
      <w:r/>
      <w:bookmarkEnd w:id="180"/>
      <w:r/>
      <w:bookmarkEnd w:id="181"/>
      <w:r>
        <w:rPr>
          <w:rFonts w:hint="eastAsia" w:ascii="宋体" w:hAnsi="宋体" w:cs="宋体"/>
          <w:b/>
          <w:bCs/>
          <w:sz w:val="32"/>
          <w:szCs w:val="32"/>
        </w:rPr>
      </w:r>
      <w:r/>
    </w:p>
    <w:p>
      <w:pPr>
        <w:pStyle w:val="885"/>
        <w:jc w:val="center"/>
        <w:rPr>
          <w:rFonts w:ascii="宋体" w:hAnsi="宋体" w:cs="宋体"/>
          <w:b/>
          <w:bCs/>
          <w:szCs w:val="21"/>
        </w:rPr>
      </w:pPr>
      <w:r>
        <w:rPr>
          <w:rFonts w:hint="eastAsia" w:ascii="宋体" w:hAnsi="宋体" w:cs="宋体"/>
        </w:rPr>
        <w:br w:type="page" w:clear="all"/>
      </w:r>
      <w:r>
        <w:rPr>
          <w:rFonts w:hint="eastAsia" w:ascii="宋体" w:hAnsi="宋体" w:cs="宋体"/>
          <w:b/>
          <w:bCs/>
          <w:szCs w:val="21"/>
        </w:rPr>
        <w:t xml:space="preserve">十八、</w:t>
      </w:r>
      <w:r>
        <w:rPr>
          <w:rFonts w:ascii="宋体" w:hAnsi="宋体" w:cs="宋体"/>
          <w:b/>
          <w:bCs/>
          <w:szCs w:val="21"/>
        </w:rPr>
        <w:t xml:space="preserve">拟投入人员一览表</w:t>
      </w:r>
      <w:r/>
    </w:p>
    <w:p>
      <w:pPr>
        <w:pStyle w:val="885"/>
        <w:spacing w:line="360" w:lineRule="auto"/>
        <w:rPr>
          <w:rFonts w:hint="eastAsia" w:ascii="宋体" w:hAnsi="宋体" w:cs="宋体"/>
          <w:szCs w:val="21"/>
        </w:rPr>
      </w:pPr>
      <w:r>
        <w:rPr>
          <w:rFonts w:hint="eastAsia" w:ascii="宋体" w:hAnsi="宋体" w:cs="宋体"/>
          <w:szCs w:val="21"/>
        </w:rPr>
        <w:t xml:space="preserve">供应商全称（加盖CA电子签章）：</w:t>
      </w:r>
      <w:r/>
    </w:p>
    <w:p>
      <w:pPr>
        <w:pStyle w:val="885"/>
        <w:spacing w:line="360" w:lineRule="auto"/>
        <w:rPr>
          <w:rFonts w:hint="eastAsia" w:ascii="宋体" w:hAnsi="宋体" w:cs="宋体"/>
          <w:szCs w:val="21"/>
        </w:rPr>
      </w:pPr>
      <w:r>
        <w:rPr>
          <w:rFonts w:hint="eastAsia" w:ascii="宋体" w:hAnsi="宋体" w:cs="宋体"/>
          <w:szCs w:val="21"/>
        </w:rPr>
        <w:t xml:space="preserve">项目名称：</w:t>
      </w:r>
      <w:r/>
    </w:p>
    <w:p>
      <w:pPr>
        <w:pStyle w:val="885"/>
        <w:spacing w:line="360" w:lineRule="auto"/>
        <w:rPr>
          <w:rFonts w:hint="eastAsia" w:ascii="宋体" w:hAnsi="宋体" w:cs="宋体"/>
          <w:szCs w:val="21"/>
        </w:rPr>
      </w:pPr>
      <w:r>
        <w:rPr>
          <w:rFonts w:hint="eastAsia" w:ascii="宋体" w:hAnsi="宋体" w:cs="宋体"/>
          <w:szCs w:val="21"/>
        </w:rPr>
        <w:t xml:space="preserve">项目编号：</w:t>
      </w:r>
      <w:r/>
    </w:p>
    <w:tbl>
      <w:tblPr>
        <w:tblW w:w="894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077"/>
        <w:gridCol w:w="1250"/>
        <w:gridCol w:w="1000"/>
        <w:gridCol w:w="958"/>
        <w:gridCol w:w="1092"/>
        <w:gridCol w:w="1294"/>
        <w:gridCol w:w="856"/>
        <w:gridCol w:w="720"/>
      </w:tblGrid>
      <w:tr>
        <w:trPr>
          <w:trHeight w:val="510"/>
        </w:trPr>
        <w:tc>
          <w:tcPr>
            <w:tcW w:w="694" w:type="dxa"/>
            <w:vAlign w:val="center"/>
            <w:textDirection w:val="lrTb"/>
            <w:noWrap w:val="false"/>
          </w:tcPr>
          <w:p>
            <w:pPr>
              <w:pStyle w:val="885"/>
              <w:jc w:val="center"/>
              <w:spacing w:line="360" w:lineRule="auto"/>
              <w:rPr>
                <w:rFonts w:ascii="宋体" w:hAnsi="宋体" w:cs="宋体"/>
                <w:szCs w:val="21"/>
              </w:rPr>
            </w:pPr>
            <w:r>
              <w:rPr>
                <w:rFonts w:ascii="宋体" w:hAnsi="宋体" w:cs="宋体"/>
                <w:szCs w:val="21"/>
              </w:rPr>
              <w:t xml:space="preserve">序号</w:t>
            </w:r>
            <w:r/>
          </w:p>
        </w:tc>
        <w:tc>
          <w:tcPr>
            <w:tcW w:w="1077" w:type="dxa"/>
            <w:vAlign w:val="center"/>
            <w:textDirection w:val="lrTb"/>
            <w:noWrap w:val="false"/>
          </w:tcPr>
          <w:p>
            <w:pPr>
              <w:pStyle w:val="885"/>
              <w:jc w:val="center"/>
              <w:spacing w:line="360" w:lineRule="auto"/>
              <w:rPr>
                <w:rFonts w:ascii="宋体" w:hAnsi="宋体" w:cs="宋体"/>
                <w:szCs w:val="21"/>
              </w:rPr>
            </w:pPr>
            <w:r>
              <w:rPr>
                <w:rFonts w:ascii="宋体" w:hAnsi="宋体" w:cs="宋体"/>
                <w:szCs w:val="21"/>
              </w:rPr>
              <w:t xml:space="preserve">岗位</w:t>
            </w:r>
            <w:r/>
          </w:p>
        </w:tc>
        <w:tc>
          <w:tcPr>
            <w:tcW w:w="1250" w:type="dxa"/>
            <w:vAlign w:val="center"/>
            <w:textDirection w:val="lrTb"/>
            <w:noWrap w:val="false"/>
          </w:tcPr>
          <w:p>
            <w:pPr>
              <w:pStyle w:val="885"/>
              <w:jc w:val="center"/>
              <w:spacing w:line="360" w:lineRule="auto"/>
              <w:rPr>
                <w:rFonts w:ascii="宋体" w:hAnsi="宋体" w:cs="宋体"/>
                <w:szCs w:val="21"/>
              </w:rPr>
            </w:pPr>
            <w:r>
              <w:rPr>
                <w:rFonts w:ascii="宋体" w:hAnsi="宋体" w:cs="宋体"/>
                <w:szCs w:val="21"/>
              </w:rPr>
              <w:t xml:space="preserve">姓名</w:t>
            </w:r>
            <w:r/>
          </w:p>
        </w:tc>
        <w:tc>
          <w:tcPr>
            <w:tcW w:w="1000" w:type="dxa"/>
            <w:vAlign w:val="center"/>
            <w:textDirection w:val="lrTb"/>
            <w:noWrap w:val="false"/>
          </w:tcPr>
          <w:p>
            <w:pPr>
              <w:pStyle w:val="885"/>
              <w:jc w:val="center"/>
              <w:spacing w:line="360" w:lineRule="auto"/>
              <w:rPr>
                <w:rFonts w:ascii="宋体" w:hAnsi="宋体" w:cs="宋体"/>
                <w:szCs w:val="21"/>
              </w:rPr>
            </w:pPr>
            <w:r>
              <w:rPr>
                <w:rFonts w:ascii="宋体" w:hAnsi="宋体" w:cs="宋体"/>
                <w:szCs w:val="21"/>
              </w:rPr>
              <w:t xml:space="preserve">性别</w:t>
            </w:r>
            <w:r/>
          </w:p>
        </w:tc>
        <w:tc>
          <w:tcPr>
            <w:tcW w:w="958" w:type="dxa"/>
            <w:vAlign w:val="center"/>
            <w:textDirection w:val="lrTb"/>
            <w:noWrap w:val="false"/>
          </w:tcPr>
          <w:p>
            <w:pPr>
              <w:pStyle w:val="885"/>
              <w:jc w:val="center"/>
              <w:spacing w:line="360" w:lineRule="auto"/>
              <w:rPr>
                <w:rFonts w:ascii="宋体" w:hAnsi="宋体" w:cs="宋体"/>
                <w:szCs w:val="21"/>
              </w:rPr>
            </w:pPr>
            <w:r>
              <w:rPr>
                <w:rFonts w:ascii="宋体" w:hAnsi="宋体" w:cs="宋体"/>
                <w:szCs w:val="21"/>
              </w:rPr>
              <w:t xml:space="preserve">年龄</w:t>
            </w:r>
            <w:r/>
          </w:p>
        </w:tc>
        <w:tc>
          <w:tcPr>
            <w:tcW w:w="1092" w:type="dxa"/>
            <w:vAlign w:val="center"/>
            <w:textDirection w:val="lrTb"/>
            <w:noWrap w:val="false"/>
          </w:tcPr>
          <w:p>
            <w:pPr>
              <w:pStyle w:val="885"/>
              <w:jc w:val="center"/>
              <w:spacing w:line="360" w:lineRule="auto"/>
              <w:rPr>
                <w:rFonts w:ascii="宋体" w:hAnsi="宋体" w:cs="宋体"/>
                <w:szCs w:val="21"/>
              </w:rPr>
            </w:pPr>
            <w:r>
              <w:rPr>
                <w:rFonts w:ascii="宋体" w:hAnsi="宋体" w:cs="宋体"/>
                <w:szCs w:val="21"/>
              </w:rPr>
              <w:t xml:space="preserve">学历</w:t>
            </w:r>
            <w:r/>
          </w:p>
        </w:tc>
        <w:tc>
          <w:tcPr>
            <w:tcW w:w="1294" w:type="dxa"/>
            <w:vAlign w:val="center"/>
            <w:textDirection w:val="lrTb"/>
            <w:noWrap w:val="false"/>
          </w:tcPr>
          <w:p>
            <w:pPr>
              <w:pStyle w:val="885"/>
              <w:jc w:val="center"/>
              <w:spacing w:line="360" w:lineRule="auto"/>
              <w:rPr>
                <w:rFonts w:ascii="宋体" w:hAnsi="宋体" w:cs="宋体"/>
                <w:szCs w:val="21"/>
              </w:rPr>
            </w:pPr>
            <w:r>
              <w:rPr>
                <w:rFonts w:ascii="宋体" w:hAnsi="宋体" w:cs="宋体"/>
                <w:szCs w:val="21"/>
              </w:rPr>
              <w:t xml:space="preserve">健康状况</w:t>
            </w:r>
            <w:r/>
          </w:p>
        </w:tc>
        <w:tc>
          <w:tcPr>
            <w:tcW w:w="856" w:type="dxa"/>
            <w:vAlign w:val="center"/>
            <w:textDirection w:val="lrTb"/>
            <w:noWrap w:val="false"/>
          </w:tcPr>
          <w:p>
            <w:pPr>
              <w:pStyle w:val="885"/>
              <w:jc w:val="center"/>
              <w:spacing w:line="360" w:lineRule="auto"/>
              <w:rPr>
                <w:rFonts w:ascii="宋体" w:hAnsi="宋体" w:cs="宋体"/>
                <w:szCs w:val="21"/>
              </w:rPr>
            </w:pPr>
            <w:r>
              <w:rPr>
                <w:rFonts w:ascii="宋体" w:hAnsi="宋体" w:cs="宋体"/>
                <w:szCs w:val="21"/>
              </w:rPr>
              <w:t xml:space="preserve">身高</w:t>
            </w:r>
            <w:r/>
          </w:p>
        </w:tc>
        <w:tc>
          <w:tcPr>
            <w:tcW w:w="720" w:type="dxa"/>
            <w:vAlign w:val="center"/>
            <w:textDirection w:val="lrTb"/>
            <w:noWrap w:val="false"/>
          </w:tcPr>
          <w:p>
            <w:pPr>
              <w:pStyle w:val="885"/>
              <w:jc w:val="center"/>
              <w:spacing w:line="360" w:lineRule="auto"/>
              <w:rPr>
                <w:rFonts w:ascii="宋体" w:hAnsi="宋体" w:cs="宋体"/>
                <w:szCs w:val="21"/>
              </w:rPr>
            </w:pPr>
            <w:r>
              <w:rPr>
                <w:rFonts w:ascii="宋体" w:hAnsi="宋体" w:cs="宋体"/>
                <w:szCs w:val="21"/>
              </w:rPr>
              <w:t xml:space="preserve">备注</w:t>
            </w:r>
            <w:r/>
          </w:p>
        </w:tc>
      </w:tr>
      <w:tr>
        <w:trPr>
          <w:trHeight w:val="510"/>
        </w:trPr>
        <w:tc>
          <w:tcPr>
            <w:tcW w:w="694"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77"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00"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958"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92"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294"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856"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720" w:type="dxa"/>
            <w:vAlign w:val="center"/>
            <w:textDirection w:val="lrTb"/>
            <w:noWrap w:val="false"/>
          </w:tcPr>
          <w:p>
            <w:pPr>
              <w:pStyle w:val="885"/>
              <w:jc w:val="center"/>
              <w:rPr>
                <w:rFonts w:ascii="宋体" w:hAnsi="宋体"/>
                <w:sz w:val="24"/>
                <w:szCs w:val="24"/>
              </w:rPr>
            </w:pPr>
            <w:r>
              <w:rPr>
                <w:rFonts w:ascii="宋体" w:hAnsi="宋体"/>
                <w:sz w:val="24"/>
                <w:szCs w:val="24"/>
              </w:rPr>
            </w:r>
            <w:r/>
          </w:p>
        </w:tc>
      </w:tr>
      <w:tr>
        <w:trPr>
          <w:trHeight w:val="510"/>
        </w:trPr>
        <w:tc>
          <w:tcPr>
            <w:tcW w:w="694"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77"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00"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958"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92"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294"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856"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720" w:type="dxa"/>
            <w:vAlign w:val="center"/>
            <w:textDirection w:val="lrTb"/>
            <w:noWrap w:val="false"/>
          </w:tcPr>
          <w:p>
            <w:pPr>
              <w:pStyle w:val="885"/>
              <w:jc w:val="center"/>
              <w:rPr>
                <w:rFonts w:ascii="宋体" w:hAnsi="宋体"/>
                <w:sz w:val="24"/>
                <w:szCs w:val="24"/>
              </w:rPr>
            </w:pPr>
            <w:r>
              <w:rPr>
                <w:rFonts w:ascii="宋体" w:hAnsi="宋体"/>
                <w:sz w:val="24"/>
                <w:szCs w:val="24"/>
              </w:rPr>
            </w:r>
            <w:r/>
          </w:p>
        </w:tc>
      </w:tr>
      <w:tr>
        <w:trPr>
          <w:trHeight w:val="510"/>
        </w:trPr>
        <w:tc>
          <w:tcPr>
            <w:tcW w:w="694"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77"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00"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958"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92"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294"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856"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720" w:type="dxa"/>
            <w:vAlign w:val="center"/>
            <w:textDirection w:val="lrTb"/>
            <w:noWrap w:val="false"/>
          </w:tcPr>
          <w:p>
            <w:pPr>
              <w:pStyle w:val="885"/>
              <w:jc w:val="center"/>
              <w:rPr>
                <w:rFonts w:ascii="宋体" w:hAnsi="宋体"/>
                <w:sz w:val="24"/>
                <w:szCs w:val="24"/>
              </w:rPr>
            </w:pPr>
            <w:r>
              <w:rPr>
                <w:rFonts w:ascii="宋体" w:hAnsi="宋体"/>
                <w:sz w:val="24"/>
                <w:szCs w:val="24"/>
              </w:rPr>
            </w:r>
            <w:r/>
          </w:p>
        </w:tc>
      </w:tr>
      <w:tr>
        <w:trPr>
          <w:trHeight w:val="510"/>
        </w:trPr>
        <w:tc>
          <w:tcPr>
            <w:tcW w:w="694"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77"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00"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958"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92"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294"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856"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720" w:type="dxa"/>
            <w:vAlign w:val="center"/>
            <w:textDirection w:val="lrTb"/>
            <w:noWrap w:val="false"/>
          </w:tcPr>
          <w:p>
            <w:pPr>
              <w:pStyle w:val="885"/>
              <w:jc w:val="center"/>
              <w:rPr>
                <w:rFonts w:ascii="宋体" w:hAnsi="宋体"/>
                <w:sz w:val="24"/>
                <w:szCs w:val="24"/>
              </w:rPr>
            </w:pPr>
            <w:r>
              <w:rPr>
                <w:rFonts w:ascii="宋体" w:hAnsi="宋体"/>
                <w:sz w:val="24"/>
                <w:szCs w:val="24"/>
              </w:rPr>
            </w:r>
            <w:r/>
          </w:p>
        </w:tc>
      </w:tr>
      <w:tr>
        <w:trPr>
          <w:trHeight w:val="510"/>
        </w:trPr>
        <w:tc>
          <w:tcPr>
            <w:tcW w:w="694"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77"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00"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958"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92"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294"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856"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720" w:type="dxa"/>
            <w:vAlign w:val="center"/>
            <w:textDirection w:val="lrTb"/>
            <w:noWrap w:val="false"/>
          </w:tcPr>
          <w:p>
            <w:pPr>
              <w:pStyle w:val="885"/>
              <w:jc w:val="center"/>
              <w:rPr>
                <w:rFonts w:ascii="宋体" w:hAnsi="宋体"/>
                <w:sz w:val="24"/>
                <w:szCs w:val="24"/>
              </w:rPr>
            </w:pPr>
            <w:r>
              <w:rPr>
                <w:rFonts w:ascii="宋体" w:hAnsi="宋体"/>
                <w:sz w:val="24"/>
                <w:szCs w:val="24"/>
              </w:rPr>
            </w:r>
            <w:r/>
          </w:p>
        </w:tc>
      </w:tr>
      <w:tr>
        <w:trPr>
          <w:trHeight w:val="510"/>
        </w:trPr>
        <w:tc>
          <w:tcPr>
            <w:tcW w:w="694"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77"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00"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958"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92"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294"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856"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720" w:type="dxa"/>
            <w:vAlign w:val="center"/>
            <w:textDirection w:val="lrTb"/>
            <w:noWrap w:val="false"/>
          </w:tcPr>
          <w:p>
            <w:pPr>
              <w:pStyle w:val="885"/>
              <w:jc w:val="center"/>
              <w:rPr>
                <w:rFonts w:ascii="宋体" w:hAnsi="宋体"/>
                <w:sz w:val="24"/>
                <w:szCs w:val="24"/>
              </w:rPr>
            </w:pPr>
            <w:r>
              <w:rPr>
                <w:rFonts w:ascii="宋体" w:hAnsi="宋体"/>
                <w:sz w:val="24"/>
                <w:szCs w:val="24"/>
              </w:rPr>
            </w:r>
            <w:r/>
          </w:p>
        </w:tc>
      </w:tr>
      <w:tr>
        <w:trPr>
          <w:trHeight w:val="510"/>
        </w:trPr>
        <w:tc>
          <w:tcPr>
            <w:tcW w:w="694"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77"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00"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958"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92"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294"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856"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720" w:type="dxa"/>
            <w:vAlign w:val="center"/>
            <w:textDirection w:val="lrTb"/>
            <w:noWrap w:val="false"/>
          </w:tcPr>
          <w:p>
            <w:pPr>
              <w:pStyle w:val="885"/>
              <w:jc w:val="center"/>
              <w:rPr>
                <w:rFonts w:ascii="宋体" w:hAnsi="宋体"/>
                <w:sz w:val="24"/>
                <w:szCs w:val="24"/>
              </w:rPr>
            </w:pPr>
            <w:r>
              <w:rPr>
                <w:rFonts w:ascii="宋体" w:hAnsi="宋体"/>
                <w:sz w:val="24"/>
                <w:szCs w:val="24"/>
              </w:rPr>
            </w:r>
            <w:r/>
          </w:p>
        </w:tc>
      </w:tr>
      <w:tr>
        <w:trPr>
          <w:trHeight w:val="510"/>
        </w:trPr>
        <w:tc>
          <w:tcPr>
            <w:tcW w:w="694"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77"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00"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958"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092"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1294"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856" w:type="dxa"/>
            <w:vAlign w:val="center"/>
            <w:textDirection w:val="lrTb"/>
            <w:noWrap w:val="false"/>
          </w:tcPr>
          <w:p>
            <w:pPr>
              <w:pStyle w:val="885"/>
              <w:jc w:val="center"/>
              <w:rPr>
                <w:rFonts w:ascii="宋体" w:hAnsi="宋体"/>
                <w:sz w:val="24"/>
                <w:szCs w:val="24"/>
              </w:rPr>
            </w:pPr>
            <w:r>
              <w:rPr>
                <w:rFonts w:ascii="宋体" w:hAnsi="宋体"/>
                <w:sz w:val="24"/>
                <w:szCs w:val="24"/>
              </w:rPr>
            </w:r>
            <w:r/>
          </w:p>
        </w:tc>
        <w:tc>
          <w:tcPr>
            <w:tcW w:w="720" w:type="dxa"/>
            <w:vAlign w:val="center"/>
            <w:textDirection w:val="lrTb"/>
            <w:noWrap w:val="false"/>
          </w:tcPr>
          <w:p>
            <w:pPr>
              <w:pStyle w:val="885"/>
              <w:jc w:val="center"/>
              <w:rPr>
                <w:rFonts w:ascii="宋体" w:hAnsi="宋体"/>
                <w:sz w:val="24"/>
                <w:szCs w:val="24"/>
              </w:rPr>
            </w:pPr>
            <w:r>
              <w:rPr>
                <w:rFonts w:ascii="宋体" w:hAnsi="宋体"/>
                <w:sz w:val="24"/>
                <w:szCs w:val="24"/>
              </w:rPr>
            </w:r>
            <w:r/>
          </w:p>
        </w:tc>
      </w:tr>
    </w:tbl>
    <w:p>
      <w:pPr>
        <w:pStyle w:val="885"/>
        <w:ind w:firstLine="420"/>
        <w:spacing w:line="360" w:lineRule="auto"/>
        <w:rPr>
          <w:rFonts w:hint="eastAsia" w:ascii="宋体" w:hAnsi="宋体" w:cs="宋体"/>
          <w:i/>
          <w:szCs w:val="21"/>
          <w:u w:val="single"/>
        </w:rPr>
      </w:pPr>
      <w:r>
        <w:rPr>
          <w:rFonts w:hint="eastAsia" w:ascii="宋体" w:hAnsi="宋体" w:cs="宋体"/>
          <w:szCs w:val="21"/>
        </w:rPr>
        <w:t xml:space="preserve">注：</w:t>
      </w:r>
      <w:r>
        <w:rPr>
          <w:rFonts w:hint="eastAsia" w:ascii="宋体" w:hAnsi="宋体"/>
        </w:rPr>
        <w:t xml:space="preserve">提供相应的证明文件。</w:t>
      </w:r>
      <w:r>
        <w:rPr>
          <w:rFonts w:hint="eastAsia" w:ascii="宋体" w:hAnsi="宋体" w:cs="宋体"/>
          <w:i/>
          <w:szCs w:val="21"/>
          <w:u w:val="single"/>
        </w:rPr>
      </w:r>
      <w:r/>
    </w:p>
    <w:p>
      <w:pPr>
        <w:pStyle w:val="885"/>
        <w:jc w:val="center"/>
        <w:rPr>
          <w:rFonts w:hint="eastAsia" w:ascii="宋体" w:hAnsi="宋体" w:cs="宋体"/>
          <w:b/>
          <w:bCs/>
          <w:szCs w:val="21"/>
        </w:rPr>
      </w:pPr>
      <w:r>
        <w:br w:type="page" w:clear="all"/>
      </w:r>
      <w:r>
        <w:rPr>
          <w:rFonts w:hint="eastAsia" w:ascii="宋体" w:hAnsi="宋体" w:cs="宋体"/>
          <w:b/>
          <w:bCs/>
          <w:szCs w:val="21"/>
        </w:rPr>
        <w:t xml:space="preserve">十九、其他</w:t>
      </w:r>
      <w:r/>
    </w:p>
    <w:sectPr>
      <w:footerReference w:type="default" r:id="rId11"/>
      <w:footerReference w:type="first" r:id="rId12"/>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等线 Light">
    <w:panose1 w:val="02010600030101010101"/>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rPr>
        <w:rFonts w:hint="eastAsia"/>
        <w:b/>
        <w:iCs/>
      </w:rPr>
    </w:pPr>
    <w:r>
      <w:rPr>
        <w:rFonts w:hint="eastAsia"/>
        <w:b/>
        <w:iCs/>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rPr>
        <w:rFonts w:hint="eastAsia"/>
        <w:b/>
        <w:i/>
      </w:rPr>
    </w:pPr>
    <w:r>
      <w:fldChar w:fldCharType="begin"/>
    </w:r>
    <w:r>
      <w:instrText xml:space="preserve">PAGE   \* MER</w:instrText>
    </w:r>
    <w:r>
      <w:instrText xml:space="preserve">GEFORMAT</w:instrText>
    </w:r>
    <w:r>
      <w:fldChar w:fldCharType="separate"/>
    </w:r>
    <w:r>
      <w:rPr>
        <w:lang w:val="zh-CN"/>
      </w:rPr>
      <w:t xml:space="preserve">2</w:t>
    </w:r>
    <w:r>
      <w:fldChar w:fldCharType="end"/>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pPr>
                          <w:r>
                            <w:fldChar w:fldCharType="begin"/>
                          </w:r>
                          <w:r>
                            <w:instrText xml:space="preserve"> PAGE  \* MERGEFORMAT </w:instrText>
                          </w:r>
                          <w:r>
                            <w:fldChar w:fldCharType="separate"/>
                          </w:r>
                          <w:r>
                            <w:t xml:space="preserve">１</w:t>
                          </w:r>
                          <w:r>
                            <w:fldChar w:fldCharType="end"/>
                          </w:r>
                          <w:r/>
                        </w:p>
                        <w:p>
                          <w:pPr>
                            <w:pStyle w:val="8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pPr>
                    <w:r>
                      <w:fldChar w:fldCharType="begin"/>
                    </w:r>
                    <w:r>
                      <w:instrText xml:space="preserve"> PAGE  \* MERGEFORMAT </w:instrText>
                    </w:r>
                    <w:r>
                      <w:fldChar w:fldCharType="separate"/>
                    </w:r>
                    <w:r>
                      <w:t xml:space="preserve">１</w:t>
                    </w:r>
                    <w:r>
                      <w:fldChar w:fldCharType="end"/>
                    </w:r>
                    <w:r/>
                  </w:p>
                  <w:p>
                    <w:pPr>
                      <w:pStyle w:val="8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0"/>
      <w:isLgl w:val="false"/>
      <w:suff w:val="tab"/>
      <w:lvlText w:val="附录%1."/>
      <w:lvlJc w:val="left"/>
      <w:pPr>
        <w:pStyle w:val="8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85"/>
      </w:p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2">
    <w:multiLevelType w:val="hybridMultilevel"/>
    <w:lvl w:ilvl="0">
      <w:start w:val="1"/>
      <w:numFmt w:val="decimal"/>
      <w:pStyle w:val="987"/>
      <w:isLgl w:val="false"/>
      <w:suff w:val="tab"/>
      <w:lvlText w:val="%1."/>
      <w:lvlJc w:val="left"/>
      <w:pPr>
        <w:pStyle w:val="885"/>
        <w:ind w:left="709" w:hanging="709"/>
        <w:tabs>
          <w:tab w:val="num" w:pos="709" w:leader="none"/>
        </w:tabs>
      </w:pPr>
      <w:rPr>
        <w:rFonts w:hint="eastAsia"/>
      </w:rPr>
    </w:lvl>
    <w:lvl w:ilvl="1">
      <w:start w:val="1"/>
      <w:numFmt w:val="decimal"/>
      <w:isLgl w:val="false"/>
      <w:suff w:val="tab"/>
      <w:lvlText w:val="%1.%2"/>
      <w:lvlJc w:val="left"/>
      <w:pPr>
        <w:pStyle w:val="885"/>
        <w:ind w:left="709" w:hanging="709"/>
        <w:tabs>
          <w:tab w:val="num" w:pos="709" w:leader="none"/>
        </w:tabs>
      </w:pPr>
      <w:rPr>
        <w:rFonts w:hint="eastAsia"/>
      </w:rPr>
    </w:lvl>
    <w:lvl w:ilvl="2">
      <w:start w:val="1"/>
      <w:numFmt w:val="decimal"/>
      <w:isLgl w:val="false"/>
      <w:suff w:val="tab"/>
      <w:lvlText w:val="%1.%2.%3."/>
      <w:lvlJc w:val="left"/>
      <w:pPr>
        <w:pStyle w:val="885"/>
        <w:ind w:left="425" w:hanging="425"/>
        <w:tabs>
          <w:tab w:val="num" w:pos="425"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85"/>
        <w:ind w:left="0" w:firstLine="0"/>
      </w:pPr>
      <w:rPr>
        <w:rFonts w:hint="eastAsia"/>
      </w:rPr>
    </w:lvl>
    <w:lvl w:ilvl="1">
      <w:start w:val="1"/>
      <w:numFmt w:val="decimal"/>
      <w:isLgl w:val="false"/>
      <w:suff w:val="nothing"/>
      <w:lvlText w:val="%2、"/>
      <w:lvlJc w:val="left"/>
      <w:pPr>
        <w:pStyle w:val="885"/>
        <w:ind w:left="0" w:firstLine="0"/>
      </w:pPr>
      <w:rPr>
        <w:rFonts w:hint="eastAsia"/>
      </w:rPr>
    </w:lvl>
    <w:lvl w:ilvl="2">
      <w:start w:val="1"/>
      <w:numFmt w:val="decimal"/>
      <w:isLgl w:val="false"/>
      <w:suff w:val="nothing"/>
      <w:lvlText w:val="%2.%3 "/>
      <w:lvlJc w:val="left"/>
      <w:pPr>
        <w:pStyle w:val="885"/>
        <w:ind w:left="0" w:firstLine="0"/>
      </w:pPr>
      <w:rPr>
        <w:rFonts w:hint="eastAsia"/>
      </w:rPr>
    </w:lvl>
    <w:lvl w:ilvl="3">
      <w:start w:val="1"/>
      <w:numFmt w:val="decimal"/>
      <w:isLgl w:val="false"/>
      <w:suff w:val="nothing"/>
      <w:lvlText w:val="%2.%3.%4 "/>
      <w:lvlJc w:val="left"/>
      <w:pPr>
        <w:pStyle w:val="885"/>
        <w:ind w:left="0" w:firstLine="0"/>
      </w:pPr>
      <w:rPr>
        <w:rFonts w:hint="eastAsia"/>
      </w:rPr>
    </w:lvl>
    <w:lvl w:ilvl="4">
      <w:start w:val="1"/>
      <w:numFmt w:val="decimal"/>
      <w:isLgl w:val="false"/>
      <w:suff w:val="nothing"/>
      <w:lvlText w:val="%2.%3.%4.%5 "/>
      <w:lvlJc w:val="left"/>
      <w:pPr>
        <w:pStyle w:val="885"/>
        <w:ind w:left="0" w:firstLine="0"/>
      </w:pPr>
      <w:rPr>
        <w:rFonts w:hint="eastAsia"/>
      </w:rPr>
    </w:lvl>
    <w:lvl w:ilvl="5">
      <w:start w:val="1"/>
      <w:numFmt w:val="decimal"/>
      <w:pStyle w:val="891"/>
      <w:isLgl w:val="false"/>
      <w:suff w:val="nothing"/>
      <w:lvlText w:val=""/>
      <w:lvlJc w:val="left"/>
      <w:pPr>
        <w:pStyle w:val="885"/>
        <w:ind w:left="0" w:firstLine="0"/>
      </w:pPr>
      <w:rPr>
        <w:rFonts w:hint="eastAsia"/>
      </w:rPr>
    </w:lvl>
    <w:lvl w:ilvl="6">
      <w:start w:val="1"/>
      <w:numFmt w:val="decimal"/>
      <w:pStyle w:val="892"/>
      <w:isLgl w:val="false"/>
      <w:suff w:val="nothing"/>
      <w:lvlText w:val=""/>
      <w:lvlJc w:val="left"/>
      <w:pPr>
        <w:pStyle w:val="885"/>
        <w:ind w:left="0" w:firstLine="0"/>
      </w:pPr>
      <w:rPr>
        <w:rFonts w:hint="eastAsia"/>
      </w:rPr>
    </w:lvl>
    <w:lvl w:ilvl="7">
      <w:start w:val="1"/>
      <w:numFmt w:val="decimal"/>
      <w:pStyle w:val="893"/>
      <w:isLgl w:val="false"/>
      <w:suff w:val="nothing"/>
      <w:lvlText w:val=""/>
      <w:lvlJc w:val="left"/>
      <w:pPr>
        <w:pStyle w:val="885"/>
        <w:ind w:left="0" w:firstLine="0"/>
      </w:pPr>
      <w:rPr>
        <w:rFonts w:hint="eastAsia"/>
      </w:rPr>
    </w:lvl>
    <w:lvl w:ilvl="8">
      <w:start w:val="1"/>
      <w:numFmt w:val="decimal"/>
      <w:pStyle w:val="894"/>
      <w:isLgl w:val="false"/>
      <w:suff w:val="nothing"/>
      <w:lvlText w:val=""/>
      <w:lvlJc w:val="left"/>
      <w:pPr>
        <w:pStyle w:val="885"/>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85"/>
    <w:next w:val="885"/>
    <w:link w:val="717"/>
    <w:uiPriority w:val="9"/>
    <w:qFormat/>
    <w:pPr>
      <w:keepLines/>
      <w:keepNext/>
      <w:spacing w:before="480" w:after="200"/>
      <w:outlineLvl w:val="0"/>
    </w:pPr>
    <w:rPr>
      <w:rFonts w:ascii="Arial" w:hAnsi="Arial" w:eastAsia="Arial" w:cs="Arial"/>
      <w:sz w:val="40"/>
      <w:szCs w:val="40"/>
    </w:rPr>
  </w:style>
  <w:style w:type="character" w:styleId="717">
    <w:name w:val="Heading 1 Char"/>
    <w:link w:val="716"/>
    <w:uiPriority w:val="9"/>
    <w:rPr>
      <w:rFonts w:ascii="Arial" w:hAnsi="Arial" w:eastAsia="Arial" w:cs="Arial"/>
      <w:sz w:val="40"/>
      <w:szCs w:val="40"/>
    </w:rPr>
  </w:style>
  <w:style w:type="paragraph" w:styleId="718">
    <w:name w:val="Heading 2"/>
    <w:basedOn w:val="885"/>
    <w:next w:val="885"/>
    <w:link w:val="719"/>
    <w:uiPriority w:val="9"/>
    <w:unhideWhenUsed/>
    <w:qFormat/>
    <w:pPr>
      <w:keepLines/>
      <w:keepNext/>
      <w:spacing w:before="360" w:after="200"/>
      <w:outlineLvl w:val="1"/>
    </w:pPr>
    <w:rPr>
      <w:rFonts w:ascii="Arial" w:hAnsi="Arial" w:eastAsia="Arial" w:cs="Arial"/>
      <w:sz w:val="34"/>
    </w:rPr>
  </w:style>
  <w:style w:type="character" w:styleId="719">
    <w:name w:val="Heading 2 Char"/>
    <w:link w:val="718"/>
    <w:uiPriority w:val="9"/>
    <w:rPr>
      <w:rFonts w:ascii="Arial" w:hAnsi="Arial" w:eastAsia="Arial" w:cs="Arial"/>
      <w:sz w:val="34"/>
    </w:rPr>
  </w:style>
  <w:style w:type="paragraph" w:styleId="720">
    <w:name w:val="Heading 3"/>
    <w:basedOn w:val="885"/>
    <w:next w:val="885"/>
    <w:link w:val="721"/>
    <w:uiPriority w:val="9"/>
    <w:unhideWhenUsed/>
    <w:qFormat/>
    <w:pPr>
      <w:keepLines/>
      <w:keepNext/>
      <w:spacing w:before="320" w:after="200"/>
      <w:outlineLvl w:val="2"/>
    </w:pPr>
    <w:rPr>
      <w:rFonts w:ascii="Arial" w:hAnsi="Arial" w:eastAsia="Arial" w:cs="Arial"/>
      <w:sz w:val="30"/>
      <w:szCs w:val="30"/>
    </w:rPr>
  </w:style>
  <w:style w:type="character" w:styleId="721">
    <w:name w:val="Heading 3 Char"/>
    <w:link w:val="720"/>
    <w:uiPriority w:val="9"/>
    <w:rPr>
      <w:rFonts w:ascii="Arial" w:hAnsi="Arial" w:eastAsia="Arial" w:cs="Arial"/>
      <w:sz w:val="30"/>
      <w:szCs w:val="30"/>
    </w:rPr>
  </w:style>
  <w:style w:type="paragraph" w:styleId="722">
    <w:name w:val="Heading 4"/>
    <w:basedOn w:val="885"/>
    <w:next w:val="885"/>
    <w:link w:val="723"/>
    <w:uiPriority w:val="9"/>
    <w:unhideWhenUsed/>
    <w:qFormat/>
    <w:pPr>
      <w:keepLines/>
      <w:keepNext/>
      <w:spacing w:before="320" w:after="200"/>
      <w:outlineLvl w:val="3"/>
    </w:pPr>
    <w:rPr>
      <w:rFonts w:ascii="Arial" w:hAnsi="Arial" w:eastAsia="Arial" w:cs="Arial"/>
      <w:b/>
      <w:bCs/>
      <w:sz w:val="26"/>
      <w:szCs w:val="26"/>
    </w:rPr>
  </w:style>
  <w:style w:type="character" w:styleId="723">
    <w:name w:val="Heading 4 Char"/>
    <w:link w:val="722"/>
    <w:uiPriority w:val="9"/>
    <w:rPr>
      <w:rFonts w:ascii="Arial" w:hAnsi="Arial" w:eastAsia="Arial" w:cs="Arial"/>
      <w:b/>
      <w:bCs/>
      <w:sz w:val="26"/>
      <w:szCs w:val="26"/>
    </w:rPr>
  </w:style>
  <w:style w:type="paragraph" w:styleId="724">
    <w:name w:val="Heading 5"/>
    <w:basedOn w:val="885"/>
    <w:next w:val="885"/>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link w:val="724"/>
    <w:uiPriority w:val="9"/>
    <w:rPr>
      <w:rFonts w:ascii="Arial" w:hAnsi="Arial" w:eastAsia="Arial" w:cs="Arial"/>
      <w:b/>
      <w:bCs/>
      <w:sz w:val="24"/>
      <w:szCs w:val="24"/>
    </w:rPr>
  </w:style>
  <w:style w:type="paragraph" w:styleId="726">
    <w:name w:val="Heading 6"/>
    <w:basedOn w:val="885"/>
    <w:next w:val="885"/>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link w:val="726"/>
    <w:uiPriority w:val="9"/>
    <w:rPr>
      <w:rFonts w:ascii="Arial" w:hAnsi="Arial" w:eastAsia="Arial" w:cs="Arial"/>
      <w:b/>
      <w:bCs/>
      <w:sz w:val="22"/>
      <w:szCs w:val="22"/>
    </w:rPr>
  </w:style>
  <w:style w:type="paragraph" w:styleId="728">
    <w:name w:val="Heading 7"/>
    <w:basedOn w:val="885"/>
    <w:next w:val="885"/>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link w:val="728"/>
    <w:uiPriority w:val="9"/>
    <w:rPr>
      <w:rFonts w:ascii="Arial" w:hAnsi="Arial" w:eastAsia="Arial" w:cs="Arial"/>
      <w:b/>
      <w:bCs/>
      <w:i/>
      <w:iCs/>
      <w:sz w:val="22"/>
      <w:szCs w:val="22"/>
    </w:rPr>
  </w:style>
  <w:style w:type="paragraph" w:styleId="730">
    <w:name w:val="Heading 8"/>
    <w:basedOn w:val="885"/>
    <w:next w:val="885"/>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link w:val="730"/>
    <w:uiPriority w:val="9"/>
    <w:rPr>
      <w:rFonts w:ascii="Arial" w:hAnsi="Arial" w:eastAsia="Arial" w:cs="Arial"/>
      <w:i/>
      <w:iCs/>
      <w:sz w:val="22"/>
      <w:szCs w:val="22"/>
    </w:rPr>
  </w:style>
  <w:style w:type="paragraph" w:styleId="732">
    <w:name w:val="Heading 9"/>
    <w:basedOn w:val="885"/>
    <w:next w:val="885"/>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link w:val="732"/>
    <w:uiPriority w:val="9"/>
    <w:rPr>
      <w:rFonts w:ascii="Arial" w:hAnsi="Arial" w:eastAsia="Arial" w:cs="Arial"/>
      <w:i/>
      <w:iCs/>
      <w:sz w:val="21"/>
      <w:szCs w:val="21"/>
    </w:rPr>
  </w:style>
  <w:style w:type="paragraph" w:styleId="734">
    <w:name w:val="List Paragraph"/>
    <w:basedOn w:val="885"/>
    <w:uiPriority w:val="34"/>
    <w:qFormat/>
    <w:pPr>
      <w:contextualSpacing/>
      <w:ind w:left="720"/>
    </w:pPr>
  </w:style>
  <w:style w:type="paragraph" w:styleId="735">
    <w:name w:val="No Spacing"/>
    <w:uiPriority w:val="1"/>
    <w:qFormat/>
    <w:pPr>
      <w:spacing w:before="0" w:after="0" w:line="240" w:lineRule="auto"/>
    </w:pPr>
  </w:style>
  <w:style w:type="paragraph" w:styleId="736">
    <w:name w:val="Title"/>
    <w:basedOn w:val="885"/>
    <w:next w:val="885"/>
    <w:link w:val="737"/>
    <w:uiPriority w:val="10"/>
    <w:qFormat/>
    <w:pPr>
      <w:contextualSpacing/>
      <w:spacing w:before="300" w:after="200"/>
    </w:pPr>
    <w:rPr>
      <w:sz w:val="48"/>
      <w:szCs w:val="48"/>
    </w:rPr>
  </w:style>
  <w:style w:type="character" w:styleId="737">
    <w:name w:val="Title Char"/>
    <w:link w:val="736"/>
    <w:uiPriority w:val="10"/>
    <w:rPr>
      <w:sz w:val="48"/>
      <w:szCs w:val="48"/>
    </w:rPr>
  </w:style>
  <w:style w:type="paragraph" w:styleId="738">
    <w:name w:val="Subtitle"/>
    <w:basedOn w:val="885"/>
    <w:next w:val="885"/>
    <w:link w:val="739"/>
    <w:uiPriority w:val="11"/>
    <w:qFormat/>
    <w:pPr>
      <w:spacing w:before="200" w:after="200"/>
    </w:pPr>
    <w:rPr>
      <w:sz w:val="24"/>
      <w:szCs w:val="24"/>
    </w:rPr>
  </w:style>
  <w:style w:type="character" w:styleId="739">
    <w:name w:val="Subtitle Char"/>
    <w:link w:val="738"/>
    <w:uiPriority w:val="11"/>
    <w:rPr>
      <w:sz w:val="24"/>
      <w:szCs w:val="24"/>
    </w:rPr>
  </w:style>
  <w:style w:type="paragraph" w:styleId="740">
    <w:name w:val="Quote"/>
    <w:basedOn w:val="885"/>
    <w:next w:val="885"/>
    <w:link w:val="741"/>
    <w:uiPriority w:val="29"/>
    <w:qFormat/>
    <w:pPr>
      <w:ind w:left="720" w:right="720"/>
    </w:pPr>
    <w:rPr>
      <w:i/>
    </w:rPr>
  </w:style>
  <w:style w:type="character" w:styleId="741">
    <w:name w:val="Quote Char"/>
    <w:link w:val="740"/>
    <w:uiPriority w:val="29"/>
    <w:rPr>
      <w:i/>
    </w:rPr>
  </w:style>
  <w:style w:type="paragraph" w:styleId="742">
    <w:name w:val="Intense Quote"/>
    <w:basedOn w:val="885"/>
    <w:next w:val="885"/>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paragraph" w:styleId="744">
    <w:name w:val="Header"/>
    <w:basedOn w:val="885"/>
    <w:link w:val="745"/>
    <w:uiPriority w:val="99"/>
    <w:unhideWhenUsed/>
    <w:pPr>
      <w:spacing w:after="0" w:line="240" w:lineRule="auto"/>
      <w:tabs>
        <w:tab w:val="center" w:pos="7143" w:leader="none"/>
        <w:tab w:val="right" w:pos="14287" w:leader="none"/>
      </w:tabs>
    </w:pPr>
  </w:style>
  <w:style w:type="character" w:styleId="745">
    <w:name w:val="Header Char"/>
    <w:link w:val="744"/>
    <w:uiPriority w:val="99"/>
  </w:style>
  <w:style w:type="paragraph" w:styleId="746">
    <w:name w:val="Footer"/>
    <w:basedOn w:val="885"/>
    <w:link w:val="749"/>
    <w:uiPriority w:val="99"/>
    <w:unhideWhenUsed/>
    <w:pPr>
      <w:spacing w:after="0" w:line="240" w:lineRule="auto"/>
      <w:tabs>
        <w:tab w:val="center" w:pos="7143" w:leader="none"/>
        <w:tab w:val="right" w:pos="14287" w:leader="none"/>
      </w:tabs>
    </w:pPr>
  </w:style>
  <w:style w:type="character" w:styleId="747">
    <w:name w:val="Footer Char"/>
    <w:link w:val="746"/>
    <w:uiPriority w:val="99"/>
  </w:style>
  <w:style w:type="paragraph" w:styleId="748">
    <w:name w:val="Caption"/>
    <w:basedOn w:val="885"/>
    <w:next w:val="885"/>
    <w:uiPriority w:val="35"/>
    <w:semiHidden/>
    <w:unhideWhenUsed/>
    <w:qFormat/>
    <w:pPr>
      <w:spacing w:line="276" w:lineRule="auto"/>
    </w:pPr>
    <w:rPr>
      <w:b/>
      <w:bCs/>
      <w:color w:val="4f81bd" w:themeColor="accent1"/>
      <w:sz w:val="18"/>
      <w:szCs w:val="18"/>
    </w:rPr>
  </w:style>
  <w:style w:type="character" w:styleId="749">
    <w:name w:val="Caption Char"/>
    <w:basedOn w:val="748"/>
    <w:link w:val="746"/>
    <w:uiPriority w:val="99"/>
  </w:style>
  <w:style w:type="table" w:styleId="7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6">
    <w:name w:val="Hyperlink"/>
    <w:uiPriority w:val="99"/>
    <w:unhideWhenUsed/>
    <w:rPr>
      <w:color w:val="0000ff" w:themeColor="hyperlink"/>
      <w:u w:val="single"/>
    </w:rPr>
  </w:style>
  <w:style w:type="paragraph" w:styleId="877">
    <w:name w:val="footnote text"/>
    <w:basedOn w:val="885"/>
    <w:link w:val="878"/>
    <w:uiPriority w:val="99"/>
    <w:semiHidden/>
    <w:unhideWhenUsed/>
    <w:pPr>
      <w:spacing w:after="40" w:line="240" w:lineRule="auto"/>
    </w:pPr>
    <w:rPr>
      <w:sz w:val="18"/>
    </w:rPr>
  </w:style>
  <w:style w:type="character" w:styleId="878">
    <w:name w:val="Footnote Text Char"/>
    <w:link w:val="877"/>
    <w:uiPriority w:val="99"/>
    <w:rPr>
      <w:sz w:val="18"/>
    </w:rPr>
  </w:style>
  <w:style w:type="character" w:styleId="879">
    <w:name w:val="footnote reference"/>
    <w:uiPriority w:val="99"/>
    <w:unhideWhenUsed/>
    <w:rPr>
      <w:vertAlign w:val="superscript"/>
    </w:rPr>
  </w:style>
  <w:style w:type="paragraph" w:styleId="880">
    <w:name w:val="endnote text"/>
    <w:basedOn w:val="885"/>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uiPriority w:val="99"/>
    <w:semiHidden/>
    <w:unhideWhenUsed/>
    <w:rPr>
      <w:vertAlign w:val="superscript"/>
    </w:r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98"/>
    <w:link w:val="885"/>
    <w:qFormat/>
    <w:pPr>
      <w:jc w:val="both"/>
      <w:widowControl w:val="off"/>
    </w:pPr>
    <w:rPr>
      <w:sz w:val="21"/>
      <w:szCs w:val="22"/>
      <w:lang w:val="en-US" w:eastAsia="zh-CN" w:bidi="ar-SA"/>
    </w:rPr>
  </w:style>
  <w:style w:type="paragraph" w:styleId="886">
    <w:name w:val="标题 1"/>
    <w:basedOn w:val="885"/>
    <w:next w:val="885"/>
    <w:link w:val="903"/>
    <w:qFormat/>
    <w:pPr>
      <w:jc w:val="center"/>
      <w:keepNext/>
      <w:outlineLvl w:val="0"/>
    </w:pPr>
    <w:rPr>
      <w:rFonts w:ascii="楷体_GB2312" w:hAnsi="Times New Roman" w:eastAsia="楷体_GB2312" w:cs="Times New Roman"/>
      <w:sz w:val="28"/>
      <w:szCs w:val="28"/>
    </w:rPr>
  </w:style>
  <w:style w:type="paragraph" w:styleId="887">
    <w:name w:val="标题 2"/>
    <w:basedOn w:val="885"/>
    <w:next w:val="885"/>
    <w:link w:val="904"/>
    <w:qFormat/>
    <w:pPr>
      <w:jc w:val="center"/>
      <w:keepLines/>
      <w:keepNext/>
      <w:spacing w:before="260" w:after="260" w:line="416" w:lineRule="auto"/>
      <w:outlineLvl w:val="1"/>
    </w:pPr>
    <w:rPr>
      <w:rFonts w:ascii="Arial" w:hAnsi="Arial" w:eastAsia="幼圆" w:cs="Arial"/>
      <w:b/>
      <w:bCs/>
      <w:sz w:val="44"/>
      <w:szCs w:val="44"/>
    </w:rPr>
  </w:style>
  <w:style w:type="paragraph" w:styleId="888">
    <w:name w:val="标题 3"/>
    <w:basedOn w:val="885"/>
    <w:next w:val="885"/>
    <w:link w:val="90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9">
    <w:name w:val="标题 4"/>
    <w:basedOn w:val="885"/>
    <w:next w:val="907"/>
    <w:link w:val="906"/>
    <w:qFormat/>
    <w:pPr>
      <w:keepLines/>
      <w:keepNext/>
      <w:spacing w:before="280" w:after="290" w:line="376" w:lineRule="auto"/>
      <w:outlineLvl w:val="3"/>
    </w:pPr>
    <w:rPr>
      <w:rFonts w:ascii="Arial" w:hAnsi="Arial" w:eastAsia="黑体" w:cs="Arial"/>
      <w:b/>
      <w:bCs/>
      <w:sz w:val="28"/>
      <w:szCs w:val="28"/>
    </w:rPr>
  </w:style>
  <w:style w:type="paragraph" w:styleId="890">
    <w:name w:val="标题 5"/>
    <w:basedOn w:val="885"/>
    <w:next w:val="907"/>
    <w:link w:val="909"/>
    <w:qFormat/>
    <w:pPr>
      <w:keepNext/>
      <w:outlineLvl w:val="4"/>
    </w:pPr>
    <w:rPr>
      <w:rFonts w:ascii="宋体" w:hAnsi="Times New Roman" w:eastAsia="宋体" w:cs="Times New Roman"/>
      <w:color w:val="000000"/>
      <w:sz w:val="28"/>
      <w:szCs w:val="28"/>
    </w:rPr>
  </w:style>
  <w:style w:type="paragraph" w:styleId="891">
    <w:name w:val="标题 6"/>
    <w:basedOn w:val="885"/>
    <w:next w:val="885"/>
    <w:link w:val="91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2">
    <w:name w:val="标题 7"/>
    <w:basedOn w:val="885"/>
    <w:next w:val="885"/>
    <w:link w:val="91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3">
    <w:name w:val="标题 8"/>
    <w:basedOn w:val="885"/>
    <w:next w:val="885"/>
    <w:link w:val="91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4">
    <w:name w:val="标题 9"/>
    <w:basedOn w:val="885"/>
    <w:next w:val="885"/>
    <w:link w:val="913"/>
    <w:qFormat/>
    <w:pPr>
      <w:numPr>
        <w:ilvl w:val="8"/>
        <w:numId w:val="1"/>
      </w:numPr>
      <w:keepLines/>
      <w:keepNext/>
      <w:spacing w:before="240" w:after="64" w:line="320" w:lineRule="auto"/>
      <w:outlineLvl w:val="8"/>
    </w:pPr>
    <w:rPr>
      <w:rFonts w:ascii="Arial" w:hAnsi="Arial" w:eastAsia="黑体" w:cs="Times New Roman"/>
      <w:szCs w:val="21"/>
    </w:rPr>
  </w:style>
  <w:style w:type="character" w:styleId="895">
    <w:name w:val="默认段落字体"/>
    <w:next w:val="895"/>
    <w:link w:val="885"/>
    <w:uiPriority w:val="1"/>
    <w:unhideWhenUsed/>
  </w:style>
  <w:style w:type="table" w:styleId="896">
    <w:name w:val="普通表格"/>
    <w:next w:val="896"/>
    <w:link w:val="885"/>
    <w:uiPriority w:val="99"/>
    <w:unhideWhenUsed/>
    <w:tblPr/>
  </w:style>
  <w:style w:type="numbering" w:styleId="897">
    <w:name w:val="无列表"/>
    <w:next w:val="897"/>
    <w:link w:val="885"/>
    <w:uiPriority w:val="99"/>
    <w:semiHidden/>
    <w:unhideWhenUsed/>
  </w:style>
  <w:style w:type="paragraph" w:styleId="898">
    <w:name w:val="正文1"/>
    <w:next w:val="899"/>
    <w:link w:val="885"/>
    <w:qFormat/>
    <w:rPr>
      <w:lang w:val="en-US" w:eastAsia="zh-CN" w:bidi="ar-SA"/>
    </w:rPr>
  </w:style>
  <w:style w:type="paragraph" w:styleId="899">
    <w:name w:val="正文文本1"/>
    <w:basedOn w:val="898"/>
    <w:next w:val="900"/>
    <w:link w:val="885"/>
    <w:qFormat/>
    <w:pPr>
      <w:spacing w:after="120"/>
    </w:pPr>
    <w:rPr>
      <w:lang w:eastAsia="en-US"/>
    </w:rPr>
  </w:style>
  <w:style w:type="paragraph" w:styleId="900">
    <w:name w:val="一级条标题"/>
    <w:basedOn w:val="901"/>
    <w:next w:val="902"/>
    <w:link w:val="885"/>
    <w:qFormat/>
    <w:pPr>
      <w:ind w:left="907" w:hanging="907"/>
      <w:spacing w:before="0" w:after="0"/>
      <w:tabs>
        <w:tab w:val="left" w:pos="810" w:leader="none"/>
        <w:tab w:val="left" w:pos="1265" w:leader="none"/>
      </w:tabs>
      <w:outlineLvl w:val="2"/>
    </w:pPr>
    <w:rPr>
      <w:rFonts w:hAnsi="宋体"/>
      <w:sz w:val="20"/>
      <w:szCs w:val="20"/>
    </w:rPr>
  </w:style>
  <w:style w:type="paragraph" w:styleId="901">
    <w:name w:val="章标题"/>
    <w:next w:val="885"/>
    <w:link w:val="88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02">
    <w:name w:val="段"/>
    <w:basedOn w:val="898"/>
    <w:next w:val="885"/>
    <w:link w:val="885"/>
    <w:qFormat/>
    <w:pPr>
      <w:ind w:firstLine="200"/>
      <w:widowControl/>
    </w:pPr>
    <w:rPr>
      <w:rFonts w:ascii="宋体"/>
      <w:sz w:val="20"/>
      <w:szCs w:val="20"/>
    </w:rPr>
  </w:style>
  <w:style w:type="character" w:styleId="903">
    <w:name w:val="标题 1 字符"/>
    <w:next w:val="903"/>
    <w:link w:val="886"/>
    <w:rPr>
      <w:rFonts w:ascii="楷体_GB2312" w:hAnsi="Times New Roman" w:eastAsia="楷体_GB2312" w:cs="Times New Roman"/>
      <w:sz w:val="28"/>
      <w:szCs w:val="28"/>
    </w:rPr>
  </w:style>
  <w:style w:type="character" w:styleId="904">
    <w:name w:val="标题 2 字符"/>
    <w:next w:val="904"/>
    <w:link w:val="887"/>
    <w:rPr>
      <w:rFonts w:ascii="Arial" w:hAnsi="Arial" w:eastAsia="幼圆" w:cs="Arial"/>
      <w:b/>
      <w:bCs/>
      <w:sz w:val="44"/>
      <w:szCs w:val="44"/>
    </w:rPr>
  </w:style>
  <w:style w:type="character" w:styleId="905">
    <w:name w:val="标题 3 字符"/>
    <w:next w:val="905"/>
    <w:link w:val="888"/>
    <w:rPr>
      <w:rFonts w:ascii="Times New Roman" w:hAnsi="Times New Roman" w:eastAsia="宋体" w:cs="Times New Roman"/>
      <w:b/>
      <w:bCs/>
      <w:sz w:val="32"/>
      <w:szCs w:val="32"/>
    </w:rPr>
  </w:style>
  <w:style w:type="character" w:styleId="906">
    <w:name w:val="标题 4 字符"/>
    <w:next w:val="906"/>
    <w:link w:val="889"/>
    <w:rPr>
      <w:rFonts w:ascii="Arial" w:hAnsi="Arial" w:eastAsia="黑体" w:cs="Arial"/>
      <w:b/>
      <w:bCs/>
      <w:sz w:val="28"/>
      <w:szCs w:val="28"/>
    </w:rPr>
  </w:style>
  <w:style w:type="paragraph" w:styleId="907">
    <w:name w:val="正文缩进"/>
    <w:basedOn w:val="885"/>
    <w:next w:val="907"/>
    <w:link w:val="908"/>
    <w:pPr>
      <w:ind w:firstLine="420"/>
    </w:pPr>
    <w:rPr>
      <w:szCs w:val="21"/>
    </w:rPr>
  </w:style>
  <w:style w:type="character" w:styleId="908">
    <w:name w:val="正文缩进 字符"/>
    <w:next w:val="908"/>
    <w:link w:val="907"/>
    <w:rPr>
      <w:szCs w:val="21"/>
    </w:rPr>
  </w:style>
  <w:style w:type="character" w:styleId="909">
    <w:name w:val="标题 5 字符"/>
    <w:next w:val="909"/>
    <w:link w:val="890"/>
    <w:rPr>
      <w:rFonts w:ascii="宋体" w:hAnsi="Times New Roman" w:eastAsia="宋体" w:cs="Times New Roman"/>
      <w:color w:val="000000"/>
      <w:sz w:val="28"/>
      <w:szCs w:val="28"/>
    </w:rPr>
  </w:style>
  <w:style w:type="character" w:styleId="910">
    <w:name w:val="标题 6 字符"/>
    <w:next w:val="910"/>
    <w:link w:val="891"/>
    <w:rPr>
      <w:rFonts w:ascii="Arial" w:hAnsi="Arial" w:eastAsia="黑体" w:cs="Times New Roman"/>
      <w:b/>
      <w:bCs/>
      <w:sz w:val="24"/>
      <w:szCs w:val="24"/>
    </w:rPr>
  </w:style>
  <w:style w:type="character" w:styleId="911">
    <w:name w:val="标题 7 字符"/>
    <w:next w:val="911"/>
    <w:link w:val="892"/>
    <w:rPr>
      <w:rFonts w:ascii="Times New Roman" w:hAnsi="Times New Roman" w:eastAsia="宋体" w:cs="Times New Roman"/>
      <w:b/>
      <w:bCs/>
      <w:sz w:val="24"/>
      <w:szCs w:val="24"/>
    </w:rPr>
  </w:style>
  <w:style w:type="character" w:styleId="912">
    <w:name w:val="标题 8 字符"/>
    <w:next w:val="912"/>
    <w:link w:val="893"/>
    <w:rPr>
      <w:rFonts w:ascii="Arial" w:hAnsi="Arial" w:eastAsia="黑体" w:cs="Times New Roman"/>
      <w:sz w:val="24"/>
      <w:szCs w:val="24"/>
    </w:rPr>
  </w:style>
  <w:style w:type="character" w:styleId="913">
    <w:name w:val="标题 9 字符"/>
    <w:next w:val="913"/>
    <w:link w:val="894"/>
    <w:rPr>
      <w:rFonts w:ascii="Arial" w:hAnsi="Arial" w:eastAsia="黑体" w:cs="Times New Roman"/>
      <w:szCs w:val="21"/>
    </w:rPr>
  </w:style>
  <w:style w:type="paragraph" w:styleId="914">
    <w:name w:val="列表 3"/>
    <w:basedOn w:val="885"/>
    <w:next w:val="914"/>
    <w:link w:val="885"/>
    <w:pPr>
      <w:ind w:left="100" w:hanging="200"/>
    </w:pPr>
    <w:rPr>
      <w:rFonts w:ascii="Times New Roman" w:hAnsi="Times New Roman" w:eastAsia="宋体" w:cs="Times New Roman"/>
      <w:szCs w:val="21"/>
    </w:rPr>
  </w:style>
  <w:style w:type="paragraph" w:styleId="915">
    <w:name w:val="toc 7"/>
    <w:basedOn w:val="885"/>
    <w:next w:val="885"/>
    <w:link w:val="885"/>
    <w:semiHidden/>
    <w:pPr>
      <w:ind w:left="1260"/>
      <w:jc w:val="left"/>
    </w:pPr>
    <w:rPr>
      <w:rFonts w:ascii="Times New Roman" w:hAnsi="Times New Roman" w:eastAsia="宋体" w:cs="Times New Roman"/>
      <w:szCs w:val="21"/>
    </w:rPr>
  </w:style>
  <w:style w:type="paragraph" w:styleId="916">
    <w:name w:val="文档结构图"/>
    <w:basedOn w:val="885"/>
    <w:next w:val="916"/>
    <w:link w:val="917"/>
    <w:semiHidden/>
    <w:pPr>
      <w:shd w:val="clear" w:color="auto" w:fill="000080"/>
    </w:pPr>
    <w:rPr>
      <w:rFonts w:ascii="Times New Roman" w:hAnsi="Times New Roman" w:eastAsia="宋体" w:cs="Times New Roman"/>
      <w:szCs w:val="21"/>
    </w:rPr>
  </w:style>
  <w:style w:type="character" w:styleId="917">
    <w:name w:val="文档结构图 字符"/>
    <w:next w:val="917"/>
    <w:link w:val="916"/>
    <w:semiHidden/>
    <w:rPr>
      <w:rFonts w:ascii="Times New Roman" w:hAnsi="Times New Roman" w:eastAsia="宋体" w:cs="Times New Roman"/>
      <w:szCs w:val="21"/>
      <w:shd w:val="clear" w:color="auto" w:fill="000080"/>
    </w:rPr>
  </w:style>
  <w:style w:type="paragraph" w:styleId="918">
    <w:name w:val="批注文字"/>
    <w:basedOn w:val="885"/>
    <w:next w:val="918"/>
    <w:link w:val="919"/>
    <w:unhideWhenUsed/>
    <w:pPr>
      <w:jc w:val="left"/>
    </w:pPr>
  </w:style>
  <w:style w:type="character" w:styleId="919">
    <w:name w:val="批注文字 字符"/>
    <w:next w:val="919"/>
    <w:link w:val="918"/>
    <w:uiPriority w:val="99"/>
    <w:semiHidden/>
  </w:style>
  <w:style w:type="paragraph" w:styleId="920">
    <w:name w:val="正文文本 3"/>
    <w:basedOn w:val="885"/>
    <w:next w:val="920"/>
    <w:link w:val="921"/>
    <w:rPr>
      <w:rFonts w:ascii="仿宋_GB2312" w:hAnsi="Arial" w:eastAsia="仿宋_GB2312" w:cs="Times New Roman"/>
      <w:sz w:val="32"/>
      <w:szCs w:val="32"/>
    </w:rPr>
  </w:style>
  <w:style w:type="character" w:styleId="921">
    <w:name w:val="正文文本 3 字符"/>
    <w:next w:val="921"/>
    <w:link w:val="920"/>
    <w:rPr>
      <w:rFonts w:ascii="仿宋_GB2312" w:hAnsi="Arial" w:eastAsia="仿宋_GB2312" w:cs="Times New Roman"/>
      <w:sz w:val="32"/>
      <w:szCs w:val="32"/>
    </w:rPr>
  </w:style>
  <w:style w:type="paragraph" w:styleId="922">
    <w:name w:val="正文文本"/>
    <w:basedOn w:val="885"/>
    <w:next w:val="924"/>
    <w:link w:val="923"/>
    <w:rPr>
      <w:rFonts w:ascii="楷体_GB2312" w:hAnsi="Arial" w:eastAsia="楷体_GB2312" w:cs="Times New Roman"/>
      <w:sz w:val="28"/>
      <w:szCs w:val="28"/>
    </w:rPr>
  </w:style>
  <w:style w:type="character" w:styleId="923">
    <w:name w:val="正文文本 字符"/>
    <w:next w:val="923"/>
    <w:link w:val="922"/>
    <w:rPr>
      <w:rFonts w:ascii="楷体_GB2312" w:hAnsi="Arial" w:eastAsia="楷体_GB2312" w:cs="Times New Roman"/>
      <w:sz w:val="28"/>
      <w:szCs w:val="28"/>
    </w:rPr>
  </w:style>
  <w:style w:type="paragraph" w:styleId="924">
    <w:name w:val="正文文本 2"/>
    <w:basedOn w:val="885"/>
    <w:next w:val="924"/>
    <w:link w:val="925"/>
    <w:pPr>
      <w:jc w:val="center"/>
      <w:widowControl/>
    </w:pPr>
    <w:rPr>
      <w:rFonts w:ascii="楷体_GB2312" w:hAnsi="Times New Roman" w:eastAsia="楷体_GB2312" w:cs="Times New Roman"/>
      <w:sz w:val="28"/>
      <w:szCs w:val="28"/>
    </w:rPr>
  </w:style>
  <w:style w:type="character" w:styleId="925">
    <w:name w:val="正文文本 2 字符"/>
    <w:next w:val="925"/>
    <w:link w:val="924"/>
    <w:rPr>
      <w:rFonts w:ascii="楷体_GB2312" w:hAnsi="Times New Roman" w:eastAsia="楷体_GB2312" w:cs="Times New Roman"/>
      <w:sz w:val="28"/>
      <w:szCs w:val="28"/>
    </w:rPr>
  </w:style>
  <w:style w:type="paragraph" w:styleId="926">
    <w:name w:val="正文文本缩进"/>
    <w:basedOn w:val="885"/>
    <w:next w:val="926"/>
    <w:link w:val="927"/>
    <w:unhideWhenUsed/>
    <w:pPr>
      <w:ind w:left="420"/>
      <w:spacing w:after="120"/>
    </w:pPr>
  </w:style>
  <w:style w:type="character" w:styleId="927">
    <w:name w:val="正文文本缩进 字符"/>
    <w:next w:val="927"/>
    <w:link w:val="926"/>
    <w:uiPriority w:val="99"/>
    <w:semiHidden/>
  </w:style>
  <w:style w:type="paragraph" w:styleId="928">
    <w:name w:val="列表 2"/>
    <w:basedOn w:val="885"/>
    <w:next w:val="928"/>
    <w:link w:val="885"/>
    <w:pPr>
      <w:ind w:left="100" w:hanging="200"/>
    </w:pPr>
    <w:rPr>
      <w:rFonts w:ascii="Times New Roman" w:hAnsi="Times New Roman" w:eastAsia="宋体" w:cs="Times New Roman"/>
      <w:szCs w:val="21"/>
    </w:rPr>
  </w:style>
  <w:style w:type="paragraph" w:styleId="929">
    <w:name w:val="toc 5"/>
    <w:basedOn w:val="885"/>
    <w:next w:val="885"/>
    <w:link w:val="885"/>
    <w:semiHidden/>
    <w:pPr>
      <w:ind w:left="840"/>
      <w:jc w:val="left"/>
    </w:pPr>
    <w:rPr>
      <w:rFonts w:ascii="Times New Roman" w:hAnsi="Times New Roman" w:eastAsia="宋体" w:cs="Times New Roman"/>
      <w:szCs w:val="21"/>
    </w:rPr>
  </w:style>
  <w:style w:type="paragraph" w:styleId="930">
    <w:name w:val="toc 3"/>
    <w:basedOn w:val="885"/>
    <w:next w:val="885"/>
    <w:link w:val="885"/>
    <w:uiPriority w:val="39"/>
    <w:pPr>
      <w:ind w:left="420"/>
      <w:jc w:val="left"/>
    </w:pPr>
    <w:rPr>
      <w:rFonts w:ascii="Times New Roman" w:hAnsi="Times New Roman" w:eastAsia="宋体" w:cs="Times New Roman"/>
      <w:i/>
      <w:iCs/>
      <w:szCs w:val="24"/>
    </w:rPr>
  </w:style>
  <w:style w:type="paragraph" w:styleId="931">
    <w:name w:val="纯文本"/>
    <w:basedOn w:val="885"/>
    <w:next w:val="931"/>
    <w:link w:val="932"/>
    <w:uiPriority w:val="99"/>
    <w:qFormat/>
    <w:rPr>
      <w:rFonts w:ascii="宋体" w:hAnsi="Courier New" w:eastAsia="宋体" w:cs="Courier New"/>
      <w:szCs w:val="21"/>
    </w:rPr>
  </w:style>
  <w:style w:type="character" w:styleId="932">
    <w:name w:val="纯文本 字符"/>
    <w:next w:val="932"/>
    <w:link w:val="931"/>
    <w:uiPriority w:val="99"/>
    <w:qFormat/>
    <w:rPr>
      <w:rFonts w:ascii="宋体" w:hAnsi="Courier New" w:eastAsia="宋体" w:cs="Courier New"/>
      <w:szCs w:val="21"/>
    </w:rPr>
  </w:style>
  <w:style w:type="paragraph" w:styleId="933">
    <w:name w:val="toc 8"/>
    <w:basedOn w:val="885"/>
    <w:next w:val="885"/>
    <w:link w:val="885"/>
    <w:semiHidden/>
    <w:pPr>
      <w:ind w:left="1470"/>
      <w:jc w:val="left"/>
    </w:pPr>
    <w:rPr>
      <w:rFonts w:ascii="Times New Roman" w:hAnsi="Times New Roman" w:eastAsia="宋体" w:cs="Times New Roman"/>
      <w:szCs w:val="21"/>
    </w:rPr>
  </w:style>
  <w:style w:type="paragraph" w:styleId="934">
    <w:name w:val="日期"/>
    <w:basedOn w:val="885"/>
    <w:next w:val="885"/>
    <w:link w:val="935"/>
    <w:rPr>
      <w:rFonts w:ascii="Times New Roman" w:hAnsi="Times New Roman" w:eastAsia="宋体" w:cs="Times New Roman"/>
      <w:sz w:val="24"/>
      <w:szCs w:val="24"/>
    </w:rPr>
  </w:style>
  <w:style w:type="character" w:styleId="935">
    <w:name w:val="日期 字符"/>
    <w:next w:val="935"/>
    <w:link w:val="934"/>
    <w:rPr>
      <w:rFonts w:ascii="Times New Roman" w:hAnsi="Times New Roman" w:eastAsia="宋体" w:cs="Times New Roman"/>
      <w:sz w:val="24"/>
      <w:szCs w:val="24"/>
    </w:rPr>
  </w:style>
  <w:style w:type="paragraph" w:styleId="936">
    <w:name w:val="正文文本缩进 2"/>
    <w:basedOn w:val="885"/>
    <w:next w:val="936"/>
    <w:link w:val="937"/>
    <w:pPr>
      <w:ind w:left="630" w:firstLine="645"/>
    </w:pPr>
    <w:rPr>
      <w:rFonts w:ascii="Arial" w:hAnsi="Arial" w:eastAsia="仿宋_GB2312" w:cs="Arial"/>
      <w:sz w:val="32"/>
      <w:szCs w:val="32"/>
    </w:rPr>
  </w:style>
  <w:style w:type="character" w:styleId="937">
    <w:name w:val="正文文本缩进 2 字符"/>
    <w:next w:val="937"/>
    <w:link w:val="936"/>
    <w:rPr>
      <w:rFonts w:ascii="Arial" w:hAnsi="Arial" w:eastAsia="仿宋_GB2312" w:cs="Arial"/>
      <w:sz w:val="32"/>
      <w:szCs w:val="32"/>
    </w:rPr>
  </w:style>
  <w:style w:type="paragraph" w:styleId="938">
    <w:name w:val="批注框文本"/>
    <w:basedOn w:val="885"/>
    <w:next w:val="938"/>
    <w:link w:val="939"/>
    <w:semiHidden/>
    <w:rPr>
      <w:rFonts w:ascii="Times New Roman" w:hAnsi="Times New Roman" w:eastAsia="宋体" w:cs="Times New Roman"/>
      <w:sz w:val="18"/>
      <w:szCs w:val="18"/>
    </w:rPr>
  </w:style>
  <w:style w:type="character" w:styleId="939">
    <w:name w:val="批注框文本 字符"/>
    <w:next w:val="939"/>
    <w:link w:val="938"/>
    <w:semiHidden/>
    <w:rPr>
      <w:rFonts w:ascii="Times New Roman" w:hAnsi="Times New Roman" w:eastAsia="宋体" w:cs="Times New Roman"/>
      <w:sz w:val="18"/>
      <w:szCs w:val="18"/>
    </w:rPr>
  </w:style>
  <w:style w:type="paragraph" w:styleId="940">
    <w:name w:val="页脚"/>
    <w:basedOn w:val="885"/>
    <w:next w:val="940"/>
    <w:link w:val="94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1">
    <w:name w:val="页脚 字符"/>
    <w:next w:val="941"/>
    <w:link w:val="940"/>
    <w:uiPriority w:val="99"/>
    <w:rPr>
      <w:rFonts w:ascii="Times New Roman" w:hAnsi="Times New Roman" w:eastAsia="宋体" w:cs="Times New Roman"/>
      <w:sz w:val="18"/>
      <w:szCs w:val="18"/>
    </w:rPr>
  </w:style>
  <w:style w:type="paragraph" w:styleId="942">
    <w:name w:val="寄信人地址"/>
    <w:basedOn w:val="885"/>
    <w:next w:val="942"/>
    <w:link w:val="885"/>
    <w:uiPriority w:val="99"/>
    <w:unhideWhenUsed/>
    <w:qFormat/>
    <w:rPr>
      <w:rFonts w:ascii="Arial" w:hAnsi="Arial"/>
    </w:rPr>
  </w:style>
  <w:style w:type="paragraph" w:styleId="943">
    <w:name w:val="页眉"/>
    <w:basedOn w:val="885"/>
    <w:next w:val="943"/>
    <w:link w:val="94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4">
    <w:name w:val="页眉 字符"/>
    <w:next w:val="944"/>
    <w:link w:val="943"/>
    <w:rPr>
      <w:rFonts w:ascii="Times New Roman" w:hAnsi="Times New Roman" w:eastAsia="宋体" w:cs="Times New Roman"/>
      <w:sz w:val="18"/>
      <w:szCs w:val="18"/>
    </w:rPr>
  </w:style>
  <w:style w:type="paragraph" w:styleId="945">
    <w:name w:val="toc 1"/>
    <w:basedOn w:val="885"/>
    <w:next w:val="885"/>
    <w:link w:val="885"/>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946">
    <w:name w:val="toc 4"/>
    <w:basedOn w:val="885"/>
    <w:next w:val="885"/>
    <w:link w:val="885"/>
    <w:semiHidden/>
    <w:pPr>
      <w:ind w:left="630"/>
      <w:jc w:val="left"/>
    </w:pPr>
    <w:rPr>
      <w:rFonts w:ascii="Times New Roman" w:hAnsi="Times New Roman" w:eastAsia="宋体" w:cs="Times New Roman"/>
      <w:szCs w:val="21"/>
    </w:rPr>
  </w:style>
  <w:style w:type="paragraph" w:styleId="947">
    <w:name w:val="列表"/>
    <w:basedOn w:val="885"/>
    <w:next w:val="947"/>
    <w:link w:val="885"/>
    <w:pPr>
      <w:ind w:left="200" w:hanging="200"/>
    </w:pPr>
    <w:rPr>
      <w:rFonts w:ascii="Times New Roman" w:hAnsi="Times New Roman" w:eastAsia="宋体" w:cs="Times New Roman"/>
      <w:szCs w:val="21"/>
    </w:rPr>
  </w:style>
  <w:style w:type="paragraph" w:styleId="948">
    <w:name w:val="toc 6"/>
    <w:basedOn w:val="885"/>
    <w:next w:val="885"/>
    <w:link w:val="885"/>
    <w:semiHidden/>
    <w:pPr>
      <w:ind w:left="1050"/>
      <w:jc w:val="left"/>
    </w:pPr>
    <w:rPr>
      <w:rFonts w:ascii="Times New Roman" w:hAnsi="Times New Roman" w:eastAsia="宋体" w:cs="Times New Roman"/>
      <w:szCs w:val="21"/>
    </w:rPr>
  </w:style>
  <w:style w:type="paragraph" w:styleId="949">
    <w:name w:val="正文文本缩进 3"/>
    <w:basedOn w:val="885"/>
    <w:next w:val="949"/>
    <w:link w:val="950"/>
    <w:pPr>
      <w:ind w:left="645" w:firstLine="645"/>
    </w:pPr>
    <w:rPr>
      <w:rFonts w:ascii="Arial" w:hAnsi="Arial" w:eastAsia="仿宋_GB2312" w:cs="Arial"/>
      <w:color w:val="ffff00"/>
      <w:sz w:val="32"/>
      <w:szCs w:val="32"/>
    </w:rPr>
  </w:style>
  <w:style w:type="character" w:styleId="950">
    <w:name w:val="正文文本缩进 3 字符"/>
    <w:next w:val="950"/>
    <w:link w:val="949"/>
    <w:rPr>
      <w:rFonts w:ascii="Arial" w:hAnsi="Arial" w:eastAsia="仿宋_GB2312" w:cs="Arial"/>
      <w:color w:val="ffff00"/>
      <w:sz w:val="32"/>
      <w:szCs w:val="32"/>
    </w:rPr>
  </w:style>
  <w:style w:type="paragraph" w:styleId="951">
    <w:name w:val="图表目录"/>
    <w:basedOn w:val="885"/>
    <w:next w:val="885"/>
    <w:link w:val="885"/>
    <w:semiHidden/>
    <w:pPr>
      <w:ind w:left="840" w:hanging="420"/>
    </w:pPr>
    <w:rPr>
      <w:rFonts w:ascii="Times New Roman" w:hAnsi="Times New Roman" w:eastAsia="宋体" w:cs="Times New Roman"/>
      <w:szCs w:val="21"/>
    </w:rPr>
  </w:style>
  <w:style w:type="paragraph" w:styleId="952">
    <w:name w:val="toc 2"/>
    <w:basedOn w:val="885"/>
    <w:next w:val="885"/>
    <w:link w:val="885"/>
    <w:uiPriority w:val="39"/>
    <w:pPr>
      <w:ind w:left="210"/>
      <w:jc w:val="left"/>
    </w:pPr>
    <w:rPr>
      <w:rFonts w:ascii="Times New Roman" w:hAnsi="Times New Roman" w:eastAsia="宋体" w:cs="Times New Roman"/>
      <w:smallCaps/>
      <w:szCs w:val="24"/>
    </w:rPr>
  </w:style>
  <w:style w:type="paragraph" w:styleId="953">
    <w:name w:val="toc 9"/>
    <w:basedOn w:val="885"/>
    <w:next w:val="885"/>
    <w:link w:val="885"/>
    <w:semiHidden/>
    <w:pPr>
      <w:ind w:left="1680"/>
      <w:jc w:val="left"/>
    </w:pPr>
    <w:rPr>
      <w:rFonts w:ascii="Times New Roman" w:hAnsi="Times New Roman" w:eastAsia="宋体" w:cs="Times New Roman"/>
      <w:szCs w:val="21"/>
    </w:rPr>
  </w:style>
  <w:style w:type="paragraph" w:styleId="954">
    <w:name w:val="普通(网站)"/>
    <w:basedOn w:val="885"/>
    <w:next w:val="954"/>
    <w:link w:val="885"/>
    <w:pPr>
      <w:jc w:val="left"/>
      <w:spacing w:before="100" w:beforeAutospacing="1" w:after="100" w:afterAutospacing="1"/>
      <w:widowControl/>
    </w:pPr>
    <w:rPr>
      <w:rFonts w:ascii="宋体" w:hAnsi="宋体" w:eastAsia="宋体" w:cs="宋体"/>
      <w:sz w:val="24"/>
      <w:szCs w:val="24"/>
    </w:rPr>
  </w:style>
  <w:style w:type="paragraph" w:styleId="955">
    <w:name w:val="索引 1"/>
    <w:basedOn w:val="885"/>
    <w:next w:val="885"/>
    <w:link w:val="885"/>
    <w:semiHidden/>
    <w:pPr>
      <w:spacing w:line="240" w:lineRule="atLeast"/>
    </w:pPr>
    <w:rPr>
      <w:rFonts w:ascii="Times New Roman" w:hAnsi="Times New Roman" w:eastAsia="宋体" w:cs="Times New Roman"/>
      <w:b/>
      <w:bCs/>
      <w:szCs w:val="21"/>
    </w:rPr>
  </w:style>
  <w:style w:type="paragraph" w:styleId="956">
    <w:name w:val="批注主题"/>
    <w:basedOn w:val="918"/>
    <w:next w:val="918"/>
    <w:link w:val="957"/>
    <w:semiHidden/>
    <w:rPr>
      <w:rFonts w:ascii="Times New Roman" w:hAnsi="Times New Roman" w:eastAsia="宋体" w:cs="Times New Roman"/>
      <w:b/>
      <w:bCs/>
      <w:szCs w:val="21"/>
    </w:rPr>
  </w:style>
  <w:style w:type="character" w:styleId="957">
    <w:name w:val="批注主题 字符"/>
    <w:next w:val="957"/>
    <w:link w:val="956"/>
    <w:semiHidden/>
    <w:rPr>
      <w:rFonts w:ascii="Times New Roman" w:hAnsi="Times New Roman" w:eastAsia="宋体" w:cs="Times New Roman"/>
      <w:b/>
      <w:bCs/>
      <w:szCs w:val="21"/>
    </w:rPr>
  </w:style>
  <w:style w:type="paragraph" w:styleId="958">
    <w:name w:val="正文文本首行缩进"/>
    <w:basedOn w:val="922"/>
    <w:next w:val="958"/>
    <w:link w:val="959"/>
    <w:pPr>
      <w:ind w:firstLine="200"/>
      <w:spacing w:line="360" w:lineRule="auto"/>
    </w:pPr>
    <w:rPr>
      <w:rFonts w:ascii="仿宋_GB2312" w:hAnsi="Times New Roman" w:eastAsia="仿宋_GB2312" w:cs="Times New Roman"/>
      <w:sz w:val="30"/>
      <w:szCs w:val="30"/>
    </w:rPr>
  </w:style>
  <w:style w:type="character" w:styleId="959">
    <w:name w:val="正文文本首行缩进 字符"/>
    <w:next w:val="959"/>
    <w:link w:val="958"/>
    <w:rPr>
      <w:rFonts w:ascii="仿宋_GB2312" w:hAnsi="Times New Roman" w:eastAsia="仿宋_GB2312" w:cs="Times New Roman"/>
      <w:sz w:val="30"/>
      <w:szCs w:val="30"/>
    </w:rPr>
  </w:style>
  <w:style w:type="paragraph" w:styleId="960">
    <w:name w:val="正文文本首行缩进 2"/>
    <w:basedOn w:val="926"/>
    <w:next w:val="960"/>
    <w:link w:val="961"/>
    <w:pPr>
      <w:ind w:left="0" w:firstLine="420"/>
      <w:spacing w:after="0" w:line="360" w:lineRule="auto"/>
    </w:pPr>
    <w:rPr>
      <w:rFonts w:ascii="宋体" w:hAnsi="宋体" w:eastAsia="宋体" w:cs="Times New Roman"/>
      <w:szCs w:val="20"/>
    </w:rPr>
  </w:style>
  <w:style w:type="character" w:styleId="961">
    <w:name w:val="正文文本首行缩进 2 字符"/>
    <w:next w:val="961"/>
    <w:link w:val="960"/>
    <w:rPr>
      <w:rFonts w:ascii="宋体" w:hAnsi="宋体" w:eastAsia="宋体" w:cs="Times New Roman"/>
      <w:szCs w:val="20"/>
    </w:rPr>
  </w:style>
  <w:style w:type="table" w:styleId="962">
    <w:name w:val="网格型"/>
    <w:basedOn w:val="896"/>
    <w:next w:val="962"/>
    <w:link w:val="885"/>
    <w:pPr>
      <w:jc w:val="both"/>
      <w:widowControl w:val="off"/>
    </w:pPr>
    <w:rPr>
      <w:rFonts w:ascii="Times New Roman" w:hAnsi="Times New Roman" w:eastAsia="宋体" w:cs="Times New Roman"/>
      <w:sz w:val="20"/>
      <w:szCs w:val="20"/>
    </w:rPr>
    <w:tblPr/>
  </w:style>
  <w:style w:type="character" w:styleId="963">
    <w:name w:val="要点"/>
    <w:next w:val="963"/>
    <w:link w:val="885"/>
    <w:qFormat/>
    <w:rPr>
      <w:b/>
      <w:bCs/>
    </w:rPr>
  </w:style>
  <w:style w:type="character" w:styleId="964">
    <w:name w:val="页码"/>
    <w:next w:val="964"/>
    <w:link w:val="885"/>
  </w:style>
  <w:style w:type="character" w:styleId="965">
    <w:name w:val="访问过的超链接"/>
    <w:next w:val="965"/>
    <w:link w:val="885"/>
    <w:rPr>
      <w:color w:val="800080"/>
      <w:u w:val="single"/>
    </w:rPr>
  </w:style>
  <w:style w:type="character" w:styleId="966">
    <w:name w:val="超链接"/>
    <w:next w:val="966"/>
    <w:link w:val="885"/>
    <w:uiPriority w:val="99"/>
    <w:rPr>
      <w:color w:val="0000ff"/>
      <w:u w:val="single"/>
    </w:rPr>
  </w:style>
  <w:style w:type="character" w:styleId="967">
    <w:name w:val="批注引用"/>
    <w:next w:val="967"/>
    <w:link w:val="885"/>
    <w:semiHidden/>
    <w:rPr>
      <w:sz w:val="21"/>
      <w:szCs w:val="21"/>
    </w:rPr>
  </w:style>
  <w:style w:type="character" w:styleId="968">
    <w:name w:val="font5 Char"/>
    <w:next w:val="968"/>
    <w:link w:val="885"/>
    <w:rPr>
      <w:rFonts w:ascii="宋体" w:hAnsi="宋体" w:eastAsia="宋体"/>
      <w:sz w:val="28"/>
      <w:szCs w:val="28"/>
      <w:lang w:val="en-US" w:eastAsia="zh-CN" w:bidi="ar-SA"/>
    </w:rPr>
  </w:style>
  <w:style w:type="character" w:styleId="969">
    <w:name w:val="二级目录 Char"/>
    <w:next w:val="969"/>
    <w:link w:val="970"/>
    <w:rPr>
      <w:b/>
      <w:sz w:val="30"/>
      <w:szCs w:val="28"/>
    </w:rPr>
  </w:style>
  <w:style w:type="paragraph" w:styleId="970">
    <w:name w:val="二级目录"/>
    <w:next w:val="885"/>
    <w:link w:val="969"/>
    <w:pPr>
      <w:numPr>
        <w:ilvl w:val="0"/>
        <w:numId w:val="2"/>
      </w:numPr>
      <w:tabs>
        <w:tab w:val="left" w:pos="907" w:leader="none"/>
        <w:tab w:val="left" w:pos="1145" w:leader="none"/>
      </w:tabs>
      <w:outlineLvl w:val="1"/>
    </w:pPr>
    <w:rPr>
      <w:b/>
      <w:sz w:val="30"/>
      <w:szCs w:val="28"/>
      <w:lang w:val="en-US" w:eastAsia="zh-CN" w:bidi="ar-SA"/>
    </w:rPr>
  </w:style>
  <w:style w:type="character" w:styleId="971">
    <w:name w:val="列出段落 Char,Bullet List Char,numbered Char,FooterText Char,List Paragraph1 Char,Paragraphe de liste1 Char"/>
    <w:next w:val="971"/>
    <w:link w:val="972"/>
    <w:rPr>
      <w:rFonts w:ascii="Calibri" w:hAnsi="Calibri"/>
      <w:sz w:val="24"/>
      <w:szCs w:val="24"/>
      <w:lang w:eastAsia="en-US" w:bidi="en-US"/>
    </w:rPr>
  </w:style>
  <w:style w:type="paragraph" w:styleId="972">
    <w:name w:val="列出段落1"/>
    <w:basedOn w:val="885"/>
    <w:next w:val="972"/>
    <w:link w:val="971"/>
    <w:qFormat/>
    <w:pPr>
      <w:contextualSpacing/>
      <w:ind w:left="720"/>
      <w:jc w:val="left"/>
      <w:widowControl/>
    </w:pPr>
    <w:rPr>
      <w:rFonts w:ascii="Calibri" w:hAnsi="Calibri"/>
      <w:sz w:val="24"/>
      <w:szCs w:val="24"/>
      <w:lang w:eastAsia="en-US" w:bidi="en-US"/>
    </w:rPr>
  </w:style>
  <w:style w:type="paragraph" w:styleId="973">
    <w:name w:val="Body Text(ch)"/>
    <w:basedOn w:val="885"/>
    <w:next w:val="922"/>
    <w:link w:val="885"/>
    <w:pPr>
      <w:spacing w:after="120"/>
    </w:pPr>
    <w:rPr>
      <w:rFonts w:ascii="宋体" w:hAnsi="Arial" w:eastAsia="宋体" w:cs="Times New Roman"/>
      <w:bCs/>
      <w:iCs/>
      <w:szCs w:val="24"/>
    </w:rPr>
  </w:style>
  <w:style w:type="paragraph" w:styleId="974">
    <w:name w:val="xl27"/>
    <w:basedOn w:val="885"/>
    <w:next w:val="974"/>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xl26"/>
    <w:basedOn w:val="885"/>
    <w:next w:val="975"/>
    <w:link w:val="8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Char"/>
    <w:basedOn w:val="885"/>
    <w:next w:val="976"/>
    <w:link w:val="885"/>
    <w:pPr>
      <w:ind w:firstLine="200"/>
      <w:tabs>
        <w:tab w:val="left" w:pos="360" w:leader="none"/>
      </w:tabs>
    </w:pPr>
    <w:rPr>
      <w:rFonts w:ascii="Times New Roman" w:hAnsi="Times New Roman" w:eastAsia="宋体" w:cs="Times New Roman"/>
      <w:sz w:val="28"/>
      <w:szCs w:val="30"/>
    </w:rPr>
  </w:style>
  <w:style w:type="paragraph" w:styleId="977">
    <w:name w:val=" Char"/>
    <w:basedOn w:val="916"/>
    <w:next w:val="977"/>
    <w:link w:val="885"/>
    <w:rPr>
      <w:rFonts w:ascii="Tahoma" w:hAnsi="Tahoma"/>
      <w:sz w:val="24"/>
      <w:szCs w:val="24"/>
    </w:rPr>
  </w:style>
  <w:style w:type="paragraph" w:styleId="978">
    <w:name w:val="普通正文"/>
    <w:basedOn w:val="885"/>
    <w:next w:val="978"/>
    <w:link w:val="885"/>
    <w:qFormat/>
    <w:pPr>
      <w:ind w:firstLine="480"/>
      <w:jc w:val="left"/>
      <w:spacing w:before="120" w:after="120" w:line="360" w:lineRule="auto"/>
    </w:pPr>
    <w:rPr>
      <w:rFonts w:ascii="Arial" w:hAnsi="Arial" w:eastAsia="宋体" w:cs="Times New Roman"/>
      <w:sz w:val="24"/>
      <w:szCs w:val="24"/>
    </w:rPr>
  </w:style>
  <w:style w:type="paragraph" w:styleId="979">
    <w:name w:val="table_lines"/>
    <w:basedOn w:val="885"/>
    <w:next w:val="979"/>
    <w:link w:val="885"/>
    <w:pPr>
      <w:jc w:val="left"/>
      <w:widowControl/>
    </w:pPr>
    <w:rPr>
      <w:rFonts w:ascii="Times New Roman" w:hAnsi="Times New Roman" w:eastAsia="宋体" w:cs="Times New Roman"/>
      <w:sz w:val="20"/>
      <w:szCs w:val="20"/>
      <w:lang w:val="de-DE" w:eastAsia="de-DE"/>
    </w:rPr>
  </w:style>
  <w:style w:type="paragraph" w:styleId="980">
    <w:name w:val="附录1"/>
    <w:next w:val="980"/>
    <w:link w:val="885"/>
    <w:pPr>
      <w:numPr>
        <w:ilvl w:val="0"/>
        <w:numId w:val="2"/>
      </w:numPr>
      <w:spacing w:before="240" w:line="600" w:lineRule="atLeast"/>
      <w:tabs>
        <w:tab w:val="left" w:pos="907" w:leader="none"/>
      </w:tabs>
    </w:pPr>
    <w:rPr>
      <w:b/>
      <w:i/>
      <w:sz w:val="28"/>
      <w:lang w:val="en-US" w:eastAsia="zh-CN" w:bidi="ar-SA"/>
    </w:rPr>
  </w:style>
  <w:style w:type="paragraph" w:styleId="981">
    <w:name w:val="font7"/>
    <w:basedOn w:val="885"/>
    <w:next w:val="981"/>
    <w:link w:val="885"/>
    <w:pPr>
      <w:jc w:val="left"/>
      <w:spacing w:before="100" w:beforeAutospacing="1" w:after="100" w:afterAutospacing="1"/>
      <w:widowControl/>
    </w:pPr>
    <w:rPr>
      <w:rFonts w:hint="eastAsia" w:ascii="宋体" w:hAnsi="宋体" w:eastAsia="宋体" w:cs="Times New Roman"/>
      <w:sz w:val="18"/>
      <w:szCs w:val="18"/>
    </w:rPr>
  </w:style>
  <w:style w:type="paragraph" w:styleId="982">
    <w:name w:val=" Char Char Char Char"/>
    <w:basedOn w:val="916"/>
    <w:next w:val="982"/>
    <w:link w:val="885"/>
    <w:pPr>
      <w:spacing w:line="360" w:lineRule="auto"/>
    </w:pPr>
    <w:rPr>
      <w:rFonts w:ascii="Tahoma" w:hAnsi="Tahoma"/>
      <w:sz w:val="24"/>
      <w:szCs w:val="24"/>
    </w:rPr>
  </w:style>
  <w:style w:type="paragraph" w:styleId="983">
    <w:name w:val="列表段落"/>
    <w:basedOn w:val="885"/>
    <w:next w:val="983"/>
    <w:link w:val="885"/>
    <w:qFormat/>
    <w:pPr>
      <w:contextualSpacing/>
      <w:ind w:left="720"/>
      <w:jc w:val="left"/>
      <w:widowControl/>
    </w:pPr>
    <w:rPr>
      <w:rFonts w:ascii="Calibri" w:hAnsi="Calibri" w:eastAsia="宋体" w:cs="Times New Roman"/>
      <w:sz w:val="24"/>
      <w:szCs w:val="24"/>
      <w:lang w:eastAsia="en-US" w:bidi="en-US"/>
    </w:rPr>
  </w:style>
  <w:style w:type="paragraph" w:styleId="984">
    <w:name w:val="4"/>
    <w:basedOn w:val="885"/>
    <w:next w:val="949"/>
    <w:link w:val="885"/>
    <w:pPr>
      <w:ind w:firstLine="420"/>
      <w:spacing w:line="360" w:lineRule="auto"/>
    </w:pPr>
    <w:rPr>
      <w:rFonts w:ascii="Times New Roman" w:hAnsi="Times New Roman" w:eastAsia="宋体" w:cs="Times New Roman"/>
      <w:color w:val="ff0000"/>
      <w:sz w:val="24"/>
      <w:szCs w:val="24"/>
    </w:rPr>
  </w:style>
  <w:style w:type="paragraph" w:styleId="985">
    <w:name w:val="普通 (Web)"/>
    <w:basedOn w:val="885"/>
    <w:next w:val="985"/>
    <w:link w:val="885"/>
    <w:pPr>
      <w:jc w:val="left"/>
      <w:spacing w:before="100" w:beforeAutospacing="1" w:after="100" w:afterAutospacing="1"/>
      <w:widowControl/>
    </w:pPr>
    <w:rPr>
      <w:rFonts w:ascii="宋体" w:hAnsi="宋体" w:eastAsia="宋体" w:cs="Times New Roman"/>
      <w:sz w:val="24"/>
      <w:szCs w:val="24"/>
    </w:rPr>
  </w:style>
  <w:style w:type="paragraph" w:styleId="986">
    <w:name w:val=" Char Char Char Char Char Char Char Char Char Char"/>
    <w:basedOn w:val="885"/>
    <w:next w:val="986"/>
    <w:link w:val="885"/>
    <w:pPr>
      <w:spacing w:line="360" w:lineRule="auto"/>
    </w:pPr>
    <w:rPr>
      <w:rFonts w:ascii="Times New Roman" w:hAnsi="Times New Roman" w:eastAsia="宋体" w:cs="Times New Roman"/>
      <w:sz w:val="24"/>
      <w:szCs w:val="20"/>
    </w:rPr>
  </w:style>
  <w:style w:type="paragraph" w:styleId="987">
    <w:name w:val="样式1"/>
    <w:basedOn w:val="885"/>
    <w:next w:val="987"/>
    <w:link w:val="885"/>
    <w:pPr>
      <w:numPr>
        <w:ilvl w:val="0"/>
        <w:numId w:val="3"/>
      </w:numPr>
      <w:tabs>
        <w:tab w:val="left" w:pos="709" w:leader="none"/>
      </w:tabs>
    </w:pPr>
    <w:rPr>
      <w:rFonts w:ascii="宋体" w:hAnsi="宋体" w:eastAsia="宋体" w:cs="Times New Roman"/>
      <w:szCs w:val="21"/>
    </w:rPr>
  </w:style>
  <w:style w:type="paragraph" w:styleId="988">
    <w:name w:val="font6"/>
    <w:basedOn w:val="885"/>
    <w:next w:val="988"/>
    <w:link w:val="885"/>
    <w:pPr>
      <w:jc w:val="left"/>
      <w:spacing w:before="100" w:beforeAutospacing="1" w:after="100" w:afterAutospacing="1"/>
      <w:widowControl/>
    </w:pPr>
    <w:rPr>
      <w:rFonts w:hint="eastAsia" w:ascii="宋体" w:hAnsi="宋体" w:eastAsia="宋体" w:cs="Times New Roman"/>
      <w:sz w:val="28"/>
      <w:szCs w:val="28"/>
      <w:u w:val="single"/>
    </w:rPr>
  </w:style>
  <w:style w:type="paragraph" w:styleId="989">
    <w:name w:val="xl25"/>
    <w:basedOn w:val="885"/>
    <w:next w:val="989"/>
    <w:link w:val="8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name w:val="图标"/>
    <w:basedOn w:val="885"/>
    <w:next w:val="885"/>
    <w:link w:val="88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1">
    <w:name w:val="标题3"/>
    <w:basedOn w:val="885"/>
    <w:next w:val="885"/>
    <w:link w:val="885"/>
    <w:pPr>
      <w:ind w:firstLine="624"/>
      <w:spacing w:line="590" w:lineRule="atLeast"/>
    </w:pPr>
    <w:rPr>
      <w:rFonts w:ascii="方正黑体_GBK" w:hAnsi="Times New Roman" w:eastAsia="方正黑体_GBK" w:cs="Times New Roman"/>
      <w:sz w:val="32"/>
      <w:szCs w:val="32"/>
    </w:rPr>
  </w:style>
  <w:style w:type="paragraph" w:styleId="992">
    <w:name w:val="xl24"/>
    <w:basedOn w:val="885"/>
    <w:next w:val="992"/>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3">
    <w:name w:val="xl29"/>
    <w:basedOn w:val="885"/>
    <w:next w:val="993"/>
    <w:link w:val="88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4">
    <w:name w:val="Char Char Char Char Char Char Char Char"/>
    <w:basedOn w:val="885"/>
    <w:next w:val="994"/>
    <w:link w:val="885"/>
    <w:pPr>
      <w:jc w:val="left"/>
      <w:spacing w:after="160" w:line="240" w:lineRule="exact"/>
      <w:widowControl/>
    </w:pPr>
    <w:rPr>
      <w:rFonts w:ascii="Verdana" w:hAnsi="Verdana" w:eastAsia="宋体" w:cs="Times New Roman"/>
      <w:sz w:val="20"/>
      <w:szCs w:val="20"/>
      <w:lang w:eastAsia="en-US"/>
    </w:rPr>
  </w:style>
  <w:style w:type="paragraph" w:styleId="995">
    <w:name w:val="xl28"/>
    <w:basedOn w:val="885"/>
    <w:next w:val="995"/>
    <w:link w:val="8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6">
    <w:name w:val=" Char Char Char Char Char Char Char Char"/>
    <w:basedOn w:val="885"/>
    <w:next w:val="996"/>
    <w:link w:val="885"/>
    <w:pPr>
      <w:jc w:val="left"/>
      <w:spacing w:after="160" w:line="240" w:lineRule="exact"/>
      <w:widowControl/>
    </w:pPr>
    <w:rPr>
      <w:rFonts w:ascii="Verdana" w:hAnsi="Verdana" w:eastAsia="宋体" w:cs="Times New Roman"/>
      <w:sz w:val="20"/>
      <w:szCs w:val="20"/>
      <w:lang w:eastAsia="en-US"/>
    </w:rPr>
  </w:style>
  <w:style w:type="paragraph" w:styleId="997">
    <w:name w:val="xl30"/>
    <w:basedOn w:val="885"/>
    <w:next w:val="997"/>
    <w:link w:val="885"/>
    <w:pPr>
      <w:jc w:val="center"/>
      <w:spacing w:before="100" w:beforeAutospacing="1" w:after="100" w:afterAutospacing="1"/>
      <w:widowControl/>
    </w:pPr>
    <w:rPr>
      <w:rFonts w:ascii="宋体" w:hAnsi="宋体" w:eastAsia="宋体" w:cs="Times New Roman"/>
      <w:b/>
      <w:bCs/>
      <w:sz w:val="36"/>
      <w:szCs w:val="36"/>
    </w:rPr>
  </w:style>
  <w:style w:type="paragraph" w:styleId="998">
    <w:name w:val="Char Char Char Char"/>
    <w:basedOn w:val="916"/>
    <w:next w:val="998"/>
    <w:link w:val="885"/>
    <w:pPr>
      <w:spacing w:line="360" w:lineRule="auto"/>
    </w:pPr>
    <w:rPr>
      <w:rFonts w:ascii="Tahoma" w:hAnsi="Tahoma"/>
      <w:sz w:val="24"/>
      <w:szCs w:val="24"/>
    </w:rPr>
  </w:style>
  <w:style w:type="paragraph" w:styleId="999">
    <w:name w:val="table_1stline"/>
    <w:basedOn w:val="885"/>
    <w:next w:val="999"/>
    <w:link w:val="885"/>
    <w:pPr>
      <w:jc w:val="left"/>
      <w:spacing w:before="120"/>
      <w:widowControl/>
    </w:pPr>
    <w:rPr>
      <w:rFonts w:ascii="Times New Roman" w:hAnsi="Times New Roman" w:eastAsia="宋体" w:cs="Times New Roman"/>
      <w:bCs/>
      <w:sz w:val="20"/>
      <w:szCs w:val="20"/>
      <w:lang w:val="de-DE" w:eastAsia="de-DE"/>
    </w:rPr>
  </w:style>
  <w:style w:type="paragraph" w:styleId="1000">
    <w:name w:val="font5"/>
    <w:basedOn w:val="885"/>
    <w:next w:val="1000"/>
    <w:link w:val="885"/>
    <w:pPr>
      <w:jc w:val="left"/>
      <w:spacing w:before="100" w:beforeAutospacing="1" w:after="100" w:afterAutospacing="1"/>
      <w:widowControl/>
    </w:pPr>
    <w:rPr>
      <w:rFonts w:hint="eastAsia" w:ascii="宋体" w:hAnsi="宋体" w:eastAsia="宋体" w:cs="Times New Roman"/>
      <w:sz w:val="28"/>
      <w:szCs w:val="28"/>
    </w:rPr>
  </w:style>
  <w:style w:type="paragraph" w:styleId="1001">
    <w:name w:val="标题1"/>
    <w:basedOn w:val="885"/>
    <w:next w:val="885"/>
    <w:link w:val="88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2">
    <w:name w:val="修订"/>
    <w:next w:val="1002"/>
    <w:link w:val="885"/>
    <w:uiPriority w:val="99"/>
    <w:semiHidden/>
    <w:rPr>
      <w:sz w:val="21"/>
      <w:szCs w:val="21"/>
      <w:lang w:val="en-US" w:eastAsia="zh-CN" w:bidi="ar-SA"/>
    </w:rPr>
  </w:style>
  <w:style w:type="paragraph" w:styleId="1003">
    <w:name w:val="无间隔"/>
    <w:next w:val="1003"/>
    <w:link w:val="885"/>
    <w:uiPriority w:val="99"/>
    <w:qFormat/>
    <w:pPr>
      <w:jc w:val="both"/>
      <w:widowControl w:val="off"/>
    </w:pPr>
    <w:rPr>
      <w:sz w:val="21"/>
      <w:szCs w:val="21"/>
      <w:lang w:val="en-US" w:eastAsia="zh-CN" w:bidi="ar-SA"/>
    </w:rPr>
  </w:style>
  <w:style w:type="paragraph" w:styleId="1004">
    <w:name w:val="正文（缩进）"/>
    <w:basedOn w:val="885"/>
    <w:next w:val="1004"/>
    <w:link w:val="1005"/>
    <w:qFormat/>
    <w:pPr>
      <w:ind w:firstLine="480"/>
    </w:pPr>
  </w:style>
  <w:style w:type="character" w:styleId="1005">
    <w:name w:val="正文（缩进） Char"/>
    <w:next w:val="1005"/>
    <w:link w:val="1004"/>
    <w:uiPriority w:val="99"/>
    <w:qFormat/>
    <w:rPr>
      <w:sz w:val="21"/>
      <w:szCs w:val="22"/>
    </w:rPr>
  </w:style>
  <w:style w:type="paragraph" w:styleId="1006">
    <w:name w:val="表"/>
    <w:basedOn w:val="885"/>
    <w:next w:val="1006"/>
    <w:link w:val="885"/>
    <w:qFormat/>
    <w:pPr>
      <w:ind w:firstLine="0"/>
      <w:spacing w:line="320" w:lineRule="exact"/>
    </w:pPr>
  </w:style>
  <w:style w:type="paragraph" w:styleId="1007">
    <w:name w:val="TOC 标题"/>
    <w:basedOn w:val="886"/>
    <w:next w:val="885"/>
    <w:link w:val="885"/>
    <w:uiPriority w:val="39"/>
    <w:qFormat/>
    <w:pPr>
      <w:jc w:val="left"/>
      <w:keepLines/>
      <w:spacing w:before="240" w:line="259" w:lineRule="auto"/>
      <w:widowControl/>
      <w:outlineLvl w:val="9"/>
    </w:pPr>
    <w:rPr>
      <w:rFonts w:ascii="等线 Light" w:hAnsi="等线 Light" w:eastAsia="等线 Light" w:cs="Times New Roman"/>
      <w:color w:val="0f4761"/>
      <w:sz w:val="32"/>
      <w:szCs w:val="32"/>
    </w:rPr>
  </w:style>
  <w:style w:type="paragraph" w:styleId="1008">
    <w:name w:val="日期1"/>
    <w:basedOn w:val="898"/>
    <w:next w:val="898"/>
    <w:link w:val="885"/>
    <w:uiPriority w:val="99"/>
    <w:qFormat/>
    <w:rPr>
      <w:rFonts w:ascii="Calibri" w:hAnsi="Calibri" w:eastAsia="仿宋_GB2312"/>
      <w:sz w:val="30"/>
    </w:rPr>
  </w:style>
  <w:style w:type="paragraph" w:styleId="1009">
    <w:name w:val="标题 31"/>
    <w:basedOn w:val="885"/>
    <w:next w:val="885"/>
    <w:link w:val="885"/>
    <w:uiPriority w:val="9"/>
    <w:qFormat/>
    <w:pPr>
      <w:keepLines/>
      <w:keepNext/>
      <w:spacing w:before="260" w:after="260" w:line="416" w:lineRule="auto"/>
      <w:outlineLvl w:val="2"/>
    </w:pPr>
    <w:rPr>
      <w:rFonts w:ascii="Calibri" w:hAnsi="Calibri"/>
      <w:b/>
      <w:bCs/>
      <w:sz w:val="32"/>
      <w:szCs w:val="32"/>
    </w:rPr>
  </w:style>
  <w:style w:type="paragraph" w:styleId="1010">
    <w:name w:val="Char Char Char Char Char Char Char Char Char"/>
    <w:basedOn w:val="885"/>
    <w:next w:val="1011"/>
    <w:link w:val="885"/>
    <w:qFormat/>
    <w:pPr>
      <w:ind w:left="360" w:firstLine="5784"/>
      <w:jc w:val="both"/>
      <w:spacing w:before="0" w:after="0" w:line="240" w:lineRule="auto"/>
      <w:widowControl w:val="off"/>
    </w:pPr>
  </w:style>
  <w:style w:type="paragraph" w:styleId="1011">
    <w:name w:val="正文文本 21"/>
    <w:basedOn w:val="885"/>
    <w:next w:val="1012"/>
    <w:link w:val="885"/>
    <w:qFormat/>
    <w:pPr>
      <w:spacing w:after="120" w:line="480" w:lineRule="auto"/>
    </w:pPr>
  </w:style>
  <w:style w:type="paragraph" w:styleId="1012">
    <w:name w:val="默认段落字体 Para Char Char Char Char Char Char Char"/>
    <w:basedOn w:val="885"/>
    <w:next w:val="1013"/>
    <w:link w:val="885"/>
    <w:uiPriority w:val="1723"/>
    <w:qFormat/>
    <w:pPr>
      <w:ind w:firstLine="200"/>
    </w:pPr>
    <w:rPr>
      <w:rFonts w:cs="Arial"/>
    </w:rPr>
  </w:style>
  <w:style w:type="paragraph" w:styleId="1013">
    <w:name w:val="样式 首行缩进:  2 字符"/>
    <w:basedOn w:val="885"/>
    <w:next w:val="1014"/>
    <w:link w:val="885"/>
    <w:qFormat/>
    <w:pPr>
      <w:ind w:left="480" w:firstLine="5856"/>
      <w:jc w:val="both"/>
      <w:spacing w:before="0" w:after="0" w:line="360" w:lineRule="auto"/>
      <w:widowControl w:val="off"/>
    </w:pPr>
  </w:style>
  <w:style w:type="paragraph" w:styleId="1014">
    <w:name w:val="样式 段后: 0.25 行"/>
    <w:basedOn w:val="885"/>
    <w:next w:val="1015"/>
    <w:link w:val="885"/>
    <w:qFormat/>
    <w:pPr>
      <w:ind w:left="420" w:firstLine="5796"/>
      <w:spacing w:before="0" w:after="0" w:line="300" w:lineRule="auto"/>
      <w:widowControl/>
    </w:pPr>
  </w:style>
  <w:style w:type="paragraph" w:styleId="1015">
    <w:name w:val="正文 New New New New New New New New New New New New New New"/>
    <w:next w:val="953"/>
    <w:link w:val="885"/>
    <w:qFormat/>
    <w:pPr>
      <w:ind w:firstLine="2048"/>
      <w:jc w:val="both"/>
      <w:widowControl w:val="off"/>
    </w:pPr>
    <w:rPr>
      <w:rFonts w:ascii="Calibri" w:hAnsi="Calibri"/>
      <w:lang w:val="en-US" w:eastAsia="zh-CN" w:bidi="ar-SA"/>
    </w:rPr>
  </w:style>
  <w:style w:type="paragraph" w:styleId="1016">
    <w:name w:val="Table Text"/>
    <w:basedOn w:val="885"/>
    <w:next w:val="1016"/>
    <w:link w:val="885"/>
    <w:semiHidden/>
    <w:qFormat/>
    <w:rPr>
      <w:rFonts w:ascii="微软雅黑" w:hAnsi="微软雅黑" w:eastAsia="微软雅黑" w:cs="微软雅黑"/>
      <w:sz w:val="20"/>
      <w:szCs w:val="20"/>
      <w:lang w:val="en-US" w:eastAsia="en-US" w:bidi="ar-SA"/>
    </w:rPr>
  </w:style>
  <w:style w:type="table" w:styleId="1017">
    <w:name w:val="Table Normal"/>
    <w:next w:val="1017"/>
    <w:link w:val="885"/>
    <w:unhideWhenUsed/>
    <w:qFormat/>
    <w:rPr>
      <w:lang w:val="en-US" w:eastAsia="zh-CN" w:bidi="ar-SA"/>
    </w:rPr>
    <w:tblPr/>
  </w:style>
  <w:style w:type="paragraph" w:styleId="1018">
    <w:name w:val="纯文本11"/>
    <w:basedOn w:val="885"/>
    <w:next w:val="1018"/>
    <w:link w:val="885"/>
    <w:qFormat/>
    <w:rPr>
      <w:rFonts w:ascii="宋体" w:hAnsi="Courier New"/>
      <w:sz w:val="20"/>
      <w:szCs w:val="21"/>
    </w:rPr>
  </w:style>
  <w:style w:type="paragraph" w:styleId="1019">
    <w:name w:val="纯文本1"/>
    <w:basedOn w:val="885"/>
    <w:next w:val="1019"/>
    <w:link w:val="885"/>
    <w:uiPriority w:val="99"/>
    <w:qFormat/>
    <w:rPr>
      <w:rFonts w:ascii="宋体" w:hAnsi="Courier New"/>
      <w:sz w:val="20"/>
      <w:szCs w:val="20"/>
    </w:rPr>
  </w:style>
  <w:style w:type="paragraph" w:styleId="1020">
    <w:name w:val="SMEDI标题2"/>
    <w:basedOn w:val="887"/>
    <w:next w:val="1020"/>
    <w:link w:val="885"/>
    <w:qFormat/>
    <w:pPr>
      <w:jc w:val="left"/>
      <w:keepLines w:val="0"/>
      <w:keepNext w:val="0"/>
      <w:spacing w:before="0" w:after="0" w:line="240" w:lineRule="auto"/>
      <w:tabs>
        <w:tab w:val="left" w:pos="600" w:leader="none"/>
      </w:tabs>
    </w:pPr>
    <w:rPr>
      <w:rFonts w:ascii="黑体" w:hAnsi="宋体" w:eastAsia="黑体" w:cs="Times New Roman"/>
      <w:bCs w:val="0"/>
      <w:spacing w:val="8"/>
      <w:sz w:val="30"/>
      <w:szCs w:val="20"/>
    </w:rPr>
  </w:style>
  <w:style w:type="paragraph" w:styleId="1021">
    <w:name w:val="SMEDI标题3"/>
    <w:basedOn w:val="885"/>
    <w:next w:val="885"/>
    <w:link w:val="885"/>
    <w:qFormat/>
    <w:pPr>
      <w:jc w:val="left"/>
      <w:keepLines/>
      <w:keepNext/>
      <w:spacing w:line="540" w:lineRule="atLeast"/>
      <w:tabs>
        <w:tab w:val="left" w:pos="960" w:leader="none"/>
      </w:tabs>
      <w:outlineLvl w:val="2"/>
    </w:pPr>
    <w:rPr>
      <w:rFonts w:ascii="黑体" w:hAnsi="Times New Roman" w:eastAsia="黑体" w:cs="Times New Roman"/>
      <w:b/>
      <w:bCs/>
      <w:spacing w:val="8"/>
      <w:sz w:val="28"/>
      <w:szCs w:val="28"/>
    </w:rPr>
  </w:style>
  <w:style w:type="paragraph" w:styleId="1022">
    <w:name w:val="SMEDI正文"/>
    <w:basedOn w:val="885"/>
    <w:next w:val="1022"/>
    <w:link w:val="885"/>
    <w:qFormat/>
    <w:pPr>
      <w:ind w:firstLine="578"/>
      <w:spacing w:line="540" w:lineRule="atLeast"/>
    </w:pPr>
    <w:rPr>
      <w:rFonts w:ascii="Times New Roman" w:hAnsi="Times New Roman" w:eastAsia="宋体" w:cs="宋体"/>
      <w:spacing w:val="8"/>
      <w:sz w:val="28"/>
      <w:szCs w:val="20"/>
    </w:rPr>
  </w:style>
  <w:style w:type="character" w:styleId="1023">
    <w:name w:val="font01"/>
    <w:next w:val="1023"/>
    <w:link w:val="885"/>
    <w:qFormat/>
    <w:rPr>
      <w:rFonts w:hint="eastAsia" w:ascii="宋体" w:hAnsi="宋体" w:eastAsia="宋体" w:cs="宋体"/>
      <w:color w:val="000000"/>
      <w:sz w:val="22"/>
      <w:szCs w:val="22"/>
      <w:u w:val="none"/>
    </w:rPr>
  </w:style>
  <w:style w:type="character" w:styleId="1024">
    <w:name w:val="font11"/>
    <w:next w:val="1024"/>
    <w:link w:val="885"/>
    <w:qFormat/>
    <w:rPr>
      <w:rFonts w:ascii="Times New Roman" w:hAnsi="Times New Roman" w:cs="Times New Roman"/>
      <w:color w:val="000000"/>
      <w:sz w:val="22"/>
      <w:szCs w:val="22"/>
      <w:u w:val="none"/>
    </w:rPr>
  </w:style>
  <w:style w:type="paragraph" w:styleId="1025">
    <w:name w:val="文本块11"/>
    <w:basedOn w:val="885"/>
    <w:next w:val="1025"/>
    <w:link w:val="885"/>
    <w:uiPriority w:val="99"/>
    <w:unhideWhenUsed/>
    <w:qFormat/>
    <w:pPr>
      <w:ind w:left="567" w:right="454" w:firstLine="498"/>
      <w:jc w:val="left"/>
    </w:pPr>
    <w:rPr>
      <w:rFonts w:ascii="仿宋_GB2312" w:eastAsia="仿宋_GB2312"/>
      <w:sz w:val="30"/>
      <w:szCs w:val="20"/>
    </w:rPr>
  </w:style>
  <w:style w:type="table" w:styleId="1026">
    <w:name w:val="网格型1"/>
    <w:next w:val="1026"/>
    <w:link w:val="885"/>
    <w:uiPriority w:val="59"/>
    <w:qFormat/>
    <w:rPr>
      <w:lang w:val="en-US" w:eastAsia="zh-CN" w:bidi="ar-SA"/>
    </w:rPr>
    <w:tblPr/>
  </w:style>
  <w:style w:type="table" w:styleId="1027">
    <w:name w:val="网格型2"/>
    <w:next w:val="1027"/>
    <w:link w:val="885"/>
    <w:uiPriority w:val="59"/>
    <w:rPr>
      <w:lang w:val="en-US" w:eastAsia="zh-CN" w:bidi="ar-SA"/>
    </w:rPr>
    <w:tblPr/>
  </w:style>
  <w:style w:type="table" w:styleId="1028">
    <w:name w:val="网格型3"/>
    <w:next w:val="1028"/>
    <w:link w:val="885"/>
    <w:uiPriority w:val="59"/>
    <w:qFormat/>
    <w:rPr>
      <w:rFonts w:ascii="Calibri" w:hAnsi="Calibri"/>
      <w:lang w:val="en-US" w:eastAsia="zh-CN" w:bidi="ar-SA"/>
    </w:rPr>
    <w:tblPr/>
  </w:style>
  <w:style w:type="character" w:styleId="1029" w:default="1">
    <w:name w:val="Default Paragraph Font"/>
    <w:uiPriority w:val="1"/>
    <w:semiHidden/>
    <w:unhideWhenUsed/>
  </w:style>
  <w:style w:type="numbering" w:styleId="1030" w:default="1">
    <w:name w:val="No List"/>
    <w:uiPriority w:val="99"/>
    <w:semiHidden/>
    <w:unhideWhenUsed/>
  </w:style>
  <w:style w:type="table" w:styleId="10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简静</cp:lastModifiedBy>
  <cp:revision>51</cp:revision>
  <dcterms:created xsi:type="dcterms:W3CDTF">2023-03-27T07:28:00Z</dcterms:created>
  <dcterms:modified xsi:type="dcterms:W3CDTF">2026-08-11T08:48:27Z</dcterms:modified>
  <cp:version>1048576</cp:version>
</cp:coreProperties>
</file>