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ABD34">
      <w:pPr>
        <w:jc w:val="center"/>
        <w:rPr>
          <w:rFonts w:hint="eastAsia"/>
          <w:b/>
          <w:bCs/>
          <w:sz w:val="28"/>
          <w:szCs w:val="32"/>
          <w:highlight w:val="none"/>
          <w:lang w:val="en-US" w:eastAsia="zh-CN"/>
        </w:rPr>
      </w:pPr>
      <w:r>
        <w:rPr>
          <w:rFonts w:hint="eastAsia"/>
          <w:b/>
          <w:bCs/>
          <w:sz w:val="28"/>
          <w:szCs w:val="32"/>
          <w:highlight w:val="none"/>
          <w:lang w:val="en-US" w:eastAsia="zh-CN"/>
        </w:rPr>
        <w:t>仪征市公益性遗体接运服务项目需求</w:t>
      </w:r>
    </w:p>
    <w:p w14:paraId="33126F95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highlight w:val="none"/>
          <w:lang w:val="en-US" w:eastAsia="zh-CN" w:bidi="ar-SA"/>
        </w:rPr>
        <w:t>一、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采购项目概况</w:t>
      </w:r>
    </w:p>
    <w:p w14:paraId="7D5FEB7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</w:rPr>
        <w:t>为深入贯彻落实殡葬服务相关政策要求，强化殡葬服务公益属性，切实减轻群众治丧负担，规范仪征市公益性遗体接运收费管理，保障群众基本殡葬权益，特组织进行仪征市公益性遗体接运服务采购。</w:t>
      </w:r>
    </w:p>
    <w:p w14:paraId="6498C569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highlight w:val="none"/>
          <w:lang w:val="en-US" w:eastAsia="zh-CN" w:bidi="ar-SA"/>
        </w:rPr>
        <w:t>采购服务方案</w:t>
      </w:r>
    </w:p>
    <w:p w14:paraId="747F8E3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车辆管理方案</w:t>
      </w:r>
    </w:p>
    <w:p w14:paraId="357EA92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1. 车辆类型与配置</w:t>
      </w:r>
    </w:p>
    <w:p w14:paraId="393EC1C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须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建立标准化的车辆服务体系，涵盖殡葬全流程所需：专用殡葬车辆（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统一标准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），确保内部洁净、无异味、设施完备（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如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消毒设备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等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）。统一平台品牌标识，外观设计庄重、肃穆。车内配备必要的防护和消毒用品。司机均经过专业培训，懂得遗体搬运技巧和礼仪。</w:t>
      </w:r>
    </w:p>
    <w:p w14:paraId="7C053D1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2. 车辆来源与管理模式</w:t>
      </w:r>
    </w:p>
    <w:p w14:paraId="114DED8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采用 “自营车队为标杆，认证合作车队为主体” 的混合模式。自营车队：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殡仪馆自有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车队，用于树立服务标准、培训司机和应对紧急高端订单。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</w:rPr>
        <w:t>严格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筛选本地合规、有资质的殡葬服务车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辆所有人及司机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签订排他性合作协议。认证标准：车辆状况、司机背景、服务经验、保险齐备程度。统一管理：合作车队车辆需统一安装平台GPS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/BDS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定位系统，接受平台的标准化培训、调度和考核。</w:t>
      </w:r>
    </w:p>
    <w:p w14:paraId="382E6B8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kern w:val="2"/>
          <w:sz w:val="21"/>
          <w:szCs w:val="21"/>
          <w:lang w:val="en-US" w:eastAsia="zh-CN" w:bidi="ar-SA"/>
        </w:rPr>
        <w:t>3.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服务流程标准化</w:t>
      </w:r>
    </w:p>
    <w:p w14:paraId="01F32AD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平台系统根据用户位置、服务需求派单给车辆/司机。司机接到订单后，需按规定对车辆内外进行彻底清洁和消毒，检查车辆状况，并身着深色制服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黑色为主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 w14:paraId="1718311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提前15分钟到达指定地点，联系家属。语言得体，态度庄重，主动出示工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单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。轻柔、专业地处理遗体，使用敬语。根据要求，提前在车内摆放鲜花或黑纱。平稳驾驶，车内可应家属要求播放肃穆的音乐或保持静默。服务完成后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请家属在App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/小程序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上确认服务完成，并对本次车辆服务进行评价。</w:t>
      </w:r>
    </w:p>
    <w:p w14:paraId="75ACC2E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4. 司机培训与认证</w:t>
      </w:r>
    </w:p>
    <w:p w14:paraId="5E97211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所有司机（包括合作方司机）必须通过平台认证培训，内容包括：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服务礼仪与沟通技巧：如何与悲痛中的家属沟通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；（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遗体处理规范与卫生防护专业知识和操作流程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；（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平台操作流程：熟练使用司机端App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/小程序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；（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安全驾驶与应急处理：极端情况下的应对预案。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了解并尊重不同地区的风俗习惯。</w:t>
      </w:r>
    </w:p>
    <w:p w14:paraId="40DFA6C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5. 车辆调度与监控系统</w:t>
      </w:r>
    </w:p>
    <w:p w14:paraId="4E03CDA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智能调度系统：集成在平台后端，实时显示所有可用车辆的位置、状态和类型，实现最优派单，减少空驶和家属等待时间。</w:t>
      </w:r>
    </w:p>
    <w:p w14:paraId="2327F2E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全程可视化： 家属可在App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/小程序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上实时查看接运车辆的位置、预计到达时间，带来安心感。</w:t>
      </w:r>
    </w:p>
    <w:p w14:paraId="37B007C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服务轨迹记录： 系统记录车辆行驶路线，可用于流程复盘和争议处理。</w:t>
      </w:r>
    </w:p>
    <w:p w14:paraId="6DAF505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  <w:t>）购买仪征市公益性遗体接运服务结算方案</w:t>
      </w:r>
    </w:p>
    <w:p w14:paraId="72C58BD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 xml:space="preserve">1. 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核心原则：杜绝一切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  <w:t>隐性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费用，实现完全价格透明。</w:t>
      </w:r>
    </w:p>
    <w:p w14:paraId="1A99FAA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为规范殡仪车辆服务收费，保障服务方与委托方的合法权益，本方案结合实际服务场景，提供全市乡镇区域一口价计费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方案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 w14:paraId="1B00CCB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①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全市乡镇区域一口价方案（包干计费）</w:t>
      </w:r>
    </w:p>
    <w:p w14:paraId="5D6F112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以服务出发地所在乡镇/街道为计</w:t>
      </w:r>
      <w:bookmarkStart w:id="4" w:name="_GoBack"/>
      <w:bookmarkEnd w:id="4"/>
      <w:r>
        <w:rPr>
          <w:rFonts w:hint="eastAsia" w:ascii="宋体" w:hAnsi="宋体" w:eastAsia="宋体" w:cs="宋体"/>
          <w:sz w:val="21"/>
          <w:szCs w:val="21"/>
          <w:highlight w:val="none"/>
        </w:rPr>
        <w:t>价依据，一口价全包。</w:t>
      </w:r>
    </w:p>
    <w:p w14:paraId="605DC29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区域类型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和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覆盖范围一口价（元/次）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。</w:t>
      </w:r>
    </w:p>
    <w:p w14:paraId="0E47BEE4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真州镇、马集镇、新城镇、新集镇、青山镇和枣林湾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400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元/次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；</w:t>
      </w:r>
    </w:p>
    <w:p w14:paraId="6260C84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月塘镇、陈集镇、刘集镇（除古井外）：450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元/次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；</w:t>
      </w:r>
    </w:p>
    <w:p w14:paraId="6FFEDC3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大仪镇、刘集镇古井：500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元/次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；</w:t>
      </w:r>
    </w:p>
    <w:p w14:paraId="508104B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②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一口价说明</w:t>
      </w:r>
    </w:p>
    <w:p w14:paraId="4E9ADFC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） 一口价已含基础服务及夜间服务、楼层搬运、特殊遗体等特殊服务，不再收取额外费用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 w14:paraId="1EFEDCE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（2）跨乡镇服务按目的地较高标准计费。</w:t>
      </w:r>
    </w:p>
    <w:p w14:paraId="6E98FC7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（3）本方案仅覆盖仪征市域范围内遗体接运业务。</w:t>
      </w:r>
    </w:p>
    <w:p w14:paraId="09F9053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2. 收费透明化实践</w:t>
      </w:r>
    </w:p>
    <w:p w14:paraId="5BBD89C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线上预估系统：用户在下单前，输入起点和终点，系统自动计算出预估总价，并清晰列出费用构成。</w:t>
      </w:r>
    </w:p>
    <w:p w14:paraId="721DEF7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事先确认：所有费用必须在服务开始前通过平台获得家属的电子或书面确认。</w:t>
      </w:r>
    </w:p>
    <w:p w14:paraId="0B4EA13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电子账单明细： 服务结束后，系统生成包含以下内容的电子账单，通过App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/小程序自动生成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：</w:t>
      </w:r>
    </w:p>
    <w:p w14:paraId="6E0700A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服务出发地：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XX镇</w:t>
      </w:r>
    </w:p>
    <w:p w14:paraId="14045A1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行驶总里程：XX公里</w:t>
      </w:r>
    </w:p>
    <w:p w14:paraId="79D93F7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管理单位费用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：一口价费用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Y元*20%=Z元（注：此项为平台管理服务费，参照政府公车管理收费标准，主要用于日常车辆统筹调度、驾驶员日常管理考核、车辆维护检验及相关配套管理服务开支）</w:t>
      </w:r>
    </w:p>
    <w:p w14:paraId="0F19D01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费用总计：XXXX元</w:t>
      </w:r>
    </w:p>
    <w:p w14:paraId="190A26A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结算方式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车辆运输遗体所有产生的费用均由丧户与殡仪馆进行结算，市殡仪馆与客运公司按月结算，客运公司与车辆所有人或司机按月/季度结算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。</w:t>
      </w:r>
    </w:p>
    <w:p w14:paraId="688FDDB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3.费用组成明细</w:t>
      </w:r>
    </w:p>
    <w:p w14:paraId="123069B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（1）真州镇、马集镇、新城镇、新集镇、青山镇和枣林湾：400元/次</w:t>
      </w:r>
    </w:p>
    <w:p w14:paraId="6DE72B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firstLine="525" w:firstLineChars="25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管理单位费用：400元/次*20%=80元/次</w:t>
      </w:r>
    </w:p>
    <w:p w14:paraId="7933A6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firstLine="527" w:firstLineChars="250"/>
        <w:textAlignment w:val="auto"/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小计：400元/次+80元/次=480元/次</w:t>
      </w:r>
    </w:p>
    <w:p w14:paraId="70102F6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（2）月塘镇、陈集镇、刘集镇（除古井外）：450元/次</w:t>
      </w:r>
    </w:p>
    <w:p w14:paraId="11EB8D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firstLine="525" w:firstLineChars="25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管理单位费用：450元/次*20%=90元/次</w:t>
      </w:r>
    </w:p>
    <w:p w14:paraId="7ED718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firstLine="527" w:firstLineChars="25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小计：450元/次+90元/次=540元/次</w:t>
      </w:r>
    </w:p>
    <w:p w14:paraId="437B9A14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（3）大仪镇、刘集镇古井：500元/次</w:t>
      </w:r>
    </w:p>
    <w:p w14:paraId="1236B5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firstLine="525" w:firstLineChars="25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管理单位费用参照政府公车管理收费标准：500元/次*20%=100元/次</w:t>
      </w:r>
    </w:p>
    <w:p w14:paraId="2E3F94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200" w:firstLine="527" w:firstLineChars="250"/>
        <w:textAlignment w:val="auto"/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小计：500元/次+100元/次=600元/次</w:t>
      </w:r>
    </w:p>
    <w:p w14:paraId="1D48B40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风险控制与服务质量保障</w:t>
      </w:r>
    </w:p>
    <w:p w14:paraId="0A3CC3E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1. 价格争议处理：基于全程GPS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/BDS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轨迹和事先确认的电子协议，快速仲裁费用争议。</w:t>
      </w:r>
    </w:p>
    <w:p w14:paraId="4BED898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2. 服务投诉机制：设立专门的客服通道处理车辆服务投诉（如迟到、车辆不洁、司机态度问题）。一经核实，对合作方进行罚款乃至清退，并对用户进行补偿。</w:t>
      </w:r>
    </w:p>
    <w:p w14:paraId="4B76085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3. 保险保障：确保所有车辆（包括合作车辆）保险齐全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三责险包含且不低于300万，座位险包含且不低于50万</w:t>
      </w:r>
      <w:r>
        <w:rPr>
          <w:rFonts w:hint="eastAsia" w:ascii="宋体" w:hAnsi="宋体" w:eastAsia="宋体" w:cs="宋体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，规避意外风险。</w:t>
      </w:r>
    </w:p>
    <w:p w14:paraId="0CD356C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三、人员职责</w:t>
      </w:r>
    </w:p>
    <w:p w14:paraId="6C8BD554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firstLine="422" w:firstLineChars="200"/>
        <w:jc w:val="both"/>
        <w:textAlignment w:val="auto"/>
        <w:outlineLvl w:val="0"/>
        <w:rPr>
          <w:rFonts w:hint="eastAsia" w:ascii="宋体" w:hAnsi="宋体" w:eastAsia="宋体" w:cs="宋体"/>
          <w:b/>
          <w:kern w:val="44"/>
          <w:sz w:val="21"/>
          <w:szCs w:val="21"/>
          <w:highlight w:val="none"/>
          <w:lang w:val="en-US" w:eastAsia="zh-CN" w:bidi="ar-SA"/>
        </w:rPr>
      </w:pPr>
      <w:bookmarkStart w:id="0" w:name="_Toc26255"/>
      <w:bookmarkStart w:id="1" w:name="_Toc26411"/>
      <w:r>
        <w:rPr>
          <w:rFonts w:hint="eastAsia" w:ascii="宋体" w:hAnsi="宋体" w:eastAsia="宋体" w:cs="宋体"/>
          <w:b/>
          <w:bCs w:val="0"/>
          <w:kern w:val="44"/>
          <w:sz w:val="21"/>
          <w:szCs w:val="21"/>
          <w:highlight w:val="none"/>
          <w:lang w:val="en-US" w:eastAsia="zh-CN" w:bidi="ar-SA"/>
        </w:rPr>
        <w:t>（一）殡葬车驾驶员岗位职责</w:t>
      </w:r>
      <w:bookmarkEnd w:id="0"/>
      <w:bookmarkEnd w:id="1"/>
    </w:p>
    <w:p w14:paraId="55B1AF4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殡葬车驾驶员不仅是车辆的操控者，更是殡葬服务的首要环节和形象代表，承担着对逝者的尊重、对家属的抚慰以及保障服务顺利进行的重大责任。其核心职责如下：</w:t>
      </w:r>
    </w:p>
    <w:p w14:paraId="77F92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安全驾驶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：严格遵守《中华人民共和国道路交通安全法》及公司车辆管理规定，确保行车安全；按照调度指令，安全、平稳、准时地完成遗体接运、仪式护送、火化送行等各项运输任务；行驶过程中，应保持平稳，避免急刹、颠簸，体现对逝者的尊重。</w:t>
      </w:r>
    </w:p>
    <w:p w14:paraId="12A8AE1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车辆维护与检查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：负责所驾车辆的日常检查、保养、清洁和简单故障排除，确保车辆随时处于良好状态；保持车辆（特别是遗体舱）内外部的绝对卫生、整洁和消毒，无异味；定期检查车辆专用设备（如遗体担架、固定带等）的完好性。</w:t>
      </w:r>
    </w:p>
    <w:p w14:paraId="4F54FE5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出车准备与记录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：出车前核对任务单，明确时间、地点、联系人等信息；填写行车日志，详细记录里程、时间、地点等信息。</w:t>
      </w:r>
    </w:p>
    <w:p w14:paraId="1265601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1.遗体接运与处理职责</w:t>
      </w:r>
    </w:p>
    <w:p w14:paraId="097F18E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1）专业规范操作：严格按照操作规程和家属意愿，使用专业工具和设备，恭敬、稳妥地搬运遗体；正确使用并维护遗体包装物（如尸袋、寿衣等），确保搬运过程庄重、得体；与医护人员、法医或家属核对逝者信息，确保准确无误。</w:t>
      </w:r>
    </w:p>
    <w:p w14:paraId="33A8CC4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（2）卫生与防护：在执行任务时，必须佩戴手套等必要的防护用品，遵守卫生防疫规定；处理完遗体后，及时对车辆和设备进行彻底消毒，防止交叉感染。</w:t>
      </w:r>
    </w:p>
    <w:p w14:paraId="11947D0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2.客户服务与沟通职责</w:t>
      </w:r>
    </w:p>
    <w:p w14:paraId="598E502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（1）职业形象与礼仪：工作时间统一穿着公司配发的制服，保持个人仪容整洁、庄重；言行举止得体，态度庄重、诚恳、富有同情心；禁止嬉笑、喧哗等不恰当行为。</w:t>
      </w:r>
    </w:p>
    <w:p w14:paraId="5D5733E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2）有效沟通与情绪支持：主动与丧属进行必要沟通，清晰告知流程和注意事项；使用“请”、“您”、“节哀”等敬语和慰藉用语，理解和体谅家属的悲痛情绪，提供情绪支持；耐心解答家属提出的与运输相关的问题，不清楚时应引导其咨询专属殡葬顾问。</w:t>
      </w:r>
    </w:p>
    <w:p w14:paraId="6D10113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3.行政与协作职责</w:t>
      </w:r>
    </w:p>
    <w:p w14:paraId="4C7E0F5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（1）服从调度与管理：绝对服从公司调度员的统一指挥和安排，高效完成指派的各项任务；及时向调度员反馈任务进度和路况信息。</w:t>
      </w:r>
    </w:p>
    <w:p w14:paraId="797D5AD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（2）团队协作：与殡葬顾问、礼仪师等团队成员紧密配合，确保整个殡葬服务流程的顺畅衔接；在需要时，协助同事完成其他相关工作。</w:t>
      </w:r>
    </w:p>
    <w:p w14:paraId="74D773C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（3）单据管理与核对：妥善保管并准确交接各项业务单据，如《遗体接运单》、《火化通知单》等，确保信息准确、手续齐全。</w:t>
      </w:r>
    </w:p>
    <w:p w14:paraId="6751132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4.应急处理与职业操守</w:t>
      </w:r>
    </w:p>
    <w:p w14:paraId="3CC83D0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（1）应急处理：熟悉车辆故障、交通事故、交通堵塞等突发情况的应急预案；遇紧急情况时，保持冷静，第一时间上报公司并联系相关部门（如交警、保险公司），同时尽力安抚家属情绪。</w:t>
      </w:r>
    </w:p>
    <w:p w14:paraId="12F0405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2）严守职业操守：严格遵守客户隐私保密制度，不泄露任何逝者及家属的信息。廉洁自律，不收受家属红包、财物，不向家属提出任何不合理要求。对待所有逝者，无论其年龄、性别、背景，均一视同仁，保持最高的尊重。</w:t>
      </w:r>
    </w:p>
    <w:p w14:paraId="3374A962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360" w:lineRule="auto"/>
        <w:ind w:firstLine="422" w:firstLineChars="200"/>
        <w:jc w:val="both"/>
        <w:textAlignment w:val="auto"/>
        <w:outlineLvl w:val="0"/>
        <w:rPr>
          <w:rFonts w:hint="eastAsia" w:ascii="宋体" w:hAnsi="宋体" w:eastAsia="宋体" w:cs="宋体"/>
          <w:b/>
          <w:kern w:val="44"/>
          <w:sz w:val="21"/>
          <w:szCs w:val="21"/>
          <w:highlight w:val="none"/>
          <w:lang w:val="en-US" w:eastAsia="zh-CN" w:bidi="ar-SA"/>
        </w:rPr>
      </w:pPr>
      <w:bookmarkStart w:id="2" w:name="_Toc14463"/>
      <w:bookmarkStart w:id="3" w:name="_Toc10264"/>
      <w:r>
        <w:rPr>
          <w:rFonts w:hint="eastAsia" w:ascii="宋体" w:hAnsi="宋体" w:eastAsia="宋体" w:cs="宋体"/>
          <w:b/>
          <w:bCs w:val="0"/>
          <w:kern w:val="44"/>
          <w:sz w:val="21"/>
          <w:szCs w:val="21"/>
          <w:highlight w:val="none"/>
          <w:lang w:val="en-US" w:eastAsia="zh-CN" w:bidi="ar-SA"/>
        </w:rPr>
        <w:t>（二）殡葬车调度员岗位职责</w:t>
      </w:r>
      <w:bookmarkEnd w:id="2"/>
      <w:bookmarkEnd w:id="3"/>
    </w:p>
    <w:p w14:paraId="522E330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殡葬车调度员是服务流程的核心协调者，负责高效、有序、人性化地调配所有车辆资源，确保殡葬服务各个环节的顺畅衔接，同时通过电话和沟通，给予家属最初的情绪安抚。</w:t>
      </w:r>
    </w:p>
    <w:p w14:paraId="044C202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1.核心调度与协调职责</w:t>
      </w:r>
    </w:p>
    <w:p w14:paraId="1736FD4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1）资源统筹与调度：全面掌握公司所有殡葬车辆的状态（如可用、任务中、维修）、位置及车型信息；根据服务需求（普通接运、长途转运、特殊遗体处理、礼仪护送等），合理、高效地指派驾驶员和车辆，实现资源最优化配置。</w:t>
      </w:r>
    </w:p>
    <w:p w14:paraId="4D7D179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2）任务指令下达：向驾驶员清晰、准确地下达出车任务指令，包括：准确时间、详细地点、联系人及电话、服务类型（如接体、送殡仪馆、举行告别仪式）、特殊要求（如是否需要特殊设备、是否需与其他人员会合）；确保驾驶员完全理解任务细节，无任何歧义。</w:t>
      </w:r>
    </w:p>
    <w:p w14:paraId="306B56E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（3）全程动态监控：通过GPS/BDS系统或电话联系，实时跟踪所有外出车辆的位置和任务进度；预判并灵活处理交通拥堵、车辆故障、任务变更等突发状况，及时调整调度方案。</w:t>
      </w:r>
    </w:p>
    <w:p w14:paraId="4D9A0A1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2.客户服务与沟通职责</w:t>
      </w:r>
    </w:p>
    <w:p w14:paraId="32628E7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（1）首通电话接待：提供24小时服务热线，必须以庄重、温和、富有同情心的语气接听；清晰记录家属提供的所有信息：逝者姓名、地点（具体到房号或位置）、联系人、联系电话、预计接运时间等。</w:t>
      </w:r>
    </w:p>
    <w:p w14:paraId="72E99A3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（2）信息沟通桥梁：及时将任务信息准确传递给驾驶员，并将驾驶员的预计到达时间等信息反馈给家属，让家属安心；作为驾驶员与家属、驾驶员与公司其他部门之间的沟通，确保信息流畅、无误。</w:t>
      </w:r>
    </w:p>
    <w:p w14:paraId="742E8FD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3. 情绪安抚与引导</w:t>
      </w:r>
    </w:p>
    <w:p w14:paraId="2D19444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理解家属在悲痛中可能出现的情绪化和表达不清，保持极大的耐心和同理心；使用“请您节哀”、“我们马上安排”、“请您放心”等安抚性语言。</w:t>
      </w:r>
    </w:p>
    <w:p w14:paraId="4CF75FC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对于家属提出的非运输类问题（如流程、费用等），应引导至专业的殡葬顾问进行处理。</w:t>
      </w:r>
    </w:p>
    <w:p w14:paraId="65D9A61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4.行政与文书工作职责</w:t>
      </w:r>
    </w:p>
    <w:p w14:paraId="143699F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1）单据管理与记录：负责创建、打印和管理《遗体接运单》、《车辆调度单》等各类单据，确保信息准确无误；建立并维护电子或纸质的调度日志，详细记录每项任务的起止时间、车辆、驾驶员、地点等信息，做到有据可查。</w:t>
      </w:r>
    </w:p>
    <w:p w14:paraId="631DDE6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（2）数据统计与报告：定期统计车辆运营数据，如出车次数、行驶里程、任务类型分布等，为管理决策提供数据支持；协助处理与车辆相关的费用核算和记录工作。</w:t>
      </w:r>
    </w:p>
    <w:p w14:paraId="6C6923C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4.应急处理与团队协作职责</w:t>
      </w:r>
    </w:p>
    <w:p w14:paraId="5ED5B54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1）应急指挥中心：制定和熟悉各类应急预案（如车辆抛锚、重大交通事故、多任务并发等）；遇到紧急情况时，充当第一联系人，迅速启动应急预案，协调备用车辆和资源，确保服务不中断，并将情况及时上报主管。</w:t>
      </w:r>
    </w:p>
    <w:p w14:paraId="5A4D467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2）内部团队协作：与殡葬顾问团队紧密协作，根据顾问的服务方案安排合适的车辆和时段；与驾驶员团队保持良好沟通，理解他们的工作强度和实际情况，进行人性化调度；与车辆维修保养部门协调，安排车辆的定期维护，避免影响正常运营。</w:t>
      </w:r>
    </w:p>
    <w:p w14:paraId="356BF5C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highlight w:val="none"/>
          <w:lang w:val="en-US" w:eastAsia="zh-CN"/>
        </w:rPr>
        <w:t>5.职业素养与要求</w:t>
      </w:r>
    </w:p>
    <w:p w14:paraId="4E60D1C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（1）高度的责任心与敬业精神：意识到工作的特殊性和严肃性，24小时待命（如轮班制），时刻保持警惕。</w:t>
      </w:r>
    </w:p>
    <w:p w14:paraId="62321C0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（2）卓越的抗压能力：能同时处理多个电话和任务，在紧张和悲伤的工作氛围中保持冷静、清晰的头脑。</w:t>
      </w:r>
    </w:p>
    <w:p w14:paraId="3A5BBF8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（3） 出色的沟通与协调能力：语言表达清晰，善于倾听，具备强大的跨部门协调能力。</w:t>
      </w:r>
    </w:p>
    <w:p w14:paraId="299B1C1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（4）严守保密制度：对逝者及家属的所有信息严格保密。</w:t>
      </w:r>
    </w:p>
    <w:p w14:paraId="6B92105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（5）熟练使用办公及调度软件：能够熟练操作电脑、对讲系统、GPS/BDS监控平台及Office办公软件。</w:t>
      </w:r>
    </w:p>
    <w:p w14:paraId="5035120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四、付款方式</w:t>
      </w:r>
    </w:p>
    <w:p w14:paraId="46C722A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u w:val="single"/>
          <w:lang w:val="en-US" w:eastAsia="zh-CN"/>
        </w:rPr>
        <w:t>合同签订后，甲方自收到乙方开具的发票起10个工作日内支付合同价的30%预付款。后续每2个月按照实际运输次数进行结算，已支付的30%预付款优先冲抵各期结算费用，预付款抵扣完成后甲方按当期实际次数结算金额付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AB2315"/>
    <w:multiLevelType w:val="singleLevel"/>
    <w:tmpl w:val="68AB231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5A3E"/>
    <w:rsid w:val="00441B43"/>
    <w:rsid w:val="00966BEF"/>
    <w:rsid w:val="00EB5A3E"/>
    <w:rsid w:val="03C520CE"/>
    <w:rsid w:val="07F90EA3"/>
    <w:rsid w:val="1F372797"/>
    <w:rsid w:val="233A29A1"/>
    <w:rsid w:val="36A4475E"/>
    <w:rsid w:val="448E4357"/>
    <w:rsid w:val="46BB3FDD"/>
    <w:rsid w:val="47953AA2"/>
    <w:rsid w:val="50240889"/>
    <w:rsid w:val="60AF1486"/>
    <w:rsid w:val="7520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next w:val="1"/>
    <w:qFormat/>
    <w:uiPriority w:val="0"/>
    <w:pPr>
      <w:keepNext/>
      <w:keepLines/>
      <w:widowControl w:val="0"/>
      <w:spacing w:before="340" w:beforeLines="0" w:beforeAutospacing="0" w:after="330" w:afterLines="0" w:afterAutospacing="0" w:line="576" w:lineRule="auto"/>
      <w:jc w:val="both"/>
      <w:outlineLvl w:val="0"/>
    </w:pPr>
    <w:rPr>
      <w:rFonts w:ascii="Calibri" w:hAnsi="Calibri" w:eastAsia="宋体" w:cs="Times New Roman"/>
      <w:b/>
      <w:kern w:val="44"/>
      <w:sz w:val="44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4266</Words>
  <Characters>4353</Characters>
  <Lines>1</Lines>
  <Paragraphs>1</Paragraphs>
  <TotalTime>0</TotalTime>
  <ScaleCrop>false</ScaleCrop>
  <LinksUpToDate>false</LinksUpToDate>
  <CharactersWithSpaces>4369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2020-08-12T02:00:00Z</dcterms:created>
  <dc:creator>m</dc:creator>
  <cp:lastModifiedBy>药石无医</cp:lastModifiedBy>
  <cp:lastPrinted>2026-08-12T01:44:00Z</cp:lastPrinted>
  <dcterms:modified xsi:type="dcterms:W3CDTF">2026-08-25T08:22:08Z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eyJoZGlkIjoiZWI3ZDU0M2IwMTU2ZGViYjMzMGVjZWY0NDliYjFkMjUiLCJ1c2VySWQiOiIzMDUxODA3NjcifQ==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D3BE7425251B42F9BEB9F6717C722CDC_12</vt:lpwstr>
  </property>
</Properties>
</file>