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w:t>
      </w:r>
      <w:bookmarkStart w:id="84" w:name="_GoBack"/>
      <w:r/>
      <w:bookmarkEnd w:id="84"/>
      <w:r>
        <w:rPr>
          <w:rFonts w:hint="eastAsia" w:ascii="宋体" w:hAnsi="宋体" w:cs="宋体"/>
          <w:color w:val="auto"/>
          <w:sz w:val="24"/>
          <w:szCs w:val="24"/>
          <w:highlight w:val="none"/>
          <w:u w:val="single"/>
          <w:lang w:val="en-US" w:eastAsia="zh-CN"/>
        </w:rPr>
        <w:t xml:space="preserve">ZC-G2026-0026</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1065"/>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江都区65周岁以下企业退休人员健康体检项目</w:t>
      </w:r>
      <w:r/>
    </w:p>
    <w:p>
      <w:pPr>
        <w:pStyle w:val="1065"/>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6"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9"/>
                        <a:stretch/>
                      </pic:blipFill>
                      <pic:spPr bwMode="auto">
                        <a:xfrm>
                          <a:off x="0" y="0"/>
                          <a:ext cx="1922780" cy="327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1.4pt;height:258.2pt;mso-wrap-distance-left:0.0pt;mso-wrap-distance-top:0.0pt;mso-wrap-distance-right:0.0pt;mso-wrap-distance-bottom:0.0pt;" stroked="f">
                <v:path textboxrect="0,0,0,0"/>
                <v:imagedata r:id="rId19" o:title=""/>
              </v:shape>
            </w:pict>
          </mc:Fallback>
        </mc:AlternateContent>
      </w:r>
      <w:r/>
    </w:p>
    <w:p>
      <w:pPr>
        <w:pStyle w:val="1074"/>
        <w:ind w:left="0" w:firstLine="0"/>
        <w:jc w:val="center"/>
        <w:rPr>
          <w:color w:val="auto"/>
          <w:sz w:val="52"/>
          <w:szCs w:val="52"/>
          <w:highlight w:val="none"/>
        </w:rPr>
      </w:pPr>
      <w:r>
        <w:rPr>
          <w:color w:val="auto"/>
          <w:sz w:val="52"/>
          <w:szCs w:val="52"/>
          <w:highlight w:val="none"/>
        </w:rPr>
      </w:r>
      <w:r/>
    </w:p>
    <w:p>
      <w:pPr>
        <w:pStyle w:val="1074"/>
        <w:ind w:left="0" w:firstLine="0"/>
        <w:jc w:val="center"/>
        <w:rPr>
          <w:color w:val="auto"/>
          <w:sz w:val="52"/>
          <w:szCs w:val="52"/>
          <w:highlight w:val="none"/>
        </w:rPr>
      </w:pPr>
      <w:r>
        <w:rPr>
          <w:color w:val="auto"/>
          <w:sz w:val="52"/>
          <w:szCs w:val="52"/>
          <w:highlight w:val="none"/>
        </w:rPr>
      </w:r>
      <w:r/>
    </w:p>
    <w:p>
      <w:pPr>
        <w:pStyle w:val="1074"/>
        <w:rPr>
          <w:color w:val="auto"/>
          <w:highlight w:val="none"/>
        </w:rPr>
      </w:pPr>
      <w:r>
        <w:rPr>
          <w:color w:val="auto"/>
          <w:highlight w:val="none"/>
        </w:rPr>
      </w:r>
      <w:r/>
    </w:p>
    <w:p>
      <w:pPr>
        <w:ind w:right="-94"/>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扬州市江都区人力资源和社会保障综合服务中心</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八</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899"/>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899"/>
        <w:tabs>
          <w:tab w:val="right" w:pos="8306"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p>
    <w:p>
      <w:pPr>
        <w:pStyle w:val="899"/>
        <w:tabs>
          <w:tab w:val="right" w:pos="8306" w:leader="dot"/>
        </w:tabs>
        <w:rPr>
          <w:rFonts w:hint="eastAsia" w:ascii="宋体" w:hAnsi="宋体" w:eastAsia="宋体" w:cs="宋体"/>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p>
    <w:p>
      <w:pPr>
        <w:pStyle w:val="899"/>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20</w:t>
      </w:r>
      <w:r/>
    </w:p>
    <w:p>
      <w:pPr>
        <w:pStyle w:val="899"/>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25</w:t>
      </w:r>
      <w:r/>
    </w:p>
    <w:p>
      <w:pPr>
        <w:pStyle w:val="899"/>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32</w:t>
      </w:r>
      <w:r/>
    </w:p>
    <w:p>
      <w:pPr>
        <w:pStyle w:val="899"/>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873"/>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5"/>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873"/>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Times New Roman"/>
          <w:b/>
          <w:bCs/>
          <w:color w:val="auto"/>
          <w:sz w:val="28"/>
          <w:szCs w:val="28"/>
          <w:highlight w:val="none"/>
          <w:lang w:val="en-US" w:eastAsia="zh-CN"/>
        </w:rPr>
        <w:t xml:space="preserve">江都区65周岁以下企业退休人员健康体检项目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扬州市江都区人力资源和社会保障综合服务中心</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江都区65周岁以下企业退休人员健康体检项目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江都区65周岁以下企业退休人员健康体检项目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2026年8月26日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02"/>
      <w:r/>
      <w:bookmarkStart w:id="3" w:name="_Toc35393621"/>
      <w:r/>
      <w:bookmarkStart w:id="4" w:name="_Toc28359079"/>
      <w:r/>
      <w:bookmarkStart w:id="5" w:name="_Toc35393790"/>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JSZC-321012-JSZC-G2026-0026</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江都区65周岁以下企业退休人员健康体检项目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200万元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35393622"/>
      <w:r/>
      <w:bookmarkStart w:id="9" w:name="_Toc28359080"/>
      <w:r/>
      <w:bookmarkStart w:id="10" w:name="_Toc35393791"/>
      <w:r/>
      <w:bookmarkStart w:id="11" w:name="_Toc28359003"/>
      <w:r/>
      <w:bookmarkStart w:id="12" w:name="_Toc38985264"/>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120元/人/次。</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本项目将于202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年12月底前</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lang w:eastAsia="zh-CN"/>
        </w:rPr>
        <w:t xml:space="preserve">结束，具体实施时间由采购人和中标人双方协商</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04"/>
      <w:r/>
      <w:bookmarkStart w:id="14" w:name="_Toc28359081"/>
      <w:r/>
      <w:bookmarkStart w:id="15" w:name="_Toc38985265"/>
      <w:r/>
      <w:bookmarkStart w:id="16" w:name="_Toc35393792"/>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u w:val="single"/>
          <w:lang w:val="en-US" w:eastAsia="zh-CN"/>
        </w:rPr>
        <w:t xml:space="preserve"> </w:t>
      </w:r>
      <w:r>
        <w:rPr>
          <w:rFonts w:hint="eastAsia" w:ascii="宋体" w:hAnsi="宋体" w:cs="宋体"/>
          <w:i/>
          <w:iCs/>
          <w:color w:val="auto"/>
          <w:szCs w:val="21"/>
          <w:highlight w:val="none"/>
          <w:u w:val="single"/>
          <w:lang w:val="en-US"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eastAsia" w:ascii="宋体" w:hAnsi="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（1）须具有卫生行政主管部门颁发的有效期内的《医疗机构执业许可证》</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（2）须具有卫生行政主管部门颁发的有效期内且按时年检的《放射诊疗许可证》</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893"/>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05"/>
      <w:r/>
      <w:bookmarkStart w:id="19" w:name="_Toc28359082"/>
      <w:r/>
      <w:bookmarkStart w:id="20" w:name="_Toc35393793"/>
      <w:r/>
      <w:bookmarkStart w:id="21" w:name="_Toc38985266"/>
      <w:r/>
      <w:bookmarkStart w:id="22" w:name="_Toc35393624"/>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893"/>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893"/>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893"/>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2026年8月26日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28359007"/>
      <w:r/>
      <w:bookmarkStart w:id="24" w:name="_Toc35393625"/>
      <w:r/>
      <w:bookmarkStart w:id="25" w:name="_Toc38985267"/>
      <w:r/>
      <w:bookmarkStart w:id="26" w:name="_Toc35393794"/>
      <w:r/>
      <w:bookmarkStart w:id="27" w:name="_Toc2835908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626"/>
      <w:r/>
      <w:bookmarkStart w:id="29" w:name="_Toc35393795"/>
      <w:r/>
      <w:bookmarkStart w:id="30" w:name="_Toc38985268"/>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893"/>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796"/>
      <w:r/>
      <w:bookmarkStart w:id="32" w:name="_Toc28359008"/>
      <w:r/>
      <w:bookmarkStart w:id="33" w:name="_Toc35393627"/>
      <w:r/>
      <w:bookmarkStart w:id="34" w:name="_Toc38985269"/>
      <w:r/>
      <w:bookmarkStart w:id="35" w:name="_Toc28359085"/>
      <w:r>
        <w:rPr>
          <w:rFonts w:hint="eastAsia" w:ascii="宋体" w:hAnsi="宋体" w:eastAsia="宋体" w:cs="宋体"/>
          <w:b/>
          <w:color w:val="auto"/>
          <w:sz w:val="21"/>
          <w:szCs w:val="21"/>
          <w:highlight w:val="none"/>
          <w:lang w:val="en-US" w:eastAsia="zh-CN"/>
        </w:rPr>
        <w:t xml:space="preserve">（一）获取采购文件</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893"/>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893"/>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893"/>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扬州市江都区人力资源和社会保障综合服务中心</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 王志明  </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 0514-86860209 </w:t>
      </w:r>
      <w:r/>
    </w:p>
    <w:p>
      <w:pPr>
        <w:pStyle w:val="893"/>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893"/>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893"/>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893"/>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873"/>
        <w:jc w:val="center"/>
        <w:keepLines/>
        <w:keepNext/>
        <w:pageBreakBefore w:val="0"/>
        <w:spacing w:before="0" w:after="0" w:line="360" w:lineRule="auto"/>
        <w:widowControl w:val="off"/>
        <w:rPr>
          <w:color w:val="auto"/>
          <w:highlight w:val="none"/>
        </w:rPr>
      </w:pPr>
      <w:r/>
      <w:bookmarkStart w:id="36" w:name="_Toc25750"/>
      <w:r/>
      <w:bookmarkStart w:id="37" w:name="_Toc55204178"/>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513029225"/>
      <w:r/>
      <w:bookmarkStart w:id="39" w:name="_Toc20823297"/>
      <w:r/>
      <w:bookmarkStart w:id="40" w:name="_Toc462564084"/>
      <w:r/>
      <w:bookmarkStart w:id="41" w:name="_Toc16938541"/>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16938542"/>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513029227"/>
      <w:r/>
      <w:bookmarkStart w:id="47" w:name="_Toc16938543"/>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16938544"/>
      <w:r/>
      <w:bookmarkStart w:id="49" w:name="_Toc513029228"/>
      <w:r/>
      <w:bookmarkStart w:id="50" w:name="_Toc20823300"/>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0"/>
        <w:spacing w:line="360" w:lineRule="auto"/>
        <w:rPr>
          <w:rFonts w:ascii="宋体" w:hAnsi="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rPr>
          <w:rFonts w:hint="eastAsia" w:ascii="宋体" w:hAnsi="宋体"/>
          <w:bCs/>
          <w:color w:val="auto"/>
          <w:szCs w:val="21"/>
          <w:highlight w:val="none"/>
        </w:rPr>
        <w:br w:type="page" w:clear="all"/>
      </w:r>
      <w:r/>
    </w:p>
    <w:p>
      <w:pPr>
        <w:pStyle w:val="873"/>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55204179"/>
      <w:r/>
      <w:bookmarkStart w:id="52" w:name="_Toc16060"/>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107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893"/>
        <w:ind w:firstLine="422"/>
        <w:jc w:val="center"/>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政府采购合同（</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rPr>
        <w:t xml:space="preserve">）（合同编号）</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pStyle w:val="89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lang w:eastAsia="zh-CN"/>
        </w:rPr>
        <w:t xml:space="preserve">扬州市江都区人力资源和社会保障综合服务中心</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一、货物及伴随服务</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本合同金额为（大写）：____________________圆（_______________元）人民币。</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3.1乙方应按招标文件规定的时间向甲方提供使用服务或产品的有关技术资料。</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乙方保证所交付的服务或产品的所有权完全属于乙方且无任何抵押、查封等产权瑕疵。</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7.1本合同范围的服务或产品，应由乙方直接供应，不得转让他人供应；</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八、服务期</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8.1服务期：。</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九、交付期、交付方式及交付地点</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交付期：_________</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交付方式：_________</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交付地点：_________</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十、货款支付</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pStyle w:val="89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甲方付款方式：</w:t>
      </w:r>
      <w:r/>
    </w:p>
    <w:p>
      <w:pPr>
        <w:ind w:firstLine="422"/>
        <w:spacing w:line="30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eastAsia="zh-CN"/>
        </w:rPr>
        <w:t xml:space="preserve">合同签订后，甲方支付合同价30%预付款，采购项目全部完成后10日内，须按实提供所有体检交接单（中标人、参检退休人员所属街道和采购人三方一致）、健康档案（含电子版）、体检情况分析报告（含电子文档）、正式发票交采购人审核确认。</w:t>
      </w:r>
      <w:r/>
    </w:p>
    <w:p>
      <w:pPr>
        <w:pStyle w:val="884"/>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采购人自收到正式发票</w:t>
      </w: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日内确认无误，按实际体检人数完成</w:t>
      </w:r>
      <w:r>
        <w:rPr>
          <w:rFonts w:hint="eastAsia" w:ascii="宋体" w:hAnsi="宋体" w:eastAsia="宋体" w:cs="宋体"/>
          <w:b/>
          <w:color w:val="auto"/>
          <w:sz w:val="21"/>
          <w:szCs w:val="21"/>
          <w:highlight w:val="none"/>
          <w:lang w:val="en-US" w:eastAsia="zh-CN"/>
        </w:rPr>
        <w:t xml:space="preserve">剩余</w:t>
      </w:r>
      <w:r>
        <w:rPr>
          <w:rFonts w:hint="eastAsia" w:ascii="宋体" w:hAnsi="宋体" w:eastAsia="宋体" w:cs="宋体"/>
          <w:b/>
          <w:color w:val="auto"/>
          <w:sz w:val="21"/>
          <w:szCs w:val="21"/>
          <w:highlight w:val="none"/>
        </w:rPr>
        <w:t xml:space="preserve">费用支付</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十一、税费</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11.1本合同执行中相关的一切税费均由乙方负担。</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十二、质量保证及售后服务</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乙方应按招标文件规定的服务或产品性能、技术要求、质量标准向甲方提供。</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⑶退还处理：乙方应退还甲方支付的合同款，同时应承担该服务或产品的直接费用（运输、保险、检验、款项利息及银行手续费等）。</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893"/>
        <w:ind w:firstLine="422"/>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12.4 在服务期内，乙方应对服务或产品出现的质量及安全问题负责处理解决并承担一切费用。</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12.5上述的服务或产品免费保修期为年，因人为因素出现的故障不在免费保修范围内。超过保修期的机器设备，终生维修，维修时只收部件成本费。</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十三、调试和验收</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对技术复杂的服务或产品，甲方可请国家认可的专业检测机构参与初步验收及最终验收，并由其出具质量检测报告。</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 验收时乙方必须在现场，验收完毕后作出验收结果报告；验收费用由甲乙双方协商解决。</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十四、服务或产品包装、发运及运输</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乙方应在服务或产品发运前对其进行满足运输距离、防潮、防震、防锈和防破损装卸等要求包装，以保证服务或产品安全运达甲方指定地点。</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乙方在服务或产品发运手续办理完毕后24小时内或交付到甲方48小时前通知甲方，以准备接受交付。</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服务在交付甲方前发生的风险均由乙方负责。</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服务或产品在规定的交付期限内由乙方送达甲方指定的地点视为交付，乙方同时需通知甲方服务或产品已送达。</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甲方无正当理由拒收服务或产品的，甲方向乙方偿付拒收款项总值的百分之五违约金。</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pStyle w:val="893"/>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、合同生效及其它</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合同经双方法定代表人或授权代表签字并加盖单位公章后生效。</w:t>
      </w:r>
      <w:r/>
    </w:p>
    <w:p>
      <w:pPr>
        <w:pStyle w:val="893"/>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.2本合同未尽事宜，遵照《中华人民共和国民法典》有关条文执行。</w:t>
      </w:r>
      <w:r/>
    </w:p>
    <w:p>
      <w:pPr>
        <w:pStyle w:val="893"/>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.3本合同一式</w:t>
      </w:r>
      <w:r>
        <w:rPr>
          <w:rFonts w:hint="eastAsia" w:hAnsi="宋体"/>
          <w:color w:val="auto"/>
          <w:sz w:val="21"/>
          <w:szCs w:val="21"/>
          <w:highlight w:val="none"/>
          <w:lang w:val="en-US" w:eastAsia="zh-CN"/>
        </w:rPr>
        <w:t xml:space="preserve">五</w:t>
      </w:r>
      <w:r>
        <w:rPr>
          <w:rFonts w:hint="eastAsia" w:hAnsi="宋体"/>
          <w:color w:val="auto"/>
          <w:sz w:val="21"/>
          <w:szCs w:val="21"/>
          <w:highlight w:val="none"/>
        </w:rPr>
        <w:t xml:space="preserve">份，具有同等法律效力，甲方、乙方</w:t>
      </w:r>
      <w:r>
        <w:rPr>
          <w:rFonts w:hint="eastAsia" w:hAnsi="宋体"/>
          <w:color w:val="auto"/>
          <w:sz w:val="21"/>
          <w:szCs w:val="21"/>
          <w:highlight w:val="none"/>
          <w:lang w:val="en-US" w:eastAsia="zh-CN"/>
        </w:rPr>
        <w:t xml:space="preserve">执两份，</w:t>
      </w:r>
      <w:r>
        <w:rPr>
          <w:rFonts w:hint="eastAsia" w:hAnsi="宋体"/>
          <w:color w:val="auto"/>
          <w:sz w:val="21"/>
          <w:szCs w:val="21"/>
          <w:highlight w:val="none"/>
        </w:rPr>
        <w:t xml:space="preserve">财政监管部门执一份。</w:t>
      </w:r>
      <w:r/>
    </w:p>
    <w:tbl>
      <w:tblPr>
        <w:tblStyle w:val="883"/>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扬州市江都区人力资源和社会保障综合服务中心</w:t>
            </w:r>
            <w:r/>
          </w:p>
        </w:tc>
        <w:tc>
          <w:tcPr>
            <w:tcW w:w="4238"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 </w:t>
            </w:r>
            <w:r/>
          </w:p>
        </w:tc>
      </w:tr>
      <w:tr>
        <w:trPr/>
        <w:tc>
          <w:tcPr>
            <w:tcW w:w="4284"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地址：扬州市江都区</w:t>
            </w:r>
            <w:r/>
          </w:p>
        </w:tc>
        <w:tc>
          <w:tcPr>
            <w:tcW w:w="4238"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 </w:t>
            </w:r>
            <w:r/>
          </w:p>
        </w:tc>
      </w:tr>
      <w:tr>
        <w:trPr/>
        <w:tc>
          <w:tcPr>
            <w:tcW w:w="4284"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法定代表人或授权代表：</w:t>
            </w:r>
            <w:r/>
          </w:p>
        </w:tc>
        <w:tc>
          <w:tcPr>
            <w:tcW w:w="4238"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法定代表人或授权代表：</w:t>
            </w:r>
            <w:r/>
          </w:p>
        </w:tc>
      </w:tr>
      <w:tr>
        <w:trPr/>
        <w:tc>
          <w:tcPr>
            <w:tcW w:w="4284"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c>
          <w:tcPr>
            <w:tcW w:w="4238"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r>
      <w:tr>
        <w:trPr/>
        <w:tc>
          <w:tcPr>
            <w:tcW w:w="4284"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      年    月    日  </w:t>
            </w:r>
            <w:r/>
          </w:p>
        </w:tc>
        <w:tc>
          <w:tcPr>
            <w:tcW w:w="4238" w:type="dxa"/>
            <w:textDirection w:val="lrTb"/>
            <w:noWrap w:val="false"/>
          </w:tcPr>
          <w:p>
            <w:pPr>
              <w:pStyle w:val="893"/>
              <w:ind w:left="0" w:right="0"/>
              <w:keepLines w:val="0"/>
              <w:keepNext w:val="0"/>
              <w:spacing w:before="120" w:beforeAutospacing="0" w:after="12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      年    月    日</w:t>
            </w:r>
            <w:r/>
          </w:p>
        </w:tc>
      </w:tr>
    </w:tbl>
    <w:p>
      <w:pPr>
        <w:pStyle w:val="893"/>
        <w:spacing w:before="120" w:after="120" w:line="360" w:lineRule="auto"/>
        <w:rPr>
          <w:rFonts w:hAnsi="宋体"/>
          <w:color w:val="auto"/>
          <w:highlight w:val="none"/>
        </w:rPr>
      </w:pPr>
      <w:r>
        <w:rPr>
          <w:rFonts w:hAnsi="宋体"/>
          <w:color w:val="auto"/>
          <w:highlight w:val="none"/>
        </w:rPr>
      </w:r>
      <w:r/>
    </w:p>
    <w:p>
      <w:pPr>
        <w:pStyle w:val="893"/>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873"/>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ind w:right="0" w:firstLine="422"/>
        <w:keepLines/>
        <w:keepNext/>
        <w:pageBreakBefore w:val="0"/>
        <w:spacing w:line="360" w:lineRule="auto"/>
        <w:widowControl w:val="off"/>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righ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right="0" w:firstLine="555"/>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其他未列明</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一、项目金额</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预算金额：</w:t>
      </w:r>
      <w:r>
        <w:rPr>
          <w:rFonts w:hint="eastAsia" w:asciiTheme="minorEastAsia" w:hAnsiTheme="minorEastAsia" w:eastAsiaTheme="minorEastAsia"/>
          <w:color w:val="auto"/>
          <w:highlight w:val="none"/>
          <w:lang w:val="en-US" w:eastAsia="zh-CN"/>
        </w:rPr>
        <w:t xml:space="preserve">200万元</w:t>
      </w:r>
      <w:r>
        <w:rPr>
          <w:rFonts w:asciiTheme="minorEastAsia" w:hAnsiTheme="minorEastAsia" w:eastAsiaTheme="minorEastAsia"/>
          <w:color w:val="auto"/>
          <w:highlight w:val="none"/>
        </w:rPr>
        <w:t xml:space="preserve">。</w:t>
      </w:r>
      <w:r/>
    </w:p>
    <w:p>
      <w:pPr>
        <w:ind w:firstLine="422"/>
        <w:spacing w:line="560" w:lineRule="exact"/>
        <w:rPr>
          <w:rFonts w:hint="default" w:eastAsia="宋体" w:asciiTheme="minorEastAsia" w:hAnsiTheme="minorEastAsia"/>
          <w:b/>
          <w:bCs/>
          <w:i/>
          <w:iCs/>
          <w:color w:val="auto"/>
          <w:highlight w:val="none"/>
          <w:u w:val="single"/>
          <w:lang w:val="en-US" w:eastAsia="zh-CN"/>
        </w:rPr>
      </w:pPr>
      <w:r>
        <w:rPr>
          <w:rFonts w:hint="eastAsia" w:eastAsia="宋体" w:asciiTheme="minorEastAsia" w:hAnsiTheme="minorEastAsia"/>
          <w:b/>
          <w:bCs/>
          <w:i/>
          <w:iCs/>
          <w:color w:val="auto"/>
          <w:highlight w:val="none"/>
          <w:u w:val="single"/>
          <w:lang w:val="en-US" w:eastAsia="zh-CN"/>
        </w:rPr>
        <w:t xml:space="preserve">本项目投标人的投标报价按120元/人/次执行，投标人不得更改。</w:t>
      </w:r>
      <w:r>
        <w:rPr>
          <w:rFonts w:hint="eastAsia" w:asciiTheme="minorEastAsia" w:hAnsiTheme="minorEastAsia"/>
          <w:b/>
          <w:bCs/>
          <w:i/>
          <w:iCs/>
          <w:color w:val="auto"/>
          <w:highlight w:val="none"/>
          <w:u w:val="single"/>
          <w:lang w:val="en-US" w:eastAsia="zh-CN"/>
        </w:rPr>
        <w:t xml:space="preserve">（提供承诺函原件扫描上传，格式自拟）</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二、项目要求</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（一）</w:t>
      </w:r>
      <w:r>
        <w:rPr>
          <w:rFonts w:hint="eastAsia" w:asciiTheme="minorEastAsia" w:hAnsiTheme="minorEastAsia" w:eastAsiaTheme="minorEastAsia"/>
          <w:color w:val="auto"/>
          <w:highlight w:val="none"/>
        </w:rPr>
        <w:t xml:space="preserve">项目情况</w:t>
      </w:r>
      <w:r>
        <w:rPr>
          <w:rFonts w:asciiTheme="minorEastAsia" w:hAnsiTheme="minorEastAsia" w:eastAsiaTheme="minorEastAsia"/>
          <w:color w:val="auto"/>
          <w:highlight w:val="none"/>
        </w:rPr>
        <w:t xml:space="preserve">及提供体检的位置</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1、江都区65周岁以下企业退休人员第</w:t>
      </w:r>
      <w:r>
        <w:rPr>
          <w:rFonts w:hint="eastAsia" w:asciiTheme="minorEastAsia" w:hAnsiTheme="minorEastAsia" w:eastAsiaTheme="minorEastAsia"/>
          <w:color w:val="auto"/>
          <w:highlight w:val="none"/>
          <w:u w:val="single"/>
          <w:lang w:val="en-US" w:eastAsia="zh-CN"/>
        </w:rPr>
        <w:t xml:space="preserve">九</w:t>
      </w:r>
      <w:r>
        <w:rPr>
          <w:rFonts w:asciiTheme="minorEastAsia" w:hAnsiTheme="minorEastAsia" w:eastAsiaTheme="minorEastAsia"/>
          <w:color w:val="auto"/>
          <w:highlight w:val="none"/>
        </w:rPr>
        <w:t xml:space="preserve">轮免费体检项目，本项目确定</w:t>
      </w:r>
      <w:r>
        <w:rPr>
          <w:rFonts w:hint="eastAsia" w:eastAsia="宋体" w:asciiTheme="minorEastAsia" w:hAnsiTheme="minorEastAsia"/>
          <w:color w:val="auto"/>
          <w:highlight w:val="none"/>
          <w:lang w:val="en-US" w:eastAsia="zh-CN"/>
        </w:rPr>
        <w:t xml:space="preserve">3</w:t>
      </w:r>
      <w:r>
        <w:rPr>
          <w:rFonts w:asciiTheme="minorEastAsia" w:hAnsiTheme="minorEastAsia" w:eastAsiaTheme="minorEastAsia"/>
          <w:color w:val="auto"/>
          <w:highlight w:val="none"/>
        </w:rPr>
        <w:t xml:space="preserve">个</w:t>
      </w:r>
      <w:r>
        <w:rPr>
          <w:rFonts w:hint="eastAsia" w:asciiTheme="minorEastAsia" w:hAnsiTheme="minorEastAsia" w:eastAsiaTheme="minorEastAsia"/>
          <w:color w:val="auto"/>
          <w:highlight w:val="none"/>
          <w:lang w:val="en-US" w:eastAsia="zh-CN"/>
        </w:rPr>
        <w:t xml:space="preserve">中标人</w:t>
      </w:r>
      <w:r>
        <w:rPr>
          <w:rFonts w:asciiTheme="minorEastAsia" w:hAnsiTheme="minorEastAsia" w:eastAsiaTheme="minorEastAsia"/>
          <w:color w:val="auto"/>
          <w:highlight w:val="none"/>
        </w:rPr>
        <w:t xml:space="preserve">为采购人提供体检服务</w:t>
      </w:r>
      <w:r>
        <w:rPr>
          <w:rFonts w:hint="eastAsia"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情况</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begin"/>
      </w:r>
      <w:r>
        <w:rPr>
          <w:rFonts w:hint="eastAsia" w:asciiTheme="minorEastAsia" w:hAnsiTheme="minorEastAsia" w:eastAsiaTheme="minorEastAsia"/>
          <w:color w:val="auto"/>
          <w:highlight w:val="none"/>
        </w:rPr>
        <w:instrText xml:space="preserve">= 1 \* GB3</w:instrText>
      </w:r>
      <w:r>
        <w:rPr>
          <w:rFonts w:asciiTheme="minorEastAsia" w:hAnsiTheme="minorEastAsia" w:eastAsiaTheme="minorEastAsia"/>
          <w:color w:val="auto"/>
          <w:highlight w:val="none"/>
        </w:rPr>
        <w:fldChar w:fldCharType="separate"/>
      </w:r>
      <w:r>
        <w:rPr>
          <w:rFonts w:hint="eastAsia" w:asciiTheme="minorEastAsia" w:hAnsiTheme="minorEastAsia" w:eastAsiaTheme="minorEastAsia"/>
          <w:color w:val="auto"/>
          <w:highlight w:val="none"/>
        </w:rPr>
        <w:t xml:space="preserve">①</w:t>
      </w:r>
      <w:r>
        <w:rPr>
          <w:rFonts w:asciiTheme="minorEastAsia" w:hAnsiTheme="minorEastAsia" w:eastAsiaTheme="minorEastAsia"/>
          <w:color w:val="auto"/>
          <w:highlight w:val="none"/>
        </w:rPr>
        <w:fldChar w:fldCharType="end"/>
      </w:r>
      <w:r>
        <w:rPr>
          <w:rFonts w:asciiTheme="minorEastAsia" w:hAnsiTheme="minorEastAsia" w:eastAsiaTheme="minorEastAsia"/>
          <w:color w:val="auto"/>
          <w:highlight w:val="none"/>
        </w:rPr>
        <w:t xml:space="preserve">提供体检服务</w:t>
      </w:r>
      <w:r>
        <w:rPr>
          <w:rFonts w:hint="eastAsia" w:asciiTheme="minorEastAsia" w:hAnsiTheme="minorEastAsia" w:eastAsiaTheme="minorEastAsia"/>
          <w:color w:val="auto"/>
          <w:highlight w:val="none"/>
        </w:rPr>
        <w:t xml:space="preserve">场所范围：仙女镇（北苑社区、东苑社区、高阳社区、金桥社区、孔庄社区、龙城社区、龙川社区、明珠社区、双沟社区、唐庄社区、双仙社区、西苑社区、仙女社区、新都社区、引江社区、禹王宫社区、玉带社区、云峰社区、镇北社区</w:t>
      </w:r>
      <w:r>
        <w:rPr>
          <w:rFonts w:hint="eastAsia" w:eastAsia="宋体" w:asciiTheme="minorEastAsia" w:hAnsiTheme="minorEastAsia"/>
          <w:color w:val="auto"/>
          <w:highlight w:val="none"/>
          <w:lang w:eastAsia="zh-CN"/>
        </w:rPr>
        <w:t xml:space="preserve">、</w:t>
      </w:r>
      <w:r>
        <w:rPr>
          <w:rFonts w:hint="eastAsia" w:asciiTheme="minorEastAsia" w:hAnsiTheme="minorEastAsia" w:eastAsiaTheme="minorEastAsia"/>
          <w:color w:val="auto"/>
          <w:highlight w:val="none"/>
        </w:rPr>
        <w:t xml:space="preserve">曹王林园场、樊庄社区、南吴社区、李坝社区、建乐社区、三和社区、龙溪社区、龙都社区、张纲社区、乐和社区、桥东社区、砖桥社区、商贸城社区、南苑社区、正谊村）。</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begin"/>
      </w:r>
      <w:r>
        <w:rPr>
          <w:rFonts w:hint="eastAsia" w:asciiTheme="minorEastAsia" w:hAnsiTheme="minorEastAsia" w:eastAsiaTheme="minorEastAsia"/>
          <w:color w:val="auto"/>
          <w:highlight w:val="none"/>
        </w:rPr>
        <w:instrText xml:space="preserve">= 2 \* GB3</w:instrText>
      </w:r>
      <w:r>
        <w:rPr>
          <w:rFonts w:asciiTheme="minorEastAsia" w:hAnsiTheme="minorEastAsia" w:eastAsiaTheme="minorEastAsia"/>
          <w:color w:val="auto"/>
          <w:highlight w:val="none"/>
        </w:rPr>
        <w:fldChar w:fldCharType="separate"/>
      </w:r>
      <w:r>
        <w:rPr>
          <w:rFonts w:hint="eastAsia" w:asciiTheme="minorEastAsia" w:hAnsiTheme="minorEastAsia" w:eastAsiaTheme="minorEastAsia"/>
          <w:color w:val="auto"/>
          <w:highlight w:val="none"/>
        </w:rPr>
        <w:t xml:space="preserve">②</w:t>
      </w:r>
      <w:r>
        <w:rPr>
          <w:rFonts w:asciiTheme="minorEastAsia" w:hAnsiTheme="minorEastAsia" w:eastAsiaTheme="minorEastAsia"/>
          <w:color w:val="auto"/>
          <w:highlight w:val="none"/>
        </w:rPr>
        <w:fldChar w:fldCharType="end"/>
      </w:r>
      <w:r>
        <w:rPr>
          <w:rFonts w:asciiTheme="minorEastAsia" w:hAnsiTheme="minorEastAsia" w:eastAsiaTheme="minorEastAsia"/>
          <w:color w:val="auto"/>
          <w:highlight w:val="none"/>
        </w:rPr>
        <w:t xml:space="preserve">服务人数</w:t>
      </w:r>
      <w:r>
        <w:rPr>
          <w:rFonts w:hint="eastAsia" w:asciiTheme="minorEastAsia" w:hAnsiTheme="minorEastAsia" w:eastAsiaTheme="minorEastAsia"/>
          <w:color w:val="auto"/>
          <w:highlight w:val="none"/>
        </w:rPr>
        <w:t xml:space="preserve">：约</w:t>
      </w:r>
      <w:r>
        <w:rPr>
          <w:rFonts w:hint="eastAsia" w:asciiTheme="minorEastAsia" w:hAnsiTheme="minorEastAsia" w:eastAsiaTheme="minorEastAsia"/>
          <w:color w:val="auto"/>
          <w:highlight w:val="none"/>
          <w:u w:val="single"/>
          <w:lang w:val="en-US" w:eastAsia="zh-CN"/>
        </w:rPr>
        <w:t xml:space="preserve"> 2.9 </w:t>
      </w:r>
      <w:r>
        <w:rPr>
          <w:rFonts w:hint="eastAsia" w:asciiTheme="minorEastAsia" w:hAnsiTheme="minorEastAsia" w:eastAsiaTheme="minorEastAsia"/>
          <w:color w:val="auto"/>
          <w:highlight w:val="none"/>
        </w:rPr>
        <w:t xml:space="preserve">万人。</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begin"/>
      </w:r>
      <w:r>
        <w:rPr>
          <w:rFonts w:hint="eastAsia" w:asciiTheme="minorEastAsia" w:hAnsiTheme="minorEastAsia" w:eastAsiaTheme="minorEastAsia"/>
          <w:color w:val="auto"/>
          <w:highlight w:val="none"/>
        </w:rPr>
        <w:instrText xml:space="preserve">= 3 \* GB3</w:instrText>
      </w:r>
      <w:r>
        <w:rPr>
          <w:rFonts w:asciiTheme="minorEastAsia" w:hAnsiTheme="minorEastAsia" w:eastAsiaTheme="minorEastAsia"/>
          <w:color w:val="auto"/>
          <w:highlight w:val="none"/>
        </w:rPr>
        <w:fldChar w:fldCharType="separate"/>
      </w:r>
      <w:r>
        <w:rPr>
          <w:rFonts w:hint="eastAsia" w:asciiTheme="minorEastAsia" w:hAnsiTheme="minorEastAsia" w:eastAsiaTheme="minorEastAsia"/>
          <w:color w:val="auto"/>
          <w:highlight w:val="none"/>
        </w:rPr>
        <w:t xml:space="preserve">③</w:t>
      </w:r>
      <w:r>
        <w:rPr>
          <w:rFonts w:asciiTheme="minorEastAsia" w:hAnsiTheme="minorEastAsia" w:eastAsiaTheme="minorEastAsia"/>
          <w:color w:val="auto"/>
          <w:highlight w:val="none"/>
        </w:rPr>
        <w:fldChar w:fldCharType="end"/>
      </w:r>
      <w:r>
        <w:rPr>
          <w:rFonts w:hint="eastAsia" w:asciiTheme="minorEastAsia" w:hAnsiTheme="minorEastAsia" w:eastAsiaTheme="minorEastAsia"/>
          <w:color w:val="auto"/>
          <w:highlight w:val="none"/>
        </w:rPr>
        <w:t xml:space="preserve">总金额：约</w:t>
      </w:r>
      <w:r>
        <w:rPr>
          <w:rFonts w:hint="eastAsia" w:asciiTheme="minorEastAsia" w:hAnsiTheme="minorEastAsia" w:eastAsiaTheme="minorEastAsia"/>
          <w:color w:val="auto"/>
          <w:highlight w:val="none"/>
          <w:u w:val="single"/>
          <w:lang w:val="en-US" w:eastAsia="zh-CN"/>
        </w:rPr>
        <w:t xml:space="preserve"> 200 </w:t>
      </w:r>
      <w:r>
        <w:rPr>
          <w:rFonts w:hint="eastAsia" w:asciiTheme="minorEastAsia" w:hAnsiTheme="minorEastAsia" w:eastAsiaTheme="minorEastAsia"/>
          <w:color w:val="auto"/>
          <w:highlight w:val="none"/>
        </w:rPr>
        <w:t xml:space="preserve">万元。</w:t>
      </w:r>
      <w:r/>
    </w:p>
    <w:p>
      <w:pPr>
        <w:ind w:firstLine="420"/>
        <w:spacing w:line="56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具体服务人数及金额按实结算。</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（二）体检服务期限</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本项目将于</w:t>
      </w:r>
      <w:r>
        <w:rPr>
          <w:rFonts w:hint="eastAsia" w:asciiTheme="minorEastAsia" w:hAnsiTheme="minorEastAsia" w:eastAsiaTheme="minorEastAsia"/>
          <w:color w:val="auto"/>
          <w:highlight w:val="none"/>
          <w:u w:val="single"/>
          <w:lang w:val="en-US" w:eastAsia="zh-CN"/>
        </w:rPr>
        <w:t xml:space="preserve">2026</w:t>
      </w:r>
      <w:r>
        <w:rPr>
          <w:rFonts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u w:val="single"/>
          <w:lang w:val="en-US" w:eastAsia="zh-CN"/>
        </w:rPr>
        <w:t xml:space="preserve">12</w:t>
      </w:r>
      <w:r>
        <w:rPr>
          <w:rFonts w:asciiTheme="minorEastAsia" w:hAnsiTheme="minorEastAsia" w:eastAsiaTheme="minorEastAsia"/>
          <w:color w:val="auto"/>
          <w:highlight w:val="none"/>
        </w:rPr>
        <w:t xml:space="preserve">月底前</w:t>
      </w:r>
      <w:r>
        <w:rPr>
          <w:rFonts w:hint="eastAsia" w:eastAsia="宋体" w:asciiTheme="minorEastAsia" w:hAnsiTheme="minorEastAsia"/>
          <w:color w:val="auto"/>
          <w:highlight w:val="none"/>
          <w:lang w:val="en-US" w:eastAsia="zh-CN"/>
        </w:rPr>
        <w:t xml:space="preserve">服务</w:t>
      </w:r>
      <w:r>
        <w:rPr>
          <w:rFonts w:asciiTheme="minorEastAsia" w:hAnsiTheme="minorEastAsia" w:eastAsiaTheme="minorEastAsia"/>
          <w:color w:val="auto"/>
          <w:highlight w:val="none"/>
        </w:rPr>
        <w:t xml:space="preserve">结束，具体实施时间由采购人和中标人双方协商。</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（三）体检内容</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见附件1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如有增加内容或升级服务内容，须在标书中专项列出。</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（四）其他</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由参检退休人员根据</w:t>
      </w:r>
      <w:r>
        <w:rPr>
          <w:rFonts w:hint="eastAsia" w:asciiTheme="minorEastAsia" w:hAnsiTheme="minorEastAsia" w:eastAsiaTheme="minorEastAsia"/>
          <w:color w:val="auto"/>
          <w:highlight w:val="none"/>
        </w:rPr>
        <w:t xml:space="preserve">就近原则</w:t>
      </w:r>
      <w:r>
        <w:rPr>
          <w:rFonts w:asciiTheme="minorEastAsia" w:hAnsiTheme="minorEastAsia" w:eastAsiaTheme="minorEastAsia"/>
          <w:color w:val="auto"/>
          <w:highlight w:val="none"/>
        </w:rPr>
        <w:t xml:space="preserve">自主选择中标人，待体检工作结束后按实际参检人数结算体检费用。</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四、项目实施要求</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安排专人对接，负责做好体检资料的制作、管理和发放</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包括</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体检表，早餐券，体检须知等。</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体检现场范围内须有清晰准确的体检引导标志牌及体检导诊员并足量提供早餐。如检出急性传染病、恶性肿瘤等，应在1个工作日内反馈至采购人和参检退休人员所在街道社区；如胸部正位片发现情况异常，免费提供胶片</w:t>
      </w:r>
      <w:r>
        <w:rPr>
          <w:rFonts w:hint="eastAsia" w:asciiTheme="minorEastAsia" w:hAnsiTheme="minorEastAsia" w:eastAsiaTheme="minorEastAsia"/>
          <w:color w:val="auto"/>
          <w:highlight w:val="none"/>
        </w:rPr>
        <w:t xml:space="preserve">或</w:t>
      </w:r>
      <w:r>
        <w:rPr>
          <w:rFonts w:asciiTheme="minorEastAsia" w:hAnsiTheme="minorEastAsia" w:eastAsiaTheme="minorEastAsia"/>
          <w:color w:val="auto"/>
          <w:highlight w:val="none"/>
        </w:rPr>
        <w:t xml:space="preserve">DR；对发觉可疑有误的检查，免费进行复查，并及时告知。</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安排专人负责建立、更新健康档案，体检报告书需有体检结果、体检报告汇总</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建议</w:t>
      </w:r>
      <w:r>
        <w:rPr>
          <w:rFonts w:hint="eastAsia" w:asciiTheme="minorEastAsia" w:hAnsiTheme="minorEastAsia" w:eastAsiaTheme="minorEastAsia"/>
          <w:color w:val="auto"/>
          <w:highlight w:val="none"/>
        </w:rPr>
        <w:t xml:space="preserve">等内容并独立包装</w:t>
      </w:r>
      <w:r>
        <w:rPr>
          <w:rFont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完成</w:t>
      </w:r>
      <w:r>
        <w:rPr>
          <w:rFonts w:asciiTheme="minorEastAsia" w:hAnsiTheme="minorEastAsia" w:eastAsiaTheme="minorEastAsia"/>
          <w:color w:val="auto"/>
          <w:highlight w:val="none"/>
        </w:rPr>
        <w:t xml:space="preserve">体检</w:t>
      </w:r>
      <w:r>
        <w:rPr>
          <w:rFonts w:hint="eastAsia" w:asciiTheme="minorEastAsia" w:hAnsiTheme="minorEastAsia" w:eastAsiaTheme="minorEastAsia"/>
          <w:color w:val="auto"/>
          <w:highlight w:val="none"/>
        </w:rPr>
        <w:t xml:space="preserve">后的</w:t>
      </w:r>
      <w:r>
        <w:rPr>
          <w:rFonts w:asciiTheme="minorEastAsia" w:hAnsiTheme="minorEastAsia" w:eastAsiaTheme="minorEastAsia"/>
          <w:color w:val="auto"/>
          <w:highlight w:val="none"/>
        </w:rPr>
        <w:t xml:space="preserve">7 天内将体检报告书送达体检对象所在街道（乡镇）</w:t>
      </w:r>
      <w:r>
        <w:rPr>
          <w:rFonts w:hint="eastAsia"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rPr>
          <w:rFonts w:asciiTheme="minorEastAsia" w:hAnsiTheme="minorEastAsia" w:eastAsiaTheme="minorEastAsia"/>
          <w:color w:val="auto"/>
          <w:highlight w:val="none"/>
        </w:rPr>
        <w:t xml:space="preserve">须按采购人要求建立</w:t>
      </w:r>
      <w:r>
        <w:rPr>
          <w:rFonts w:hint="eastAsia" w:asciiTheme="minorEastAsia" w:hAnsiTheme="minorEastAsia" w:eastAsiaTheme="minorEastAsia"/>
          <w:color w:val="auto"/>
          <w:highlight w:val="none"/>
        </w:rPr>
        <w:t xml:space="preserve">参检</w:t>
      </w:r>
      <w:r>
        <w:rPr>
          <w:rFonts w:asciiTheme="minorEastAsia" w:hAnsiTheme="minorEastAsia" w:eastAsiaTheme="minorEastAsia"/>
          <w:color w:val="auto"/>
          <w:highlight w:val="none"/>
        </w:rPr>
        <w:t xml:space="preserve">退休人员健康档案（包括纸质版和电子版）。</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5.完成</w:t>
      </w:r>
      <w:r>
        <w:rPr>
          <w:rFonts w:asciiTheme="minorEastAsia" w:hAnsiTheme="minorEastAsia" w:eastAsiaTheme="minorEastAsia"/>
          <w:color w:val="auto"/>
          <w:highlight w:val="none"/>
        </w:rPr>
        <w:t xml:space="preserve">体检</w:t>
      </w:r>
      <w:r>
        <w:rPr>
          <w:rFonts w:hint="eastAsia" w:asciiTheme="minorEastAsia" w:hAnsiTheme="minorEastAsia" w:eastAsiaTheme="minorEastAsia"/>
          <w:color w:val="auto"/>
          <w:highlight w:val="none"/>
        </w:rPr>
        <w:t xml:space="preserve">后</w:t>
      </w:r>
      <w:r>
        <w:rPr>
          <w:rFonts w:asciiTheme="minorEastAsia" w:hAnsiTheme="minorEastAsia" w:eastAsiaTheme="minorEastAsia"/>
          <w:color w:val="auto"/>
          <w:highlight w:val="none"/>
        </w:rPr>
        <w:t xml:space="preserve">，将所有体检数据</w:t>
      </w:r>
      <w:r>
        <w:rPr>
          <w:rFonts w:hint="eastAsia" w:asciiTheme="minorEastAsia" w:hAnsiTheme="minorEastAsia" w:eastAsiaTheme="minorEastAsia"/>
          <w:color w:val="auto"/>
          <w:highlight w:val="none"/>
        </w:rPr>
        <w:t xml:space="preserve">免费</w:t>
      </w:r>
      <w:r>
        <w:rPr>
          <w:rFonts w:asciiTheme="minorEastAsia" w:hAnsiTheme="minorEastAsia" w:eastAsiaTheme="minorEastAsia"/>
          <w:color w:val="auto"/>
          <w:highlight w:val="none"/>
        </w:rPr>
        <w:t xml:space="preserve">提供给采购人</w:t>
      </w:r>
      <w:r>
        <w:rPr>
          <w:rFonts w:hint="eastAsia" w:asciiTheme="minorEastAsia" w:hAnsiTheme="minorEastAsia" w:eastAsiaTheme="minorEastAsia"/>
          <w:color w:val="auto"/>
          <w:highlight w:val="none"/>
        </w:rPr>
        <w:t xml:space="preserve">随时调用</w:t>
      </w:r>
      <w:r>
        <w:rPr>
          <w:rFonts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w:t>
      </w:r>
      <w:r>
        <w:rPr>
          <w:rFonts w:asciiTheme="minorEastAsia" w:hAnsiTheme="minorEastAsia" w:eastAsiaTheme="minorEastAsia"/>
          <w:color w:val="auto"/>
          <w:highlight w:val="none"/>
        </w:rPr>
        <w:t xml:space="preserve">体检全部完成后，对参检退休人员的整体健康状况进行一次统计分析，形成分析报告后报采购人。</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运作流程：</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.中标人在省一体化信息平台中维护体检相关信息。</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2.采购人制定体检计划，流转至中标人</w:t>
      </w:r>
      <w:r>
        <w:rPr>
          <w:rFonts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3.各</w:t>
      </w:r>
      <w:r>
        <w:rPr>
          <w:rFonts w:asciiTheme="minorEastAsia" w:hAnsiTheme="minorEastAsia" w:eastAsiaTheme="minorEastAsia"/>
          <w:color w:val="auto"/>
          <w:highlight w:val="none"/>
        </w:rPr>
        <w:t xml:space="preserve">街道社区</w:t>
      </w:r>
      <w:r>
        <w:rPr>
          <w:rFonts w:hint="eastAsia" w:asciiTheme="minorEastAsia" w:hAnsiTheme="minorEastAsia" w:eastAsiaTheme="minorEastAsia"/>
          <w:color w:val="auto"/>
          <w:highlight w:val="none"/>
        </w:rPr>
        <w:t xml:space="preserve">在省一体化信息平台中领取</w:t>
      </w:r>
      <w:r>
        <w:rPr>
          <w:rFonts w:asciiTheme="minorEastAsia" w:hAnsiTheme="minorEastAsia" w:eastAsiaTheme="minorEastAsia"/>
          <w:color w:val="auto"/>
          <w:highlight w:val="none"/>
        </w:rPr>
        <w:t xml:space="preserve">体检计划，</w:t>
      </w:r>
      <w:r>
        <w:rPr>
          <w:rFonts w:hint="eastAsia" w:asciiTheme="minorEastAsia" w:hAnsiTheme="minorEastAsia" w:eastAsiaTheme="minorEastAsia"/>
          <w:color w:val="auto"/>
          <w:highlight w:val="none"/>
        </w:rPr>
        <w:t xml:space="preserve">制发</w:t>
      </w:r>
      <w:r>
        <w:rPr>
          <w:rFonts w:asciiTheme="minorEastAsia" w:hAnsiTheme="minorEastAsia" w:eastAsiaTheme="minorEastAsia"/>
          <w:color w:val="auto"/>
          <w:highlight w:val="none"/>
        </w:rPr>
        <w:t xml:space="preserve">体检通知，组织退休人员</w:t>
      </w:r>
      <w:r>
        <w:rPr>
          <w:rFonts w:hint="eastAsia" w:asciiTheme="minorEastAsia" w:hAnsiTheme="minorEastAsia" w:eastAsiaTheme="minorEastAsia"/>
          <w:color w:val="auto"/>
          <w:highlight w:val="none"/>
        </w:rPr>
        <w:t xml:space="preserve">参检</w:t>
      </w:r>
      <w:r>
        <w:rPr>
          <w:rFonts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4.中标人根据体检计划，提供相关服务，完成体检结论的</w:t>
      </w:r>
      <w:r>
        <w:rPr>
          <w:rFonts w:asciiTheme="minorEastAsia" w:hAnsiTheme="minorEastAsia" w:eastAsiaTheme="minorEastAsia"/>
          <w:color w:val="auto"/>
          <w:highlight w:val="none"/>
        </w:rPr>
        <w:t xml:space="preserve">录入，</w:t>
      </w:r>
      <w:r>
        <w:rPr>
          <w:rFonts w:hint="eastAsia" w:asciiTheme="minorEastAsia" w:hAnsiTheme="minorEastAsia" w:eastAsiaTheme="minorEastAsia"/>
          <w:color w:val="auto"/>
          <w:highlight w:val="none"/>
        </w:rPr>
        <w:t xml:space="preserve">并于</w:t>
      </w:r>
      <w:r>
        <w:rPr>
          <w:rFonts w:asciiTheme="minorEastAsia" w:hAnsiTheme="minorEastAsia" w:eastAsiaTheme="minorEastAsia"/>
          <w:color w:val="auto"/>
          <w:highlight w:val="none"/>
        </w:rPr>
        <w:t xml:space="preserve">一周内</w:t>
      </w:r>
      <w:r>
        <w:rPr>
          <w:rFonts w:hint="eastAsia" w:asciiTheme="minorEastAsia" w:hAnsiTheme="minorEastAsia" w:eastAsiaTheme="minorEastAsia"/>
          <w:color w:val="auto"/>
          <w:highlight w:val="none"/>
        </w:rPr>
        <w:t xml:space="preserve">将纸质</w:t>
      </w:r>
      <w:r>
        <w:rPr>
          <w:rFonts w:asciiTheme="minorEastAsia" w:hAnsiTheme="minorEastAsia" w:eastAsiaTheme="minorEastAsia"/>
          <w:color w:val="auto"/>
          <w:highlight w:val="none"/>
        </w:rPr>
        <w:t xml:space="preserve">体检</w:t>
      </w:r>
      <w:r>
        <w:rPr>
          <w:rFonts w:hint="eastAsia" w:asciiTheme="minorEastAsia" w:hAnsiTheme="minorEastAsia" w:eastAsiaTheme="minorEastAsia"/>
          <w:color w:val="auto"/>
          <w:highlight w:val="none"/>
        </w:rPr>
        <w:t xml:space="preserve">结论</w:t>
      </w:r>
      <w:r>
        <w:rPr>
          <w:rFonts w:asciiTheme="minorEastAsia" w:hAnsiTheme="minorEastAsia" w:eastAsiaTheme="minorEastAsia"/>
          <w:color w:val="auto"/>
          <w:highlight w:val="none"/>
        </w:rPr>
        <w:t xml:space="preserve">送达</w:t>
      </w:r>
      <w:r>
        <w:rPr>
          <w:rFonts w:hint="eastAsia" w:asciiTheme="minorEastAsia" w:hAnsiTheme="minorEastAsia" w:eastAsiaTheme="minorEastAsia"/>
          <w:color w:val="auto"/>
          <w:highlight w:val="none"/>
        </w:rPr>
        <w:t xml:space="preserve">至各</w:t>
      </w:r>
      <w:r>
        <w:rPr>
          <w:rFonts w:asciiTheme="minorEastAsia" w:hAnsiTheme="minorEastAsia" w:eastAsiaTheme="minorEastAsia"/>
          <w:color w:val="auto"/>
          <w:highlight w:val="none"/>
        </w:rPr>
        <w:t xml:space="preserve">街道社区</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填写《扬州市区企业退休人员第</w:t>
      </w:r>
      <w:r>
        <w:rPr>
          <w:rFonts w:hint="eastAsia" w:asciiTheme="minorEastAsia" w:hAnsiTheme="minorEastAsia"/>
          <w:color w:val="auto"/>
          <w:highlight w:val="none"/>
          <w:u w:val="single"/>
          <w:lang w:val="en-US" w:eastAsia="zh-CN"/>
        </w:rPr>
        <w:t xml:space="preserve">九</w:t>
      </w:r>
      <w:r>
        <w:rPr>
          <w:rFonts w:asciiTheme="minorEastAsia" w:hAnsiTheme="minorEastAsia" w:eastAsiaTheme="minorEastAsia"/>
          <w:color w:val="auto"/>
          <w:highlight w:val="none"/>
        </w:rPr>
        <w:t xml:space="preserve">轮免费体检健康体检交接单》</w:t>
      </w:r>
      <w:r>
        <w:rPr>
          <w:rFonts w:hint="eastAsia"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w:t>
      </w:r>
      <w:r>
        <w:rPr>
          <w:rFonts w:asciiTheme="minorEastAsia" w:hAnsiTheme="minorEastAsia" w:eastAsiaTheme="minorEastAsia"/>
          <w:color w:val="auto"/>
          <w:highlight w:val="none"/>
        </w:rPr>
        <w:t xml:space="preserve">各街道社区</w:t>
      </w:r>
      <w:r>
        <w:rPr>
          <w:rFonts w:hint="eastAsia" w:asciiTheme="minorEastAsia" w:hAnsiTheme="minorEastAsia" w:eastAsiaTheme="minorEastAsia"/>
          <w:color w:val="auto"/>
          <w:highlight w:val="none"/>
        </w:rPr>
        <w:t xml:space="preserve">10</w:t>
      </w:r>
      <w:r>
        <w:rPr>
          <w:rFonts w:asciiTheme="minorEastAsia" w:hAnsiTheme="minorEastAsia" w:eastAsiaTheme="minorEastAsia"/>
          <w:color w:val="auto"/>
          <w:highlight w:val="none"/>
        </w:rPr>
        <w:t xml:space="preserve">日内</w:t>
      </w:r>
      <w:r>
        <w:rPr>
          <w:rFonts w:hint="eastAsia" w:asciiTheme="minorEastAsia" w:hAnsiTheme="minorEastAsia" w:eastAsiaTheme="minorEastAsia"/>
          <w:color w:val="auto"/>
          <w:highlight w:val="none"/>
        </w:rPr>
        <w:t xml:space="preserve">将</w:t>
      </w:r>
      <w:r>
        <w:rPr>
          <w:rFonts w:asciiTheme="minorEastAsia" w:hAnsiTheme="minorEastAsia" w:eastAsiaTheme="minorEastAsia"/>
          <w:color w:val="auto"/>
          <w:highlight w:val="none"/>
        </w:rPr>
        <w:t xml:space="preserve">体检结论发放</w:t>
      </w:r>
      <w:r>
        <w:rPr>
          <w:rFonts w:hint="eastAsia" w:asciiTheme="minorEastAsia" w:hAnsiTheme="minorEastAsia" w:eastAsiaTheme="minorEastAsia"/>
          <w:color w:val="auto"/>
          <w:highlight w:val="none"/>
        </w:rPr>
        <w:t xml:space="preserve">给参检</w:t>
      </w:r>
      <w:r>
        <w:rPr>
          <w:rFonts w:asciiTheme="minorEastAsia" w:hAnsiTheme="minorEastAsia" w:eastAsiaTheme="minorEastAsia"/>
          <w:color w:val="auto"/>
          <w:highlight w:val="none"/>
        </w:rPr>
        <w:t xml:space="preserve">退休人员。</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 全部完成</w:t>
      </w:r>
      <w:r>
        <w:rPr>
          <w:rFonts w:asciiTheme="minorEastAsia" w:hAnsiTheme="minorEastAsia" w:eastAsiaTheme="minorEastAsia"/>
          <w:color w:val="auto"/>
          <w:highlight w:val="none"/>
        </w:rPr>
        <w:t xml:space="preserve">体检</w:t>
      </w:r>
      <w:r>
        <w:rPr>
          <w:rFonts w:hint="eastAsia" w:asciiTheme="minorEastAsia" w:hAnsiTheme="minorEastAsia" w:eastAsiaTheme="minorEastAsia"/>
          <w:color w:val="auto"/>
          <w:highlight w:val="none"/>
        </w:rPr>
        <w:t xml:space="preserve">计划后</w:t>
      </w:r>
      <w:r>
        <w:rPr>
          <w:rFont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中标人进行参检人员总体健康状况分析，形成报告报采购人</w:t>
      </w:r>
      <w:r>
        <w:rPr>
          <w:rFonts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（三）服务场所</w:t>
      </w:r>
      <w:r/>
    </w:p>
    <w:p>
      <w:pPr>
        <w:ind w:firstLine="420"/>
        <w:spacing w:line="560" w:lineRule="exact"/>
        <w:rPr>
          <w:rFonts w:asciiTheme="minorEastAsia" w:hAnsiTheme="minorEastAsia" w:eastAsiaTheme="minorEastAsia"/>
          <w:i/>
          <w:iCs/>
          <w:color w:val="auto"/>
          <w:highlight w:val="none"/>
          <w:u w:val="single"/>
        </w:rPr>
      </w:pPr>
      <w:r>
        <w:rPr>
          <w:rFonts w:hint="eastAsia" w:asciiTheme="minorEastAsia" w:hAnsiTheme="minorEastAsia" w:eastAsiaTheme="minorEastAsia"/>
          <w:color w:val="auto"/>
          <w:highlight w:val="none"/>
        </w:rPr>
        <w:t xml:space="preserve">1</w:t>
      </w:r>
      <w:r>
        <w:rPr>
          <w:rFonts w:hint="eastAsia" w:asciiTheme="minorEastAsia" w:hAnsiTheme="minorEastAsia" w:eastAsiaTheme="minorEastAsia"/>
          <w:i w:val="0"/>
          <w:iCs w:val="0"/>
          <w:color w:val="auto"/>
          <w:highlight w:val="none"/>
          <w:u w:val="none"/>
        </w:rPr>
        <w:t xml:space="preserve">、</w:t>
      </w:r>
      <w:r>
        <w:rPr>
          <w:rFonts w:asciiTheme="minorEastAsia" w:hAnsiTheme="minorEastAsia" w:eastAsiaTheme="minorEastAsia"/>
          <w:i w:val="0"/>
          <w:iCs w:val="0"/>
          <w:color w:val="auto"/>
          <w:highlight w:val="none"/>
          <w:u w:val="none"/>
        </w:rPr>
        <w:t xml:space="preserve">有独立的体检场所，充分与门诊病人隔离，避免交叉感染，候检大厅面积不低于</w:t>
      </w:r>
      <w:r>
        <w:rPr>
          <w:rFonts w:hint="eastAsia" w:asciiTheme="minorEastAsia" w:hAnsiTheme="minorEastAsia" w:eastAsiaTheme="minorEastAsia"/>
          <w:i w:val="0"/>
          <w:iCs w:val="0"/>
          <w:color w:val="auto"/>
          <w:highlight w:val="none"/>
          <w:u w:val="none"/>
        </w:rPr>
        <w:t xml:space="preserve">15</w:t>
      </w:r>
      <w:r>
        <w:rPr>
          <w:rFonts w:asciiTheme="minorEastAsia" w:hAnsiTheme="minorEastAsia" w:eastAsiaTheme="minorEastAsia"/>
          <w:i w:val="0"/>
          <w:iCs w:val="0"/>
          <w:color w:val="auto"/>
          <w:highlight w:val="none"/>
          <w:u w:val="none"/>
        </w:rPr>
        <w:t xml:space="preserve">0平米。</w:t>
      </w:r>
      <w:r/>
    </w:p>
    <w:p>
      <w:pPr>
        <w:ind w:firstLine="420"/>
        <w:spacing w:line="5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rPr>
          <w:rFonts w:asciiTheme="minorEastAsia" w:hAnsiTheme="minorEastAsia" w:eastAsiaTheme="minorEastAsia"/>
          <w:i w:val="0"/>
          <w:iCs w:val="0"/>
          <w:color w:val="auto"/>
          <w:highlight w:val="none"/>
          <w:u w:val="none"/>
        </w:rPr>
        <w:t xml:space="preserve">投标人体检服务区域内须拥有50个以上餐位的餐厅（提供相关区域照片、平面图）</w:t>
      </w:r>
      <w:r>
        <w:rPr>
          <w:rFonts w:hint="eastAsia" w:asciiTheme="minorEastAsia" w:hAnsiTheme="minorEastAsia" w:eastAsiaTheme="minorEastAsia"/>
          <w:color w:val="auto"/>
          <w:highlight w:val="none"/>
        </w:rPr>
        <w:t xml:space="preserve">如不能堂食的，早餐需要独立打包好给</w:t>
      </w:r>
      <w:r>
        <w:rPr>
          <w:rFonts w:asciiTheme="minorEastAsia" w:hAnsiTheme="minorEastAsia" w:eastAsiaTheme="minorEastAsia"/>
          <w:color w:val="auto"/>
          <w:highlight w:val="none"/>
        </w:rPr>
        <w:t xml:space="preserve">参检退休人员</w:t>
      </w:r>
      <w:r>
        <w:rPr>
          <w:rFonts w:hint="eastAsia"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（四）内部机构设置、人员及资质</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相应检查科室设置齐全</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负责签署体检报告的医务工作人员须提供姓名、职称及相应职称证明材料。</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（五）设备</w:t>
      </w:r>
      <w:r/>
    </w:p>
    <w:p>
      <w:pPr>
        <w:ind w:firstLine="420"/>
        <w:spacing w:line="560" w:lineRule="exact"/>
        <w:rPr>
          <w:rFonts w:asciiTheme="minorEastAsia" w:hAnsiTheme="minorEastAsia" w:eastAsiaTheme="minorEastAsia"/>
          <w:i/>
          <w:iCs/>
          <w:color w:val="auto"/>
          <w:highlight w:val="none"/>
          <w:u w:val="single"/>
        </w:rPr>
      </w:pPr>
      <w:r>
        <w:rPr>
          <w:rFonts w:asciiTheme="minorEastAsia" w:hAnsiTheme="minorEastAsia" w:eastAsiaTheme="minorEastAsia"/>
          <w:i/>
          <w:iCs/>
          <w:color w:val="auto"/>
          <w:highlight w:val="none"/>
          <w:u w:val="single"/>
        </w:rPr>
        <w:t xml:space="preserve">1、</w:t>
      </w:r>
      <w:r>
        <w:rPr>
          <w:rFonts w:hint="eastAsia" w:eastAsia="宋体" w:asciiTheme="minorEastAsia" w:hAnsiTheme="minorEastAsia"/>
          <w:i/>
          <w:iCs/>
          <w:color w:val="auto"/>
          <w:highlight w:val="none"/>
          <w:u w:val="single"/>
          <w:lang w:val="en-US" w:eastAsia="zh-CN"/>
        </w:rPr>
        <w:t xml:space="preserve">投标人提供</w:t>
      </w:r>
      <w:r>
        <w:rPr>
          <w:rFonts w:asciiTheme="minorEastAsia" w:hAnsiTheme="minorEastAsia" w:eastAsiaTheme="minorEastAsia"/>
          <w:i/>
          <w:iCs/>
          <w:color w:val="auto"/>
          <w:highlight w:val="none"/>
          <w:u w:val="single"/>
        </w:rPr>
        <w:t xml:space="preserve">拟投入的涉及所有体检项目的自有设备购置合同复印件或发票复印件（</w:t>
      </w:r>
      <w:r>
        <w:rPr>
          <w:rFonts w:hint="eastAsia" w:asciiTheme="minorEastAsia" w:hAnsiTheme="minorEastAsia" w:eastAsiaTheme="minorEastAsia"/>
          <w:i/>
          <w:iCs/>
          <w:color w:val="auto"/>
          <w:highlight w:val="none"/>
          <w:u w:val="single"/>
          <w:lang w:val="en-US" w:eastAsia="zh-CN"/>
        </w:rPr>
        <w:t xml:space="preserve">原件扫描上传</w:t>
      </w:r>
      <w:r>
        <w:rPr>
          <w:rFonts w:asciiTheme="minorEastAsia" w:hAnsiTheme="minorEastAsia" w:eastAsiaTheme="minorEastAsia"/>
          <w:i/>
          <w:iCs/>
          <w:color w:val="auto"/>
          <w:highlight w:val="none"/>
          <w:u w:val="single"/>
        </w:rPr>
        <w:t xml:space="preserve">）</w:t>
      </w:r>
      <w:r>
        <w:rPr>
          <w:rFonts w:hint="eastAsia" w:eastAsia="宋体" w:asciiTheme="minorEastAsia" w:hAnsiTheme="minorEastAsia"/>
          <w:i/>
          <w:iCs/>
          <w:color w:val="auto"/>
          <w:highlight w:val="none"/>
          <w:u w:val="single"/>
          <w:lang w:eastAsia="zh-CN"/>
        </w:rPr>
        <w:t xml:space="preserve">，</w:t>
      </w:r>
      <w:r>
        <w:rPr>
          <w:rFonts w:hint="eastAsia" w:eastAsia="宋体" w:asciiTheme="minorEastAsia" w:hAnsiTheme="minorEastAsia"/>
          <w:i/>
          <w:iCs/>
          <w:color w:val="auto"/>
          <w:highlight w:val="none"/>
          <w:u w:val="single"/>
          <w:lang w:val="en-US" w:eastAsia="zh-CN"/>
        </w:rPr>
        <w:t xml:space="preserve">或承诺中标后，开始提供服务前完成</w:t>
      </w:r>
      <w:r>
        <w:rPr>
          <w:rFonts w:asciiTheme="minorEastAsia" w:hAnsiTheme="minorEastAsia" w:eastAsiaTheme="minorEastAsia"/>
          <w:i/>
          <w:iCs/>
          <w:color w:val="auto"/>
          <w:highlight w:val="none"/>
          <w:u w:val="single"/>
        </w:rPr>
        <w:t xml:space="preserve">涉及所有体检项目的设备</w:t>
      </w:r>
      <w:r>
        <w:rPr>
          <w:rFonts w:hint="eastAsia" w:eastAsia="宋体" w:asciiTheme="minorEastAsia" w:hAnsiTheme="minorEastAsia"/>
          <w:i/>
          <w:iCs/>
          <w:color w:val="auto"/>
          <w:highlight w:val="none"/>
          <w:u w:val="single"/>
          <w:lang w:val="en-US" w:eastAsia="zh-CN"/>
        </w:rPr>
        <w:t xml:space="preserve">配置工作（提供承诺函</w:t>
      </w:r>
      <w:r>
        <w:rPr>
          <w:rFonts w:hint="eastAsia" w:asciiTheme="minorEastAsia" w:hAnsiTheme="minorEastAsia"/>
          <w:i/>
          <w:iCs/>
          <w:color w:val="auto"/>
          <w:highlight w:val="none"/>
          <w:u w:val="single"/>
          <w:lang w:val="en-US" w:eastAsia="zh-CN"/>
        </w:rPr>
        <w:t xml:space="preserve">原件扫描上传，格式自拟</w:t>
      </w:r>
      <w:r>
        <w:rPr>
          <w:rFonts w:hint="eastAsia" w:eastAsia="宋体" w:asciiTheme="minorEastAsia" w:hAnsiTheme="minorEastAsia"/>
          <w:i/>
          <w:iCs/>
          <w:color w:val="auto"/>
          <w:highlight w:val="none"/>
          <w:u w:val="single"/>
          <w:lang w:val="en-US" w:eastAsia="zh-CN"/>
        </w:rPr>
        <w:t xml:space="preserve">）</w:t>
      </w:r>
      <w:r>
        <w:rPr>
          <w:rFonts w:asciiTheme="minorEastAsia" w:hAnsiTheme="minorEastAsia" w:eastAsiaTheme="minorEastAsia"/>
          <w:i/>
          <w:iCs/>
          <w:color w:val="auto"/>
          <w:highlight w:val="none"/>
          <w:u w:val="single"/>
        </w:rPr>
        <w:t xml:space="preserve">。</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2、B超机、胸透机、生化仪、血检设备、尿检设备、心电图仪等六种主要设备须有已使用年限说明。</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（六）服务措施、服务承诺书和隐私保密承诺书。</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五、服务要求</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（一）全程基本服务</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1、项目实施前，安排专人对接，确保相关数据对接顺利和体检工作顺利进行。负责做好体检资料的制作、管理和发放( 包括体检表，早餐券，体检须知等)。如遇体检表缺失、漏报参检退休人员等情况，应及时补发或补检。</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项目实施中，体检现场范围内须有清晰准确的体检引导标志牌及体检导诊员并足量提供早餐。如遇检出急性传染病、恶性肿瘤等特殊情况，应在1个工作日内反馈至采购人和参检退休人员所在街道社区；如胸部正位片发现情况异常，须免费提供胶片（如果使用DR</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提供相关图片资料）；对当场发觉可疑有误的检查，须免费进行复查，并及时告知复查名单、内容等。</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3、项目实施后，安排专人负责建立、更新健康档案（纸质），体检报告书需有体检结果、体检报告汇总及体检结果注意事项和建议组成的体检报告书（袋装）；每体检完一批，中标人需7 天内将体检报告书送达体检对象所在街道（乡镇）人力资源和社会保障所</w:t>
      </w:r>
      <w:r>
        <w:rPr>
          <w:rFonts w:hint="eastAsia" w:asciiTheme="minorEastAsia" w:hAnsiTheme="minorEastAsia" w:eastAsiaTheme="minorEastAsia"/>
          <w:color w:val="auto"/>
          <w:highlight w:val="none"/>
        </w:rPr>
        <w:t xml:space="preserve">。</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（二）数据提供</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1、须按采购人要求建立个人的健康档案（包括纸质版和电子版）。</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2、每批体检结束后，须将所有体检数据（包括化验单、检查结果、人员信息、专家意见等）提供给采购人，以便对参检人员的健康资料、体检情况、病种等随时调用、筛选、统计归类，并进行动态跟踪。</w:t>
      </w:r>
      <w:r/>
    </w:p>
    <w:p>
      <w:pPr>
        <w:ind w:firstLine="420"/>
        <w:spacing w:line="5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3、体检全部完成后，对参检退休人员的整体健康状况进行一次统计分析，形成分析报告后报采购人。</w:t>
      </w:r>
      <w:r/>
    </w:p>
    <w:p>
      <w:pPr>
        <w:spacing w:before="50" w:line="600" w:lineRule="exact"/>
        <w:rPr>
          <w:rFonts w:asciiTheme="minorEastAsia" w:hAnsiTheme="minorEastAsia" w:eastAsiaTheme="minorEastAsia"/>
          <w:b/>
          <w:color w:val="auto"/>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b/>
          <w:color w:val="auto"/>
          <w:highlight w:val="none"/>
        </w:rPr>
      </w:r>
      <w:r/>
    </w:p>
    <w:p>
      <w:pPr>
        <w:spacing w:before="50" w:line="60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附件1</w:t>
      </w:r>
      <w:r/>
    </w:p>
    <w:p>
      <w:pPr>
        <w:jc w:val="center"/>
        <w:spacing w:before="50" w:line="600" w:lineRule="exact"/>
        <w:rPr>
          <w:rFonts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扬州市级</w:t>
      </w:r>
      <w:r>
        <w:rPr>
          <w:rFonts w:asciiTheme="minorEastAsia" w:hAnsiTheme="minorEastAsia" w:eastAsiaTheme="minorEastAsia"/>
          <w:b/>
          <w:bCs/>
          <w:color w:val="auto"/>
          <w:highlight w:val="none"/>
        </w:rPr>
        <w:t xml:space="preserve">65</w:t>
      </w:r>
      <w:r>
        <w:rPr>
          <w:rFonts w:hint="eastAsia" w:cs="宋体" w:asciiTheme="minorEastAsia" w:hAnsiTheme="minorEastAsia" w:eastAsiaTheme="minorEastAsia"/>
          <w:b/>
          <w:bCs/>
          <w:color w:val="auto"/>
          <w:highlight w:val="none"/>
        </w:rPr>
        <w:t xml:space="preserve">周岁以下企业退休人员第</w:t>
      </w:r>
      <w:r>
        <w:rPr>
          <w:rFonts w:hint="eastAsia" w:cs="宋体" w:asciiTheme="minorEastAsia" w:hAnsiTheme="minorEastAsia" w:eastAsiaTheme="minorEastAsia"/>
          <w:b/>
          <w:bCs/>
          <w:color w:val="auto"/>
          <w:highlight w:val="none"/>
          <w:u w:val="single"/>
          <w:lang w:val="en-US" w:eastAsia="zh-CN"/>
        </w:rPr>
        <w:t xml:space="preserve">九</w:t>
      </w:r>
      <w:r>
        <w:rPr>
          <w:rFonts w:hint="eastAsia" w:cs="宋体" w:asciiTheme="minorEastAsia" w:hAnsiTheme="minorEastAsia" w:eastAsiaTheme="minorEastAsia"/>
          <w:b/>
          <w:bCs/>
          <w:color w:val="auto"/>
          <w:highlight w:val="none"/>
        </w:rPr>
        <w:t xml:space="preserve">轮免费体检具体</w:t>
      </w:r>
      <w:r>
        <w:rPr>
          <w:rFonts w:hint="eastAsia" w:cs="宋体" w:asciiTheme="minorEastAsia" w:hAnsiTheme="minorEastAsia" w:eastAsiaTheme="minorEastAsia"/>
          <w:b/>
          <w:bCs/>
          <w:color w:val="auto"/>
          <w:highlight w:val="none"/>
        </w:rPr>
        <w:t xml:space="preserve">项目</w:t>
      </w:r>
      <w:r/>
    </w:p>
    <w:p>
      <w:pPr>
        <w:jc w:val="center"/>
        <w:spacing w:before="50" w:line="30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tbl>
      <w:tblPr>
        <w:tblStyle w:val="883"/>
        <w:tblW w:w="0" w:type="auto"/>
        <w:jc w:val="center"/>
        <w:tblLayout w:type="fixed"/>
        <w:tblCellMar>
          <w:left w:w="0" w:type="dxa"/>
          <w:top w:w="0" w:type="dxa"/>
          <w:right w:w="0" w:type="dxa"/>
          <w:bottom w:w="0" w:type="dxa"/>
        </w:tblCellMar>
        <w:tblLook w:val="04A0" w:firstRow="1" w:lastRow="0" w:firstColumn="1" w:lastColumn="0" w:noHBand="0" w:noVBand="1"/>
      </w:tblPr>
      <w:tblGrid>
        <w:gridCol w:w="643"/>
        <w:gridCol w:w="1565"/>
        <w:gridCol w:w="1680"/>
        <w:gridCol w:w="5560"/>
      </w:tblGrid>
      <w:tr>
        <w:trPr>
          <w:jc w:val="center"/>
          <w:trHeight w:val="48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体检项目</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项目内容</w:t>
            </w:r>
            <w:r/>
          </w:p>
        </w:tc>
      </w:tr>
      <w:tr>
        <w:trPr>
          <w:jc w:val="center"/>
          <w:trHeight w:val="34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vMerge w:val="restart"/>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vMerge w:val="restart"/>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一般查体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一般检查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6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身高、体重、体重指数、血压等</w:t>
            </w:r>
            <w:r/>
          </w:p>
        </w:tc>
      </w:tr>
      <w:tr>
        <w:trPr>
          <w:jc w:val="center"/>
          <w:trHeight w:val="390"/>
        </w:trPr>
        <w:tc>
          <w:tcPr>
            <w:tcBorders>
              <w:top w:val="none" w:color="000000" w:sz="4" w:space="0"/>
              <w:left w:val="single" w:color="auto" w:sz="8" w:space="0"/>
              <w:bottom w:val="single" w:color="auto" w:sz="8" w:space="0"/>
              <w:right w:val="single" w:color="auto" w:sz="8" w:space="0"/>
            </w:tcBorders>
            <w:tcW w:w="64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W w:w="1565"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内科检查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6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心、肺、肝、脾、神经系统等检查</w:t>
            </w:r>
            <w:r/>
          </w:p>
        </w:tc>
      </w:tr>
      <w:tr>
        <w:trPr>
          <w:jc w:val="center"/>
          <w:trHeight w:val="480"/>
        </w:trPr>
        <w:tc>
          <w:tcPr>
            <w:tcBorders>
              <w:top w:val="none" w:color="000000" w:sz="4" w:space="0"/>
              <w:left w:val="single" w:color="auto" w:sz="8" w:space="0"/>
              <w:bottom w:val="single" w:color="auto" w:sz="8" w:space="0"/>
              <w:right w:val="single" w:color="auto" w:sz="8" w:space="0"/>
            </w:tcBorders>
            <w:tcW w:w="64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W w:w="1565"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外科检查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6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皮肤、甲状腺、脊柱四肢、乳腺、腹股沟、淋巴结等检查</w:t>
            </w:r>
            <w:r/>
          </w:p>
        </w:tc>
      </w:tr>
      <w:tr>
        <w:trPr>
          <w:jc w:val="center"/>
          <w:trHeight w:val="401"/>
        </w:trPr>
        <w:tc>
          <w:tcPr>
            <w:tcBorders>
              <w:top w:val="none" w:color="000000" w:sz="4" w:space="0"/>
              <w:left w:val="single" w:color="auto" w:sz="8" w:space="0"/>
              <w:bottom w:val="single" w:color="auto" w:sz="8" w:space="0"/>
              <w:right w:val="single" w:color="auto" w:sz="8" w:space="0"/>
            </w:tcBorders>
            <w:tcW w:w="64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W w:w="1565"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眼科检查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6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视力、眼睑、角结膜等</w:t>
            </w:r>
            <w:r/>
          </w:p>
        </w:tc>
      </w:tr>
      <w:tr>
        <w:trPr>
          <w:jc w:val="center"/>
          <w:trHeight w:val="540"/>
        </w:trPr>
        <w:tc>
          <w:tcPr>
            <w:tcBorders>
              <w:top w:val="none" w:color="000000" w:sz="4" w:space="0"/>
              <w:left w:val="single" w:color="auto" w:sz="8" w:space="0"/>
              <w:bottom w:val="single" w:color="auto" w:sz="8" w:space="0"/>
              <w:right w:val="single" w:color="auto" w:sz="8" w:space="0"/>
            </w:tcBorders>
            <w:tcW w:w="64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W w:w="1565"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耳鼻喉科检查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6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听力、外耳道、鼓膜、鼻前庭、咽、喉等</w:t>
            </w:r>
            <w:r/>
          </w:p>
        </w:tc>
      </w:tr>
      <w:tr>
        <w:trPr>
          <w:jc w:val="center"/>
          <w:trHeight w:val="46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血常规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血液常规18项</w:t>
            </w:r>
            <w:r/>
          </w:p>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（三分类）</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6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白细胞、红细胞、血红蛋白、血小板、中心粒细胞计数、中性粒细胞百分比、淋巴细胞计数、淋巴细胞百分比、单核细胞计数、单核细胞百分比、红细胞压积、红细胞平均体积、平均血红蛋白量、平均血红蛋白浓度、红细胞分布宽度SD、血小板压积、平均血小板体积、血小板分布宽度</w:t>
            </w:r>
            <w:r/>
          </w:p>
        </w:tc>
      </w:tr>
      <w:tr>
        <w:trPr>
          <w:jc w:val="center"/>
          <w:trHeight w:val="75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肝功九项</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谷丙转氨酶、谷草转氨酶、总蛋白、白蛋白、球蛋白、白球蛋白比、总胆红素、直接胆红素、间接胆红素 </w:t>
            </w:r>
            <w:r/>
          </w:p>
        </w:tc>
      </w:tr>
      <w:tr>
        <w:trPr>
          <w:jc w:val="center"/>
          <w:trHeight w:val="47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肾功二项</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尿素、肌酐 </w:t>
            </w:r>
            <w:r/>
          </w:p>
        </w:tc>
      </w:tr>
      <w:tr>
        <w:trPr>
          <w:jc w:val="center"/>
          <w:trHeight w:val="45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血尿酸</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检查痛风</w:t>
            </w:r>
            <w:r/>
          </w:p>
        </w:tc>
      </w:tr>
      <w:tr>
        <w:trPr>
          <w:jc w:val="center"/>
          <w:trHeight w:val="47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血糖</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空腹血糖</w:t>
            </w:r>
            <w:r/>
          </w:p>
        </w:tc>
      </w:tr>
      <w:tr>
        <w:trPr>
          <w:jc w:val="center"/>
          <w:trHeight w:val="46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血脂四项</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总胆固醇、甘油三脂、高密度脂蛋白、低密度脂蛋白</w:t>
            </w:r>
            <w:r/>
          </w:p>
        </w:tc>
      </w:tr>
      <w:tr>
        <w:trPr>
          <w:jc w:val="center"/>
          <w:trHeight w:val="28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尿常规</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尿白细胞、尿胆原、尿隐血、尿胆红素、尿酮体、尿葡萄糖、尿蛋白质、尿酸碱度、尿亚硝酸盐、尿比重、尿维生素C</w:t>
            </w:r>
            <w:r/>
          </w:p>
        </w:tc>
      </w:tr>
      <w:tr>
        <w:trPr>
          <w:jc w:val="center"/>
          <w:trHeight w:val="62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心电图</w:t>
            </w:r>
            <w:r/>
          </w:p>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（十二导联）</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—筛查心率、心律异常，心房心室肥大，心肌缺血及心肌梗塞等疾病</w:t>
            </w:r>
            <w:r/>
          </w:p>
        </w:tc>
      </w:tr>
      <w:tr>
        <w:trPr>
          <w:jc w:val="center"/>
          <w:trHeight w:val="6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胸透（X光）</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jc w:val="left"/>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—低辐射，筛查肺、心脏、胸部、脊柱等疾病</w:t>
            </w:r>
            <w:r/>
          </w:p>
        </w:tc>
      </w:tr>
      <w:tr>
        <w:trPr>
          <w:jc w:val="center"/>
          <w:trHeight w:val="62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43"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65" w:type="dxa"/>
            <w:vAlign w:val="center"/>
            <w:textDirection w:val="lrTb"/>
            <w:noWrap w:val="false"/>
          </w:tcPr>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腹部B超</w:t>
            </w:r>
            <w:r/>
          </w:p>
          <w:p>
            <w:pPr>
              <w:ind w:left="0" w:right="0"/>
              <w:jc w:val="center"/>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（肝胆脾胰）</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240" w:type="dxa"/>
            <w:vAlign w:val="center"/>
            <w:textDirection w:val="lrTb"/>
            <w:noWrap w:val="false"/>
          </w:tcPr>
          <w:p>
            <w:pPr>
              <w:ind w:left="0" w:right="0"/>
              <w:keepLines w:val="0"/>
              <w:keepNext w:val="0"/>
              <w:spacing w:before="0" w:beforeAutospacing="0" w:after="0" w:afterAutospacing="0" w:line="300" w:lineRule="atLeast"/>
              <w:widowControl/>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—筛查占位性病变，形态结构改变，结石、积水、炎症、增生、囊肿等</w:t>
            </w:r>
            <w:r/>
          </w:p>
        </w:tc>
      </w:tr>
    </w:tbl>
    <w:p>
      <w:pPr>
        <w:ind w:firstLine="420"/>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left="840" w:hanging="840"/>
        <w:jc w:val="left"/>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附件2：</w:t>
      </w:r>
      <w:r/>
    </w:p>
    <w:p>
      <w:pPr>
        <w:jc w:val="cente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扬州市级65周岁以下企业退休人</w:t>
      </w:r>
      <w:r>
        <w:rPr>
          <w:rFonts w:hint="eastAsia" w:cs="宋体" w:asciiTheme="minorEastAsia" w:hAnsiTheme="minorEastAsia" w:eastAsiaTheme="minorEastAsia"/>
          <w:b/>
          <w:bCs/>
          <w:color w:val="auto"/>
          <w:highlight w:val="none"/>
        </w:rPr>
        <w:t xml:space="preserve">员第</w:t>
      </w:r>
      <w:r>
        <w:rPr>
          <w:rFonts w:hint="eastAsia" w:eastAsia="宋体" w:cs="宋体" w:asciiTheme="minorEastAsia" w:hAnsiTheme="minorEastAsia"/>
          <w:b/>
          <w:bCs/>
          <w:color w:val="auto"/>
          <w:highlight w:val="none"/>
          <w:u w:val="single"/>
          <w:lang w:val="en-US" w:eastAsia="zh-CN"/>
        </w:rPr>
        <w:t xml:space="preserve">九</w:t>
      </w:r>
      <w:r>
        <w:rPr>
          <w:rFonts w:hint="eastAsia" w:cs="宋体" w:asciiTheme="minorEastAsia" w:hAnsiTheme="minorEastAsia" w:eastAsiaTheme="minorEastAsia"/>
          <w:b/>
          <w:bCs/>
          <w:color w:val="auto"/>
          <w:highlight w:val="none"/>
        </w:rPr>
        <w:t xml:space="preserve">轮免费</w:t>
      </w:r>
      <w:r>
        <w:rPr>
          <w:rFonts w:hint="eastAsia" w:asciiTheme="minorEastAsia" w:hAnsiTheme="minorEastAsia" w:eastAsiaTheme="minorEastAsia"/>
          <w:b/>
          <w:bCs/>
          <w:color w:val="auto"/>
          <w:highlight w:val="none"/>
        </w:rPr>
        <w:t xml:space="preserve">体检机构考核标准</w:t>
      </w:r>
      <w:r/>
    </w:p>
    <w:tbl>
      <w:tblPr>
        <w:tblStyle w:val="883"/>
        <w:tblpPr w:horzAnchor="page" w:tblpX="1442" w:vertAnchor="text" w:tblpY="35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1"/>
        <w:gridCol w:w="900"/>
        <w:gridCol w:w="975"/>
      </w:tblGrid>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b/>
                <w:bCs/>
                <w:color w:val="auto"/>
                <w:highlight w:val="none"/>
              </w:rPr>
              <w:suppressLineNumbers w:val="0"/>
            </w:pPr>
            <w:r>
              <w:rPr>
                <w:rFonts w:hint="eastAsia" w:asciiTheme="minorEastAsia" w:hAnsiTheme="minorEastAsia" w:eastAsiaTheme="minorEastAsia"/>
                <w:b/>
                <w:bCs/>
                <w:color w:val="auto"/>
                <w:highlight w:val="none"/>
              </w:rPr>
              <w:t xml:space="preserve">考核方法和评分标准</w:t>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b/>
                <w:bCs/>
                <w:color w:val="auto"/>
                <w:highlight w:val="none"/>
              </w:rPr>
              <w:suppressLineNumbers w:val="0"/>
            </w:pPr>
            <w:r>
              <w:rPr>
                <w:rFonts w:hint="eastAsia" w:asciiTheme="minorEastAsia" w:hAnsiTheme="minorEastAsia" w:eastAsiaTheme="minorEastAsia"/>
                <w:b/>
                <w:bCs/>
                <w:color w:val="auto"/>
                <w:highlight w:val="none"/>
              </w:rPr>
              <w:t xml:space="preserve">分值</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b/>
                <w:bCs/>
                <w:color w:val="auto"/>
                <w:highlight w:val="none"/>
              </w:rPr>
              <w:suppressLineNumbers w:val="0"/>
            </w:pPr>
            <w:r>
              <w:rPr>
                <w:rFonts w:hint="eastAsia" w:asciiTheme="minorEastAsia" w:hAnsiTheme="minorEastAsia" w:eastAsiaTheme="minorEastAsia"/>
                <w:b/>
                <w:bCs/>
                <w:color w:val="auto"/>
                <w:highlight w:val="none"/>
              </w:rPr>
              <w:t xml:space="preserve">扣分</w:t>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jc w:val="left"/>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项目实施前，安排专人对接，确保相关数据对接顺利和体检工作顺利进行</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项目实施前，负责做好体检资料的制作、管理和发放(包括体检表，早餐券，体检须知)</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15</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项目实施中，体检现场范围内须有清晰准确的体检引导标志牌及体检导诊员并足量提供早餐。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15</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项目实施中，如遇检出急性传染病、恶性肿瘤等特殊情况，1个工作日内反馈至采购人和参检退休人员所在街道社区</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项目实施中如胸部正位片发现情况异常，须免费提供胶片（如果使用DR提供相关图片资料）；</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项目实施后，安排专人负责建立、更新健康档案（纸质），每体检完一批，中标人需7 天内将体检报告书送达体检对象所在街道（乡镇）人力资源和社会保障所。</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15</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每批体检结束将所有体检数据（包括检查结果、人员信息、专家意见等）提供给采购人</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完成全部承诺体检项目，投诉率不高于万分之五</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15</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r>
        <w:trPr/>
        <w:tc>
          <w:tcPr>
            <w:tcBorders>
              <w:top w:val="single" w:color="auto" w:sz="4" w:space="0"/>
              <w:left w:val="single" w:color="auto" w:sz="4" w:space="0"/>
              <w:bottom w:val="single" w:color="auto" w:sz="4" w:space="0"/>
              <w:right w:val="single" w:color="auto" w:sz="4" w:space="0"/>
            </w:tcBorders>
            <w:tcW w:w="7731"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体检全部完成后，对参检退休人员的整体健康状况进行一次统计分析，形成分析报告后报采购人</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W w:w="975" w:type="dxa"/>
            <w:textDirection w:val="lrTb"/>
            <w:noWrap w:val="false"/>
          </w:tcPr>
          <w:p>
            <w:pPr>
              <w:ind w:left="0" w:right="0"/>
              <w:keepLines w:val="0"/>
              <w:keepNext w:val="0"/>
              <w:spacing w:before="0" w:beforeAutospacing="0" w:after="0" w:afterAutospacing="0" w:line="360" w:lineRule="auto"/>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r>
            <w:r/>
          </w:p>
        </w:tc>
      </w:tr>
    </w:tbl>
    <w:p>
      <w:pPr>
        <w:jc w:val="right"/>
        <w:spacing w:line="360" w:lineRule="auto"/>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br w:type="page" w:clear="all"/>
      </w:r>
      <w:r/>
    </w:p>
    <w:p>
      <w:pPr>
        <w:jc w:val="center"/>
        <w:rPr>
          <w:color w:val="auto"/>
          <w:highlight w:val="none"/>
        </w:rPr>
      </w:pPr>
      <w:r/>
      <w:bookmarkStart w:id="54" w:name="_Toc25878"/>
      <w:r/>
      <w:bookmarkStart w:id="55" w:name="_Toc55204181"/>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1066"/>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66"/>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6" w:name="_Toc449017024"/>
      <w:r/>
      <w:bookmarkStart w:id="57"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6"/>
      <w:r/>
      <w:bookmarkEnd w:id="57"/>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1088"/>
        <w:ind w:firstLine="420"/>
        <w:spacing w:line="360" w:lineRule="auto"/>
        <w:rPr>
          <w:rFonts w:hint="eastAsia" w:ascii="宋体" w:hAnsi="宋体" w:cs="宋体"/>
          <w:b/>
          <w:bCs/>
          <w:color w:val="auto"/>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s="宋体"/>
          <w:b/>
          <w:bCs/>
          <w:color w:val="auto"/>
          <w:szCs w:val="21"/>
          <w:highlight w:val="none"/>
        </w:rPr>
        <w:t xml:space="preserve">其他要求及说明</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88"/>
        <w:ind w:firstLine="420"/>
        <w:spacing w:line="360" w:lineRule="auto"/>
        <w:rPr>
          <w:rStyle w:val="911"/>
          <w:rFonts w:hint="eastAsia" w:ascii="宋体" w:hAnsi="宋体" w:eastAsia="宋体" w:cs="宋体"/>
          <w:b w:val="0"/>
          <w:bCs w:val="0"/>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rPr>
          <w:color w:val="auto"/>
          <w:highlight w:val="none"/>
        </w:rPr>
      </w:pPr>
      <w:r>
        <w:rPr>
          <w:color w:val="auto"/>
          <w:highlight w:val="none"/>
        </w:rPr>
      </w:r>
      <w:r/>
    </w:p>
    <w:p>
      <w:pPr>
        <w:pStyle w:val="1066"/>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numPr>
          <w:ilvl w:val="0"/>
          <w:numId w:val="0"/>
        </w:numPr>
        <w:ind w:left="208" w:firstLine="63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四、评标标准</w:t>
      </w:r>
      <w:r/>
    </w:p>
    <w:tbl>
      <w:tblPr>
        <w:tblStyle w:val="883"/>
        <w:tblW w:w="10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568"/>
        <w:gridCol w:w="8565"/>
        <w:gridCol w:w="614"/>
      </w:tblGrid>
      <w:tr>
        <w:trPr>
          <w:jc w:val="center"/>
          <w:trHeight w:val="577" w:hRule="exact"/>
          <w:tblHeader/>
        </w:trPr>
        <w:tc>
          <w:tcPr>
            <w:gridSpan w:val="2"/>
            <w:tcW w:w="1321"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评审因素</w:t>
            </w:r>
            <w:r/>
          </w:p>
        </w:tc>
        <w:tc>
          <w:tcPr>
            <w:tcW w:w="8565"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评分标准</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default" w:eastAsia="仿宋"/>
                <w:bCs/>
                <w:color w:val="auto"/>
                <w:sz w:val="24"/>
                <w:szCs w:val="24"/>
                <w:highlight w:val="none"/>
              </w:rPr>
              <w:t xml:space="preserve">分值</w:t>
            </w:r>
            <w:r/>
          </w:p>
        </w:tc>
      </w:tr>
      <w:tr>
        <w:trPr>
          <w:jc w:val="center"/>
          <w:trHeight w:val="1278" w:hRule="exact"/>
        </w:trPr>
        <w:tc>
          <w:tcPr>
            <w:tcW w:w="753" w:type="dxa"/>
            <w:vAlign w:val="center"/>
            <w:vMerge w:val="restart"/>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商务</w:t>
            </w:r>
            <w:r/>
          </w:p>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（8分）</w:t>
            </w:r>
            <w:r/>
          </w:p>
        </w:tc>
        <w:tc>
          <w:tcPr>
            <w:tcW w:w="568" w:type="dxa"/>
            <w:vAlign w:val="center"/>
            <w:vMerge w:val="restart"/>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信誉业绩</w:t>
            </w:r>
            <w:r/>
          </w:p>
        </w:tc>
        <w:tc>
          <w:tcPr>
            <w:tcW w:w="8565" w:type="dxa"/>
            <w:vAlign w:val="center"/>
            <w:textDirection w:val="lrTb"/>
            <w:noWrap w:val="false"/>
          </w:tcPr>
          <w:p>
            <w:pPr>
              <w:ind w:left="0" w:right="0"/>
              <w:keepLines w:val="0"/>
              <w:keepNext w:val="0"/>
              <w:spacing w:before="0" w:beforeAutospacing="0" w:after="0" w:afterAutospacing="0"/>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1</w:t>
            </w:r>
            <w:r>
              <w:rPr>
                <w:rFonts w:hint="eastAsia" w:asciiTheme="minorEastAsia" w:hAnsiTheme="minorEastAsia" w:eastAsiaTheme="minorEastAsia"/>
                <w:bCs/>
                <w:color w:val="auto"/>
                <w:highlight w:val="none"/>
              </w:rPr>
              <w:t xml:space="preserve">、</w:t>
            </w:r>
            <w:r>
              <w:rPr>
                <w:rFonts w:hint="default" w:asciiTheme="minorEastAsia" w:hAnsiTheme="minorEastAsia" w:eastAsiaTheme="minorEastAsia"/>
                <w:bCs/>
                <w:color w:val="auto"/>
                <w:highlight w:val="none"/>
              </w:rPr>
              <w:t xml:space="preserve">5</w:t>
            </w:r>
            <w:r>
              <w:rPr>
                <w:rFonts w:hint="default" w:asciiTheme="minorEastAsia" w:hAnsiTheme="minorEastAsia" w:eastAsiaTheme="minorEastAsia"/>
                <w:bCs/>
                <w:color w:val="auto"/>
                <w:highlight w:val="none"/>
              </w:rPr>
              <w:t xml:space="preserve">年</w:t>
            </w:r>
            <w:r>
              <w:rPr>
                <w:rFonts w:hint="eastAsia" w:asciiTheme="minorEastAsia" w:hAnsiTheme="minorEastAsia" w:eastAsiaTheme="minorEastAsia"/>
                <w:bCs/>
                <w:color w:val="auto"/>
                <w:highlight w:val="none"/>
              </w:rPr>
              <w:t xml:space="preserve">（含）</w:t>
            </w:r>
            <w:r>
              <w:rPr>
                <w:rFonts w:hint="default" w:asciiTheme="minorEastAsia" w:hAnsiTheme="minorEastAsia" w:eastAsiaTheme="minorEastAsia"/>
                <w:bCs/>
                <w:color w:val="auto"/>
                <w:highlight w:val="none"/>
              </w:rPr>
              <w:t xml:space="preserve">及以上类似项目经验且无重大体检事故的</w:t>
            </w:r>
            <w:r>
              <w:rPr>
                <w:rFonts w:hint="eastAsia" w:asciiTheme="minorEastAsia" w:hAnsiTheme="minorEastAsia" w:eastAsiaTheme="minorEastAsia"/>
                <w:bCs/>
                <w:color w:val="auto"/>
                <w:highlight w:val="none"/>
              </w:rPr>
              <w:t xml:space="preserve">承诺书</w:t>
            </w:r>
            <w:r>
              <w:rPr>
                <w:rFonts w:hint="default" w:asciiTheme="minorEastAsia" w:hAnsiTheme="minorEastAsia" w:eastAsiaTheme="minorEastAsia"/>
                <w:bCs/>
                <w:color w:val="auto"/>
                <w:highlight w:val="none"/>
              </w:rPr>
              <w:t xml:space="preserve">，得</w:t>
            </w:r>
            <w:r>
              <w:rPr>
                <w:rFonts w:hint="default" w:asciiTheme="minorEastAsia" w:hAnsiTheme="minorEastAsia" w:eastAsiaTheme="minorEastAsia"/>
                <w:bCs/>
                <w:color w:val="auto"/>
                <w:highlight w:val="none"/>
              </w:rPr>
              <w:t xml:space="preserve">4</w:t>
            </w:r>
            <w:r>
              <w:rPr>
                <w:rFonts w:hint="default" w:asciiTheme="minorEastAsia" w:hAnsiTheme="minorEastAsia" w:eastAsiaTheme="minorEastAsia"/>
                <w:bCs/>
                <w:color w:val="auto"/>
                <w:highlight w:val="none"/>
              </w:rPr>
              <w:t xml:space="preserve">分；有</w:t>
            </w:r>
            <w:r>
              <w:rPr>
                <w:rFonts w:hint="default" w:asciiTheme="minorEastAsia" w:hAnsiTheme="minorEastAsia" w:eastAsiaTheme="minorEastAsia"/>
                <w:bCs/>
                <w:color w:val="auto"/>
                <w:highlight w:val="none"/>
              </w:rPr>
              <w:t xml:space="preserve">3</w:t>
            </w:r>
            <w:r>
              <w:rPr>
                <w:rFonts w:hint="eastAsia" w:asciiTheme="minorEastAsia" w:hAnsiTheme="minorEastAsia" w:eastAsiaTheme="minorEastAsia"/>
                <w:bCs/>
                <w:color w:val="auto"/>
                <w:highlight w:val="none"/>
              </w:rPr>
              <w:t xml:space="preserve">（含）</w:t>
            </w:r>
            <w:r>
              <w:rPr>
                <w:rFonts w:hint="default" w:asciiTheme="minorEastAsia" w:hAnsiTheme="minorEastAsia" w:eastAsiaTheme="minorEastAsia"/>
                <w:bCs/>
                <w:color w:val="auto"/>
                <w:highlight w:val="none"/>
              </w:rPr>
              <w:t xml:space="preserve">-5</w:t>
            </w:r>
            <w:r>
              <w:rPr>
                <w:rFonts w:hint="eastAsia" w:asciiTheme="minorEastAsia" w:hAnsiTheme="minorEastAsia" w:eastAsiaTheme="minorEastAsia"/>
                <w:bCs/>
                <w:color w:val="auto"/>
                <w:highlight w:val="none"/>
              </w:rPr>
              <w:t xml:space="preserve">（不含）</w:t>
            </w:r>
            <w:r>
              <w:rPr>
                <w:rFonts w:hint="default" w:asciiTheme="minorEastAsia" w:hAnsiTheme="minorEastAsia" w:eastAsiaTheme="minorEastAsia"/>
                <w:bCs/>
                <w:color w:val="auto"/>
                <w:highlight w:val="none"/>
              </w:rPr>
              <w:t xml:space="preserve">年类似项目经验且无重大体检事故的</w:t>
            </w:r>
            <w:r>
              <w:rPr>
                <w:rFonts w:hint="eastAsia" w:asciiTheme="minorEastAsia" w:hAnsiTheme="minorEastAsia" w:eastAsiaTheme="minorEastAsia"/>
                <w:bCs/>
                <w:color w:val="auto"/>
                <w:highlight w:val="none"/>
              </w:rPr>
              <w:t xml:space="preserve">承诺书</w:t>
            </w:r>
            <w:r>
              <w:rPr>
                <w:rFonts w:hint="default" w:asciiTheme="minorEastAsia" w:hAnsiTheme="minorEastAsia" w:eastAsiaTheme="minorEastAsia"/>
                <w:bCs/>
                <w:color w:val="auto"/>
                <w:highlight w:val="none"/>
              </w:rPr>
              <w:t xml:space="preserve">，得</w:t>
            </w:r>
            <w:r>
              <w:rPr>
                <w:rFonts w:hint="default" w:asciiTheme="minorEastAsia" w:hAnsiTheme="minorEastAsia" w:eastAsiaTheme="minorEastAsia"/>
                <w:bCs/>
                <w:color w:val="auto"/>
                <w:highlight w:val="none"/>
              </w:rPr>
              <w:t xml:space="preserve">2</w:t>
            </w:r>
            <w:r>
              <w:rPr>
                <w:rFonts w:hint="default" w:asciiTheme="minorEastAsia" w:hAnsiTheme="minorEastAsia" w:eastAsiaTheme="minorEastAsia"/>
                <w:bCs/>
                <w:color w:val="auto"/>
                <w:highlight w:val="none"/>
              </w:rPr>
              <w:t xml:space="preserve">分；有</w:t>
            </w:r>
            <w:r>
              <w:rPr>
                <w:rFonts w:hint="default" w:asciiTheme="minorEastAsia" w:hAnsiTheme="minorEastAsia" w:eastAsiaTheme="minorEastAsia"/>
                <w:bCs/>
                <w:color w:val="auto"/>
                <w:highlight w:val="none"/>
              </w:rPr>
              <w:t xml:space="preserve">3</w:t>
            </w:r>
            <w:r>
              <w:rPr>
                <w:rFonts w:hint="eastAsia" w:asciiTheme="minorEastAsia" w:hAnsiTheme="minorEastAsia" w:eastAsiaTheme="minorEastAsia"/>
                <w:bCs/>
                <w:color w:val="auto"/>
                <w:highlight w:val="none"/>
              </w:rPr>
              <w:t xml:space="preserve">（不含）</w:t>
            </w:r>
            <w:r>
              <w:rPr>
                <w:rFonts w:hint="default" w:asciiTheme="minorEastAsia" w:hAnsiTheme="minorEastAsia" w:eastAsiaTheme="minorEastAsia"/>
                <w:bCs/>
                <w:color w:val="auto"/>
                <w:highlight w:val="none"/>
              </w:rPr>
              <w:t xml:space="preserve">年及以下类似项目经验且无重大体检事故的</w:t>
            </w:r>
            <w:r>
              <w:rPr>
                <w:rFonts w:hint="eastAsia" w:asciiTheme="minorEastAsia" w:hAnsiTheme="minorEastAsia" w:eastAsiaTheme="minorEastAsia"/>
                <w:bCs/>
                <w:color w:val="auto"/>
                <w:highlight w:val="none"/>
              </w:rPr>
              <w:t xml:space="preserve">承诺书</w:t>
            </w:r>
            <w:r>
              <w:rPr>
                <w:rFonts w:hint="default" w:asciiTheme="minorEastAsia" w:hAnsiTheme="minorEastAsia" w:eastAsiaTheme="minorEastAsia"/>
                <w:bCs/>
                <w:color w:val="auto"/>
                <w:highlight w:val="none"/>
              </w:rPr>
              <w:t xml:space="preserve">，得</w:t>
            </w:r>
            <w:r>
              <w:rPr>
                <w:rFonts w:hint="default" w:asciiTheme="minorEastAsia" w:hAnsiTheme="minorEastAsia" w:eastAsiaTheme="minorEastAsia"/>
                <w:bCs/>
                <w:color w:val="auto"/>
                <w:highlight w:val="none"/>
              </w:rPr>
              <w:t xml:space="preserve">1</w:t>
            </w:r>
            <w:r>
              <w:rPr>
                <w:rFonts w:hint="default" w:asciiTheme="minorEastAsia" w:hAnsiTheme="minorEastAsia" w:eastAsiaTheme="minorEastAsia"/>
                <w:bCs/>
                <w:color w:val="auto"/>
                <w:highlight w:val="none"/>
              </w:rPr>
              <w:t xml:space="preserve">分。</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rPr>
              <w:t xml:space="preserve">承诺书</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lang w:val="en-US" w:eastAsia="zh-CN"/>
              </w:rPr>
              <w:t xml:space="preserve">格式自拟，</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default" w:eastAsia="仿宋"/>
                <w:bCs/>
                <w:color w:val="auto"/>
                <w:sz w:val="24"/>
                <w:szCs w:val="24"/>
                <w:highlight w:val="none"/>
              </w:rPr>
              <w:t xml:space="preserve">4</w:t>
            </w:r>
            <w:r/>
          </w:p>
        </w:tc>
      </w:tr>
      <w:tr>
        <w:trPr>
          <w:jc w:val="center"/>
          <w:trHeight w:val="851" w:hRule="exact"/>
        </w:trPr>
        <w:tc>
          <w:tcPr>
            <w:tcW w:w="753" w:type="dxa"/>
            <w:vAlign w:val="center"/>
            <w:vMerge w:val="continue"/>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r>
            <w:r/>
          </w:p>
        </w:tc>
        <w:tc>
          <w:tcPr>
            <w:tcW w:w="568" w:type="dxa"/>
            <w:vAlign w:val="center"/>
            <w:vMerge w:val="continue"/>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r>
            <w:r/>
          </w:p>
        </w:tc>
        <w:tc>
          <w:tcPr>
            <w:tcW w:w="8565" w:type="dxa"/>
            <w:vAlign w:val="center"/>
            <w:textDirection w:val="lrTb"/>
            <w:noWrap w:val="false"/>
          </w:tcPr>
          <w:p>
            <w:pPr>
              <w:ind w:left="0" w:right="0"/>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w:t>
            </w:r>
            <w:r>
              <w:rPr>
                <w:rFonts w:hint="default" w:asciiTheme="minorEastAsia" w:hAnsiTheme="minorEastAsia" w:eastAsiaTheme="minorEastAsia"/>
                <w:bCs/>
                <w:color w:val="auto"/>
                <w:highlight w:val="none"/>
              </w:rPr>
              <w:t xml:space="preserve">根据各投标人</w:t>
            </w:r>
            <w:r>
              <w:rPr>
                <w:rFonts w:hint="eastAsia" w:asciiTheme="minorEastAsia" w:hAnsiTheme="minorEastAsia" w:eastAsiaTheme="minorEastAsia"/>
                <w:bCs/>
                <w:color w:val="auto"/>
                <w:highlight w:val="none"/>
              </w:rPr>
              <w:t xml:space="preserve">须提供</w:t>
            </w:r>
            <w:r>
              <w:rPr>
                <w:rFonts w:hint="default" w:asciiTheme="minorEastAsia" w:hAnsiTheme="minorEastAsia" w:eastAsiaTheme="minorEastAsia"/>
                <w:bCs/>
                <w:color w:val="auto"/>
                <w:highlight w:val="none"/>
              </w:rPr>
              <w:t xml:space="preserve">20</w:t>
            </w:r>
            <w:r>
              <w:rPr>
                <w:rFonts w:hint="eastAsia" w:asciiTheme="minorEastAsia" w:hAnsiTheme="minorEastAsia" w:eastAsiaTheme="minorEastAsia"/>
                <w:bCs/>
                <w:color w:val="auto"/>
                <w:highlight w:val="none"/>
                <w:lang w:val="en-US" w:eastAsia="zh-CN"/>
              </w:rPr>
              <w:t xml:space="preserve">23</w:t>
            </w:r>
            <w:r>
              <w:rPr>
                <w:rFonts w:hint="default" w:asciiTheme="minorEastAsia" w:hAnsiTheme="minorEastAsia" w:eastAsiaTheme="minorEastAsia"/>
                <w:bCs/>
                <w:color w:val="auto"/>
                <w:highlight w:val="none"/>
              </w:rPr>
              <w:t xml:space="preserve">年1月1日以来，</w:t>
            </w:r>
            <w:r>
              <w:rPr>
                <w:rFonts w:hint="eastAsia" w:asciiTheme="minorEastAsia" w:hAnsiTheme="minorEastAsia" w:eastAsiaTheme="minorEastAsia"/>
                <w:bCs/>
                <w:color w:val="auto"/>
                <w:highlight w:val="none"/>
              </w:rPr>
              <w:t xml:space="preserve">类似</w:t>
            </w:r>
            <w:r>
              <w:rPr>
                <w:rFonts w:hint="default" w:asciiTheme="minorEastAsia" w:hAnsiTheme="minorEastAsia" w:eastAsiaTheme="minorEastAsia"/>
                <w:bCs/>
                <w:color w:val="auto"/>
                <w:highlight w:val="none"/>
              </w:rPr>
              <w:t xml:space="preserve">本项目</w:t>
            </w:r>
            <w:r>
              <w:rPr>
                <w:rFonts w:hint="eastAsia" w:asciiTheme="minorEastAsia" w:hAnsiTheme="minorEastAsia" w:eastAsiaTheme="minorEastAsia"/>
                <w:bCs/>
                <w:color w:val="auto"/>
                <w:highlight w:val="none"/>
              </w:rPr>
              <w:t xml:space="preserve">服务内容</w:t>
            </w:r>
            <w:r>
              <w:rPr>
                <w:rFonts w:hint="default" w:asciiTheme="minorEastAsia" w:hAnsiTheme="minorEastAsia" w:eastAsiaTheme="minorEastAsia"/>
                <w:bCs/>
                <w:color w:val="auto"/>
                <w:highlight w:val="none"/>
              </w:rPr>
              <w:t xml:space="preserve">业绩，有一份得</w:t>
            </w:r>
            <w:r>
              <w:rPr>
                <w:rFonts w:hint="default" w:asciiTheme="minorEastAsia" w:hAnsiTheme="minorEastAsia" w:eastAsiaTheme="minorEastAsia"/>
                <w:bCs/>
                <w:color w:val="auto"/>
                <w:highlight w:val="none"/>
              </w:rPr>
              <w:t xml:space="preserve">2</w:t>
            </w:r>
            <w:r>
              <w:rPr>
                <w:rFonts w:hint="default" w:asciiTheme="minorEastAsia" w:hAnsiTheme="minorEastAsia" w:eastAsiaTheme="minorEastAsia"/>
                <w:bCs/>
                <w:color w:val="auto"/>
                <w:highlight w:val="none"/>
              </w:rPr>
              <w:t xml:space="preserve">分，满分</w:t>
            </w:r>
            <w:r>
              <w:rPr>
                <w:rFonts w:hint="default" w:asciiTheme="minorEastAsia" w:hAnsiTheme="minorEastAsia" w:eastAsiaTheme="minorEastAsia"/>
                <w:bCs/>
                <w:color w:val="auto"/>
                <w:highlight w:val="none"/>
              </w:rPr>
              <w:t xml:space="preserve">4</w:t>
            </w:r>
            <w:r>
              <w:rPr>
                <w:rFonts w:hint="default" w:asciiTheme="minorEastAsia" w:hAnsiTheme="minorEastAsia" w:eastAsiaTheme="minorEastAsia"/>
                <w:bCs/>
                <w:color w:val="auto"/>
                <w:highlight w:val="none"/>
              </w:rPr>
              <w:t xml:space="preserve">分。</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lang w:val="en-US" w:eastAsia="zh-CN"/>
              </w:rPr>
              <w:t xml:space="preserve">合同</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default" w:eastAsia="仿宋"/>
                <w:bCs/>
                <w:color w:val="auto"/>
                <w:sz w:val="24"/>
                <w:szCs w:val="24"/>
                <w:highlight w:val="none"/>
              </w:rPr>
              <w:t xml:space="preserve">4</w:t>
            </w:r>
            <w:r/>
          </w:p>
        </w:tc>
      </w:tr>
      <w:tr>
        <w:trPr>
          <w:jc w:val="center"/>
          <w:trHeight w:val="3818" w:hRule="exact"/>
        </w:trPr>
        <w:tc>
          <w:tcPr>
            <w:tcW w:w="753" w:type="dxa"/>
            <w:vAlign w:val="center"/>
            <w:vMerge w:val="restart"/>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技术</w:t>
            </w:r>
            <w:r/>
          </w:p>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（92分）</w:t>
            </w:r>
            <w:r/>
          </w:p>
        </w:tc>
        <w:tc>
          <w:tcPr>
            <w:tcW w:w="568"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项目实施方案</w:t>
            </w:r>
            <w:r/>
          </w:p>
        </w:tc>
        <w:tc>
          <w:tcPr>
            <w:tcW w:w="8565" w:type="dxa"/>
            <w:vAlign w:val="center"/>
            <w:textDirection w:val="lrTb"/>
            <w:noWrap w:val="false"/>
          </w:tcPr>
          <w:p>
            <w:pPr>
              <w:ind w:left="0" w:right="0"/>
              <w:keepLines w:val="0"/>
              <w:keepNext w:val="0"/>
              <w:spacing w:before="0" w:beforeAutospacing="0" w:after="0" w:afterAutospacing="0" w:line="24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1、项目实施方案中组织管理内容、具体运作流程内容、现场指导内容等的完整性、合理性综合评比</w:t>
            </w:r>
            <w:r>
              <w:rPr>
                <w:rFonts w:hint="eastAsia" w:asciiTheme="minorEastAsia" w:hAnsiTheme="minorEastAsia" w:eastAsiaTheme="minorEastAsia"/>
                <w:color w:val="auto"/>
                <w:highlight w:val="none"/>
              </w:rPr>
              <w:t xml:space="preserve">，</w:t>
            </w:r>
            <w:r>
              <w:rPr>
                <w:rFonts w:hint="default" w:asciiTheme="minorEastAsia" w:hAnsiTheme="minorEastAsia" w:eastAsiaTheme="minorEastAsia"/>
                <w:color w:val="auto"/>
                <w:highlight w:val="none"/>
              </w:rPr>
              <w:t xml:space="preserve">实施方案</w:t>
            </w:r>
            <w:r>
              <w:rPr>
                <w:rFonts w:hint="eastAsia" w:asciiTheme="minorEastAsia" w:hAnsiTheme="minorEastAsia" w:eastAsiaTheme="minorEastAsia"/>
                <w:color w:val="auto"/>
                <w:highlight w:val="none"/>
              </w:rPr>
              <w:t xml:space="preserve">优于项目需求的</w:t>
            </w:r>
            <w:r>
              <w:rPr>
                <w:rFonts w:hint="default" w:asciiTheme="minorEastAsia" w:hAnsiTheme="minorEastAsia" w:eastAsiaTheme="minorEastAsia"/>
                <w:color w:val="auto"/>
                <w:highlight w:val="none"/>
              </w:rPr>
              <w:t xml:space="preserve">得5分；方案</w:t>
            </w:r>
            <w:r>
              <w:rPr>
                <w:rFonts w:hint="eastAsia" w:asciiTheme="minorEastAsia" w:hAnsiTheme="minorEastAsia" w:eastAsiaTheme="minorEastAsia"/>
                <w:color w:val="auto"/>
                <w:highlight w:val="none"/>
              </w:rPr>
              <w:t xml:space="preserve">符合项目需求的</w:t>
            </w:r>
            <w:r>
              <w:rPr>
                <w:rFonts w:hint="default" w:asciiTheme="minorEastAsia" w:hAnsiTheme="minorEastAsia" w:eastAsiaTheme="minorEastAsia"/>
                <w:color w:val="auto"/>
                <w:highlight w:val="none"/>
              </w:rPr>
              <w:t xml:space="preserve">得3分；</w:t>
            </w:r>
            <w:r>
              <w:rPr>
                <w:rFonts w:hint="eastAsia" w:asciiTheme="minorEastAsia" w:hAnsiTheme="minorEastAsia" w:eastAsiaTheme="minorEastAsia"/>
                <w:color w:val="auto"/>
                <w:highlight w:val="none"/>
              </w:rPr>
              <w:t xml:space="preserve">其余不得分</w:t>
            </w:r>
            <w:r>
              <w:rPr>
                <w:rFonts w:hint="default" w:asciiTheme="minorEastAsia" w:hAnsiTheme="minorEastAsia" w:eastAsiaTheme="minorEastAsia"/>
                <w:color w:val="auto"/>
                <w:highlight w:val="none"/>
              </w:rPr>
              <w:t xml:space="preserve">；</w:t>
            </w:r>
            <w:r/>
          </w:p>
          <w:p>
            <w:pPr>
              <w:ind w:left="0" w:right="0"/>
              <w:keepLines w:val="0"/>
              <w:keepNext w:val="0"/>
              <w:spacing w:before="0" w:beforeAutospacing="0" w:after="0" w:afterAutospacing="0" w:line="24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2、有体检结果运用具体</w:t>
            </w:r>
            <w:r>
              <w:rPr>
                <w:rFonts w:hint="eastAsia" w:asciiTheme="minorEastAsia" w:hAnsiTheme="minorEastAsia" w:eastAsiaTheme="minorEastAsia"/>
                <w:color w:val="auto"/>
                <w:highlight w:val="none"/>
              </w:rPr>
              <w:t xml:space="preserve">方案的</w:t>
            </w:r>
            <w:r>
              <w:rPr>
                <w:rFonts w:hint="default"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优于项目需求的</w:t>
            </w:r>
            <w:r>
              <w:rPr>
                <w:rFonts w:hint="default" w:asciiTheme="minorEastAsia" w:hAnsiTheme="minorEastAsia" w:eastAsiaTheme="minorEastAsia"/>
                <w:color w:val="auto"/>
                <w:highlight w:val="none"/>
              </w:rPr>
              <w:t xml:space="preserve">得4分</w:t>
            </w:r>
            <w:r>
              <w:rPr>
                <w:rFonts w:hint="eastAsia" w:asciiTheme="minorEastAsia" w:hAnsiTheme="minorEastAsia" w:eastAsiaTheme="minorEastAsia"/>
                <w:color w:val="auto"/>
                <w:highlight w:val="none"/>
              </w:rPr>
              <w:t xml:space="preserve">；符合项目需求的</w:t>
            </w:r>
            <w:r>
              <w:rPr>
                <w:rFonts w:hint="default" w:asciiTheme="minorEastAsia" w:hAnsiTheme="minorEastAsia" w:eastAsiaTheme="minorEastAsia"/>
                <w:color w:val="auto"/>
                <w:highlight w:val="none"/>
              </w:rPr>
              <w:t xml:space="preserve">得2分</w:t>
            </w:r>
            <w:r>
              <w:rPr>
                <w:rFonts w:hint="eastAsia" w:asciiTheme="minorEastAsia" w:hAnsiTheme="minorEastAsia" w:eastAsiaTheme="minorEastAsia"/>
                <w:color w:val="auto"/>
                <w:highlight w:val="none"/>
              </w:rPr>
              <w:t xml:space="preserve">；</w:t>
            </w:r>
            <w:r>
              <w:rPr>
                <w:rFonts w:hint="default" w:asciiTheme="minorEastAsia" w:hAnsiTheme="minorEastAsia" w:eastAsiaTheme="minorEastAsia"/>
                <w:color w:val="auto"/>
                <w:highlight w:val="none"/>
              </w:rPr>
              <w:t xml:space="preserve">否则不得分</w:t>
            </w:r>
            <w:r>
              <w:rPr>
                <w:rFonts w:hint="eastAsia" w:asciiTheme="minorEastAsia" w:hAnsiTheme="minorEastAsia" w:eastAsiaTheme="minorEastAsia"/>
                <w:color w:val="auto"/>
                <w:highlight w:val="none"/>
              </w:rPr>
              <w:t xml:space="preserve">；</w:t>
            </w:r>
            <w:r/>
          </w:p>
          <w:p>
            <w:pPr>
              <w:ind w:left="0" w:right="0"/>
              <w:keepLines w:val="0"/>
              <w:keepNext w:val="0"/>
              <w:spacing w:before="0" w:beforeAutospacing="0" w:after="0" w:afterAutospacing="0" w:line="240" w:lineRule="exact"/>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3</w:t>
            </w:r>
            <w:r>
              <w:rPr>
                <w:rFonts w:hint="default" w:asciiTheme="minorEastAsia" w:hAnsiTheme="minorEastAsia" w:eastAsiaTheme="minorEastAsia"/>
                <w:color w:val="auto"/>
                <w:highlight w:val="none"/>
              </w:rPr>
              <w:t xml:space="preserve">.体检前有专人对接的，得</w:t>
            </w:r>
            <w:r>
              <w:rPr>
                <w:rFonts w:hint="eastAsia" w:asciiTheme="minorEastAsia" w:hAnsiTheme="minorEastAsia" w:eastAsiaTheme="minorEastAsia"/>
                <w:color w:val="auto"/>
                <w:highlight w:val="none"/>
              </w:rPr>
              <w:t xml:space="preserve">1</w:t>
            </w:r>
            <w:r>
              <w:rPr>
                <w:rFonts w:hint="default" w:asciiTheme="minorEastAsia" w:hAnsiTheme="minorEastAsia" w:eastAsiaTheme="minorEastAsia"/>
                <w:color w:val="auto"/>
                <w:highlight w:val="none"/>
              </w:rPr>
              <w:t xml:space="preserve">分；</w:t>
            </w:r>
            <w:r>
              <w:rPr>
                <w:rFonts w:hint="eastAsia" w:asciiTheme="minorEastAsia" w:hAnsiTheme="minorEastAsia" w:eastAsiaTheme="minorEastAsia"/>
                <w:b/>
                <w:color w:val="auto"/>
                <w:highlight w:val="none"/>
              </w:rPr>
              <w:t xml:space="preserve">（</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rPr>
              <w:t xml:space="preserve">承诺书</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lang w:val="en-US" w:eastAsia="zh-CN"/>
              </w:rPr>
              <w:t xml:space="preserve">格式自拟，</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240" w:lineRule="exact"/>
              <w:rPr>
                <w:rFonts w:hint="default" w:asciiTheme="minorEastAsia" w:hAnsiTheme="minorEastAsia" w:eastAsiaTheme="minorEastAsia"/>
                <w:b/>
                <w:bCs/>
                <w:color w:val="auto"/>
                <w:highlight w:val="none"/>
              </w:rPr>
              <w:suppressLineNumbers w:val="0"/>
            </w:pPr>
            <w:r>
              <w:rPr>
                <w:rFonts w:hint="eastAsia" w:asciiTheme="minorEastAsia" w:hAnsiTheme="minorEastAsia" w:eastAsiaTheme="minorEastAsia"/>
                <w:color w:val="auto"/>
                <w:highlight w:val="none"/>
              </w:rPr>
              <w:t xml:space="preserve">4</w:t>
            </w:r>
            <w:r>
              <w:rPr>
                <w:rFonts w:hint="default" w:asciiTheme="minorEastAsia" w:hAnsiTheme="minorEastAsia" w:eastAsiaTheme="minorEastAsia"/>
                <w:color w:val="auto"/>
                <w:highlight w:val="none"/>
              </w:rPr>
              <w:t xml:space="preserve">.体检中有现场引导员的，得1分</w:t>
            </w:r>
            <w:r>
              <w:rPr>
                <w:rFonts w:hint="eastAsia" w:asciiTheme="minorEastAsia" w:hAnsiTheme="minorEastAsia" w:eastAsiaTheme="minorEastAsia"/>
                <w:b/>
                <w:color w:val="auto"/>
                <w:highlight w:val="none"/>
              </w:rPr>
              <w:t xml:space="preserve">（</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rPr>
              <w:t xml:space="preserve">承诺书</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lang w:val="en-US" w:eastAsia="zh-CN"/>
              </w:rPr>
              <w:t xml:space="preserve">格式自拟，</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240" w:lineRule="exact"/>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5</w:t>
            </w:r>
            <w:r>
              <w:rPr>
                <w:rFonts w:hint="default" w:asciiTheme="minorEastAsia" w:hAnsiTheme="minorEastAsia" w:eastAsiaTheme="minorEastAsia"/>
                <w:color w:val="auto"/>
                <w:highlight w:val="none"/>
              </w:rPr>
              <w:t xml:space="preserve">.能提供体检后的健康咨询的，得</w:t>
            </w:r>
            <w:r>
              <w:rPr>
                <w:rFonts w:hint="eastAsia" w:asciiTheme="minorEastAsia" w:hAnsiTheme="minorEastAsia" w:eastAsiaTheme="minorEastAsia"/>
                <w:color w:val="auto"/>
                <w:highlight w:val="none"/>
              </w:rPr>
              <w:t xml:space="preserve">1</w:t>
            </w:r>
            <w:r>
              <w:rPr>
                <w:rFonts w:hint="default" w:asciiTheme="minorEastAsia" w:hAnsiTheme="minorEastAsia" w:eastAsiaTheme="minorEastAsia"/>
                <w:color w:val="auto"/>
                <w:highlight w:val="none"/>
              </w:rPr>
              <w:t xml:space="preserve">分；</w:t>
            </w:r>
            <w:r>
              <w:rPr>
                <w:rFonts w:hint="eastAsia" w:asciiTheme="minorEastAsia" w:hAnsiTheme="minorEastAsia" w:eastAsiaTheme="minorEastAsia"/>
                <w:b/>
                <w:color w:val="auto"/>
                <w:highlight w:val="none"/>
              </w:rPr>
              <w:t xml:space="preserve">（</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rPr>
              <w:t xml:space="preserve">承诺书</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lang w:val="en-US" w:eastAsia="zh-CN"/>
              </w:rPr>
              <w:t xml:space="preserve">格式自拟，</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240" w:lineRule="exact"/>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6</w:t>
            </w:r>
            <w:r>
              <w:rPr>
                <w:rFonts w:hint="default" w:asciiTheme="minorEastAsia" w:hAnsiTheme="minorEastAsia" w:eastAsiaTheme="minorEastAsia"/>
                <w:color w:val="auto"/>
                <w:highlight w:val="none"/>
              </w:rPr>
              <w:t xml:space="preserve">.能在规定时间反馈体检结果的，得1分；</w:t>
            </w:r>
            <w:r>
              <w:rPr>
                <w:rFonts w:hint="eastAsia" w:asciiTheme="minorEastAsia" w:hAnsiTheme="minorEastAsia" w:eastAsiaTheme="minorEastAsia"/>
                <w:b/>
                <w:color w:val="auto"/>
                <w:highlight w:val="none"/>
              </w:rPr>
              <w:t xml:space="preserve">（</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rPr>
              <w:t xml:space="preserve">承诺书</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lang w:val="en-US" w:eastAsia="zh-CN"/>
              </w:rPr>
              <w:t xml:space="preserve">格式自拟，</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240" w:lineRule="exact"/>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7</w:t>
            </w:r>
            <w:r>
              <w:rPr>
                <w:rFonts w:hint="default" w:asciiTheme="minorEastAsia" w:hAnsiTheme="minorEastAsia" w:eastAsiaTheme="minorEastAsia"/>
                <w:color w:val="auto"/>
                <w:highlight w:val="none"/>
              </w:rPr>
              <w:t xml:space="preserve">.有疑问结果处理方案等质量保证措施的，得1分</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b/>
                <w:color w:val="auto"/>
                <w:highlight w:val="none"/>
              </w:rPr>
              <w:t xml:space="preserve">（</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rPr>
              <w:t xml:space="preserve">承诺书</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lang w:val="en-US" w:eastAsia="zh-CN"/>
              </w:rPr>
              <w:t xml:space="preserve">格式自拟，</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24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.如果投标人在体检服务区域内，得5分；如果投标人不在体检服务区域内，投标人承诺提供专车接送至体检服务地点，有承诺函的，得5分，否则不得分。</w:t>
            </w:r>
            <w:r>
              <w:rPr>
                <w:rFonts w:hint="eastAsia" w:asciiTheme="minorEastAsia" w:hAnsiTheme="minorEastAsia" w:eastAsiaTheme="minorEastAsia"/>
                <w:b/>
                <w:color w:val="auto"/>
                <w:highlight w:val="none"/>
              </w:rPr>
              <w:t xml:space="preserve">（</w:t>
            </w:r>
            <w:r>
              <w:rPr>
                <w:rFonts w:hint="default" w:asciiTheme="minorEastAsia" w:hAnsiTheme="minorEastAsia" w:eastAsiaTheme="minorEastAsia"/>
                <w:b/>
                <w:bCs/>
                <w:color w:val="auto"/>
                <w:highlight w:val="none"/>
              </w:rPr>
              <w:t xml:space="preserve">提供</w:t>
            </w:r>
            <w:r>
              <w:rPr>
                <w:rFonts w:hint="eastAsia" w:asciiTheme="minorEastAsia" w:hAnsiTheme="minorEastAsia" w:eastAsiaTheme="minorEastAsia"/>
                <w:b/>
                <w:bCs/>
                <w:color w:val="auto"/>
                <w:highlight w:val="none"/>
              </w:rPr>
              <w:t xml:space="preserve">承诺书</w:t>
            </w:r>
            <w:r>
              <w:rPr>
                <w:rFonts w:hint="eastAsia" w:asciiTheme="minorEastAsia" w:hAnsiTheme="minorEastAsia" w:eastAsiaTheme="minorEastAsia"/>
                <w:b/>
                <w:color w:val="auto"/>
                <w:highlight w:val="none"/>
                <w:lang w:val="en-US" w:eastAsia="zh-CN"/>
              </w:rPr>
              <w:t xml:space="preserve">原件扫描上传</w:t>
            </w:r>
            <w:r>
              <w:rPr>
                <w:rFonts w:hint="default"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lang w:val="en-US" w:eastAsia="zh-CN"/>
              </w:rPr>
              <w:t xml:space="preserve">格式自拟，</w:t>
            </w:r>
            <w:r>
              <w:rPr>
                <w:rFonts w:hint="eastAsia" w:asciiTheme="minorEastAsia" w:hAnsiTheme="minorEastAsia" w:eastAsiaTheme="minorEastAsia"/>
                <w:b/>
                <w:bCs/>
                <w:color w:val="auto"/>
                <w:highlight w:val="none"/>
              </w:rPr>
              <w:t xml:space="preserve">未</w:t>
            </w:r>
            <w:r>
              <w:rPr>
                <w:rFonts w:hint="default" w:asciiTheme="minorEastAsia" w:hAnsiTheme="minorEastAsia" w:eastAsiaTheme="minorEastAsia"/>
                <w:b/>
                <w:bCs/>
                <w:color w:val="auto"/>
                <w:highlight w:val="none"/>
              </w:rPr>
              <w:t xml:space="preserve">提供不得分</w:t>
            </w:r>
            <w:r>
              <w:rPr>
                <w:rFonts w:hint="eastAsia" w:asciiTheme="minorEastAsia" w:hAnsiTheme="minorEastAsia" w:eastAsiaTheme="minorEastAsia"/>
                <w:b/>
                <w:color w:val="auto"/>
                <w:highlight w:val="none"/>
              </w:rPr>
              <w:t xml:space="preserve">）</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eastAsia" w:eastAsia="仿宋"/>
                <w:bCs/>
                <w:color w:val="auto"/>
                <w:sz w:val="24"/>
                <w:szCs w:val="24"/>
                <w:highlight w:val="none"/>
              </w:rPr>
              <w:t xml:space="preserve">1</w:t>
            </w:r>
            <w:r>
              <w:rPr>
                <w:rFonts w:hint="default" w:eastAsia="仿宋"/>
                <w:bCs/>
                <w:color w:val="auto"/>
                <w:sz w:val="24"/>
                <w:szCs w:val="24"/>
                <w:highlight w:val="none"/>
              </w:rPr>
              <w:t xml:space="preserve">9</w:t>
            </w:r>
            <w:r/>
          </w:p>
        </w:tc>
      </w:tr>
      <w:tr>
        <w:trPr>
          <w:jc w:val="center"/>
          <w:trHeight w:val="4750" w:hRule="exact"/>
        </w:trPr>
        <w:tc>
          <w:tcPr>
            <w:tcW w:w="753" w:type="dxa"/>
            <w:vAlign w:val="center"/>
            <w:vMerge w:val="continue"/>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r>
            <w:r/>
          </w:p>
        </w:tc>
        <w:tc>
          <w:tcPr>
            <w:tcW w:w="568"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体检</w:t>
            </w:r>
            <w:r/>
          </w:p>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设备</w:t>
            </w:r>
            <w:r/>
          </w:p>
        </w:tc>
        <w:tc>
          <w:tcPr>
            <w:tcW w:w="8565" w:type="dxa"/>
            <w:vAlign w:val="center"/>
            <w:textDirection w:val="lrTb"/>
            <w:noWrap w:val="false"/>
          </w:tcPr>
          <w:p>
            <w:pPr>
              <w:pStyle w:val="1090"/>
              <w:ind w:left="0" w:right="0" w:firstLine="0"/>
              <w:keepLines w:val="0"/>
              <w:keepNext w:val="0"/>
              <w:spacing w:before="0" w:beforeAutospacing="0" w:after="0" w:afterAutospacing="0" w:line="260" w:lineRule="exact"/>
              <w:rPr>
                <w:rFonts w:hint="default" w:cs="Times New Roman" w:asciiTheme="minorEastAsia" w:hAnsiTheme="minorEastAsia" w:eastAsiaTheme="minorEastAsia"/>
                <w:color w:val="auto"/>
                <w:sz w:val="21"/>
                <w:szCs w:val="21"/>
                <w:highlight w:val="none"/>
              </w:rPr>
              <w:suppressLineNumbers w:val="0"/>
            </w:pPr>
            <w:r>
              <w:rPr>
                <w:rFonts w:hint="default" w:cs="Times New Roman" w:asciiTheme="minorEastAsia" w:hAnsiTheme="minorEastAsia" w:eastAsiaTheme="minorEastAsia"/>
                <w:color w:val="auto"/>
                <w:sz w:val="21"/>
                <w:szCs w:val="21"/>
                <w:highlight w:val="none"/>
              </w:rPr>
              <w:t xml:space="preserve">1.涉及体检项目的主要设备（含租赁）：B超机、胸透机、生化仪、血检设备、尿检设备、心电图仪。根据设备清单内设备数量、技术可靠性和依法合规性等进行评分。</w:t>
            </w:r>
            <w:r/>
          </w:p>
          <w:p>
            <w:pPr>
              <w:pStyle w:val="1090"/>
              <w:ind w:left="0" w:right="0" w:firstLine="0"/>
              <w:keepLines w:val="0"/>
              <w:keepNext w:val="0"/>
              <w:spacing w:before="0" w:beforeAutospacing="0" w:after="0" w:afterAutospacing="0" w:line="260" w:lineRule="exact"/>
              <w:rPr>
                <w:rFonts w:hint="eastAsia" w:eastAsia="宋体" w:cs="Times New Roman" w:asciiTheme="minorEastAsia" w:hAnsiTheme="minorEastAsia"/>
                <w:color w:val="auto"/>
                <w:sz w:val="21"/>
                <w:szCs w:val="21"/>
                <w:highlight w:val="none"/>
                <w:lang w:eastAsia="zh-CN"/>
              </w:rPr>
              <w:suppressLineNumbers w:val="0"/>
            </w:pPr>
            <w:r>
              <w:rPr>
                <w:rFonts w:hint="default" w:cs="Times New Roman" w:asciiTheme="minorEastAsia" w:hAnsiTheme="minorEastAsia" w:eastAsiaTheme="minorEastAsia"/>
                <w:color w:val="auto"/>
                <w:sz w:val="21"/>
                <w:szCs w:val="21"/>
                <w:highlight w:val="none"/>
              </w:rPr>
              <w:t xml:space="preserve">1.1主要设备标准数量合计8套（台）：胸透机、生化仪、血检设备、尿检设备四类设备各1套（台），每类提供1套（台）得</w:t>
            </w:r>
            <w:r>
              <w:rPr>
                <w:rFonts w:hint="eastAsia" w:cs="Times New Roman" w:asciiTheme="minorEastAsia" w:hAnsiTheme="minorEastAsia" w:eastAsiaTheme="minorEastAsia"/>
                <w:color w:val="auto"/>
                <w:sz w:val="21"/>
                <w:szCs w:val="21"/>
                <w:highlight w:val="none"/>
              </w:rPr>
              <w:t xml:space="preserve">2</w:t>
            </w:r>
            <w:r>
              <w:rPr>
                <w:rFonts w:hint="default" w:cs="Times New Roman" w:asciiTheme="minorEastAsia" w:hAnsiTheme="minorEastAsia" w:eastAsiaTheme="minorEastAsia"/>
                <w:color w:val="auto"/>
                <w:sz w:val="21"/>
                <w:szCs w:val="21"/>
                <w:highlight w:val="none"/>
              </w:rPr>
              <w:t xml:space="preserve">分</w:t>
            </w:r>
            <w:r>
              <w:rPr>
                <w:rFonts w:hint="eastAsia" w:cs="Times New Roman" w:asciiTheme="minorEastAsia" w:hAnsiTheme="minorEastAsia" w:eastAsiaTheme="minorEastAsia"/>
                <w:color w:val="auto"/>
                <w:sz w:val="21"/>
                <w:szCs w:val="21"/>
                <w:highlight w:val="none"/>
              </w:rPr>
              <w:t xml:space="preserve">，满分8分</w:t>
            </w:r>
            <w:r>
              <w:rPr>
                <w:rFonts w:hint="default" w:cs="Times New Roman" w:asciiTheme="minorEastAsia" w:hAnsiTheme="minorEastAsia" w:eastAsiaTheme="minorEastAsia"/>
                <w:color w:val="auto"/>
                <w:sz w:val="21"/>
                <w:szCs w:val="21"/>
                <w:highlight w:val="none"/>
              </w:rPr>
              <w:t xml:space="preserve">；B超机和心电图仪两类各2套（台），每类提供2套（台）得2分</w:t>
            </w:r>
            <w:r>
              <w:rPr>
                <w:rFonts w:hint="eastAsia" w:cs="Times New Roman" w:asciiTheme="minorEastAsia" w:hAnsiTheme="minorEastAsia" w:eastAsiaTheme="minorEastAsia"/>
                <w:color w:val="auto"/>
                <w:sz w:val="21"/>
                <w:szCs w:val="21"/>
                <w:highlight w:val="none"/>
              </w:rPr>
              <w:t xml:space="preserve">，满分</w:t>
            </w:r>
            <w:r>
              <w:rPr>
                <w:rFonts w:hint="default" w:cs="Times New Roman" w:asciiTheme="minorEastAsia" w:hAnsiTheme="minorEastAsia" w:eastAsiaTheme="minorEastAsia"/>
                <w:color w:val="auto"/>
                <w:sz w:val="21"/>
                <w:szCs w:val="21"/>
                <w:highlight w:val="none"/>
              </w:rPr>
              <w:t xml:space="preserve">4</w:t>
            </w:r>
            <w:r>
              <w:rPr>
                <w:rFonts w:hint="eastAsia" w:cs="Times New Roman" w:asciiTheme="minorEastAsia" w:hAnsiTheme="minorEastAsia" w:eastAsiaTheme="minorEastAsia"/>
                <w:color w:val="auto"/>
                <w:sz w:val="21"/>
                <w:szCs w:val="21"/>
                <w:highlight w:val="none"/>
              </w:rPr>
              <w:t xml:space="preserve">分</w:t>
            </w:r>
            <w:r>
              <w:rPr>
                <w:rFonts w:hint="default" w:cs="Times New Roman" w:asciiTheme="minorEastAsia" w:hAnsiTheme="minorEastAsia" w:eastAsiaTheme="minorEastAsia"/>
                <w:color w:val="auto"/>
                <w:sz w:val="21"/>
                <w:szCs w:val="21"/>
                <w:highlight w:val="none"/>
              </w:rPr>
              <w:t xml:space="preserve">；</w:t>
            </w:r>
            <w:r>
              <w:rPr>
                <w:rFonts w:hint="eastAsia" w:cs="Times New Roman" w:asciiTheme="minorEastAsia" w:hAnsiTheme="minorEastAsia" w:eastAsiaTheme="minorEastAsia"/>
                <w:b/>
                <w:color w:val="auto"/>
                <w:sz w:val="21"/>
                <w:szCs w:val="21"/>
                <w:highlight w:val="none"/>
                <w:lang w:eastAsia="zh-CN"/>
              </w:rPr>
              <w:t xml:space="preserve">（</w:t>
            </w:r>
            <w:r>
              <w:rPr>
                <w:rFonts w:hint="default" w:cs="Times New Roman" w:asciiTheme="minorEastAsia" w:hAnsiTheme="minorEastAsia" w:eastAsiaTheme="minorEastAsia"/>
                <w:b/>
                <w:color w:val="auto"/>
                <w:sz w:val="21"/>
                <w:szCs w:val="21"/>
                <w:highlight w:val="none"/>
              </w:rPr>
              <w:t xml:space="preserve">须提供设备的清单、相关购置（含租赁）合同原件</w:t>
            </w:r>
            <w:r>
              <w:rPr>
                <w:rFonts w:hint="eastAsia" w:cs="Times New Roman" w:asciiTheme="minorEastAsia" w:hAnsiTheme="minorEastAsia" w:eastAsiaTheme="minorEastAsia"/>
                <w:b/>
                <w:color w:val="auto"/>
                <w:sz w:val="21"/>
                <w:szCs w:val="21"/>
                <w:highlight w:val="none"/>
                <w:lang w:val="en-US" w:eastAsia="zh-CN"/>
              </w:rPr>
              <w:t xml:space="preserve">扫描上传</w:t>
            </w:r>
            <w:r>
              <w:rPr>
                <w:rFonts w:hint="eastAsia" w:cs="Times New Roman" w:asciiTheme="minorEastAsia" w:hAnsiTheme="minorEastAsia" w:eastAsiaTheme="minorEastAsia"/>
                <w:b/>
                <w:color w:val="auto"/>
                <w:sz w:val="21"/>
                <w:szCs w:val="21"/>
                <w:highlight w:val="none"/>
                <w:lang w:eastAsia="zh-CN"/>
              </w:rPr>
              <w:t xml:space="preserve">）</w:t>
            </w:r>
            <w:r/>
          </w:p>
          <w:p>
            <w:pPr>
              <w:pStyle w:val="1090"/>
              <w:ind w:left="0" w:right="0" w:firstLine="0"/>
              <w:keepLines w:val="0"/>
              <w:keepNext w:val="0"/>
              <w:spacing w:before="0" w:beforeAutospacing="0" w:after="0" w:afterAutospacing="0" w:line="260" w:lineRule="exact"/>
              <w:rPr>
                <w:rFonts w:hint="default" w:cs="Times New Roman" w:asciiTheme="minorEastAsia" w:hAnsiTheme="minorEastAsia" w:eastAsiaTheme="minorEastAsia"/>
                <w:color w:val="auto"/>
                <w:sz w:val="21"/>
                <w:szCs w:val="21"/>
                <w:highlight w:val="none"/>
              </w:rPr>
              <w:suppressLineNumbers w:val="0"/>
            </w:pPr>
            <w:r>
              <w:rPr>
                <w:rFonts w:hint="default" w:cs="Times New Roman" w:asciiTheme="minorEastAsia" w:hAnsiTheme="minorEastAsia" w:eastAsiaTheme="minorEastAsia"/>
                <w:color w:val="auto"/>
                <w:sz w:val="21"/>
                <w:szCs w:val="21"/>
                <w:highlight w:val="none"/>
              </w:rPr>
              <w:t xml:space="preserve">1.2技术可靠性:通过具备医疗器械（或药品）经营许可证的公司采购的具备医疗器械（或药品）注册证的产品得2分；不提供不得分；</w:t>
            </w:r>
            <w:r>
              <w:rPr>
                <w:rFonts w:hint="eastAsia" w:cs="Times New Roman" w:asciiTheme="minorEastAsia" w:hAnsiTheme="minorEastAsia" w:eastAsiaTheme="minorEastAsia"/>
                <w:b/>
                <w:color w:val="auto"/>
                <w:sz w:val="21"/>
                <w:szCs w:val="21"/>
                <w:highlight w:val="none"/>
                <w:lang w:eastAsia="zh-CN"/>
              </w:rPr>
              <w:t xml:space="preserve">（</w:t>
            </w:r>
            <w:r>
              <w:rPr>
                <w:rFonts w:hint="default" w:cs="Times New Roman" w:asciiTheme="minorEastAsia" w:hAnsiTheme="minorEastAsia" w:eastAsiaTheme="minorEastAsia"/>
                <w:b/>
                <w:color w:val="auto"/>
                <w:sz w:val="21"/>
                <w:szCs w:val="21"/>
                <w:highlight w:val="none"/>
              </w:rPr>
              <w:t xml:space="preserve">须提供相关购置（含租赁）合同原件</w:t>
            </w:r>
            <w:r>
              <w:rPr>
                <w:rFonts w:hint="eastAsia" w:cs="Times New Roman" w:asciiTheme="minorEastAsia" w:hAnsiTheme="minorEastAsia" w:eastAsiaTheme="minorEastAsia"/>
                <w:b/>
                <w:color w:val="auto"/>
                <w:sz w:val="21"/>
                <w:szCs w:val="21"/>
                <w:highlight w:val="none"/>
                <w:lang w:val="en-US" w:eastAsia="zh-CN"/>
              </w:rPr>
              <w:t xml:space="preserve">扫描上传</w:t>
            </w:r>
            <w:r>
              <w:rPr>
                <w:rFonts w:hint="eastAsia" w:cs="Times New Roman" w:asciiTheme="minorEastAsia" w:hAnsiTheme="minorEastAsia" w:eastAsiaTheme="minorEastAsia"/>
                <w:b/>
                <w:color w:val="auto"/>
                <w:sz w:val="21"/>
                <w:szCs w:val="21"/>
                <w:highlight w:val="none"/>
                <w:lang w:eastAsia="zh-CN"/>
              </w:rPr>
              <w:t xml:space="preserve">）</w:t>
            </w:r>
            <w:r/>
          </w:p>
          <w:p>
            <w:pPr>
              <w:pStyle w:val="1090"/>
              <w:ind w:left="0" w:right="0" w:firstLine="0"/>
              <w:keepLines w:val="0"/>
              <w:keepNext w:val="0"/>
              <w:spacing w:before="0" w:beforeAutospacing="0" w:after="0" w:afterAutospacing="0" w:line="260" w:lineRule="exact"/>
              <w:rPr>
                <w:rFonts w:hint="eastAsia" w:eastAsia="宋体" w:cs="Times New Roman" w:asciiTheme="minorEastAsia" w:hAnsiTheme="minorEastAsia"/>
                <w:color w:val="auto"/>
                <w:sz w:val="21"/>
                <w:szCs w:val="21"/>
                <w:highlight w:val="none"/>
                <w:lang w:eastAsia="zh-CN"/>
              </w:rPr>
              <w:suppressLineNumbers w:val="0"/>
            </w:pPr>
            <w:r>
              <w:rPr>
                <w:rFonts w:hint="default" w:cs="Times New Roman" w:asciiTheme="minorEastAsia" w:hAnsiTheme="minorEastAsia" w:eastAsiaTheme="minorEastAsia"/>
                <w:color w:val="auto"/>
                <w:sz w:val="21"/>
                <w:szCs w:val="21"/>
                <w:highlight w:val="none"/>
              </w:rPr>
              <w:t xml:space="preserve">1.3放射设备获得相关行政部门相关许可资质并依法定期检测的得3分，资质不全不得分。</w:t>
            </w:r>
            <w:r>
              <w:rPr>
                <w:rFonts w:hint="eastAsia" w:cs="Times New Roman" w:asciiTheme="minorEastAsia" w:hAnsiTheme="minorEastAsia" w:eastAsiaTheme="minorEastAsia"/>
                <w:b/>
                <w:color w:val="auto"/>
                <w:sz w:val="21"/>
                <w:szCs w:val="21"/>
                <w:highlight w:val="none"/>
                <w:lang w:eastAsia="zh-CN"/>
              </w:rPr>
              <w:t xml:space="preserve">（</w:t>
            </w:r>
            <w:r>
              <w:rPr>
                <w:rFonts w:hint="eastAsia" w:cs="Times New Roman" w:asciiTheme="minorEastAsia" w:hAnsiTheme="minorEastAsia" w:eastAsiaTheme="minorEastAsia"/>
                <w:b/>
                <w:color w:val="auto"/>
                <w:sz w:val="21"/>
                <w:szCs w:val="21"/>
                <w:highlight w:val="none"/>
                <w:lang w:val="en-US" w:eastAsia="zh-CN"/>
              </w:rPr>
              <w:t xml:space="preserve">提供相关资质证书、</w:t>
            </w:r>
            <w:r>
              <w:rPr>
                <w:rFonts w:hint="default" w:cs="Times New Roman" w:asciiTheme="minorEastAsia" w:hAnsiTheme="minorEastAsia" w:eastAsiaTheme="minorEastAsia"/>
                <w:b/>
                <w:color w:val="auto"/>
                <w:sz w:val="21"/>
                <w:szCs w:val="21"/>
                <w:highlight w:val="none"/>
              </w:rPr>
              <w:t xml:space="preserve">相关设备检测报告</w:t>
            </w:r>
            <w:r>
              <w:rPr>
                <w:rFonts w:hint="eastAsia" w:eastAsia="宋体" w:cs="Times New Roman" w:asciiTheme="minorEastAsia" w:hAnsiTheme="minorEastAsia"/>
                <w:b/>
                <w:color w:val="auto"/>
                <w:sz w:val="21"/>
                <w:szCs w:val="21"/>
                <w:highlight w:val="none"/>
                <w:lang w:val="en-US" w:eastAsia="zh-CN"/>
              </w:rPr>
              <w:t xml:space="preserve">或发票</w:t>
            </w:r>
            <w:r>
              <w:rPr>
                <w:rFonts w:hint="default" w:cs="Times New Roman" w:asciiTheme="minorEastAsia" w:hAnsiTheme="minorEastAsia" w:eastAsiaTheme="minorEastAsia"/>
                <w:b/>
                <w:color w:val="auto"/>
                <w:sz w:val="21"/>
                <w:szCs w:val="21"/>
                <w:highlight w:val="none"/>
              </w:rPr>
              <w:t xml:space="preserve">原件</w:t>
            </w:r>
            <w:r>
              <w:rPr>
                <w:rFonts w:hint="eastAsia" w:cs="Times New Roman" w:asciiTheme="minorEastAsia" w:hAnsiTheme="minorEastAsia" w:eastAsiaTheme="minorEastAsia"/>
                <w:b/>
                <w:color w:val="auto"/>
                <w:sz w:val="21"/>
                <w:szCs w:val="21"/>
                <w:highlight w:val="none"/>
                <w:lang w:val="en-US" w:eastAsia="zh-CN"/>
              </w:rPr>
              <w:t xml:space="preserve">扫描上传</w:t>
            </w:r>
            <w:r>
              <w:rPr>
                <w:rFonts w:hint="eastAsia" w:cs="Times New Roman" w:asciiTheme="minorEastAsia" w:hAnsiTheme="minorEastAsia" w:eastAsiaTheme="minorEastAsia"/>
                <w:b/>
                <w:color w:val="auto"/>
                <w:sz w:val="21"/>
                <w:szCs w:val="21"/>
                <w:highlight w:val="none"/>
                <w:lang w:eastAsia="zh-CN"/>
              </w:rPr>
              <w:t xml:space="preserve">）</w:t>
            </w:r>
            <w:r/>
          </w:p>
          <w:p>
            <w:pPr>
              <w:pStyle w:val="1090"/>
              <w:ind w:left="0" w:right="0" w:firstLine="0"/>
              <w:keepLines w:val="0"/>
              <w:keepNext w:val="0"/>
              <w:spacing w:before="0" w:beforeAutospacing="0" w:after="0" w:afterAutospacing="0" w:line="260" w:lineRule="exact"/>
              <w:rPr>
                <w:rFonts w:hint="default" w:cs="Times New Roman" w:asciiTheme="minorEastAsia" w:hAnsiTheme="minorEastAsia" w:eastAsiaTheme="minorEastAsia"/>
                <w:b/>
                <w:color w:val="auto"/>
                <w:sz w:val="21"/>
                <w:szCs w:val="21"/>
                <w:highlight w:val="none"/>
              </w:rPr>
              <w:suppressLineNumbers w:val="0"/>
            </w:pPr>
            <w:r>
              <w:rPr>
                <w:rFonts w:hint="default" w:cs="Times New Roman" w:asciiTheme="minorEastAsia" w:hAnsiTheme="minorEastAsia" w:eastAsiaTheme="minorEastAsia"/>
                <w:color w:val="auto"/>
                <w:sz w:val="21"/>
                <w:szCs w:val="21"/>
                <w:highlight w:val="none"/>
              </w:rPr>
              <w:t xml:space="preserve">2.“胸透机、生化仪、血检设备、尿检设备、B超机、心电图仪”六种主要设备按“设备已使用年限取平均值”进行评分，平均值＜6年，得5分，平均值≥6年得3分。</w:t>
            </w:r>
            <w:r>
              <w:rPr>
                <w:rFonts w:hint="default" w:cs="Times New Roman" w:asciiTheme="minorEastAsia" w:hAnsiTheme="minorEastAsia" w:eastAsiaTheme="minorEastAsia"/>
                <w:b/>
                <w:color w:val="auto"/>
                <w:sz w:val="21"/>
                <w:szCs w:val="21"/>
                <w:highlight w:val="none"/>
              </w:rPr>
              <w:t xml:space="preserve">（设备已使用年限取平均值计算公式=﹝胸透机</w:t>
            </w:r>
            <w:r>
              <w:rPr>
                <w:rFonts w:hint="eastAsia" w:cs="Times New Roman" w:asciiTheme="minorEastAsia" w:hAnsiTheme="minorEastAsia" w:eastAsiaTheme="minorEastAsia"/>
                <w:b/>
                <w:color w:val="auto"/>
                <w:sz w:val="21"/>
                <w:szCs w:val="21"/>
                <w:highlight w:val="none"/>
              </w:rPr>
              <w:t xml:space="preserve">数量</w:t>
            </w:r>
            <w:r>
              <w:rPr>
                <w:rFonts w:hint="default" w:cs="Times New Roman" w:asciiTheme="minorEastAsia" w:hAnsiTheme="minorEastAsia" w:eastAsiaTheme="minorEastAsia"/>
                <w:b/>
                <w:color w:val="auto"/>
                <w:sz w:val="21"/>
                <w:szCs w:val="21"/>
                <w:highlight w:val="none"/>
              </w:rPr>
              <w:t xml:space="preserve">*</w:t>
            </w:r>
            <w:r>
              <w:rPr>
                <w:rFonts w:hint="eastAsia" w:cs="Times New Roman" w:asciiTheme="minorEastAsia" w:hAnsiTheme="minorEastAsia" w:eastAsiaTheme="minorEastAsia"/>
                <w:b/>
                <w:color w:val="auto"/>
                <w:sz w:val="21"/>
                <w:szCs w:val="21"/>
                <w:highlight w:val="none"/>
              </w:rPr>
              <w:t xml:space="preserve">对应</w:t>
            </w:r>
            <w:r>
              <w:rPr>
                <w:rFonts w:hint="default" w:cs="Times New Roman" w:asciiTheme="minorEastAsia" w:hAnsiTheme="minorEastAsia" w:eastAsiaTheme="minorEastAsia"/>
                <w:b/>
                <w:color w:val="auto"/>
                <w:sz w:val="21"/>
                <w:szCs w:val="21"/>
                <w:highlight w:val="none"/>
              </w:rPr>
              <w:t xml:space="preserve">使用年限+生化仪</w:t>
            </w:r>
            <w:r>
              <w:rPr>
                <w:rFonts w:hint="eastAsia" w:cs="Times New Roman" w:asciiTheme="minorEastAsia" w:hAnsiTheme="minorEastAsia" w:eastAsiaTheme="minorEastAsia"/>
                <w:b/>
                <w:color w:val="auto"/>
                <w:sz w:val="21"/>
                <w:szCs w:val="21"/>
                <w:highlight w:val="none"/>
              </w:rPr>
              <w:t xml:space="preserve">数量</w:t>
            </w:r>
            <w:r>
              <w:rPr>
                <w:rFonts w:hint="default" w:cs="Times New Roman" w:asciiTheme="minorEastAsia" w:hAnsiTheme="minorEastAsia" w:eastAsiaTheme="minorEastAsia"/>
                <w:b/>
                <w:color w:val="auto"/>
                <w:sz w:val="21"/>
                <w:szCs w:val="21"/>
                <w:highlight w:val="none"/>
              </w:rPr>
              <w:t xml:space="preserve">*</w:t>
            </w:r>
            <w:r>
              <w:rPr>
                <w:rFonts w:hint="eastAsia" w:cs="Times New Roman" w:asciiTheme="minorEastAsia" w:hAnsiTheme="minorEastAsia" w:eastAsiaTheme="minorEastAsia"/>
                <w:b/>
                <w:color w:val="auto"/>
                <w:sz w:val="21"/>
                <w:szCs w:val="21"/>
                <w:highlight w:val="none"/>
              </w:rPr>
              <w:t xml:space="preserve">对应</w:t>
            </w:r>
            <w:r>
              <w:rPr>
                <w:rFonts w:hint="default" w:cs="Times New Roman" w:asciiTheme="minorEastAsia" w:hAnsiTheme="minorEastAsia" w:eastAsiaTheme="minorEastAsia"/>
                <w:b/>
                <w:color w:val="auto"/>
                <w:sz w:val="21"/>
                <w:szCs w:val="21"/>
                <w:highlight w:val="none"/>
              </w:rPr>
              <w:t xml:space="preserve">使用年限+血检设备</w:t>
            </w:r>
            <w:r>
              <w:rPr>
                <w:rFonts w:hint="eastAsia" w:cs="Times New Roman" w:asciiTheme="minorEastAsia" w:hAnsiTheme="minorEastAsia" w:eastAsiaTheme="minorEastAsia"/>
                <w:b/>
                <w:color w:val="auto"/>
                <w:sz w:val="21"/>
                <w:szCs w:val="21"/>
                <w:highlight w:val="none"/>
              </w:rPr>
              <w:t xml:space="preserve">数量</w:t>
            </w:r>
            <w:r>
              <w:rPr>
                <w:rFonts w:hint="default" w:cs="Times New Roman" w:asciiTheme="minorEastAsia" w:hAnsiTheme="minorEastAsia" w:eastAsiaTheme="minorEastAsia"/>
                <w:b/>
                <w:color w:val="auto"/>
                <w:sz w:val="21"/>
                <w:szCs w:val="21"/>
                <w:highlight w:val="none"/>
              </w:rPr>
              <w:t xml:space="preserve">*</w:t>
            </w:r>
            <w:r>
              <w:rPr>
                <w:rFonts w:hint="eastAsia" w:cs="Times New Roman" w:asciiTheme="minorEastAsia" w:hAnsiTheme="minorEastAsia" w:eastAsiaTheme="minorEastAsia"/>
                <w:b/>
                <w:color w:val="auto"/>
                <w:sz w:val="21"/>
                <w:szCs w:val="21"/>
                <w:highlight w:val="none"/>
              </w:rPr>
              <w:t xml:space="preserve">对应</w:t>
            </w:r>
            <w:r>
              <w:rPr>
                <w:rFonts w:hint="default" w:cs="Times New Roman" w:asciiTheme="minorEastAsia" w:hAnsiTheme="minorEastAsia" w:eastAsiaTheme="minorEastAsia"/>
                <w:b/>
                <w:color w:val="auto"/>
                <w:sz w:val="21"/>
                <w:szCs w:val="21"/>
                <w:highlight w:val="none"/>
              </w:rPr>
              <w:t xml:space="preserve">使用年限+尿检设备</w:t>
            </w:r>
            <w:r>
              <w:rPr>
                <w:rFonts w:hint="eastAsia" w:cs="Times New Roman" w:asciiTheme="minorEastAsia" w:hAnsiTheme="minorEastAsia" w:eastAsiaTheme="minorEastAsia"/>
                <w:b/>
                <w:color w:val="auto"/>
                <w:sz w:val="21"/>
                <w:szCs w:val="21"/>
                <w:highlight w:val="none"/>
              </w:rPr>
              <w:t xml:space="preserve">数量</w:t>
            </w:r>
            <w:r>
              <w:rPr>
                <w:rFonts w:hint="default" w:cs="Times New Roman" w:asciiTheme="minorEastAsia" w:hAnsiTheme="minorEastAsia" w:eastAsiaTheme="minorEastAsia"/>
                <w:b/>
                <w:color w:val="auto"/>
                <w:sz w:val="21"/>
                <w:szCs w:val="21"/>
                <w:highlight w:val="none"/>
              </w:rPr>
              <w:t xml:space="preserve">*</w:t>
            </w:r>
            <w:r>
              <w:rPr>
                <w:rFonts w:hint="eastAsia" w:cs="Times New Roman" w:asciiTheme="minorEastAsia" w:hAnsiTheme="minorEastAsia" w:eastAsiaTheme="minorEastAsia"/>
                <w:b/>
                <w:color w:val="auto"/>
                <w:sz w:val="21"/>
                <w:szCs w:val="21"/>
                <w:highlight w:val="none"/>
              </w:rPr>
              <w:t xml:space="preserve">对应</w:t>
            </w:r>
            <w:r>
              <w:rPr>
                <w:rFonts w:hint="default" w:cs="Times New Roman" w:asciiTheme="minorEastAsia" w:hAnsiTheme="minorEastAsia" w:eastAsiaTheme="minorEastAsia"/>
                <w:b/>
                <w:color w:val="auto"/>
                <w:sz w:val="21"/>
                <w:szCs w:val="21"/>
                <w:highlight w:val="none"/>
              </w:rPr>
              <w:t xml:space="preserve">使用年限+B超机数量*</w:t>
            </w:r>
            <w:r>
              <w:rPr>
                <w:rFonts w:hint="eastAsia" w:cs="Times New Roman" w:asciiTheme="minorEastAsia" w:hAnsiTheme="minorEastAsia" w:eastAsiaTheme="minorEastAsia"/>
                <w:b/>
                <w:color w:val="auto"/>
                <w:sz w:val="21"/>
                <w:szCs w:val="21"/>
                <w:highlight w:val="none"/>
              </w:rPr>
              <w:t xml:space="preserve">对应</w:t>
            </w:r>
            <w:r>
              <w:rPr>
                <w:rFonts w:hint="default" w:cs="Times New Roman" w:asciiTheme="minorEastAsia" w:hAnsiTheme="minorEastAsia" w:eastAsiaTheme="minorEastAsia"/>
                <w:b/>
                <w:color w:val="auto"/>
                <w:sz w:val="21"/>
                <w:szCs w:val="21"/>
                <w:highlight w:val="none"/>
              </w:rPr>
              <w:t xml:space="preserve">使用年限+心电图仪</w:t>
            </w:r>
            <w:r>
              <w:rPr>
                <w:rFonts w:hint="eastAsia" w:cs="Times New Roman" w:asciiTheme="minorEastAsia" w:hAnsiTheme="minorEastAsia" w:eastAsiaTheme="minorEastAsia"/>
                <w:b/>
                <w:color w:val="auto"/>
                <w:sz w:val="21"/>
                <w:szCs w:val="21"/>
                <w:highlight w:val="none"/>
              </w:rPr>
              <w:t xml:space="preserve">数量</w:t>
            </w:r>
            <w:r>
              <w:rPr>
                <w:rFonts w:hint="default" w:cs="Times New Roman" w:asciiTheme="minorEastAsia" w:hAnsiTheme="minorEastAsia" w:eastAsiaTheme="minorEastAsia"/>
                <w:b/>
                <w:color w:val="auto"/>
                <w:sz w:val="21"/>
                <w:szCs w:val="21"/>
                <w:highlight w:val="none"/>
              </w:rPr>
              <w:t xml:space="preserve">*</w:t>
            </w:r>
            <w:r>
              <w:rPr>
                <w:rFonts w:hint="eastAsia" w:cs="Times New Roman" w:asciiTheme="minorEastAsia" w:hAnsiTheme="minorEastAsia" w:eastAsiaTheme="minorEastAsia"/>
                <w:b/>
                <w:color w:val="auto"/>
                <w:sz w:val="21"/>
                <w:szCs w:val="21"/>
                <w:highlight w:val="none"/>
              </w:rPr>
              <w:t xml:space="preserve">对应</w:t>
            </w:r>
            <w:r>
              <w:rPr>
                <w:rFonts w:hint="default" w:cs="Times New Roman" w:asciiTheme="minorEastAsia" w:hAnsiTheme="minorEastAsia" w:eastAsiaTheme="minorEastAsia"/>
                <w:b/>
                <w:color w:val="auto"/>
                <w:sz w:val="21"/>
                <w:szCs w:val="21"/>
                <w:highlight w:val="none"/>
              </w:rPr>
              <w:t xml:space="preserve">使用年限﹞/</w:t>
            </w:r>
            <w:r>
              <w:rPr>
                <w:rFonts w:hint="eastAsia" w:cs="Times New Roman" w:asciiTheme="minorEastAsia" w:hAnsiTheme="minorEastAsia" w:eastAsiaTheme="minorEastAsia"/>
                <w:b/>
                <w:color w:val="auto"/>
                <w:sz w:val="21"/>
                <w:szCs w:val="21"/>
                <w:highlight w:val="none"/>
              </w:rPr>
              <w:t xml:space="preserve">设备</w:t>
            </w:r>
            <w:r>
              <w:rPr>
                <w:rFonts w:hint="default" w:cs="Times New Roman" w:asciiTheme="minorEastAsia" w:hAnsiTheme="minorEastAsia" w:eastAsiaTheme="minorEastAsia"/>
                <w:b/>
                <w:color w:val="auto"/>
                <w:sz w:val="21"/>
                <w:szCs w:val="21"/>
                <w:highlight w:val="none"/>
              </w:rPr>
              <w:t xml:space="preserve">数量合计，四舍五入）</w:t>
            </w:r>
            <w:r>
              <w:rPr>
                <w:rFonts w:hint="eastAsia" w:cs="Times New Roman" w:asciiTheme="minorEastAsia" w:hAnsiTheme="minorEastAsia" w:eastAsiaTheme="minorEastAsia"/>
                <w:b/>
                <w:color w:val="auto"/>
                <w:sz w:val="21"/>
                <w:szCs w:val="21"/>
                <w:highlight w:val="none"/>
                <w:lang w:eastAsia="zh-CN"/>
              </w:rPr>
              <w:t xml:space="preserve">【</w:t>
            </w:r>
            <w:r>
              <w:rPr>
                <w:rFonts w:hint="default" w:cs="Times New Roman" w:asciiTheme="minorEastAsia" w:hAnsiTheme="minorEastAsia" w:eastAsiaTheme="minorEastAsia"/>
                <w:b/>
                <w:color w:val="auto"/>
                <w:sz w:val="21"/>
                <w:szCs w:val="21"/>
                <w:highlight w:val="none"/>
              </w:rPr>
              <w:t xml:space="preserve">须提供相关购置合同原件</w:t>
            </w:r>
            <w:r>
              <w:rPr>
                <w:rFonts w:hint="eastAsia" w:eastAsia="宋体" w:cs="Times New Roman" w:asciiTheme="minorEastAsia" w:hAnsiTheme="minorEastAsia"/>
                <w:b/>
                <w:color w:val="auto"/>
                <w:sz w:val="21"/>
                <w:szCs w:val="21"/>
                <w:highlight w:val="none"/>
                <w:lang w:eastAsia="zh-CN"/>
              </w:rPr>
              <w:t xml:space="preserve">（</w:t>
            </w:r>
            <w:r>
              <w:rPr>
                <w:rFonts w:hint="eastAsia" w:eastAsia="宋体" w:cs="Times New Roman" w:asciiTheme="minorEastAsia" w:hAnsiTheme="minorEastAsia"/>
                <w:b/>
                <w:color w:val="auto"/>
                <w:sz w:val="21"/>
                <w:szCs w:val="21"/>
                <w:highlight w:val="none"/>
                <w:lang w:val="en-US" w:eastAsia="zh-CN"/>
              </w:rPr>
              <w:t xml:space="preserve">如租赁设备，提供设备已使用年限承诺函，格式自拟</w:t>
            </w:r>
            <w:r>
              <w:rPr>
                <w:rFonts w:hint="eastAsia" w:eastAsia="宋体" w:cs="Times New Roman" w:asciiTheme="minorEastAsia" w:hAnsiTheme="minorEastAsia"/>
                <w:b/>
                <w:color w:val="auto"/>
                <w:sz w:val="21"/>
                <w:szCs w:val="21"/>
                <w:highlight w:val="none"/>
                <w:lang w:eastAsia="zh-CN"/>
              </w:rPr>
              <w:t xml:space="preserve">）</w:t>
            </w:r>
            <w:r>
              <w:rPr>
                <w:rFonts w:hint="eastAsia" w:cs="Times New Roman" w:asciiTheme="minorEastAsia" w:hAnsiTheme="minorEastAsia" w:eastAsiaTheme="minorEastAsia"/>
                <w:b/>
                <w:color w:val="auto"/>
                <w:sz w:val="21"/>
                <w:szCs w:val="21"/>
                <w:highlight w:val="none"/>
                <w:lang w:val="en-US" w:eastAsia="zh-CN"/>
              </w:rPr>
              <w:t xml:space="preserve">扫描上传</w:t>
            </w:r>
            <w:r>
              <w:rPr>
                <w:rFonts w:hint="eastAsia" w:cs="Times New Roman" w:asciiTheme="minorEastAsia" w:hAnsiTheme="minorEastAsia" w:eastAsiaTheme="minorEastAsia"/>
                <w:b/>
                <w:color w:val="auto"/>
                <w:sz w:val="21"/>
                <w:szCs w:val="21"/>
                <w:highlight w:val="none"/>
                <w:lang w:eastAsia="zh-CN"/>
              </w:rPr>
              <w:t xml:space="preserve">】</w:t>
            </w:r>
            <w:r/>
          </w:p>
          <w:p>
            <w:pPr>
              <w:pStyle w:val="1090"/>
              <w:ind w:left="0" w:right="0" w:firstLine="0"/>
              <w:keepLines w:val="0"/>
              <w:keepNext w:val="0"/>
              <w:spacing w:before="0" w:beforeAutospacing="0" w:after="0" w:afterAutospacing="0" w:line="260" w:lineRule="exact"/>
              <w:rPr>
                <w:rFonts w:hint="default" w:cs="Times New Roman" w:asciiTheme="minorEastAsia" w:hAnsiTheme="minorEastAsia" w:eastAsiaTheme="minorEastAsia"/>
                <w:color w:val="auto"/>
                <w:sz w:val="21"/>
                <w:szCs w:val="21"/>
                <w:highlight w:val="none"/>
              </w:rPr>
              <w:suppressLineNumbers w:val="0"/>
            </w:pPr>
            <w:r>
              <w:rPr>
                <w:rFonts w:hint="default" w:cs="Times New Roman" w:asciiTheme="minorEastAsia" w:hAnsiTheme="minorEastAsia" w:eastAsiaTheme="minorEastAsia"/>
                <w:color w:val="auto"/>
                <w:sz w:val="21"/>
                <w:szCs w:val="21"/>
                <w:highlight w:val="none"/>
              </w:rPr>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eastAsia" w:eastAsia="仿宋"/>
                <w:bCs/>
                <w:color w:val="auto"/>
                <w:sz w:val="24"/>
                <w:szCs w:val="24"/>
                <w:highlight w:val="none"/>
              </w:rPr>
              <w:t xml:space="preserve">2</w:t>
            </w:r>
            <w:r>
              <w:rPr>
                <w:rFonts w:hint="default" w:eastAsia="仿宋"/>
                <w:bCs/>
                <w:color w:val="auto"/>
                <w:sz w:val="24"/>
                <w:szCs w:val="24"/>
                <w:highlight w:val="none"/>
              </w:rPr>
              <w:t xml:space="preserve">2</w:t>
            </w:r>
            <w:r/>
          </w:p>
        </w:tc>
      </w:tr>
      <w:tr>
        <w:trPr>
          <w:jc w:val="center"/>
          <w:trHeight w:val="1854" w:hRule="exact"/>
        </w:trPr>
        <w:tc>
          <w:tcPr>
            <w:tcW w:w="753" w:type="dxa"/>
            <w:vAlign w:val="center"/>
            <w:vMerge w:val="continue"/>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r>
            <w:r/>
          </w:p>
        </w:tc>
        <w:tc>
          <w:tcPr>
            <w:tcW w:w="568"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医护及服务人员情况</w:t>
            </w:r>
            <w:r/>
          </w:p>
        </w:tc>
        <w:tc>
          <w:tcPr>
            <w:tcW w:w="8565" w:type="dxa"/>
            <w:vAlign w:val="center"/>
            <w:textDirection w:val="lrTb"/>
            <w:noWrap w:val="false"/>
          </w:tcPr>
          <w:p>
            <w:pPr>
              <w:ind w:left="0" w:right="0"/>
              <w:keepLines w:val="0"/>
              <w:keepNext w:val="0"/>
              <w:spacing w:before="0" w:beforeAutospacing="0" w:after="0" w:afterAutospacing="0" w:line="260" w:lineRule="exact"/>
              <w:rPr>
                <w:rFonts w:hint="default" w:asciiTheme="minorEastAsia" w:hAnsiTheme="minorEastAsia" w:eastAsiaTheme="minorEastAsia"/>
                <w:b/>
                <w:color w:val="auto"/>
                <w:highlight w:val="none"/>
              </w:rPr>
              <w:suppressLineNumbers w:val="0"/>
            </w:pPr>
            <w:r>
              <w:rPr>
                <w:rFonts w:hint="default" w:asciiTheme="minorEastAsia" w:hAnsiTheme="minorEastAsia" w:eastAsiaTheme="minorEastAsia"/>
                <w:color w:val="auto"/>
                <w:highlight w:val="none"/>
              </w:rPr>
              <w:t xml:space="preserve">1.具有中、高级职称的医护人员</w:t>
            </w:r>
            <w:r>
              <w:rPr>
                <w:rFonts w:hint="eastAsia" w:asciiTheme="minorEastAsia" w:hAnsiTheme="minorEastAsia" w:eastAsiaTheme="minorEastAsia"/>
                <w:color w:val="auto"/>
                <w:highlight w:val="none"/>
              </w:rPr>
              <w:t xml:space="preserve">6人及以上</w:t>
            </w:r>
            <w:r>
              <w:rPr>
                <w:rFonts w:hint="default" w:asciiTheme="minorEastAsia" w:hAnsiTheme="minorEastAsia" w:eastAsiaTheme="minorEastAsia"/>
                <w:color w:val="auto"/>
                <w:highlight w:val="none"/>
              </w:rPr>
              <w:t xml:space="preserve">的，得</w:t>
            </w:r>
            <w:r>
              <w:rPr>
                <w:rFonts w:hint="eastAsia" w:asciiTheme="minorEastAsia" w:hAnsiTheme="minorEastAsia" w:eastAsiaTheme="minorEastAsia"/>
                <w:color w:val="auto"/>
                <w:highlight w:val="none"/>
              </w:rPr>
              <w:t xml:space="preserve">8</w:t>
            </w:r>
            <w:r>
              <w:rPr>
                <w:rFonts w:hint="default" w:asciiTheme="minorEastAsia" w:hAnsiTheme="minorEastAsia" w:eastAsiaTheme="minorEastAsia"/>
                <w:color w:val="auto"/>
                <w:highlight w:val="none"/>
              </w:rPr>
              <w:t xml:space="preserve">分；</w:t>
            </w:r>
            <w:r>
              <w:rPr>
                <w:rFonts w:hint="eastAsia" w:asciiTheme="minorEastAsia" w:hAnsiTheme="minorEastAsia" w:eastAsiaTheme="minorEastAsia"/>
                <w:color w:val="auto"/>
                <w:highlight w:val="none"/>
              </w:rPr>
              <w:t xml:space="preserve">4人</w:t>
            </w:r>
            <w:r>
              <w:rPr>
                <w:rFonts w:hint="default" w:asciiTheme="minorEastAsia" w:hAnsiTheme="minorEastAsia" w:eastAsiaTheme="minorEastAsia"/>
                <w:color w:val="auto"/>
                <w:highlight w:val="none"/>
              </w:rPr>
              <w:t xml:space="preserve">≤具有中、高级职称的医护人员&lt;</w:t>
            </w:r>
            <w:r>
              <w:rPr>
                <w:rFonts w:hint="eastAsia" w:asciiTheme="minorEastAsia" w:hAnsiTheme="minorEastAsia" w:eastAsiaTheme="minorEastAsia"/>
                <w:color w:val="auto"/>
                <w:highlight w:val="none"/>
              </w:rPr>
              <w:t xml:space="preserve">6人</w:t>
            </w:r>
            <w:r>
              <w:rPr>
                <w:rFonts w:hint="default" w:asciiTheme="minorEastAsia" w:hAnsiTheme="minorEastAsia" w:eastAsiaTheme="minorEastAsia"/>
                <w:color w:val="auto"/>
                <w:highlight w:val="none"/>
              </w:rPr>
              <w:t xml:space="preserve">的，得</w:t>
            </w:r>
            <w:r>
              <w:rPr>
                <w:rFonts w:hint="eastAsia" w:asciiTheme="minorEastAsia" w:hAnsiTheme="minorEastAsia" w:eastAsiaTheme="minorEastAsia"/>
                <w:color w:val="auto"/>
                <w:highlight w:val="none"/>
              </w:rPr>
              <w:t xml:space="preserve">4</w:t>
            </w:r>
            <w:r>
              <w:rPr>
                <w:rFonts w:hint="default" w:asciiTheme="minorEastAsia" w:hAnsiTheme="minorEastAsia" w:eastAsiaTheme="minorEastAsia"/>
                <w:color w:val="auto"/>
                <w:highlight w:val="none"/>
              </w:rPr>
              <w:t xml:space="preserve">分；</w:t>
            </w:r>
            <w:r>
              <w:rPr>
                <w:rFonts w:hint="eastAsia" w:asciiTheme="minorEastAsia" w:hAnsiTheme="minorEastAsia" w:eastAsiaTheme="minorEastAsia"/>
                <w:color w:val="auto"/>
                <w:highlight w:val="none"/>
              </w:rPr>
              <w:t xml:space="preserve">2人</w:t>
            </w:r>
            <w:r>
              <w:rPr>
                <w:rFonts w:hint="default" w:asciiTheme="minorEastAsia" w:hAnsiTheme="minorEastAsia" w:eastAsiaTheme="minorEastAsia"/>
                <w:color w:val="auto"/>
                <w:highlight w:val="none"/>
              </w:rPr>
              <w:t xml:space="preserve">≤具有中、高级职称的医护人员&lt;</w:t>
            </w:r>
            <w:r>
              <w:rPr>
                <w:rFonts w:hint="eastAsia" w:asciiTheme="minorEastAsia" w:hAnsiTheme="minorEastAsia" w:eastAsiaTheme="minorEastAsia"/>
                <w:color w:val="auto"/>
                <w:highlight w:val="none"/>
              </w:rPr>
              <w:t xml:space="preserve">4人</w:t>
            </w:r>
            <w:r>
              <w:rPr>
                <w:rFonts w:hint="default" w:asciiTheme="minorEastAsia" w:hAnsiTheme="minorEastAsia" w:eastAsiaTheme="minorEastAsia"/>
                <w:color w:val="auto"/>
                <w:highlight w:val="none"/>
              </w:rPr>
              <w:t xml:space="preserve">的，得</w:t>
            </w:r>
            <w:r>
              <w:rPr>
                <w:rFonts w:hint="eastAsia" w:asciiTheme="minorEastAsia" w:hAnsiTheme="minorEastAsia" w:eastAsiaTheme="minorEastAsia"/>
                <w:color w:val="auto"/>
                <w:highlight w:val="none"/>
              </w:rPr>
              <w:t xml:space="preserve">2</w:t>
            </w:r>
            <w:r>
              <w:rPr>
                <w:rFonts w:hint="default" w:asciiTheme="minorEastAsia" w:hAnsiTheme="minorEastAsia" w:eastAsiaTheme="minorEastAsia"/>
                <w:color w:val="auto"/>
                <w:highlight w:val="none"/>
              </w:rPr>
              <w:t xml:space="preserve">分；具有中、高级职称的医护人员&lt;</w:t>
            </w:r>
            <w:r>
              <w:rPr>
                <w:rFonts w:hint="eastAsia" w:asciiTheme="minorEastAsia" w:hAnsiTheme="minorEastAsia" w:eastAsiaTheme="minorEastAsia"/>
                <w:color w:val="auto"/>
                <w:highlight w:val="none"/>
              </w:rPr>
              <w:t xml:space="preserve">2人</w:t>
            </w:r>
            <w:r>
              <w:rPr>
                <w:rFonts w:hint="default" w:asciiTheme="minorEastAsia" w:hAnsiTheme="minorEastAsia" w:eastAsiaTheme="minorEastAsia"/>
                <w:color w:val="auto"/>
                <w:highlight w:val="none"/>
              </w:rPr>
              <w:t xml:space="preserve">及以下的，得1分；</w:t>
            </w:r>
            <w:r>
              <w:rPr>
                <w:rFonts w:hint="default" w:asciiTheme="minorEastAsia" w:hAnsiTheme="minorEastAsia" w:eastAsiaTheme="minorEastAsia"/>
                <w:b/>
                <w:color w:val="auto"/>
                <w:highlight w:val="none"/>
              </w:rPr>
              <w:t xml:space="preserve"> （须提供医护及服务人员清单和相关证书原件</w:t>
            </w:r>
            <w:r>
              <w:rPr>
                <w:rFonts w:hint="eastAsia" w:asciiTheme="minorEastAsia" w:hAnsiTheme="minorEastAsia" w:eastAsiaTheme="minorEastAsia"/>
                <w:b/>
                <w:color w:val="auto"/>
                <w:highlight w:val="none"/>
                <w:lang w:val="en-US" w:eastAsia="zh-CN"/>
              </w:rPr>
              <w:t xml:space="preserve">扫描上传，未提供不得分</w:t>
            </w:r>
            <w:r>
              <w:rPr>
                <w:rFonts w:hint="default"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26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2.有熟悉计算机操作的专人配合对接省人社一体化信息平台业务流转的得3分，否则不得分。</w:t>
            </w:r>
            <w:r>
              <w:rPr>
                <w:rFonts w:hint="eastAsia" w:asciiTheme="minorEastAsia" w:hAnsiTheme="minorEastAsia" w:eastAsiaTheme="minorEastAsia"/>
                <w:b/>
                <w:color w:val="auto"/>
                <w:highlight w:val="none"/>
              </w:rPr>
              <w:t xml:space="preserve">（须提供承诺函</w:t>
            </w:r>
            <w:r>
              <w:rPr>
                <w:rFonts w:hint="default" w:asciiTheme="minorEastAsia" w:hAnsiTheme="minorEastAsia" w:eastAsiaTheme="minorEastAsia"/>
                <w:b/>
                <w:color w:val="auto"/>
                <w:highlight w:val="none"/>
              </w:rPr>
              <w:t xml:space="preserve">原件</w:t>
            </w:r>
            <w:r>
              <w:rPr>
                <w:rFonts w:hint="eastAsia" w:asciiTheme="minorEastAsia" w:hAnsiTheme="minorEastAsia" w:eastAsiaTheme="minorEastAsia"/>
                <w:b/>
                <w:color w:val="auto"/>
                <w:highlight w:val="none"/>
                <w:lang w:val="en-US" w:eastAsia="zh-CN"/>
              </w:rPr>
              <w:t xml:space="preserve">扫描上传</w:t>
            </w:r>
            <w:r>
              <w:rPr>
                <w:rFonts w:hint="eastAsia" w:asciiTheme="minorEastAsia" w:hAnsiTheme="minorEastAsia" w:eastAsiaTheme="minorEastAsia"/>
                <w:b/>
                <w:color w:val="auto"/>
                <w:highlight w:val="none"/>
              </w:rPr>
              <w:t xml:space="preserve">，格式自拟，</w:t>
            </w:r>
            <w:r>
              <w:rPr>
                <w:rFonts w:hint="eastAsia" w:asciiTheme="minorEastAsia" w:hAnsiTheme="minorEastAsia" w:eastAsiaTheme="minorEastAsia"/>
                <w:b/>
                <w:color w:val="auto"/>
                <w:highlight w:val="none"/>
                <w:lang w:val="en-US" w:eastAsia="zh-CN"/>
              </w:rPr>
              <w:t xml:space="preserve">未提供不得分</w:t>
            </w:r>
            <w:r>
              <w:rPr>
                <w:rFonts w:hint="eastAsia" w:asciiTheme="minorEastAsia" w:hAnsiTheme="minorEastAsia" w:eastAsiaTheme="minorEastAsia"/>
                <w:b/>
                <w:color w:val="auto"/>
                <w:highlight w:val="none"/>
              </w:rPr>
              <w:t xml:space="preserve">）</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eastAsia" w:eastAsia="仿宋"/>
                <w:bCs/>
                <w:color w:val="auto"/>
                <w:sz w:val="24"/>
                <w:szCs w:val="24"/>
                <w:highlight w:val="none"/>
              </w:rPr>
              <w:t xml:space="preserve">11</w:t>
            </w:r>
            <w:r/>
          </w:p>
        </w:tc>
      </w:tr>
      <w:tr>
        <w:trPr>
          <w:jc w:val="center"/>
          <w:trHeight w:val="3094" w:hRule="exact"/>
        </w:trPr>
        <w:tc>
          <w:tcPr>
            <w:tcW w:w="753" w:type="dxa"/>
            <w:vAlign w:val="center"/>
            <w:vMerge w:val="continue"/>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r>
            <w:r/>
          </w:p>
        </w:tc>
        <w:tc>
          <w:tcPr>
            <w:tcW w:w="568"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应急服务措施</w:t>
            </w:r>
            <w:r/>
          </w:p>
        </w:tc>
        <w:tc>
          <w:tcPr>
            <w:tcW w:w="8565" w:type="dxa"/>
            <w:vAlign w:val="center"/>
            <w:textDirection w:val="lrTb"/>
            <w:noWrap w:val="false"/>
          </w:tcPr>
          <w:p>
            <w:pPr>
              <w:ind w:left="0" w:right="0"/>
              <w:keepLines w:val="0"/>
              <w:keepNext w:val="0"/>
              <w:spacing w:before="0" w:beforeAutospacing="0" w:after="0" w:afterAutospacing="0" w:line="26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1.设备故障应急预案，细致全面、合理</w:t>
            </w:r>
            <w:r>
              <w:rPr>
                <w:rFonts w:hint="eastAsia" w:asciiTheme="minorEastAsia" w:hAnsiTheme="minorEastAsia" w:eastAsiaTheme="minorEastAsia"/>
                <w:color w:val="auto"/>
                <w:highlight w:val="none"/>
              </w:rPr>
              <w:t xml:space="preserve">的</w:t>
            </w:r>
            <w:r>
              <w:rPr>
                <w:rFonts w:hint="default" w:asciiTheme="minorEastAsia" w:hAnsiTheme="minorEastAsia" w:eastAsiaTheme="minorEastAsia"/>
                <w:color w:val="auto"/>
                <w:highlight w:val="none"/>
              </w:rPr>
              <w:t xml:space="preserve">得1分；</w:t>
            </w:r>
            <w:r>
              <w:rPr>
                <w:rFonts w:hint="eastAsia" w:asciiTheme="minorEastAsia" w:hAnsiTheme="minorEastAsia" w:eastAsiaTheme="minorEastAsia"/>
                <w:color w:val="auto"/>
                <w:highlight w:val="none"/>
              </w:rPr>
              <w:t xml:space="preserve">（提供相关证明材料</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eastAsia" w:asciiTheme="minorEastAsia" w:hAnsiTheme="minorEastAsia" w:eastAsiaTheme="minorEastAsia"/>
                <w:color w:val="auto"/>
                <w:highlight w:val="none"/>
              </w:rPr>
              <w:t xml:space="preserve">）</w:t>
            </w:r>
            <w:r/>
          </w:p>
          <w:p>
            <w:pPr>
              <w:ind w:left="0" w:right="0"/>
              <w:keepLines w:val="0"/>
              <w:keepNext w:val="0"/>
              <w:spacing w:before="0" w:beforeAutospacing="0" w:after="0" w:afterAutospacing="0" w:line="26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2.人员集中、排队等候时间过长应急预案，细致全面、合理</w:t>
            </w:r>
            <w:r>
              <w:rPr>
                <w:rFonts w:hint="eastAsia" w:asciiTheme="minorEastAsia" w:hAnsiTheme="minorEastAsia" w:eastAsiaTheme="minorEastAsia"/>
                <w:color w:val="auto"/>
                <w:highlight w:val="none"/>
              </w:rPr>
              <w:t xml:space="preserve">的</w:t>
            </w:r>
            <w:r>
              <w:rPr>
                <w:rFonts w:hint="default" w:asciiTheme="minorEastAsia" w:hAnsiTheme="minorEastAsia" w:eastAsiaTheme="minorEastAsia"/>
                <w:color w:val="auto"/>
                <w:highlight w:val="none"/>
              </w:rPr>
              <w:t xml:space="preserve">得1分；</w:t>
            </w:r>
            <w:r>
              <w:rPr>
                <w:rFonts w:hint="eastAsia" w:asciiTheme="minorEastAsia" w:hAnsiTheme="minorEastAsia" w:eastAsiaTheme="minorEastAsia"/>
                <w:color w:val="auto"/>
                <w:highlight w:val="none"/>
              </w:rPr>
              <w:t xml:space="preserve">（提供相关证明材料</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eastAsia" w:asciiTheme="minorEastAsia" w:hAnsiTheme="minorEastAsia" w:eastAsiaTheme="minorEastAsia"/>
                <w:color w:val="auto"/>
                <w:highlight w:val="none"/>
              </w:rPr>
              <w:t xml:space="preserve">）</w:t>
            </w:r>
            <w:r/>
          </w:p>
          <w:p>
            <w:pPr>
              <w:ind w:left="0" w:right="0"/>
              <w:keepLines w:val="0"/>
              <w:keepNext w:val="0"/>
              <w:spacing w:before="0" w:beforeAutospacing="0" w:after="0" w:afterAutospacing="0" w:line="26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3.突发、意外事故应急预案（含疏散示意图），细致全面、合理</w:t>
            </w:r>
            <w:r>
              <w:rPr>
                <w:rFonts w:hint="eastAsia" w:asciiTheme="minorEastAsia" w:hAnsiTheme="minorEastAsia" w:eastAsiaTheme="minorEastAsia"/>
                <w:color w:val="auto"/>
                <w:highlight w:val="none"/>
              </w:rPr>
              <w:t xml:space="preserve">的</w:t>
            </w:r>
            <w:r>
              <w:rPr>
                <w:rFonts w:hint="default" w:asciiTheme="minorEastAsia" w:hAnsiTheme="minorEastAsia" w:eastAsiaTheme="minorEastAsia"/>
                <w:color w:val="auto"/>
                <w:highlight w:val="none"/>
              </w:rPr>
              <w:t xml:space="preserve">得</w:t>
            </w:r>
            <w:r>
              <w:rPr>
                <w:rFonts w:hint="eastAsia" w:asciiTheme="minorEastAsia" w:hAnsiTheme="minorEastAsia" w:eastAsiaTheme="minorEastAsia"/>
                <w:color w:val="auto"/>
                <w:highlight w:val="none"/>
              </w:rPr>
              <w:t xml:space="preserve">1</w:t>
            </w:r>
            <w:r>
              <w:rPr>
                <w:rFonts w:hint="default" w:asciiTheme="minorEastAsia" w:hAnsiTheme="minorEastAsia" w:eastAsiaTheme="minorEastAsia"/>
                <w:color w:val="auto"/>
                <w:highlight w:val="none"/>
              </w:rPr>
              <w:t xml:space="preserve">分；</w:t>
            </w:r>
            <w:r>
              <w:rPr>
                <w:rFonts w:hint="eastAsia" w:asciiTheme="minorEastAsia" w:hAnsiTheme="minorEastAsia" w:eastAsiaTheme="minorEastAsia"/>
                <w:color w:val="auto"/>
                <w:highlight w:val="none"/>
              </w:rPr>
              <w:t xml:space="preserve">（提供相关证明材料</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eastAsia" w:asciiTheme="minorEastAsia" w:hAnsiTheme="minorEastAsia" w:eastAsiaTheme="minorEastAsia"/>
                <w:color w:val="auto"/>
                <w:highlight w:val="none"/>
              </w:rPr>
              <w:t xml:space="preserve">）</w:t>
            </w:r>
            <w:r/>
          </w:p>
          <w:p>
            <w:pPr>
              <w:ind w:left="0" w:right="0"/>
              <w:keepLines w:val="0"/>
              <w:keepNext w:val="0"/>
              <w:spacing w:before="0" w:beforeAutospacing="0" w:after="0" w:afterAutospacing="0" w:line="26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4.体检预案，细致全面、合理</w:t>
            </w:r>
            <w:r>
              <w:rPr>
                <w:rFonts w:hint="eastAsia" w:asciiTheme="minorEastAsia" w:hAnsiTheme="minorEastAsia" w:eastAsiaTheme="minorEastAsia"/>
                <w:color w:val="auto"/>
                <w:highlight w:val="none"/>
              </w:rPr>
              <w:t xml:space="preserve">的</w:t>
            </w:r>
            <w:r>
              <w:rPr>
                <w:rFonts w:hint="default" w:asciiTheme="minorEastAsia" w:hAnsiTheme="minorEastAsia" w:eastAsiaTheme="minorEastAsia"/>
                <w:color w:val="auto"/>
                <w:highlight w:val="none"/>
              </w:rPr>
              <w:t xml:space="preserve">得1分；</w:t>
            </w:r>
            <w:r>
              <w:rPr>
                <w:rFonts w:hint="eastAsia" w:asciiTheme="minorEastAsia" w:hAnsiTheme="minorEastAsia" w:eastAsiaTheme="minorEastAsia"/>
                <w:color w:val="auto"/>
                <w:highlight w:val="none"/>
              </w:rPr>
              <w:t xml:space="preserve">（提供相关证明材料</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eastAsia" w:asciiTheme="minorEastAsia" w:hAnsiTheme="minorEastAsia" w:eastAsiaTheme="minorEastAsia"/>
                <w:color w:val="auto"/>
                <w:highlight w:val="none"/>
              </w:rPr>
              <w:t xml:space="preserve">）</w:t>
            </w:r>
            <w:r/>
          </w:p>
          <w:p>
            <w:pPr>
              <w:ind w:left="0" w:right="0"/>
              <w:keepLines w:val="0"/>
              <w:keepNext w:val="0"/>
              <w:spacing w:before="0" w:beforeAutospacing="0" w:after="0" w:afterAutospacing="0" w:line="26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5.抢救措施预案，设有专门的抢救室，配有除颤仪、简易呼吸器等抢救设备，拥有急诊急救工作经验的专业技术人员，得2分。</w:t>
            </w:r>
            <w:r>
              <w:rPr>
                <w:rFonts w:hint="eastAsia" w:asciiTheme="minorEastAsia" w:hAnsiTheme="minorEastAsia" w:eastAsiaTheme="minorEastAsia"/>
                <w:color w:val="auto"/>
                <w:highlight w:val="none"/>
              </w:rPr>
              <w:t xml:space="preserve">（提供相关证明材料</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eastAsia" w:asciiTheme="minorEastAsia" w:hAnsiTheme="minorEastAsia" w:eastAsiaTheme="minorEastAsia"/>
                <w:color w:val="auto"/>
                <w:highlight w:val="none"/>
              </w:rPr>
              <w:t xml:space="preserve">）</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eastAsia" w:eastAsia="仿宋"/>
                <w:bCs/>
                <w:color w:val="auto"/>
                <w:sz w:val="24"/>
                <w:szCs w:val="24"/>
                <w:highlight w:val="none"/>
              </w:rPr>
              <w:t xml:space="preserve">6</w:t>
            </w:r>
            <w:r/>
          </w:p>
        </w:tc>
      </w:tr>
      <w:tr>
        <w:trPr>
          <w:jc w:val="center"/>
          <w:trHeight w:val="7364" w:hRule="exact"/>
        </w:trPr>
        <w:tc>
          <w:tcPr>
            <w:tcW w:w="753" w:type="dxa"/>
            <w:vAlign w:val="center"/>
            <w:vMerge w:val="continue"/>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r>
            <w:r/>
          </w:p>
        </w:tc>
        <w:tc>
          <w:tcPr>
            <w:tcW w:w="568"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服务</w:t>
            </w:r>
            <w:r/>
          </w:p>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质量</w:t>
            </w:r>
            <w:r/>
          </w:p>
        </w:tc>
        <w:tc>
          <w:tcPr>
            <w:tcW w:w="8565" w:type="dxa"/>
            <w:vAlign w:val="center"/>
            <w:textDirection w:val="lrTb"/>
            <w:noWrap w:val="false"/>
          </w:tcPr>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1.在既有体检项目（见附件1）基础上能增添体检项目或体检产品：</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1.1增加针对老年群体的体检项目得2分；</w:t>
            </w:r>
            <w:r>
              <w:rPr>
                <w:rFonts w:hint="eastAsia" w:asciiTheme="minorEastAsia" w:hAnsiTheme="minorEastAsia" w:eastAsiaTheme="minorEastAsia"/>
                <w:b/>
                <w:color w:val="auto"/>
                <w:highlight w:val="none"/>
              </w:rPr>
              <w:t xml:space="preserve">（须提供承诺函</w:t>
            </w:r>
            <w:r>
              <w:rPr>
                <w:rFonts w:hint="default" w:asciiTheme="minorEastAsia" w:hAnsiTheme="minorEastAsia" w:eastAsiaTheme="minorEastAsia"/>
                <w:b/>
                <w:color w:val="auto"/>
                <w:highlight w:val="none"/>
              </w:rPr>
              <w:t xml:space="preserve">原件</w:t>
            </w:r>
            <w:r>
              <w:rPr>
                <w:rFonts w:hint="eastAsia" w:asciiTheme="minorEastAsia" w:hAnsiTheme="minorEastAsia" w:eastAsiaTheme="minorEastAsia"/>
                <w:b/>
                <w:color w:val="auto"/>
                <w:highlight w:val="none"/>
                <w:lang w:val="en-US" w:eastAsia="zh-CN"/>
              </w:rPr>
              <w:t xml:space="preserve">扫描上传</w:t>
            </w:r>
            <w:r>
              <w:rPr>
                <w:rFonts w:hint="eastAsia" w:asciiTheme="minorEastAsia" w:hAnsiTheme="minorEastAsia" w:eastAsiaTheme="minorEastAsia"/>
                <w:b/>
                <w:color w:val="auto"/>
                <w:highlight w:val="none"/>
              </w:rPr>
              <w:t xml:space="preserve">，格式自拟，</w:t>
            </w:r>
            <w:r>
              <w:rPr>
                <w:rFonts w:hint="eastAsia" w:asciiTheme="minorEastAsia" w:hAnsiTheme="minorEastAsia" w:eastAsiaTheme="minorEastAsia"/>
                <w:b/>
                <w:color w:val="auto"/>
                <w:highlight w:val="none"/>
                <w:lang w:val="en-US" w:eastAsia="zh-CN"/>
              </w:rPr>
              <w:t xml:space="preserve">未提供不得分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1.2序号2-</w:t>
            </w:r>
            <w:r>
              <w:rPr>
                <w:rFonts w:hint="eastAsia" w:asciiTheme="minorEastAsia" w:hAnsiTheme="minorEastAsia" w:eastAsiaTheme="minorEastAsia"/>
                <w:color w:val="auto"/>
                <w:highlight w:val="none"/>
              </w:rPr>
              <w:t xml:space="preserve">8</w:t>
            </w:r>
            <w:r>
              <w:rPr>
                <w:rFonts w:hint="default" w:asciiTheme="minorEastAsia" w:hAnsiTheme="minorEastAsia" w:eastAsiaTheme="minorEastAsia"/>
                <w:color w:val="auto"/>
                <w:highlight w:val="none"/>
              </w:rPr>
              <w:t xml:space="preserve">体检项目内每升级1项得</w:t>
            </w:r>
            <w:r>
              <w:rPr>
                <w:rFonts w:hint="eastAsia" w:asciiTheme="minorEastAsia" w:hAnsiTheme="minorEastAsia" w:eastAsiaTheme="minorEastAsia"/>
                <w:color w:val="auto"/>
                <w:highlight w:val="none"/>
              </w:rPr>
              <w:t xml:space="preserve">1</w:t>
            </w:r>
            <w:r>
              <w:rPr>
                <w:rFonts w:hint="default" w:asciiTheme="minorEastAsia" w:hAnsiTheme="minorEastAsia" w:eastAsiaTheme="minorEastAsia"/>
                <w:color w:val="auto"/>
                <w:highlight w:val="none"/>
              </w:rPr>
              <w:t xml:space="preserve">分，满分</w:t>
            </w:r>
            <w:r>
              <w:rPr>
                <w:rFonts w:hint="eastAsia" w:asciiTheme="minorEastAsia" w:hAnsiTheme="minorEastAsia" w:eastAsiaTheme="minorEastAsia"/>
                <w:color w:val="auto"/>
                <w:highlight w:val="none"/>
              </w:rPr>
              <w:t xml:space="preserve">7</w:t>
            </w:r>
            <w:r>
              <w:rPr>
                <w:rFonts w:hint="default" w:asciiTheme="minorEastAsia" w:hAnsiTheme="minorEastAsia" w:eastAsiaTheme="minorEastAsia"/>
                <w:color w:val="auto"/>
                <w:highlight w:val="none"/>
              </w:rPr>
              <w:t xml:space="preserve">分；</w:t>
            </w:r>
            <w:r>
              <w:rPr>
                <w:rFonts w:hint="eastAsia" w:asciiTheme="minorEastAsia" w:hAnsiTheme="minorEastAsia" w:eastAsiaTheme="minorEastAsia"/>
                <w:b/>
                <w:color w:val="auto"/>
                <w:highlight w:val="none"/>
              </w:rPr>
              <w:t xml:space="preserve">（须提供承诺函</w:t>
            </w:r>
            <w:r>
              <w:rPr>
                <w:rFonts w:hint="default" w:asciiTheme="minorEastAsia" w:hAnsiTheme="minorEastAsia" w:eastAsiaTheme="minorEastAsia"/>
                <w:b/>
                <w:color w:val="auto"/>
                <w:highlight w:val="none"/>
              </w:rPr>
              <w:t xml:space="preserve">原件</w:t>
            </w:r>
            <w:r>
              <w:rPr>
                <w:rFonts w:hint="eastAsia" w:asciiTheme="minorEastAsia" w:hAnsiTheme="minorEastAsia" w:eastAsiaTheme="minorEastAsia"/>
                <w:b/>
                <w:color w:val="auto"/>
                <w:highlight w:val="none"/>
                <w:lang w:val="en-US" w:eastAsia="zh-CN"/>
              </w:rPr>
              <w:t xml:space="preserve">扫描上传</w:t>
            </w:r>
            <w:r>
              <w:rPr>
                <w:rFonts w:hint="eastAsia" w:asciiTheme="minorEastAsia" w:hAnsiTheme="minorEastAsia" w:eastAsiaTheme="minorEastAsia"/>
                <w:b/>
                <w:color w:val="auto"/>
                <w:highlight w:val="none"/>
              </w:rPr>
              <w:t xml:space="preserve">，格式自拟，</w:t>
            </w:r>
            <w:r>
              <w:rPr>
                <w:rFonts w:hint="eastAsia" w:asciiTheme="minorEastAsia" w:hAnsiTheme="minorEastAsia" w:eastAsiaTheme="minorEastAsia"/>
                <w:b/>
                <w:color w:val="auto"/>
                <w:highlight w:val="none"/>
                <w:lang w:val="en-US" w:eastAsia="zh-CN"/>
              </w:rPr>
              <w:t xml:space="preserve">未提供不得分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1.3序号10体检项目内，升级为DR得</w:t>
            </w:r>
            <w:r>
              <w:rPr>
                <w:rFonts w:hint="eastAsia" w:asciiTheme="minorEastAsia" w:hAnsiTheme="minorEastAsia" w:eastAsiaTheme="minorEastAsia"/>
                <w:color w:val="auto"/>
                <w:highlight w:val="none"/>
              </w:rPr>
              <w:t xml:space="preserve">3</w:t>
            </w:r>
            <w:r>
              <w:rPr>
                <w:rFonts w:hint="default" w:asciiTheme="minorEastAsia" w:hAnsiTheme="minorEastAsia" w:eastAsiaTheme="minorEastAsia"/>
                <w:color w:val="auto"/>
                <w:highlight w:val="none"/>
              </w:rPr>
              <w:t xml:space="preserve">分；</w:t>
            </w:r>
            <w:r>
              <w:rPr>
                <w:rFonts w:hint="eastAsia" w:asciiTheme="minorEastAsia" w:hAnsiTheme="minorEastAsia" w:eastAsiaTheme="minorEastAsia"/>
                <w:b/>
                <w:color w:val="auto"/>
                <w:highlight w:val="none"/>
              </w:rPr>
              <w:t xml:space="preserve">（须提供承诺函</w:t>
            </w:r>
            <w:r>
              <w:rPr>
                <w:rFonts w:hint="default" w:asciiTheme="minorEastAsia" w:hAnsiTheme="minorEastAsia" w:eastAsiaTheme="minorEastAsia"/>
                <w:b/>
                <w:color w:val="auto"/>
                <w:highlight w:val="none"/>
              </w:rPr>
              <w:t xml:space="preserve">原件</w:t>
            </w:r>
            <w:r>
              <w:rPr>
                <w:rFonts w:hint="eastAsia" w:asciiTheme="minorEastAsia" w:hAnsiTheme="minorEastAsia" w:eastAsiaTheme="minorEastAsia"/>
                <w:b/>
                <w:color w:val="auto"/>
                <w:highlight w:val="none"/>
                <w:lang w:val="en-US" w:eastAsia="zh-CN"/>
              </w:rPr>
              <w:t xml:space="preserve">扫描上传</w:t>
            </w:r>
            <w:r>
              <w:rPr>
                <w:rFonts w:hint="eastAsia" w:asciiTheme="minorEastAsia" w:hAnsiTheme="minorEastAsia" w:eastAsiaTheme="minorEastAsia"/>
                <w:b/>
                <w:color w:val="auto"/>
                <w:highlight w:val="none"/>
              </w:rPr>
              <w:t xml:space="preserve">，格式自拟，</w:t>
            </w:r>
            <w:r>
              <w:rPr>
                <w:rFonts w:hint="eastAsia" w:asciiTheme="minorEastAsia" w:hAnsiTheme="minorEastAsia" w:eastAsiaTheme="minorEastAsia"/>
                <w:b/>
                <w:color w:val="auto"/>
                <w:highlight w:val="none"/>
                <w:lang w:val="en-US" w:eastAsia="zh-CN"/>
              </w:rPr>
              <w:t xml:space="preserve">未提供不得分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1.4序号11体检项目内，每增加1个部位（双肾算一个部位），得2分，满分2分。 </w:t>
            </w:r>
            <w:r>
              <w:rPr>
                <w:rFonts w:hint="eastAsia" w:asciiTheme="minorEastAsia" w:hAnsiTheme="minorEastAsia" w:eastAsiaTheme="minorEastAsia"/>
                <w:b/>
                <w:color w:val="auto"/>
                <w:highlight w:val="none"/>
              </w:rPr>
              <w:t xml:space="preserve">（须提供承诺函</w:t>
            </w:r>
            <w:r>
              <w:rPr>
                <w:rFonts w:hint="default" w:asciiTheme="minorEastAsia" w:hAnsiTheme="minorEastAsia" w:eastAsiaTheme="minorEastAsia"/>
                <w:b/>
                <w:color w:val="auto"/>
                <w:highlight w:val="none"/>
              </w:rPr>
              <w:t xml:space="preserve">原件</w:t>
            </w:r>
            <w:r>
              <w:rPr>
                <w:rFonts w:hint="eastAsia" w:asciiTheme="minorEastAsia" w:hAnsiTheme="minorEastAsia" w:eastAsiaTheme="minorEastAsia"/>
                <w:b/>
                <w:color w:val="auto"/>
                <w:highlight w:val="none"/>
                <w:lang w:val="en-US" w:eastAsia="zh-CN"/>
              </w:rPr>
              <w:t xml:space="preserve">扫描上传</w:t>
            </w:r>
            <w:r>
              <w:rPr>
                <w:rFonts w:hint="eastAsia" w:asciiTheme="minorEastAsia" w:hAnsiTheme="minorEastAsia" w:eastAsiaTheme="minorEastAsia"/>
                <w:b/>
                <w:color w:val="auto"/>
                <w:highlight w:val="none"/>
              </w:rPr>
              <w:t xml:space="preserve">，格式自拟，</w:t>
            </w:r>
            <w:r>
              <w:rPr>
                <w:rFonts w:hint="eastAsia" w:asciiTheme="minorEastAsia" w:hAnsiTheme="minorEastAsia" w:eastAsiaTheme="minorEastAsia"/>
                <w:b/>
                <w:color w:val="auto"/>
                <w:highlight w:val="none"/>
                <w:lang w:val="en-US" w:eastAsia="zh-CN"/>
              </w:rPr>
              <w:t xml:space="preserve">未提供不得分</w:t>
            </w:r>
            <w:r>
              <w:rPr>
                <w:rFonts w:hint="eastAsia" w:asciiTheme="minorEastAsia" w:hAnsiTheme="minorEastAsia" w:eastAsiaTheme="minorEastAsia"/>
                <w:b/>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2.候检大厅面积（S）≥300㎡，得2分；150㎡≤S&lt;300㎡，得1分；S&lt;150㎡，不得分；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提供证明材料或相关承诺书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3.日接待能力≥200人，得2分；100人≤日接待能力&lt;200人，得1分；日接待能力&lt;100人，不得分；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提供证明材料或相关承诺书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default" w:asciiTheme="minorEastAsia" w:hAnsiTheme="minorEastAsia" w:eastAsiaTheme="minorEastAsia"/>
                <w:color w:val="auto"/>
                <w:highlight w:val="none"/>
              </w:rPr>
              <w:t xml:space="preserve">4.各科室</w:t>
            </w:r>
            <w:r>
              <w:rPr>
                <w:rFonts w:hint="eastAsia" w:asciiTheme="minorEastAsia" w:hAnsiTheme="minorEastAsia" w:eastAsiaTheme="minorEastAsia"/>
                <w:color w:val="auto"/>
                <w:highlight w:val="none"/>
              </w:rPr>
              <w:t xml:space="preserve">按照体检工作要求</w:t>
            </w:r>
            <w:r>
              <w:rPr>
                <w:rFonts w:hint="default" w:asciiTheme="minorEastAsia" w:hAnsiTheme="minorEastAsia" w:eastAsiaTheme="minorEastAsia"/>
                <w:color w:val="auto"/>
                <w:highlight w:val="none"/>
              </w:rPr>
              <w:t xml:space="preserve">配置完备的，得2分；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提供证明材料或相关承诺书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5</w:t>
            </w:r>
            <w:r>
              <w:rPr>
                <w:rFonts w:hint="default" w:asciiTheme="minorEastAsia" w:hAnsiTheme="minorEastAsia" w:eastAsiaTheme="minorEastAsia"/>
                <w:color w:val="auto"/>
                <w:highlight w:val="none"/>
              </w:rPr>
              <w:t xml:space="preserve">.能在规定时间内进行整体健康分析，形成分析报告并报送的得2分，否则不得分；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提供证明材料或相关承诺书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6</w:t>
            </w:r>
            <w:r>
              <w:rPr>
                <w:rFonts w:hint="default" w:asciiTheme="minorEastAsia" w:hAnsiTheme="minorEastAsia" w:eastAsiaTheme="minorEastAsia"/>
                <w:color w:val="auto"/>
                <w:highlight w:val="none"/>
              </w:rPr>
              <w:t xml:space="preserve">.主检医师由主治医师及以上职称者担任，得2分；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提供证明材料或相关承诺书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b/>
                <w:bCs/>
                <w:color w:val="auto"/>
                <w:highlight w:val="none"/>
              </w:rPr>
              <w:suppressLineNumbers w:val="0"/>
            </w:pPr>
            <w:r>
              <w:rPr>
                <w:rFonts w:hint="eastAsia" w:asciiTheme="minorEastAsia" w:hAnsiTheme="minorEastAsia" w:eastAsiaTheme="minorEastAsia"/>
                <w:color w:val="auto"/>
                <w:highlight w:val="none"/>
              </w:rPr>
              <w:t xml:space="preserve">7</w:t>
            </w:r>
            <w:r>
              <w:rPr>
                <w:rFonts w:hint="default" w:asciiTheme="minorEastAsia" w:hAnsiTheme="minorEastAsia" w:eastAsiaTheme="minorEastAsia"/>
                <w:color w:val="auto"/>
                <w:highlight w:val="none"/>
              </w:rPr>
              <w:t xml:space="preserve">.负责签署体检报告的医务人员须提供姓名、职称及相应职称证明材料，得1分。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提供证明材料或相关承诺书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eastAsia" w:eastAsia="仿宋"/>
                <w:bCs/>
                <w:color w:val="auto"/>
                <w:sz w:val="24"/>
                <w:szCs w:val="24"/>
                <w:highlight w:val="none"/>
              </w:rPr>
              <w:t xml:space="preserve">25</w:t>
            </w:r>
            <w:r/>
          </w:p>
        </w:tc>
      </w:tr>
      <w:tr>
        <w:trPr>
          <w:jc w:val="center"/>
          <w:trHeight w:val="3210" w:hRule="exact"/>
        </w:trPr>
        <w:tc>
          <w:tcPr>
            <w:tcW w:w="753" w:type="dxa"/>
            <w:vAlign w:val="center"/>
            <w:vMerge w:val="continue"/>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r>
            <w:r/>
          </w:p>
        </w:tc>
        <w:tc>
          <w:tcPr>
            <w:tcW w:w="568" w:type="dxa"/>
            <w:vAlign w:val="center"/>
            <w:textDirection w:val="lrTb"/>
            <w:noWrap w:val="false"/>
          </w:tcPr>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优惠</w:t>
            </w:r>
            <w:r/>
          </w:p>
          <w:p>
            <w:pPr>
              <w:ind w:left="0" w:right="0"/>
              <w:jc w:val="center"/>
              <w:keepLines w:val="0"/>
              <w:keepNext w:val="0"/>
              <w:spacing w:before="0" w:beforeAutospacing="0" w:after="0" w:afterAutospacing="0" w:line="26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承诺</w:t>
            </w:r>
            <w:r/>
          </w:p>
        </w:tc>
        <w:tc>
          <w:tcPr>
            <w:tcW w:w="8565" w:type="dxa"/>
            <w:vAlign w:val="center"/>
            <w:textDirection w:val="lrTb"/>
            <w:noWrap w:val="false"/>
          </w:tcPr>
          <w:p>
            <w:pPr>
              <w:ind w:left="0" w:right="0"/>
              <w:keepLines w:val="0"/>
              <w:keepNext w:val="0"/>
              <w:spacing w:before="0" w:beforeAutospacing="0" w:after="0" w:afterAutospacing="0" w:line="300" w:lineRule="exact"/>
              <w:rPr>
                <w:rFonts w:hint="default" w:asciiTheme="minorEastAsia" w:hAnsiTheme="minorEastAsia" w:eastAsiaTheme="minorEastAsia"/>
                <w:bCs/>
                <w:color w:val="auto"/>
                <w:highlight w:val="none"/>
              </w:rPr>
              <w:suppressLineNumbers w:val="0"/>
            </w:pPr>
            <w:r>
              <w:rPr>
                <w:rFonts w:hint="default" w:asciiTheme="minorEastAsia" w:hAnsiTheme="minorEastAsia" w:eastAsiaTheme="minorEastAsia"/>
                <w:bCs/>
                <w:color w:val="auto"/>
                <w:highlight w:val="none"/>
              </w:rPr>
              <w:t xml:space="preserve">1.免费或优惠提供</w:t>
            </w:r>
            <w:r>
              <w:rPr>
                <w:rFonts w:hint="eastAsia" w:asciiTheme="minorEastAsia" w:hAnsiTheme="minorEastAsia" w:eastAsiaTheme="minorEastAsia"/>
                <w:bCs/>
                <w:color w:val="auto"/>
                <w:highlight w:val="none"/>
              </w:rPr>
              <w:t xml:space="preserve">《扬州市级</w:t>
            </w:r>
            <w:r>
              <w:rPr>
                <w:rFonts w:hint="default" w:asciiTheme="minorEastAsia" w:hAnsiTheme="minorEastAsia" w:eastAsiaTheme="minorEastAsia"/>
                <w:bCs/>
                <w:color w:val="auto"/>
                <w:highlight w:val="none"/>
              </w:rPr>
              <w:t xml:space="preserve">65周岁以下企业退休人员第</w:t>
            </w:r>
            <w:r>
              <w:rPr>
                <w:rFonts w:hint="eastAsia" w:asciiTheme="minorEastAsia" w:hAnsiTheme="minorEastAsia"/>
                <w:bCs/>
                <w:color w:val="auto"/>
                <w:highlight w:val="none"/>
                <w:u w:val="single"/>
                <w:lang w:val="en-US" w:eastAsia="zh-CN"/>
              </w:rPr>
              <w:t xml:space="preserve">九</w:t>
            </w:r>
            <w:r>
              <w:rPr>
                <w:rFonts w:hint="default" w:asciiTheme="minorEastAsia" w:hAnsiTheme="minorEastAsia" w:eastAsiaTheme="minorEastAsia"/>
                <w:bCs/>
                <w:color w:val="auto"/>
                <w:highlight w:val="none"/>
              </w:rPr>
              <w:t xml:space="preserve">轮免费体检具体项目</w:t>
            </w:r>
            <w:r>
              <w:rPr>
                <w:rFonts w:hint="eastAsia" w:asciiTheme="minorEastAsia" w:hAnsiTheme="minorEastAsia" w:eastAsiaTheme="minorEastAsia"/>
                <w:bCs/>
                <w:color w:val="auto"/>
                <w:highlight w:val="none"/>
              </w:rPr>
              <w:t xml:space="preserve">》目录外检查项目或</w:t>
            </w:r>
            <w:r>
              <w:rPr>
                <w:rFonts w:hint="default" w:asciiTheme="minorEastAsia" w:hAnsiTheme="minorEastAsia" w:eastAsiaTheme="minorEastAsia"/>
                <w:bCs/>
                <w:color w:val="auto"/>
                <w:highlight w:val="none"/>
              </w:rPr>
              <w:t xml:space="preserve">检后增值服务的，每增加</w:t>
            </w:r>
            <w:r>
              <w:rPr>
                <w:rFonts w:hint="default" w:asciiTheme="minorEastAsia" w:hAnsiTheme="minorEastAsia" w:eastAsiaTheme="minorEastAsia"/>
                <w:bCs/>
                <w:color w:val="auto"/>
                <w:highlight w:val="none"/>
              </w:rPr>
              <w:t xml:space="preserve">1</w:t>
            </w:r>
            <w:r>
              <w:rPr>
                <w:rFonts w:hint="default" w:asciiTheme="minorEastAsia" w:hAnsiTheme="minorEastAsia" w:eastAsiaTheme="minorEastAsia"/>
                <w:bCs/>
                <w:color w:val="auto"/>
                <w:highlight w:val="none"/>
              </w:rPr>
              <w:t xml:space="preserve">项，得</w:t>
            </w:r>
            <w:r>
              <w:rPr>
                <w:rFonts w:hint="default" w:asciiTheme="minorEastAsia" w:hAnsiTheme="minorEastAsia" w:eastAsiaTheme="minorEastAsia"/>
                <w:bCs/>
                <w:color w:val="auto"/>
                <w:highlight w:val="none"/>
              </w:rPr>
              <w:t xml:space="preserve">1</w:t>
            </w:r>
            <w:r>
              <w:rPr>
                <w:rFonts w:hint="default" w:asciiTheme="minorEastAsia" w:hAnsiTheme="minorEastAsia" w:eastAsiaTheme="minorEastAsia"/>
                <w:bCs/>
                <w:color w:val="auto"/>
                <w:highlight w:val="none"/>
              </w:rPr>
              <w:t xml:space="preserve">分，满分</w:t>
            </w:r>
            <w:r>
              <w:rPr>
                <w:rFonts w:hint="default" w:asciiTheme="minorEastAsia" w:hAnsiTheme="minorEastAsia" w:eastAsiaTheme="minorEastAsia"/>
                <w:bCs/>
                <w:color w:val="auto"/>
                <w:highlight w:val="none"/>
              </w:rPr>
              <w:t xml:space="preserve">6</w:t>
            </w:r>
            <w:r>
              <w:rPr>
                <w:rFonts w:hint="default" w:asciiTheme="minorEastAsia" w:hAnsiTheme="minorEastAsia" w:eastAsiaTheme="minorEastAsia"/>
                <w:bCs/>
                <w:color w:val="auto"/>
                <w:highlight w:val="none"/>
              </w:rPr>
              <w:t xml:space="preserve">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bCs/>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p>
            <w:pPr>
              <w:ind w:left="0" w:right="0"/>
              <w:keepLines w:val="0"/>
              <w:keepNext w:val="0"/>
              <w:spacing w:before="0" w:beforeAutospacing="0" w:after="0" w:afterAutospacing="0" w:line="300" w:lineRule="exact"/>
              <w:rPr>
                <w:rFonts w:hint="default" w:asciiTheme="minorEastAsia" w:hAnsiTheme="minorEastAsia" w:eastAsiaTheme="minorEastAsia"/>
                <w:b/>
                <w:bCs/>
                <w:color w:val="auto"/>
                <w:highlight w:val="none"/>
              </w:rPr>
              <w:suppressLineNumbers w:val="0"/>
            </w:pPr>
            <w:r>
              <w:rPr>
                <w:rFonts w:hint="default" w:asciiTheme="minorEastAsia" w:hAnsiTheme="minorEastAsia" w:eastAsiaTheme="minorEastAsia"/>
                <w:bCs/>
                <w:color w:val="auto"/>
                <w:highlight w:val="none"/>
              </w:rPr>
              <w:t xml:space="preserve">2.全部体检后能配合采购人做好基层健康宣传工作，得3分。</w:t>
            </w:r>
            <w:r>
              <w:rPr>
                <w:rFonts w:hint="eastAsia" w:eastAsia="宋体" w:asciiTheme="minorEastAsia" w:hAnsiTheme="minorEastAsia"/>
                <w:b/>
                <w:bCs/>
                <w:color w:val="auto"/>
                <w:highlight w:val="none"/>
                <w:lang w:eastAsia="zh-CN"/>
              </w:rPr>
              <w:t xml:space="preserve">（</w:t>
            </w:r>
            <w:r>
              <w:rPr>
                <w:rFonts w:hint="default" w:asciiTheme="minorEastAsia" w:hAnsiTheme="minorEastAsia" w:eastAsiaTheme="minorEastAsia"/>
                <w:b/>
                <w:bCs/>
                <w:color w:val="auto"/>
                <w:highlight w:val="none"/>
              </w:rPr>
              <w:t xml:space="preserve">提供承诺书</w:t>
            </w:r>
            <w:r>
              <w:rPr>
                <w:rFonts w:hint="eastAsia" w:asciiTheme="minorEastAsia" w:hAnsiTheme="minorEastAsia" w:eastAsiaTheme="minorEastAsia"/>
                <w:b/>
                <w:bCs/>
                <w:color w:val="auto"/>
                <w:highlight w:val="none"/>
              </w:rPr>
              <w:t xml:space="preserve">格式自拟</w:t>
            </w:r>
            <w:r>
              <w:rPr>
                <w:rFonts w:hint="default" w:asciiTheme="minorEastAsia" w:hAnsiTheme="minorEastAsia" w:eastAsiaTheme="minorEastAsia"/>
                <w:b/>
                <w:bCs/>
                <w:color w:val="auto"/>
                <w:highlight w:val="none"/>
              </w:rPr>
              <w:t xml:space="preserve">，</w:t>
            </w:r>
            <w:r>
              <w:rPr>
                <w:rFonts w:hint="eastAsia" w:cs="Times New Roman" w:asciiTheme="minorEastAsia" w:hAnsiTheme="minorEastAsia" w:eastAsiaTheme="minorEastAsia"/>
                <w:b/>
                <w:color w:val="auto"/>
                <w:sz w:val="21"/>
                <w:szCs w:val="21"/>
                <w:highlight w:val="none"/>
                <w:lang w:val="en-US" w:eastAsia="zh-CN"/>
              </w:rPr>
              <w:t xml:space="preserve">原件扫描上传，未提供不得分</w:t>
            </w:r>
            <w:r>
              <w:rPr>
                <w:rFonts w:hint="default" w:asciiTheme="minorEastAsia" w:hAnsiTheme="minorEastAsia" w:eastAsiaTheme="minorEastAsia"/>
                <w:b/>
                <w:bCs/>
                <w:color w:val="auto"/>
                <w:highlight w:val="none"/>
              </w:rPr>
              <w:t xml:space="preserve">）</w:t>
            </w:r>
            <w:r/>
          </w:p>
        </w:tc>
        <w:tc>
          <w:tcPr>
            <w:tcW w:w="614" w:type="dxa"/>
            <w:vAlign w:val="center"/>
            <w:textDirection w:val="lrTb"/>
            <w:noWrap w:val="false"/>
          </w:tcPr>
          <w:p>
            <w:pPr>
              <w:ind w:left="0" w:right="0"/>
              <w:jc w:val="center"/>
              <w:keepLines w:val="0"/>
              <w:keepNext w:val="0"/>
              <w:spacing w:before="0" w:beforeAutospacing="0" w:after="0" w:afterAutospacing="0" w:line="260" w:lineRule="exact"/>
              <w:rPr>
                <w:rFonts w:hint="default" w:eastAsia="仿宋"/>
                <w:bCs/>
                <w:color w:val="auto"/>
                <w:sz w:val="24"/>
                <w:szCs w:val="24"/>
                <w:highlight w:val="none"/>
              </w:rPr>
              <w:suppressLineNumbers w:val="0"/>
            </w:pPr>
            <w:r>
              <w:rPr>
                <w:rFonts w:hint="default" w:eastAsia="仿宋"/>
                <w:bCs/>
                <w:color w:val="auto"/>
                <w:sz w:val="24"/>
                <w:szCs w:val="24"/>
                <w:highlight w:val="none"/>
              </w:rPr>
              <w:t xml:space="preserve">9</w:t>
            </w:r>
            <w:r/>
          </w:p>
        </w:tc>
      </w:tr>
    </w:tbl>
    <w:p>
      <w:pPr>
        <w:jc w:val="left"/>
        <w:widowControl/>
        <w:rPr>
          <w:rFonts w:cs="仿宋" w:asciiTheme="minorEastAsia" w:hAnsiTheme="minorEastAsia" w:eastAsiaTheme="minorEastAsia"/>
          <w:b/>
          <w:bCs/>
          <w:color w:val="auto"/>
          <w:highlight w:val="none"/>
        </w:rPr>
      </w:pPr>
      <w:r>
        <w:rPr>
          <w:rFonts w:cs="仿宋" w:asciiTheme="minorEastAsia" w:hAnsiTheme="minorEastAsia" w:eastAsiaTheme="minorEastAsia"/>
          <w:b/>
          <w:bCs/>
          <w:color w:val="auto"/>
          <w:highlight w:val="none"/>
        </w:rPr>
      </w:r>
      <w:r/>
    </w:p>
    <w:p>
      <w:pPr>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eastAsia="宋体" w:cs="宋体"/>
          <w:color w:val="auto"/>
          <w:sz w:val="21"/>
          <w:szCs w:val="22"/>
          <w:highlight w:val="none"/>
          <w:lang w:val="en-US" w:eastAsia="zh-CN" w:bidi="ar-SA"/>
        </w:rPr>
        <w:t xml:space="preserve">2、</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0"/>
        </w:numPr>
        <w:jc w:val="left"/>
        <w:spacing w:line="400" w:lineRule="exact"/>
        <w:widowControl w:val="off"/>
        <w:rPr>
          <w:rFonts w:hint="eastAsia" w:ascii="宋体" w:hAnsi="宋体" w:cs="宋体"/>
          <w:color w:val="auto"/>
          <w:highlight w:val="none"/>
        </w:rPr>
      </w:pPr>
      <w:r>
        <w:rPr>
          <w:rFonts w:hint="eastAsia" w:ascii="宋体" w:hAnsi="宋体" w:cs="宋体"/>
          <w:color w:val="auto"/>
          <w:highlight w:val="none"/>
        </w:rPr>
      </w:r>
      <w:r/>
    </w:p>
    <w:p>
      <w:pPr>
        <w:numPr>
          <w:ilvl w:val="0"/>
          <w:numId w:val="0"/>
        </w:numPr>
        <w:jc w:val="both"/>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r>
      <w:r/>
    </w:p>
    <w:p>
      <w:pPr>
        <w:numPr>
          <w:ilvl w:val="0"/>
          <w:numId w:val="0"/>
        </w:numPr>
        <w:jc w:val="both"/>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pStyle w:val="873"/>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 xml:space="preserve">第六章 投标文件格式</w:t>
      </w:r>
      <w:bookmarkEnd w:id="58"/>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899"/>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899"/>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899"/>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874"/>
        <w:numPr>
          <w:ilvl w:val="0"/>
          <w:numId w:val="0"/>
        </w:numPr>
        <w:jc w:val="cente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59" w:name="_Toc7159"/>
      <w:r/>
      <w:bookmarkStart w:id="60" w:name="_Toc9167"/>
      <w:r>
        <w:rPr>
          <w:rFonts w:hint="eastAsia" w:asciiTheme="minorEastAsia" w:hAnsiTheme="minorEastAsia" w:eastAsiaTheme="minorEastAsia"/>
          <w:color w:val="auto"/>
          <w:sz w:val="32"/>
          <w:highlight w:val="none"/>
        </w:rPr>
        <w:t xml:space="preserve">资格审查响应对照表</w:t>
      </w:r>
      <w:bookmarkEnd w:id="59"/>
      <w:r/>
      <w:bookmarkEnd w:id="60"/>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（1）须具有卫生行政主管部门颁发的有效期内的《医疗机构执业许可证》</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389"/>
        </w:trPr>
        <w:tc>
          <w:tcPr>
            <w:tcW w:w="646"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（2）须具有卫生行政主管部门颁发的有效期内且按时年检的《放射诊疗许可证》</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899"/>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1066"/>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10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66"/>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66"/>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66"/>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66"/>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1067"/>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106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06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106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067"/>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1067"/>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106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1067"/>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1067"/>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erReference w:type="default" r:id="rId17"/>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874"/>
        <w:spacing w:line="360" w:lineRule="auto"/>
        <w:rPr>
          <w:rFonts w:asciiTheme="minorEastAsia" w:hAnsiTheme="minorEastAsia" w:eastAsiaTheme="minorEastAsia"/>
          <w:color w:val="auto"/>
          <w:sz w:val="32"/>
          <w:highlight w:val="none"/>
        </w:rPr>
      </w:pPr>
      <w:r/>
      <w:bookmarkStart w:id="61" w:name="_Toc27055"/>
      <w:r/>
      <w:bookmarkStart w:id="62" w:name="_Toc13313"/>
      <w:r>
        <w:rPr>
          <w:rFonts w:hint="eastAsia" w:asciiTheme="minorEastAsia" w:hAnsiTheme="minorEastAsia" w:eastAsiaTheme="minorEastAsia"/>
          <w:color w:val="auto"/>
          <w:sz w:val="32"/>
          <w:highlight w:val="none"/>
        </w:rPr>
        <w:t xml:space="preserve">符合性审查响应对照表</w:t>
      </w:r>
      <w:bookmarkEnd w:id="61"/>
      <w:r/>
      <w:bookmarkEnd w:id="62"/>
      <w:r/>
      <w:r/>
    </w:p>
    <w:tbl>
      <w:tblPr>
        <w:tblStyle w:val="883"/>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874"/>
        <w:spacing w:line="360" w:lineRule="auto"/>
        <w:rPr>
          <w:rFonts w:hint="eastAsia" w:asciiTheme="minorEastAsia" w:hAnsiTheme="minorEastAsia" w:eastAsiaTheme="minorEastAsia"/>
          <w:color w:val="auto"/>
          <w:sz w:val="32"/>
          <w:highlight w:val="none"/>
        </w:rPr>
      </w:pPr>
      <w:r/>
      <w:bookmarkStart w:id="63" w:name="_Toc17600"/>
      <w:r/>
      <w:bookmarkStart w:id="64" w:name="_Toc30257"/>
      <w:r/>
      <w:r/>
    </w:p>
    <w:p>
      <w:pPr>
        <w:pStyle w:val="874"/>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非实质性响应对照表</w:t>
      </w:r>
      <w:bookmarkEnd w:id="63"/>
      <w:r/>
      <w:bookmarkEnd w:id="64"/>
      <w:r/>
      <w:r/>
    </w:p>
    <w:tbl>
      <w:tblPr>
        <w:tblStyle w:val="883"/>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pStyle w:val="874"/>
        <w:spacing w:before="300" w:after="300" w:line="360" w:lineRule="auto"/>
        <w:widowControl/>
        <w:rPr>
          <w:rFonts w:ascii="宋体" w:hAnsi="宋体"/>
          <w:color w:val="auto"/>
          <w:sz w:val="21"/>
          <w:szCs w:val="21"/>
          <w:highlight w:val="none"/>
        </w:rPr>
      </w:pPr>
      <w:r/>
      <w:bookmarkStart w:id="65" w:name="_Toc109304977"/>
      <w:r>
        <w:rPr>
          <w:rFonts w:hint="eastAsia" w:ascii="宋体" w:hAnsi="宋体" w:cs="微软雅黑"/>
          <w:bCs w:val="0"/>
          <w:color w:val="auto"/>
          <w:sz w:val="21"/>
          <w:szCs w:val="21"/>
          <w:highlight w:val="none"/>
        </w:rPr>
        <w:t xml:space="preserve">中小微企业划型标准</w:t>
      </w:r>
      <w:bookmarkEnd w:id="65"/>
      <w:r>
        <w:rPr>
          <w:rFonts w:hint="eastAsia" w:ascii="宋体" w:hAnsi="宋体" w:cs="微软雅黑"/>
          <w:bCs w:val="0"/>
          <w:color w:val="auto"/>
          <w:sz w:val="21"/>
          <w:szCs w:val="21"/>
          <w:highlight w:val="none"/>
        </w:rPr>
        <w:t xml:space="preserve"> </w:t>
      </w:r>
      <w:r/>
    </w:p>
    <w:p>
      <w:pPr>
        <w:pStyle w:val="907"/>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11"/>
          <w:rFonts w:hint="eastAsia" w:ascii="宋体" w:hAnsi="宋体" w:cs="仿宋"/>
          <w:color w:val="auto"/>
          <w:sz w:val="21"/>
          <w:szCs w:val="21"/>
          <w:highlight w:val="none"/>
        </w:rPr>
        <w:t xml:space="preserve">中小微企业划型标准如下：</w:t>
      </w:r>
      <w:r/>
    </w:p>
    <w:tbl>
      <w:tblPr>
        <w:tblStyle w:val="883"/>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07"/>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07"/>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bl>
    <w:p>
      <w:pPr>
        <w:pStyle w:val="907"/>
        <w:ind w:firstLine="420"/>
        <w:spacing w:before="300" w:after="452" w:line="360" w:lineRule="auto"/>
        <w:widowControl/>
        <w:rPr>
          <w:rStyle w:val="911"/>
          <w:rFonts w:ascii="宋体" w:hAnsi="宋体" w:cs="仿宋"/>
          <w:color w:val="auto"/>
          <w:sz w:val="21"/>
          <w:szCs w:val="21"/>
          <w:highlight w:val="none"/>
        </w:rPr>
      </w:pPr>
      <w:r>
        <w:rPr>
          <w:rStyle w:val="91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810"/>
        <w:jc w:val="left"/>
        <w:spacing w:before="300" w:after="452" w:line="360" w:lineRule="auto"/>
        <w:widowControl/>
        <w:rPr>
          <w:rFonts w:ascii="宋体" w:hAnsi="宋体"/>
          <w:color w:val="auto"/>
          <w:highlight w:val="none"/>
        </w:rPr>
      </w:pPr>
      <w:r>
        <w:rPr>
          <w:rFonts w:ascii="宋体" w:hAnsi="宋体"/>
          <w:color w:val="auto"/>
          <w:highlight w:val="none"/>
        </w:rPr>
      </w:r>
      <w:r/>
    </w:p>
    <w:p>
      <w:pPr>
        <w:pStyle w:val="907"/>
        <w:ind w:firstLine="420"/>
        <w:spacing w:before="300" w:after="452" w:line="360" w:lineRule="auto"/>
        <w:widowControl/>
        <w:rPr>
          <w:rStyle w:val="911"/>
          <w:rFonts w:cs="仿宋"/>
          <w:b w:val="0"/>
          <w:color w:val="auto"/>
          <w:sz w:val="21"/>
          <w:szCs w:val="21"/>
          <w:highlight w:val="none"/>
        </w:rPr>
      </w:pPr>
      <w:r>
        <w:rPr>
          <w:rStyle w:val="911"/>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74"/>
        <w:spacing w:line="360" w:lineRule="auto"/>
        <w:rPr>
          <w:rFonts w:asciiTheme="minorEastAsia" w:hAnsiTheme="minorEastAsia" w:eastAsiaTheme="minorEastAsia"/>
          <w:color w:val="auto"/>
          <w:sz w:val="32"/>
          <w:highlight w:val="none"/>
        </w:rPr>
      </w:pPr>
      <w:r/>
      <w:bookmarkStart w:id="66" w:name="_Toc27571"/>
      <w:r/>
      <w:bookmarkStart w:id="67" w:name="_Toc26139"/>
      <w:r>
        <w:rPr>
          <w:rFonts w:hint="eastAsia" w:asciiTheme="minorEastAsia" w:hAnsiTheme="minorEastAsia" w:eastAsiaTheme="minorEastAsia"/>
          <w:color w:val="auto"/>
          <w:sz w:val="32"/>
          <w:highlight w:val="none"/>
        </w:rPr>
        <w:t xml:space="preserve">开标一览表</w:t>
      </w:r>
      <w:bookmarkEnd w:id="66"/>
      <w:r/>
      <w:bookmarkEnd w:id="67"/>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88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投标报价</w:t>
            </w:r>
            <w:r/>
          </w:p>
        </w:tc>
      </w:tr>
      <w:tr>
        <w:trPr>
          <w:cantSplit/>
          <w:trHeight w:val="1697"/>
        </w:trPr>
        <w:tc>
          <w:tcPr>
            <w:tcW w:w="2481" w:type="dxa"/>
            <w:vAlign w:val="center"/>
            <w:textDirection w:val="lrTb"/>
            <w:noWrap w:val="false"/>
          </w:tcPr>
          <w:p>
            <w:pPr>
              <w:pStyle w:val="88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106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106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元/人/次</w:t>
            </w:r>
            <w:r>
              <w:rPr>
                <w:rFonts w:hint="eastAsia" w:ascii="宋体" w:hAnsi="宋体" w:cs="宋体"/>
                <w:color w:val="auto"/>
                <w:sz w:val="21"/>
                <w:szCs w:val="21"/>
                <w:highlight w:val="none"/>
              </w:rPr>
              <w:t xml:space="preserve">）</w:t>
            </w:r>
            <w:r/>
          </w:p>
          <w:p>
            <w:pPr>
              <w:pStyle w:val="1066"/>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84"/>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884"/>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jc w:val="center"/>
        <w:keepLines w:val="0"/>
        <w:keepNext w:val="0"/>
        <w:pageBreakBefore w:val="0"/>
        <w:spacing w:line="360" w:lineRule="auto"/>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color w:val="auto"/>
          <w:sz w:val="24"/>
          <w:szCs w:val="24"/>
          <w:highlight w:val="none"/>
        </w:rPr>
      </w:r>
      <w:r/>
    </w:p>
    <w:p>
      <w:pPr>
        <w:pStyle w:val="1091"/>
        <w:jc w:val="center"/>
        <w:pageBreakBefore w:val="0"/>
        <w:spacing w:after="0" w:line="360" w:lineRule="auto"/>
        <w:rPr>
          <w:rFonts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32"/>
          <w:highlight w:val="none"/>
        </w:rPr>
        <w:t xml:space="preserve">分项报价表</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3"/>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gridSpan w:val="3"/>
            <w:tcBorders>
              <w:top w:val="single" w:color="auto" w:sz="4" w:space="0"/>
              <w:left w:val="single" w:color="auto" w:sz="4" w:space="0"/>
              <w:bottom w:val="single" w:color="auto" w:sz="4" w:space="0"/>
              <w:right w:val="single" w:color="auto" w:sz="4" w:space="0"/>
            </w:tcBorders>
            <w:tcW w:w="42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总报价</w:t>
            </w:r>
            <w:r/>
          </w:p>
        </w:tc>
        <w:tc>
          <w:tcPr>
            <w:gridSpan w:val="3"/>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spacing w:line="360" w:lineRule="auto"/>
              <w:rPr>
                <w:rFonts w:ascii="宋体" w:hAnsi="宋体"/>
                <w:color w:val="auto"/>
                <w:szCs w:val="21"/>
                <w:highlight w:val="none"/>
                <w:u w:val="single"/>
              </w:rPr>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r>
        <w:trPr>
          <w:cantSplit/>
          <w:trHeight w:val="500"/>
        </w:trPr>
        <w:tc>
          <w:tcPr>
            <w:gridSpan w:val="6"/>
            <w:tcBorders>
              <w:top w:val="single" w:color="auto" w:sz="4" w:space="0"/>
              <w:left w:val="single" w:color="auto" w:sz="4" w:space="0"/>
              <w:bottom w:val="single" w:color="auto" w:sz="4" w:space="0"/>
              <w:right w:val="single" w:color="auto" w:sz="4" w:space="0"/>
            </w:tcBorders>
            <w:tcW w:w="8505" w:type="dxa"/>
            <w:vAlign w:val="center"/>
            <w:textDirection w:val="lrTb"/>
            <w:noWrap w:val="false"/>
          </w:tcPr>
          <w:p>
            <w:pPr>
              <w:spacing w:line="360" w:lineRule="auto"/>
              <w:rPr>
                <w:rFonts w:hint="eastAsia" w:ascii="宋体" w:hAnsi="宋体"/>
                <w:color w:val="auto"/>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both"/>
        <w:keepLines w:val="0"/>
        <w:keepNext w:val="0"/>
        <w:pageBreakBefore w:val="0"/>
        <w:spacing w:line="360" w:lineRule="auto"/>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907"/>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913"/>
          <w:rFonts w:hint="eastAsia" w:ascii="宋体" w:hAnsi="宋体" w:eastAsia="宋体" w:cs="宋体"/>
          <w:i w:val="0"/>
          <w:color w:val="auto"/>
          <w:sz w:val="24"/>
          <w:szCs w:val="24"/>
          <w:highlight w:val="none"/>
          <w:u w:val="single"/>
          <w:shd w:val="clear" w:color="auto" w:fill="ffffff"/>
        </w:rPr>
        <w:t xml:space="preserve">（产品名称1）</w:t>
      </w:r>
      <w:r>
        <w:rPr>
          <w:rStyle w:val="91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13"/>
          <w:rFonts w:hint="eastAsia" w:ascii="宋体" w:hAnsi="宋体" w:eastAsia="宋体" w:cs="宋体"/>
          <w:i w:val="0"/>
          <w:color w:val="auto"/>
          <w:sz w:val="24"/>
          <w:szCs w:val="24"/>
          <w:highlight w:val="none"/>
          <w:u w:val="single"/>
          <w:shd w:val="clear" w:color="auto" w:fill="ffffff"/>
        </w:rPr>
        <w:t xml:space="preserve">（厂名）</w:t>
      </w:r>
      <w:r>
        <w:rPr>
          <w:rStyle w:val="91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1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13"/>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13"/>
          <w:rFonts w:hint="eastAsia" w:ascii="宋体" w:hAnsi="宋体" w:eastAsia="宋体" w:cs="宋体"/>
          <w:i w:val="0"/>
          <w:color w:val="auto"/>
          <w:sz w:val="24"/>
          <w:szCs w:val="24"/>
          <w:highlight w:val="none"/>
          <w:u w:val="single"/>
          <w:shd w:val="clear" w:color="auto" w:fill="ffffff"/>
        </w:rPr>
        <w:t xml:space="preserve">（规定比例）</w:t>
      </w:r>
      <w:r>
        <w:rPr>
          <w:rStyle w:val="913"/>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1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3"/>
          <w:rFonts w:hint="eastAsia" w:ascii="宋体" w:hAnsi="宋体" w:eastAsia="宋体" w:cs="宋体"/>
          <w:i w:val="0"/>
          <w:color w:val="auto"/>
          <w:sz w:val="24"/>
          <w:szCs w:val="24"/>
          <w:highlight w:val="none"/>
          <w:u w:val="single"/>
          <w:shd w:val="clear" w:color="auto" w:fill="ffffff"/>
        </w:rPr>
        <w:t xml:space="preserve">（关键组件）</w:t>
      </w:r>
      <w:r>
        <w:rPr>
          <w:rStyle w:val="91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1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3"/>
          <w:rFonts w:hint="eastAsia" w:ascii="宋体" w:hAnsi="宋体" w:eastAsia="宋体" w:cs="宋体"/>
          <w:i w:val="0"/>
          <w:color w:val="auto"/>
          <w:sz w:val="24"/>
          <w:szCs w:val="24"/>
          <w:highlight w:val="none"/>
          <w:u w:val="single"/>
          <w:shd w:val="clear" w:color="auto" w:fill="ffffff"/>
        </w:rPr>
        <w:t xml:space="preserve">（关键工序）</w:t>
      </w:r>
      <w:r>
        <w:rPr>
          <w:rStyle w:val="91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07"/>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5"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6672;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7456;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20"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21"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2"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3600;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91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1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1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1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13"/>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1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13"/>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1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3"/>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907"/>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907"/>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907"/>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9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spacing w:before="312" w:line="360" w:lineRule="auto"/>
        <w:rPr>
          <w:rFonts w:hint="eastAsia" w:ascii="宋体" w:hAnsi="宋体"/>
          <w:b/>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color w:val="auto"/>
          <w:sz w:val="24"/>
          <w:szCs w:val="24"/>
          <w:highlight w:val="none"/>
          <w:shd w:val="clear" w:color="auto" w:fill="ffffff"/>
        </w:rPr>
        <w:t xml:space="preserve">6.用斜线划除的地方无需填写。</w:t>
      </w:r>
      <w:r/>
    </w:p>
    <w:p>
      <w:pPr>
        <w:pStyle w:val="874"/>
        <w:spacing w:line="360" w:lineRule="auto"/>
        <w:rPr>
          <w:rFonts w:asciiTheme="minorEastAsia" w:hAnsiTheme="minorEastAsia" w:eastAsiaTheme="minorEastAsia"/>
          <w:color w:val="auto"/>
          <w:highlight w:val="none"/>
        </w:rPr>
      </w:pPr>
      <w:r/>
      <w:bookmarkStart w:id="68" w:name="_Toc8605"/>
      <w:r/>
      <w:bookmarkStart w:id="69" w:name="_Toc24330"/>
      <w:r>
        <w:rPr>
          <w:rFonts w:hint="eastAsia" w:asciiTheme="minorEastAsia" w:hAnsiTheme="minorEastAsia" w:eastAsiaTheme="minorEastAsia"/>
          <w:color w:val="auto"/>
          <w:sz w:val="32"/>
          <w:highlight w:val="none"/>
        </w:rPr>
        <w:t xml:space="preserve">技术参数响应及偏离表</w:t>
      </w:r>
      <w:bookmarkEnd w:id="68"/>
      <w:r/>
      <w:bookmarkEnd w:id="69"/>
      <w:r/>
      <w:r/>
    </w:p>
    <w:tbl>
      <w:tblPr>
        <w:tblStyle w:val="883"/>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0" w:name="_Hlt26955054"/>
      <w:r/>
      <w:bookmarkEnd w:id="70"/>
      <w:r/>
      <w:bookmarkStart w:id="71" w:name="_Toc6354"/>
      <w:r>
        <w:rPr>
          <w:rFonts w:hint="eastAsia" w:asciiTheme="minorEastAsia" w:hAnsiTheme="minorEastAsia" w:eastAsiaTheme="minorEastAsia"/>
          <w:color w:val="auto"/>
          <w:sz w:val="32"/>
          <w:highlight w:val="none"/>
        </w:rPr>
        <w:br w:type="page" w:clear="all"/>
      </w:r>
      <w:r/>
    </w:p>
    <w:p>
      <w:pPr>
        <w:pStyle w:val="874"/>
        <w:spacing w:line="360" w:lineRule="auto"/>
        <w:rPr>
          <w:rFonts w:asciiTheme="minorEastAsia" w:hAnsiTheme="minorEastAsia" w:eastAsiaTheme="minorEastAsia"/>
          <w:color w:val="auto"/>
          <w:sz w:val="32"/>
          <w:highlight w:val="none"/>
        </w:rPr>
      </w:pPr>
      <w:r/>
      <w:bookmarkStart w:id="72" w:name="_Toc25045"/>
      <w:r>
        <w:rPr>
          <w:rFonts w:hint="eastAsia" w:asciiTheme="minorEastAsia" w:hAnsiTheme="minorEastAsia" w:eastAsiaTheme="minorEastAsia"/>
          <w:color w:val="auto"/>
          <w:sz w:val="32"/>
          <w:highlight w:val="none"/>
        </w:rPr>
        <w:t xml:space="preserve">商务条款响应及偏离表</w:t>
      </w:r>
      <w:bookmarkEnd w:id="71"/>
      <w:r/>
      <w:bookmarkEnd w:id="72"/>
      <w:r/>
      <w:r/>
    </w:p>
    <w:tbl>
      <w:tblPr>
        <w:tblStyle w:val="883"/>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73" w:name="_Hlt26671343"/>
            <w:r/>
            <w:bookmarkEnd w:id="73"/>
            <w:r/>
            <w:bookmarkStart w:id="74" w:name="_Hlt26609391"/>
            <w:r/>
            <w:bookmarkEnd w:id="74"/>
            <w:r/>
            <w:bookmarkStart w:id="75" w:name="_Hlt26782999"/>
            <w:r/>
            <w:bookmarkEnd w:id="75"/>
            <w:r/>
            <w:bookmarkStart w:id="76" w:name="_Hlt26955064"/>
            <w:r/>
            <w:bookmarkEnd w:id="76"/>
            <w:r/>
            <w:bookmarkStart w:id="77" w:name="_Hlt26671372"/>
            <w:r/>
            <w:bookmarkEnd w:id="77"/>
            <w:r/>
            <w:bookmarkStart w:id="78" w:name="_Hlt26955056"/>
            <w:r/>
            <w:bookmarkEnd w:id="78"/>
            <w:r/>
            <w:bookmarkStart w:id="79" w:name="_Hlt24879081"/>
            <w:r/>
            <w:bookmarkEnd w:id="79"/>
            <w:r/>
            <w:bookmarkStart w:id="80" w:name="_Hlt26580838"/>
            <w:r/>
            <w:bookmarkEnd w:id="80"/>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884"/>
        <w:ind w:firstLine="480"/>
        <w:spacing w:line="360" w:lineRule="auto"/>
        <w:rPr>
          <w:rFonts w:ascii="宋体" w:hAnsi="宋体"/>
          <w:color w:val="auto"/>
          <w:sz w:val="24"/>
          <w:highlight w:val="none"/>
        </w:rPr>
      </w:pPr>
      <w:r/>
      <w:bookmarkStart w:id="81" w:name="_Hlt26955066"/>
      <w:r/>
      <w:bookmarkEnd w:id="81"/>
      <w:r/>
      <w:bookmarkStart w:id="82" w:name="_Hlt26609389"/>
      <w:r/>
      <w:bookmarkEnd w:id="82"/>
      <w:r/>
      <w:bookmarkStart w:id="83" w:name="_Hlt26671374"/>
      <w:r/>
      <w:bookmarkEnd w:id="83"/>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pStyle w:val="884"/>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83"/>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89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73">
    <w:name w:val="Heading 1"/>
    <w:basedOn w:val="872"/>
    <w:next w:val="872"/>
    <w:uiPriority w:val="9"/>
    <w:qFormat/>
    <w:pPr>
      <w:keepLines/>
      <w:keepNext/>
      <w:spacing w:before="340" w:after="330" w:line="578" w:lineRule="auto"/>
      <w:outlineLvl w:val="0"/>
    </w:pPr>
    <w:rPr>
      <w:b/>
      <w:bCs/>
      <w:sz w:val="44"/>
      <w:szCs w:val="44"/>
    </w:rPr>
  </w:style>
  <w:style w:type="paragraph" w:styleId="874">
    <w:name w:val="Heading 2"/>
    <w:basedOn w:val="872"/>
    <w:next w:val="8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5">
    <w:name w:val="Heading 3"/>
    <w:basedOn w:val="872"/>
    <w:next w:val="872"/>
    <w:uiPriority w:val="0"/>
    <w:qFormat/>
    <w:pPr>
      <w:keepLines/>
      <w:keepNext/>
      <w:spacing w:before="260" w:after="260" w:line="416" w:lineRule="auto"/>
      <w:outlineLvl w:val="2"/>
    </w:pPr>
    <w:rPr>
      <w:b/>
      <w:bCs/>
      <w:sz w:val="32"/>
      <w:szCs w:val="32"/>
    </w:rPr>
  </w:style>
  <w:style w:type="paragraph" w:styleId="876">
    <w:name w:val="Heading 4"/>
    <w:basedOn w:val="872"/>
    <w:next w:val="872"/>
    <w:link w:val="921"/>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872"/>
    <w:next w:val="872"/>
    <w:link w:val="922"/>
    <w:uiPriority w:val="9"/>
    <w:unhideWhenUsed/>
    <w:qFormat/>
    <w:pPr>
      <w:keepLines/>
      <w:keepNext/>
      <w:spacing w:before="320" w:after="200"/>
      <w:outlineLvl w:val="4"/>
    </w:pPr>
    <w:rPr>
      <w:rFonts w:ascii="Arial" w:hAnsi="Arial" w:eastAsia="Arial" w:cs="Arial"/>
      <w:b/>
      <w:bCs/>
      <w:sz w:val="24"/>
      <w:szCs w:val="24"/>
    </w:rPr>
  </w:style>
  <w:style w:type="paragraph" w:styleId="878">
    <w:name w:val="Heading 6"/>
    <w:basedOn w:val="872"/>
    <w:next w:val="872"/>
    <w:link w:val="923"/>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872"/>
    <w:next w:val="872"/>
    <w:link w:val="924"/>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link w:val="925"/>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link w:val="926"/>
    <w:uiPriority w:val="9"/>
    <w:unhideWhenUsed/>
    <w:qFormat/>
    <w:pPr>
      <w:keepLines/>
      <w:keepNext/>
      <w:spacing w:before="320" w:after="200"/>
      <w:outlineLvl w:val="8"/>
    </w:pPr>
    <w:rPr>
      <w:rFonts w:ascii="Arial" w:hAnsi="Arial" w:eastAsia="Arial" w:cs="Arial"/>
      <w:i/>
      <w:iCs/>
      <w:sz w:val="21"/>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Normal Indent"/>
    <w:basedOn w:val="872"/>
    <w:uiPriority w:val="0"/>
    <w:unhideWhenUsed/>
    <w:qFormat/>
    <w:pPr>
      <w:ind w:firstLine="420"/>
    </w:pPr>
  </w:style>
  <w:style w:type="paragraph" w:styleId="885">
    <w:name w:val="toc 7"/>
    <w:basedOn w:val="872"/>
    <w:next w:val="872"/>
    <w:uiPriority w:val="39"/>
    <w:unhideWhenUsed/>
    <w:qFormat/>
    <w:pPr>
      <w:ind w:left="1701" w:right="0" w:firstLine="0"/>
      <w:spacing w:after="57"/>
    </w:pPr>
  </w:style>
  <w:style w:type="paragraph" w:styleId="886">
    <w:name w:val="Caption"/>
    <w:basedOn w:val="872"/>
    <w:next w:val="87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7">
    <w:name w:val="annotation text"/>
    <w:basedOn w:val="872"/>
    <w:uiPriority w:val="0"/>
    <w:qFormat/>
    <w:pPr>
      <w:jc w:val="left"/>
    </w:pPr>
  </w:style>
  <w:style w:type="paragraph" w:styleId="888">
    <w:name w:val="Body Text"/>
    <w:basedOn w:val="872"/>
    <w:uiPriority w:val="0"/>
    <w:qFormat/>
    <w:rPr>
      <w:rFonts w:ascii="楷体_GB2312" w:hAnsi="Arial" w:eastAsia="楷体_GB2312"/>
      <w:sz w:val="28"/>
      <w:szCs w:val="28"/>
    </w:rPr>
  </w:style>
  <w:style w:type="paragraph" w:styleId="889">
    <w:name w:val="Body Text Indent"/>
    <w:basedOn w:val="872"/>
    <w:uiPriority w:val="99"/>
    <w:unhideWhenUsed/>
    <w:qFormat/>
    <w:pPr>
      <w:ind w:left="420"/>
      <w:spacing w:after="120"/>
    </w:pPr>
  </w:style>
  <w:style w:type="paragraph" w:styleId="890">
    <w:name w:val="index 4"/>
    <w:basedOn w:val="872"/>
    <w:next w:val="872"/>
    <w:uiPriority w:val="99"/>
    <w:unhideWhenUsed/>
    <w:qFormat/>
    <w:pPr>
      <w:ind w:left="600"/>
    </w:pPr>
    <w:rPr>
      <w:rFonts w:asciiTheme="minorHAnsi" w:hAnsiTheme="minorHAnsi" w:eastAsiaTheme="minorEastAsia" w:cstheme="minorBidi"/>
      <w:szCs w:val="22"/>
    </w:rPr>
  </w:style>
  <w:style w:type="paragraph" w:styleId="891">
    <w:name w:val="toc 5"/>
    <w:basedOn w:val="872"/>
    <w:next w:val="872"/>
    <w:uiPriority w:val="39"/>
    <w:unhideWhenUsed/>
    <w:qFormat/>
    <w:pPr>
      <w:ind w:left="1134" w:right="0" w:firstLine="0"/>
      <w:spacing w:after="57"/>
    </w:pPr>
  </w:style>
  <w:style w:type="paragraph" w:styleId="892">
    <w:name w:val="toc 3"/>
    <w:basedOn w:val="872"/>
    <w:next w:val="872"/>
    <w:uiPriority w:val="39"/>
    <w:unhideWhenUsed/>
    <w:qFormat/>
    <w:pPr>
      <w:ind w:left="567" w:right="0" w:firstLine="0"/>
      <w:spacing w:after="57"/>
    </w:pPr>
  </w:style>
  <w:style w:type="paragraph" w:styleId="893">
    <w:name w:val="Plain Text"/>
    <w:basedOn w:val="872"/>
    <w:uiPriority w:val="99"/>
    <w:qFormat/>
    <w:rPr>
      <w:rFonts w:ascii="宋体" w:hAnsi="Courier New"/>
      <w:sz w:val="20"/>
      <w:szCs w:val="21"/>
    </w:rPr>
  </w:style>
  <w:style w:type="paragraph" w:styleId="894">
    <w:name w:val="toc 8"/>
    <w:basedOn w:val="872"/>
    <w:next w:val="872"/>
    <w:uiPriority w:val="39"/>
    <w:unhideWhenUsed/>
    <w:qFormat/>
    <w:pPr>
      <w:ind w:left="1984" w:right="0" w:firstLine="0"/>
      <w:spacing w:after="57"/>
    </w:pPr>
  </w:style>
  <w:style w:type="paragraph" w:styleId="895">
    <w:name w:val="endnote text"/>
    <w:basedOn w:val="872"/>
    <w:link w:val="1063"/>
    <w:uiPriority w:val="99"/>
    <w:semiHidden/>
    <w:unhideWhenUsed/>
    <w:qFormat/>
    <w:pPr>
      <w:spacing w:after="0" w:line="240" w:lineRule="auto"/>
    </w:pPr>
    <w:rPr>
      <w:sz w:val="20"/>
    </w:rPr>
  </w:style>
  <w:style w:type="paragraph" w:styleId="896">
    <w:name w:val="Balloon Text"/>
    <w:basedOn w:val="872"/>
    <w:link w:val="1068"/>
    <w:uiPriority w:val="0"/>
    <w:qFormat/>
    <w:rPr>
      <w:sz w:val="18"/>
      <w:szCs w:val="18"/>
    </w:rPr>
  </w:style>
  <w:style w:type="paragraph" w:styleId="897">
    <w:name w:val="Footer"/>
    <w:basedOn w:val="872"/>
    <w:uiPriority w:val="99"/>
    <w:unhideWhenUsed/>
    <w:qFormat/>
    <w:pPr>
      <w:jc w:val="left"/>
      <w:tabs>
        <w:tab w:val="center" w:pos="4153" w:leader="none"/>
        <w:tab w:val="right" w:pos="8306" w:leader="none"/>
      </w:tabs>
    </w:pPr>
    <w:rPr>
      <w:sz w:val="18"/>
      <w:szCs w:val="18"/>
    </w:rPr>
  </w:style>
  <w:style w:type="paragraph" w:styleId="898">
    <w:name w:val="Header"/>
    <w:basedOn w:val="8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72"/>
    <w:next w:val="872"/>
    <w:uiPriority w:val="39"/>
    <w:unhideWhenUsed/>
    <w:qFormat/>
  </w:style>
  <w:style w:type="paragraph" w:styleId="900">
    <w:name w:val="toc 4"/>
    <w:basedOn w:val="872"/>
    <w:next w:val="872"/>
    <w:uiPriority w:val="39"/>
    <w:unhideWhenUsed/>
    <w:qFormat/>
    <w:pPr>
      <w:ind w:left="850" w:right="0" w:firstLine="0"/>
      <w:spacing w:after="57"/>
    </w:pPr>
  </w:style>
  <w:style w:type="paragraph" w:styleId="901">
    <w:name w:val="Subtitle"/>
    <w:basedOn w:val="872"/>
    <w:next w:val="872"/>
    <w:link w:val="929"/>
    <w:uiPriority w:val="11"/>
    <w:qFormat/>
    <w:pPr>
      <w:spacing w:before="200" w:after="200"/>
    </w:pPr>
    <w:rPr>
      <w:sz w:val="24"/>
      <w:szCs w:val="24"/>
    </w:rPr>
  </w:style>
  <w:style w:type="paragraph" w:styleId="902">
    <w:name w:val="footnote text"/>
    <w:basedOn w:val="872"/>
    <w:link w:val="1062"/>
    <w:uiPriority w:val="99"/>
    <w:semiHidden/>
    <w:unhideWhenUsed/>
    <w:qFormat/>
    <w:pPr>
      <w:spacing w:after="40" w:line="240" w:lineRule="auto"/>
    </w:pPr>
    <w:rPr>
      <w:sz w:val="18"/>
    </w:rPr>
  </w:style>
  <w:style w:type="paragraph" w:styleId="903">
    <w:name w:val="toc 6"/>
    <w:basedOn w:val="872"/>
    <w:next w:val="872"/>
    <w:uiPriority w:val="39"/>
    <w:unhideWhenUsed/>
    <w:qFormat/>
    <w:pPr>
      <w:ind w:left="1417" w:right="0" w:firstLine="0"/>
      <w:spacing w:after="57"/>
    </w:pPr>
  </w:style>
  <w:style w:type="paragraph" w:styleId="904">
    <w:name w:val="table of figures"/>
    <w:basedOn w:val="872"/>
    <w:next w:val="872"/>
    <w:uiPriority w:val="99"/>
    <w:unhideWhenUsed/>
    <w:qFormat/>
    <w:pPr>
      <w:spacing w:after="0" w:afterAutospacing="0"/>
    </w:pPr>
  </w:style>
  <w:style w:type="paragraph" w:styleId="905">
    <w:name w:val="toc 2"/>
    <w:basedOn w:val="872"/>
    <w:next w:val="872"/>
    <w:uiPriority w:val="0"/>
    <w:qFormat/>
    <w:pPr>
      <w:ind w:left="420"/>
    </w:pPr>
  </w:style>
  <w:style w:type="paragraph" w:styleId="906">
    <w:name w:val="toc 9"/>
    <w:basedOn w:val="872"/>
    <w:next w:val="872"/>
    <w:uiPriority w:val="39"/>
    <w:unhideWhenUsed/>
    <w:qFormat/>
    <w:pPr>
      <w:ind w:left="2268" w:right="0" w:firstLine="0"/>
      <w:spacing w:after="57"/>
    </w:pPr>
  </w:style>
  <w:style w:type="paragraph" w:styleId="907">
    <w:name w:val="Normal (Web)"/>
    <w:basedOn w:val="872"/>
    <w:uiPriority w:val="0"/>
    <w:qFormat/>
    <w:rPr>
      <w:rFonts w:ascii="Times New Roman" w:hAnsi="Times New Roman"/>
      <w:sz w:val="24"/>
    </w:rPr>
  </w:style>
  <w:style w:type="paragraph" w:styleId="908">
    <w:name w:val="Title"/>
    <w:basedOn w:val="872"/>
    <w:next w:val="872"/>
    <w:link w:val="928"/>
    <w:uiPriority w:val="10"/>
    <w:qFormat/>
    <w:pPr>
      <w:contextualSpacing/>
      <w:spacing w:before="300" w:after="200"/>
    </w:pPr>
    <w:rPr>
      <w:sz w:val="48"/>
      <w:szCs w:val="48"/>
    </w:rPr>
  </w:style>
  <w:style w:type="paragraph" w:styleId="909">
    <w:name w:val="Body Text First Indent 2"/>
    <w:basedOn w:val="889"/>
    <w:uiPriority w:val="0"/>
    <w:qFormat/>
    <w:pPr>
      <w:ind w:left="0" w:firstLine="420"/>
      <w:spacing w:after="0" w:line="360" w:lineRule="auto"/>
    </w:pPr>
    <w:rPr>
      <w:rFonts w:ascii="宋体" w:hAnsi="宋体"/>
      <w:sz w:val="20"/>
      <w:szCs w:val="20"/>
    </w:rPr>
  </w:style>
  <w:style w:type="table" w:styleId="910">
    <w:name w:val="Table Grid"/>
    <w:basedOn w:val="883"/>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basedOn w:val="882"/>
    <w:uiPriority w:val="0"/>
    <w:qFormat/>
    <w:rPr>
      <w:b/>
    </w:rPr>
  </w:style>
  <w:style w:type="character" w:styleId="912">
    <w:name w:val="endnote reference"/>
    <w:basedOn w:val="882"/>
    <w:uiPriority w:val="99"/>
    <w:semiHidden/>
    <w:unhideWhenUsed/>
    <w:qFormat/>
    <w:rPr>
      <w:vertAlign w:val="superscript"/>
    </w:rPr>
  </w:style>
  <w:style w:type="character" w:styleId="913">
    <w:name w:val="Emphasis"/>
    <w:uiPriority w:val="0"/>
    <w:qFormat/>
    <w:rPr>
      <w:b/>
      <w:bCs/>
    </w:rPr>
  </w:style>
  <w:style w:type="character" w:styleId="914">
    <w:name w:val="Hyperlink"/>
    <w:uiPriority w:val="99"/>
    <w:unhideWhenUsed/>
    <w:qFormat/>
    <w:rPr>
      <w:color w:val="0563c1" w:themeColor="hyperlink"/>
      <w:u w:val="single"/>
      <w14:textFill>
        <w14:solidFill>
          <w14:schemeClr w14:val="hlink"/>
        </w14:solidFill>
      </w14:textFill>
    </w:rPr>
  </w:style>
  <w:style w:type="character" w:styleId="915">
    <w:name w:val="annotation reference"/>
    <w:basedOn w:val="882"/>
    <w:uiPriority w:val="0"/>
    <w:qFormat/>
    <w:rPr>
      <w:sz w:val="21"/>
      <w:szCs w:val="21"/>
    </w:rPr>
  </w:style>
  <w:style w:type="character" w:styleId="916">
    <w:name w:val="footnote reference"/>
    <w:basedOn w:val="882"/>
    <w:uiPriority w:val="99"/>
    <w:unhideWhenUsed/>
    <w:qFormat/>
    <w:rPr>
      <w:vertAlign w:val="superscript"/>
    </w:rPr>
  </w:style>
  <w:style w:type="paragraph" w:styleId="917" w:customStyle="1">
    <w:name w:val="首行缩进"/>
    <w:basedOn w:val="872"/>
    <w:uiPriority w:val="0"/>
    <w:qFormat/>
    <w:pPr>
      <w:ind w:firstLine="480"/>
    </w:pPr>
  </w:style>
  <w:style w:type="character" w:styleId="918" w:customStyle="1">
    <w:name w:val="Heading 1 Char"/>
    <w:basedOn w:val="882"/>
    <w:uiPriority w:val="9"/>
    <w:qFormat/>
    <w:rPr>
      <w:rFonts w:ascii="Arial" w:hAnsi="Arial" w:eastAsia="Arial" w:cs="Arial"/>
      <w:sz w:val="40"/>
      <w:szCs w:val="40"/>
    </w:rPr>
  </w:style>
  <w:style w:type="character" w:styleId="919" w:customStyle="1">
    <w:name w:val="Heading 2 Char"/>
    <w:basedOn w:val="882"/>
    <w:uiPriority w:val="9"/>
    <w:qFormat/>
    <w:rPr>
      <w:rFonts w:ascii="Arial" w:hAnsi="Arial" w:eastAsia="Arial" w:cs="Arial"/>
      <w:sz w:val="34"/>
    </w:rPr>
  </w:style>
  <w:style w:type="character" w:styleId="920" w:customStyle="1">
    <w:name w:val="Heading 3 Char"/>
    <w:basedOn w:val="882"/>
    <w:uiPriority w:val="9"/>
    <w:qFormat/>
    <w:rPr>
      <w:rFonts w:ascii="Arial" w:hAnsi="Arial" w:eastAsia="Arial" w:cs="Arial"/>
      <w:sz w:val="30"/>
      <w:szCs w:val="30"/>
    </w:rPr>
  </w:style>
  <w:style w:type="character" w:styleId="921" w:customStyle="1">
    <w:name w:val="Heading 4 Char"/>
    <w:basedOn w:val="882"/>
    <w:link w:val="876"/>
    <w:uiPriority w:val="9"/>
    <w:qFormat/>
    <w:rPr>
      <w:rFonts w:ascii="Arial" w:hAnsi="Arial" w:eastAsia="Arial" w:cs="Arial"/>
      <w:b/>
      <w:bCs/>
      <w:sz w:val="26"/>
      <w:szCs w:val="26"/>
    </w:rPr>
  </w:style>
  <w:style w:type="character" w:styleId="922" w:customStyle="1">
    <w:name w:val="Heading 5 Char"/>
    <w:basedOn w:val="882"/>
    <w:link w:val="877"/>
    <w:uiPriority w:val="9"/>
    <w:qFormat/>
    <w:rPr>
      <w:rFonts w:ascii="Arial" w:hAnsi="Arial" w:eastAsia="Arial" w:cs="Arial"/>
      <w:b/>
      <w:bCs/>
      <w:sz w:val="24"/>
      <w:szCs w:val="24"/>
    </w:rPr>
  </w:style>
  <w:style w:type="character" w:styleId="923" w:customStyle="1">
    <w:name w:val="Heading 6 Char"/>
    <w:basedOn w:val="882"/>
    <w:link w:val="878"/>
    <w:uiPriority w:val="9"/>
    <w:qFormat/>
    <w:rPr>
      <w:rFonts w:ascii="Arial" w:hAnsi="Arial" w:eastAsia="Arial" w:cs="Arial"/>
      <w:b/>
      <w:bCs/>
      <w:sz w:val="22"/>
      <w:szCs w:val="22"/>
    </w:rPr>
  </w:style>
  <w:style w:type="character" w:styleId="924" w:customStyle="1">
    <w:name w:val="Heading 7 Char"/>
    <w:basedOn w:val="882"/>
    <w:link w:val="879"/>
    <w:uiPriority w:val="9"/>
    <w:qFormat/>
    <w:rPr>
      <w:rFonts w:ascii="Arial" w:hAnsi="Arial" w:eastAsia="Arial" w:cs="Arial"/>
      <w:b/>
      <w:bCs/>
      <w:i/>
      <w:iCs/>
      <w:sz w:val="22"/>
      <w:szCs w:val="22"/>
    </w:rPr>
  </w:style>
  <w:style w:type="character" w:styleId="925" w:customStyle="1">
    <w:name w:val="Heading 8 Char"/>
    <w:basedOn w:val="882"/>
    <w:link w:val="880"/>
    <w:uiPriority w:val="9"/>
    <w:qFormat/>
    <w:rPr>
      <w:rFonts w:ascii="Arial" w:hAnsi="Arial" w:eastAsia="Arial" w:cs="Arial"/>
      <w:i/>
      <w:iCs/>
      <w:sz w:val="22"/>
      <w:szCs w:val="22"/>
    </w:rPr>
  </w:style>
  <w:style w:type="character" w:styleId="926" w:customStyle="1">
    <w:name w:val="Heading 9 Char"/>
    <w:basedOn w:val="882"/>
    <w:link w:val="881"/>
    <w:uiPriority w:val="9"/>
    <w:qFormat/>
    <w:rPr>
      <w:rFonts w:ascii="Arial" w:hAnsi="Arial" w:eastAsia="Arial" w:cs="Arial"/>
      <w:i/>
      <w:iCs/>
      <w:sz w:val="21"/>
      <w:szCs w:val="21"/>
    </w:rPr>
  </w:style>
  <w:style w:type="paragraph" w:styleId="927">
    <w:name w:val="No Spacing"/>
    <w:uiPriority w:val="1"/>
    <w:qFormat/>
    <w:pPr>
      <w:spacing w:before="0" w:after="0" w:line="240" w:lineRule="auto"/>
    </w:pPr>
    <w:rPr>
      <w:rFonts w:hint="default" w:ascii="Times New Roman" w:hAnsi="Times New Roman" w:eastAsia="宋体" w:cs="Times New Roman"/>
    </w:rPr>
  </w:style>
  <w:style w:type="character" w:styleId="928" w:customStyle="1">
    <w:name w:val="Title Char"/>
    <w:basedOn w:val="882"/>
    <w:link w:val="908"/>
    <w:uiPriority w:val="10"/>
    <w:qFormat/>
    <w:rPr>
      <w:sz w:val="48"/>
      <w:szCs w:val="48"/>
    </w:rPr>
  </w:style>
  <w:style w:type="character" w:styleId="929" w:customStyle="1">
    <w:name w:val="Subtitle Char"/>
    <w:basedOn w:val="882"/>
    <w:link w:val="901"/>
    <w:uiPriority w:val="11"/>
    <w:qFormat/>
    <w:rPr>
      <w:sz w:val="24"/>
      <w:szCs w:val="24"/>
    </w:rPr>
  </w:style>
  <w:style w:type="paragraph" w:styleId="930">
    <w:name w:val="Quote"/>
    <w:basedOn w:val="872"/>
    <w:next w:val="872"/>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72"/>
    <w:next w:val="872"/>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basedOn w:val="882"/>
    <w:uiPriority w:val="99"/>
    <w:qFormat/>
  </w:style>
  <w:style w:type="character" w:styleId="935" w:customStyle="1">
    <w:name w:val="Footer Char"/>
    <w:basedOn w:val="882"/>
    <w:uiPriority w:val="99"/>
    <w:qFormat/>
  </w:style>
  <w:style w:type="character" w:styleId="936" w:customStyle="1">
    <w:name w:val="Caption Char"/>
    <w:uiPriority w:val="99"/>
    <w:qFormat/>
  </w:style>
  <w:style w:type="table" w:styleId="937" w:customStyle="1">
    <w:name w:val="Table Grid Light"/>
    <w:basedOn w:val="8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basedOn w:val="8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basedOn w:val="8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basedOn w:val="8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basedOn w:val="8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basedOn w:val="8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basedOn w:val="8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basedOn w:val="8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Grid Table 3"/>
    <w:basedOn w:val="8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basedOn w:val="8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8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6" w:customStyle="1">
    <w:name w:val="Grid Table 4 - Accent 2"/>
    <w:basedOn w:val="88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7" w:customStyle="1">
    <w:name w:val="Grid Table 4 - Accent 3"/>
    <w:basedOn w:val="88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8" w:customStyle="1">
    <w:name w:val="Grid Table 4 - Accent 4"/>
    <w:basedOn w:val="88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9" w:customStyle="1">
    <w:name w:val="Grid Table 4 - Accent 5"/>
    <w:basedOn w:val="88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0" w:customStyle="1">
    <w:name w:val="Grid Table 4 - Accent 6"/>
    <w:basedOn w:val="88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1" w:customStyle="1">
    <w:name w:val="Grid Table 5 Dark"/>
    <w:basedOn w:val="8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3" w:customStyle="1">
    <w:name w:val="Grid Table 5 Dark - Accent 2"/>
    <w:basedOn w:val="8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4" w:customStyle="1">
    <w:name w:val="Grid Table 5 Dark - Accent 3"/>
    <w:basedOn w:val="8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5" w:customStyle="1">
    <w:name w:val="Grid Table 5 Dark- Accent 4"/>
    <w:basedOn w:val="8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6" w:customStyle="1">
    <w:name w:val="Grid Table 5 Dark - Accent 5"/>
    <w:basedOn w:val="8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7" w:customStyle="1">
    <w:name w:val="Grid Table 5 Dark - Accent 6"/>
    <w:basedOn w:val="8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8" w:customStyle="1">
    <w:name w:val="Grid Table 6 Colorful"/>
    <w:basedOn w:val="8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basedOn w:val="88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8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2" w:customStyle="1">
    <w:name w:val="Grid Table 6 Colorful - Accent 4"/>
    <w:basedOn w:val="8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8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4" w:customStyle="1">
    <w:name w:val="Grid Table 6 Colorful - Accent 6"/>
    <w:basedOn w:val="88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7 Colorful"/>
    <w:basedOn w:val="8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8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8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8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8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8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8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basedOn w:val="8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8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8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8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8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8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8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9" w:customStyle="1">
    <w:name w:val="List Table 2"/>
    <w:basedOn w:val="8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basedOn w:val="88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1" w:customStyle="1">
    <w:name w:val="List Table 2 - Accent 2"/>
    <w:basedOn w:val="88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8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8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8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5" w:customStyle="1">
    <w:name w:val="List Table 2 - Accent 6"/>
    <w:basedOn w:val="88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List Table 3"/>
    <w:basedOn w:val="8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8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8" w:customStyle="1">
    <w:name w:val="List Table 3 - Accent 2"/>
    <w:basedOn w:val="8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8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8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8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3" w:customStyle="1">
    <w:name w:val="List Table 4"/>
    <w:basedOn w:val="8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8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5" w:customStyle="1">
    <w:name w:val="List Table 4 - Accent 2"/>
    <w:basedOn w:val="88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6" w:customStyle="1">
    <w:name w:val="List Table 4 - Accent 3"/>
    <w:basedOn w:val="88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7" w:customStyle="1">
    <w:name w:val="List Table 4 - Accent 4"/>
    <w:basedOn w:val="88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8" w:customStyle="1">
    <w:name w:val="List Table 4 - Accent 5"/>
    <w:basedOn w:val="88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9" w:customStyle="1">
    <w:name w:val="List Table 4 - Accent 6"/>
    <w:basedOn w:val="88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0" w:customStyle="1">
    <w:name w:val="List Table 5 Dark"/>
    <w:basedOn w:val="8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basedOn w:val="88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8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8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8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8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8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8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basedOn w:val="88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9" w:customStyle="1">
    <w:name w:val="List Table 6 Colorful - Accent 2"/>
    <w:basedOn w:val="88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0" w:customStyle="1">
    <w:name w:val="List Table 6 Colorful - Accent 3"/>
    <w:basedOn w:val="88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1" w:customStyle="1">
    <w:name w:val="List Table 6 Colorful - Accent 4"/>
    <w:basedOn w:val="88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2" w:customStyle="1">
    <w:name w:val="List Table 6 Colorful - Accent 5"/>
    <w:basedOn w:val="88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3" w:customStyle="1">
    <w:name w:val="List Table 6 Colorful - Accent 6"/>
    <w:basedOn w:val="88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4" w:customStyle="1">
    <w:name w:val="List Table 7 Colorful"/>
    <w:basedOn w:val="8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8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8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8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8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8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8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basedOn w:val="8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3" w:customStyle="1">
    <w:name w:val="Lined - Accent 2"/>
    <w:basedOn w:val="8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Lined - Accent 3"/>
    <w:basedOn w:val="8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Lined - Accent 4"/>
    <w:basedOn w:val="8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Lined - Accent 5"/>
    <w:basedOn w:val="8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7" w:customStyle="1">
    <w:name w:val="Lined - Accent 6"/>
    <w:basedOn w:val="8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amp; Lined - Accent"/>
    <w:basedOn w:val="8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basedOn w:val="88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0" w:customStyle="1">
    <w:name w:val="Bordered &amp; Lined - Accent 2"/>
    <w:basedOn w:val="88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1" w:customStyle="1">
    <w:name w:val="Bordered &amp; Lined - Accent 3"/>
    <w:basedOn w:val="88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2" w:customStyle="1">
    <w:name w:val="Bordered &amp; Lined - Accent 4"/>
    <w:basedOn w:val="88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3" w:customStyle="1">
    <w:name w:val="Bordered &amp; Lined - Accent 5"/>
    <w:basedOn w:val="88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4" w:customStyle="1">
    <w:name w:val="Bordered &amp; Lined - Accent 6"/>
    <w:basedOn w:val="88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5" w:customStyle="1">
    <w:name w:val="Bordered"/>
    <w:basedOn w:val="8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basedOn w:val="8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7" w:customStyle="1">
    <w:name w:val="Bordered - Accent 2"/>
    <w:basedOn w:val="8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8" w:customStyle="1">
    <w:name w:val="Bordered - Accent 3"/>
    <w:basedOn w:val="8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9" w:customStyle="1">
    <w:name w:val="Bordered - Accent 4"/>
    <w:basedOn w:val="8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0" w:customStyle="1">
    <w:name w:val="Bordered - Accent 5"/>
    <w:basedOn w:val="8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1" w:customStyle="1">
    <w:name w:val="Bordered - Accent 6"/>
    <w:basedOn w:val="8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2" w:customStyle="1">
    <w:name w:val="Footnote Text Char"/>
    <w:link w:val="902"/>
    <w:uiPriority w:val="99"/>
    <w:qFormat/>
    <w:rPr>
      <w:sz w:val="18"/>
    </w:rPr>
  </w:style>
  <w:style w:type="character" w:styleId="1063" w:customStyle="1">
    <w:name w:val="Endnote Text Char"/>
    <w:link w:val="895"/>
    <w:uiPriority w:val="99"/>
    <w:qFormat/>
    <w:rPr>
      <w:sz w:val="20"/>
    </w:r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正文（缩进）"/>
    <w:basedOn w:val="872"/>
    <w:uiPriority w:val="99"/>
    <w:qFormat/>
    <w:pPr>
      <w:ind w:firstLine="480"/>
      <w:spacing w:before="156" w:after="156"/>
    </w:pPr>
  </w:style>
  <w:style w:type="paragraph" w:styleId="1066" w:customStyle="1">
    <w:name w:val="普通正文"/>
    <w:basedOn w:val="872"/>
    <w:uiPriority w:val="0"/>
    <w:qFormat/>
    <w:pPr>
      <w:ind w:firstLine="480"/>
      <w:jc w:val="left"/>
      <w:spacing w:before="120" w:after="120" w:line="360" w:lineRule="auto"/>
    </w:pPr>
    <w:rPr>
      <w:rFonts w:ascii="Arial" w:hAnsi="Arial"/>
      <w:sz w:val="24"/>
      <w:szCs w:val="24"/>
    </w:rPr>
  </w:style>
  <w:style w:type="paragraph" w:styleId="1067" w:customStyle="1">
    <w:name w:val="Char"/>
    <w:basedOn w:val="872"/>
    <w:uiPriority w:val="0"/>
    <w:qFormat/>
    <w:pPr>
      <w:ind w:firstLine="200"/>
      <w:tabs>
        <w:tab w:val="left" w:pos="360" w:leader="none"/>
      </w:tabs>
    </w:pPr>
    <w:rPr>
      <w:rFonts w:ascii="Times New Roman" w:hAnsi="Times New Roman"/>
      <w:sz w:val="28"/>
      <w:szCs w:val="30"/>
    </w:rPr>
  </w:style>
  <w:style w:type="character" w:styleId="1068" w:customStyle="1">
    <w:name w:val="批注框文本 Char"/>
    <w:basedOn w:val="882"/>
    <w:link w:val="896"/>
    <w:uiPriority w:val="0"/>
    <w:qFormat/>
    <w:rPr>
      <w:sz w:val="18"/>
      <w:szCs w:val="18"/>
    </w:rPr>
  </w:style>
  <w:style w:type="paragraph" w:styleId="1069" w:customStyle="1">
    <w:name w:val="正文1"/>
    <w:basedOn w:val="872"/>
    <w:next w:val="1070"/>
    <w:uiPriority w:val="0"/>
    <w:qFormat/>
    <w:pPr>
      <w:jc w:val="left"/>
      <w:spacing w:line="360" w:lineRule="atLeast"/>
    </w:pPr>
    <w:rPr>
      <w:rFonts w:ascii="宋体" w:hAnsiTheme="minorHAnsi" w:eastAsiaTheme="minorEastAsia" w:cstheme="minorBidi"/>
      <w:sz w:val="24"/>
      <w:szCs w:val="20"/>
    </w:rPr>
  </w:style>
  <w:style w:type="paragraph" w:styleId="1070" w:customStyle="1">
    <w:name w:val="正文文本1"/>
    <w:basedOn w:val="1069"/>
    <w:next w:val="1071"/>
    <w:uiPriority w:val="0"/>
    <w:qFormat/>
    <w:pPr>
      <w:spacing w:after="120"/>
    </w:pPr>
    <w:rPr>
      <w:lang w:eastAsia="en-US"/>
    </w:rPr>
  </w:style>
  <w:style w:type="paragraph" w:styleId="1071" w:customStyle="1">
    <w:name w:val="一级条标题"/>
    <w:basedOn w:val="1072"/>
    <w:next w:val="10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2" w:customStyle="1">
    <w:name w:val="章标题"/>
    <w:next w:val="8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3" w:customStyle="1">
    <w:name w:val="段"/>
    <w:basedOn w:val="1069"/>
    <w:next w:val="872"/>
    <w:uiPriority w:val="0"/>
    <w:qFormat/>
    <w:pPr>
      <w:ind w:firstLine="200"/>
      <w:widowControl/>
    </w:pPr>
    <w:rPr>
      <w:sz w:val="20"/>
    </w:rPr>
  </w:style>
  <w:style w:type="paragraph" w:styleId="1074" w:customStyle="1">
    <w:name w:val="正文缩进1"/>
    <w:basedOn w:val="872"/>
    <w:uiPriority w:val="99"/>
    <w:qFormat/>
    <w:pPr>
      <w:ind w:firstLine="420"/>
    </w:pPr>
  </w:style>
  <w:style w:type="paragraph" w:styleId="1075">
    <w:name w:val="List Paragraph"/>
    <w:basedOn w:val="872"/>
    <w:uiPriority w:val="34"/>
    <w:qFormat/>
    <w:pPr>
      <w:contextualSpacing/>
      <w:ind w:left="720" w:firstLine="360"/>
      <w:jc w:val="left"/>
      <w:widowControl/>
    </w:pPr>
    <w:rPr>
      <w:sz w:val="22"/>
      <w:lang w:eastAsia="en-US" w:bidi="en-US"/>
    </w:rPr>
  </w:style>
  <w:style w:type="table" w:styleId="1076" w:customStyle="1">
    <w:name w:val="网格型2"/>
    <w:basedOn w:val="883"/>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7" w:customStyle="1">
    <w:name w:val="NormalCharacter"/>
    <w:uiPriority w:val="0"/>
    <w:qFormat/>
  </w:style>
  <w:style w:type="paragraph" w:styleId="1078" w:customStyle="1">
    <w:name w:val="UserStyle_6"/>
    <w:uiPriority w:val="0"/>
    <w:qFormat/>
    <w:rPr>
      <w:rFonts w:hint="default" w:ascii="宋体" w:hAnsi="Calibri" w:eastAsia="宋体" w:cstheme="minorBidi"/>
      <w:color w:val="000000"/>
      <w:sz w:val="24"/>
      <w:szCs w:val="24"/>
      <w:lang w:val="en-US" w:eastAsia="zh-CN" w:bidi="ar-SA"/>
    </w:rPr>
  </w:style>
  <w:style w:type="paragraph" w:styleId="1079" w:customStyle="1">
    <w:name w:val="纯文本1"/>
    <w:basedOn w:val="872"/>
    <w:uiPriority w:val="99"/>
    <w:unhideWhenUsed/>
    <w:qFormat/>
    <w:rPr>
      <w:rFonts w:ascii="宋体" w:hAnsi="Courier New"/>
      <w:sz w:val="20"/>
      <w:szCs w:val="20"/>
      <w:lang w:eastAsia="en-US"/>
    </w:rPr>
  </w:style>
  <w:style w:type="paragraph" w:styleId="1080" w:customStyle="1">
    <w:name w:val="纯文本11"/>
    <w:basedOn w:val="1069"/>
    <w:uiPriority w:val="0"/>
    <w:qFormat/>
    <w:rPr>
      <w:rFonts w:hAnsi="Courier New"/>
      <w:sz w:val="20"/>
      <w:szCs w:val="21"/>
    </w:rPr>
  </w:style>
  <w:style w:type="character" w:styleId="1081" w:customStyle="1">
    <w:name w:val="font51"/>
    <w:basedOn w:val="882"/>
    <w:uiPriority w:val="0"/>
    <w:qFormat/>
    <w:rPr>
      <w:rFonts w:hint="default" w:ascii="default" w:hAnsi="default" w:eastAsia="default" w:cs="default"/>
      <w:color w:val="000000"/>
      <w:sz w:val="20"/>
      <w:szCs w:val="20"/>
      <w:u w:val="none"/>
    </w:rPr>
  </w:style>
  <w:style w:type="character" w:styleId="1082" w:customStyle="1">
    <w:name w:val="font112"/>
    <w:basedOn w:val="882"/>
    <w:uiPriority w:val="0"/>
    <w:qFormat/>
    <w:rPr>
      <w:rFonts w:hint="eastAsia" w:ascii="宋体" w:hAnsi="宋体" w:eastAsia="宋体" w:cs="宋体"/>
      <w:color w:val="000000"/>
      <w:sz w:val="20"/>
      <w:szCs w:val="20"/>
      <w:u w:val="none"/>
    </w:rPr>
  </w:style>
  <w:style w:type="character" w:styleId="1083" w:customStyle="1">
    <w:name w:val="font11"/>
    <w:basedOn w:val="882"/>
    <w:uiPriority w:val="0"/>
    <w:qFormat/>
    <w:rPr>
      <w:rFonts w:hint="eastAsia" w:ascii="宋体" w:hAnsi="宋体" w:eastAsia="宋体" w:cs="宋体"/>
      <w:color w:val="000000"/>
      <w:sz w:val="20"/>
      <w:szCs w:val="20"/>
      <w:u w:val="none"/>
    </w:rPr>
  </w:style>
  <w:style w:type="character" w:styleId="1084" w:customStyle="1">
    <w:name w:val="font71"/>
    <w:basedOn w:val="882"/>
    <w:uiPriority w:val="0"/>
    <w:qFormat/>
    <w:rPr>
      <w:rFonts w:hint="eastAsia" w:ascii="宋体" w:hAnsi="宋体" w:eastAsia="宋体" w:cs="宋体"/>
      <w:color w:val="000000"/>
      <w:sz w:val="20"/>
      <w:szCs w:val="20"/>
      <w:u w:val="none"/>
    </w:rPr>
  </w:style>
  <w:style w:type="character" w:styleId="1085" w:customStyle="1">
    <w:name w:val="font61"/>
    <w:basedOn w:val="882"/>
    <w:uiPriority w:val="0"/>
    <w:qFormat/>
    <w:rPr>
      <w:rFonts w:hint="default" w:ascii="default" w:hAnsi="default" w:eastAsia="default" w:cs="default"/>
      <w:color w:val="000000"/>
      <w:sz w:val="20"/>
      <w:szCs w:val="20"/>
      <w:u w:val="none"/>
    </w:rPr>
  </w:style>
  <w:style w:type="character" w:styleId="1086" w:customStyle="1">
    <w:name w:val="font81"/>
    <w:basedOn w:val="882"/>
    <w:uiPriority w:val="0"/>
    <w:qFormat/>
    <w:rPr>
      <w:rFonts w:hint="eastAsia" w:ascii="宋体" w:hAnsi="宋体" w:eastAsia="宋体" w:cs="宋体"/>
      <w:color w:val="000000"/>
      <w:sz w:val="20"/>
      <w:szCs w:val="20"/>
      <w:u w:val="none"/>
    </w:rPr>
  </w:style>
  <w:style w:type="character" w:styleId="1087" w:customStyle="1">
    <w:name w:val="font121"/>
    <w:basedOn w:val="882"/>
    <w:uiPriority w:val="0"/>
    <w:qFormat/>
    <w:rPr>
      <w:rFonts w:hint="eastAsia" w:ascii="宋体" w:hAnsi="宋体" w:eastAsia="宋体" w:cs="宋体"/>
      <w:color w:val="000000"/>
      <w:sz w:val="20"/>
      <w:szCs w:val="20"/>
      <w:u w:val="none"/>
    </w:rPr>
  </w:style>
  <w:style w:type="paragraph" w:styleId="1088"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character" w:styleId="1089" w:customStyle="1">
    <w:name w:val="font91"/>
    <w:basedOn w:val="882"/>
    <w:uiPriority w:val="0"/>
    <w:qFormat/>
    <w:rPr>
      <w:rFonts w:hint="eastAsia" w:ascii="宋体" w:hAnsi="宋体" w:eastAsia="宋体" w:cs="宋体"/>
      <w:color w:val="000000"/>
      <w:sz w:val="12"/>
      <w:szCs w:val="12"/>
      <w:u w:val="none"/>
    </w:rPr>
  </w:style>
  <w:style w:type="paragraph" w:styleId="1090" w:customStyle="1">
    <w:name w:val="样式 首行缩进:  2 字符"/>
    <w:basedOn w:val="872"/>
    <w:uiPriority w:val="0"/>
    <w:qFormat/>
    <w:pPr>
      <w:ind w:firstLine="560"/>
    </w:pPr>
    <w:rPr>
      <w:rFonts w:eastAsia="仿宋_GB2312" w:cs="宋体"/>
      <w:sz w:val="24"/>
      <w:szCs w:val="22"/>
    </w:rPr>
  </w:style>
  <w:style w:type="paragraph" w:styleId="1091" w:customStyle="1">
    <w:name w:val="Body text|1"/>
    <w:basedOn w:val="872"/>
    <w:uiPriority w:val="0"/>
    <w:qFormat/>
    <w:pPr>
      <w:spacing w:after="220"/>
    </w:pPr>
    <w:rPr>
      <w:rFonts w:cs="宋体"/>
      <w:sz w:val="22"/>
      <w:lang w:val="zh-TW" w:eastAsia="zh-TW" w:bidi="zh-TW"/>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27</cp:revision>
  <dcterms:created xsi:type="dcterms:W3CDTF">2014-10-29T12:08:00Z</dcterms:created>
  <dcterms:modified xsi:type="dcterms:W3CDTF">2026-08-04T06:13:34Z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5F2EEEC7E3294FF1BCD0AAFDBB48300E_13</vt:lpwstr>
  </property>
  <property fmtid="{D5CDD505-2E9C-101B-9397-08002B2CF9AE}" pid="4" name="KSOTemplateDocerSaveRecord">
    <vt:lpwstr>eyJoZGlkIjoiMzFhN2I1MjYxOTA3ZWY4NjA2MDNlZDI5ZTBkMzFjNzAiLCJ1c2VySWQiOiIzNzg2Mzc1NjAifQ==</vt:lpwstr>
  </property>
</Properties>
</file>