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t xml:space="preserve"> </w:t>
      </w:r>
      <w:r>
        <w:rPr>
          <w:rFonts w:ascii="Arial" w:hAnsi="Arial" w:eastAsia="Arial" w:cs="Arial"/>
          <w:color w:val="000000"/>
          <w:sz w:val="21"/>
        </w:rPr>
        <w:t xml:space="preserve">  </w:t>
      </w:r>
      <w:r>
        <w:rPr>
          <w:rFonts w:ascii="Arial" w:hAnsi="Arial" w:eastAsia="Arial" w:cs="Arial"/>
          <w:b/>
          <w:color w:val="000000"/>
          <w:sz w:val="84"/>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竞争性磋商文件</w:t>
      </w:r>
      <w:r/>
    </w:p>
    <w:p>
      <w:pPr>
        <w:ind w:left="0" w:right="0" w:firstLine="1405"/>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1405"/>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1405"/>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1"/>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项目名称：广陵区东关街道摩托化机动队伍及专职警务辅助力量项目</w:t>
      </w:r>
      <w:r/>
    </w:p>
    <w:p>
      <w:pPr>
        <w:ind w:left="0" w:right="0" w:firstLine="0"/>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项目编号：JSZC-321002-NJJD-C2026-0014 </w:t>
      </w:r>
      <w:r>
        <w:rPr>
          <w:rFonts w:ascii="Arial" w:hAnsi="Arial" w:eastAsia="Arial" w:cs="Arial"/>
          <w:b/>
          <w:color w:val="000000"/>
          <w:sz w:val="28"/>
        </w:rPr>
        <w:t xml:space="preserve">    </w:t>
      </w:r>
      <w:r>
        <w:rPr>
          <w:rFonts w:ascii="Arial" w:hAnsi="Arial" w:eastAsia="Arial" w:cs="Arial"/>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扬州市广陵区人民政府东关街道办事处</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2026年9月7日</w:t>
      </w:r>
      <w:r/>
    </w:p>
    <w:p>
      <w:pPr>
        <w:ind w:left="0" w:right="0" w:firstLine="0"/>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120" w:after="12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  目  录</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第一章  竞争性磋商公告…………………………………2</w:t>
      </w:r>
      <w:r/>
    </w:p>
    <w:p>
      <w:pPr>
        <w:ind w:left="0" w:right="0" w:firstLine="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第二章  供应商须知………………………………………8</w:t>
      </w:r>
      <w:r/>
    </w:p>
    <w:p>
      <w:pPr>
        <w:ind w:left="0" w:right="0" w:firstLine="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第三章  合同文本…………………………………………21</w:t>
      </w:r>
      <w:r/>
    </w:p>
    <w:p>
      <w:pPr>
        <w:ind w:left="0" w:right="0" w:firstLine="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第四章  采购需求…………………………………………26</w:t>
      </w:r>
      <w:r/>
    </w:p>
    <w:p>
      <w:pPr>
        <w:ind w:left="0" w:right="0" w:firstLine="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第五章  评审方法与评审标准……………………………40</w:t>
      </w:r>
      <w:r/>
    </w:p>
    <w:p>
      <w:pPr>
        <w:ind w:left="0" w:right="0" w:firstLine="0"/>
        <w:jc w:val="both"/>
        <w:spacing w:before="220" w:after="0" w:line="24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第六章  响应文件格式……………………………………45</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295" w:after="361"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w:t>
      </w:r>
      <w:r>
        <w:rPr>
          <w:rFonts w:ascii="Arial" w:hAnsi="Arial" w:eastAsia="Arial" w:cs="Arial"/>
          <w:b/>
          <w:color w:val="000000"/>
          <w:sz w:val="44"/>
        </w:rPr>
        <w:t xml:space="preserve">  </w:t>
      </w:r>
      <w:r>
        <w:rPr>
          <w:rFonts w:ascii="SimSun" w:hAnsi="SimSun" w:eastAsia="SimSun" w:cs="SimSun"/>
          <w:b/>
          <w:color w:val="000000"/>
          <w:sz w:val="44"/>
        </w:rPr>
        <w:t xml:space="preserve">竞争性磋商公告</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广陵区东关街道摩托化机动队伍及专职警务辅助力量项目的潜在供应商可在</w:t>
            </w:r>
            <w:r>
              <w:rPr>
                <w:rFonts w:ascii="SimSun" w:hAnsi="SimSun" w:eastAsia="SimSun" w:cs="SimSun"/>
                <w:color w:val="000000"/>
                <w:sz w:val="24"/>
                <w:u w:val="single"/>
              </w:rPr>
              <w:t xml:space="preserve">“扬州市广陵区政府采购网”、“扬州市政府采购网”、“江苏省政府采购网”、“中国政府采购网”</w:t>
            </w:r>
            <w:r>
              <w:rPr>
                <w:rFonts w:ascii="SimSun" w:hAnsi="SimSun" w:eastAsia="SimSun" w:cs="SimSun"/>
                <w:color w:val="000000"/>
                <w:sz w:val="24"/>
              </w:rPr>
              <w:t xml:space="preserve">获取采购文件，并于</w:t>
            </w:r>
            <w:r>
              <w:rPr>
                <w:rFonts w:ascii="SimSun" w:hAnsi="SimSun" w:eastAsia="SimSun" w:cs="SimSun"/>
                <w:color w:val="000000"/>
                <w:sz w:val="24"/>
                <w:u w:val="single"/>
              </w:rPr>
              <w:t xml:space="preserve">2026年9月20日14点30分</w:t>
            </w:r>
            <w:r>
              <w:rPr>
                <w:rFonts w:ascii="SimSun" w:hAnsi="SimSun" w:eastAsia="SimSun" w:cs="SimSun"/>
                <w:color w:val="000000"/>
                <w:sz w:val="24"/>
              </w:rPr>
              <w:t xml:space="preserve">（北京时间）前递交响应文件。</w:t>
            </w:r>
            <w:r/>
          </w:p>
        </w:tc>
      </w:tr>
    </w:tbl>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项目编号：JSZC-321002-NJJD-C2026-0014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项目名称：广陵区东关街道摩托化机动队伍及专职警务辅助力量项目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预算金额：人民币398.5万元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w:t>
      </w:r>
      <w:r>
        <w:rPr>
          <w:rFonts w:ascii="SimSun" w:hAnsi="SimSun" w:eastAsia="SimSun" w:cs="SimSun"/>
          <w:color w:val="000000"/>
          <w:sz w:val="24"/>
        </w:rPr>
        <w:t xml:space="preserve">两年共计</w:t>
      </w:r>
      <w:r>
        <w:rPr>
          <w:rFonts w:ascii="SimSun" w:hAnsi="SimSun" w:eastAsia="SimSun" w:cs="SimSun"/>
          <w:color w:val="000000"/>
          <w:sz w:val="24"/>
        </w:rPr>
        <w:t xml:space="preserve">人民币398.5万元（超过最高限价的报价为无效报价，按照无效响应处理）</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采购需求：详见第四章“采购需求”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合同履行期限：贰年（自合同签订之日起）</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本项目（是/否）接受联合体投标：不接受联合体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（1）法人或者其他组织的营业执照等证明文件，自然人的身份证明；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（2）上一年度的财务状况报告（成立不满一年无需提供）；</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（4）具备履行合同所必需的设备和专业技术能力的书面声明；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（5）参加政府采购活动前3年内在经营活动中没有重大违法记录的书面声明；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（6）供应商信用承诺函。</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（1）中小企业政策</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本项目专门面向中小企业采购。投标供应商投标时须提供《中小企业声明函》，《中小企业声明函》不符合要求或未提供的，响应文件无效。</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rPr>
          <w:rFonts w:ascii="SimSun" w:hAnsi="SimSun" w:eastAsia="SimSun" w:cs="SimSun"/>
          <w:b/>
          <w:i/>
          <w:color w:val="000000"/>
          <w:sz w:val="24"/>
          <w:u w:val="single"/>
        </w:rPr>
        <w:t xml:space="preserve">供应商具备公安主管部门颁发的保安服务许可证（证书原件扫描上传）</w:t>
      </w:r>
      <w:r>
        <w:rPr>
          <w:rFonts w:ascii="SimSun" w:hAnsi="SimSun" w:eastAsia="SimSun" w:cs="SimSun"/>
          <w:color w:val="000000"/>
          <w:sz w:val="24"/>
        </w:rPr>
        <w:t xml:space="preserve">。</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地点：“扬州市广陵区政府采购网”、“扬州市政府采购网”、“江苏省政府采购网”、“中国政府采购网”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方式：本项目采用网上注册登记方式。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售价：0元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截止时间：2026年9月20日14点30分（北京时间）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 http://jszfcg.jsczt.cn/）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时间：2026年9月20日14点30分（北京时间）</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地点：“苏采云”系统（网址： http://jszfcg.jsczt.cn/）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1、本采购文件中斜体下划线部分为实质性响应条件，为必须遵守的条件，如不满足将作无效响应文件处理。</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供应商须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ascii="SimSun" w:hAnsi="SimSun" w:eastAsia="SimSun" w:cs="SimSun"/>
          <w:color w:val="000000"/>
          <w:sz w:val="24"/>
        </w:rPr>
        <w:t xml:space="preserve">（投标文件中无需提供证明材料）</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3、本次磋商不收取投标保证金；不收取履约保证金。</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5、供应商如确定参加磋商，可自行下载采购文件及有关资料，按照《操作手册》进行注册，领取CA和办理电子签章，并按《操作手册》要求制作、上传电子投标文件，技术支持联系方式：13813140731。</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竞争性磋商将与供应商就磋商文件进行线上磋商，请供应商在开标前登录谷歌浏览器进入不见面大厅，并准备好耳麦和摄像设备。因供应商网络与电源不稳定、未按要求配置上述设备、上述设备发生故障等自身原因，导致磋商失败，供应商自行承担其后果。</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7、潜在供应商对采购文件项目需求部分的询问、质疑请向采购人提出，由采购人负责答复。</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8、有关本次采购的事项若存在变动或修改，敬请及时关注“扬州市广陵区政府采购网”、“扬州市政府采购网”、“江苏省政府采购网”、“中国政府采购网”发布的信息。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10、供应商对于投标产品的包装应按照“财办库〔2020〕123号《关于印发《商品包装政府采购需求标准（试行）》、《快递包装政府采购需求标准（试行）》的通知》”执行；</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11、落实好政府采购履约资金扶持政策。中标/成交供应商可凭政府采购合同办理融资贷款，详见江苏政府采购网“政采贷”专栏；</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w:t>
      </w:r>
      <w:r>
        <w:rPr>
          <w:rFonts w:ascii="SimSun" w:hAnsi="SimSun" w:eastAsia="SimSun" w:cs="SimSun"/>
          <w:color w:val="000000"/>
          <w:sz w:val="24"/>
        </w:rPr>
        <w:t xml:space="preserve">先采购节能产品、环境标志产品。</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13、潜在供应商访问政府采购管理交易系统（苏采云）的网络地址和方法：</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（2）“CA数字证书”的获取：供应商需办理CA锁，“苏采云”系统目前仅支持“苏采云”系统下的政务CA，省内各地区办理的“苏采云”系统下的政务CA全省通用。</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（3）“CA数字证书”的办理材料以及供应商操作手册详见：</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http://zfcg.yangzhou.gov.cn/zfcg/xzzx/202309/4d7de1f7865f4a2894fc22bc452f94d8.shtml。</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（4）潜在供应商访问“苏采云”系统的网络地址和方法：“苏采云”系统的网址：http://jszfcg.jsczt.cn/。</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（5）采购文件（后缀名为“.kedt”）、供应商操作手册及政府采购客户端工具也可通过“苏采云”系统--已报名项目--报名详情页面内相应链接进行下载。</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（6）招标代理机构（采购代理机构）将数据电文形式的采购文件加载至“苏采云”系统，供潜在供应商下载或者查阅。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（7）苏采云系统使用谷歌浏览器参与不见面开标。</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名称：扬州市广陵区人民政府东关街道办事处</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地址：扬州市广陵区泰州路99号‌</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联系人：高先生</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联系电话：18252714720</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名称：南京金鼎工程造价评估有限责任公司扬州分公司</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地址：扬州市国展路29号（星耀天地商务中心）2幢9层903室</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联系方式：王石磊 18762317185</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王石磊 18762317185 </w:t>
        <w:br w:type="page" w:clear="all"/>
      </w:r>
      <w:r/>
    </w:p>
    <w:p>
      <w:pPr>
        <w:pStyle w:val="634"/>
        <w:ind w:left="0" w:right="0" w:firstLine="0"/>
        <w:jc w:val="center"/>
        <w:spacing w:before="295" w:after="1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w:t>
      </w:r>
      <w:r>
        <w:rPr>
          <w:rFonts w:ascii="Arial" w:hAnsi="Arial" w:eastAsia="Arial" w:cs="Arial"/>
          <w:b/>
          <w:color w:val="000000"/>
          <w:sz w:val="44"/>
        </w:rPr>
        <w:t xml:space="preserve">  </w:t>
      </w:r>
      <w:r>
        <w:rPr>
          <w:rFonts w:ascii="SimSun" w:hAnsi="SimSun" w:eastAsia="SimSun" w:cs="SimSun"/>
          <w:b/>
          <w:color w:val="000000"/>
          <w:sz w:val="44"/>
        </w:rPr>
        <w:t xml:space="preserve">供应商须知</w:t>
      </w:r>
      <w:r/>
    </w:p>
    <w:p>
      <w:pPr>
        <w:ind w:left="0" w:right="0" w:firstLine="498"/>
        <w:jc w:val="both"/>
        <w:spacing w:before="145" w:after="145"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、采购方式</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、合格的供应商</w:t>
      </w:r>
      <w:r/>
    </w:p>
    <w:p>
      <w:pPr>
        <w:ind w:left="0" w:right="0" w:firstLine="48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满足本磋商文件实质性要求和条件的规定。</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、磋商费用</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4.1供应商应自行承担所有与参加本次磋商有关的费用，无论磋商过程中的做法和结果如何，代理机构在任何情况下均无义务和责任承担这些费用。</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4.2因本次采购预算中已包含代理服务费，故由中标供应商支付代理服务费。本次采购由中标供应商在领取中标通知书前根据《苏招协【2022】002号文》标准一次性支付给招标代理机构代理服务费。</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4.3专家评审费按扬财购【2020】40 号文《关于进一步规范扬州市政府采购专家评审费标准的通知》执行。</w:t>
      </w:r>
      <w:r/>
    </w:p>
    <w:p>
      <w:pPr>
        <w:ind w:left="0" w:right="0" w:firstLine="301"/>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磋商文件的约束力</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321"/>
        <w:jc w:val="both"/>
        <w:spacing w:before="145" w:after="145"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、磋商文件构成</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（1）磋商公告</w:t>
      </w:r>
      <w:r/>
    </w:p>
    <w:p>
      <w:pPr>
        <w:ind w:left="0" w:right="0" w:firstLine="36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36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请仔细检查磋商文件是否齐全，如有缺漏请立即与代理机构联系解决。</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、磋商文件的澄清</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任何要求对磋商文件进行澄清的供应商，应在磋商截止期5日前按磋商公告中的通讯地址，以书面形式通知代理机构。</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、磋商文件的澄清和修改</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在响应文件提交截止时间前，采购人、采购代理机构可以对磋商文件进行澄清和修改,</w:t>
      </w:r>
      <w:r>
        <w:rPr>
          <w:rFonts w:ascii="Times New Roman" w:hAnsi="Times New Roman" w:eastAsia="Times New Roman" w:cs="Times New Roman"/>
          <w:color w:val="000000"/>
          <w:sz w:val="22"/>
        </w:rPr>
        <w:t xml:space="preserve"> </w:t>
      </w:r>
      <w:r>
        <w:rPr>
          <w:rFonts w:ascii="SimSun" w:hAnsi="SimSun" w:eastAsia="SimSun" w:cs="SimSun"/>
          <w:color w:val="000000"/>
          <w:sz w:val="24"/>
        </w:rPr>
        <w:t xml:space="preserve">澄清或者修改的内容作为磋商文件的组成部分。澄清或者修改的内容可能影响响应文件编制的，采购人、采购代理机构将在提交首次响应文件截止时间至少5日前，在“扬州市广陵区政府采购网”、“扬州市政府采购网”、“江苏省政府采购网”、“中国政府采购网”上发布书面更正公告形式通知所有获取磋商文件的供应商,</w:t>
      </w:r>
      <w:r>
        <w:rPr>
          <w:rFonts w:ascii="Times New Roman" w:hAnsi="Times New Roman" w:eastAsia="Times New Roman" w:cs="Times New Roman"/>
          <w:color w:val="000000"/>
          <w:sz w:val="22"/>
        </w:rPr>
        <w:t xml:space="preserve"> </w:t>
      </w:r>
      <w:r>
        <w:rPr>
          <w:rFonts w:ascii="SimSun" w:hAnsi="SimSun" w:eastAsia="SimSun" w:cs="SimSun"/>
          <w:color w:val="000000"/>
          <w:sz w:val="24"/>
        </w:rPr>
        <w:t xml:space="preserve">更正公告内容将作为磋商文件的组成部分，并对供应商具有约束力。不足5日的，采购人、采购代理机构将顺延提交首次响应文件截止时间。</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采购人、采购代理机构可以视采购项目的具体情况，组织供应商进行现场考察或召开磋商前答疑会，但不单独或分别组织只有一个供应商参加的现场考察和答疑会。</w:t>
      </w:r>
      <w:r/>
    </w:p>
    <w:p>
      <w:pPr>
        <w:ind w:left="0" w:right="0" w:firstLine="482"/>
        <w:jc w:val="both"/>
        <w:spacing w:before="145" w:after="145"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、响应文件的语言及度量衡单位</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9.1供应商提交的响应文件以及供应商与采购人、采购代理机构就有关磋商的所有来往通知、函件和文件均应使用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、响应文件构成</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10.1供应商编写的响应文件应包括资格证明文件、符合性证明文件、分项报价表、技术要求响应及偏离表、商务要求响应及偏离表、其他证明文件、磋商响应函等部分。</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扬州市广陵区政府采购网”、“扬州市政府采购网”、“江苏省政府采购网”、“中国政府采购网”发布的磋商文件不一致，请以“扬州市广陵区政府采购网”、“扬州市政府采购网”、“江苏省政府采购网”、“中国政府采购网”发布的磋商文件为准。</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、证明磋商响应标的符合磋商文件规定的文件</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11.1供应商应按照磋商文件要求提交证明文件，证明其及磋商响应标的符合磋商文件规定。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、分项报价表</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、技术要求响应及偏离表、商务要求响应及偏离表</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、服务承诺、培训计划、人员安排及其他（如有）</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、磋商响应函</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、磋商有效期</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16.1磋商有效期为代理机构规定的提交响应文件截止之日后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、磋商有效期的延长</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代理机构于原磋商有效期满之前，可向供应商提出延长磋商有效期的要求。这种要求与答复均应采用书面形式。供应商可以拒绝采购人、采购代理机构的这一要求而放弃磋商，同意延长磋商有效期的供应商既不能要求也不允许修改其响应文件。受磋商有效期约束的所有权利与义务均延长至新的有效期。</w:t>
      </w:r>
      <w:r/>
    </w:p>
    <w:p>
      <w:pPr>
        <w:ind w:left="0" w:right="0" w:firstLine="482"/>
        <w:jc w:val="both"/>
        <w:spacing w:before="145" w:after="145"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、电子磋商响应文件的递交</w:t>
      </w:r>
      <w:r/>
    </w:p>
    <w:p>
      <w:pPr>
        <w:ind w:left="0" w:right="0" w:firstLine="60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560"/>
        <w:jc w:val="both"/>
        <w:spacing w:before="280" w:after="29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、提交响应文件截止时间</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19.1供应商上传电子响应文件的时间不得迟于磋商公告中规定的提交响应文件截止时间。</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采购人、代理机构可以按照规定，通过修改磋商文件酌情延长提交响应文件截止日期，在此情况下，供应商的所有权利和义务以及供应商受制的截止日期均应以延长后新的截止日期为准。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、响应文件的拒收</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采购人、代理机构拒绝接收在其规定的提交响应文件截止时间后上传的任何电子响应文件。</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、响应文件的撤回和修改</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在提交响应文件截止时间至磋商文件中规定的磋商有效期满之间的这段时间内，供应商不得撤回其响应文件。</w:t>
      </w:r>
      <w:r/>
    </w:p>
    <w:p>
      <w:pPr>
        <w:ind w:left="0" w:right="0" w:firstLine="482"/>
        <w:jc w:val="both"/>
        <w:spacing w:before="145" w:after="145"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、响应文件解密</w:t>
      </w:r>
      <w:r/>
    </w:p>
    <w:p>
      <w:pPr>
        <w:ind w:left="0" w:right="0" w:firstLine="3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22.1供应商应当按照《操作手册》规定，在苏采云系统规定的时间内对磋商响应文件进行解密。</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、磋商小组</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23.1代理机构将组织磋商小组对响应文件进行评审。磋商小组由采购人代表和有关技术、经济等方面的专家组成，且人员构成符合政府采购有关规定。</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23.2磋商小组独立工作，负责评审所有响应文件并确定成交侯选人。</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24.1磋商小组、采购人和代理机构工作人员、相关监督人员等与评审工作有关的人员，对评审情况以及在评审过程中获悉的国家秘密、商业秘密负有保密责任。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24.3在项目评审期间，采购人、代理机构将设专门人员与供应商联系。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采购人、代理机构和磋商小组不向未成交的供应商解释未成交原因，也不公布评审过程中的相关细节。</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、评审过程中的的澄清</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接到磋商小组澄清、说明和更正要求的供应商如未按规定做出澄清、说明和 更正，其风险由供应商自行承担。</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、对响应文件的审查</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资格审查：由磋商小组依据法律法规和磋商文件的规定，对响应文件中的资格证明文件进行审查，以确定供应商是否具备参加磋商的资格。</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w:t>
      </w:r>
      <w:r>
        <w:rPr>
          <w:rFonts w:ascii="SimSun" w:hAnsi="SimSun" w:eastAsia="SimSun" w:cs="SimSun"/>
          <w:i/>
          <w:color w:val="000000"/>
          <w:sz w:val="24"/>
          <w:u w:val="single"/>
        </w:rPr>
        <w:t xml:space="preserve">（本磋商文件中斜体且有下划线部分为实质性要求和条件）。</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响应文件未按照磋商文件要求加盖CA电子公章的。</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26.6供应商在项目评审全过程中应保持通讯畅通，并安排专人与代理机构及磋商小组联系。</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、磋商程序及评审方法和评审标准</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8"/>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22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2"/>
        <w:jc w:val="both"/>
        <w:spacing w:before="145" w:after="145"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60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28、确定成交单位</w:t>
      </w:r>
      <w:r/>
    </w:p>
    <w:p>
      <w:pPr>
        <w:ind w:left="0" w:right="0" w:firstLine="478"/>
        <w:jc w:val="both"/>
        <w:spacing w:before="220" w:after="145" w:line="558"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代理机构将在“扬州市广陵区政府采购网”、“扬州市政府采购网”、“江苏省政府采购网”、“中国政府采购网”发布成交结果公告，公告期限为1个工作日。</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28.3.2与评审专家、采购人、其他供应商或者代理机构工作人员恶意串通的。</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28.3.3向评审专家、采购人或代理机工作人员行贿或者提供其他不正当利益的。</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    29.2.2对采购过程提出质疑的，为各采购程序环节结束之日。</w:t>
        <w:br/>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29.2.3对成交结果提出质疑的，为成交结果公告期限届满之日。</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29.4供应商（含潜在供应商）对与本项目有关的所有询问、质疑均请向采购人提出，由采购人负责答复。</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采购人及代理机构只接收以纸质原件形式送达的质疑,建议供应商尽量通过现场送达或邮寄方式提交质疑。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采购人、代理机构质疑接收联系地址、联系人及联系方式详见采购公告中采购人信息、采购代理机构信息。</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60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145" w:after="145"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31.l成交供应商应当在成交通知书发出之日起三十日内，按照磋商文件确定的事项与采购人签订政府采购合同。</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60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33、政府采购履约资金扶持政策</w:t>
      </w:r>
      <w:r/>
    </w:p>
    <w:p>
      <w:pPr>
        <w:ind w:left="0" w:right="0" w:firstLine="555"/>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295" w:after="1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w:t>
      </w:r>
      <w:r>
        <w:rPr>
          <w:rFonts w:ascii="Arial" w:hAnsi="Arial" w:eastAsia="Arial" w:cs="Arial"/>
          <w:b/>
          <w:color w:val="000000"/>
          <w:sz w:val="44"/>
        </w:rPr>
        <w:t xml:space="preserve">  </w:t>
      </w:r>
      <w:r>
        <w:rPr>
          <w:rFonts w:ascii="SimSun" w:hAnsi="SimSun" w:eastAsia="SimSun" w:cs="SimSun"/>
          <w:b/>
          <w:color w:val="000000"/>
          <w:sz w:val="44"/>
        </w:rPr>
        <w:t xml:space="preserve">合同文本</w:t>
      </w:r>
      <w:r/>
    </w:p>
    <w:p>
      <w:pPr>
        <w:ind w:left="0" w:right="0" w:firstLine="480"/>
        <w:jc w:val="both"/>
        <w:spacing w:before="220" w:after="145"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以下为成交后签订本项目合同的通用条款，成交供应商不得提出实质性的修改，关于专用条款将由采购人与成交供应商结合本项目具体情况协商后签订。</w:t>
      </w:r>
      <w:r/>
    </w:p>
    <w:p>
      <w:pPr>
        <w:ind w:left="0" w:right="0" w:firstLine="0"/>
        <w:jc w:val="center"/>
        <w:spacing w:before="145" w:after="145"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政府采购合同（服务）</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项目名称：广陵区东关街道摩托化机动队伍及专职警务辅助力量项目</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编号：JSZC-321002-NJJD-C2026-0014</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甲方（采购人/买方）：</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乙方（供应商/卖方）：</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根据《中华人民共和国政府采购法》、《中华人民共和国民法典》等法律法规的规定，甲乙双方按照本项目招标结果签订本合同。</w:t>
      </w:r>
      <w:r/>
    </w:p>
    <w:p>
      <w:pPr>
        <w:ind w:left="0" w:right="0" w:firstLine="48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一、服务及产品内容</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项目（产品）名称：</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项目服务内容：</w:t>
      </w:r>
      <w:r/>
    </w:p>
    <w:p>
      <w:pPr>
        <w:ind w:left="0" w:right="0" w:firstLine="48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本合同金额为（大写）：_______________________________元人民币（¥_____元）。</w:t>
      </w:r>
      <w:r/>
    </w:p>
    <w:p>
      <w:pPr>
        <w:ind w:left="0" w:right="0" w:firstLine="48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3.1乙方应按招标文件规定的时间向甲方提供使用服务或产品的有关技术资料。</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4.1乙方应保证甲方在使用、接受本合同服务或产品或其任何一部分时不受第三方提出侵犯其专利权、版权、商标权和工业设计权等知识产权的起诉。一旦出现侵权，由乙方负全部责任。</w:t>
      </w:r>
      <w:r/>
    </w:p>
    <w:p>
      <w:pPr>
        <w:ind w:left="0" w:right="0" w:firstLine="48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五、产权保证</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5.1乙方保证所交付的服务或产品的所有权完全属于乙方且无任何抵押、查封等产权瑕疵。</w:t>
      </w:r>
      <w:r/>
    </w:p>
    <w:p>
      <w:pPr>
        <w:ind w:left="0" w:right="0" w:firstLine="48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履约保证金收取：无</w:t>
      </w:r>
      <w:r/>
    </w:p>
    <w:p>
      <w:pPr>
        <w:ind w:left="0" w:right="0" w:firstLine="48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七、转包或分包</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本合同范围的服务或产品，应由乙方直接供应，不得转让他人供应。</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除非得到甲方的书面同意，乙方不得部分分包给他人供应。</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如有转让和未经甲方同意的分包行为，甲方有权给予终止合同。</w:t>
      </w:r>
      <w:r/>
    </w:p>
    <w:p>
      <w:pPr>
        <w:ind w:left="0" w:right="0" w:firstLine="48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八、项目服务期限</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8.1服务期限：贰年（自合同签订之日起）。</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九、服务方式及服务地点</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服务方式：</w:t>
      </w:r>
      <w:r>
        <w:rPr>
          <w:rFonts w:ascii="SimSun" w:hAnsi="SimSun" w:eastAsia="SimSun" w:cs="SimSun"/>
          <w:color w:val="000000"/>
          <w:sz w:val="24"/>
          <w:u w:val="single"/>
        </w:rPr>
        <w:t xml:space="preserve">按项目需求要求执行</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服务地点：</w:t>
      </w:r>
      <w:r>
        <w:rPr>
          <w:rFonts w:ascii="SimSun" w:hAnsi="SimSun" w:eastAsia="SimSun" w:cs="SimSun"/>
          <w:color w:val="000000"/>
          <w:sz w:val="24"/>
          <w:u w:val="single"/>
        </w:rPr>
        <w:t xml:space="preserve">广陵区东关街道</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十、款项支付</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本合同项下所有款项均以人民币支付。 </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本合同项下的采购资金由甲方支付，付款前乙方向甲方开具发票。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甲方付款方式：合同签订后，乙方向甲方开具发票，甲方自收到发票之日起10个工作日内支付第一年度金额30%的预付款，第一年度剩余部分根据考核结果按季均摊结算，每季结束后，乙方向甲方开具发票，甲方自收到发票之日起10个工作日内支付上季度服务费用。第二年度费用根据考核结果按季均摊结算，每季结束后，乙方向甲方开具发票，甲方自收到发票之日起10个工作日内支付上季度服务费用。</w:t>
      </w:r>
      <w:r/>
    </w:p>
    <w:p>
      <w:pPr>
        <w:ind w:left="0" w:right="0" w:firstLine="482"/>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十一、税费</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11.1本合同执行中相关的一切税费均由乙方负担。</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十二、质量保证及售后服务</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12.1乙方应按磋商文件规定的服务或产品性能、技术要求、质量标准向甲方提供。</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12.2乙方提供的服务或产品在质量期内因服务及产品本身的质量问题发生故障，乙方应负责免费更换。对达不到技术要求者，根据实际情况，经双方协商，可按以下办法处理：</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（1）更换：由乙方承担所发生的全部费用。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（2）贬值处理：由甲乙双方合议定价。</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（3）退还处理：乙方应退还甲方支付的合同款，同时应承担该服务或产品的直接费用（运输、保险、检验、款项利息及银行手续费等）。</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如在使用过程中发生质量问题，乙方在接到甲方通知后在______小时内到达甲方现场。</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12.4在服务期内，乙方应对服务或产品出现的质量及安全问题负责处理解决并承担一切费用。</w:t>
      </w:r>
      <w:r/>
    </w:p>
    <w:p>
      <w:pPr>
        <w:ind w:left="0" w:right="0" w:firstLine="48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十三、交付和验收</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13.1乙方交付前应对服务或产品作出全面检查和对验收文件进行整理，并列出清单，作为甲方交付验收和使用的技术条件依据，检验的结果应随服务或产品交甲方。</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对于乙方要交付的服务，甲乙双方需在五个工作日内验收，甲方对乙方提交的服务依据竞争性磋商文件上的服务要求和国家有关质量标准进行验收。</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对技术复杂的服务内容，甲方可请国家认可的专业检测机构参与验收，并由其出具质量检测报告。验收时乙方必须在现场，验收完毕后作出验收结果报告；若聘请第三方中立机构验收，验收费用由甲乙双方协商解决。</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13.4服务在交付甲方前发生的风险均由乙方负责。</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13.5甲乙双方关于验收的其他约定：。</w:t>
      </w:r>
      <w:r/>
    </w:p>
    <w:p>
      <w:pPr>
        <w:ind w:left="0" w:right="0" w:firstLine="48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十四、违约责任</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14.1甲方无正当理由拒收服务或产品的，甲方向乙方偿付拒收款项总值的百分之五违约金。</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14.2甲方无故逾期验收和办理款项支付手续的,甲方应按逾期付款总额每日万分之五向乙方支付违约金。</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14.3乙方逾期交付服务或产品的，乙方应按逾期交付总额每日千分之六向甲方支付违约金，由甲方从待付款项中扣除。逾期超过约定日期 10 个工作日不能交付的，甲方可解除本合同。乙方因逾期交付或因其他违约行为导致甲方解除合同的，乙方应向甲方支付合同总值 5%的违约金，如造成甲方损失超过违约金的，超出部分由乙方继续承担赔偿责任。</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乙方所交的服务或产品数量、质量不符合合同规定及磋商文件规定标准的，甲方有权拒收该服务或产品，乙方愿意更换服务或产品但逾期交付的，按乙方逾期交付处理。乙方拒绝更换服务或产品的，甲方可单方面解除合同。</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十五、不可抗力事件处理</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在合同有效期内，任何一方因不可抗力事件导致不能履行合同，则合同履行期可延长</w:t>
      </w:r>
      <w:r/>
    </w:p>
    <w:p>
      <w:pPr>
        <w:ind w:left="0" w:right="0" w:firstLine="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，其延长期与不可抗力影响期相同。 </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不可抗力事件发生后，应立即通知对方，并寄送有关权威机构出具的证明。 </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不可抗力事件延续 120 天以上，双方应通过友好协商，确定是否继续履行合同。</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十六、诉讼</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双方在执行合同中所发生的一切争议，应通过协商解决。如协商不成，可向合同签订地法院起诉，合同签订地在此约定为扬州市。</w:t>
      </w:r>
      <w:r/>
    </w:p>
    <w:p>
      <w:pPr>
        <w:ind w:left="315" w:right="0" w:firstLine="1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十七、合同生效及其他</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17.1合同经双方法定代表人或授权代表签字并加盖单位公章，并经见证盖章后生效。</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本合同未尽事宜，遵照《中华人民共和国民法典》有关条文执行。</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17.3本合同正本一式陆份，具有同等法律效力，甲方、乙方各执贰份，见证方及财政监管部门各执壹份。 </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78" w:right="0" w:hanging="4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 </w:t>
      </w:r>
      <w:r/>
    </w:p>
    <w:p>
      <w:pPr>
        <w:ind w:left="0" w:right="0" w:firstLine="48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 </w:t>
      </w:r>
      <w:r/>
    </w:p>
    <w:p>
      <w:pPr>
        <w:ind w:left="0" w:right="0" w:firstLine="48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48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48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                 日期：  年  月  日</w:t>
      </w:r>
      <w:r/>
    </w:p>
    <w:p>
      <w:pPr>
        <w:ind w:left="0" w:right="0" w:firstLine="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见证方：</w:t>
      </w:r>
      <w:r/>
    </w:p>
    <w:p>
      <w:pPr>
        <w:ind w:left="0" w:right="0" w:firstLine="480"/>
        <w:jc w:val="both"/>
        <w:spacing w:before="120" w:after="12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项目经办人：</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295" w:after="1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采购需求</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1、项目名称：广陵区东关街道摩托化机动队伍及专职警务辅助力量项目</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2、预算金额：人民币398.5万元</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3、最高限价：人民币398.5万元（超过最高限价的报价为无效报价，按照无效响应处理）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4、服务期限：贰年（自合同签订之日起）</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二、项目内容</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41"/>
        <w:gridCol w:w="1641"/>
        <w:gridCol w:w="953"/>
        <w:gridCol w:w="5063"/>
      </w:tblGrid>
      <w:tr>
        <w:trPr>
          <w:trHeight w:val="6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队伍类型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具体要求</w:t>
            </w:r>
            <w:r/>
          </w:p>
        </w:tc>
      </w:tr>
      <w:tr>
        <w:trPr>
          <w:trHeight w:val="47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1" w:type="dxa"/>
            <w:vAlign w:val="center"/>
            <w:vMerge w:val="restart"/>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摩托化机动队伍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摩托化机动队伍负责人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3"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男，年龄不超过45周岁（含45周岁）</w:t>
            </w:r>
            <w:r>
              <w:rPr>
                <w:rFonts w:ascii="SimSun" w:hAnsi="SimSun" w:eastAsia="SimSun" w:cs="SimSun"/>
                <w:color w:val="000000"/>
                <w:sz w:val="24"/>
              </w:rPr>
              <w:t xml:space="preserve">，身高172cm以上，双眼裸视1.0以上，五官端正，举止大方，身体健康，政治思想品德好，具有高中及以上文化以及符合岗位要求工作能力和专业技能。</w:t>
            </w:r>
            <w:r>
              <w:rPr>
                <w:rFonts w:ascii="SimSun" w:hAnsi="SimSun" w:eastAsia="SimSun" w:cs="SimSun"/>
                <w:i/>
                <w:color w:val="000000"/>
                <w:sz w:val="24"/>
                <w:u w:val="single"/>
              </w:rPr>
              <w:t xml:space="preserve">具备保安员证及有效的并适用于本项目的摩托车驾驶证</w:t>
            </w:r>
            <w:r>
              <w:rPr>
                <w:rFonts w:ascii="SimSun" w:hAnsi="SimSun" w:eastAsia="SimSun" w:cs="SimSun"/>
                <w:b/>
                <w:i/>
                <w:color w:val="000000"/>
                <w:sz w:val="24"/>
                <w:u w:val="single"/>
              </w:rPr>
              <w:t xml:space="preserve">（提供人员花名册、相关人员证书，原件扫描上传）</w:t>
            </w:r>
            <w:r>
              <w:rPr>
                <w:rFonts w:ascii="SimSun" w:hAnsi="SimSun" w:eastAsia="SimSun" w:cs="SimSun"/>
                <w:color w:val="000000"/>
                <w:sz w:val="24"/>
              </w:rPr>
              <w:t xml:space="preserve">，退役（伍）军人优先，对治安、火灾等事故应急处置能力强，能掌握急救相关知识。服务意识和责任心强，懂管理，会做思想工作，有较强的组织能力、协调能力。</w:t>
            </w:r>
            <w:r/>
          </w:p>
        </w:tc>
      </w:tr>
      <w:tr>
        <w:trPr>
          <w:trHeight w:val="3579"/>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队员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63"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男，年龄不超过45周岁（含45周岁）</w:t>
            </w:r>
            <w:r>
              <w:rPr>
                <w:rFonts w:ascii="SimSun" w:hAnsi="SimSun" w:eastAsia="SimSun" w:cs="SimSun"/>
                <w:color w:val="000000"/>
                <w:sz w:val="24"/>
              </w:rPr>
              <w:t xml:space="preserve">，身高172cm以上，双眼裸视1.0以上，五官端正，举止大方，身体健康，政治思想品德好，具有高中及以上文化以及符合岗位要求工作能力和专业技能。</w:t>
            </w:r>
            <w:r>
              <w:rPr>
                <w:rFonts w:ascii="SimSun" w:hAnsi="SimSun" w:eastAsia="SimSun" w:cs="SimSun"/>
                <w:i/>
                <w:color w:val="000000"/>
                <w:sz w:val="24"/>
                <w:u w:val="single"/>
              </w:rPr>
              <w:t xml:space="preserve">所有人员均需具备保安员证及有效的并适用于本项目的摩托车驾驶证</w:t>
            </w:r>
            <w:r>
              <w:rPr>
                <w:rFonts w:ascii="SimSun" w:hAnsi="SimSun" w:eastAsia="SimSun" w:cs="SimSun"/>
                <w:b/>
                <w:i/>
                <w:color w:val="000000"/>
                <w:sz w:val="24"/>
                <w:u w:val="single"/>
              </w:rPr>
              <w:t xml:space="preserve">（提供人员花名册、相关人员证书，原件扫描上传）</w:t>
            </w:r>
            <w:r>
              <w:rPr>
                <w:rFonts w:ascii="SimSun" w:hAnsi="SimSun" w:eastAsia="SimSun" w:cs="SimSun"/>
                <w:color w:val="000000"/>
                <w:sz w:val="24"/>
              </w:rPr>
              <w:t xml:space="preserve">，退役（伍）军人优先，队员对治安、火灾等事故应急处置能力强，能掌握急救相关知识。</w:t>
            </w:r>
            <w:r/>
          </w:p>
        </w:tc>
      </w:tr>
      <w:tr>
        <w:trPr>
          <w:trHeight w:val="4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1" w:type="dxa"/>
            <w:vAlign w:val="center"/>
            <w:vMerge w:val="restart"/>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专职警务辅助力量队伍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专职警务辅助力量队伍负责人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3"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男，年龄不超过55周岁（含55周岁）</w:t>
            </w:r>
            <w:r>
              <w:rPr>
                <w:rFonts w:ascii="SimSun" w:hAnsi="SimSun" w:eastAsia="SimSun" w:cs="SimSun"/>
                <w:color w:val="000000"/>
                <w:sz w:val="24"/>
              </w:rPr>
              <w:t xml:space="preserve">，身高不低于165公分，五官端正，举止大方，身体健康，政治思想品德好，具有高中及以上文化以及符合岗位要求工作能力和专业技能，服务意识和责任心强。</w:t>
            </w:r>
            <w:r>
              <w:rPr>
                <w:rFonts w:ascii="SimSun" w:hAnsi="SimSun" w:eastAsia="SimSun" w:cs="SimSun"/>
                <w:i/>
                <w:color w:val="000000"/>
                <w:sz w:val="24"/>
                <w:u w:val="single"/>
              </w:rPr>
              <w:t xml:space="preserve">需具备保安员证</w:t>
            </w:r>
            <w:r>
              <w:rPr>
                <w:rFonts w:ascii="SimSun" w:hAnsi="SimSun" w:eastAsia="SimSun" w:cs="SimSun"/>
                <w:b/>
                <w:i/>
                <w:color w:val="000000"/>
                <w:sz w:val="24"/>
                <w:u w:val="single"/>
              </w:rPr>
              <w:t xml:space="preserve">（提供人员花名册、保安员资格证书，原件扫描上传）</w:t>
            </w:r>
            <w:r>
              <w:rPr>
                <w:rFonts w:ascii="SimSun" w:hAnsi="SimSun" w:eastAsia="SimSun" w:cs="SimSun"/>
                <w:color w:val="000000"/>
                <w:sz w:val="24"/>
              </w:rPr>
              <w:t xml:space="preserve">，退役（伍）军人优先，队员对治安、火灾等事故应急处置能力强，能掌握急救相关知识。服务意识和责任心强，懂管理，会做思想工作，有较强的组织能力、协调能力。</w:t>
            </w:r>
            <w:r/>
          </w:p>
        </w:tc>
      </w:tr>
      <w:tr>
        <w:trPr>
          <w:trHeight w:val="3252"/>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队员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3"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男，年龄不超过55周岁（含55周岁）</w:t>
            </w:r>
            <w:r>
              <w:rPr>
                <w:rFonts w:ascii="SimSun" w:hAnsi="SimSun" w:eastAsia="SimSun" w:cs="SimSun"/>
                <w:color w:val="000000"/>
                <w:sz w:val="24"/>
              </w:rPr>
              <w:t xml:space="preserve">，身高不低于165公分，五官端正，举止大方，身体健康，政治思想品德好，具有高中及以上文化以及符合岗位要求工作能力和专业技能，服务意识和责任心强。</w:t>
            </w:r>
            <w:r>
              <w:rPr>
                <w:rFonts w:ascii="SimSun" w:hAnsi="SimSun" w:eastAsia="SimSun" w:cs="SimSun"/>
                <w:i/>
                <w:color w:val="000000"/>
                <w:sz w:val="24"/>
                <w:u w:val="single"/>
              </w:rPr>
              <w:t xml:space="preserve">所有人员均需具备保安员证</w:t>
            </w:r>
            <w:r>
              <w:rPr>
                <w:rFonts w:ascii="SimSun" w:hAnsi="SimSun" w:eastAsia="SimSun" w:cs="SimSun"/>
                <w:b/>
                <w:i/>
                <w:color w:val="000000"/>
                <w:sz w:val="24"/>
                <w:u w:val="single"/>
              </w:rPr>
              <w:t xml:space="preserve">（提供人员花名册、保安员资格证书，原件扫描上传）</w:t>
            </w:r>
            <w:r>
              <w:rPr>
                <w:rFonts w:ascii="SimSun" w:hAnsi="SimSun" w:eastAsia="SimSun" w:cs="SimSun"/>
                <w:color w:val="000000"/>
                <w:sz w:val="24"/>
              </w:rPr>
              <w:t xml:space="preserve">，退役（伍）军人优先，队员对治安、火灾等事故应急处置能力强，能掌握急救相关知识。</w:t>
            </w:r>
            <w:r/>
          </w:p>
        </w:tc>
      </w:tr>
    </w:tbl>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三、摩托化机动队伍基本要求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1、拟组建一支摩托化机动队伍，加强扬州市广陵区东关街道社会面治安巡逻防范，预防和协助制止违法犯罪活动及处理社会面突发应急情况，提升社会面安全感。</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2、下列人员不得聘为摩托化机动队伍队员：</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被依法追究刑事责任或者涉嫌犯罪尚未查清的；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曾受过行政拘留、劳动教养或者有吸毒史的；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因违法违纪被开除、辞退或者解聘的；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被依法列入失信联合惩戒对象的；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依照国家规定不适宜从事摩托化机动队伍队员工作的其他情形。</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3、摩托化机动队伍队员具有下列情形之一的，应当解除合同或退回提供服务单位：</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3.1不符合聘用条件的；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3.2考核不合格的；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3.3旷工或者无正当理由逾期不归连续超过3天，或者一年内累计超过7天的；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3.4多次违反工作纪律或不履行工作职责，经教育不悔改的；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3.5利用摩托化机动队伍队员身份或工作便利从事非法活动，或从事有损公安机关及摩托化机动队伍队员形象造成社会不良影响的；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3.6发现违法犯罪嫌疑行为或人员未及时制止或报告的；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3.7违反保密规定，泄露警务工作秘密的；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3.8因工作失误导致发生严重刑事、治安案件以及其他重大事故的；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3.9其他违反《中华人民共和国民法典》应当解除合同的情形。</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4、作业范围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4.1根据采购人提要求，在辖区指定范围内、指定线路上开展巡逻防范，预防和协助制止违法犯罪活动及处理社会面突发应急情况，及时准确报告违法犯罪情形，协助有关部门和人员扭送违法犯罪人员。</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4.2向公安机关及时报告巡逻过程中发现的可疑人员、车辆及物品，并协助辖区公安机关开展核查。</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4.3服从采购人统一调度，协助采购人及有关部门处置突发事件。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4.4开展安全宣传防范工作，提示和指导安全防范措施的落实。</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4.5及时将巡逻中发现的不安全苗头和问题向辖区公安机关报告并提出处理意见，积极参与处置。</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4.6参加公安机关安排的其他勤务。</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5、作业方式、时间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采购人根据勤务需要，为巡组设定巡逻时间、巡逻范围、巡逻线路及设置检查点，成交供应商应根据采购人勤务安排每天安排专人对所配备队员工作情况进行登记、督查、考核，并将登记、督查、考核情况如实抄报辖区派出所。</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项目服务时间为自合同签订之日起贰年，项目履行期间成交供应商所配备队员每天工作和休息时间由采购人根据实际需求安排，原则上每人每天工作时间不超过8小时、每周不超过44小时、每月确保休息不少于4天。采购人根据警情、案情、治安形势变化的需要，有权调整工作、休息时间，成交供应商及所配备队员需无条件服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5.3因不可抗力的原因或其他重大变故，采购人有权提前终止合同且不承担法律责任和后果。</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6、服务标准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6.1成交供应商必须提供队员的管理、督查、考核可行性实施方案，必须提供相关预算，预算需符合国家相关规定，禁止恶性竞争。</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6.2成交供应商成交后，由成交供应商自行组织实施，严禁转包、分包，否则采购人有权取消其成交资格。</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6.3成交供应商自收到成交通知书后在采购文件规定时间内应与采购人签订合同，在合同要求时间内按合同规定的范围、要求、时间开展工作，逾期视为放弃。</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6.4成交供应商每天应根据公安机关要求，对巡逻工作进行集中岗前训示和岗后归整。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6.5有效发现和制止违法犯罪活动，扭送现场群众抓获的违法犯罪嫌疑人，及时救助需要帮助的群众。</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6.6服从采购人统一调度，协助处置辖区突发、应急事件。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6.7发现并记录治安防范中存在的问题，及时报告公安机关。</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四、专职警务辅助力量队伍基本要求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（一）服务标准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应具备派驻人员人事管理、劳动纪律、工作履职等信息化管理及考核平台，且具有一定的应急处置及紧急救护能力；必须提供队员的管理、督查、考核可行性实施方案，必须提供相关预算，预算需符合国家相关规定，禁止恶性竞争。下列人员不得聘为专职警务辅助力量队伍队员：</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（1）被依法追究刑事责任或者涉嫌犯罪尚未查清的；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（2）曾受过行政拘留、劳动教养或者有吸毒史的；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（3）因违法违纪被开除、辞退或者解聘的；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（4）被依法列入失信联合惩戒对象的；</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（5）依照国家规定不适宜从事专职警务辅助力量队员工作的其他情形。</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2、成交供应商成交后，由成交供应商自行组织实施，严禁转包、分包，否则采购人有权取消其成交资格。</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3、成交供应商自收到成交通知书后在采购文件规定时间内应与采购人签订合同，在合同要求时间内按合同规定的范围、要求、时间开展工作，逾期视为放弃。</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4、成交供应商的用工管理应符合《中华人民共和国劳动法》的相关规定，同时接受采购人的监督检查，成交供应商队员的劳动争议、工伤及意外伤害等与采购人无关。</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5、成交供应商每天应根据公安机关要求，对警务辅助工作进行集中岗前训示和岗后归整。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6、有效发现和制止违法犯罪活动，有效预防入室盗窃、盗窃机动车、盗窃电动车和盗窃电动车电瓶等可防性案件，有效预防街头路面违法犯罪活动，每月前述可防性案件发案数同比不超过去年。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7、服从采购人统一调度，协助处置辖区突发事件。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8、扭送现场群众抓获的违法犯罪嫌疑人，及时救助需要帮助的群众。</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9、发现并记录治安防范中存在的问题，及时报告公安机关。</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（二）作业范围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1、根据采购人提供的勤务要求，在辖区指定范围内、指定线路上开展巡逻防范，预防和协助制止违法犯罪活动，及时准确报告违法犯罪情形，协助有关部门和人员扭送违法犯罪人员。</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2、向公安机关及时报告巡逻过程中发现的可疑人员、车辆及物品，并协助辖区公安机关开展核查。</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3、服从采购人统一调度，协助采购人及有关部门处置突发事件。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4、开展安全宣传防范工作，提示和指导安全防范措施的落实。</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5、及时将巡逻中发现的不安全苗头和问题向辖区公安机关报告并提出处理意见，积极参与处置。</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6、参加公安机关安排的其他勤务。</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（三）作业方式、时间</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为本项目应所配备队员全部纳入东关街道辖区派出所管理，采购人根据勤务需要，为巡逻组设定巡逻时间、巡逻范围、巡逻线路及设置检查点，成交供应商应根据采购人勤务安排每天安排专人对所配备队员工作情况进行登记、督查、考核，并将登记、督查、考核情况如实抄报东关街道辖区派出所。</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服务时间为自合同签订之日起贰年，项目履行期间成交供应商所配备队员每天工作和休息时间由采购人安排，原则上每人每天工作时间不超过8小时、每周不超过44小时、每月确保休息不少于4天。采购人根据警情、案情、治安形势变化的需要，有权调整工作、休息时间，成交供应商及所配备队员需无条件服从。</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3、根据实际工作情况，采购人有权增加或减少成交供应商所配备队员数量，并根据成交供应商响应文件中相关预算调整核算，具体调整幅度根据《政府采购法》相关规定执行。</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4、因不可抗力的原因或其他重大变故，采购人有权提前终止合同且不承担法律责任和后果。</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五、成交供应商要求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担所有人员的整套人力资源管理服务工作，包括招聘录用、劳动合同管理、绩效管理、工资管理、保险福利管理等。为采购方提供劳动人事、社会保障各项政策咨询，解答和协调处理用人单位提出的各种问题，及时传达最新政策法规和动态信息。</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2、按照采购人用人需求提供招聘服务人数、人员基本要求等方面符合采购人的要求。采购人全程参与、监督。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3、对所有人员进行入职前的健康体检和岗前培训，经采购人确认合格后赴采购人指定地点工作，在5个工作日内办理好相关手续。 </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时为所有人员发放工资以及绩效考核，缴纳五险一金。且需具备监督、激励机制。东关派出所每月根据辅助用工的基本工资、工龄工资、岗位工资、加班工资等实际工作表现，进行量化考核，填制《辅助用工月度工资表》，标明考核依据和金额，每月25日前送至供应商，供应商根据工资表明细将工资发放至辅助用工个人工资卡。</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5、负责所有人员的劳动合同签订、解除或终止、办理社保及公积金手续、处理劳动纠纷等事务，做好人事档案管理。</w:t>
        <w:br/>
        <w:t xml:space="preserve">  6、采购人足额支付成交供应商队伍队员服务的工资、社保及公积金等费用，成交供应商足额发放工资，确保所有人员按时足额接收到工资，并代为所有人员按时足额缴纳社保及公积金等费用。如因成交供应商没有及时办理各项社保及公积金，所造成的一切后果由成交供应商负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7、成交供应商应告知所有人员的工作要求和劳动报酬，提供与工作岗位相关的福利待遇。</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8、组织架构及培训要求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供应商应明确组织架构，确立责任划分，指定各级管理人员，确保沟通渠道畅通，响应及时。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供应商应对在岗所有人员进行工作岗位所必须的培训，培训内容主要有各项规章制度培训、在岗基本职业技能与素质的培训等。培训内容应结合项目实际需求，定期考核并留存记录，以保障服务质量和人员稳定性，满足采购人对团队专业性的要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9、人员排班要求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供应商应结合本项目作业范围及岗位工作等需求，合理设置两支队伍人员排班、值班方案，并设置相应监督检查措施，确保服务质量满足采购人要求。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10、队伍的日常管理 </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摩托化机动队伍及专职警务辅助力量队伍由采购人和成交供应商进行双重领导与管理，日常工作按采购人的相关制度执行，人事管理、后勤保障由成交供应商负责。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如摩托化机动队伍及专职警务辅助力量队伍出现违法违规行为，采购人有辞退的权利，同时成交供应商有及时补充派遣人员的义务，保证新的派遣队员按采购人要求在规定时间内到岗。</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10.3 服务过程中，成交供应商需保证摩托化机动队伍及专职警务辅助力量队伍人数达到采购人要求且均在岗工作，若提供的队员数量不够或服务管理水平低劣，经书面函告仍未能限期整改到位的，采购人有权解除合同。</w:t>
      </w:r>
      <w:r>
        <w:rPr>
          <w:rFonts w:ascii="SimSun" w:hAnsi="SimSun" w:eastAsia="SimSun" w:cs="SimSun"/>
          <w:b/>
          <w:i/>
          <w:color w:val="000000"/>
          <w:sz w:val="24"/>
          <w:u w:val="single"/>
        </w:rPr>
        <w:t xml:space="preserve">（提供承诺函原件扫描上传，格式自拟）</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11、突发事件应急预案</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11.1供应商拟制详细的突发事件应急预案，涵盖交通应急事件、消防应急事件、治安纠纷/冲突应急事件、溺水事故应急事件等场景。</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12、巡逻质态提升及安全事故处理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摩托化机动队伍及专职警务辅助力量队伍队员在为采购人工作期间发生工伤、职业病、死亡等事故的，由成交供应商负责处理，采购人负责协助。采购人和成交供应商双方均有负责及时救助、保障员工依法享有各项工伤保险及相关合法待遇落实的连带义务。</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摩托化机动队伍及专职警务辅助力量队伍队员在工作中因故意或重大过失给采购人造成经济损失的，由队员负责赔偿，采购人应将按其规章制度与队员协商的赔偿额书面通知成交供应商，由成交供应商从队员工资中依法代扣或由队员与采购人自行协调处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12.3对巡逻质态需具有相关提升方案，对辖区内的安全事故具备相应的处理经验。</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13、考核管理及监督激励机制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队员的日常考勤登记、工作任务安排及工作绩效考核由采购人负责，绩效考核发放由成交供应商按规定落实执行。</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队员实行绩效考核评价制度。由采购人对队员完成工作任务情况进行综合考核评定后，将考核结果通报成交供应商，并作为工资发放及劳动合同满后续聘的重要依据。</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14、其他未尽事宜由采购人和成交供应商双方在采购合同中详细约定。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六、费用支付要求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1、摩托化机动队伍及专职警务辅助力量队员的工资、社保、各类津贴、绩效、福利等费用，由采购人按实际的队员数量核定标准后，据实支付给成交供应商，由成交供应商发放和代缴代管理。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按标的开展工作需接受采购人的督查、考核，成交供应商根据采购人每月督查、考核结果于次月8日前报采购单位，每季度第一个月8日前开具正式发票到采购人报支相关报酬。成交供应商的服务费需开具正式税务发票进行结算。</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3、采购人如因法律法规、政策等原因，致使提前终止合同，采购人不承担任保违约责任和任何赔偿损失。</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七、违约责任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1、成交供应商如需提前终止合同、或者摩托化机动队伍及专职警务辅助力量队伍队员要提前辞职，必须提前30天与采购人协商并达成一致，否则由成交供应商承担违约责任。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2、成交供应商擅自转让摩托化机动队伍及专职警务辅助力量队伍队员、泄露队伍队员档案信息，所引起的一切后果由成交供应商承担责任。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i/>
          <w:color w:val="000000"/>
          <w:sz w:val="24"/>
          <w:u w:val="single"/>
        </w:rPr>
        <w:t xml:space="preserve">由于成交供应商原因未为拟派人员办妥各项社保及公积金手续、或者未及时缴清相关费用，所引起的一切纠纷和责任由成交供应商承担。</w:t>
      </w:r>
      <w:r>
        <w:rPr>
          <w:rFonts w:ascii="SimSun" w:hAnsi="SimSun" w:eastAsia="SimSun" w:cs="SimSun"/>
          <w:b/>
          <w:i/>
          <w:color w:val="000000"/>
          <w:sz w:val="24"/>
          <w:u w:val="single"/>
        </w:rPr>
        <w:t xml:space="preserve">（提供承诺函原件扫描上传，格式自拟）</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摩托化机动队伍及专职警务辅助力量队伍队员在采购人单位违法违纪、破坏公物、泄露机密，采购人有权将其开除，成交供应商必须协助采购人追究其法律责任、经济责任。如成交供应商串通、纵容派遣队员从事上述违法行为，或者事先知情没有制止，之后包庇其违法行为，采购人将追究成交供应商连带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5、对以上四款的违约行为，采购人将视违约情节轻重，相应扣减成交供应商服务费用，并追究成交供应商赔偿损失的责任。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八、报价要求</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i/>
          <w:color w:val="000000"/>
          <w:sz w:val="24"/>
          <w:u w:val="single"/>
        </w:rPr>
        <w:t xml:space="preserve">本项目报价应包含人员工资，法定社保，公积金，福利费，加班费，高温费，服装费、保险费，培训费，法定税费，管理费利润等为完成本项目所有服务内容所涉及的一切费用，以上内容均不接受赠送；报价时，人员工资低于现行扬州市最低工资标准及未依规全员测算缴纳社会保险、公积金、加班费、高温费的作无效响应处理。投标报价应包括所有的费用且不考虑退休人员的情况。</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各投标人的税费应结合自身按照国家规定进行核算法定税金（如：一般纳税人*6%，小规模纳税人*3%）；若有享受国家相关税收减免政策的请结合项目合同服务周期进行合理测算并提供政策支持文件证明材料。不得以漏税，抵扣税费等形式降低成本。</w:t>
      </w:r>
      <w:r>
        <w:rPr>
          <w:rFonts w:ascii="SimSun" w:hAnsi="SimSun" w:eastAsia="SimSun" w:cs="SimSun"/>
          <w:b/>
          <w:i/>
          <w:color w:val="000000"/>
          <w:sz w:val="24"/>
          <w:u w:val="single"/>
        </w:rPr>
        <w:t xml:space="preserve">（提供测算依据扫描上传，加盖供应商公章）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i/>
          <w:color w:val="000000"/>
          <w:sz w:val="24"/>
          <w:u w:val="single"/>
        </w:rPr>
        <w:t xml:space="preserve">如遇国家政策调整最低工资标准及社会保险金，成交供应商必须按政策规定执行。</w:t>
      </w:r>
      <w:r>
        <w:rPr>
          <w:rFonts w:ascii="SimSun" w:hAnsi="SimSun" w:eastAsia="SimSun" w:cs="SimSun"/>
          <w:b/>
          <w:i/>
          <w:color w:val="000000"/>
          <w:sz w:val="24"/>
          <w:u w:val="single"/>
        </w:rPr>
        <w:t xml:space="preserve">（提供承诺函原件扫描上传，格式自拟）</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九、违约责任及处罚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1、成交供应商进场前应制定详细服务细则，并经采购人审核同意，作为双方考评细则及奖罚依据。</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2、采购人对成交供应商所用人员工资发放和各项保险缴纳情况有监督权，如成交供应商未按招标文件精神履行义务，采购人有权监督整改。</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3、如因成交供应商原因造成的责任事故,应赔偿采购人相应的经济损失。 </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十、考核办法</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为进一步规范摩托化机动队伍及专职警务辅助力量队伍管理，确保成交供应商及所配备队员认真履行职责，保证工作质量，提高管理水平，决定对成交供应商及所配备队员工作情况进行考核。具体方法如下：</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（一）考核实施方式：采用实地检查、监控巡查和智能APP定位相结合的方式。</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（二）考核对象：成交供应商及所配备队员</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（三）考核细则：见附表</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（四）考核办法：</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1、实行百分制季度考核制度，季度考核分数由综合考核组成和月度考核累计得分平均值组成。其中综合考核占30分；月度考核平均值占70分。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2、综合考核（总分30分，扣完为止）：</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因管理不当，有下列情况发生的，须扣除相应的综合考核分数。</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①受到上级部门点名批评、情节严重的，扣除该季度综合考核分10分。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②重大活动保障不力造成恶劣影响的，扣除该季度综合考核分10分。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③经媒体曝光查实的，扣除该季度综合考核分10分。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④群众举报查实的，造成负面影响的，扣除该季度综合考核分10分。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采购人在日常经常检查中发现问题，下发整改通知单责令中标人限期整改，中标人未在规定时限内完成整改任务，扣除该季度综合考核分10分。在次月检查中，发现已过整改期限仍未整改的同样问题，加倍扣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3、月度考核（满分70分，按照细则百分满分制考核后，进行折算）。考核细则详见下表：</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考核细则</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12"/>
        <w:gridCol w:w="4252"/>
        <w:gridCol w:w="1691"/>
      </w:tblGrid>
      <w:tr>
        <w:trPr>
          <w:trHeight w:val="5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要</w:t>
            </w:r>
            <w:r>
              <w:rPr>
                <w:rFonts w:ascii="SimSun" w:hAnsi="SimSun" w:eastAsia="SimSun" w:cs="SimSun"/>
                <w:color w:val="000000"/>
                <w:sz w:val="24"/>
              </w:rPr>
              <w:t xml:space="preserve">   </w:t>
            </w:r>
            <w:r>
              <w:rPr>
                <w:rFonts w:ascii="SimSun" w:hAnsi="SimSun" w:eastAsia="SimSun" w:cs="SimSun"/>
                <w:b/>
                <w:color w:val="000000"/>
                <w:spacing w:val="-3"/>
                <w:sz w:val="24"/>
              </w:rPr>
              <w:t xml:space="preserve">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w:t>
            </w:r>
            <w:r>
              <w:rPr>
                <w:rFonts w:ascii="SimSun" w:hAnsi="SimSun" w:eastAsia="SimSun" w:cs="SimSun"/>
                <w:color w:val="000000"/>
                <w:spacing w:val="20"/>
                <w:sz w:val="24"/>
              </w:rPr>
              <w:t xml:space="preserve"> </w:t>
            </w:r>
            <w:r>
              <w:rPr>
                <w:rFonts w:ascii="SimSun" w:hAnsi="SimSun" w:eastAsia="SimSun" w:cs="SimSun"/>
                <w:color w:val="000000"/>
                <w:sz w:val="24"/>
              </w:rPr>
              <w:t xml:space="preserve">分</w:t>
            </w:r>
            <w:r>
              <w:rPr>
                <w:rFonts w:ascii="SimSun" w:hAnsi="SimSun" w:eastAsia="SimSun" w:cs="SimSun"/>
                <w:color w:val="000000"/>
                <w:spacing w:val="17"/>
                <w:sz w:val="24"/>
              </w:rPr>
              <w:t xml:space="preserve"> </w:t>
            </w:r>
            <w:r>
              <w:rPr>
                <w:rFonts w:ascii="SimSun" w:hAnsi="SimSun" w:eastAsia="SimSun" w:cs="SimSun"/>
                <w:color w:val="000000"/>
                <w:sz w:val="24"/>
              </w:rPr>
              <w:t xml:space="preserve">标</w:t>
            </w:r>
            <w:r>
              <w:rPr>
                <w:rFonts w:ascii="SimSun" w:hAnsi="SimSun" w:eastAsia="SimSun" w:cs="SimSun"/>
                <w:color w:val="000000"/>
                <w:spacing w:val="15"/>
                <w:sz w:val="24"/>
              </w:rPr>
              <w:t xml:space="preserve"> </w:t>
            </w:r>
            <w:r>
              <w:rPr>
                <w:rFonts w:ascii="SimSun" w:hAnsi="SimSun" w:eastAsia="SimSun" w:cs="SimSun"/>
                <w:color w:val="000000"/>
                <w:sz w:val="24"/>
              </w:rPr>
              <w:t xml:space="preserve">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w:t>
            </w:r>
            <w:r>
              <w:rPr>
                <w:rFonts w:ascii="SimSun" w:hAnsi="SimSun" w:eastAsia="SimSun" w:cs="SimSun"/>
                <w:color w:val="000000"/>
                <w:spacing w:val="-36"/>
                <w:sz w:val="24"/>
              </w:rPr>
              <w:t xml:space="preserve"> </w:t>
            </w:r>
            <w:r>
              <w:rPr>
                <w:rFonts w:ascii="SimSun" w:hAnsi="SimSun" w:eastAsia="SimSun" w:cs="SimSun"/>
                <w:color w:val="000000"/>
                <w:sz w:val="24"/>
              </w:rPr>
              <w:t xml:space="preserve">注</w:t>
            </w:r>
            <w:r/>
          </w:p>
        </w:tc>
      </w:tr>
      <w:tr>
        <w:trPr>
          <w:trHeight w:val="84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认真贯彻落实国家法律法规。（特别是有关安全生产、劳动用工及保障、治安管理</w:t>
            </w:r>
            <w:r>
              <w:rPr>
                <w:rFonts w:ascii="SimSun" w:hAnsi="SimSun" w:eastAsia="SimSun" w:cs="SimSun"/>
                <w:color w:val="000000"/>
                <w:spacing w:val="3"/>
                <w:sz w:val="24"/>
              </w:rPr>
              <w:t xml:space="preserve"> </w:t>
            </w:r>
            <w:r>
              <w:rPr>
                <w:rFonts w:ascii="SimSun" w:hAnsi="SimSun" w:eastAsia="SimSun" w:cs="SimSun"/>
                <w:color w:val="000000"/>
                <w:spacing w:val="7"/>
                <w:sz w:val="24"/>
              </w:rPr>
              <w:t xml:space="preserve">方面的法律法规）</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成交供应商未按国家相关法律规定用工的，</w:t>
            </w:r>
            <w:r>
              <w:rPr>
                <w:rFonts w:ascii="SimSun" w:hAnsi="SimSun" w:eastAsia="SimSun" w:cs="SimSun"/>
                <w:color w:val="000000"/>
                <w:spacing w:val="1"/>
                <w:sz w:val="24"/>
              </w:rPr>
              <w:t xml:space="preserve">发现违反1次的扣除0.5分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91" w:type="dxa"/>
            <w:vAlign w:val="top"/>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每月考核</w:t>
            </w:r>
            <w:r/>
          </w:p>
        </w:tc>
      </w:tr>
      <w:tr>
        <w:trPr>
          <w:trHeight w:val="5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认真参加公安机关组织的各种训练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未按要求参加的，少1人扣除成交供应商</w:t>
            </w:r>
            <w:r>
              <w:rPr>
                <w:rFonts w:ascii="SimSun" w:hAnsi="SimSun" w:eastAsia="SimSun" w:cs="SimSun"/>
                <w:color w:val="000000"/>
                <w:spacing w:val="-22"/>
                <w:sz w:val="24"/>
              </w:rPr>
              <w:t xml:space="preserve">0.5分</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10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成交供应商应根据公安机关勤务安排每天安排专人对所属人员工作情况进行登记、 督查、考核，并将登记、督查、考核情况，</w:t>
            </w:r>
            <w:r>
              <w:rPr>
                <w:rFonts w:ascii="SimSun" w:hAnsi="SimSun" w:eastAsia="SimSun" w:cs="SimSun"/>
                <w:color w:val="000000"/>
                <w:spacing w:val="7"/>
                <w:sz w:val="24"/>
              </w:rPr>
              <w:t xml:space="preserve">如实抄报辖区派出所。</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未及时如实抄报的，每次扣除0.5分</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92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成交供应商服从工作安排积极配合工作，</w:t>
            </w:r>
            <w:r>
              <w:rPr>
                <w:rFonts w:ascii="SimSun" w:hAnsi="SimSun" w:eastAsia="SimSun" w:cs="SimSun"/>
                <w:color w:val="000000"/>
                <w:spacing w:val="6"/>
                <w:sz w:val="24"/>
              </w:rPr>
              <w:t xml:space="preserve">完成任务的。</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不服从工作安排的，一次扣除</w:t>
            </w:r>
            <w:r>
              <w:rPr>
                <w:rFonts w:ascii="SimSun" w:hAnsi="SimSun" w:eastAsia="SimSun" w:cs="SimSun"/>
                <w:color w:val="000000"/>
                <w:spacing w:val="-26"/>
                <w:sz w:val="24"/>
              </w:rPr>
              <w:t xml:space="preserve">0.5分</w:t>
            </w:r>
            <w:r>
              <w:rPr>
                <w:rFonts w:ascii="SimSun" w:hAnsi="SimSun" w:eastAsia="SimSun" w:cs="SimSun"/>
                <w:color w:val="000000"/>
                <w:sz w:val="24"/>
              </w:rPr>
              <w:t xml:space="preserve">，不积 极配合工作的，一次扣除0.5分，不能完成</w:t>
            </w:r>
            <w:r>
              <w:rPr>
                <w:rFonts w:ascii="SimSun" w:hAnsi="SimSun" w:eastAsia="SimSun" w:cs="SimSun"/>
                <w:color w:val="000000"/>
                <w:spacing w:val="4"/>
                <w:sz w:val="24"/>
              </w:rPr>
              <w:t xml:space="preserve">任务的，一次扣除0.5分。</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109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按照服务质量承诺可行性实施方案要求落</w:t>
            </w:r>
            <w:r>
              <w:rPr>
                <w:rFonts w:ascii="SimSun" w:hAnsi="SimSun" w:eastAsia="SimSun" w:cs="SimSun"/>
                <w:color w:val="000000"/>
                <w:spacing w:val="7"/>
                <w:sz w:val="24"/>
              </w:rPr>
              <w:t xml:space="preserve">实具体工作</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未按服务质量承诺可行性实施方案要求落</w:t>
            </w:r>
            <w:r>
              <w:rPr>
                <w:rFonts w:ascii="SimSun" w:hAnsi="SimSun" w:eastAsia="SimSun" w:cs="SimSun"/>
                <w:color w:val="000000"/>
                <w:sz w:val="24"/>
              </w:rPr>
              <w:t xml:space="preserve"> 实具体工作的，纳入公司诚信记录，发现一</w:t>
            </w:r>
            <w:r>
              <w:rPr>
                <w:rFonts w:ascii="SimSun" w:hAnsi="SimSun" w:eastAsia="SimSun" w:cs="SimSun"/>
                <w:color w:val="000000"/>
                <w:spacing w:val="6"/>
                <w:sz w:val="24"/>
              </w:rPr>
              <w:t xml:space="preserve">次扣除2分，超过二次的（含</w:t>
            </w:r>
            <w:r>
              <w:rPr>
                <w:rFonts w:ascii="SimSun" w:hAnsi="SimSun" w:eastAsia="SimSun" w:cs="SimSun"/>
                <w:color w:val="000000"/>
                <w:spacing w:val="17"/>
                <w:sz w:val="24"/>
              </w:rPr>
              <w:t xml:space="preserve">），</w:t>
            </w:r>
            <w:r>
              <w:rPr>
                <w:rFonts w:ascii="SimSun" w:hAnsi="SimSun" w:eastAsia="SimSun" w:cs="SimSun"/>
                <w:color w:val="000000"/>
                <w:spacing w:val="6"/>
                <w:sz w:val="24"/>
              </w:rPr>
              <w:t xml:space="preserve">取消该</w:t>
            </w:r>
            <w:r>
              <w:rPr>
                <w:rFonts w:ascii="SimSun" w:hAnsi="SimSun" w:eastAsia="SimSun" w:cs="SimSun"/>
                <w:color w:val="000000"/>
                <w:spacing w:val="8"/>
                <w:sz w:val="24"/>
              </w:rPr>
              <w:t xml:space="preserve">公司今后同类项目投标资格。</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62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每日工作应按要求开展岗前训示和岗后归整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未按要求开展岗前训示和岗后归整的，发现</w:t>
            </w:r>
            <w:r>
              <w:rPr>
                <w:rFonts w:ascii="SimSun" w:hAnsi="SimSun" w:eastAsia="SimSun" w:cs="SimSun"/>
                <w:color w:val="000000"/>
                <w:spacing w:val="1"/>
                <w:sz w:val="24"/>
              </w:rPr>
              <w:t xml:space="preserve">一次扣除0.5分。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91" w:type="dxa"/>
            <w:vAlign w:val="top"/>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每日考核</w:t>
            </w:r>
            <w:r/>
          </w:p>
        </w:tc>
      </w:tr>
      <w:tr>
        <w:trPr>
          <w:trHeight w:val="82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自觉维护社会形象</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造成不良影响的每发现一起扣除</w:t>
            </w:r>
            <w:r>
              <w:rPr>
                <w:rFonts w:ascii="SimSun" w:hAnsi="SimSun" w:eastAsia="SimSun" w:cs="SimSun"/>
                <w:color w:val="000000"/>
                <w:spacing w:val="-31"/>
                <w:sz w:val="24"/>
              </w:rPr>
              <w:t xml:space="preserve">0.5分</w:t>
            </w:r>
            <w:r>
              <w:rPr>
                <w:rFonts w:ascii="SimSun" w:hAnsi="SimSun" w:eastAsia="SimSun" w:cs="SimSun"/>
                <w:color w:val="000000"/>
                <w:spacing w:val="7"/>
                <w:sz w:val="24"/>
              </w:rPr>
              <w:t xml:space="preserve">/人；</w:t>
            </w:r>
            <w:r>
              <w:rPr>
                <w:rFonts w:ascii="SimSun" w:hAnsi="SimSun" w:eastAsia="SimSun" w:cs="SimSun"/>
                <w:color w:val="000000"/>
                <w:sz w:val="24"/>
              </w:rPr>
              <w:t xml:space="preserve">造成重大社会不良影响的予以辞退，并同时</w:t>
            </w:r>
            <w:r>
              <w:rPr>
                <w:rFonts w:ascii="SimSun" w:hAnsi="SimSun" w:eastAsia="SimSun" w:cs="SimSun"/>
                <w:color w:val="000000"/>
                <w:spacing w:val="5"/>
                <w:sz w:val="24"/>
              </w:rPr>
              <w:t xml:space="preserve">扣除成交供应商1分。</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6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统一着装，工作期间仪容仪表良好，工作</w:t>
            </w:r>
            <w:r>
              <w:rPr>
                <w:rFonts w:ascii="SimSun" w:hAnsi="SimSun" w:eastAsia="SimSun" w:cs="SimSun"/>
                <w:color w:val="000000"/>
                <w:spacing w:val="7"/>
                <w:sz w:val="24"/>
              </w:rPr>
              <w:t xml:space="preserve">中不得背手、袖手、插口袋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违反的每发现一次扣除</w:t>
            </w:r>
            <w:r>
              <w:rPr>
                <w:rFonts w:ascii="SimSun" w:hAnsi="SimSun" w:eastAsia="SimSun" w:cs="SimSun"/>
                <w:color w:val="000000"/>
                <w:spacing w:val="-23"/>
                <w:sz w:val="24"/>
              </w:rPr>
              <w:t xml:space="preserve">0.5分</w:t>
            </w:r>
            <w:r>
              <w:rPr>
                <w:rFonts w:ascii="SimSun" w:hAnsi="SimSun" w:eastAsia="SimSun" w:cs="SimSun"/>
                <w:color w:val="000000"/>
                <w:spacing w:val="7"/>
                <w:sz w:val="24"/>
              </w:rPr>
              <w:t xml:space="preserve">，造成不良社会</w:t>
            </w:r>
            <w:r>
              <w:rPr>
                <w:rFonts w:ascii="SimSun" w:hAnsi="SimSun" w:eastAsia="SimSun" w:cs="SimSun"/>
                <w:color w:val="000000"/>
                <w:sz w:val="24"/>
              </w:rPr>
              <w:t xml:space="preserve">影响的责令成交供应商予以辞退，并同时扣</w:t>
            </w:r>
            <w:r>
              <w:rPr>
                <w:rFonts w:ascii="SimSun" w:hAnsi="SimSun" w:eastAsia="SimSun" w:cs="SimSun"/>
                <w:color w:val="000000"/>
                <w:spacing w:val="4"/>
                <w:sz w:val="24"/>
              </w:rPr>
              <w:t xml:space="preserve">除成交供应商0.5分。</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82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工作时间不得干私活，工作期间不得饮酒，</w:t>
            </w:r>
            <w:r>
              <w:rPr>
                <w:rFonts w:ascii="SimSun" w:hAnsi="SimSun" w:eastAsia="SimSun" w:cs="SimSun"/>
                <w:color w:val="000000"/>
                <w:spacing w:val="9"/>
                <w:sz w:val="24"/>
              </w:rPr>
              <w:t xml:space="preserve">工作中不得抽烟，玩手机，在岗不履职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违反的每发现一次扣除0.5分，造成不良社</w:t>
            </w:r>
            <w:r>
              <w:rPr>
                <w:rFonts w:ascii="SimSun" w:hAnsi="SimSun" w:eastAsia="SimSun" w:cs="SimSun"/>
                <w:color w:val="000000"/>
                <w:spacing w:val="9"/>
                <w:sz w:val="24"/>
              </w:rPr>
              <w:t xml:space="preserve">会影响的责令成交供应商予以辞退，并同时</w:t>
            </w:r>
            <w:r>
              <w:rPr>
                <w:rFonts w:ascii="SimSun" w:hAnsi="SimSun" w:eastAsia="SimSun" w:cs="SimSun"/>
                <w:color w:val="000000"/>
                <w:spacing w:val="5"/>
                <w:sz w:val="24"/>
              </w:rPr>
              <w:t xml:space="preserve">扣除成交供应商</w:t>
            </w:r>
            <w:r>
              <w:rPr>
                <w:rFonts w:ascii="SimSun" w:hAnsi="SimSun" w:eastAsia="SimSun" w:cs="SimSun"/>
                <w:color w:val="000000"/>
                <w:spacing w:val="-34"/>
                <w:sz w:val="24"/>
              </w:rPr>
              <w:t xml:space="preserve">1</w:t>
            </w:r>
            <w:r>
              <w:rPr>
                <w:rFonts w:ascii="SimSun" w:hAnsi="SimSun" w:eastAsia="SimSun" w:cs="SimSun"/>
                <w:color w:val="000000"/>
                <w:spacing w:val="-35"/>
                <w:sz w:val="24"/>
              </w:rPr>
              <w:t xml:space="preserve"> </w:t>
            </w:r>
            <w:r>
              <w:rPr>
                <w:rFonts w:ascii="SimSun" w:hAnsi="SimSun" w:eastAsia="SimSun" w:cs="SimSun"/>
                <w:color w:val="000000"/>
                <w:spacing w:val="5"/>
                <w:sz w:val="24"/>
              </w:rPr>
              <w:t xml:space="preserve">分。</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31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坚守岗位，不得离岗、脱岗、串岗</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离岗、脱岗、串岗每发现一次扣除0.5</w:t>
            </w:r>
            <w:r>
              <w:rPr>
                <w:rFonts w:ascii="SimSun" w:hAnsi="SimSun" w:eastAsia="SimSun" w:cs="SimSun"/>
                <w:color w:val="000000"/>
                <w:spacing w:val="-17"/>
                <w:sz w:val="24"/>
              </w:rPr>
              <w:t xml:space="preserve">分</w:t>
            </w: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109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工作中不得迟到、早退</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迟到、早退10分钟以内扣除</w:t>
            </w:r>
            <w:r>
              <w:rPr>
                <w:rFonts w:ascii="SimSun" w:hAnsi="SimSun" w:eastAsia="SimSun" w:cs="SimSun"/>
                <w:color w:val="000000"/>
                <w:spacing w:val="-28"/>
                <w:sz w:val="24"/>
              </w:rPr>
              <w:t xml:space="preserve">0.1分</w:t>
            </w:r>
            <w:r>
              <w:rPr>
                <w:rFonts w:ascii="SimSun" w:hAnsi="SimSun" w:eastAsia="SimSun" w:cs="SimSun"/>
                <w:color w:val="000000"/>
                <w:spacing w:val="10"/>
                <w:sz w:val="24"/>
              </w:rPr>
              <w:t xml:space="preserve">；迟到、</w:t>
            </w:r>
            <w:r>
              <w:rPr>
                <w:rFonts w:ascii="SimSun" w:hAnsi="SimSun" w:eastAsia="SimSun" w:cs="SimSun"/>
                <w:color w:val="000000"/>
                <w:sz w:val="24"/>
              </w:rPr>
              <w:t xml:space="preserve">早退10分钟至30分钟视为脱岗扣除0.2分；</w:t>
            </w:r>
            <w:r>
              <w:rPr>
                <w:rFonts w:ascii="SimSun" w:hAnsi="SimSun" w:eastAsia="SimSun" w:cs="SimSun"/>
                <w:color w:val="000000"/>
                <w:spacing w:val="6"/>
                <w:sz w:val="24"/>
              </w:rPr>
              <w:t xml:space="preserve">迟到、早退30分钟以上视为旷工，扣除0.5分</w:t>
            </w: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r>
      <w:tr>
        <w:trPr>
          <w:trHeight w:val="24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有效发现和制止违法犯罪活动，有效预防入室盗窃、盗窃机动车、盗窃电动自行车和盗窃电动自行车电瓶等可防性案件，有效预防街头路面违法犯罪活动，每月前述</w:t>
            </w:r>
            <w:r>
              <w:rPr>
                <w:rFonts w:ascii="SimSun" w:hAnsi="SimSun" w:eastAsia="SimSun" w:cs="SimSun"/>
                <w:color w:val="000000"/>
                <w:spacing w:val="8"/>
                <w:sz w:val="24"/>
              </w:rPr>
              <w:t xml:space="preserve">可防性案件发案数同比不超过去年。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超出的，一起案件扣除0.5分。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2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4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通过巡逻直接抓获违法犯罪嫌疑人的</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2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按扬州市见义勇为奖励相关规定执行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季度考核综合得分≥90分，且各项工作达到投标书承诺要求的，全额支付费用；80分≤季度考核得分＜90分，扣除当季度费用5%作为罚款；70分≤季度考核得分＜80分，扣除当季度费用10%作为罚款；季度考核得分＜70分，扣除费用20%作为罚款。</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5、如有两季度及以上得分低于80分，采购人并有权终止合同，造成的损失由中标人承担。</w:t>
      </w:r>
      <w:r/>
    </w:p>
    <w:p>
      <w:pPr>
        <w:ind w:left="0" w:right="0" w:firstLine="482"/>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6、对于考核中发现的问题，必须及时整改到位。如不及时整改，可重复扣分，直至扣除该大项全部分数。本办法在执行过程中，采购人有权根据实际情况作出修改。</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br w:type="page" w:clear="all"/>
      </w:r>
      <w:r/>
    </w:p>
    <w:p>
      <w:pPr>
        <w:pStyle w:val="634"/>
        <w:ind w:left="0" w:right="0" w:firstLine="0"/>
        <w:jc w:val="center"/>
        <w:spacing w:before="295" w:after="1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w:t>
      </w:r>
      <w:r>
        <w:rPr>
          <w:rFonts w:ascii="Arial" w:hAnsi="Arial" w:eastAsia="Arial" w:cs="Arial"/>
          <w:b/>
          <w:color w:val="000000"/>
          <w:sz w:val="44"/>
        </w:rPr>
        <w:t xml:space="preserve">  </w:t>
      </w:r>
      <w:r>
        <w:rPr>
          <w:rFonts w:ascii="SimSun" w:hAnsi="SimSun" w:eastAsia="SimSun" w:cs="SimSun"/>
          <w:b/>
          <w:color w:val="000000"/>
          <w:sz w:val="44"/>
        </w:rPr>
        <w:t xml:space="preserve">评审方法与评审标准</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评委会将对确定为实质性响应磋商文件要求的磋商响应文件进行评价和比较。评标结果按评审后得分由高到低顺序排列。得分相同的，按磋商报价由低到高顺序排列。得分且磋商报价相同的并列，磋商响应文件满足磋商文件全部实质性要求，且按照评审因素的量化指标评审得分最高的供应商为排名第一的成交候选人。</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（1）供应商需按照招标文件的要求提供相应的《中小企业声明函》。</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（2）企业标准请参照《关于印发中小企业划型标准规定的通知》（工信部联企业[2011]300号）文件规定自行填写。</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3、监狱和戒毒企业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5、根据《江苏省政府采购信用管理暂行办法》的规定，供应商信用评价结果为三星的扣2分，评价结果为二星的扣3分，评价结果为一星的扣4分。</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6、采购本国产品的支持政策</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（3）供应商需按照招标文件的要求提供《关于符合本国产品标准的声明函》（以下简称《声明函》），如不提供将不享受本国产品价格评审优惠。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三、评分标准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8"/>
        <w:gridCol w:w="7883"/>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83"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3" w:type="dxa"/>
            <w:vAlign w:val="center"/>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以满足磋商文件要求的最终最低报价为评标基准价，得满分12分。其他报价得分＝（评标基准价/其他最终报价）×12×100％。</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注：评标委员会认为供应商的报价明显过低，有可能影响履约的，且供应商不能在评标现场合理的时间内证明其报价合理性的或提供相关证明资料的，评标委员会有权将其作为无效投标处理。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72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3" w:type="dxa"/>
            <w:vAlign w:val="center"/>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1、组织架构方案（满分10分）：明确组织架构，确立责任划分，内容包括但不限于机构设立、运作流程、责任划分等。</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架构合理，运作流程清晰，责任划分明确的，得10分；组织架构较合理，运作流程较清晰，责任划分较明确的，得8分；组织架构合理性一般，运作流程较模糊，责任划分不够明确的，得6分；组织架构合理性较差，运作流程模糊，责任划分不明确的，得3分；不提供不得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2、人员排班方案（满分10分）：针对本项目的岗位工作需求，合理设置人员排班方案，包括但不限于铁骑及巡逻排班方案、值班方案等。</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班方案科学、合理，逻辑清晰且具有针对性的，得10分；排班方案较合理、严密、逻辑较清晰，不存在实施难度的，得8分；排班方案基本合理、描述一般、存在可操作性的，得6分；排班方案具有不合理项、描述略欠缺、存在一定的实施难度的，得3分；不提供不得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工作日常管理考核方案（满分10分）：针对本项目内容编写工作日常管理考核方案，有完善的管理体系、健全的管理规章制度，内容包括但不限于队伍建设、岗位工作规范、人员稳定管理措施、服务人员安全文明规范、服务档案管理制度等。</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系完善、制度健全、方案合理性强的，得10分；体系较完善、制度比较健全、方案合理性较强的，得8分；体系、制度有个别缺陷、方案合理性一般的，得6分；体系、制度存在重大缺陷、方案合理性差的，得3分；不提供不得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4、突发事件应急预案（满分9分）：包括但不限于交通应急措施、消防应急措施、治安纠纷/冲突应急措施、溺水事故应急措施等。</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案措施健全、描述详细且具有针对性的，得9分；预案措施较健全、描述较为详细，不存在实施难度的，得7分；预案措施基本健全、描述一般、存在可操作性的，得5分；预案具有不合理项、描述略欠缺、存在一定的实施难度，得3分；不提供不得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5、巡逻质态提升及安全事故处理方案（满分9分）：优化巡逻体系，规划巡逻路线，做到重点区域加密、盲区清零、错峰布控。规范好巡逻标准，强化装备保障，明确安全事故标准化处置流程。</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严密、合理，逻辑清晰且具有针对性的，得9分；方案较合理、严密、逻辑较清晰，不存在实施难度的，得7分；方案基本合理、描述一般、存在可操作性的，得5分；方案具有不合理项、描述略欠缺、存在一定的实施难度的，得3分；不提供不得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6、监督激励机制方案（满分9分）：包括但不限于监督、激励、考核方案、人员培训方案等。</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制方案科学、合理，描述详细且具有针对性的，得9分；机制方案较科学、严密、描述较为详细，不存在实施难度的，得7分；机制方案基本合理、描述一般、存在可操作性的，得5分；机制方案具有不合理项、描述略欠缺、存在一定的实施难度的，得3分；不提供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3" w:type="dxa"/>
            <w:vAlign w:val="center"/>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供应商拟派摩托化机动队伍、专职警务辅助力量队伍所有成员中（含两支队伍负责人）：</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1、每具有一名持有中级保安员（或保安员四级）及以上证书得2分，满分6分。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2、每具有一名退役（伍）军人的得2分，满分6分。</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（需提供以上相关人员的相关证书或证明材料及近三个月内任意一月供应商为其缴纳社会保险证明材料，原件扫描上传）</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综合实力（19分）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3" w:type="dxa"/>
            <w:vAlign w:val="center"/>
            <w:textDirection w:val="lrTb"/>
            <w:noWrap w:val="false"/>
          </w:tcPr>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1、供应商2021年1月1日（以合同签订时间为准）以来承担过类似项目业绩的，每提供一个得2分，满分10分。</w:t>
            </w:r>
            <w:r>
              <w:rPr>
                <w:rFonts w:ascii="SimSun" w:hAnsi="SimSun" w:eastAsia="SimSun" w:cs="SimSun"/>
                <w:b/>
                <w:color w:val="000000"/>
                <w:sz w:val="24"/>
              </w:rPr>
              <w:t xml:space="preserve">（同一项目不同合同期限不重复计分，提供合同原件扫描上传）</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2、供应商具有在有效期内的质量管理体系认证证书、环境管理体系认证证书、职业健康安全管理体系认证证书，且证书在国家认证认可监督管理委员会网站可查并有效的，有一个得1分，满分3分</w:t>
            </w:r>
            <w:r>
              <w:rPr>
                <w:rFonts w:ascii="SimSun" w:hAnsi="SimSun" w:eastAsia="SimSun" w:cs="SimSun"/>
                <w:b/>
                <w:color w:val="000000"/>
                <w:sz w:val="24"/>
              </w:rPr>
              <w:t xml:space="preserve">（提供证书，原件扫描上传，同时须提供国家认证认可监督管理委员会网站查询截图上传）</w:t>
            </w:r>
            <w:r/>
          </w:p>
          <w:p>
            <w:pPr>
              <w:ind w:left="0" w:right="0" w:firstLine="0"/>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3、供应商2021年1月1日至今获得过与本项目相关的地市级及以上行政主管部门颁发的企业荣誉或企业表彰，每有一项得3分，本项满分6分。</w:t>
            </w:r>
            <w:r>
              <w:rPr>
                <w:rFonts w:ascii="SimSun" w:hAnsi="SimSun" w:eastAsia="SimSun" w:cs="SimSun"/>
                <w:b/>
                <w:color w:val="000000"/>
                <w:sz w:val="24"/>
              </w:rPr>
              <w:t xml:space="preserve">（以行政主管部门发文时间或表彰颁发时间为准，提供相关证书或证明材料，原件扫描上传）</w:t>
            </w:r>
            <w:r/>
          </w:p>
        </w:tc>
      </w:tr>
    </w:tbl>
    <w:p>
      <w:pPr>
        <w:ind w:left="0" w:right="0" w:firstLine="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1、评标时，未能按以上要求提供相应证明的，不作为评标依据，不得分。</w:t>
      </w:r>
      <w:r/>
    </w:p>
    <w:p>
      <w:pPr>
        <w:ind w:left="0" w:right="0" w:firstLine="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2、若发现有提供虚假的证明材料，视为无效投标，并追究相关责任。</w:t>
      </w:r>
      <w:r/>
    </w:p>
    <w:p>
      <w:pPr>
        <w:ind w:left="0" w:right="0" w:firstLine="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3、评审委员会启动异常低价投标(响应)审查的情形和具体要求，包括：</w:t>
      </w:r>
      <w:r/>
    </w:p>
    <w:p>
      <w:pPr>
        <w:ind w:left="0" w:right="0" w:firstLine="0"/>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(一)评审过程中出现下列情形之一的，评审委员会应当启动异常低价投标(响应)审查程序：</w:t>
      </w:r>
      <w:r/>
    </w:p>
    <w:p>
      <w:pPr>
        <w:ind w:left="0" w:right="0" w:firstLine="0"/>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（1）投标(响应)报价低于采购项目预算 50%的，即投标(响应)报价&lt;采购项目预算*50%；</w:t>
      </w:r>
      <w:r/>
    </w:p>
    <w:p>
      <w:pPr>
        <w:ind w:left="0" w:right="0" w:firstLine="0"/>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（2）投标(响应)报价低于采购项目最高限价45%的，即投标(响应)报价&lt;采购项目最高限价*45%；</w:t>
      </w:r>
      <w:r/>
    </w:p>
    <w:p>
      <w:pPr>
        <w:ind w:left="0" w:right="0" w:firstLine="0"/>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（3）评审委员会认定的供应商报价过低、有可能影响产品质量或者不能诚信履约的其他情形。</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w:t>
      </w:r>
      <w:r>
        <w:rPr>
          <w:rFonts w:ascii="Arial" w:hAnsi="Arial" w:eastAsia="Arial" w:cs="Arial"/>
          <w:b/>
          <w:color w:val="000000"/>
          <w:sz w:val="44"/>
        </w:rPr>
        <w:t xml:space="preserve">  </w:t>
      </w:r>
      <w:r>
        <w:rPr>
          <w:rFonts w:ascii="SimSun" w:hAnsi="SimSun" w:eastAsia="SimSun" w:cs="SimSun"/>
          <w:b/>
          <w:color w:val="000000"/>
          <w:sz w:val="44"/>
        </w:rPr>
        <w:t xml:space="preserve">响应文件格式</w:t>
      </w:r>
      <w:r>
        <w:rPr>
          <w:rFonts w:ascii="SimHei" w:hAnsi="SimHei" w:eastAsia="SimHei" w:cs="SimHei"/>
          <w:color w:val="000000"/>
          <w:sz w:val="44"/>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1084"/>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二、上一年度的财务状况报告（磋商供应商成立不满一年无需提供）</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3年内在经营活动中没有重大违法记录的书面声明</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六、供应商信用承诺函</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七、特定资格要求的证明文件</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八、法人授权书</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九、磋商响应函</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十、中小企业声明函</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十一、磋商响应报价表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十二、分项报价表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十三、技术要求响应及偏离表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十五、拟投入人员一览表</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十六、项目实施方案</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十七、其他......</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w:t>
      </w:r>
      <w:r/>
    </w:p>
    <w:p>
      <w:pPr>
        <w:ind w:left="0" w:right="0" w:firstLine="48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供应商成立不满一年无需提供</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48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提供提交响应文件截止时间前一年内至少一个月依法缴纳税收及缴纳社会保障资金的证明材料。供应商依法享受缓缴、免缴税收、社会保障资金的提供证明材料。</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四、具备履行合同所必需的设备和专业技术能力的书面声明</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center"/>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声  明</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我单位郑重声明：参加本次政府采购活动前3 年内，我单位在经营活动中没有因违法经营受到刑事处罚或者责令停产停业、吊销许可证或者执照、较大数额罚款等行政处罚。</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96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供应商名称（公章）：</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法定代表人签章：_______________________</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日期：______年</w:t>
      </w:r>
      <w:r>
        <w:rPr>
          <w:rFonts w:ascii="SimSun" w:hAnsi="SimSun" w:eastAsia="SimSun" w:cs="SimSun"/>
          <w:color w:val="000000"/>
          <w:sz w:val="22"/>
          <w:u w:val="single"/>
        </w:rPr>
        <w:t xml:space="preserve">  </w:t>
      </w:r>
      <w:r>
        <w:rPr>
          <w:rFonts w:ascii="SimSun" w:hAnsi="SimSun" w:eastAsia="SimSun" w:cs="SimSun"/>
          <w:color w:val="000000"/>
          <w:sz w:val="22"/>
        </w:rPr>
        <w:t xml:space="preserve"> 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0"/>
        <w:jc w:val="center"/>
        <w:spacing w:before="220" w:after="29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br w:type="page" w:clear="all"/>
      </w:r>
      <w:r/>
    </w:p>
    <w:p>
      <w:pPr>
        <w:ind w:left="0" w:right="0" w:firstLine="0"/>
        <w:jc w:val="both"/>
        <w:spacing w:before="220" w:after="29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六、供应商信用承诺函</w:t>
      </w:r>
      <w:r/>
    </w:p>
    <w:p>
      <w:pPr>
        <w:ind w:left="0" w:right="0" w:firstLine="0"/>
        <w:jc w:val="center"/>
        <w:spacing w:before="220" w:after="29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供应商信用承诺函</w:t>
      </w:r>
      <w:r/>
    </w:p>
    <w:p>
      <w:pPr>
        <w:ind w:left="0" w:right="0" w:firstLine="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承诺主体名称：</w:t>
      </w:r>
      <w:r/>
    </w:p>
    <w:p>
      <w:pPr>
        <w:ind w:left="0" w:right="0" w:firstLine="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为维护公平竞争、规范有序的市场秩序，营造诚实守信的信用环境，共同推进社会信用体系建设完善，树立企业诚信守法形象，本企业对项目政府采购活动郑重承诺如下：</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一、对提供给注册登记部门、行业管理部门、司法部门、行业组织以及在政府采购活动中提交的所有资料的合法性、真实性、准确性和有效性负责；</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四、自觉接受行政管理部门、行业组织、社会公众、新闻舆论的监督；</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六、提出政府采购质疑和投诉坚持依法依规、诚实信用原则，在全国范围12个月内没有三次以上查无实据的政府采购投诉；</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七、严格遵守信用信息公示相关规定，向社会公示信用信息；</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八、在“信用中国”和“中国政府采购网”网站中无违法违规、较重或严重失信记录；</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十、本承诺书自签订之日起生效。</w:t>
      </w:r>
      <w:r/>
    </w:p>
    <w:p>
      <w:pPr>
        <w:ind w:left="0" w:right="0" w:firstLine="480"/>
        <w:jc w:val="both"/>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（注：法定代表人或负责人、主体名称发生变更的应当重新做出承诺。）</w:t>
      </w:r>
      <w:r/>
    </w:p>
    <w:p>
      <w:pPr>
        <w:ind w:left="0" w:right="0" w:firstLine="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承诺单位（公章）：           </w:t>
      </w:r>
      <w:r/>
    </w:p>
    <w:p>
      <w:pPr>
        <w:ind w:left="0" w:right="0" w:firstLine="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七、特定资格要求的证明文件</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特定资格要求中要求提供的内容。</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八、法人授权书</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20" w:after="0" w:line="24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3547"/>
        <w:jc w:val="both"/>
        <w:spacing w:before="260" w:after="26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九、磋商响应函</w:t>
      </w:r>
      <w:r/>
    </w:p>
    <w:p>
      <w:pPr>
        <w:ind w:left="0"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致：扬州市广陵区人民政府东关街道办事处</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b/>
          <w:color w:val="000000"/>
          <w:sz w:val="36"/>
          <w:u w:val="single"/>
        </w:rPr>
        <w:t xml:space="preserve">    </w:t>
      </w:r>
      <w:r>
        <w:rPr>
          <w:rFonts w:ascii="SimSun" w:hAnsi="SimSun" w:eastAsia="SimSun" w:cs="SimSun"/>
          <w:color w:val="000000"/>
          <w:sz w:val="24"/>
        </w:rPr>
        <w:t xml:space="preserve">号磋商文件，正式授权下述签字人______(姓名)代表我方______________（供应商的名称），全权处理本次项目磋商的有关事宜。</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1.按磋商文件规定的各项要求，向买方提供所需货物、服务（包含与货物相关的服务及与服务相关的货物）。</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4.我们同意从规定的开标日期起遵循本响应文件，并在规定的磋商有效期期满之前均具有约束力。</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425" w:right="0" w:firstLine="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7.我方与本磋商有关的正式通讯地址为：</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22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br w:type="page" w:clear="all"/>
      </w:r>
      <w:r/>
    </w:p>
    <w:p>
      <w:pPr>
        <w:ind w:left="0" w:right="0" w:firstLine="321"/>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十、中小企业声明函</w:t>
      </w:r>
      <w:r/>
    </w:p>
    <w:p>
      <w:pPr>
        <w:ind w:left="0" w:right="0" w:firstLine="420"/>
        <w:jc w:val="both"/>
        <w:spacing w:before="220" w:after="20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本公司郑重声明，根据《政府采购促进中小企业发展管理办法》（财库﹝2020﹞46 号）的规定，本公司参加南京金鼎工程造价评估有限责任公司扬州分公司的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采购活动，为符合相关政策要求的中小企业。企业的具体情况如下：</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1.</w:t>
      </w:r>
      <w:r>
        <w:rPr>
          <w:rFonts w:ascii="SimSun" w:hAnsi="SimSun" w:eastAsia="SimSun" w:cs="SimSun"/>
          <w:color w:val="000000"/>
          <w:sz w:val="22"/>
          <w:u w:val="single"/>
        </w:rPr>
        <w:t xml:space="preserve">（标的名称）</w:t>
      </w:r>
      <w:r>
        <w:rPr>
          <w:rFonts w:ascii="SimSun" w:hAnsi="SimSun" w:eastAsia="SimSun" w:cs="SimSun"/>
          <w:color w:val="000000"/>
          <w:sz w:val="22"/>
        </w:rPr>
        <w:t xml:space="preserve">，属于</w:t>
      </w:r>
      <w:r>
        <w:rPr>
          <w:rFonts w:ascii="SimSun" w:hAnsi="SimSun" w:eastAsia="SimSun" w:cs="SimSun"/>
          <w:color w:val="000000"/>
          <w:sz w:val="22"/>
          <w:u w:val="single"/>
        </w:rPr>
        <w:t xml:space="preserve">租赁和商务服务业（所属行业）</w:t>
      </w:r>
      <w:r>
        <w:rPr>
          <w:rFonts w:ascii="SimSun" w:hAnsi="SimSun" w:eastAsia="SimSun" w:cs="SimSun"/>
          <w:color w:val="000000"/>
          <w:sz w:val="22"/>
        </w:rPr>
        <w:t xml:space="preserve">； 供应商企业为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，从业人员人，营业 收入为万元，资产总额为万元，属于</w:t>
      </w:r>
      <w:r>
        <w:rPr>
          <w:rFonts w:ascii="SimSun" w:hAnsi="SimSun" w:eastAsia="SimSun" w:cs="SimSun"/>
          <w:color w:val="000000"/>
          <w:sz w:val="22"/>
          <w:u w:val="single"/>
        </w:rPr>
        <w:t xml:space="preserve">（中型企业、小型企业、微型企业）</w:t>
      </w:r>
      <w:r>
        <w:rPr>
          <w:rFonts w:ascii="SimSun" w:hAnsi="SimSun" w:eastAsia="SimSun" w:cs="SimSun"/>
          <w:color w:val="000000"/>
          <w:sz w:val="22"/>
        </w:rPr>
        <w:t xml:space="preserve">；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以上企业，不属于大企业的分支机构，不存在控股股东为大企业的情形，也不存在与大企业的负责人为同一人的情形。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2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p>
    <w:p>
      <w:pPr>
        <w:ind w:left="0" w:right="0" w:firstLine="645"/>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注：从业人员、营业收入、资产总额填报上一年度数据，无上一年度数据的新成立企业可不填报相应数据。</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00" w:after="300" w:line="24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中小微企业划型标准</w:t>
      </w:r>
      <w:r>
        <w:rPr>
          <w:rFonts w:ascii="Arial" w:hAnsi="Arial" w:eastAsia="Arial" w:cs="Arial"/>
          <w:b/>
          <w:color w:val="000000"/>
          <w:sz w:val="21"/>
        </w:rPr>
        <w:t xml:space="preserve"> </w:t>
      </w:r>
      <w:r/>
    </w:p>
    <w:p>
      <w:pPr>
        <w:ind w:left="0" w:right="0" w:firstLine="0"/>
        <w:spacing w:before="300" w:after="452"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中小微企业划型标准如下：</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1748"/>
        <w:gridCol w:w="732"/>
        <w:gridCol w:w="1922"/>
        <w:gridCol w:w="1739"/>
        <w:gridCol w:w="1545"/>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42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bl>
    <w:p>
      <w:pPr>
        <w:ind w:left="0" w:right="0" w:firstLine="0"/>
        <w:jc w:val="both"/>
        <w:spacing w:before="220" w:after="0" w:line="558"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说明：上述标准参照《关于印发中小企业划型标准规定的通知》（工信部联企业</w:t>
      </w:r>
      <w:r>
        <w:rPr>
          <w:rFonts w:ascii="SimSun" w:hAnsi="SimSun" w:eastAsia="SimSun" w:cs="SimSun"/>
          <w:b/>
          <w:color w:val="000000"/>
          <w:sz w:val="21"/>
        </w:rPr>
        <w:t xml:space="preserve">[2011]300</w:t>
      </w:r>
      <w:r>
        <w:rPr>
          <w:rFonts w:ascii="DengXian" w:hAnsi="DengXian" w:eastAsia="DengXian" w:cs="DengXian"/>
          <w:b/>
          <w:color w:val="000000"/>
          <w:sz w:val="21"/>
        </w:rPr>
        <w:t xml:space="preserve">号），大型、中型和小型企业须同时满足所列指标的下限，否则下划一档；微型企业只须满足所列指标中的一项即可。</w:t>
      </w:r>
      <w:r/>
    </w:p>
    <w:p>
      <w:pPr>
        <w:ind w:left="0" w:right="0" w:firstLine="241"/>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241"/>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w:t>
      </w:r>
      <w:r/>
    </w:p>
    <w:p>
      <w:pPr>
        <w:ind w:left="0" w:right="0" w:firstLine="42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2"/>
          <w:u w:val="single"/>
        </w:rPr>
        <w:t xml:space="preserve">（产品名称1）</w:t>
      </w:r>
      <w:r>
        <w:rPr>
          <w:rFonts w:ascii="SimSun" w:hAnsi="SimSun" w:eastAsia="SimSun" w:cs="SimSun"/>
          <w:color w:val="000000"/>
          <w:sz w:val="22"/>
          <w:vertAlign w:val="superscript"/>
        </w:rPr>
        <w:t xml:space="preserve">1</w:t>
      </w:r>
      <w:r>
        <w:rPr>
          <w:rFonts w:ascii="SimSun" w:hAnsi="SimSun" w:eastAsia="SimSun" w:cs="SimSun"/>
          <w:color w:val="000000"/>
          <w:sz w:val="22"/>
        </w:rPr>
        <w:t xml:space="preserve">，生产厂为</w:t>
      </w:r>
      <w:r>
        <w:rPr>
          <w:rFonts w:ascii="SimSun" w:hAnsi="SimSun" w:eastAsia="SimSun" w:cs="SimSun"/>
          <w:color w:val="000000"/>
          <w:sz w:val="22"/>
          <w:u w:val="single"/>
        </w:rPr>
        <w:t xml:space="preserve">（厂名）</w:t>
      </w:r>
      <w:r>
        <w:rPr>
          <w:rFonts w:ascii="SimSun" w:hAnsi="SimSun" w:eastAsia="SimSun" w:cs="SimSun"/>
          <w:color w:val="000000"/>
          <w:sz w:val="22"/>
          <w:vertAlign w:val="superscript"/>
        </w:rPr>
        <w:t xml:space="preserve">2</w:t>
      </w:r>
      <w:r>
        <w:rPr>
          <w:rFonts w:ascii="SimSun" w:hAnsi="SimSun" w:eastAsia="SimSun" w:cs="SimSun"/>
          <w:color w:val="000000"/>
          <w:sz w:val="22"/>
        </w:rPr>
        <w:t xml:space="preserve">，厂址为</w:t>
      </w:r>
      <w:r>
        <w:rPr>
          <w:rFonts w:ascii="SimSun" w:hAnsi="SimSun" w:eastAsia="SimSun" w:cs="SimSun"/>
          <w:color w:val="000000"/>
          <w:sz w:val="22"/>
          <w:u w:val="single"/>
        </w:rPr>
        <w:t xml:space="preserve">（生产厂址）</w:t>
      </w:r>
      <w:r>
        <w:rPr>
          <w:rFonts w:ascii="SimSun" w:hAnsi="SimSun" w:eastAsia="SimSun" w:cs="SimSun"/>
          <w:color w:val="000000"/>
          <w:sz w:val="22"/>
        </w:rPr>
        <w:t xml:space="preserve">。</w:t>
      </w:r>
      <w:r>
        <w:rPr>
          <w:rFonts w:ascii="SimSun" w:hAnsi="SimSun" w:eastAsia="SimSun" w:cs="SimSun"/>
          <w:color w:val="000000"/>
          <w:sz w:val="22"/>
          <w:u w:val="single"/>
        </w:rPr>
        <w:t xml:space="preserve"> </w:t>
      </w:r>
      <w:r>
        <w:rPr>
          <w:rFonts w:ascii="SimSun" w:hAnsi="SimSun" w:eastAsia="SimSun" w:cs="SimSun"/>
          <w:strike/>
          <w:color w:val="000000"/>
          <w:sz w:val="22"/>
          <w:u w:val="single"/>
        </w:rPr>
        <w:t xml:space="preserve">（产品名称1）</w:t>
      </w:r>
      <w:r>
        <w:rPr>
          <w:rFonts w:ascii="SimSun" w:hAnsi="SimSun" w:eastAsia="SimSun" w:cs="SimSun"/>
          <w:color w:val="000000"/>
          <w:sz w:val="22"/>
          <w:u w:val="single"/>
        </w:rPr>
        <w:t xml:space="preserve"> </w:t>
      </w:r>
      <w:r>
        <w:rPr>
          <w:rFonts w:ascii="SimSun" w:hAnsi="SimSun" w:eastAsia="SimSun" w:cs="SimSun"/>
          <w:color w:val="000000"/>
          <w:sz w:val="22"/>
        </w:rPr>
        <w:t xml:space="preserve">的中国境内生产的组件成本占比≥</w:t>
      </w:r>
      <w:r>
        <w:rPr>
          <w:rFonts w:ascii="SimSun" w:hAnsi="SimSun" w:eastAsia="SimSun" w:cs="SimSun"/>
          <w:strike/>
          <w:color w:val="000000"/>
          <w:sz w:val="22"/>
          <w:u w:val="single"/>
        </w:rPr>
        <w:t xml:space="preserve">（规定比例）</w:t>
      </w:r>
      <w:r>
        <w:rPr>
          <w:rFonts w:ascii="SimSun" w:hAnsi="SimSun" w:eastAsia="SimSun" w:cs="SimSun"/>
          <w:color w:val="000000"/>
          <w:sz w:val="22"/>
          <w:vertAlign w:val="superscript"/>
        </w:rPr>
        <w:t xml:space="preserve">3</w:t>
      </w:r>
      <w:r>
        <w:rPr>
          <w:rFonts w:ascii="SimSun" w:hAnsi="SimSun" w:eastAsia="SimSun" w:cs="SimSun"/>
          <w:color w:val="000000"/>
          <w:sz w:val="22"/>
        </w:rPr>
        <w:t xml:space="preserve">。</w:t>
      </w:r>
      <w:r>
        <w:rPr>
          <w:rFonts w:ascii="SimSun" w:hAnsi="SimSun" w:eastAsia="SimSun" w:cs="SimSun"/>
          <w:strike/>
          <w:color w:val="000000"/>
          <w:sz w:val="22"/>
          <w:u w:val="single"/>
        </w:rPr>
        <w:t xml:space="preserve">（产品名称1）</w:t>
      </w:r>
      <w:r>
        <w:rPr>
          <w:rFonts w:ascii="SimSun" w:hAnsi="SimSun" w:eastAsia="SimSun" w:cs="SimSun"/>
          <w:color w:val="000000"/>
          <w:sz w:val="22"/>
        </w:rPr>
        <w:t xml:space="preserve">的</w:t>
      </w:r>
      <w:r>
        <w:rPr>
          <w:rFonts w:ascii="SimSun" w:hAnsi="SimSun" w:eastAsia="SimSun" w:cs="SimSun"/>
          <w:strike/>
          <w:color w:val="000000"/>
          <w:sz w:val="22"/>
          <w:u w:val="single"/>
        </w:rPr>
        <w:t xml:space="preserve">（关键组件）</w:t>
      </w:r>
      <w:r>
        <w:rPr>
          <w:rFonts w:ascii="SimSun" w:hAnsi="SimSun" w:eastAsia="SimSun" w:cs="SimSun"/>
          <w:color w:val="000000"/>
          <w:sz w:val="22"/>
          <w:vertAlign w:val="superscript"/>
        </w:rPr>
        <w:t xml:space="preserve">4</w:t>
      </w:r>
      <w:r>
        <w:rPr>
          <w:rFonts w:ascii="SimSun" w:hAnsi="SimSun" w:eastAsia="SimSun" w:cs="SimSun"/>
          <w:color w:val="000000"/>
          <w:sz w:val="22"/>
        </w:rPr>
        <w:t xml:space="preserve">在中国境内生产。</w:t>
      </w:r>
      <w:r>
        <w:rPr>
          <w:rFonts w:ascii="SimSun" w:hAnsi="SimSun" w:eastAsia="SimSun" w:cs="SimSun"/>
          <w:strike/>
          <w:color w:val="000000"/>
          <w:sz w:val="22"/>
          <w:u w:val="single"/>
        </w:rPr>
        <w:t xml:space="preserve">（产品名称1）</w:t>
      </w:r>
      <w:r>
        <w:rPr>
          <w:rFonts w:ascii="SimSun" w:hAnsi="SimSun" w:eastAsia="SimSun" w:cs="SimSun"/>
          <w:color w:val="000000"/>
          <w:sz w:val="22"/>
        </w:rPr>
        <w:t xml:space="preserve">的</w:t>
      </w:r>
      <w:r>
        <w:rPr>
          <w:rFonts w:ascii="SimSun" w:hAnsi="SimSun" w:eastAsia="SimSun" w:cs="SimSun"/>
          <w:strike/>
          <w:color w:val="000000"/>
          <w:sz w:val="22"/>
          <w:u w:val="single"/>
        </w:rPr>
        <w:t xml:space="preserve">（关键工序）</w:t>
      </w:r>
      <w:r>
        <w:rPr>
          <w:rFonts w:ascii="SimSun" w:hAnsi="SimSun" w:eastAsia="SimSun" w:cs="SimSun"/>
          <w:color w:val="000000"/>
          <w:sz w:val="22"/>
          <w:vertAlign w:val="superscript"/>
        </w:rPr>
        <w:t xml:space="preserve">5</w:t>
      </w:r>
      <w:r>
        <w:rPr>
          <w:rFonts w:ascii="SimSun" w:hAnsi="SimSun" w:eastAsia="SimSun" w:cs="SimSun"/>
          <w:color w:val="000000"/>
          <w:sz w:val="22"/>
        </w:rPr>
        <w:t xml:space="preserve">在中国境内完成。</w:t>
      </w:r>
      <w:r/>
    </w:p>
    <w:p>
      <w:pPr>
        <w:ind w:left="0" w:right="0" w:firstLine="48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2"/>
          <w:u w:val="single"/>
        </w:rPr>
        <w:t xml:space="preserve">（产品名称2）</w:t>
      </w:r>
      <w:r>
        <w:rPr>
          <w:rFonts w:ascii="SimSun" w:hAnsi="SimSun" w:eastAsia="SimSun" w:cs="SimSun"/>
          <w:color w:val="000000"/>
          <w:sz w:val="22"/>
        </w:rPr>
        <w:t xml:space="preserve">，生产厂为</w:t>
      </w:r>
      <w:r>
        <w:rPr>
          <w:rFonts w:ascii="SimSun" w:hAnsi="SimSun" w:eastAsia="SimSun" w:cs="SimSun"/>
          <w:color w:val="000000"/>
          <w:sz w:val="22"/>
          <w:u w:val="single"/>
        </w:rPr>
        <w:t xml:space="preserve">（厂名）</w:t>
      </w:r>
      <w:r>
        <w:rPr>
          <w:rFonts w:ascii="SimSun" w:hAnsi="SimSun" w:eastAsia="SimSun" w:cs="SimSun"/>
          <w:color w:val="000000"/>
          <w:sz w:val="22"/>
        </w:rPr>
        <w:t xml:space="preserve">，厂址为</w:t>
      </w:r>
      <w:r>
        <w:rPr>
          <w:rFonts w:ascii="SimSun" w:hAnsi="SimSun" w:eastAsia="SimSun" w:cs="SimSun"/>
          <w:color w:val="000000"/>
          <w:sz w:val="22"/>
          <w:u w:val="single"/>
        </w:rPr>
        <w:t xml:space="preserve">（生产厂址）</w:t>
      </w:r>
      <w:r>
        <w:rPr>
          <w:rFonts w:ascii="SimSun" w:hAnsi="SimSun" w:eastAsia="SimSun" w:cs="SimSun"/>
          <w:color w:val="000000"/>
          <w:sz w:val="22"/>
        </w:rPr>
        <w:t xml:space="preserve">。</w:t>
      </w:r>
      <w:r>
        <w:rPr>
          <w:rFonts w:ascii="SimSun" w:hAnsi="SimSun" w:eastAsia="SimSun" w:cs="SimSun"/>
          <w:strike/>
          <w:color w:val="000000"/>
          <w:sz w:val="22"/>
          <w:u w:val="single"/>
        </w:rPr>
        <w:t xml:space="preserve">（产品名称2）</w:t>
      </w:r>
      <w:r>
        <w:rPr>
          <w:rFonts w:ascii="SimSun" w:hAnsi="SimSun" w:eastAsia="SimSun" w:cs="SimSun"/>
          <w:color w:val="000000"/>
          <w:sz w:val="22"/>
        </w:rPr>
        <w:t xml:space="preserve">的中国境内生产的组件成本占比≥</w:t>
      </w:r>
      <w:r>
        <w:rPr>
          <w:rFonts w:ascii="SimSun" w:hAnsi="SimSun" w:eastAsia="SimSun" w:cs="SimSun"/>
          <w:strike/>
          <w:color w:val="000000"/>
          <w:sz w:val="22"/>
          <w:u w:val="single"/>
        </w:rPr>
        <w:t xml:space="preserve">（规定比例）</w:t>
      </w:r>
      <w:r>
        <w:rPr>
          <w:rFonts w:ascii="SimSun" w:hAnsi="SimSun" w:eastAsia="SimSun" w:cs="SimSun"/>
          <w:color w:val="000000"/>
          <w:sz w:val="22"/>
        </w:rPr>
        <w:t xml:space="preserve">。</w:t>
      </w:r>
      <w:r>
        <w:rPr>
          <w:rFonts w:ascii="SimSun" w:hAnsi="SimSun" w:eastAsia="SimSun" w:cs="SimSun"/>
          <w:strike/>
          <w:color w:val="000000"/>
          <w:sz w:val="22"/>
          <w:u w:val="single"/>
        </w:rPr>
        <w:t xml:space="preserve">（产品名称2）</w:t>
      </w:r>
      <w:r>
        <w:rPr>
          <w:rFonts w:ascii="SimSun" w:hAnsi="SimSun" w:eastAsia="SimSun" w:cs="SimSun"/>
          <w:color w:val="000000"/>
          <w:sz w:val="22"/>
        </w:rPr>
        <w:t xml:space="preserve">的</w:t>
      </w:r>
      <w:r>
        <w:rPr>
          <w:rFonts w:ascii="SimSun" w:hAnsi="SimSun" w:eastAsia="SimSun" w:cs="SimSun"/>
          <w:strike/>
          <w:color w:val="000000"/>
          <w:sz w:val="22"/>
          <w:u w:val="single"/>
        </w:rPr>
        <w:t xml:space="preserve">（关键组件）</w:t>
      </w:r>
      <w:r>
        <w:rPr>
          <w:rFonts w:ascii="SimSun" w:hAnsi="SimSun" w:eastAsia="SimSun" w:cs="SimSun"/>
          <w:color w:val="000000"/>
          <w:sz w:val="22"/>
        </w:rPr>
        <w:t xml:space="preserve">在中国境内生产。</w:t>
      </w:r>
      <w:r>
        <w:rPr>
          <w:rFonts w:ascii="SimSun" w:hAnsi="SimSun" w:eastAsia="SimSun" w:cs="SimSun"/>
          <w:strike/>
          <w:color w:val="000000"/>
          <w:sz w:val="22"/>
          <w:u w:val="single"/>
        </w:rPr>
        <w:t xml:space="preserve">（产品名称1）</w:t>
      </w:r>
      <w:r>
        <w:rPr>
          <w:rFonts w:ascii="SimSun" w:hAnsi="SimSun" w:eastAsia="SimSun" w:cs="SimSun"/>
          <w:color w:val="000000"/>
          <w:sz w:val="22"/>
        </w:rPr>
        <w:t xml:space="preserve">的</w:t>
      </w:r>
      <w:r>
        <w:rPr>
          <w:rFonts w:ascii="SimSun" w:hAnsi="SimSun" w:eastAsia="SimSun" w:cs="SimSun"/>
          <w:strike/>
          <w:color w:val="000000"/>
          <w:sz w:val="22"/>
          <w:u w:val="single"/>
        </w:rPr>
        <w:t xml:space="preserve">（关键工序）</w:t>
      </w:r>
      <w:r>
        <w:rPr>
          <w:rFonts w:ascii="SimSun" w:hAnsi="SimSun" w:eastAsia="SimSun" w:cs="SimSun"/>
          <w:color w:val="000000"/>
          <w:sz w:val="22"/>
        </w:rPr>
        <w:t xml:space="preserve">在中国境内完成。</w:t>
      </w:r>
      <w:r/>
    </w:p>
    <w:p>
      <w:pPr>
        <w:ind w:left="0" w:right="0" w:firstLine="48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8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本公司（单位）对上述声明内容的真实性负责。如有虚假，愿承担相应法律责任。</w:t>
      </w:r>
      <w:r/>
    </w:p>
    <w:p>
      <w:pPr>
        <w:ind w:left="0" w:right="0" w:firstLine="48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40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公司（单位）名称（盖章）：　</w:t>
      </w:r>
      <w:r/>
    </w:p>
    <w:p>
      <w:pPr>
        <w:ind w:left="0" w:right="0" w:firstLine="2400"/>
        <w:jc w:val="both"/>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  日         </w:t>
      </w:r>
      <w:r/>
    </w:p>
    <w:p>
      <w:pPr>
        <w:ind w:left="0" w:right="0" w:firstLine="48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__________________</w:t>
      </w:r>
      <w:r/>
    </w:p>
    <w:p>
      <w:pPr>
        <w:ind w:left="0" w:right="0" w:firstLine="44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1.产品如有型号，请在“产品名称”栏一并填写。</w:t>
      </w:r>
      <w:r/>
    </w:p>
    <w:p>
      <w:pPr>
        <w:ind w:left="0" w:right="0" w:firstLine="44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2.生产厂名与厂址应与生产厂营业执照载明的相关信息保持一致。</w:t>
      </w:r>
      <w:r/>
    </w:p>
    <w:p>
      <w:pPr>
        <w:ind w:left="0" w:right="0" w:firstLine="44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3.该产品的中国境内生产的组件成本占比相关要求实施前，“规定比例”栏可不填，下同。</w:t>
      </w:r>
      <w:r/>
    </w:p>
    <w:p>
      <w:pPr>
        <w:ind w:left="0" w:right="0" w:firstLine="44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4.该产品的关键组件要求实施前，“关键组件”栏可不填，下同。</w:t>
      </w:r>
      <w:r/>
    </w:p>
    <w:p>
      <w:pPr>
        <w:ind w:left="0" w:right="0" w:firstLine="44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5.该产品的关键工序要求实施前，“关键工序”栏可不填，下同。</w:t>
      </w:r>
      <w:r/>
    </w:p>
    <w:p>
      <w:pPr>
        <w:ind w:left="0" w:right="0" w:firstLine="440"/>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6.用横线划除的地方无需填写。</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十一、磋商响应报价表</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w:t>
      </w:r>
      <w:r/>
    </w:p>
    <w:p>
      <w:pPr>
        <w:ind w:left="0" w:right="0" w:firstLine="21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56"/>
        <w:gridCol w:w="6300"/>
      </w:tblGrid>
      <w:tr>
        <w:trPr>
          <w:trHeight w:val="8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00" w:type="dxa"/>
            <w:vAlign w:val="center"/>
            <w:textDirection w:val="lrTb"/>
            <w:noWrap w:val="false"/>
          </w:tcPr>
          <w:p>
            <w:pPr>
              <w:ind w:left="0" w:right="0" w:firstLine="0"/>
              <w:jc w:val="center"/>
              <w:spacing w:before="22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第一轮报价</w:t>
            </w:r>
            <w:r/>
          </w:p>
        </w:tc>
      </w:tr>
      <w:tr>
        <w:trPr>
          <w:trHeight w:val="1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0" w:type="dxa"/>
            <w:vAlign w:val="center"/>
            <w:textDirection w:val="lrTb"/>
            <w:noWrap w:val="false"/>
          </w:tcPr>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大写：</w:t>
            </w:r>
            <w:r/>
          </w:p>
          <w:p>
            <w:pPr>
              <w:ind w:left="0" w:right="0" w:firstLine="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小写：                 （人民币）</w:t>
            </w:r>
            <w:r/>
          </w:p>
        </w:tc>
      </w:tr>
      <w:tr>
        <w:trPr>
          <w:trHeight w:val="8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  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0" w:type="dxa"/>
            <w:vAlign w:val="center"/>
            <w:textDirection w:val="lrTb"/>
            <w:noWrap w:val="false"/>
          </w:tcPr>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tc>
      </w:tr>
    </w:tbl>
    <w:p>
      <w:pPr>
        <w:ind w:left="0" w:right="0" w:firstLine="21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磋商供应商全称（盖章）：</w:t>
      </w:r>
      <w:r/>
    </w:p>
    <w:p>
      <w:pPr>
        <w:ind w:left="0" w:right="0" w:firstLine="21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1、磋商响应报价表必须加盖供应商公章（复印件无效）。</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2、此表可以根据需要自行增减行数，且</w:t>
      </w:r>
      <w:r>
        <w:rPr>
          <w:rFonts w:ascii="SimSun" w:hAnsi="SimSun" w:eastAsia="SimSun" w:cs="SimSun"/>
          <w:b/>
          <w:color w:val="000000"/>
          <w:sz w:val="22"/>
        </w:rPr>
        <w:t xml:space="preserve">该表报价非本次磋商中的最后报价</w:t>
      </w:r>
      <w:r>
        <w:rPr>
          <w:rFonts w:ascii="SimSun" w:hAnsi="SimSun" w:eastAsia="SimSun" w:cs="SimSun"/>
          <w:color w:val="000000"/>
          <w:sz w:val="22"/>
        </w:rPr>
        <w:t xml:space="preserve">。</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29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十二、分项报价表</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供应商全称（公章）：</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65"/>
        <w:gridCol w:w="1469"/>
        <w:gridCol w:w="1224"/>
        <w:gridCol w:w="1157"/>
        <w:gridCol w:w="1161"/>
        <w:gridCol w:w="822"/>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9"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注：供应商根据项目需求中报价要求自行编制填写分项报价表。</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十三、技术要求响应及偏离表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spacing w:before="22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十四、商务要求响应及偏离表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磋商响应货币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十五、拟投入人员一览表</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8"/>
        <w:gridCol w:w="1336"/>
        <w:gridCol w:w="1338"/>
        <w:gridCol w:w="1336"/>
        <w:gridCol w:w="1336"/>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8" w:type="dxa"/>
            <w:vAlign w:val="top"/>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供应商全称：（公章）</w:t>
      </w:r>
      <w:r/>
    </w:p>
    <w:p>
      <w:pPr>
        <w:ind w:left="0" w:right="0" w:firstLine="42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2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十六、项目实施方案</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（按照磋商文件中要求提供的资料及评标标准）</w:t>
      </w:r>
      <w:r/>
    </w:p>
    <w:p>
      <w:pPr>
        <w:ind w:left="420" w:right="0" w:firstLine="0"/>
        <w:jc w:val="both"/>
        <w:spacing w:before="220" w:after="120" w:line="24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220" w:after="0" w:line="24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十七、其他......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DengXian">
    <w:panose1 w:val="02010600030101010101"/>
  </w:font>
  <w:font w:name="YouYuan">
    <w:panose1 w:val="02010509060101010101"/>
  </w:font>
  <w:font w:name="Times New Roman">
    <w:panose1 w:val="02020603050405020304"/>
  </w:font>
  <w:font w:name="SimSun">
    <w:panose1 w:val="02010600030101010101"/>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王石磊</cp:lastModifiedBy>
  <cp:revision>2</cp:revision>
  <dcterms:created xsi:type="dcterms:W3CDTF">2026-09-04T06:18:06Z</dcterms:created>
  <dcterms:modified xsi:type="dcterms:W3CDTF">2026-09-04T09:39:51Z</dcterms:modified>
</cp:coreProperties>
</file>