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hAnsi="宋体" w:cs="Times New Roman"/>
          <w:color w:val="auto"/>
          <w:sz w:val="36"/>
          <w:szCs w:val="22"/>
          <w:highlight w:val="none"/>
        </w:rPr>
      </w:pPr>
      <w:r>
        <w:rPr>
          <w:rFonts w:hint="eastAsia" w:ascii="宋体" w:hAnsi="宋体" w:cs="Times New Roman"/>
          <w:color w:val="auto"/>
          <w:sz w:val="36"/>
          <w:szCs w:val="22"/>
          <w:highlight w:val="none"/>
          <w:lang w:eastAsia="zh-CN"/>
        </w:rPr>
        <w:tab/>
      </w:r>
      <w:r/>
    </w:p>
    <w:p>
      <w:pPr>
        <w:jc w:val="center"/>
        <w:keepLines w:val="0"/>
        <w:keepNext w:val="0"/>
        <w:pageBreakBefore w:val="0"/>
        <w:spacing w:line="360" w:lineRule="auto"/>
        <w:widowControl w:val="off"/>
        <w:rPr>
          <w:rFonts w:hint="eastAsia" w:ascii="宋体" w:hAnsi="宋体" w:cs="Times New Roman"/>
          <w:color w:val="auto"/>
          <w:sz w:val="36"/>
          <w:szCs w:val="22"/>
          <w:highlight w:val="none"/>
          <w:lang w:eastAsia="zh-CN"/>
        </w:rPr>
      </w:pPr>
      <w:r>
        <w:rPr>
          <w:rFonts w:hint="eastAsia" w:ascii="宋体" w:hAnsi="宋体" w:cs="Times New Roman"/>
          <w:color w:val="auto"/>
          <w:sz w:val="36"/>
          <w:szCs w:val="22"/>
          <w:highlight w:val="none"/>
          <w:lang w:eastAsia="zh-CN"/>
        </w:rPr>
      </w:r>
      <w:r/>
    </w:p>
    <w:p>
      <w:pPr>
        <w:jc w:val="center"/>
        <w:keepLines w:val="0"/>
        <w:keepNext w:val="0"/>
        <w:pageBreakBefore w:val="0"/>
        <w:spacing w:line="360" w:lineRule="auto"/>
        <w:widowControl w:val="off"/>
        <w:rPr>
          <w:rFonts w:ascii="宋体" w:hAnsi="宋体" w:cs="Times New Roman"/>
          <w:color w:val="auto"/>
          <w:sz w:val="36"/>
          <w:szCs w:val="22"/>
          <w:highlight w:val="none"/>
        </w:rPr>
      </w:pPr>
      <w:r>
        <w:rPr>
          <w:rFonts w:hint="eastAsia" w:ascii="宋体" w:hAnsi="宋体" w:cs="Times New Roman"/>
          <w:color w:val="auto"/>
          <w:sz w:val="36"/>
          <w:szCs w:val="22"/>
          <w:highlight w:val="none"/>
          <w:lang w:eastAsia="zh-CN"/>
        </w:rPr>
        <w:t xml:space="preserve">江都区吴桥镇谢姜线(Y009)长庄村村委会至264省道段维修工程</w:t>
      </w:r>
      <w:r>
        <w:rPr>
          <w:rFonts w:hint="eastAsia" w:ascii="宋体" w:hAnsi="宋体" w:cs="Times New Roman"/>
          <w:color w:val="auto"/>
          <w:sz w:val="36"/>
          <w:szCs w:val="22"/>
          <w:highlight w:val="none"/>
        </w:rPr>
        <w:t xml:space="preserve">竞争性磋商文件</w:t>
      </w:r>
      <w:r/>
    </w:p>
    <w:p>
      <w:pPr>
        <w:pStyle w:val="671"/>
        <w:rPr>
          <w:color w:val="auto"/>
          <w:highlight w:val="none"/>
        </w:rPr>
      </w:pPr>
      <w:r>
        <w:rPr>
          <w:color w:val="auto"/>
          <w:highlight w:val="none"/>
        </w:rPr>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color w:val="auto"/>
          <w:highlight w:val="none"/>
        </w:rPr>
      </w:pPr>
      <w:r>
        <w:rPr>
          <w:rFonts w:hint="eastAsia" w:ascii="宋体" w:hAnsi="宋体" w:eastAsia="宋体" w:cs="Times New Roman"/>
          <w:color w:val="auto"/>
          <w:sz w:val="20"/>
          <w:szCs w:val="20"/>
          <w:highlight w:val="none"/>
          <w:lang w:val="en-US" w:eastAsia="zh-CN" w:bidi="ar"/>
        </w:rPr>
        <mc:AlternateContent>
          <mc:Choice Requires="wpg">
            <w:drawing>
              <wp:inline xmlns:wp="http://schemas.openxmlformats.org/drawingml/2006/wordprocessingDrawing" distT="0" distB="0" distL="0" distR="0">
                <wp:extent cx="1927225" cy="3286125"/>
                <wp:effectExtent l="0" t="0" r="15875" b="9525"/>
                <wp:docPr id="1" name="图片 1"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志诚标志3"/>
                        <pic:cNvPicPr>
                          <a:picLocks noChangeAspect="1"/>
                        </pic:cNvPicPr>
                        <pic:nvPr/>
                      </pic:nvPicPr>
                      <pic:blipFill>
                        <a:blip r:embed="rId12"/>
                        <a:stretch/>
                      </pic:blipFill>
                      <pic:spPr bwMode="auto">
                        <a:xfrm>
                          <a:off x="0" y="0"/>
                          <a:ext cx="1927225" cy="328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1.8pt;height:258.8pt;mso-wrap-distance-left:0.0pt;mso-wrap-distance-top:0.0pt;mso-wrap-distance-right:0.0pt;mso-wrap-distance-bottom:0.0pt;" stroked="f">
                <v:path textboxrect="0,0,0,0"/>
                <v:imagedata r:id="rId12" o:title=""/>
              </v:shape>
            </w:pict>
          </mc:Fallback>
        </mc:AlternateConten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jc w:val="center"/>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江苏志诚工程咨询管理有限公司</w:t>
      </w:r>
      <w:r/>
    </w:p>
    <w:p>
      <w:pPr>
        <w:jc w:val="center"/>
        <w:rPr>
          <w:rFonts w:ascii="宋体" w:hAnsi="宋体" w:cs="Times New Roman"/>
          <w:color w:val="auto"/>
          <w:sz w:val="36"/>
          <w:szCs w:val="22"/>
          <w:highlight w:val="none"/>
        </w:rPr>
      </w:pPr>
      <w:r>
        <w:rPr>
          <w:rFonts w:hint="eastAsia" w:ascii="宋体" w:hAnsi="宋体" w:cs="Times New Roman"/>
          <w:color w:val="auto"/>
          <w:sz w:val="36"/>
          <w:szCs w:val="22"/>
          <w:highlight w:val="none"/>
        </w:rPr>
        <w:t xml:space="preserve">202</w:t>
      </w:r>
      <w:r>
        <w:rPr>
          <w:rFonts w:hint="eastAsia" w:ascii="宋体" w:hAnsi="宋体" w:cs="Times New Roman"/>
          <w:color w:val="auto"/>
          <w:sz w:val="36"/>
          <w:szCs w:val="22"/>
          <w:highlight w:val="none"/>
          <w:lang w:val="en-US" w:eastAsia="zh-CN"/>
        </w:rPr>
        <w:t xml:space="preserve">6</w:t>
      </w:r>
      <w:r>
        <w:rPr>
          <w:rFonts w:hint="eastAsia" w:ascii="宋体" w:hAnsi="宋体" w:cs="Times New Roman"/>
          <w:color w:val="auto"/>
          <w:sz w:val="36"/>
          <w:szCs w:val="22"/>
          <w:highlight w:val="none"/>
        </w:rPr>
        <w:t xml:space="preserve">年</w:t>
      </w:r>
      <w:r>
        <w:rPr>
          <w:rFonts w:hint="eastAsia" w:ascii="宋体" w:hAnsi="宋体" w:cs="Times New Roman"/>
          <w:color w:val="auto"/>
          <w:sz w:val="36"/>
          <w:szCs w:val="22"/>
          <w:highlight w:val="none"/>
          <w:lang w:val="en-US" w:eastAsia="zh-CN"/>
        </w:rPr>
        <w:t xml:space="preserve">10</w:t>
      </w:r>
      <w:r>
        <w:rPr>
          <w:rFonts w:hint="eastAsia" w:ascii="宋体" w:hAnsi="宋体" w:cs="Times New Roman"/>
          <w:color w:val="auto"/>
          <w:sz w:val="36"/>
          <w:szCs w:val="22"/>
          <w:highlight w:val="none"/>
        </w:rPr>
        <w:t xml:space="preserve">月</w:t>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left"/>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keepLines w:val="0"/>
        <w:keepNext w:val="0"/>
        <w:pageBreakBefore w:val="0"/>
        <w:spacing w:line="360" w:lineRule="auto"/>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keepLines w:val="0"/>
        <w:keepNext w:val="0"/>
        <w:pageBreakBefore w:val="0"/>
        <w:spacing w:line="360" w:lineRule="auto"/>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目</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rPr>
        <w:t xml:space="preserve">录</w:t>
      </w:r>
      <w:r/>
    </w:p>
    <w:p>
      <w:pPr>
        <w:pStyle w:val="680"/>
      </w:pPr>
      <w:r/>
      <w:r/>
    </w:p>
    <w:p>
      <w:pPr>
        <w:keepLines w:val="0"/>
        <w:keepNext w:val="0"/>
        <w:pageBreakBefore w:val="0"/>
        <w:spacing w:line="360" w:lineRule="auto"/>
        <w:widowControl w:val="off"/>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第一章竞争性磋商公告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3</w:t>
      </w:r>
      <w:r/>
    </w:p>
    <w:p>
      <w:pPr>
        <w:keepLines w:val="0"/>
        <w:keepNext w:val="0"/>
        <w:pageBreakBefore w:val="0"/>
        <w:spacing w:line="360" w:lineRule="auto"/>
        <w:widowControl w:val="off"/>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第二章投标人须知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7</w:t>
      </w:r>
      <w:r/>
    </w:p>
    <w:p>
      <w:pPr>
        <w:keepLines w:val="0"/>
        <w:keepNext w:val="0"/>
        <w:pageBreakBefore w:val="0"/>
        <w:spacing w:line="360" w:lineRule="auto"/>
        <w:widowControl w:val="off"/>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第三章合同主要条款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16</w:t>
      </w:r>
      <w:r/>
    </w:p>
    <w:p>
      <w:pPr>
        <w:keepLines w:val="0"/>
        <w:keepNext w:val="0"/>
        <w:pageBreakBefore w:val="0"/>
        <w:spacing w:line="360" w:lineRule="auto"/>
        <w:widowControl w:val="off"/>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第四章竞争性磋商服务要求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82</w:t>
      </w:r>
      <w:r/>
    </w:p>
    <w:p>
      <w:pPr>
        <w:keepLines w:val="0"/>
        <w:keepNext w:val="0"/>
        <w:pageBreakBefore w:val="0"/>
        <w:spacing w:line="360" w:lineRule="auto"/>
        <w:widowControl w:val="off"/>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第五章评审标准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83</w:t>
      </w:r>
      <w:r/>
    </w:p>
    <w:p>
      <w:pPr>
        <w:keepLines w:val="0"/>
        <w:keepNext w:val="0"/>
        <w:pageBreakBefore w:val="0"/>
        <w:spacing w:line="360" w:lineRule="auto"/>
        <w:widowControl w:val="off"/>
        <w:tabs>
          <w:tab w:val="right" w:pos="8296" w:leader="dot"/>
        </w:tabs>
        <w:rPr>
          <w:rFonts w:ascii="宋体" w:hAnsi="宋体" w:cs="宋体"/>
          <w:color w:val="auto"/>
          <w:sz w:val="28"/>
          <w:szCs w:val="28"/>
          <w:highlight w:val="none"/>
        </w:rPr>
      </w:pPr>
      <w:r>
        <w:rPr>
          <w:rFonts w:hint="eastAsia" w:ascii="宋体" w:hAnsi="宋体" w:cs="宋体"/>
          <w:color w:val="auto"/>
          <w:sz w:val="28"/>
          <w:szCs w:val="28"/>
          <w:highlight w:val="none"/>
        </w:rPr>
        <w:t xml:space="preserve">第六章竞争性磋商投标文件（格式）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86</w:t>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8320"/>
        <w:jc w:val="left"/>
        <w:spacing w:line="360" w:lineRule="auto"/>
        <w:widowControl/>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widowControl/>
        <w:tabs>
          <w:tab w:val="left" w:pos="0" w:leader="none"/>
        </w:tabs>
        <w:rPr>
          <w:rFonts w:ascii="宋体" w:hAnsi="宋体" w:eastAsia="宋体" w:cs="Times New Roman"/>
          <w:b/>
          <w:bCs/>
          <w:color w:val="auto"/>
          <w:sz w:val="44"/>
          <w:szCs w:val="44"/>
          <w:highlight w:val="none"/>
        </w:rPr>
        <w:outlineLvl w:val="0"/>
      </w:pPr>
      <w:r>
        <w:rPr>
          <w:rFonts w:hint="eastAsia" w:ascii="宋体" w:hAnsi="宋体" w:cs="宋体"/>
          <w:b/>
          <w:bCs/>
          <w:color w:val="auto"/>
          <w:sz w:val="28"/>
          <w:szCs w:val="28"/>
          <w:highlight w:val="none"/>
        </w:rPr>
        <w:t xml:space="preserve">第一章</w:t>
      </w:r>
      <w:r>
        <w:rPr>
          <w:rFonts w:hint="eastAsia" w:ascii="宋体" w:hAnsi="宋体" w:cs="宋体"/>
          <w:b/>
          <w:bCs/>
          <w:color w:val="auto"/>
          <w:sz w:val="28"/>
          <w:szCs w:val="28"/>
          <w:highlight w:val="none"/>
          <w:lang w:val="en-US" w:eastAsia="zh-CN"/>
        </w:rPr>
        <w:t xml:space="preserve">   </w:t>
      </w:r>
      <w:r>
        <w:rPr>
          <w:rFonts w:hint="eastAsia" w:ascii="宋体" w:hAnsi="宋体" w:cs="Times New Roman"/>
          <w:b/>
          <w:bCs/>
          <w:color w:val="auto"/>
          <w:sz w:val="28"/>
          <w:szCs w:val="28"/>
          <w:highlight w:val="none"/>
          <w:lang w:eastAsia="zh-CN"/>
        </w:rPr>
        <w:t xml:space="preserve">江都区吴桥镇谢姜线(Y009)长庄村村委会至264省道段维修工程</w:t>
      </w:r>
      <w:r>
        <w:rPr>
          <w:rFonts w:hint="eastAsia" w:ascii="宋体" w:hAnsi="宋体" w:cs="宋体"/>
          <w:b/>
          <w:bCs/>
          <w:color w:val="auto"/>
          <w:sz w:val="28"/>
          <w:szCs w:val="28"/>
          <w:highlight w:val="none"/>
          <w:lang w:eastAsia="zh-CN"/>
        </w:rPr>
        <w:t xml:space="preserve">竞争性磋商公告</w:t>
      </w:r>
      <w:r/>
    </w:p>
    <w:tbl>
      <w:tblPr>
        <w:tblStyle w:val="679"/>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61"/>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项目概况</w:t>
            </w:r>
            <w:r/>
          </w:p>
          <w:p>
            <w:pPr>
              <w:jc w:val="left"/>
              <w:spacing w:beforeAutospacing="1" w:afterAutospacing="1"/>
              <w:widowControl/>
              <w:rPr>
                <w:rFonts w:hint="eastAsia" w:ascii="宋体" w:hAnsi="宋体" w:eastAsia="宋体" w:cs="宋体"/>
                <w:color w:val="auto"/>
                <w:sz w:val="21"/>
                <w:szCs w:val="21"/>
                <w:highlight w:val="none"/>
                <w:shd w:val="clear" w:color="auto" w:fill="f2f2f2"/>
                <w:lang w:bidi="ar"/>
              </w:rPr>
            </w:pPr>
            <w:r>
              <w:rPr>
                <w:rFonts w:hint="eastAsia" w:ascii="宋体" w:hAnsi="宋体" w:cs="Times New Roman"/>
                <w:color w:val="auto"/>
                <w:sz w:val="21"/>
                <w:szCs w:val="21"/>
                <w:highlight w:val="none"/>
                <w:lang w:eastAsia="zh-CN"/>
              </w:rPr>
              <w:t xml:space="preserve">江都区吴桥镇谢姜线(Y009)长庄村村委会至264省道段维修工程</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采购项目的潜在供应商应在“扬州市政府采购网”和“江都区政府采购网”免费下载采购文件，并于</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26</w:t>
            </w:r>
            <w:r>
              <w:rPr>
                <w:rFonts w:hint="eastAsia" w:ascii="宋体" w:hAnsi="宋体" w:cs="宋体"/>
                <w:color w:val="auto"/>
                <w:sz w:val="21"/>
                <w:szCs w:val="21"/>
                <w:highlight w:val="none"/>
                <w:lang w:eastAsia="zh-CN"/>
              </w:rPr>
              <w:t xml:space="preserve">日</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点</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eastAsia="zh-CN"/>
              </w:rPr>
              <w:t xml:space="preserve">分（北京时间）前提交响应文件。</w:t>
            </w:r>
            <w:r/>
          </w:p>
        </w:tc>
      </w:tr>
    </w:tbl>
    <w:p>
      <w:pPr>
        <w:jc w:val="left"/>
        <w:spacing w:beforeAutospacing="1" w:afterAutospacing="1"/>
        <w:widowControl/>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rPr>
        <w:t xml:space="preserve">一、项目基本情况</w:t>
      </w:r>
      <w:r>
        <w:rPr>
          <w:rFonts w:hint="eastAsia" w:ascii="宋体" w:hAnsi="宋体" w:cs="宋体"/>
          <w:b/>
          <w:bCs/>
          <w:color w:val="auto"/>
          <w:sz w:val="21"/>
          <w:szCs w:val="21"/>
          <w:highlight w:val="none"/>
          <w:lang w:val="en-US" w:eastAsia="zh-CN"/>
        </w:rPr>
        <w:t xml:space="preserve"> </w:t>
      </w:r>
      <w:r/>
    </w:p>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u w:val="single"/>
          <w:lang w:eastAsia="zh-CN"/>
        </w:rPr>
        <w:t xml:space="preserve">JSZC-321012-JSZC-C2026-0045</w:t>
      </w:r>
      <w:r>
        <w:rPr>
          <w:rFonts w:hint="eastAsia" w:ascii="宋体" w:hAnsi="宋体" w:eastAsia="宋体" w:cs="宋体"/>
          <w:color w:val="auto"/>
          <w:sz w:val="21"/>
          <w:szCs w:val="21"/>
          <w:highlight w:val="none"/>
        </w:rPr>
        <w:t xml:space="preserve"> </w:t>
      </w:r>
      <w:r/>
    </w:p>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cs="Times New Roman"/>
          <w:color w:val="auto"/>
          <w:sz w:val="21"/>
          <w:szCs w:val="21"/>
          <w:highlight w:val="none"/>
          <w:lang w:eastAsia="zh-CN"/>
        </w:rPr>
        <w:t xml:space="preserve">江都区吴桥镇谢姜线(Y009)长庄村村委会至264省道段维修工程</w:t>
      </w:r>
      <w:r>
        <w:rPr>
          <w:rFonts w:hint="eastAsia" w:ascii="宋体" w:hAnsi="宋体" w:eastAsia="宋体" w:cs="宋体"/>
          <w:color w:val="auto"/>
          <w:sz w:val="21"/>
          <w:szCs w:val="21"/>
          <w:highlight w:val="none"/>
        </w:rPr>
        <w:t xml:space="preserve"> </w:t>
      </w:r>
      <w:r/>
    </w:p>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w:t>
      </w:r>
      <w:r>
        <w:rPr>
          <w:rFonts w:hint="eastAsia" w:ascii="宋体" w:hAnsi="宋体" w:eastAsia="宋体" w:cs="宋体"/>
          <w:color w:val="auto"/>
          <w:sz w:val="21"/>
          <w:szCs w:val="21"/>
          <w:highlight w:val="none"/>
          <w:lang w:val="en-US" w:eastAsia="zh-CN"/>
        </w:rPr>
        <w:t xml:space="preserve">竞争性磋商</w:t>
      </w:r>
      <w:r>
        <w:rPr>
          <w:rFonts w:hint="eastAsia" w:ascii="宋体" w:hAnsi="宋体" w:eastAsia="宋体" w:cs="宋体"/>
          <w:color w:val="auto"/>
          <w:sz w:val="21"/>
          <w:szCs w:val="21"/>
          <w:highlight w:val="none"/>
        </w:rPr>
        <w:t xml:space="preserve"> </w:t>
      </w:r>
      <w:r/>
    </w:p>
    <w:p>
      <w:pPr>
        <w:jc w:val="left"/>
        <w:spacing w:beforeAutospacing="1" w:afterAutospacing="1"/>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预算金额：300</w:t>
      </w:r>
      <w:r>
        <w:rPr>
          <w:rFonts w:hint="eastAsia" w:ascii="宋体" w:hAnsi="宋体" w:cs="宋体"/>
          <w:color w:val="auto"/>
          <w:sz w:val="21"/>
          <w:szCs w:val="21"/>
          <w:highlight w:val="none"/>
          <w:u w:val="single"/>
          <w:lang w:val="en-US" w:eastAsia="zh-CN"/>
        </w:rPr>
        <w:t xml:space="preserve">万</w:t>
      </w:r>
      <w:r>
        <w:rPr>
          <w:rFonts w:hint="eastAsia" w:ascii="宋体" w:hAnsi="宋体" w:cs="宋体"/>
          <w:color w:val="auto"/>
          <w:sz w:val="21"/>
          <w:szCs w:val="21"/>
          <w:highlight w:val="none"/>
          <w:u w:val="single"/>
          <w:lang w:val="en-US" w:eastAsia="zh-CN"/>
        </w:rPr>
        <w:t xml:space="preserve">元</w:t>
      </w:r>
      <w:r/>
    </w:p>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u w:val="single"/>
          <w:lang w:val="en-US" w:eastAsia="zh-CN"/>
        </w:rPr>
        <w:t xml:space="preserve">300万元</w:t>
      </w:r>
      <w:r>
        <w:rPr>
          <w:rFonts w:hint="eastAsia" w:ascii="宋体" w:hAnsi="宋体" w:eastAsia="宋体" w:cs="宋体"/>
          <w:color w:val="auto"/>
          <w:sz w:val="21"/>
          <w:szCs w:val="21"/>
          <w:highlight w:val="none"/>
        </w:rPr>
        <w:t xml:space="preserve"> </w:t>
      </w:r>
      <w:r/>
    </w:p>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cs="Times New Roman"/>
          <w:color w:val="auto"/>
          <w:sz w:val="21"/>
          <w:szCs w:val="21"/>
          <w:highlight w:val="none"/>
          <w:lang w:eastAsia="zh-CN"/>
        </w:rPr>
        <w:t xml:space="preserve">江都区吴桥镇谢姜线(Y009)长庄村村委会至264省道段维修工程</w:t>
      </w:r>
      <w:r>
        <w:rPr>
          <w:rFonts w:hint="eastAsia" w:ascii="宋体" w:hAnsi="宋体" w:eastAsia="宋体" w:cs="宋体"/>
          <w:color w:val="auto"/>
          <w:sz w:val="21"/>
          <w:szCs w:val="21"/>
          <w:highlight w:val="none"/>
        </w:rPr>
        <w:t xml:space="preserve">。详见磋商文件 </w:t>
      </w:r>
      <w:r/>
    </w:p>
    <w:p>
      <w:pPr>
        <w:jc w:val="left"/>
        <w:spacing w:beforeAutospacing="1" w:afterAutospacing="1"/>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合同履行期限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u w:val="single"/>
          <w:lang w:val="en-US" w:eastAsia="zh-CN"/>
        </w:rPr>
        <w:t xml:space="preserve">60日历天</w:t>
      </w:r>
      <w:r>
        <w:rPr>
          <w:rFonts w:hint="eastAsia" w:ascii="宋体" w:hAnsi="宋体" w:eastAsia="宋体" w:cs="宋体"/>
          <w:color w:val="auto"/>
          <w:sz w:val="21"/>
          <w:szCs w:val="21"/>
          <w:highlight w:val="none"/>
          <w:lang w:eastAsia="zh-CN"/>
        </w:rPr>
        <w:t xml:space="preserve">（开工日期以采购人签发开工令的时间为准）</w:t>
      </w:r>
      <w:r/>
    </w:p>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本项目（是/否）接受联合体投标：接受联合体 </w:t>
      </w:r>
      <w:r/>
    </w:p>
    <w:p>
      <w:pPr>
        <w:jc w:val="left"/>
        <w:spacing w:beforeAutospacing="1" w:afterAutospacing="1"/>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二、申请人的资格要求</w:t>
      </w:r>
      <w:r/>
    </w:p>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right="-155"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1.1法人或者其他组织的营业执照等证明文件，自然人的身份证明（身份证为正、反面）</w:t>
      </w:r>
      <w:r/>
    </w:p>
    <w:p>
      <w:pPr>
        <w:ind w:right="-155"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1.2 依法缴纳职工社会保障资金的证明材料（可提供“基本资格条件承诺函”）</w:t>
      </w:r>
      <w:r/>
    </w:p>
    <w:p>
      <w:pPr>
        <w:ind w:right="-155"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1.3 依法纳税的缴款凭证（可提供“基本资格条件承诺函”）</w:t>
      </w:r>
      <w:r/>
    </w:p>
    <w:p>
      <w:pPr>
        <w:ind w:right="-155"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1.4 具有良好的商业信誉和健全的财务会计制度（可提供“基本资格条件承诺函”）</w:t>
      </w:r>
      <w:r/>
    </w:p>
    <w:p>
      <w:pPr>
        <w:ind w:right="-155"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1.5  具备履行合同所必需的设备和专业技术能力（可提供“基本资格条件承诺函”）</w:t>
      </w:r>
      <w:r/>
    </w:p>
    <w:p>
      <w:pPr>
        <w:ind w:right="-155"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1.6 参加本次政府采购活动前3年内在经营活动中没有重大违法记录的书面声明（可提供“基本资格条件承诺函”）</w:t>
      </w:r>
      <w:r/>
    </w:p>
    <w:p>
      <w:pPr>
        <w:ind w:right="-155"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w:t>
      </w:r>
      <w:r>
        <w:rPr>
          <w:rFonts w:hint="eastAsia" w:ascii="宋体" w:hAnsi="宋体"/>
          <w:i/>
          <w:iCs/>
          <w:color w:val="auto"/>
          <w:highlight w:val="none"/>
          <w:u w:val="single"/>
          <w:lang w:val="en-US" w:eastAsia="zh-CN"/>
        </w:rPr>
        <w:t xml:space="preserve">7</w:t>
      </w:r>
      <w:r>
        <w:rPr>
          <w:rFonts w:hint="eastAsia" w:ascii="宋体" w:hAnsi="宋体"/>
          <w:i/>
          <w:iCs/>
          <w:color w:val="auto"/>
          <w:highlight w:val="none"/>
          <w:u w:val="single"/>
        </w:rPr>
        <w:t xml:space="preserve"> 未被“信用中国”网站（www.creditchina.gov.cn）、“中国政府采购网"(www.ccgp.gov.cn)列入失信被执行人、重大税收违法案件当事人名单、政府采购严重违法失信行为记录名单（可提供“基本资格条件承诺函”）</w:t>
      </w:r>
      <w:r/>
    </w:p>
    <w:p>
      <w:pPr>
        <w:ind w:right="-155"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1.8供应商信用承诺函</w:t>
      </w:r>
      <w:r/>
    </w:p>
    <w:p>
      <w:pPr>
        <w:jc w:val="left"/>
        <w:keepLines w:val="0"/>
        <w:keepNext w:val="0"/>
        <w:pageBreakBefore w:val="0"/>
        <w:spacing w:beforeAutospacing="1" w:afterAutospacing="1"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cs="宋体"/>
          <w:i/>
          <w:iCs/>
          <w:color w:val="auto"/>
          <w:sz w:val="21"/>
          <w:szCs w:val="21"/>
          <w:highlight w:val="none"/>
          <w:u w:val="single"/>
          <w:lang w:val="en-US" w:eastAsia="zh-CN"/>
        </w:rPr>
        <w:t xml:space="preserve">根据《政府采购促进中小企业发展管理办法》的规定，本项目专门面向中小企业采购，供应商投标时须提供《中小企业声明函》，《中小企业声明函》不符合要求或未提供的，响应文件无效；</w:t>
      </w:r>
      <w:r/>
    </w:p>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p>
      <w:pPr>
        <w:ind w:right="-155"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lang w:val="en-US" w:eastAsia="zh-CN"/>
        </w:rPr>
        <w:t xml:space="preserve">3.1供应商具有交通运输主管部门核发的公路养护作业单位路基路面养护乙级及以上资质和公路养护作业单位交通安全设施养护资质</w:t>
      </w:r>
      <w:r>
        <w:rPr>
          <w:rFonts w:hint="eastAsia" w:ascii="宋体" w:hAnsi="宋体"/>
          <w:i/>
          <w:iCs/>
          <w:color w:val="auto"/>
          <w:highlight w:val="none"/>
          <w:u w:val="single"/>
        </w:rPr>
        <w:t xml:space="preserve">(原件扫描上传)</w:t>
      </w:r>
      <w:r>
        <w:rPr>
          <w:rFonts w:hint="eastAsia" w:ascii="宋体" w:hAnsi="宋体"/>
          <w:i/>
          <w:iCs/>
          <w:color w:val="auto"/>
          <w:highlight w:val="none"/>
          <w:u w:val="single"/>
          <w:lang w:val="en-US" w:eastAsia="zh-CN"/>
        </w:rPr>
        <w:t xml:space="preserve">；</w:t>
      </w:r>
      <w:r/>
    </w:p>
    <w:p>
      <w:pPr>
        <w:ind w:right="-155" w:firstLine="420"/>
        <w:spacing w:line="360" w:lineRule="auto"/>
        <w:rPr>
          <w:rFonts w:hint="eastAsia" w:ascii="宋体" w:hAnsi="宋体" w:eastAsia="宋体"/>
          <w:i/>
          <w:iCs/>
          <w:color w:val="auto"/>
          <w:highlight w:val="none"/>
          <w:u w:val="single"/>
          <w:lang w:eastAsia="zh-CN"/>
        </w:rPr>
      </w:pPr>
      <w:r>
        <w:rPr>
          <w:rFonts w:hint="eastAsia" w:ascii="宋体" w:hAnsi="宋体"/>
          <w:i/>
          <w:iCs/>
          <w:color w:val="auto"/>
          <w:highlight w:val="none"/>
          <w:u w:val="single"/>
          <w:lang w:val="en-US" w:eastAsia="zh-CN"/>
        </w:rPr>
        <w:t xml:space="preserve">3.2拟派项目经理具有公路工程专业二级及以上建造师执业资格，并且已经获得建造师注册证书，具有省级及以上交通运输主管部门核发的有效的《公路水运工程施工企业主要负责人和安全生产管理人员安全生产考核合格证书》（B证）或《公路水运工程施工单位主要负责人、项目负责人和专职安全生产管理人员安全生产考核合格证书》（B类证）(原件扫描上传)，项目经理无在建工程（提供承诺书原件扫描上传）</w:t>
      </w:r>
      <w:r>
        <w:rPr>
          <w:rFonts w:hint="eastAsia" w:ascii="宋体" w:hAnsi="宋体"/>
          <w:i/>
          <w:iCs/>
          <w:color w:val="auto"/>
          <w:highlight w:val="none"/>
          <w:u w:val="single"/>
          <w:lang w:eastAsia="zh-CN"/>
        </w:rPr>
        <w:t xml:space="preserve">；</w:t>
      </w:r>
      <w:r/>
    </w:p>
    <w:p>
      <w:pPr>
        <w:ind w:right="-155" w:firstLine="420"/>
        <w:spacing w:line="360" w:lineRule="auto"/>
        <w:rPr>
          <w:rFonts w:hint="eastAsia" w:ascii="宋体" w:hAnsi="宋体" w:eastAsia="宋体" w:cs="宋体"/>
          <w:b/>
          <w:bCs/>
          <w:i/>
          <w:iCs/>
          <w:color w:val="auto"/>
          <w:sz w:val="21"/>
          <w:szCs w:val="21"/>
          <w:highlight w:val="none"/>
          <w:u w:val="single"/>
        </w:rPr>
      </w:pPr>
      <w:r>
        <w:rPr>
          <w:rFonts w:hint="eastAsia" w:ascii="宋体" w:hAnsi="宋体"/>
          <w:i/>
          <w:iCs/>
          <w:color w:val="auto"/>
          <w:highlight w:val="none"/>
          <w:u w:val="single"/>
        </w:rPr>
        <w:t xml:space="preserve">3.</w:t>
      </w:r>
      <w:r>
        <w:rPr>
          <w:rFonts w:hint="eastAsia" w:ascii="宋体" w:hAnsi="宋体"/>
          <w:i/>
          <w:iCs/>
          <w:color w:val="auto"/>
          <w:highlight w:val="none"/>
          <w:u w:val="single"/>
          <w:lang w:val="en-US" w:eastAsia="zh-CN"/>
        </w:rPr>
        <w:t xml:space="preserve">3</w:t>
      </w:r>
      <w:r>
        <w:rPr>
          <w:rFonts w:hint="eastAsia" w:ascii="宋体" w:hAnsi="宋体"/>
          <w:i/>
          <w:iCs/>
          <w:color w:val="auto"/>
          <w:highlight w:val="none"/>
          <w:u w:val="single"/>
        </w:rPr>
        <w:t xml:space="preserve">提供由社保部门出具的投标人为授权委托人和拟派项目经理缴纳的</w:t>
      </w:r>
      <w:r>
        <w:rPr>
          <w:rFonts w:hint="eastAsia" w:ascii="宋体" w:hAnsi="宋体"/>
          <w:i/>
          <w:iCs/>
          <w:color w:val="auto"/>
          <w:highlight w:val="none"/>
          <w:u w:val="single"/>
          <w:lang w:eastAsia="zh-CN"/>
        </w:rPr>
        <w:t xml:space="preserve">近三个月</w:t>
      </w:r>
      <w:r>
        <w:rPr>
          <w:rFonts w:hint="eastAsia" w:ascii="宋体" w:hAnsi="宋体"/>
          <w:i/>
          <w:iCs/>
          <w:color w:val="auto"/>
          <w:highlight w:val="none"/>
          <w:u w:val="single"/>
          <w:lang w:val="en-US" w:eastAsia="zh-CN"/>
        </w:rPr>
        <w:t xml:space="preserve">任意一个月</w:t>
      </w:r>
      <w:r>
        <w:rPr>
          <w:rFonts w:hint="eastAsia" w:ascii="宋体" w:hAnsi="宋体"/>
          <w:i/>
          <w:iCs/>
          <w:color w:val="auto"/>
          <w:highlight w:val="none"/>
          <w:u w:val="single"/>
        </w:rPr>
        <w:t xml:space="preserve">养老保险费用的证明材料（已取消书面证明采用网上自助查询方式的，如当地社保管理部门明确的最大查询期与招标公告规定的月份不一致时，须提供社保管理部门的文件规定）(原件扫描上传)</w:t>
      </w:r>
      <w:r/>
    </w:p>
    <w:p>
      <w:pPr>
        <w:ind w:right="-15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三、获取采购文件</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时间：自磋商公告发布之日起5个工作日。5个工作日后仍可下载采购文件，但不作为供应商权益受到损害的证明材料和依据。  </w:t>
      </w:r>
      <w:r/>
    </w:p>
    <w:p>
      <w:pPr>
        <w:ind w:right="-155" w:firstLine="420"/>
        <w:spacing w:line="360" w:lineRule="auto"/>
        <w:rPr>
          <w:rFonts w:hint="eastAsia" w:ascii="宋体" w:hAnsi="宋体"/>
          <w:color w:val="auto"/>
          <w:highlight w:val="none"/>
          <w:lang w:val="en-US" w:eastAsia="zh-CN"/>
        </w:rPr>
      </w:pPr>
      <w:r>
        <w:rPr>
          <w:rFonts w:hint="eastAsia" w:ascii="宋体" w:hAnsi="宋体"/>
          <w:color w:val="auto"/>
          <w:highlight w:val="none"/>
        </w:rPr>
        <w:t xml:space="preserve">地点：</w:t>
      </w:r>
      <w:r>
        <w:rPr>
          <w:rFonts w:hint="eastAsia" w:ascii="宋体" w:hAnsi="宋体"/>
          <w:color w:val="auto"/>
          <w:highlight w:val="none"/>
          <w:lang w:val="en-US" w:eastAsia="zh-CN"/>
        </w:rPr>
        <w:t xml:space="preserve">“扬州市政府采购网”、“江苏省政府采购网”</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方式：本项目采用网上注册登记方式</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售价：</w:t>
      </w:r>
      <w:r>
        <w:rPr>
          <w:rFonts w:hint="eastAsia" w:ascii="宋体" w:hAnsi="宋体"/>
          <w:color w:val="auto"/>
          <w:highlight w:val="none"/>
          <w:lang w:val="en-US" w:eastAsia="zh-CN"/>
        </w:rPr>
        <w:t xml:space="preserve">0元</w:t>
      </w:r>
      <w:r>
        <w:rPr>
          <w:rFonts w:hint="eastAsia" w:ascii="宋体" w:hAnsi="宋体"/>
          <w:color w:val="auto"/>
          <w:highlight w:val="none"/>
        </w:rPr>
        <w:t xml:space="preserve"> </w:t>
      </w:r>
      <w:r/>
    </w:p>
    <w:p>
      <w:pPr>
        <w:jc w:val="left"/>
        <w:spacing w:beforeAutospacing="1" w:afterAutospacing="1"/>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四、响应文件提交</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截止时间：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26</w:t>
      </w:r>
      <w:r>
        <w:rPr>
          <w:rFonts w:hint="eastAsia" w:ascii="宋体" w:hAnsi="宋体" w:cs="宋体"/>
          <w:color w:val="auto"/>
          <w:sz w:val="21"/>
          <w:szCs w:val="21"/>
          <w:highlight w:val="none"/>
          <w:lang w:eastAsia="zh-CN"/>
        </w:rPr>
        <w:t xml:space="preserve">日</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点</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eastAsia="zh-CN"/>
        </w:rPr>
        <w:t xml:space="preserve">分</w:t>
      </w:r>
      <w:r>
        <w:rPr>
          <w:rFonts w:hint="eastAsia" w:ascii="宋体" w:hAnsi="宋体"/>
          <w:color w:val="auto"/>
          <w:highlight w:val="none"/>
        </w:rPr>
        <w:t xml:space="preserve">（北京时间） </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地点：“苏采云”系统（网址：http://jszfcg.jsczt.cn/）“开标大厅” </w:t>
      </w:r>
      <w:r/>
    </w:p>
    <w:p>
      <w:pPr>
        <w:jc w:val="left"/>
        <w:spacing w:beforeAutospacing="1" w:afterAutospacing="1"/>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五、开启</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时间：</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月</w:t>
      </w:r>
      <w:r>
        <w:rPr>
          <w:rFonts w:hint="eastAsia" w:ascii="宋体" w:hAnsi="宋体" w:cs="宋体"/>
          <w:color w:val="auto"/>
          <w:sz w:val="21"/>
          <w:szCs w:val="21"/>
          <w:highlight w:val="none"/>
          <w:lang w:val="en-US" w:eastAsia="zh-CN"/>
        </w:rPr>
        <w:t xml:space="preserve">26</w:t>
      </w:r>
      <w:r>
        <w:rPr>
          <w:rFonts w:hint="eastAsia" w:ascii="宋体" w:hAnsi="宋体" w:cs="宋体"/>
          <w:color w:val="auto"/>
          <w:sz w:val="21"/>
          <w:szCs w:val="21"/>
          <w:highlight w:val="none"/>
          <w:lang w:eastAsia="zh-CN"/>
        </w:rPr>
        <w:t xml:space="preserve">日</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点</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eastAsia="zh-CN"/>
        </w:rPr>
        <w:t xml:space="preserve">分</w:t>
      </w:r>
      <w:r>
        <w:rPr>
          <w:rFonts w:hint="eastAsia" w:ascii="宋体" w:hAnsi="宋体"/>
          <w:color w:val="auto"/>
          <w:highlight w:val="none"/>
        </w:rPr>
        <w:t xml:space="preserve">（北京时间）</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地点：“苏采云”系统（网址：http://jszfcg.jsczt.cn/）“开标大厅” </w:t>
      </w:r>
      <w:r/>
    </w:p>
    <w:p>
      <w:pPr>
        <w:jc w:val="left"/>
        <w:spacing w:beforeAutospacing="1" w:afterAutospacing="1"/>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六、公告期限</w:t>
      </w:r>
      <w:r/>
    </w:p>
    <w:p>
      <w:pPr>
        <w:jc w:val="left"/>
        <w:spacing w:beforeAutospacing="1" w:afterAutospacing="1"/>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jc w:val="left"/>
        <w:spacing w:beforeAutospacing="1" w:afterAutospacing="1"/>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七、其他补充事宜</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1.拒绝下述供应商参加本次采购活动：</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（1）供应商单位负责人为同一人或者存在直接控股、管理关系的不同供应商，不得参加同一合同项下的政府采购活动。</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（2）凡为采购项目提供整体设计、规范编制或者项目管理、监理、检测等服务的供应商，不得再参加该项目的其他采购活动。</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（3）供应商被“信用中国”网站（www.creditchina.gov.cn）、“中国政府采购网 "(www.ccgp.gov.cn)列入失信被执行人、重大税收违法案件当事人名单、政府采购严重违法失信行为记录名单。</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2.获取方式：本项目采用网上注册登记方式。</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3.潜在投标人访问政府采购管理交易系统（苏采云）的网络地址和方法：</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（2）“CA数字证书”的获取：供应商需办理CA锁，“苏采云”系统目前仅支持“苏采云”系统下的政务CA，省内各地区办理的“苏采云”系统下的政务CA全省通用。</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（3）“CA数字证书”的办理材料以及供应商操作手册详见：http://zfcg.yangzhou.gov.cn/zfcg/xzzx/202309/4d7de1f7865f4a2894fc22bc452f94d8.shtml。</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（4）潜在供应商访问“苏采云”系统的网络地址和方法：“苏采云”系统的网址：http://jszfcg.jsczt.cn/。</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（5）采购文件（后缀名为“.kedt”）、供应商操作手册及政府采购客户端工具也可通过“苏采云”系统--已报名项目--报名详情页面内相应链接进行下载。</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（6）招标代理机构（采购代理机构）将数据电文形式的采购文件加载至“苏采云”系统，供潜在供应商下载或者查阅。 </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（7）苏采云系统使用谷歌浏览器参与不见面开标。</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4、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2.供应商如确定参加磋商，可自行下载采购文件及有关资料，按照《操作手册》进行注册，领取CA和办理电子签章，并按《操作手册》要求制作、上传电子投标文件，技术支持联系方式：13813140731。</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7.供应商对于投标产品的包装应按照“财办库〔2020〕123号《关于印发《商品包装政府采购需求标准（试行）》、《快递包装政府采购需求标准（试行）》的通知》”执行。</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8.落实好政府采购履约资金扶持政策。中标/成交供应商可凭政府采购合同办理融资贷款，详见江苏政府采购网“政采贷”专栏。</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9.严格执行政府采购关于支持</w:t>
      </w:r>
      <w:r>
        <w:rPr>
          <w:rFonts w:hint="eastAsia" w:ascii="宋体" w:hAnsi="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10.潜在供应商对采购文件项目需求部分的询问、质疑请向采购人提出，由采购人负责答复。</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11.本次采购不收取保证金。</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12.有关本次采购的事项若存在变动或修改，敬请及时关注“扬州市政府采购网”、”江苏省政府采购网”发布的信息。</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13.本项目采购文件中所有斜体下划线部分为实质性条款，如不满足，则为无效响应。</w:t>
      </w:r>
      <w:r/>
    </w:p>
    <w:p>
      <w:pPr>
        <w:jc w:val="left"/>
        <w:spacing w:beforeAutospacing="1" w:afterAutospacing="1"/>
        <w:widowControl/>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八、凡对本次采购提出询问，请按以下方式联系</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1.采购人信息</w:t>
      </w:r>
      <w:r/>
    </w:p>
    <w:p>
      <w:pPr>
        <w:ind w:right="-155" w:firstLine="420"/>
        <w:spacing w:line="360" w:lineRule="auto"/>
        <w:rPr>
          <w:rFonts w:hint="eastAsia" w:ascii="宋体" w:hAnsi="宋体"/>
          <w:color w:val="auto"/>
          <w:highlight w:val="none"/>
          <w:u w:val="none"/>
          <w:lang w:eastAsia="zh-CN"/>
        </w:rPr>
      </w:pPr>
      <w:r>
        <w:rPr>
          <w:rFonts w:hint="eastAsia" w:ascii="宋体" w:hAnsi="宋体"/>
          <w:color w:val="auto"/>
          <w:highlight w:val="none"/>
          <w:u w:val="none"/>
          <w:lang w:eastAsia="zh-CN"/>
        </w:rPr>
        <w:t xml:space="preserve">名</w:t>
      </w:r>
      <w:r>
        <w:rPr>
          <w:rFonts w:hint="eastAsia" w:ascii="宋体" w:hAnsi="宋体"/>
          <w:color w:val="auto"/>
          <w:highlight w:val="none"/>
          <w:u w:val="none"/>
          <w:lang w:val="en-US" w:eastAsia="zh-CN"/>
        </w:rPr>
        <w:t xml:space="preserve">    </w:t>
      </w:r>
      <w:r>
        <w:rPr>
          <w:rFonts w:hint="eastAsia" w:ascii="宋体" w:hAnsi="宋体"/>
          <w:color w:val="auto"/>
          <w:highlight w:val="none"/>
          <w:u w:val="none"/>
          <w:lang w:eastAsia="zh-CN"/>
        </w:rPr>
        <w:t xml:space="preserve">称：扬州市江都区</w:t>
      </w:r>
      <w:r>
        <w:rPr>
          <w:rFonts w:hint="eastAsia" w:ascii="宋体" w:hAnsi="宋体"/>
          <w:color w:val="auto"/>
          <w:highlight w:val="none"/>
          <w:u w:val="none"/>
          <w:lang w:val="en-US" w:eastAsia="zh-CN"/>
        </w:rPr>
        <w:t xml:space="preserve">吴桥</w:t>
      </w:r>
      <w:r>
        <w:rPr>
          <w:rFonts w:hint="eastAsia" w:ascii="宋体" w:hAnsi="宋体"/>
          <w:color w:val="auto"/>
          <w:highlight w:val="none"/>
          <w:u w:val="none"/>
          <w:lang w:eastAsia="zh-CN"/>
        </w:rPr>
        <w:t xml:space="preserve">镇人民政府</w:t>
      </w:r>
      <w:r/>
    </w:p>
    <w:p>
      <w:pPr>
        <w:ind w:right="-155" w:firstLine="420"/>
        <w:spacing w:line="360" w:lineRule="auto"/>
        <w:rPr>
          <w:rFonts w:hint="eastAsia" w:ascii="宋体" w:hAnsi="宋体"/>
          <w:color w:val="auto"/>
          <w:highlight w:val="none"/>
          <w:u w:val="none"/>
          <w:lang w:eastAsia="zh-CN"/>
        </w:rPr>
      </w:pPr>
      <w:r>
        <w:rPr>
          <w:rFonts w:hint="eastAsia" w:ascii="宋体" w:hAnsi="宋体"/>
          <w:color w:val="auto"/>
          <w:highlight w:val="none"/>
          <w:u w:val="none"/>
          <w:lang w:eastAsia="zh-CN"/>
        </w:rPr>
        <w:t xml:space="preserve">地</w:t>
      </w:r>
      <w:r>
        <w:rPr>
          <w:rFonts w:hint="eastAsia" w:ascii="宋体" w:hAnsi="宋体"/>
          <w:color w:val="auto"/>
          <w:highlight w:val="none"/>
          <w:u w:val="none"/>
          <w:lang w:val="en-US" w:eastAsia="zh-CN"/>
        </w:rPr>
        <w:t xml:space="preserve">    </w:t>
      </w:r>
      <w:r>
        <w:rPr>
          <w:rFonts w:hint="eastAsia" w:ascii="宋体" w:hAnsi="宋体"/>
          <w:color w:val="auto"/>
          <w:highlight w:val="none"/>
          <w:u w:val="none"/>
          <w:lang w:eastAsia="zh-CN"/>
        </w:rPr>
        <w:t xml:space="preserve">址：扬州市江都区</w:t>
      </w:r>
      <w:r/>
    </w:p>
    <w:p>
      <w:pPr>
        <w:ind w:right="-155" w:firstLine="420"/>
        <w:spacing w:line="360" w:lineRule="auto"/>
        <w:rPr>
          <w:rFonts w:hint="eastAsia" w:ascii="宋体" w:hAnsi="宋体"/>
          <w:color w:val="auto"/>
          <w:highlight w:val="none"/>
          <w:u w:val="none"/>
          <w:lang w:val="en-US" w:eastAsia="zh-CN"/>
        </w:rPr>
      </w:pPr>
      <w:r>
        <w:rPr>
          <w:rFonts w:hint="eastAsia" w:ascii="宋体" w:hAnsi="宋体"/>
          <w:color w:val="auto"/>
          <w:highlight w:val="none"/>
          <w:u w:val="none"/>
          <w:lang w:eastAsia="zh-CN"/>
        </w:rPr>
        <w:t xml:space="preserve">联系人：</w:t>
      </w:r>
      <w:r>
        <w:rPr>
          <w:rFonts w:hint="eastAsia" w:ascii="宋体" w:hAnsi="宋体"/>
          <w:color w:val="auto"/>
          <w:highlight w:val="none"/>
          <w:u w:val="none"/>
          <w:lang w:val="en-US" w:eastAsia="zh-CN"/>
        </w:rPr>
        <w:t xml:space="preserve">王</w:t>
      </w:r>
      <w:r>
        <w:rPr>
          <w:rFonts w:hint="eastAsia" w:ascii="宋体" w:hAnsi="宋体"/>
          <w:color w:val="auto"/>
          <w:highlight w:val="none"/>
          <w:u w:val="none"/>
          <w:lang w:eastAsia="zh-CN"/>
        </w:rPr>
        <w:t xml:space="preserve">先生</w:t>
      </w:r>
      <w:r/>
    </w:p>
    <w:p>
      <w:pPr>
        <w:ind w:right="-155" w:firstLine="420"/>
        <w:spacing w:line="360" w:lineRule="auto"/>
        <w:rPr>
          <w:rFonts w:hint="eastAsia" w:ascii="宋体" w:hAnsi="宋体"/>
          <w:color w:val="auto"/>
          <w:highlight w:val="none"/>
          <w:lang w:val="en-US" w:eastAsia="zh-CN"/>
        </w:rPr>
      </w:pPr>
      <w:r>
        <w:rPr>
          <w:rFonts w:hint="eastAsia" w:ascii="宋体" w:hAnsi="宋体"/>
          <w:color w:val="auto"/>
          <w:highlight w:val="none"/>
          <w:u w:val="none"/>
          <w:lang w:val="en-US" w:eastAsia="zh-CN"/>
        </w:rPr>
        <w:t xml:space="preserve">联系方式：18352766689</w:t>
      </w:r>
      <w:r>
        <w:rPr>
          <w:rFonts w:hint="eastAsia" w:ascii="宋体" w:hAnsi="宋体"/>
          <w:color w:val="auto"/>
          <w:highlight w:val="none"/>
          <w:lang w:val="en-US" w:eastAsia="zh-CN"/>
        </w:rPr>
        <w:t xml:space="preserve">    </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2.采购代理机构信息（如有）</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名  称：江苏志诚工程咨询管理有限公司</w:t>
      </w:r>
      <w:r/>
    </w:p>
    <w:p>
      <w:pPr>
        <w:ind w:right="-155"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地　　址：</w:t>
      </w:r>
      <w:r>
        <w:rPr>
          <w:rFonts w:hint="eastAsia" w:ascii="宋体" w:hAnsi="宋体"/>
          <w:color w:val="auto"/>
          <w:highlight w:val="none"/>
          <w:lang w:eastAsia="zh-CN"/>
        </w:rPr>
        <w:t xml:space="preserve">扬州市江都区天山路56号2号楼4层</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联系方式： 0514-86538233 </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3.项目联系方式</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项目联系人：庄先生</w:t>
      </w:r>
      <w:r/>
    </w:p>
    <w:p>
      <w:pPr>
        <w:ind w:right="-155" w:firstLine="420"/>
        <w:spacing w:line="360" w:lineRule="auto"/>
        <w:rPr>
          <w:rFonts w:hint="eastAsia" w:ascii="宋体" w:hAnsi="宋体"/>
          <w:color w:val="auto"/>
          <w:highlight w:val="none"/>
        </w:rPr>
      </w:pPr>
      <w:r>
        <w:rPr>
          <w:rFonts w:hint="eastAsia" w:ascii="宋体" w:hAnsi="宋体"/>
          <w:color w:val="auto"/>
          <w:highlight w:val="none"/>
        </w:rPr>
        <w:t xml:space="preserve">电　　话：</w:t>
      </w:r>
      <w:bookmarkStart w:id="0" w:name="OLE_LINK1"/>
      <w:r>
        <w:rPr>
          <w:rFonts w:hint="eastAsia" w:ascii="宋体" w:hAnsi="宋体"/>
          <w:color w:val="auto"/>
          <w:highlight w:val="none"/>
        </w:rPr>
        <w:t xml:space="preserve">0514-86538233</w:t>
      </w:r>
      <w:bookmarkEnd w:id="0"/>
      <w:r>
        <w:rPr>
          <w:rFonts w:hint="eastAsia" w:ascii="宋体" w:hAnsi="宋体"/>
          <w:color w:val="auto"/>
          <w:highlight w:val="none"/>
        </w:rPr>
        <w:t xml:space="preserve"> </w:t>
      </w:r>
      <w:r/>
    </w:p>
    <w:p>
      <w:pPr>
        <w:ind w:firstLine="630"/>
        <w:spacing w:line="360" w:lineRule="auto"/>
        <w:rPr>
          <w:rFonts w:asciiTheme="minorEastAsia" w:hAnsiTheme="minorEastAsia" w:eastAsiaTheme="minorEastAsia"/>
          <w:color w:val="auto"/>
          <w:highlight w:val="none"/>
          <w:u w:val="single"/>
        </w:rPr>
      </w:pPr>
      <w:r>
        <w:rPr>
          <w:rFonts w:asciiTheme="minorEastAsia" w:hAnsiTheme="minorEastAsia" w:eastAsiaTheme="minorEastAsia"/>
          <w:color w:val="auto"/>
          <w:highlight w:val="none"/>
          <w:u w:val="single"/>
        </w:rPr>
      </w:r>
      <w:r/>
    </w:p>
    <w:p>
      <w:pPr>
        <w:rPr>
          <w:rFonts w:hint="eastAsia" w:ascii="宋体" w:hAnsi="宋体"/>
          <w:color w:val="auto"/>
          <w:sz w:val="36"/>
          <w:highlight w:val="none"/>
        </w:rPr>
      </w:pPr>
      <w:r/>
      <w:bookmarkStart w:id="1" w:name="_Toc436989821"/>
      <w:r>
        <w:rPr>
          <w:rFonts w:hint="eastAsia" w:ascii="宋体" w:hAnsi="宋体"/>
          <w:color w:val="auto"/>
          <w:sz w:val="36"/>
          <w:highlight w:val="none"/>
        </w:rPr>
        <w:br w:type="page" w:clear="all"/>
      </w:r>
      <w:r/>
    </w:p>
    <w:p>
      <w:pPr>
        <w:pStyle w:val="669"/>
        <w:jc w:val="center"/>
        <w:keepLines/>
        <w:keepNext/>
        <w:pageBreakBefore w:val="0"/>
        <w:spacing w:after="0" w:line="579" w:lineRule="auto"/>
        <w:widowControl w:val="off"/>
        <w:rPr>
          <w:rFonts w:ascii="宋体" w:hAnsi="宋体"/>
          <w:color w:val="auto"/>
          <w:sz w:val="36"/>
          <w:szCs w:val="36"/>
          <w:highlight w:val="none"/>
        </w:rPr>
      </w:pPr>
      <w:r>
        <w:rPr>
          <w:rFonts w:hint="eastAsia" w:ascii="宋体" w:hAnsi="宋体"/>
          <w:color w:val="auto"/>
          <w:sz w:val="36"/>
          <w:highlight w:val="none"/>
        </w:rPr>
        <w:t xml:space="preserve">第二章 磋商须知</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 本次采购采取竞争性磋商方式，本采购文件仅适用于</w:t>
      </w:r>
      <w:r>
        <w:rPr>
          <w:rFonts w:hint="eastAsia" w:ascii="宋体" w:hAnsi="宋体"/>
          <w:color w:val="auto"/>
          <w:highlight w:val="none"/>
          <w:lang w:val="en-US" w:eastAsia="zh-CN"/>
        </w:rPr>
        <w:t xml:space="preserve">本</w:t>
      </w:r>
      <w:r>
        <w:rPr>
          <w:rFonts w:hint="eastAsia" w:ascii="宋体" w:hAnsi="宋体"/>
          <w:color w:val="auto"/>
          <w:highlight w:val="none"/>
        </w:rPr>
        <w:t xml:space="preserve">项目。</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w:t>
      </w:r>
      <w:r/>
    </w:p>
    <w:p>
      <w:pPr>
        <w:pStyle w:val="672"/>
        <w:ind w:firstLine="420"/>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参加竞争性磋商的供应商以下简称“供应商”，是指参加磋商并符合采购文件规定资格条件的法人、其他组织或者自然人。</w:t>
      </w:r>
      <w:r/>
    </w:p>
    <w:p>
      <w:pPr>
        <w:pStyle w:val="672"/>
        <w:ind w:firstLine="420"/>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2.2.1 满足采购公告中供应商的资格条件要求的规定。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2.2.2 满足本文件实质性条款的规定。</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672"/>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本次采购及由此产生的合同受中华人民共和国有关的法律法规制约和保护。</w:t>
      </w:r>
      <w:r/>
    </w:p>
    <w:p>
      <w:pPr>
        <w:ind w:firstLine="422"/>
        <w:spacing w:line="360" w:lineRule="auto"/>
        <w:rPr>
          <w:rFonts w:ascii="宋体" w:hAnsi="宋体"/>
          <w:b/>
          <w:bCs/>
          <w:color w:val="auto"/>
          <w:highlight w:val="none"/>
        </w:rPr>
      </w:pPr>
      <w:r>
        <w:rPr>
          <w:rFonts w:hint="eastAsia" w:ascii="宋体" w:hAnsi="宋体"/>
          <w:b/>
          <w:bCs/>
          <w:color w:val="auto"/>
          <w:highlight w:val="none"/>
        </w:rPr>
        <w:t xml:space="preserve">4、参加磋商费用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4.1 供应商应自行承担所有与参加磋商有关的费用，无论磋商过程中的做法和结果如何，江苏志诚工程咨询管理有限公司(以下简称代理机构)在任何情况下均无义务和责任承担这些费用。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4.2招标代理费：</w:t>
      </w:r>
      <w:r>
        <w:rPr>
          <w:rFonts w:hint="eastAsia" w:ascii="宋体" w:hAnsi="宋体"/>
          <w:color w:val="auto"/>
          <w:highlight w:val="none"/>
          <w:lang w:val="zh-CN"/>
        </w:rPr>
        <w:t xml:space="preserve">本招标文件约定由中标单位支付招标代理服务费等费用，计取金额按照苏招协〔2022〕002号文规定标准计算，</w:t>
      </w:r>
      <w:r>
        <w:rPr>
          <w:rFonts w:hint="eastAsia" w:ascii="宋体" w:hAnsi="宋体"/>
          <w:color w:val="auto"/>
          <w:highlight w:val="none"/>
        </w:rPr>
        <w:t xml:space="preserve">该费用</w:t>
      </w:r>
      <w:r>
        <w:rPr>
          <w:rFonts w:hint="eastAsia" w:ascii="宋体" w:hAnsi="宋体"/>
          <w:color w:val="auto"/>
          <w:highlight w:val="none"/>
          <w:lang w:val="zh-CN"/>
        </w:rPr>
        <w:t xml:space="preserve">由中标单位在领取成交确认书前，向招标代理机构付清。</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（1）代理服务费以人民币支付；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（2）代理服务费一次性以电汇、转账等非现金形式支付；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（3）招标代理服务费不在投标报价中单列，包含在投标总价中。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招标代理服务费开户银行：中国建设银行股份有限公司扬州江中支行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开户名称：江苏志诚工程咨询管理有限公司江都分公司</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开户帐号：32050174775200000059</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5、采购文件的约束力</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5.1 供应商一旦参加本项目采购活动，即被认为接受了本采购文件的规定和约束。</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6、采购文件构成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6.1 采购文件有以下部分组成：</w:t>
      </w:r>
      <w:r/>
    </w:p>
    <w:p>
      <w:pPr>
        <w:ind w:firstLine="315"/>
        <w:jc w:val="left"/>
        <w:spacing w:line="360" w:lineRule="auto"/>
        <w:rPr>
          <w:rFonts w:ascii="宋体" w:hAnsi="宋体"/>
          <w:color w:val="auto"/>
          <w:highlight w:val="none"/>
        </w:rPr>
      </w:pPr>
      <w:r>
        <w:rPr>
          <w:rFonts w:hint="eastAsia" w:ascii="宋体" w:hAnsi="宋体"/>
          <w:color w:val="auto"/>
          <w:highlight w:val="none"/>
        </w:rPr>
        <w:t xml:space="preserve">（1）采购公告</w:t>
      </w:r>
      <w:r/>
    </w:p>
    <w:p>
      <w:pPr>
        <w:ind w:firstLine="315"/>
        <w:spacing w:line="360" w:lineRule="auto"/>
        <w:rPr>
          <w:rFonts w:ascii="宋体" w:hAnsi="宋体"/>
          <w:color w:val="auto"/>
          <w:highlight w:val="none"/>
        </w:rPr>
      </w:pPr>
      <w:r>
        <w:rPr>
          <w:rFonts w:hint="eastAsia" w:ascii="宋体" w:hAnsi="宋体"/>
          <w:color w:val="auto"/>
          <w:highlight w:val="none"/>
        </w:rPr>
        <w:t xml:space="preserve">（2）磋商须知</w:t>
      </w:r>
      <w:r>
        <w:rPr>
          <w:rFonts w:hint="eastAsia" w:ascii="宋体" w:hAnsi="宋体"/>
          <w:color w:val="auto"/>
          <w:highlight w:val="none"/>
        </w:rPr>
        <w:tab/>
      </w:r>
      <w:r/>
    </w:p>
    <w:p>
      <w:pPr>
        <w:ind w:firstLine="315"/>
        <w:spacing w:line="360" w:lineRule="auto"/>
        <w:rPr>
          <w:rFonts w:ascii="宋体" w:hAnsi="宋体"/>
          <w:color w:val="auto"/>
          <w:highlight w:val="none"/>
        </w:rPr>
      </w:pPr>
      <w:r>
        <w:rPr>
          <w:rFonts w:hint="eastAsia" w:ascii="宋体" w:hAnsi="宋体"/>
          <w:color w:val="auto"/>
          <w:highlight w:val="none"/>
        </w:rPr>
        <w:t xml:space="preserve">（3）合同条款及格式</w:t>
      </w:r>
      <w:r/>
    </w:p>
    <w:p>
      <w:pPr>
        <w:ind w:firstLine="315"/>
        <w:spacing w:line="360" w:lineRule="auto"/>
        <w:rPr>
          <w:rFonts w:ascii="宋体" w:hAnsi="宋体"/>
          <w:color w:val="auto"/>
          <w:highlight w:val="none"/>
        </w:rPr>
      </w:pPr>
      <w:r>
        <w:rPr>
          <w:rFonts w:hint="eastAsia" w:ascii="宋体" w:hAnsi="宋体"/>
          <w:color w:val="auto"/>
          <w:highlight w:val="none"/>
        </w:rPr>
        <w:t xml:space="preserve">（4）项目需求</w:t>
      </w:r>
      <w:r/>
    </w:p>
    <w:p>
      <w:pPr>
        <w:ind w:firstLine="315"/>
        <w:spacing w:line="360" w:lineRule="auto"/>
        <w:rPr>
          <w:rFonts w:ascii="宋体" w:hAnsi="宋体"/>
          <w:color w:val="auto"/>
          <w:highlight w:val="none"/>
        </w:rPr>
      </w:pPr>
      <w:r>
        <w:rPr>
          <w:rFonts w:hint="eastAsia" w:ascii="宋体" w:hAnsi="宋体"/>
          <w:color w:val="auto"/>
          <w:highlight w:val="none"/>
        </w:rPr>
        <w:t xml:space="preserve">（5）评审方法与评审标准</w:t>
      </w:r>
      <w:r/>
    </w:p>
    <w:p>
      <w:pPr>
        <w:ind w:firstLine="315"/>
        <w:spacing w:line="360" w:lineRule="auto"/>
        <w:rPr>
          <w:rFonts w:ascii="宋体" w:hAnsi="宋体"/>
          <w:color w:val="auto"/>
          <w:highlight w:val="none"/>
        </w:rPr>
      </w:pPr>
      <w:r>
        <w:rPr>
          <w:rFonts w:hint="eastAsia" w:ascii="宋体" w:hAnsi="宋体"/>
          <w:color w:val="auto"/>
          <w:highlight w:val="none"/>
        </w:rPr>
        <w:t xml:space="preserve">（6）竞争性磋商响应文件格式</w:t>
      </w:r>
      <w:r/>
    </w:p>
    <w:p>
      <w:pPr>
        <w:ind w:firstLine="420"/>
        <w:spacing w:line="360" w:lineRule="auto"/>
        <w:rPr>
          <w:rFonts w:ascii="宋体" w:hAnsi="宋体"/>
          <w:color w:val="auto"/>
          <w:highlight w:val="none"/>
        </w:rPr>
      </w:pPr>
      <w:r>
        <w:rPr>
          <w:rFonts w:hint="eastAsia" w:ascii="宋体" w:hAnsi="宋体"/>
          <w:color w:val="auto"/>
          <w:highlight w:val="none"/>
        </w:rPr>
        <w:t xml:space="preserve">请仔细检查采购文件是否齐全，如有缺漏请立即与代理机构联系解决。</w:t>
      </w:r>
      <w:r/>
    </w:p>
    <w:p>
      <w:pPr>
        <w:ind w:firstLine="420"/>
        <w:spacing w:line="360" w:lineRule="auto"/>
        <w:rPr>
          <w:rFonts w:ascii="宋体" w:hAnsi="宋体"/>
          <w:color w:val="auto"/>
          <w:highlight w:val="none"/>
        </w:rPr>
      </w:pPr>
      <w:r>
        <w:rPr>
          <w:rFonts w:hint="eastAsia" w:ascii="宋体" w:hAnsi="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olor w:val="auto"/>
          <w:highlight w:val="none"/>
        </w:rPr>
      </w:pPr>
      <w:r>
        <w:rPr>
          <w:rFonts w:hint="eastAsia" w:ascii="宋体" w:hAnsi="宋体"/>
          <w:color w:val="auto"/>
          <w:highlight w:val="none"/>
        </w:rPr>
        <w:t xml:space="preserve">6.3 采购文件如果要求供应商提交备选响应方案的，供应商可以提交备选方案；否则，备选方案将被拒绝。</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采购文件的澄清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7.1 任何要求对采购文件进行澄清的供应商，应在提交首次响应文件截止时间至少5日前按采购公告中的通讯地址，以书面形式通知代理机构。</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8</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采购文件的修改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8.2采购文件的修改将在“扬州市江都政府采购网”、“扬州市政府采购网”、“江苏省政府采购网”公布，补充文件将作为采购文件的组成部分，并对供应商具有约束力。</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9、采购文件的语言、度量衡单位、货币</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9.2 除技术性能另有规定外，采购文件所使用的度量衡单位，均须采用国家法定计量单位。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9.3采购文件中的服务单价和总价无特殊规定的采用人民币报价，以元为单位标注。采购文件中另有规定的按规定执行。</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10、响应文件构成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10.1投标文件由以下部分组成：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10.1.1资格审查响应对照表</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10.1.2符合性审查响应对照表</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10.1.3其他 （供应商认为有必要提供的声明和文件，如有自拟并自行添加）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10.2 供应商应当根据采购文件要求编制响应文件，响应文件应对采购文件提出的要求和条件作出响应，并在相应的响应文件中逐条标明满足与否。</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11、证明供应商资格及符合采购文件规定的文件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11.1供应商应按要求提交资格证明文件及符合采购文件规定的文件。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11.2供应商应提交证明其有资格参加磋商和成交后有能力独立履行合同的文件。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11.3供应商除必须具有履行合同所需提供的产品或服务的能力外，还必须具备相应的财务、技术方面的能力。</w:t>
      </w:r>
      <w:r/>
    </w:p>
    <w:p>
      <w:pPr>
        <w:jc w:val="left"/>
        <w:spacing w:line="360" w:lineRule="auto"/>
        <w:rPr>
          <w:rFonts w:ascii="宋体" w:hAnsi="宋体"/>
          <w:color w:val="auto"/>
          <w:highlight w:val="none"/>
        </w:rPr>
      </w:pPr>
      <w:r>
        <w:rPr>
          <w:rFonts w:hint="eastAsia" w:ascii="宋体" w:hAnsi="宋体"/>
          <w:color w:val="auto"/>
          <w:highlight w:val="none"/>
        </w:rPr>
        <w:t xml:space="preserve">    11.4供应商应提交根据合同要求提供的证明服务质量合格以及符合采购文件规定的证明文件。</w:t>
      </w:r>
      <w:r/>
    </w:p>
    <w:p>
      <w:pPr>
        <w:jc w:val="left"/>
        <w:spacing w:line="360" w:lineRule="auto"/>
        <w:rPr>
          <w:rFonts w:ascii="宋体" w:hAnsi="宋体"/>
          <w:color w:val="auto"/>
          <w:highlight w:val="none"/>
        </w:rPr>
      </w:pPr>
      <w:r>
        <w:rPr>
          <w:rFonts w:hint="eastAsia" w:ascii="宋体" w:hAnsi="宋体"/>
          <w:color w:val="auto"/>
          <w:highlight w:val="none"/>
        </w:rPr>
        <w:t xml:space="preserve">    11.5证明供应商所提供服务与采购文件的要求相一致的文件可以是手册、图纸、文字资料和数据。</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12、磋商响应报价表</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12.2 标的物</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采购人招标范围内所有内容。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采购文件未列明，而供应商认为必需的费用也需列入报价。</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13、技术参数响应及偏离表、商务条款响应及偏离表及磋商服务说明(如有）</w:t>
      </w:r>
      <w:r/>
    </w:p>
    <w:p>
      <w:pPr>
        <w:ind w:firstLine="420"/>
        <w:spacing w:line="360" w:lineRule="auto"/>
        <w:rPr>
          <w:color w:val="auto"/>
          <w:highlight w:val="none"/>
        </w:rPr>
      </w:pPr>
      <w:r>
        <w:rPr>
          <w:rFonts w:hint="eastAsia"/>
          <w:color w:val="auto"/>
          <w:highlight w:val="none"/>
        </w:rPr>
        <w:t xml:space="preserve">13.1 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 提供参加本项目类似案例简介；</w:t>
      </w:r>
      <w:r/>
    </w:p>
    <w:p>
      <w:pPr>
        <w:ind w:firstLine="420"/>
        <w:spacing w:line="360" w:lineRule="auto"/>
        <w:rPr>
          <w:color w:val="auto"/>
          <w:highlight w:val="none"/>
        </w:rPr>
      </w:pPr>
      <w:r>
        <w:rPr>
          <w:rFonts w:hint="eastAsia"/>
          <w:color w:val="auto"/>
          <w:highlight w:val="none"/>
        </w:rPr>
        <w:t xml:space="preserve">13.3 详细阐述所投服务的主要组成部分、功能设计、实现思路及关键技术；</w:t>
      </w:r>
      <w:r/>
    </w:p>
    <w:p>
      <w:pPr>
        <w:ind w:firstLine="420"/>
        <w:spacing w:line="360" w:lineRule="auto"/>
        <w:rPr>
          <w:color w:val="auto"/>
          <w:highlight w:val="none"/>
        </w:rPr>
      </w:pPr>
      <w:r>
        <w:rPr>
          <w:rFonts w:hint="eastAsia"/>
          <w:color w:val="auto"/>
          <w:highlight w:val="none"/>
        </w:rPr>
        <w:t xml:space="preserve">13.4 供应商认为需要的其他技术文件或说明。</w:t>
      </w:r>
      <w:r/>
    </w:p>
    <w:p>
      <w:pPr>
        <w:ind w:firstLine="422"/>
        <w:spacing w:line="360" w:lineRule="auto"/>
        <w:rPr>
          <w:b/>
          <w:bCs/>
          <w:color w:val="auto"/>
          <w:highlight w:val="none"/>
        </w:rPr>
      </w:pPr>
      <w:r>
        <w:rPr>
          <w:rFonts w:hint="eastAsia"/>
          <w:b/>
          <w:bCs/>
          <w:color w:val="auto"/>
          <w:highlight w:val="none"/>
        </w:rPr>
        <w:t xml:space="preserve">14、服务承诺及售后服务机构、人员的情况介绍(如有）</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15、磋商响应函</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15.1 供应商应按照扬州市政府采购交易管理系统提供的格式完整、正确填写磋商响应函。</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16、磋商响应有效期</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16.1 磋商响应有效期为代理机构规定的响应文件接收截止时间后</w:t>
      </w:r>
      <w:r>
        <w:rPr>
          <w:rFonts w:hint="eastAsia" w:ascii="宋体" w:hAnsi="宋体"/>
          <w:b/>
          <w:bCs/>
          <w:color w:val="auto"/>
          <w:highlight w:val="none"/>
          <w:u w:val="single"/>
        </w:rPr>
        <w:t xml:space="preserve">六十（60）天</w:t>
      </w:r>
      <w:r>
        <w:rPr>
          <w:rFonts w:hint="eastAsia" w:ascii="宋体" w:hAnsi="宋体"/>
          <w:color w:val="auto"/>
          <w:highlight w:val="none"/>
        </w:rPr>
        <w:t xml:space="preserve">。磋商响应有效期比规定短的将被视为非实质性响应性而予以拒绝。</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672"/>
        <w:ind w:firstLine="422"/>
        <w:jc w:val="left"/>
        <w:spacing w:before="0" w:after="0" w:line="360" w:lineRule="auto"/>
        <w:rPr>
          <w:rFonts w:ascii="宋体" w:hAnsi="宋体" w:eastAsia="宋体"/>
          <w:color w:val="auto"/>
          <w:sz w:val="21"/>
          <w:szCs w:val="21"/>
          <w:highlight w:val="none"/>
        </w:rPr>
      </w:pPr>
      <w:r/>
      <w:bookmarkStart w:id="2" w:name="_Toc20823297"/>
      <w:r/>
      <w:bookmarkStart w:id="3" w:name="_Toc16938541"/>
      <w:r>
        <w:rPr>
          <w:rFonts w:hint="eastAsia" w:ascii="宋体" w:hAnsi="宋体" w:eastAsia="宋体"/>
          <w:color w:val="auto"/>
          <w:sz w:val="21"/>
          <w:szCs w:val="21"/>
          <w:highlight w:val="none"/>
        </w:rPr>
        <w:t xml:space="preserve">17、响应文件</w:t>
      </w:r>
      <w:bookmarkEnd w:id="2"/>
      <w:r/>
      <w:bookmarkEnd w:id="3"/>
      <w:r>
        <w:rPr>
          <w:rFonts w:hint="eastAsia" w:ascii="宋体" w:hAnsi="宋体" w:eastAsia="宋体"/>
          <w:color w:val="auto"/>
          <w:sz w:val="21"/>
          <w:szCs w:val="21"/>
          <w:highlight w:val="none"/>
        </w:rPr>
        <w:t xml:space="preserve">的递交</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17.1 电子响应文件的递交供应商应当按照《操作手册》规定，在磋商响应截止时间前制作并上传电子响应文件。</w:t>
      </w:r>
      <w:bookmarkStart w:id="4" w:name="_Toc20823298"/>
      <w:r/>
      <w:bookmarkStart w:id="5" w:name="_Toc16938542"/>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17.2政府采购管理交易系统（苏采云）相关要求是本采购文件的组成部分。</w:t>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17.3供应商应对 CA 证书妥善保管，如被他人盗用投标，因此带来的结果均由供应商自行承担。</w:t>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17.4供应商应当对采购文件提出的要求和条件作出实质性响应，并在电子投标系统逐条应答。</w:t>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17.5供应商应对要求提供的资格证明文件（如资质证书、资格证书）、技术资料（如白皮书、彩页、手册、检测报告等）扫描上传至投标系统。</w:t>
      </w:r>
      <w:r/>
    </w:p>
    <w:p>
      <w:pPr>
        <w:pStyle w:val="966"/>
        <w:ind w:firstLine="422"/>
        <w:spacing w:line="360" w:lineRule="auto"/>
        <w:widowControl w:val="off"/>
        <w:rPr>
          <w:rFonts w:ascii="宋体" w:hAnsi="宋体"/>
          <w:b/>
          <w:bCs/>
          <w:color w:val="auto"/>
          <w:sz w:val="21"/>
          <w:highlight w:val="none"/>
        </w:rPr>
      </w:pPr>
      <w:r>
        <w:rPr>
          <w:rFonts w:hint="eastAsia" w:ascii="宋体" w:hAnsi="宋体"/>
          <w:b/>
          <w:bCs/>
          <w:color w:val="auto"/>
          <w:sz w:val="21"/>
          <w:highlight w:val="none"/>
        </w:rPr>
        <w:t xml:space="preserve">17.6各供应商应在规定时间内凭CA证书进行网上解密。</w:t>
      </w:r>
      <w:r/>
    </w:p>
    <w:p>
      <w:pPr>
        <w:pStyle w:val="966"/>
        <w:ind w:firstLine="422"/>
        <w:rPr>
          <w:rFonts w:ascii="宋体" w:hAnsi="宋体"/>
          <w:bCs/>
          <w:color w:val="auto"/>
          <w:sz w:val="21"/>
          <w:szCs w:val="21"/>
          <w:highlight w:val="none"/>
        </w:rPr>
      </w:pPr>
      <w:r>
        <w:rPr>
          <w:rFonts w:hint="eastAsia" w:ascii="宋体" w:hAnsi="宋体"/>
          <w:b/>
          <w:bCs/>
          <w:color w:val="auto"/>
          <w:sz w:val="21"/>
          <w:szCs w:val="21"/>
          <w:highlight w:val="none"/>
        </w:rPr>
        <w:t xml:space="preserve">18、磋商响应截止日期</w:t>
      </w:r>
      <w:bookmarkEnd w:id="4"/>
      <w:r/>
      <w:bookmarkEnd w:id="5"/>
      <w:r/>
      <w:r/>
    </w:p>
    <w:p>
      <w:pPr>
        <w:ind w:firstLine="420"/>
        <w:jc w:val="left"/>
        <w:spacing w:line="500" w:lineRule="exact"/>
        <w:rPr>
          <w:rFonts w:ascii="宋体" w:hAnsi="宋体"/>
          <w:bCs/>
          <w:i/>
          <w:color w:val="auto"/>
          <w:highlight w:val="none"/>
          <w:u w:val="single"/>
        </w:rPr>
      </w:pPr>
      <w:r>
        <w:rPr>
          <w:rFonts w:hint="eastAsia" w:ascii="宋体" w:hAnsi="宋体"/>
          <w:i/>
          <w:color w:val="auto"/>
          <w:highlight w:val="none"/>
          <w:u w:val="single"/>
        </w:rPr>
        <w:t xml:space="preserve">18.1</w:t>
      </w:r>
      <w:r>
        <w:rPr>
          <w:rFonts w:hint="eastAsia" w:ascii="宋体" w:hAnsi="宋体"/>
          <w:bCs/>
          <w:i/>
          <w:color w:val="auto"/>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672"/>
        <w:ind w:firstLine="422"/>
        <w:jc w:val="left"/>
        <w:spacing w:before="0" w:after="0" w:line="360" w:lineRule="auto"/>
        <w:rPr>
          <w:rFonts w:ascii="宋体" w:hAnsi="宋体" w:eastAsia="宋体"/>
          <w:color w:val="auto"/>
          <w:sz w:val="21"/>
          <w:szCs w:val="21"/>
          <w:highlight w:val="none"/>
        </w:rPr>
      </w:pPr>
      <w:r/>
      <w:bookmarkStart w:id="6" w:name="_Toc16938543"/>
      <w:r/>
      <w:bookmarkStart w:id="7" w:name="_Toc20823299"/>
      <w:r>
        <w:rPr>
          <w:rFonts w:hint="eastAsia" w:ascii="宋体" w:hAnsi="宋体" w:eastAsia="宋体"/>
          <w:color w:val="auto"/>
          <w:sz w:val="21"/>
          <w:szCs w:val="21"/>
          <w:highlight w:val="none"/>
        </w:rPr>
        <w:t xml:space="preserve">19、响应文件</w:t>
      </w:r>
      <w:bookmarkEnd w:id="6"/>
      <w:r/>
      <w:bookmarkEnd w:id="7"/>
      <w:r>
        <w:rPr>
          <w:rFonts w:hint="eastAsia" w:ascii="宋体" w:hAnsi="宋体" w:eastAsia="宋体"/>
          <w:color w:val="auto"/>
          <w:sz w:val="21"/>
          <w:szCs w:val="21"/>
          <w:highlight w:val="none"/>
        </w:rPr>
        <w:t xml:space="preserve">的拒收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19.1代理机构拒绝接收在其规定的磋商截止时间后上传的任何响应文件。</w:t>
      </w:r>
      <w:r/>
    </w:p>
    <w:p>
      <w:pPr>
        <w:pStyle w:val="672"/>
        <w:ind w:firstLine="422"/>
        <w:jc w:val="left"/>
        <w:spacing w:before="0" w:after="0" w:line="360" w:lineRule="auto"/>
        <w:rPr>
          <w:rFonts w:ascii="宋体" w:hAnsi="宋体" w:eastAsia="宋体"/>
          <w:color w:val="auto"/>
          <w:sz w:val="21"/>
          <w:szCs w:val="21"/>
          <w:highlight w:val="none"/>
        </w:rPr>
      </w:pPr>
      <w:r/>
      <w:bookmarkStart w:id="8" w:name="_Toc20823300"/>
      <w:r/>
      <w:bookmarkStart w:id="9" w:name="_Toc16938544"/>
      <w:r>
        <w:rPr>
          <w:rFonts w:hint="eastAsia" w:ascii="宋体" w:hAnsi="宋体" w:eastAsia="宋体"/>
          <w:color w:val="auto"/>
          <w:sz w:val="21"/>
          <w:szCs w:val="21"/>
          <w:highlight w:val="none"/>
        </w:rPr>
        <w:t xml:space="preserve">20、响应文件的撤回和修改</w:t>
      </w:r>
      <w:bookmarkEnd w:id="8"/>
      <w:r/>
      <w:bookmarkEnd w:id="9"/>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 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20.1.1 电子响应文件的撤回</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供应商可在磋商截止时间前，撤回其电子响应文件，具体操作方法见《操作手册》。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20.1.2 供应商撤回电子响应文件，则认为其不再参与本项目磋商。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20.2 响应文件的修改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供应商可在磋商截止时间前，对其电子响应文件进行修改，具体操作方法见《操作手册》。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20.3 在磋商截止时间之后，供应商不得对其电子响应文件作任何修改。</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20.4 在磋商截止时间至采购文件中规定的磋商有效期满之间的这段时间内，供应商不得撤回其响应文件。</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21.1 代理机构将在采购公告中规定的时间和地点组织磋商开始仪式。供应商应当按照《操作手册》规定，参加磋商活动。</w:t>
      </w:r>
      <w:r/>
    </w:p>
    <w:p>
      <w:pPr>
        <w:ind w:firstLine="420"/>
        <w:jc w:val="left"/>
        <w:spacing w:line="500" w:lineRule="exact"/>
        <w:rPr>
          <w:rFonts w:ascii="宋体" w:hAnsi="宋体"/>
          <w:color w:val="auto"/>
          <w:highlight w:val="none"/>
        </w:rPr>
      </w:pPr>
      <w:r>
        <w:rPr>
          <w:rFonts w:hint="eastAsia" w:ascii="宋体" w:hAnsi="宋体"/>
          <w:color w:val="auto"/>
          <w:highlight w:val="none"/>
        </w:rPr>
        <w:t xml:space="preserve">21.2供应商在磋商过程中涉及到的响应文件解密等工作，应按照《操作手册》规定执行。</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22、磋商小组</w:t>
      </w:r>
      <w:r/>
    </w:p>
    <w:p>
      <w:pPr>
        <w:jc w:val="left"/>
        <w:spacing w:line="360" w:lineRule="auto"/>
        <w:rPr>
          <w:rFonts w:ascii="宋体" w:hAnsi="宋体"/>
          <w:b/>
          <w:bCs/>
          <w:color w:val="auto"/>
          <w:highlight w:val="none"/>
        </w:rPr>
      </w:pPr>
      <w:r>
        <w:rPr>
          <w:rFonts w:hint="eastAsia" w:ascii="宋体" w:hAnsi="宋体"/>
          <w:color w:val="auto"/>
          <w:highlight w:val="none"/>
        </w:rPr>
        <w:t xml:space="preserve">  22.1磋商开始后，代理机构将立即组织磋商小组进行评审。</w:t>
      </w:r>
      <w:r/>
    </w:p>
    <w:p>
      <w:pPr>
        <w:jc w:val="left"/>
        <w:spacing w:line="360" w:lineRule="auto"/>
        <w:rPr>
          <w:rFonts w:ascii="宋体" w:hAnsi="宋体"/>
          <w:color w:val="auto"/>
          <w:highlight w:val="none"/>
        </w:rPr>
      </w:pPr>
      <w:r>
        <w:rPr>
          <w:rFonts w:hint="eastAsia" w:ascii="宋体" w:hAnsi="宋体"/>
          <w:color w:val="auto"/>
          <w:highlight w:val="none"/>
        </w:rPr>
        <w:t xml:space="preserve"> 22.2磋商小组由采购人代表和有关技术、经济等方面的专家组成，且人员构成符合政府采购有关规定。</w:t>
      </w:r>
      <w:r/>
    </w:p>
    <w:p>
      <w:pPr>
        <w:jc w:val="left"/>
        <w:spacing w:line="360" w:lineRule="auto"/>
        <w:rPr>
          <w:rFonts w:ascii="宋体" w:hAnsi="宋体"/>
          <w:color w:val="auto"/>
          <w:highlight w:val="none"/>
        </w:rPr>
      </w:pPr>
      <w:r>
        <w:rPr>
          <w:rFonts w:hint="eastAsia" w:ascii="宋体" w:hAnsi="宋体"/>
          <w:color w:val="auto"/>
          <w:highlight w:val="none"/>
        </w:rPr>
        <w:t xml:space="preserve">  22.3磋商小组独立工作，负责评审有效响应文件并确定成交候选供应商。</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23、评审过程的保密与公正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23.1评审专家应当遵守评审工作纪律，不得泄露评审情况和评审中获悉的商业秘密。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23.3 在评审期间，代理机构将设专门工作人员与供应商联系。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23.4 代理机构和磋商小组不向未成交的供应商解释未成交原因，也不公布评审过程中的相关细节。</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24、磋商的澄清</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24.2接到磋商小组澄清要求的供应商应按磋商小组规定的时间和格式在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中做出澄清，澄清的内容作为响应文件的补充部分。具体</w:t>
      </w:r>
      <w:r>
        <w:rPr>
          <w:rFonts w:ascii="宋体" w:hAnsi="宋体"/>
          <w:color w:val="auto"/>
          <w:highlight w:val="none"/>
        </w:rPr>
        <w:t xml:space="preserve">操作</w:t>
      </w:r>
      <w:r>
        <w:rPr>
          <w:rFonts w:hint="eastAsia" w:ascii="宋体" w:hAnsi="宋体"/>
          <w:color w:val="auto"/>
          <w:highlight w:val="none"/>
        </w:rPr>
        <w:t xml:space="preserve">方式</w:t>
      </w:r>
      <w:r>
        <w:rPr>
          <w:rFonts w:ascii="宋体" w:hAnsi="宋体"/>
          <w:color w:val="auto"/>
          <w:highlight w:val="none"/>
        </w:rPr>
        <w:t xml:space="preserve">见</w:t>
      </w:r>
      <w:r>
        <w:rPr>
          <w:rFonts w:hint="eastAsia" w:ascii="宋体" w:hAnsi="宋体"/>
          <w:bCs/>
          <w:color w:val="auto"/>
          <w:highlight w:val="none"/>
        </w:rPr>
        <w:t xml:space="preserve">《操作手册》</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    24.3 接到磋商小组澄清要求的供应商如未按规定做出澄清，其风险由供应商自行承担。</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25、对响应文件的初审</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25.1响应文件初审分为资格审查和符合性审查。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25.1.3 未通过资格审查或符合性审查的供应商，代理机构将在</w:t>
      </w:r>
      <w:r>
        <w:rPr>
          <w:rFonts w:hint="eastAsia" w:ascii="宋体" w:hAnsi="宋体"/>
          <w:b/>
          <w:bCs/>
          <w:color w:val="auto"/>
          <w:highlight w:val="none"/>
        </w:rPr>
        <w:t xml:space="preserve">“政府采购管理交易系统（苏采云）”</w:t>
      </w:r>
      <w:r>
        <w:rPr>
          <w:rFonts w:hint="eastAsia" w:ascii="宋体" w:hAnsi="宋体"/>
          <w:color w:val="auto"/>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color w:val="auto"/>
          <w:highlight w:val="none"/>
        </w:rPr>
      </w:pPr>
      <w:r>
        <w:rPr>
          <w:rFonts w:hint="eastAsia" w:ascii="宋体" w:hAnsi="宋体" w:cs="Times New Roman"/>
          <w:b/>
          <w:bCs/>
          <w:color w:val="auto"/>
          <w:highlight w:val="none"/>
        </w:rPr>
        <w:t xml:space="preserve">26、磋商程序及评审方法和标准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26.1磋商程序</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 评审方法和标准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26.2.2评审标准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见本采购文件第五章规定。</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27、无效投标及采购活动终止的情况</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27.1无效投标条款</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27.1.1 供应商未按照采购文件要求上传电子磋商响应文件的。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27.1.2 供应商未成功解密电子磋商响应文件的。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27.1.3 供应商不具备采购文件中规定资格要求的。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27.1.4 未通过符合性审查的。</w:t>
      </w:r>
      <w:r/>
    </w:p>
    <w:p>
      <w:pPr>
        <w:ind w:firstLine="315"/>
        <w:spacing w:line="440" w:lineRule="exact"/>
        <w:rPr>
          <w:rFonts w:ascii="宋体" w:hAnsi="宋体"/>
          <w:bCs/>
          <w:i/>
          <w:color w:val="auto"/>
          <w:highlight w:val="none"/>
          <w:u w:val="single"/>
        </w:rPr>
      </w:pPr>
      <w:r>
        <w:rPr>
          <w:rFonts w:hint="eastAsia" w:ascii="宋体" w:hAnsi="宋体"/>
          <w:bCs/>
          <w:color w:val="auto"/>
          <w:highlight w:val="none"/>
        </w:rPr>
        <w:t xml:space="preserve"> 27.1.5 不符合采购文件中规定的其他实质性要求和条件的（</w:t>
      </w:r>
      <w:r>
        <w:rPr>
          <w:rFonts w:hint="eastAsia" w:ascii="宋体" w:hAnsi="宋体"/>
          <w:bCs/>
          <w:i/>
          <w:color w:val="auto"/>
          <w:highlight w:val="none"/>
          <w:u w:val="single"/>
        </w:rPr>
        <w:t xml:space="preserve">本采购文件中斜体且有下划线部分为实质性要求和条件）。</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27.1.6 </w:t>
      </w:r>
      <w:r>
        <w:rPr>
          <w:rFonts w:hint="eastAsia" w:ascii="宋体" w:hAnsi="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color w:val="auto"/>
          <w:highlight w:val="none"/>
        </w:rPr>
      </w:pPr>
      <w:r>
        <w:rPr>
          <w:rFonts w:hint="eastAsia" w:ascii="宋体" w:hAnsi="宋体"/>
          <w:bCs/>
          <w:color w:val="auto"/>
          <w:highlight w:val="none"/>
        </w:rPr>
        <w:t xml:space="preserve">27.1.8 响应文件未按照采购文件要求加盖电子签章。</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27.1.9 其他法律、法规及本采购文件规定的属无效投标的情形。</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 </w:t>
      </w:r>
      <w:r>
        <w:rPr>
          <w:rFonts w:hint="eastAsia" w:ascii="宋体" w:hAnsi="宋体"/>
          <w:color w:val="auto"/>
          <w:highlight w:val="none"/>
        </w:rPr>
        <w:t xml:space="preserve">采购活动终止的情况</w:t>
      </w:r>
      <w:r>
        <w:rPr>
          <w:rFonts w:hint="eastAsia" w:ascii="宋体" w:hAnsi="宋体"/>
          <w:bCs/>
          <w:color w:val="auto"/>
          <w:highlight w:val="none"/>
        </w:rPr>
        <w:t xml:space="preserve">：</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27.2.1 因情况变化，不再符合规定的竞争性磋商采购方式适用情形的；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27.2.2 出现影响采购公正的违法、违规行为的；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27.2.3 </w:t>
      </w:r>
      <w:r>
        <w:rPr>
          <w:rFonts w:hint="eastAsia" w:ascii="宋体" w:hAnsi="宋体"/>
          <w:color w:val="auto"/>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color w:val="auto"/>
          <w:highlight w:val="none"/>
        </w:rPr>
      </w:pPr>
      <w:r>
        <w:rPr>
          <w:rFonts w:hint="eastAsia" w:ascii="宋体" w:hAnsi="宋体"/>
          <w:bCs/>
          <w:color w:val="auto"/>
          <w:highlight w:val="none"/>
        </w:rPr>
        <w:t xml:space="preserve"> 27.2.4 因重大变故，采购任务取消的。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rPr>
        <w:t xml:space="preserve">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w:t>
      </w:r>
      <w:r>
        <w:rPr>
          <w:rFonts w:hint="eastAsia" w:ascii="宋体" w:hAnsi="宋体" w:eastAsia="宋体" w:cs="宋体"/>
          <w:b/>
          <w:bCs w:val="0"/>
          <w:color w:val="auto"/>
          <w:szCs w:val="21"/>
          <w:highlight w:val="none"/>
          <w:lang w:val="en-US" w:eastAsia="zh-CN"/>
        </w:rPr>
        <w:t xml:space="preserve">8</w:t>
      </w:r>
      <w:r>
        <w:rPr>
          <w:rFonts w:hint="eastAsia" w:ascii="宋体" w:hAnsi="宋体" w:eastAsia="宋体" w:cs="宋体"/>
          <w:b/>
          <w:bCs w:val="0"/>
          <w:color w:val="auto"/>
          <w:szCs w:val="21"/>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、确定成交单位</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.2 采购人应根据磋商推荐的成交候选人，按照排序由高到低的原则确定成交供应商。</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.3 代理机构将在“扬州市江都政府采购网”、“扬州市政府采购网”、“江苏省政府采购网”发布成交公告，公告期限为1个工作日。</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 若有充分证据证明，成交供应商出现下列情况之一的，一经查实，将被取消成交资格：</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.4.1 提供虚假材料谋取成交的；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.4.2 向采购人、代理机构行贿或者提供其他不正当利益的；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.4.3 恶意竞争，最终总报价明显低于其自身合理成本且又无法提供证明的；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.4.4 属于本文件规定的无效条件，但在评审过程中又未被磋商小组发现的；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.4.5 与采购人或者其他供应商恶意串通的；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.4.6 采取不正当手段诋毁、排挤其他供应商的；</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9</w:t>
      </w:r>
      <w:r>
        <w:rPr>
          <w:rFonts w:hint="eastAsia" w:ascii="宋体" w:hAnsi="宋体"/>
          <w:color w:val="auto"/>
          <w:highlight w:val="none"/>
        </w:rPr>
        <w:t xml:space="preserve">.4.7 不符合法律、法规的规定的。</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30</w:t>
      </w:r>
      <w:r>
        <w:rPr>
          <w:rFonts w:hint="eastAsia" w:ascii="宋体" w:hAnsi="宋体" w:eastAsia="宋体"/>
          <w:color w:val="auto"/>
          <w:sz w:val="21"/>
          <w:szCs w:val="21"/>
          <w:highlight w:val="none"/>
        </w:rPr>
        <w:t xml:space="preserve">、质疑处理</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对项目需求部分的质疑，潜在供应商应向采购人提出，由采购人负责答复。</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.2.1对采购文件提出质疑的，应当在获取采购文件之日或者采购文件公告期限届满之日起7个工作日内提出。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.2.2对采购过程提出质疑的，为各采购程序环节结束之日起7个工作日内提出。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.2.3对成交结果提出质疑的，为成交结果公告期限届满之日起7个工作日内提出。</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.5 代理机构及采购人只接收以纸质原件形式送达的质疑。</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采购人质疑接收人及联系方式见采购文件第一章。</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.6代理机构收到质疑申请后，将对质疑的形式和内容进行审查，如质疑内容、格式不符合规定，代理机构将告知质疑人进行补正。</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.7质疑人应当在法定质疑期限内进行补正并重新提交质疑函。</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 以下情形的质疑不予受理</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.8.1 内容不符合《政府采购质疑和投诉办法》第十二条规定的质疑。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.8.2 超出政府采购法定期限的质疑。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.8.3 以传真、电子邮件等方式递交的非原件形式的质疑。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.8.4 未参加磋商活动的供应商或在磋商活动中自身权益未受到损害的供应商所提出的质疑。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.8.5供应商组成联合体参加磋商，联合体中任何一方或多方未按要求签字、盖章、加盖公章的质疑。</w:t>
      </w:r>
      <w:r/>
    </w:p>
    <w:p>
      <w:pPr>
        <w:ind w:firstLine="409"/>
        <w:jc w:val="left"/>
        <w:spacing w:line="360" w:lineRule="auto"/>
        <w:rPr>
          <w:rFonts w:ascii="宋体" w:hAnsi="宋体"/>
          <w:color w:val="auto"/>
          <w:highlight w:val="none"/>
        </w:rPr>
      </w:pPr>
      <w:r>
        <w:rPr>
          <w:rFonts w:hint="eastAsia" w:ascii="宋体" w:hAnsi="宋体"/>
          <w:color w:val="auto"/>
          <w:highlight w:val="none"/>
          <w:lang w:val="en-US" w:eastAsia="zh-CN"/>
        </w:rPr>
        <w:t xml:space="preserve">30</w:t>
      </w:r>
      <w:r>
        <w:rPr>
          <w:rFonts w:hint="eastAsia" w:ascii="宋体" w:hAnsi="宋体"/>
          <w:color w:val="auto"/>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color w:val="auto"/>
          <w:highlight w:val="none"/>
        </w:rPr>
      </w:pPr>
      <w:r>
        <w:rPr>
          <w:rFonts w:hint="eastAsia" w:ascii="宋体" w:hAnsi="宋体"/>
          <w:color w:val="auto"/>
          <w:highlight w:val="none"/>
        </w:rPr>
        <w:t xml:space="preserve">29.10代理机构应当在收到供应商的书面质疑后7个工作日内作出答复，并以书面形式通知质疑供应商和其他有关供应商，但答复的内容不得涉及商业秘密。</w:t>
      </w:r>
      <w:r/>
    </w:p>
    <w:p>
      <w:pPr>
        <w:pStyle w:val="672"/>
        <w:ind w:firstLine="422"/>
        <w:jc w:val="left"/>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.l成交结果确定后，代理机构将向成交供应商发出成通知书。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.2 成交供应商可在“扬州市政府采购交易管理系统（苏采云）”成交通知书下载模块中自行下载成交通知书。</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.3成交通知书将是合同的一个组成部分。对采购人和成交供应商均具有法律效力。成交通知书发出后，采购人改变成交结果的，或者成交供应商放弃成交项目的，应当依法承担法律责任。</w:t>
      </w:r>
      <w:r/>
    </w:p>
    <w:p>
      <w:pPr>
        <w:pStyle w:val="672"/>
        <w:ind w:firstLine="422"/>
        <w:jc w:val="left"/>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32</w:t>
      </w:r>
      <w:r>
        <w:rPr>
          <w:rFonts w:hint="eastAsia" w:ascii="宋体" w:hAnsi="宋体" w:eastAsia="宋体"/>
          <w:color w:val="auto"/>
          <w:sz w:val="21"/>
          <w:szCs w:val="21"/>
          <w:highlight w:val="none"/>
        </w:rPr>
        <w:t xml:space="preserve">、签订合同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.l成交供应商应在成交通知书发出之日起十五日内，按照采购文件确定的事项与采购人签订政府采购合同。</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.2采购文件、成交供应商的响应文件及磋商过程中有关澄清、承诺文件均应作为合同附件。</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 签订合同后，</w:t>
      </w:r>
      <w:r>
        <w:rPr>
          <w:rFonts w:hint="eastAsia" w:ascii="宋体" w:hAnsi="宋体"/>
          <w:i/>
          <w:iCs/>
          <w:color w:val="auto"/>
          <w:highlight w:val="none"/>
          <w:u w:val="single"/>
        </w:rPr>
        <w:t xml:space="preserve">成交供应商不得将货物或服务及其他服务进行转包</w:t>
      </w:r>
      <w:r>
        <w:rPr>
          <w:rFonts w:hint="eastAsia" w:ascii="宋体" w:hAnsi="宋体"/>
          <w:color w:val="auto"/>
          <w:highlight w:val="none"/>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cs="Times New Roman"/>
          <w:color w:val="auto"/>
          <w:highlight w:val="none"/>
        </w:rPr>
      </w:pPr>
      <w:r>
        <w:rPr>
          <w:rFonts w:hint="eastAsia" w:ascii="宋体" w:hAnsi="宋体" w:cs="Times New Roman"/>
          <w:color w:val="auto"/>
          <w:highlight w:val="none"/>
        </w:rPr>
        <w:t xml:space="preserve">3</w:t>
      </w:r>
      <w:r>
        <w:rPr>
          <w:rFonts w:hint="eastAsia" w:ascii="宋体" w:hAnsi="宋体" w:cs="Times New Roman"/>
          <w:color w:val="auto"/>
          <w:highlight w:val="none"/>
          <w:lang w:val="en-US" w:eastAsia="zh-CN"/>
        </w:rPr>
        <w:t xml:space="preserve">2</w:t>
      </w:r>
      <w:r>
        <w:rPr>
          <w:rFonts w:hint="eastAsia" w:ascii="宋体" w:hAnsi="宋体" w:cs="Times New Roman"/>
          <w:color w:val="auto"/>
          <w:highlight w:val="none"/>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right="-155" w:firstLine="63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bookmarkEnd w:id="1"/>
      <w:r/>
      <w:r/>
    </w:p>
    <w:p>
      <w:pPr>
        <w:rPr>
          <w:rFonts w:hint="eastAsia" w:ascii="宋体" w:hAnsi="宋体"/>
          <w:b/>
          <w:color w:val="auto"/>
          <w:sz w:val="32"/>
          <w:szCs w:val="32"/>
          <w:highlight w:val="none"/>
        </w:rPr>
      </w:pPr>
      <w:r/>
      <w:bookmarkStart w:id="10" w:name="_Toc436989824"/>
      <w:r>
        <w:rPr>
          <w:rFonts w:hint="eastAsia" w:ascii="宋体" w:hAnsi="宋体"/>
          <w:b/>
          <w:color w:val="auto"/>
          <w:sz w:val="32"/>
          <w:szCs w:val="32"/>
          <w:highlight w:val="none"/>
        </w:rPr>
        <w:br w:type="page" w:clear="all"/>
      </w:r>
      <w:r/>
    </w:p>
    <w:p>
      <w:pPr>
        <w:jc w:val="center"/>
        <w:spacing w:line="400" w:lineRule="exact"/>
        <w:rPr>
          <w:rFonts w:ascii="宋体" w:hAnsi="宋体" w:eastAsia="宋体"/>
          <w:b/>
          <w:bCs/>
          <w:color w:val="auto"/>
          <w:sz w:val="28"/>
          <w:szCs w:val="28"/>
          <w:highlight w:val="none"/>
          <w:lang w:val="zh-CN"/>
        </w:rPr>
      </w:pPr>
      <w:r>
        <w:rPr>
          <w:rFonts w:hint="eastAsia" w:ascii="宋体" w:hAnsi="宋体" w:eastAsia="宋体"/>
          <w:b/>
          <w:bCs/>
          <w:color w:val="auto"/>
          <w:sz w:val="28"/>
          <w:szCs w:val="28"/>
          <w:highlight w:val="none"/>
          <w:lang w:val="zh-CN"/>
        </w:rPr>
        <w:t xml:space="preserve">第三章</w:t>
      </w:r>
      <w:r>
        <w:rPr>
          <w:rFonts w:hint="eastAsia" w:ascii="宋体" w:hAnsi="宋体" w:eastAsia="宋体"/>
          <w:b/>
          <w:bCs/>
          <w:color w:val="auto"/>
          <w:sz w:val="28"/>
          <w:szCs w:val="28"/>
          <w:highlight w:val="none"/>
          <w:lang w:val="en-US" w:eastAsia="zh-CN"/>
        </w:rPr>
        <w:t xml:space="preserve"> </w:t>
      </w:r>
      <w:r>
        <w:rPr>
          <w:rFonts w:hint="eastAsia" w:ascii="宋体" w:hAnsi="宋体" w:eastAsia="宋体"/>
          <w:b/>
          <w:bCs/>
          <w:color w:val="auto"/>
          <w:sz w:val="28"/>
          <w:szCs w:val="28"/>
          <w:highlight w:val="none"/>
          <w:lang w:val="zh-CN"/>
        </w:rPr>
        <w:t xml:space="preserve">合同主要条款及格式</w:t>
      </w:r>
      <w:r/>
    </w:p>
    <w:p>
      <w:pPr>
        <w:ind w:firstLine="420"/>
        <w:jc w:val="both"/>
        <w:spacing w:line="360" w:lineRule="auto"/>
        <w:widowControl w:val="off"/>
        <w:rPr>
          <w:rFonts w:hint="default" w:ascii="宋体" w:hAnsi="宋体" w:eastAsia="宋体" w:cs="Times New Roman"/>
          <w:bCs/>
          <w:color w:val="auto"/>
          <w:sz w:val="28"/>
          <w:szCs w:val="28"/>
          <w:highlight w:val="none"/>
          <w:lang w:val="en-US" w:eastAsia="zh-CN" w:bidi="ar-SA"/>
        </w:rPr>
      </w:pPr>
      <w:r/>
      <w:bookmarkStart w:id="11" w:name="_Toc4489964"/>
      <w:r/>
      <w:r/>
    </w:p>
    <w:p>
      <w:pPr>
        <w:jc w:val="center"/>
        <w:rPr>
          <w:rFonts w:hint="eastAsia" w:eastAsia="宋体"/>
          <w:color w:val="auto"/>
          <w:sz w:val="28"/>
          <w:szCs w:val="28"/>
          <w:highlight w:val="none"/>
        </w:rPr>
      </w:pPr>
      <w:r/>
      <w:bookmarkStart w:id="12" w:name="_Toc234675087"/>
      <w:r/>
      <w:bookmarkStart w:id="13" w:name="_Toc234744455"/>
      <w:r/>
      <w:bookmarkStart w:id="14" w:name="_Toc238559204"/>
      <w:r>
        <w:rPr>
          <w:rFonts w:hint="eastAsia" w:eastAsia="宋体"/>
          <w:b/>
          <w:color w:val="auto"/>
          <w:sz w:val="28"/>
          <w:szCs w:val="28"/>
          <w:highlight w:val="none"/>
        </w:rPr>
        <w:t xml:space="preserve">第一节 通用合同条款</w:t>
      </w:r>
      <w:r/>
    </w:p>
    <w:p>
      <w:pPr>
        <w:rPr>
          <w:rFonts w:hint="eastAsia" w:eastAsia="宋体"/>
          <w:color w:val="auto"/>
          <w:highlight w:val="none"/>
        </w:rPr>
      </w:pPr>
      <w:r>
        <w:rPr>
          <w:rFonts w:hint="eastAsia" w:eastAsia="宋体"/>
          <w:color w:val="auto"/>
          <w:highlight w:val="none"/>
        </w:rPr>
      </w:r>
      <w:r/>
    </w:p>
    <w:p>
      <w:pPr>
        <w:jc w:val="center"/>
        <w:rPr>
          <w:rFonts w:hint="eastAsia" w:eastAsia="宋体"/>
          <w:color w:val="auto"/>
          <w:szCs w:val="21"/>
          <w:highlight w:val="none"/>
        </w:rPr>
      </w:pPr>
      <w:r>
        <w:rPr>
          <w:rFonts w:hint="eastAsia" w:eastAsia="宋体"/>
          <w:color w:val="auto"/>
          <w:szCs w:val="21"/>
          <w:highlight w:val="none"/>
        </w:rPr>
        <w:t xml:space="preserve">“通用合同条款”采用《公路工程标准施工招标文件》（2018年版）的“通用合同条款”。</w:t>
      </w:r>
      <w:r/>
    </w:p>
    <w:p>
      <w:pPr>
        <w:jc w:val="center"/>
        <w:rPr>
          <w:rFonts w:hint="eastAsia" w:eastAsia="宋体"/>
          <w:color w:val="auto"/>
          <w:highlight w:val="none"/>
        </w:rPr>
      </w:pPr>
      <w:r>
        <w:rPr>
          <w:rFonts w:hint="eastAsia" w:eastAsia="宋体"/>
          <w:color w:val="auto"/>
          <w:highlight w:val="none"/>
        </w:rPr>
      </w:r>
      <w:r/>
    </w:p>
    <w:p>
      <w:pPr>
        <w:jc w:val="center"/>
        <w:rPr>
          <w:rFonts w:hint="eastAsia" w:eastAsia="宋体"/>
          <w:color w:val="auto"/>
          <w:highlight w:val="none"/>
        </w:rPr>
      </w:pPr>
      <w:r>
        <w:rPr>
          <w:rFonts w:hint="eastAsia" w:eastAsia="宋体"/>
          <w:color w:val="auto"/>
          <w:highlight w:val="none"/>
        </w:rPr>
      </w:r>
      <w:r/>
    </w:p>
    <w:p>
      <w:pPr>
        <w:jc w:val="center"/>
        <w:rPr>
          <w:rFonts w:hint="eastAsia" w:eastAsia="宋体"/>
          <w:b/>
          <w:color w:val="auto"/>
          <w:sz w:val="28"/>
          <w:szCs w:val="28"/>
          <w:highlight w:val="none"/>
        </w:rPr>
      </w:pPr>
      <w:r>
        <w:rPr>
          <w:rFonts w:hint="eastAsia" w:eastAsia="宋体"/>
          <w:b/>
          <w:color w:val="auto"/>
          <w:sz w:val="28"/>
          <w:szCs w:val="28"/>
          <w:highlight w:val="none"/>
        </w:rPr>
        <w:t xml:space="preserve">第</w:t>
      </w:r>
      <w:r>
        <w:rPr>
          <w:rFonts w:hint="eastAsia" w:eastAsia="宋体"/>
          <w:b/>
          <w:color w:val="auto"/>
          <w:sz w:val="28"/>
          <w:szCs w:val="28"/>
          <w:highlight w:val="none"/>
          <w:lang w:val="en-US" w:eastAsia="zh-CN"/>
        </w:rPr>
        <w:t xml:space="preserve">二</w:t>
      </w:r>
      <w:r>
        <w:rPr>
          <w:rFonts w:hint="eastAsia" w:eastAsia="宋体"/>
          <w:b/>
          <w:color w:val="auto"/>
          <w:sz w:val="28"/>
          <w:szCs w:val="28"/>
          <w:highlight w:val="none"/>
        </w:rPr>
        <w:t xml:space="preserve">节 专用合同条款</w:t>
      </w:r>
      <w:r/>
    </w:p>
    <w:p>
      <w:pPr>
        <w:jc w:val="center"/>
        <w:rPr>
          <w:rFonts w:hint="eastAsia" w:eastAsia="宋体"/>
          <w:b/>
          <w:color w:val="auto"/>
          <w:sz w:val="32"/>
          <w:szCs w:val="32"/>
          <w:highlight w:val="none"/>
        </w:rPr>
      </w:pPr>
      <w:r>
        <w:rPr>
          <w:rFonts w:hint="eastAsia" w:eastAsia="宋体"/>
          <w:b/>
          <w:color w:val="auto"/>
          <w:sz w:val="32"/>
          <w:szCs w:val="32"/>
          <w:highlight w:val="none"/>
        </w:rPr>
      </w:r>
      <w:r/>
    </w:p>
    <w:p>
      <w:pPr>
        <w:jc w:val="center"/>
        <w:rPr>
          <w:rFonts w:hint="eastAsia" w:eastAsia="宋体"/>
          <w:b/>
          <w:color w:val="auto"/>
          <w:highlight w:val="none"/>
        </w:rPr>
      </w:pPr>
      <w:r>
        <w:rPr>
          <w:rFonts w:hint="eastAsia" w:eastAsia="宋体"/>
          <w:b/>
          <w:color w:val="auto"/>
          <w:highlight w:val="none"/>
          <w:lang w:val="en-US" w:eastAsia="zh-CN"/>
        </w:rPr>
        <w:t xml:space="preserve">A.</w:t>
      </w:r>
      <w:r>
        <w:rPr>
          <w:rFonts w:hint="eastAsia" w:eastAsia="宋体"/>
          <w:b/>
          <w:color w:val="auto"/>
          <w:highlight w:val="none"/>
        </w:rPr>
        <w:t xml:space="preserve">公路工程专用合同条款</w:t>
      </w:r>
      <w:r/>
    </w:p>
    <w:p>
      <w:pPr>
        <w:jc w:val="center"/>
        <w:spacing w:line="280" w:lineRule="exact"/>
        <w:rPr>
          <w:rFonts w:hint="eastAsia" w:eastAsia="宋体"/>
          <w:color w:val="auto"/>
          <w:highlight w:val="none"/>
        </w:rPr>
      </w:pPr>
      <w:r>
        <w:rPr>
          <w:rFonts w:hint="eastAsia" w:eastAsia="宋体"/>
          <w:color w:val="auto"/>
          <w:highlight w:val="none"/>
        </w:rPr>
      </w:r>
      <w:r/>
    </w:p>
    <w:p>
      <w:pPr>
        <w:jc w:val="center"/>
        <w:rPr>
          <w:rFonts w:hint="eastAsia" w:eastAsia="宋体"/>
          <w:color w:val="auto"/>
          <w:szCs w:val="21"/>
          <w:highlight w:val="none"/>
        </w:rPr>
      </w:pPr>
      <w:r>
        <w:rPr>
          <w:rFonts w:hint="eastAsia" w:eastAsia="宋体"/>
          <w:color w:val="auto"/>
          <w:szCs w:val="21"/>
          <w:highlight w:val="none"/>
        </w:rPr>
        <w:t xml:space="preserve">“A．公路工程专用合同条款”的内容采用《公路工程标准施工招标文件》（2018年版）</w:t>
      </w:r>
      <w:r/>
    </w:p>
    <w:p>
      <w:pPr>
        <w:jc w:val="center"/>
        <w:rPr>
          <w:rFonts w:hint="eastAsia" w:eastAsia="宋体"/>
          <w:color w:val="auto"/>
          <w:highlight w:val="none"/>
        </w:rPr>
      </w:pPr>
      <w:r>
        <w:rPr>
          <w:rFonts w:hint="eastAsia" w:eastAsia="宋体"/>
          <w:color w:val="auto"/>
          <w:highlight w:val="none"/>
        </w:rPr>
      </w:r>
      <w:r/>
    </w:p>
    <w:p>
      <w:pPr>
        <w:jc w:val="center"/>
        <w:rPr>
          <w:rFonts w:hint="eastAsia" w:eastAsia="宋体"/>
          <w:b/>
          <w:color w:val="auto"/>
          <w:highlight w:val="none"/>
        </w:rPr>
      </w:pPr>
      <w:r>
        <w:rPr>
          <w:rFonts w:hint="eastAsia" w:eastAsia="宋体"/>
          <w:b/>
          <w:color w:val="auto"/>
          <w:highlight w:val="none"/>
        </w:rPr>
        <w:t xml:space="preserve">B．</w:t>
      </w:r>
      <w:bookmarkStart w:id="15" w:name="_Toc234675086"/>
      <w:r/>
      <w:bookmarkStart w:id="16" w:name="_Toc234744454"/>
      <w:r>
        <w:rPr>
          <w:rFonts w:hint="eastAsia" w:eastAsia="宋体"/>
          <w:b/>
          <w:color w:val="auto"/>
          <w:highlight w:val="none"/>
        </w:rPr>
        <w:t xml:space="preserve">项目专用合同条款</w:t>
      </w:r>
      <w:bookmarkEnd w:id="15"/>
      <w:r/>
      <w:bookmarkEnd w:id="16"/>
      <w:r/>
      <w:r/>
    </w:p>
    <w:p>
      <w:pPr>
        <w:ind w:firstLine="420"/>
        <w:jc w:val="left"/>
        <w:spacing w:line="360" w:lineRule="auto"/>
        <w:rPr>
          <w:rFonts w:eastAsia="宋体"/>
          <w:color w:val="auto"/>
          <w:szCs w:val="21"/>
          <w:highlight w:val="none"/>
        </w:rPr>
      </w:pPr>
      <w:r>
        <w:rPr>
          <w:rFonts w:eastAsia="宋体"/>
          <w:color w:val="auto"/>
          <w:szCs w:val="21"/>
          <w:highlight w:val="none"/>
        </w:rPr>
      </w:r>
      <w:r/>
    </w:p>
    <w:p>
      <w:pPr>
        <w:jc w:val="center"/>
        <w:rPr>
          <w:rFonts w:hint="eastAsia" w:eastAsia="宋体"/>
          <w:b/>
          <w:color w:val="auto"/>
          <w:highlight w:val="none"/>
        </w:rPr>
      </w:pPr>
      <w:r>
        <w:rPr>
          <w:rFonts w:hint="eastAsia" w:eastAsia="宋体"/>
          <w:b/>
          <w:color w:val="auto"/>
          <w:highlight w:val="none"/>
        </w:rPr>
        <w:t xml:space="preserve">项目专用合同条款数据表</w:t>
      </w:r>
      <w:bookmarkEnd w:id="12"/>
      <w:r/>
      <w:bookmarkEnd w:id="13"/>
      <w:r/>
      <w:bookmarkEnd w:id="14"/>
      <w:r/>
      <w:r/>
    </w:p>
    <w:tbl>
      <w:tblPr>
        <w:tblStyle w:val="679"/>
        <w:tblW w:w="8658" w:type="dxa"/>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096"/>
        <w:gridCol w:w="6930"/>
      </w:tblGrid>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ind w:right="-10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ind w:right="-101"/>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条目号</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编列内容</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58"/>
              <w:spacing w:line="36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发包人：</w:t>
            </w:r>
            <w:r>
              <w:rPr>
                <w:rFonts w:hint="eastAsia" w:ascii="宋体" w:hAnsi="宋体" w:eastAsia="宋体" w:cs="宋体"/>
                <w:color w:val="auto"/>
                <w:szCs w:val="21"/>
                <w:highlight w:val="none"/>
                <w:lang w:eastAsia="zh-CN"/>
              </w:rPr>
              <w:t xml:space="preserve">扬州市江都区</w:t>
            </w:r>
            <w:r>
              <w:rPr>
                <w:rFonts w:hint="eastAsia" w:ascii="宋体" w:hAnsi="宋体" w:eastAsia="宋体" w:cs="宋体"/>
                <w:color w:val="auto"/>
                <w:szCs w:val="21"/>
                <w:highlight w:val="none"/>
                <w:lang w:val="en-US" w:eastAsia="zh-CN"/>
              </w:rPr>
              <w:t xml:space="preserve">吴</w:t>
            </w:r>
            <w:r>
              <w:rPr>
                <w:rFonts w:hint="eastAsia" w:ascii="宋体" w:hAnsi="宋体" w:eastAsia="宋体" w:cs="宋体"/>
                <w:color w:val="auto"/>
                <w:szCs w:val="21"/>
                <w:highlight w:val="none"/>
                <w:lang w:eastAsia="zh-CN"/>
              </w:rPr>
              <w:t xml:space="preserve">桥镇人民政府</w:t>
            </w:r>
            <w:r/>
          </w:p>
          <w:p>
            <w:pPr>
              <w:ind w:firstLine="25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扬州市江都区</w:t>
            </w:r>
            <w:r>
              <w:rPr>
                <w:rFonts w:hint="eastAsia" w:ascii="宋体" w:hAnsi="宋体" w:eastAsia="宋体" w:cs="宋体"/>
                <w:color w:val="auto"/>
                <w:szCs w:val="21"/>
                <w:highlight w:val="none"/>
                <w:lang w:val="en-US" w:eastAsia="zh-CN"/>
              </w:rPr>
              <w:t xml:space="preserve">吴</w:t>
            </w:r>
            <w:r>
              <w:rPr>
                <w:rFonts w:hint="eastAsia" w:ascii="宋体" w:hAnsi="宋体" w:eastAsia="宋体" w:cs="宋体"/>
                <w:color w:val="auto"/>
                <w:szCs w:val="21"/>
                <w:highlight w:val="none"/>
                <w:lang w:eastAsia="zh-CN"/>
              </w:rPr>
              <w:t xml:space="preserve">桥镇</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邮政编码：225200</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1.1.2.6</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5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监理人：将在合同协议书中明确</w:t>
            </w:r>
            <w:r/>
          </w:p>
          <w:p>
            <w:pPr>
              <w:ind w:firstLine="25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地址：将在合同协议书中明确   邮政编码：将在合同协议书中明确</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1.1.4.5</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59"/>
              <w:spacing w:line="36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缺陷责任期</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质保期</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：自实际交工日期起计算</w:t>
            </w:r>
            <w:r>
              <w:rPr>
                <w:rFonts w:hint="eastAsia" w:ascii="宋体" w:hAnsi="宋体" w:cs="宋体"/>
                <w:b/>
                <w:color w:val="auto"/>
                <w:szCs w:val="21"/>
                <w:highlight w:val="none"/>
                <w:lang w:val="en-US" w:eastAsia="zh-CN"/>
              </w:rPr>
              <w:t xml:space="preserve">1</w:t>
            </w:r>
            <w:r>
              <w:rPr>
                <w:rFonts w:hint="eastAsia" w:ascii="宋体" w:hAnsi="宋体" w:eastAsia="宋体" w:cs="宋体"/>
                <w:b/>
                <w:color w:val="auto"/>
                <w:szCs w:val="21"/>
                <w:highlight w:val="none"/>
              </w:rPr>
              <w:t xml:space="preserve">年</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1.6.3</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58"/>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图纸需要修改和补充的，应由监理人取得发包人同意后，在该工程或工程相应部位施工前</w:t>
            </w:r>
            <w:r>
              <w:rPr>
                <w:rFonts w:hint="eastAsia" w:ascii="宋体" w:hAnsi="宋体" w:eastAsia="宋体" w:cs="宋体"/>
                <w:color w:val="auto"/>
                <w:szCs w:val="21"/>
                <w:highlight w:val="none"/>
                <w:u w:val="single"/>
              </w:rPr>
              <w:t xml:space="preserve">7</w:t>
            </w:r>
            <w:r>
              <w:rPr>
                <w:rFonts w:hint="eastAsia" w:ascii="宋体" w:hAnsi="宋体" w:eastAsia="宋体" w:cs="宋体"/>
                <w:color w:val="auto"/>
                <w:szCs w:val="21"/>
                <w:highlight w:val="none"/>
              </w:rPr>
              <w:t xml:space="preserve">天签发图纸修改图给承包人</w:t>
            </w:r>
            <w:r/>
          </w:p>
        </w:tc>
      </w:tr>
      <w:tr>
        <w:trPr>
          <w:trHeight w:val="20"/>
        </w:trPr>
        <w:tc>
          <w:tcPr>
            <w:tcBorders>
              <w:top w:val="single" w:color="auto" w:sz="4" w:space="0"/>
              <w:left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w:t>
            </w:r>
            <w:r/>
          </w:p>
        </w:tc>
        <w:tc>
          <w:tcPr>
            <w:tcBorders>
              <w:top w:val="single" w:color="auto" w:sz="4" w:space="0"/>
              <w:left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监理人在行使下列权力前需要经发包人事先批准：</w:t>
            </w:r>
            <w:r/>
          </w:p>
          <w:p>
            <w:pPr>
              <w:ind w:firstLine="10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（6）根据第15.3款发出的变更指示，其分项工程变更涉及的金额超过了该分项工程签约时合同价的</w:t>
            </w:r>
            <w:r>
              <w:rPr>
                <w:rFonts w:hint="eastAsia" w:ascii="宋体" w:hAnsi="宋体" w:eastAsia="宋体" w:cs="宋体"/>
                <w:color w:val="auto"/>
                <w:highlight w:val="none"/>
              </w:rPr>
              <w:t xml:space="preserve">/%或累计变更超过了签约合同价的/%</w:t>
            </w:r>
            <w:r/>
          </w:p>
        </w:tc>
      </w:tr>
      <w:tr>
        <w:trPr>
          <w:trHeight w:val="20"/>
        </w:trPr>
        <w:tc>
          <w:tcPr>
            <w:tcBorders>
              <w:top w:val="single" w:color="auto" w:sz="4" w:space="0"/>
              <w:left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5.2.1</w:t>
            </w:r>
            <w:r/>
          </w:p>
        </w:tc>
        <w:tc>
          <w:tcPr>
            <w:tcBorders>
              <w:top w:val="single" w:color="auto" w:sz="4" w:space="0"/>
              <w:left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发包人是否提供材料和工程设备：</w:t>
            </w:r>
            <w:r>
              <w:rPr>
                <w:rFonts w:hint="eastAsia" w:ascii="宋体" w:hAnsi="宋体" w:eastAsia="宋体" w:cs="宋体"/>
                <w:color w:val="auto"/>
                <w:szCs w:val="21"/>
                <w:highlight w:val="none"/>
                <w:u w:val="single"/>
              </w:rPr>
              <w:t xml:space="preserve">否</w:t>
            </w:r>
            <w:r/>
          </w:p>
        </w:tc>
      </w:tr>
      <w:tr>
        <w:trPr>
          <w:trHeight w:val="20"/>
        </w:trPr>
        <w:tc>
          <w:tcPr>
            <w:tcBorders>
              <w:top w:val="single" w:color="auto" w:sz="4" w:space="0"/>
              <w:left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w:t>
            </w:r>
            <w:r/>
          </w:p>
        </w:tc>
        <w:tc>
          <w:tcPr>
            <w:tcBorders>
              <w:top w:val="single" w:color="auto" w:sz="4" w:space="0"/>
              <w:left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发包人是否提供施工设备和临时设备：</w:t>
            </w:r>
            <w:r>
              <w:rPr>
                <w:rFonts w:hint="eastAsia" w:ascii="宋体" w:hAnsi="宋体" w:eastAsia="宋体" w:cs="宋体"/>
                <w:color w:val="auto"/>
                <w:szCs w:val="21"/>
                <w:highlight w:val="none"/>
                <w:u w:val="single"/>
              </w:rPr>
              <w:t xml:space="preserve">否</w:t>
            </w:r>
            <w:r/>
          </w:p>
        </w:tc>
      </w:tr>
      <w:tr>
        <w:trPr>
          <w:trHeight w:val="20"/>
        </w:trPr>
        <w:tc>
          <w:tcPr>
            <w:tcBorders>
              <w:top w:val="single" w:color="auto" w:sz="4" w:space="0"/>
              <w:left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8.1.1</w:t>
            </w:r>
            <w:r/>
          </w:p>
        </w:tc>
        <w:tc>
          <w:tcPr>
            <w:tcBorders>
              <w:top w:val="single" w:color="auto" w:sz="4" w:space="0"/>
              <w:left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发包人提供测量基准点、基准线和水准点及其书面资料的期限：</w:t>
            </w:r>
            <w:r>
              <w:rPr>
                <w:rFonts w:hint="eastAsia" w:ascii="宋体" w:hAnsi="宋体" w:eastAsia="宋体" w:cs="宋体"/>
                <w:color w:val="auto"/>
                <w:szCs w:val="21"/>
                <w:highlight w:val="none"/>
                <w:u w:val="single"/>
              </w:rPr>
              <w:t xml:space="preserve">在签订本合同后14天内；</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承包人将施工控制网资料报送监理人审批的期限：</w:t>
            </w:r>
            <w:r>
              <w:rPr>
                <w:rFonts w:hint="eastAsia" w:ascii="宋体" w:hAnsi="宋体" w:eastAsia="宋体" w:cs="宋体"/>
                <w:color w:val="auto"/>
                <w:szCs w:val="21"/>
                <w:highlight w:val="none"/>
                <w:u w:val="single"/>
              </w:rPr>
              <w:t xml:space="preserve">在收到发包人提供的上述资料后14天内。</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逾期交工违约金：0.2%签约合同价/天</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逾期交工违约金限额：</w:t>
            </w:r>
            <w:r>
              <w:rPr>
                <w:rFonts w:hint="eastAsia" w:ascii="宋体" w:hAnsi="宋体" w:eastAsia="宋体" w:cs="宋体"/>
                <w:color w:val="auto"/>
                <w:szCs w:val="21"/>
                <w:highlight w:val="none"/>
                <w:u w:val="single"/>
              </w:rPr>
              <w:t xml:space="preserve"> 10 </w:t>
            </w:r>
            <w:r>
              <w:rPr>
                <w:rFonts w:hint="eastAsia" w:ascii="宋体" w:hAnsi="宋体" w:eastAsia="宋体" w:cs="宋体"/>
                <w:color w:val="auto"/>
                <w:szCs w:val="21"/>
                <w:highlight w:val="none"/>
              </w:rPr>
              <w:t xml:space="preserve">%签约合同价</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提前交工的奖金：</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元/天</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提前交工的奖金限额：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%签约合同价</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15.5.2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承包人提出的合理化建议降低了合同价格或者提高了工程经济效益的，发包人按所节约成本的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%或增加收益的</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%给予奖励</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□因物价波动引起的价格调整按照</w:t>
            </w:r>
            <w:r>
              <w:rPr>
                <w:rFonts w:hint="eastAsia" w:ascii="宋体" w:hAnsi="宋体" w:eastAsia="宋体" w:cs="宋体"/>
                <w:color w:val="auto"/>
                <w:szCs w:val="21"/>
                <w:highlight w:val="none"/>
                <w:u w:val="single"/>
              </w:rPr>
              <w:t xml:space="preserve">项目专用合同条款第16.1项</w:t>
            </w:r>
            <w:r>
              <w:rPr>
                <w:rFonts w:hint="eastAsia" w:ascii="宋体" w:hAnsi="宋体" w:eastAsia="宋体" w:cs="宋体"/>
                <w:color w:val="auto"/>
                <w:szCs w:val="21"/>
                <w:highlight w:val="none"/>
              </w:rPr>
              <w:t xml:space="preserve">约定的原则处理</w:t>
            </w:r>
            <w:r/>
          </w:p>
          <w:p>
            <w:pPr>
              <w:spacing w:line="36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☑合同期内不调价</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17.2.1（1）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开工预付款金额：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%签约合同价</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17.2.1（2）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材料、设备预付款比例：无材料、设备预付款</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承包人在每个付款周期末向监理人提交进度付款申请单的分数：</w:t>
            </w:r>
            <w:r>
              <w:rPr>
                <w:rFonts w:hint="eastAsia" w:ascii="宋体" w:hAnsi="宋体" w:eastAsia="宋体" w:cs="宋体"/>
                <w:color w:val="auto"/>
                <w:szCs w:val="21"/>
                <w:highlight w:val="none"/>
                <w:u w:val="single"/>
              </w:rPr>
              <w:t xml:space="preserve">5</w:t>
            </w:r>
            <w:r>
              <w:rPr>
                <w:rFonts w:hint="eastAsia" w:ascii="宋体" w:hAnsi="宋体" w:eastAsia="宋体" w:cs="宋体"/>
                <w:color w:val="auto"/>
                <w:szCs w:val="21"/>
                <w:highlight w:val="none"/>
              </w:rPr>
              <w:t xml:space="preserve">份</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17.3.3（1）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316"/>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本项目支付方式：中标价即为合同价，工程竣工验收合格后</w:t>
            </w:r>
            <w:r>
              <w:rPr>
                <w:rFonts w:hint="eastAsia" w:ascii="宋体" w:hAnsi="宋体" w:cs="宋体"/>
                <w:b/>
                <w:bCs/>
                <w:color w:val="auto"/>
                <w:szCs w:val="21"/>
                <w:highlight w:val="none"/>
                <w:lang w:val="en-US" w:eastAsia="zh-CN"/>
              </w:rPr>
              <w:t xml:space="preserve">当</w:t>
            </w:r>
            <w:r>
              <w:rPr>
                <w:rFonts w:hint="eastAsia" w:ascii="宋体" w:hAnsi="宋体" w:eastAsia="宋体" w:cs="宋体"/>
                <w:b/>
                <w:bCs/>
                <w:color w:val="auto"/>
                <w:szCs w:val="21"/>
                <w:highlight w:val="none"/>
                <w:lang w:eastAsia="zh-CN"/>
              </w:rPr>
              <w:t xml:space="preserve">年付至合同价的</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0%，竣工验收合格后满</w:t>
            </w:r>
            <w:r>
              <w:rPr>
                <w:rFonts w:hint="eastAsia" w:ascii="宋体" w:hAnsi="宋体" w:cs="宋体"/>
                <w:b/>
                <w:bCs/>
                <w:color w:val="auto"/>
                <w:szCs w:val="21"/>
                <w:highlight w:val="none"/>
                <w:lang w:val="en-US" w:eastAsia="zh-CN"/>
              </w:rPr>
              <w:t xml:space="preserve">一</w:t>
            </w:r>
            <w:r>
              <w:rPr>
                <w:rFonts w:hint="eastAsia" w:ascii="宋体" w:hAnsi="宋体" w:eastAsia="宋体" w:cs="宋体"/>
                <w:b/>
                <w:bCs/>
                <w:color w:val="auto"/>
                <w:szCs w:val="21"/>
                <w:highlight w:val="none"/>
                <w:lang w:eastAsia="zh-CN"/>
              </w:rPr>
              <w:t xml:space="preserve">年付至审定价的</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eastAsia="zh-CN"/>
              </w:rPr>
              <w:t xml:space="preserve">0%，竣工验收合格后满</w:t>
            </w:r>
            <w:r>
              <w:rPr>
                <w:rFonts w:hint="eastAsia" w:ascii="宋体" w:hAnsi="宋体" w:cs="宋体"/>
                <w:b/>
                <w:bCs/>
                <w:color w:val="auto"/>
                <w:szCs w:val="21"/>
                <w:highlight w:val="none"/>
                <w:lang w:val="en-US" w:eastAsia="zh-CN"/>
              </w:rPr>
              <w:t xml:space="preserve">两</w:t>
            </w:r>
            <w:r>
              <w:rPr>
                <w:rFonts w:hint="eastAsia" w:ascii="宋体" w:hAnsi="宋体" w:eastAsia="宋体" w:cs="宋体"/>
                <w:b/>
                <w:bCs/>
                <w:color w:val="auto"/>
                <w:szCs w:val="21"/>
                <w:highlight w:val="none"/>
                <w:lang w:eastAsia="zh-CN"/>
              </w:rPr>
              <w:t xml:space="preserve">年付至审</w:t>
            </w:r>
            <w:r>
              <w:rPr>
                <w:rFonts w:hint="eastAsia" w:ascii="宋体" w:hAnsi="宋体" w:cs="宋体"/>
                <w:b/>
                <w:bCs/>
                <w:color w:val="auto"/>
                <w:szCs w:val="21"/>
                <w:highlight w:val="none"/>
                <w:lang w:val="en-US" w:eastAsia="zh-CN"/>
              </w:rPr>
              <w:t xml:space="preserve">定</w:t>
            </w:r>
            <w:r>
              <w:rPr>
                <w:rFonts w:hint="eastAsia" w:ascii="宋体" w:hAnsi="宋体" w:eastAsia="宋体" w:cs="宋体"/>
                <w:b/>
                <w:bCs/>
                <w:color w:val="auto"/>
                <w:szCs w:val="21"/>
                <w:highlight w:val="none"/>
                <w:lang w:eastAsia="zh-CN"/>
              </w:rPr>
              <w:t xml:space="preserve">价的</w:t>
            </w:r>
            <w:r>
              <w:rPr>
                <w:rFonts w:hint="eastAsia" w:ascii="宋体" w:hAnsi="宋体" w:eastAsia="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eastAsia="zh-CN"/>
              </w:rPr>
              <w:t xml:space="preserve">0%，竣工验收合格后满</w:t>
            </w: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eastAsia="zh-CN"/>
              </w:rPr>
              <w:t xml:space="preserve">年且无质量问题付清余款（工程结算审定价-已付工程款，其中包含3%质保金）。招标人支付工程款时中标人必须提供正式税票。</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进度付款证书最低限额：</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万元</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17.3.3（2）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逾期付款违约金的利率：</w:t>
            </w:r>
            <w:r>
              <w:rPr>
                <w:rFonts w:hint="eastAsia" w:ascii="宋体" w:hAnsi="宋体" w:eastAsia="宋体" w:cs="宋体"/>
                <w:color w:val="auto"/>
                <w:szCs w:val="21"/>
                <w:highlight w:val="none"/>
                <w:u w:val="single"/>
              </w:rPr>
              <w:t xml:space="preserve">同期中国人民银行短期贷款利率</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17.4.1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质量保证金金额：</w:t>
            </w:r>
            <w:r>
              <w:rPr>
                <w:rFonts w:hint="eastAsia" w:ascii="宋体" w:hAnsi="宋体" w:eastAsia="宋体" w:cs="宋体"/>
                <w:color w:val="auto"/>
                <w:szCs w:val="21"/>
                <w:highlight w:val="none"/>
                <w:u w:val="single"/>
              </w:rPr>
              <w:t xml:space="preserve">3%</w:t>
            </w:r>
            <w:r>
              <w:rPr>
                <w:rFonts w:hint="eastAsia" w:ascii="宋体" w:hAnsi="宋体" w:eastAsia="宋体" w:cs="宋体"/>
                <w:color w:val="auto"/>
                <w:szCs w:val="21"/>
                <w:highlight w:val="none"/>
              </w:rPr>
              <w:t xml:space="preserve">合同价格</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质量保证金是否计付利息：否</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17.5.1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承包人向监理人提交交工付款申请单（包括相关证明材料）的份数：</w:t>
            </w:r>
            <w:r>
              <w:rPr>
                <w:rFonts w:hint="eastAsia" w:ascii="宋体" w:hAnsi="宋体" w:eastAsia="宋体" w:cs="宋体"/>
                <w:color w:val="auto"/>
                <w:szCs w:val="21"/>
                <w:highlight w:val="none"/>
                <w:u w:val="single"/>
              </w:rPr>
              <w:t xml:space="preserve">4</w:t>
            </w:r>
            <w:r>
              <w:rPr>
                <w:rFonts w:hint="eastAsia" w:ascii="宋体" w:hAnsi="宋体" w:eastAsia="宋体" w:cs="宋体"/>
                <w:color w:val="auto"/>
                <w:szCs w:val="21"/>
                <w:highlight w:val="none"/>
              </w:rPr>
              <w:t xml:space="preserve">份</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17.6.1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承包人向监理人提交最终结清申请单（包括相关证明材料）的份数：</w:t>
            </w:r>
            <w:r>
              <w:rPr>
                <w:rFonts w:hint="eastAsia" w:ascii="宋体" w:hAnsi="宋体" w:eastAsia="宋体" w:cs="宋体"/>
                <w:color w:val="auto"/>
                <w:szCs w:val="21"/>
                <w:highlight w:val="none"/>
                <w:u w:val="single"/>
              </w:rPr>
              <w:t xml:space="preserve">4</w:t>
            </w:r>
            <w:r>
              <w:rPr>
                <w:rFonts w:hint="eastAsia" w:ascii="宋体" w:hAnsi="宋体" w:eastAsia="宋体" w:cs="宋体"/>
                <w:color w:val="auto"/>
                <w:szCs w:val="21"/>
                <w:highlight w:val="none"/>
              </w:rPr>
              <w:t xml:space="preserve">份</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竣工资料的份数：</w:t>
            </w:r>
            <w:r>
              <w:rPr>
                <w:rFonts w:hint="eastAsia" w:ascii="宋体" w:hAnsi="宋体" w:eastAsia="宋体" w:cs="宋体"/>
                <w:color w:val="auto"/>
                <w:szCs w:val="21"/>
                <w:highlight w:val="none"/>
                <w:u w:val="single"/>
              </w:rPr>
              <w:t xml:space="preserve">4</w:t>
            </w:r>
            <w:r>
              <w:rPr>
                <w:rFonts w:hint="eastAsia" w:ascii="宋体" w:hAnsi="宋体" w:eastAsia="宋体" w:cs="宋体"/>
                <w:color w:val="auto"/>
                <w:szCs w:val="21"/>
                <w:highlight w:val="none"/>
              </w:rPr>
              <w:t xml:space="preserve">份</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18.5.1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单位工程或工程设备是否需要投入施工期运行：</w:t>
            </w:r>
            <w:r>
              <w:rPr>
                <w:rFonts w:hint="eastAsia" w:ascii="宋体" w:hAnsi="宋体" w:eastAsia="宋体" w:cs="宋体"/>
                <w:color w:val="auto"/>
                <w:szCs w:val="21"/>
                <w:highlight w:val="none"/>
                <w:u w:val="single"/>
              </w:rPr>
              <w:t xml:space="preserve">否 </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18.6.1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本工程及工程设备是否进行试运行：</w:t>
            </w:r>
            <w:r>
              <w:rPr>
                <w:rFonts w:hint="eastAsia" w:ascii="宋体" w:hAnsi="宋体" w:eastAsia="宋体" w:cs="宋体"/>
                <w:color w:val="auto"/>
                <w:szCs w:val="21"/>
                <w:highlight w:val="none"/>
                <w:u w:val="single"/>
              </w:rPr>
              <w:t xml:space="preserve">否 </w:t>
            </w:r>
            <w:r/>
          </w:p>
        </w:tc>
      </w:tr>
      <w:tr>
        <w:trPr>
          <w:trHeight w:val="315"/>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19.7</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保修期：</w:t>
            </w:r>
            <w:r>
              <w:rPr>
                <w:rFonts w:hint="eastAsia" w:ascii="宋体" w:hAnsi="宋体"/>
                <w:color w:val="auto"/>
                <w:sz w:val="21"/>
                <w:szCs w:val="21"/>
                <w:highlight w:val="none"/>
                <w:lang w:val="en-US" w:eastAsia="zh-CN"/>
              </w:rPr>
              <w:t xml:space="preserve">本公路养护作业工程质量缺陷责任期12 个月，自工程交工验收合格之日起计算。缺陷责任期内，凡属于承包人施工原因造成路基路面、交通安全设施养护工程质量缺陷，承包人应在收到通知后及时到场免费返修，并承担相关赔偿责任；非施工质量原因损坏由发包人负责。</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建筑工程一切险（含第三方责任险）的保险费率：原文不适用，另有规定</w:t>
            </w:r>
            <w:r/>
          </w:p>
        </w:tc>
      </w:tr>
      <w:tr>
        <w:trPr>
          <w:trHeight w:val="20"/>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20.4.2</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第三者责任险的最低投保金额：原文不适用，另有规定</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事故次数不限（不计免陪额）保险费率：承包人自行投保</w:t>
            </w:r>
            <w:r/>
          </w:p>
        </w:tc>
      </w:tr>
      <w:tr>
        <w:trPr>
          <w:trHeight w:val="839"/>
        </w:trPr>
        <w:tc>
          <w:tcPr>
            <w:tcBorders>
              <w:top w:val="single" w:color="auto" w:sz="4" w:space="0"/>
              <w:left w:val="single" w:color="auto" w:sz="4" w:space="0"/>
              <w:bottom w:val="single" w:color="auto" w:sz="4" w:space="0"/>
              <w:right w:val="single" w:color="auto" w:sz="4" w:space="0"/>
            </w:tcBorders>
            <w:tcW w:w="632"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210"/>
              <w:spacing w:line="3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争议的最终解决方式：</w:t>
            </w:r>
            <w:r>
              <w:rPr>
                <w:rFonts w:hint="eastAsia" w:ascii="宋体" w:hAnsi="宋体" w:eastAsia="宋体" w:cs="宋体"/>
                <w:color w:val="auto"/>
                <w:szCs w:val="21"/>
                <w:highlight w:val="none"/>
                <w:u w:val="single"/>
              </w:rPr>
              <w:t xml:space="preserve">仲裁 </w:t>
            </w:r>
            <w:r/>
          </w:p>
          <w:p>
            <w:pPr>
              <w:ind w:firstLine="21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仲裁委员会名称：</w:t>
            </w:r>
            <w:r>
              <w:rPr>
                <w:rFonts w:hint="eastAsia" w:ascii="宋体" w:hAnsi="宋体" w:eastAsia="宋体" w:cs="宋体"/>
                <w:color w:val="auto"/>
                <w:szCs w:val="21"/>
                <w:highlight w:val="none"/>
                <w:u w:val="single"/>
              </w:rPr>
              <w:t xml:space="preserve">扬州仲裁委员会</w:t>
            </w:r>
            <w:r/>
          </w:p>
        </w:tc>
      </w:tr>
    </w:tbl>
    <w:p>
      <w:pPr>
        <w:ind w:left="420"/>
        <w:jc w:val="both"/>
        <w:spacing w:after="120"/>
        <w:widowControl w:val="off"/>
        <w:rPr>
          <w:rFonts w:hint="eastAsia" w:ascii="Times New Roman" w:hAnsi="Times New Roman" w:eastAsia="宋体" w:cs="Times New Roman"/>
          <w:b/>
          <w:color w:val="auto"/>
          <w:sz w:val="21"/>
          <w:szCs w:val="24"/>
          <w:highlight w:val="none"/>
          <w:lang w:val="en-US" w:eastAsia="zh-CN" w:bidi="ar-SA"/>
        </w:rPr>
      </w:pPr>
      <w:r>
        <w:rPr>
          <w:rFonts w:hint="eastAsia" w:ascii="Times New Roman" w:hAnsi="Times New Roman" w:eastAsia="宋体" w:cs="Times New Roman"/>
          <w:b/>
          <w:color w:val="auto"/>
          <w:sz w:val="21"/>
          <w:szCs w:val="24"/>
          <w:highlight w:val="none"/>
          <w:lang w:val="en-US" w:eastAsia="zh-CN" w:bidi="ar-SA"/>
        </w:rPr>
      </w:r>
      <w:r/>
    </w:p>
    <w:p>
      <w:pPr>
        <w:jc w:val="center"/>
        <w:keepLines/>
        <w:keepNext/>
        <w:spacing w:before="120" w:after="260" w:line="400" w:lineRule="exact"/>
        <w:widowControl w:val="off"/>
        <w:rPr>
          <w:rFonts w:hint="default" w:ascii="宋体" w:hAnsi="宋体" w:eastAsia="宋体" w:cs="宋体"/>
          <w:b/>
          <w:bCs/>
          <w:color w:val="auto"/>
          <w:sz w:val="28"/>
          <w:szCs w:val="20"/>
          <w:highlight w:val="none"/>
          <w:lang w:val="en-US" w:eastAsia="zh-CN" w:bidi="ar-SA"/>
        </w:rPr>
        <w:outlineLvl w:val="1"/>
      </w:pPr>
      <w:r>
        <w:rPr>
          <w:rFonts w:hint="default" w:ascii="宋体" w:hAnsi="宋体" w:eastAsia="宋体" w:cs="宋体"/>
          <w:b/>
          <w:bCs/>
          <w:color w:val="auto"/>
          <w:sz w:val="28"/>
          <w:szCs w:val="20"/>
          <w:highlight w:val="none"/>
          <w:lang w:val="en-US" w:eastAsia="zh-CN" w:bidi="ar-SA"/>
        </w:rPr>
        <w:br w:type="page" w:clear="all"/>
      </w:r>
      <w:bookmarkStart w:id="17" w:name="_Toc30407"/>
      <w:r/>
      <w:r/>
    </w:p>
    <w:p>
      <w:pPr>
        <w:jc w:val="center"/>
        <w:keepLines/>
        <w:keepNext/>
        <w:spacing w:before="120" w:after="156" w:line="400" w:lineRule="exact"/>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项目专用合同条款</w:t>
      </w:r>
      <w:r/>
    </w:p>
    <w:p>
      <w:pPr>
        <w:ind w:firstLine="422"/>
        <w:spacing w:line="340" w:lineRule="exact"/>
        <w:rPr>
          <w:rFonts w:hint="eastAsia" w:ascii="宋体" w:hAnsi="宋体" w:eastAsia="宋体" w:cs="宋体"/>
          <w:color w:val="auto"/>
          <w:highlight w:val="none"/>
        </w:rPr>
      </w:pPr>
      <w:r>
        <w:rPr>
          <w:rFonts w:hint="eastAsia" w:ascii="宋体" w:hAnsi="宋体" w:eastAsia="宋体" w:cs="宋体"/>
          <w:b/>
          <w:color w:val="auto"/>
          <w:sz w:val="21"/>
          <w:szCs w:val="21"/>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auto"/>
          <w:highlight w:val="none"/>
        </w:rPr>
        <w:t xml:space="preserve">。</w:t>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4.1承包人的一般义务</w:t>
      </w:r>
      <w:r/>
    </w:p>
    <w:p>
      <w:pPr>
        <w:ind w:right="-20" w:firstLine="422"/>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4.1.2依法纳税</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本项补充：中国政府(江苏省)根据现行税法和有关部门现行规定就本合同项下向承包人征收的所有税金及其他应交纳的所有费用均由承包人摊入各工程子目的单价中。</w:t>
      </w:r>
      <w:r/>
    </w:p>
    <w:p>
      <w:pPr>
        <w:ind w:right="-20"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4.1.8为他人提供方便</w:t>
      </w:r>
      <w:r/>
    </w:p>
    <w:p>
      <w:pPr>
        <w:ind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本款细化为：</w:t>
      </w:r>
      <w:r/>
    </w:p>
    <w:p>
      <w:pPr>
        <w:ind w:right="-20" w:firstLine="420"/>
        <w:spacing w:line="36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1）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rPr>
          <w:rFonts w:hint="eastAsia" w:ascii="宋体" w:hAnsi="宋体" w:eastAsia="宋体"/>
          <w:color w:val="auto"/>
          <w:sz w:val="21"/>
          <w:szCs w:val="21"/>
          <w:highlight w:val="none"/>
        </w:rPr>
        <w:t xml:space="preserve">。</w:t>
      </w:r>
      <w:r/>
    </w:p>
    <w:p>
      <w:pPr>
        <w:ind w:right="-2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4.1.10其他义务</w:t>
      </w:r>
      <w:r/>
    </w:p>
    <w:p>
      <w:pPr>
        <w:ind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4.1.10（1）款约定为：</w:t>
      </w:r>
      <w:r/>
    </w:p>
    <w:p>
      <w:pPr>
        <w:ind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（4）承包人应履行的其他义务：</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a、承包人应仔细研究本标段的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b、承包人应按照图纸、招标文件和技术规范的要求，编制施工组织设计，明确确保工程质量的施工技术方案和施工工艺要求，特别是关键工程、重点部位、关键工序的施工技术方案和施工工艺。</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考虑到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c、承包人应接受交通行业质监机构和行业管理部门对其工程施工质量的监督与检查，凡工程质量不合格的工程不验收、不支付，并应自费拆除重建。</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d、承包人必须建立针对本合同工程的施工质量保证体系，加强施工过程中的自检、互检和交接检工作。</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e、根据合同的各项规定，承包人应精心组织施工，按时完成本合同工程及其缺陷的修复。为此，承包人应提供所需的全部监督管理、劳务、材料、设备、施工装备和其他物品。</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g、承包人应按招标人的要求配合发包人对工程可能进行的科研和试验课题研究，并为其提供必要的试验场地、设备及人员等。承包人因此发生的一切费用均应含入工程量清单各细目的单价或总额价中，发包人不单独计列。</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h、承包人应在监理人的指示下，为本项目其他工程提供必要的便利条件。承包人因此发生的一切费用均应含入所报的单价或总额价内，发包人不再单独计列。</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i、凡是标段内与已建铁路、公路、航道、管线等有交叉、干扰的地段，承包人应在不干扰铁路、公路、航道、管线正常运营的前提下合理安排施工组织计划，积极与有关部门联系，采取有效措施保证施工工期和安全，并在必要时疏</w:t>
      </w:r>
      <w:r>
        <w:rPr>
          <w:rFonts w:hint="eastAsia" w:ascii="宋体" w:hAnsi="宋体" w:eastAsia="宋体" w:cs="宋体"/>
          <w:color w:val="auto"/>
          <w:position w:val="-3"/>
          <w:sz w:val="21"/>
          <w:szCs w:val="21"/>
          <w:highlight w:val="none"/>
        </w:rPr>
        <w:t xml:space="preserve">导现有交通流；凡是标段内与其他在建工程有互扰的地段，承包人应做好与其它施工单位的协调工作；凡是标段内含有跨铁路地段，承包人应作好与铁路部门的协调工作以及采取的措施，承担由于铁路而影响施工的风险；承包人应对上述所有工作负责，发包人将根据承包人的要求给予适当协调。承包人应将其采取上述措施而可能发生的全部费用计入投标报价中，发包人将不另行支付。如因承包人采取的措施不力，造成河道阻塞或者影响铁路、公路正常安全运营而给其它部门或个人造成的一切损失，或由上述原因造成本工程工期的拖延或施工费用的增加，均由承包人自行负责。</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j、对于标段中与既有道路有交叉、干扰的地段，及时办理施工许可，施工时应保证施工和交通的安全。承包人应在主要交叉点实行道路两侧围档施工，设立规范的安全禁示和指示标志。在人员密度大、流动大的地段以及其它需要地段也必须采取围挡施工，以确保施工安全和人员安全。因此发生的一切费用不单独计量和支付，包含在投标报价内。</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k、承包人为满足本项目施工需要而开展的科研和试验课题研究，应将其详细成果资料报发包人备案。</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l、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m、施工期间承包人必须严格执行国家、地方政府有关施工安全管理方面的法律、法规及规章制度，同时严格执行业主代表编制并经有关部门批准的施工安全交通组织方案，以及监理人有关安全工作的指示。</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n、承包人应严格遵照执行《江苏省固体废物污染环境防治条例》、《关于进一步加强全市交通运输领域建筑垃圾管理的通知》扬交建〔2024〕15号、《关于印发《扬州市建筑垃圾全链条治理工作方案》的通知》扬城管〔2025〕17号等相关文件中关于建筑垃圾减量和处置要求的规定，建筑垃圾处置费用包括在相关项目单价或总价中，不另行计量与支付。</w:t>
      </w:r>
      <w:r/>
    </w:p>
    <w:p>
      <w:pPr>
        <w:ind w:right="-20"/>
        <w:spacing w:line="360" w:lineRule="auto"/>
        <w:tabs>
          <w:tab w:val="left" w:pos="6440" w:leader="none"/>
        </w:tabs>
        <w:rPr>
          <w:rFonts w:ascii="宋体" w:hAnsi="宋体" w:eastAsia="宋体" w:cs="宋体"/>
          <w:b/>
          <w:bCs/>
          <w:color w:val="auto"/>
          <w:position w:val="-3"/>
          <w:sz w:val="21"/>
          <w:szCs w:val="21"/>
          <w:highlight w:val="none"/>
        </w:rPr>
      </w:pPr>
      <w:r>
        <w:rPr>
          <w:rFonts w:hint="eastAsia" w:ascii="宋体" w:hAnsi="宋体" w:eastAsia="宋体" w:cs="宋体"/>
          <w:b/>
          <w:bCs/>
          <w:color w:val="auto"/>
          <w:position w:val="-3"/>
          <w:sz w:val="21"/>
          <w:szCs w:val="21"/>
          <w:highlight w:val="none"/>
        </w:rPr>
        <w:t xml:space="preserve">4.2履约担保</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lang w:val="en-US" w:eastAsia="zh-CN"/>
        </w:rPr>
      </w:pPr>
      <w:r>
        <w:rPr>
          <w:rFonts w:hint="eastAsia" w:ascii="宋体" w:hAnsi="宋体" w:eastAsia="宋体" w:cs="宋体"/>
          <w:color w:val="auto"/>
          <w:position w:val="-3"/>
          <w:sz w:val="21"/>
          <w:szCs w:val="21"/>
          <w:highlight w:val="none"/>
          <w:lang w:val="en-US" w:eastAsia="zh-CN"/>
        </w:rPr>
        <w:t xml:space="preserve">承包人应保证其履约担保在发包人颁发工程接收证书前一直有效。发包人应在工程接收证书颁发后28天内把履约担保退还给承包人。</w:t>
      </w:r>
      <w:r/>
    </w:p>
    <w:p>
      <w:pPr>
        <w:ind w:right="-20" w:firstLine="420"/>
        <w:spacing w:line="360" w:lineRule="auto"/>
        <w:tabs>
          <w:tab w:val="left" w:pos="6440" w:leader="none"/>
        </w:tabs>
        <w:rPr>
          <w:rFonts w:hint="default" w:ascii="宋体" w:hAnsi="宋体" w:eastAsia="宋体" w:cs="宋体"/>
          <w:b/>
          <w:bCs/>
          <w:color w:val="auto"/>
          <w:position w:val="-3"/>
          <w:sz w:val="21"/>
          <w:szCs w:val="21"/>
          <w:highlight w:val="none"/>
          <w:lang w:val="en-US" w:eastAsia="zh-CN"/>
        </w:rPr>
      </w:pPr>
      <w:r>
        <w:rPr>
          <w:rFonts w:hint="eastAsia" w:ascii="宋体" w:hAnsi="宋体" w:eastAsia="宋体" w:cs="宋体"/>
          <w:b/>
          <w:bCs/>
          <w:color w:val="auto"/>
          <w:position w:val="-3"/>
          <w:sz w:val="21"/>
          <w:szCs w:val="21"/>
          <w:highlight w:val="none"/>
          <w:lang w:val="en-US" w:eastAsia="zh-CN"/>
        </w:rPr>
        <w:t xml:space="preserve">本款补充：</w:t>
      </w:r>
      <w:r>
        <w:rPr>
          <w:rFonts w:hint="eastAsia" w:ascii="宋体" w:hAnsi="宋体" w:cs="宋体"/>
          <w:b/>
          <w:bCs/>
          <w:color w:val="auto"/>
          <w:position w:val="-3"/>
          <w:sz w:val="21"/>
          <w:szCs w:val="21"/>
          <w:highlight w:val="none"/>
          <w:lang w:val="en-US" w:eastAsia="zh-CN"/>
        </w:rPr>
        <w:t xml:space="preserve">本项目无需提供履约担保</w:t>
      </w:r>
      <w:r/>
    </w:p>
    <w:p>
      <w:pPr>
        <w:ind w:right="-20"/>
        <w:spacing w:line="360" w:lineRule="auto"/>
        <w:tabs>
          <w:tab w:val="left" w:pos="6440" w:leader="none"/>
        </w:tabs>
        <w:rPr>
          <w:rFonts w:hint="eastAsia" w:ascii="宋体" w:hAnsi="宋体" w:eastAsia="宋体" w:cs="宋体"/>
          <w:b/>
          <w:bCs/>
          <w:color w:val="auto"/>
          <w:position w:val="-3"/>
          <w:sz w:val="21"/>
          <w:szCs w:val="21"/>
          <w:highlight w:val="none"/>
        </w:rPr>
      </w:pPr>
      <w:r>
        <w:rPr>
          <w:rFonts w:hint="eastAsia" w:ascii="宋体" w:hAnsi="宋体" w:eastAsia="宋体" w:cs="宋体"/>
          <w:b/>
          <w:bCs/>
          <w:color w:val="auto"/>
          <w:position w:val="-3"/>
          <w:sz w:val="21"/>
          <w:szCs w:val="21"/>
          <w:highlight w:val="none"/>
        </w:rPr>
        <w:t xml:space="preserve">4.3分包</w:t>
      </w:r>
      <w:r/>
    </w:p>
    <w:p>
      <w:pPr>
        <w:ind w:right="-20" w:firstLine="422"/>
        <w:spacing w:line="360" w:lineRule="auto"/>
        <w:tabs>
          <w:tab w:val="left" w:pos="6440" w:leader="none"/>
        </w:tabs>
        <w:rPr>
          <w:rFonts w:hint="default" w:ascii="宋体" w:hAnsi="宋体" w:cs="宋体"/>
          <w:b/>
          <w:bCs/>
          <w:color w:val="auto"/>
          <w:position w:val="-3"/>
          <w:sz w:val="21"/>
          <w:szCs w:val="21"/>
          <w:highlight w:val="none"/>
          <w:lang w:val="en-US" w:eastAsia="zh-CN"/>
        </w:rPr>
      </w:pPr>
      <w:r>
        <w:rPr>
          <w:rFonts w:hint="eastAsia" w:ascii="宋体" w:hAnsi="宋体" w:cs="宋体"/>
          <w:b/>
          <w:bCs/>
          <w:color w:val="auto"/>
          <w:position w:val="-3"/>
          <w:sz w:val="21"/>
          <w:szCs w:val="21"/>
          <w:highlight w:val="none"/>
          <w:lang w:val="en-US" w:eastAsia="zh-CN"/>
        </w:rPr>
        <w:t xml:space="preserve">本项目不允许分包</w:t>
      </w:r>
      <w:r/>
    </w:p>
    <w:p>
      <w:pPr>
        <w:ind w:right="-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b/>
          <w:bCs/>
          <w:color w:val="auto"/>
          <w:position w:val="-3"/>
          <w:sz w:val="21"/>
          <w:szCs w:val="21"/>
          <w:highlight w:val="none"/>
        </w:rPr>
        <w:t xml:space="preserve">4.8保障承包人人员的合法权益</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本款补充第4.8.7项：</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4.8.8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ind w:right="-20" w:firstLine="420"/>
        <w:spacing w:line="360" w:lineRule="auto"/>
        <w:tabs>
          <w:tab w:val="left" w:pos="6440" w:leader="none"/>
        </w:tabs>
        <w:rPr>
          <w:rFonts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承包人应按照《保障农民工工资支付条例》（国令第724号）、《省交通运输厅关于交通工程建设领域保障农民工工资支付的意见》（苏交规〔2021〕2号）、关于印发《江苏省工程建设领域农民工工资专用账户管理细则》的通知（苏人社规〔2022〕3号）、关于印发《江苏省工程建设领域农民工工资保证金管理办法》的通知（苏人社规〔2022〕4号）以及关于印发《扬州市工程建设领域农民工工资保证金管理细则》的通知（扬人社规〔2022〕2号）等</w:t>
      </w:r>
      <w:r>
        <w:rPr>
          <w:rFonts w:hint="eastAsia" w:ascii="宋体" w:hAnsi="宋体" w:eastAsia="宋体" w:cs="宋体"/>
          <w:color w:val="auto"/>
          <w:position w:val="-3"/>
          <w:sz w:val="21"/>
          <w:szCs w:val="21"/>
          <w:highlight w:val="none"/>
          <w:lang w:val="en-US" w:eastAsia="zh-CN"/>
        </w:rPr>
        <w:t xml:space="preserve">文件</w:t>
      </w:r>
      <w:r>
        <w:rPr>
          <w:rFonts w:hint="eastAsia" w:ascii="宋体" w:hAnsi="宋体" w:eastAsia="宋体" w:cs="宋体"/>
          <w:color w:val="auto"/>
          <w:position w:val="-3"/>
          <w:sz w:val="21"/>
          <w:szCs w:val="21"/>
          <w:highlight w:val="none"/>
        </w:rPr>
        <w:t xml:space="preserve">的规定支付管理农民工工资。</w:t>
      </w:r>
      <w:r/>
    </w:p>
    <w:p>
      <w:pPr>
        <w:ind w:right="-20" w:firstLine="420"/>
        <w:spacing w:line="360" w:lineRule="auto"/>
        <w:tabs>
          <w:tab w:val="left" w:pos="6440" w:leader="none"/>
        </w:tabs>
        <w:rPr>
          <w:rFonts w:hint="eastAsia" w:ascii="宋体" w:hAnsi="宋体" w:eastAsia="宋体" w:cs="宋体"/>
          <w:color w:val="auto"/>
          <w:position w:val="-3"/>
          <w:sz w:val="21"/>
          <w:szCs w:val="21"/>
          <w:highlight w:val="none"/>
        </w:rPr>
      </w:pPr>
      <w:r>
        <w:rPr>
          <w:rFonts w:hint="eastAsia" w:ascii="宋体" w:hAnsi="宋体" w:eastAsia="宋体" w:cs="宋体"/>
          <w:color w:val="auto"/>
          <w:position w:val="-3"/>
          <w:sz w:val="21"/>
          <w:szCs w:val="21"/>
          <w:highlight w:val="none"/>
        </w:rPr>
        <w:t xml:space="preserve">4.8.9为保证在各方面按合同文件的规定承担本合同工程的实施和完成及其缺陷的修复。</w:t>
      </w:r>
      <w:r/>
    </w:p>
    <w:p>
      <w:pPr>
        <w:spacing w:line="340" w:lineRule="exact"/>
        <w:rPr>
          <w:rFonts w:ascii="宋体" w:hAnsi="宋体" w:eastAsia="宋体"/>
          <w:b/>
          <w:color w:val="auto"/>
          <w:sz w:val="21"/>
          <w:szCs w:val="21"/>
          <w:highlight w:val="none"/>
        </w:rPr>
      </w:pPr>
      <w:r>
        <w:rPr>
          <w:rFonts w:ascii="宋体" w:hAnsi="宋体" w:eastAsia="宋体"/>
          <w:b/>
          <w:color w:val="auto"/>
          <w:sz w:val="21"/>
          <w:szCs w:val="21"/>
          <w:highlight w:val="none"/>
        </w:rPr>
        <w:t xml:space="preserve">4.11不利物质条件</w:t>
      </w:r>
      <w:r/>
    </w:p>
    <w:p>
      <w:pPr>
        <w:ind w:firstLine="420"/>
        <w:spacing w:line="34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第4.11.3项约定为：</w:t>
      </w:r>
      <w:r/>
    </w:p>
    <w:p>
      <w:pPr>
        <w:ind w:firstLine="420"/>
        <w:spacing w:line="34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本项目可预见的不利物质条件范围包括：</w:t>
      </w:r>
      <w:r>
        <w:rPr>
          <w:rFonts w:ascii="宋体" w:hAnsi="宋体" w:eastAsia="宋体"/>
          <w:color w:val="auto"/>
          <w:sz w:val="21"/>
          <w:szCs w:val="21"/>
          <w:highlight w:val="none"/>
          <w:u w:val="single"/>
        </w:rPr>
        <w:t xml:space="preserve"> 图纸中已明确指出的不利的地下和水文条件</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5.材料和工程设备</w:t>
      </w:r>
      <w:r/>
    </w:p>
    <w:p>
      <w:pPr>
        <w:ind w:right="-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5.1承包人提供的材料和工程设备</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补充第5.1.4款</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为实施和完成本合同工程及其缺陷的修复，承包人应按投标函附表中所报的型号、规格、数量和时间向现场调遣或租用主要施工机械及材料试验、测量、质检仪器设备，不得拖延、短缺或任意更换，否则将按第22款视为承包人违约。</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款视为承包人违约。</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承包人的施工机械、设备应在工程所在地办理机械、设备的安全施工相关手续，接受监督与管理，完成相关手续后方可投入使用。</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承包人的施工机械、设备未经监理人同意不得擅自撤离本施工现场。当工程由于发包人原因造成停工或暂缓施工，承包人有义务降低损失，经监理人同意后，可撤离不必要的机械、设备和人员。</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5.2发包人提供的材料和工程设备</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本项目发包人不提供任何材料和工程设备。</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6.施工设备和临时设施</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第6.3款细化为：</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7.交通运输</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补充第7.2.3款为：</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第7.5细化为：</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为保证道路交通安全及运输畅通,承包人应采取以下措施:</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(a)当施工期间，承包人必须在与交通和公安部门协商下，采取足够的引导交通措施；</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(b)承包人制定运输计划时，应避开现有道路上在高峰时的运输。</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8.2施工测量</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补充8.2.3、8.2.4款：</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8.2.4承包人应当将每次施工测量资料报监理人审核，对于重要的主体工程的施工测量资料，应至少在48小时前通知监理人进行复测。</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8.3基准资料错误的责任</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本款补充：</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承包人应对发包人提供的基准资料进行核实，发现错误，应及时通知监理人和发包人，否则应承担相应责任。</w:t>
      </w:r>
      <w:r/>
    </w:p>
    <w:p>
      <w:pPr>
        <w:ind w:right="-20"/>
        <w:spacing w:line="360" w:lineRule="auto"/>
        <w:tabs>
          <w:tab w:val="left" w:pos="6480" w:leader="none"/>
        </w:tabs>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eastAsia="zh-CN"/>
        </w:rPr>
        <w:t xml:space="preserve">9.2承包人的施工安全责任</w:t>
      </w:r>
      <w:r/>
    </w:p>
    <w:p>
      <w:pPr>
        <w:ind w:right="-20" w:firstLine="420"/>
        <w:spacing w:line="360" w:lineRule="auto"/>
        <w:tabs>
          <w:tab w:val="left" w:pos="6480" w:leader="none"/>
        </w:tabs>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第9.2.5项约定为：</w:t>
      </w:r>
      <w:r/>
    </w:p>
    <w:p>
      <w:pPr>
        <w:ind w:right="-20" w:firstLine="420"/>
        <w:spacing w:line="360" w:lineRule="auto"/>
        <w:tabs>
          <w:tab w:val="left" w:pos="6480" w:leader="none"/>
        </w:tabs>
        <w:rPr>
          <w:rFonts w:hint="eastAsia" w:ascii="宋体" w:hAnsi="宋体" w:eastAsia="宋体" w:cs="宋体"/>
          <w:b/>
          <w:bCs/>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承包人的安全生产措施应满足国家或省、市有关工程安全生产、文明施工的规定以及参照江苏省交通工程建设局主编的《公路工程建设现场安全管理标准化指南》的要求。承包人的主要负责人、项目负责人、专职安全生产管理人员必须取得安全生产考核合格证书，专职安全生产管理人员的配置人数必须满足“交通部《公路水运工程安全生产监督管理办法》（[2017]第25号）”的规定。凡标段内与已建航道、临、跨、过河</w:t>
      </w:r>
      <w:r>
        <w:rPr>
          <w:rFonts w:hint="eastAsia" w:ascii="宋体" w:hAnsi="宋体" w:eastAsia="宋体" w:cs="宋体"/>
          <w:color w:val="auto"/>
          <w:sz w:val="21"/>
          <w:szCs w:val="21"/>
          <w:highlight w:val="none"/>
          <w:lang w:eastAsia="zh-CN"/>
        </w:rPr>
        <w:t xml:space="preserve">设施有交叉干扰的地段，承包人应在不干扰航道畅通的前提下，采取有效措施保证安全生产文明施工和已建航道、临、跨、过河设施的安全；凡标段与其他在建工程有互扰的地段，承包人应做好与其它施工单位的签订安全生产协议，明确各方安全责任。承包人应根据合同条款、技术规范102.12、102.13小节，以及按照国家、省、市相关公路工程安全生产的规定而采取一切有必要的安全措施。安全生产费应由发包人根据监理工程师对承包人在本项目生产过程中安全生产实际投入，并依据《江苏省公路水运工程安全生产费用管理办法》进行的计量签字确认进行支付。</w:t>
      </w:r>
      <w:r/>
    </w:p>
    <w:p>
      <w:pPr>
        <w:ind w:right="-20" w:firstLine="420"/>
        <w:spacing w:line="360" w:lineRule="auto"/>
        <w:tabs>
          <w:tab w:val="left" w:pos="6480" w:leader="none"/>
        </w:tabs>
        <w:rPr>
          <w:rFonts w:hint="eastAsia" w:ascii="宋体" w:hAnsi="宋体" w:eastAsia="宋体" w:cs="宋体"/>
          <w:b/>
          <w:bCs/>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bidi="ar-SA"/>
        </w:rPr>
        <w:t xml:space="preserve">施工期间，承包人必须严格执行国家、地方政府有关施工安全管理方面的法律、法规及规章制度，并无条件按照经批准的《施工现场管理方案》、《交通组织方案》，发包人、监理人、交通综合执法部门以及交警等部门的要求，结合现场情况做好相关交通组织工作。</w:t>
      </w:r>
      <w:r/>
    </w:p>
    <w:p>
      <w:pPr>
        <w:ind w:firstLine="422"/>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承包人在施工过程中用于安全生产的费用超出了安全生产费用总额时，超出部分费用视为包括在投标总价内，业主不另行计量与支付。</w:t>
      </w:r>
      <w:r>
        <w:rPr>
          <w:rFonts w:hint="eastAsia" w:ascii="宋体" w:hAnsi="宋体" w:eastAsia="宋体" w:cs="宋体"/>
          <w:color w:val="auto"/>
          <w:sz w:val="21"/>
          <w:szCs w:val="21"/>
          <w:highlight w:val="none"/>
          <w:lang w:val="en-US" w:eastAsia="zh-CN" w:bidi="ar-SA"/>
        </w:rPr>
        <w:t xml:space="preserve">安全生产费用的计量与支付应当采用以现场计量为主，现场计量与总额包干相结合的方式进行。承包人已经按照相关规定落实安全生产措施，但安全生产费用实际投入使用少于安全生产费用总额，经监理人核实，余额部分发包人不予支付。</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9.3治安保卫</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补充9.3.4项：</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在符合合同要求的范围内，进行为工程的施工和竣工以及对任何缺陷做必要的补救，均应以不使下述各方面遭受不必要的和不恰当的干扰为条件：</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(1)公众的便利；</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(2)公用道路或私人道路以及通往属于发包人或他人财产的人行小道的进入使用和占用；</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(3)河流、航道、铁路、城镇道路和其他公共交通运输线路等；</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(4)区中或地下的属于公共、团体或他人的管线和设施。</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如果发生上述情况，并由此导致索赔、赔偿、诉讼费用及其它开支时，应由承包人承担一切责任及费用，但由于发包人或监理人对本工程提供的设计所引起的必然影响除外。</w:t>
      </w:r>
      <w:r/>
    </w:p>
    <w:p>
      <w:pPr>
        <w:ind w:right="-20"/>
        <w:spacing w:line="360" w:lineRule="auto"/>
        <w:tabs>
          <w:tab w:val="left" w:pos="6480" w:leader="none"/>
        </w:tabs>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9.4环境保护</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本款第9.4.7（2）目补充：</w:t>
      </w:r>
      <w:r/>
    </w:p>
    <w:p>
      <w:pPr>
        <w:ind w:right="-20" w:firstLine="420"/>
        <w:spacing w:line="360" w:lineRule="auto"/>
        <w:tabs>
          <w:tab w:val="left" w:pos="6480"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e.施工时排出或挖除的泥浆、淤泥、弃渣（砂、土）等施工废弃物要妥善处理，弃置形式及地点须经相关主管部门的批准，严禁未经批准擅自向湖泊、河流、荒地或市政管道等排放。相关要求详见技术规范。</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本款补充9.4.12项：</w:t>
      </w:r>
      <w:r/>
    </w:p>
    <w:p>
      <w:pPr>
        <w:ind w:right="-20" w:firstLine="420"/>
        <w:spacing w:line="360" w:lineRule="auto"/>
        <w:tabs>
          <w:tab w:val="left" w:pos="6480" w:leader="none"/>
        </w:tabs>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承包人在工程实施过程中应按照相关规定做好施工扬尘的污染防治工作，以保证达到的环境保护要求,投标人在投标文件中应当编制扬尘污染防治实施方案，扬尘污染防治措施费用在工程量清单100章中计列，总价包干，专款专用。中标单位当针对工地扬尘防治特点，采取洒水降尘、择时施工、局部停工、做好特定时期（如重大活动）空气质量保障等预警响应措施，做好扬尘污染防治预警响应预案。并满足《省交通运输厅关于招标文件贯彻落实扬尘污染防治有关法律法规规定的指导意见》（苏交建〔20</w:t>
      </w:r>
      <w:r>
        <w:rPr>
          <w:rFonts w:hint="eastAsia" w:ascii="宋体" w:hAnsi="宋体" w:eastAsia="宋体" w:cs="宋体"/>
          <w:color w:val="auto"/>
          <w:sz w:val="21"/>
          <w:szCs w:val="21"/>
          <w:highlight w:val="none"/>
        </w:rPr>
        <w:t xml:space="preserve">18〕17号）、《江苏省公路水运工程施工扬尘污染防治指导手册的通知》（苏交执法发〔2021〕48号）、《市交通运输局关于印发扬州市公路水运工程扬尘污染防治实施意见的通知》（扬交技〔2022〕5号）、《关于在公路水运工程施工期落实污染防治工作有关要求的函》（苏交建便函〔2023〕71号）、《关于开展全市交通工程施工期污染防治集中整治行动的通知》（扬交技〔2023〕13号）及《扬州市扬尘污染防治条例》第3号等相关文件的要求。因承包人工地扬尘治理措施不到位而被行业主管部门考核处罚，所产生的扬尘排污费由承包人承担。</w:t>
      </w:r>
      <w:r/>
    </w:p>
    <w:p>
      <w:pPr>
        <w:ind w:left="144"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10.1合同进度计划</w:t>
      </w:r>
      <w:r/>
    </w:p>
    <w:p>
      <w:pPr>
        <w:ind w:right="-20" w:firstLine="4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position w:val="-4"/>
          <w:sz w:val="21"/>
          <w:szCs w:val="21"/>
          <w:highlight w:val="none"/>
        </w:rPr>
        <w:t xml:space="preserve">承包人编制施工方案说明的内容：承包人应在签订合同协议书后28天之内按发包人和监理人的要求将其编制的施工方案应报送监理人审批。</w:t>
      </w:r>
      <w:r/>
    </w:p>
    <w:p>
      <w:pPr>
        <w:ind w:left="144"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11.4异常恶劣的气候条件</w:t>
      </w:r>
      <w:r/>
    </w:p>
    <w:p>
      <w:pPr>
        <w:ind w:right="-20" w:firstLine="4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624" w:right="-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上述不利降水的衡量标准如下：</w:t>
      </w:r>
      <w:r/>
    </w:p>
    <w:p>
      <w:pPr>
        <w:ind w:firstLine="420"/>
        <w:spacing w:line="360" w:lineRule="auto"/>
        <w:tabs>
          <w:tab w:val="left" w:pos="5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rPr>
        <w:t xml:space="preserve">.按本省气象部门统计的降水资料，取最近二十年的平均降水天数为标准；</w:t>
      </w:r>
      <w:r/>
    </w:p>
    <w:p>
      <w:pPr>
        <w:ind w:firstLine="4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rPr>
        <w:t xml:space="preserve">.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360" w:lineRule="auto"/>
        <w:tabs>
          <w:tab w:val="left" w:pos="54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c.不考虑每一降水过程后所影响的施工时间。</w:t>
      </w:r>
      <w:r/>
    </w:p>
    <w:p>
      <w:pPr>
        <w:ind w:left="144" w:right="-2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14.试验和检验</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补充第14.5~14.7款：</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承包人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承包人应接受监理人的指令，并承担委托检验费，否则，委托费应由发包人承担。</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补充第14.6款：</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现场设立的试验室必须满足“江苏省交通厅文件（苏交质（2006）45号）”等的规定。如果承包人试验室被认定不合格，承包人应尽快按要求进行改正，如承包人不在现场设立试验室，工地现场试验检测工作应当委托给取得《公路水运工程试验检测机构等级证书》和《计量认证证书》的其它检测机构，并承担费用。监理人在必要时可以使用承包人的试验检测设备，承包人应无条件提供。</w:t>
      </w:r>
      <w:r/>
    </w:p>
    <w:p>
      <w:pPr>
        <w:ind w:left="144" w:right="-2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补充第14.7款：</w:t>
      </w:r>
      <w:r/>
    </w:p>
    <w:p>
      <w:pPr>
        <w:ind w:left="144"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在合同实施期间，根据工程需要，发包人可能在本工程工地进行有关试验，承包人应积极配合并承担相应的工作，但不得对因此可能发生的人工、机械闲置损失向发包人提出补偿要求。</w:t>
      </w:r>
      <w:r/>
    </w:p>
    <w:p>
      <w:pPr>
        <w:ind w:right="-2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16.1价格调整</w:t>
      </w:r>
      <w:r/>
    </w:p>
    <w:p>
      <w:pPr>
        <w:ind w:left="144"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本款约定为：</w:t>
      </w:r>
      <w:r/>
    </w:p>
    <w:p>
      <w:pPr>
        <w:ind w:left="53" w:right="-6" w:firstLine="422"/>
        <w:jc w:val="both"/>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本合同在施工期间材料价格(包括劳务)及取费标准均不调价，承包人应在合同执行期间承担劳务和材料的价格波动而引起的施工成本增加的风险。</w:t>
      </w:r>
      <w:r/>
    </w:p>
    <w:p>
      <w:pPr>
        <w:ind w:right="-2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17.2预付款</w:t>
      </w:r>
      <w:r/>
    </w:p>
    <w:p>
      <w:pPr>
        <w:ind w:left="144"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17.2.1本项目预付款为0。</w:t>
      </w:r>
      <w:r/>
    </w:p>
    <w:p>
      <w:pPr>
        <w:ind w:right="-2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17.3工程进度付款</w:t>
      </w:r>
      <w:r/>
    </w:p>
    <w:p>
      <w:pPr>
        <w:ind w:left="614" w:right="1388"/>
        <w:spacing w:line="360" w:lineRule="auto"/>
        <w:tabs>
          <w:tab w:val="left" w:pos="6720" w:leader="none"/>
          <w:tab w:val="left" w:pos="744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17.3.3进度付款证书和支付时间</w:t>
      </w:r>
      <w:r/>
    </w:p>
    <w:p>
      <w:pPr>
        <w:numPr>
          <w:ilvl w:val="0"/>
          <w:numId w:val="0"/>
        </w:numPr>
        <w:ind w:left="632" w:right="1388" w:firstLine="0"/>
        <w:spacing w:line="360" w:lineRule="auto"/>
        <w:tabs>
          <w:tab w:val="left" w:pos="6720" w:leader="none"/>
          <w:tab w:val="left" w:pos="744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（2）款内容细化为：</w:t>
      </w:r>
      <w:r/>
    </w:p>
    <w:p>
      <w:pPr>
        <w:ind w:left="144" w:right="-2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“（1）监理人在收到上述进度申请付款单后14天内完成核查，提出发包人到期应支付给承包人的金额，监理人仅对验收合格并且工程档案资料归档齐全的已完工程进行工程款的支付。</w:t>
      </w:r>
      <w:r/>
    </w:p>
    <w:p>
      <w:pPr>
        <w:ind w:firstLine="316"/>
        <w:spacing w:line="360" w:lineRule="exact"/>
        <w:rPr>
          <w:rFonts w:ascii="宋体" w:hAnsi="宋体" w:eastAsia="宋体" w:cs="宋体"/>
          <w:b/>
          <w:bCs/>
          <w:color w:val="auto"/>
          <w:sz w:val="21"/>
          <w:szCs w:val="21"/>
          <w:highlight w:val="none"/>
        </w:rPr>
      </w:pPr>
      <w:r>
        <w:rPr>
          <w:rFonts w:hint="eastAsia" w:ascii="宋体" w:hAnsi="宋体" w:eastAsia="宋体" w:cs="宋体"/>
          <w:b/>
          <w:bCs/>
          <w:color w:val="auto"/>
          <w:szCs w:val="21"/>
          <w:highlight w:val="none"/>
          <w:lang w:eastAsia="zh-CN"/>
        </w:rPr>
        <w:t xml:space="preserve">本项目支付方式：中标价即为合同价，工程竣工验收合格后</w:t>
      </w:r>
      <w:r>
        <w:rPr>
          <w:rFonts w:hint="eastAsia" w:ascii="宋体" w:hAnsi="宋体" w:cs="宋体"/>
          <w:b/>
          <w:bCs/>
          <w:color w:val="auto"/>
          <w:szCs w:val="21"/>
          <w:highlight w:val="none"/>
          <w:lang w:val="en-US" w:eastAsia="zh-CN"/>
        </w:rPr>
        <w:t xml:space="preserve">当</w:t>
      </w:r>
      <w:r>
        <w:rPr>
          <w:rFonts w:hint="eastAsia" w:ascii="宋体" w:hAnsi="宋体" w:eastAsia="宋体" w:cs="宋体"/>
          <w:b/>
          <w:bCs/>
          <w:color w:val="auto"/>
          <w:szCs w:val="21"/>
          <w:highlight w:val="none"/>
          <w:lang w:eastAsia="zh-CN"/>
        </w:rPr>
        <w:t xml:space="preserve">年付至合同价的</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0%，竣工验收合格后满</w:t>
      </w:r>
      <w:r>
        <w:rPr>
          <w:rFonts w:hint="eastAsia" w:ascii="宋体" w:hAnsi="宋体" w:cs="宋体"/>
          <w:b/>
          <w:bCs/>
          <w:color w:val="auto"/>
          <w:szCs w:val="21"/>
          <w:highlight w:val="none"/>
          <w:lang w:val="en-US" w:eastAsia="zh-CN"/>
        </w:rPr>
        <w:t xml:space="preserve">一</w:t>
      </w:r>
      <w:r>
        <w:rPr>
          <w:rFonts w:hint="eastAsia" w:ascii="宋体" w:hAnsi="宋体" w:eastAsia="宋体" w:cs="宋体"/>
          <w:b/>
          <w:bCs/>
          <w:color w:val="auto"/>
          <w:szCs w:val="21"/>
          <w:highlight w:val="none"/>
          <w:lang w:eastAsia="zh-CN"/>
        </w:rPr>
        <w:t xml:space="preserve">年付至审定价的</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eastAsia="zh-CN"/>
        </w:rPr>
        <w:t xml:space="preserve">0%，竣工验收合格后满</w:t>
      </w:r>
      <w:r>
        <w:rPr>
          <w:rFonts w:hint="eastAsia" w:ascii="宋体" w:hAnsi="宋体" w:cs="宋体"/>
          <w:b/>
          <w:bCs/>
          <w:color w:val="auto"/>
          <w:szCs w:val="21"/>
          <w:highlight w:val="none"/>
          <w:lang w:val="en-US" w:eastAsia="zh-CN"/>
        </w:rPr>
        <w:t xml:space="preserve">两</w:t>
      </w:r>
      <w:r>
        <w:rPr>
          <w:rFonts w:hint="eastAsia" w:ascii="宋体" w:hAnsi="宋体" w:eastAsia="宋体" w:cs="宋体"/>
          <w:b/>
          <w:bCs/>
          <w:color w:val="auto"/>
          <w:szCs w:val="21"/>
          <w:highlight w:val="none"/>
          <w:lang w:eastAsia="zh-CN"/>
        </w:rPr>
        <w:t xml:space="preserve">年付至审</w:t>
      </w:r>
      <w:r>
        <w:rPr>
          <w:rFonts w:hint="eastAsia" w:ascii="宋体" w:hAnsi="宋体" w:cs="宋体"/>
          <w:b/>
          <w:bCs/>
          <w:color w:val="auto"/>
          <w:szCs w:val="21"/>
          <w:highlight w:val="none"/>
          <w:lang w:val="en-US" w:eastAsia="zh-CN"/>
        </w:rPr>
        <w:t xml:space="preserve">定</w:t>
      </w:r>
      <w:r>
        <w:rPr>
          <w:rFonts w:hint="eastAsia" w:ascii="宋体" w:hAnsi="宋体" w:eastAsia="宋体" w:cs="宋体"/>
          <w:b/>
          <w:bCs/>
          <w:color w:val="auto"/>
          <w:szCs w:val="21"/>
          <w:highlight w:val="none"/>
          <w:lang w:eastAsia="zh-CN"/>
        </w:rPr>
        <w:t xml:space="preserve">价的</w:t>
      </w:r>
      <w:r>
        <w:rPr>
          <w:rFonts w:hint="eastAsia" w:ascii="宋体" w:hAnsi="宋体" w:eastAsia="宋体" w:cs="宋体"/>
          <w:b/>
          <w:bCs/>
          <w:color w:val="auto"/>
          <w:szCs w:val="21"/>
          <w:highlight w:val="none"/>
          <w:lang w:val="en-US" w:eastAsia="zh-CN"/>
        </w:rPr>
        <w:t xml:space="preserve">8</w:t>
      </w:r>
      <w:r>
        <w:rPr>
          <w:rFonts w:hint="eastAsia" w:ascii="宋体" w:hAnsi="宋体" w:eastAsia="宋体" w:cs="宋体"/>
          <w:b/>
          <w:bCs/>
          <w:color w:val="auto"/>
          <w:szCs w:val="21"/>
          <w:highlight w:val="none"/>
          <w:lang w:eastAsia="zh-CN"/>
        </w:rPr>
        <w:t xml:space="preserve">0%，竣工验收合格后满</w:t>
      </w: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eastAsia="zh-CN"/>
        </w:rPr>
        <w:t xml:space="preserve">年且无质量问题付清余款（工程结算审定价-已付工程款，其中包含3%质保金）。招标人支付工程款时中标人必须提供正式税票。</w:t>
      </w:r>
      <w:r/>
    </w:p>
    <w:p>
      <w:pPr>
        <w:ind w:right="-20"/>
        <w:spacing w:line="360" w:lineRule="auto"/>
        <w:rPr>
          <w:rFonts w:ascii="宋体" w:hAnsi="宋体" w:eastAsia="宋体" w:cs="宋体"/>
          <w:b/>
          <w:bCs/>
          <w:color w:val="auto"/>
          <w:sz w:val="21"/>
          <w:szCs w:val="21"/>
          <w:highlight w:val="none"/>
        </w:rPr>
        <w:outlineLvl w:val="0"/>
      </w:pPr>
      <w:r/>
      <w:bookmarkStart w:id="18" w:name="_Toc347061092"/>
      <w:r/>
      <w:bookmarkStart w:id="19" w:name="_Toc449517657"/>
      <w:r/>
      <w:bookmarkStart w:id="20" w:name="_Toc293567342"/>
      <w:r>
        <w:rPr>
          <w:rFonts w:hint="eastAsia" w:ascii="宋体" w:hAnsi="宋体" w:eastAsia="宋体" w:cs="宋体"/>
          <w:b/>
          <w:bCs/>
          <w:color w:val="auto"/>
          <w:sz w:val="21"/>
          <w:szCs w:val="21"/>
          <w:highlight w:val="none"/>
        </w:rPr>
        <w:t xml:space="preserve">18.7工程验收</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补充18.7.3款：</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为完成合同工程而由承包人实施的临时工程，工程竣工之后经监理人批准不须拆除的，其所有权归属发包人。</w:t>
      </w:r>
      <w:r/>
    </w:p>
    <w:p>
      <w:pPr>
        <w:ind w:right="0" w:firstLine="402"/>
        <w:keepLines w:val="0"/>
        <w:keepNext w:val="0"/>
        <w:pageBreakBefore w:val="0"/>
        <w:spacing w:line="400" w:lineRule="exact"/>
        <w:rPr>
          <w:rFonts w:hint="eastAsia" w:ascii="宋体" w:hAnsi="宋体" w:eastAsia="宋体" w:cs="宋体"/>
          <w:color w:val="auto"/>
          <w:sz w:val="21"/>
          <w:szCs w:val="21"/>
          <w:highlight w:val="none"/>
          <w:lang w:eastAsia="zh-CN"/>
        </w:rPr>
        <w:outlineLvl w:val="3"/>
      </w:pPr>
      <w:r>
        <w:rPr>
          <w:rFonts w:hint="eastAsia" w:ascii="宋体" w:hAnsi="宋体" w:eastAsia="宋体" w:cs="宋体"/>
          <w:b/>
          <w:bCs/>
          <w:color w:val="auto"/>
          <w:spacing w:val="-5"/>
          <w:sz w:val="21"/>
          <w:szCs w:val="21"/>
          <w:highlight w:val="none"/>
          <w:lang w:eastAsia="zh-CN"/>
        </w:rPr>
        <w:t xml:space="preserve">20.保险</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本款约定为：</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a、建筑工程一切险：</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建筑工程一切险由承包人投保，保险费由承包人承担并支付。投保条件与保险费率由承包人根据江苏省保险行业协会有关工程保险的相关规定自行考虑，在工程量清单中以总额形式单独列出，中标后该价格不再调整。如最终费用总额低于清单报价，按实结算；如最终费用总额高于清单报价，多余部分视为包含在其他项目单价中。因承包人延迟办理或未办理相关保险所引起的一切相关后果、责任由承包人自行承担。保险期限：开工日起至本合同工程签发缺陷责任期终止证书止（即合同工期+缺陷责任期）。</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b、第三者责任险：</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第三者责任险由承包人投保。投保条件与保险费率由承包人根据江苏省保险行业协会有关公路工程保险的相关规定自行考虑，保险费用由承包人承担，列入工程量清单100章内。</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lang w:eastAsia="zh-CN"/>
        </w:rPr>
        <w:t xml:space="preserve">、工伤保险：</w:t>
      </w:r>
      <w:r/>
    </w:p>
    <w:p>
      <w:pPr>
        <w:ind w:right="0" w:firstLine="420"/>
        <w:keepLines w:val="0"/>
        <w:keepNext w:val="0"/>
        <w:pageBreakBefore w:val="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根</w:t>
      </w:r>
      <w:r>
        <w:rPr>
          <w:rFonts w:hint="eastAsia" w:ascii="宋体" w:hAnsi="宋体" w:eastAsia="宋体" w:cs="宋体"/>
          <w:color w:val="auto"/>
          <w:sz w:val="21"/>
          <w:szCs w:val="21"/>
          <w:highlight w:val="none"/>
          <w:lang w:eastAsia="zh-CN"/>
        </w:rPr>
        <w:t xml:space="preserve">据《转发省人力资源和社会保障厅等六部门关于铁路公路水运水利能源机场工程建设项目参加工伤保险通知的通知》扬交建〔2018〕12号、《江苏省工伤保险费率管理办法》的通知（苏人社规〔2020〕1号）、《关于印发&lt;江苏省超过法定退休年龄人员和实习生参加工伤保险办法&gt;的通知》（苏人社规〔2020〕6号）、《省人力资源社会保障厅关于确定2025年全省工程建设项目工伤保险费率的通知》（苏人社函〔2025〕1号）的规定，承包人须负责为农民工办理工伤保险，在工程量清单中计列，发包人以实际发生保险费支付，超出部分由承包人承担。</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eastAsia="zh-CN"/>
        </w:rPr>
        <w:t xml:space="preserve">、人身意外伤害险</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承包人应在整个施工期间为其现场机构雇用的全部人员（包括临时工和民工），投保人身意外伤害险，缴纳保险费。该项保险的一切费用应由承包人承担并支付。如果承包人雇用的工人或其他人员发生意外伤害或伤亡，应向保险公司索赔。承包人应保障发包人不承担由伤害引起的赔偿以及与此有关的一切索赔、诉讼及其他费用，除非伤亡是由于发包人或其职工的行为或过失所造成的。其费用包含在承包人的投标报价中，发包人不再另行计量和支付。</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e</w:t>
      </w:r>
      <w:r>
        <w:rPr>
          <w:rFonts w:hint="eastAsia" w:ascii="宋体" w:hAnsi="宋体" w:eastAsia="宋体" w:cs="宋体"/>
          <w:color w:val="auto"/>
          <w:sz w:val="21"/>
          <w:szCs w:val="21"/>
          <w:highlight w:val="none"/>
          <w:lang w:eastAsia="zh-CN"/>
        </w:rPr>
        <w:t xml:space="preserve">、安全生产责任险：</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依据相关文件要求，承包人应投保安全生产责任险。保险费用包含在安全生产费中，不另行计列。</w:t>
      </w:r>
      <w:r/>
    </w:p>
    <w:p>
      <w:pPr>
        <w:ind w:firstLine="420"/>
        <w:spacing w:line="400" w:lineRule="exact"/>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val="en-US" w:eastAsia="zh-CN"/>
        </w:rPr>
        <w:t xml:space="preserve">f</w:t>
      </w:r>
      <w:r>
        <w:rPr>
          <w:rFonts w:hint="eastAsia" w:ascii="宋体" w:hAnsi="宋体" w:eastAsia="宋体" w:cs="宋体"/>
          <w:color w:val="auto"/>
          <w:sz w:val="21"/>
          <w:szCs w:val="21"/>
          <w:highlight w:val="none"/>
          <w:lang w:eastAsia="zh-CN"/>
        </w:rPr>
        <w:t xml:space="preserve">、其他保险：</w:t>
      </w:r>
      <w:r/>
    </w:p>
    <w:p>
      <w:pPr>
        <w:ind w:firstLine="420"/>
        <w:spacing w:line="400" w:lineRule="exact"/>
        <w:rPr>
          <w:rFonts w:ascii="宋体" w:hAnsi="宋体" w:eastAsia="宋体" w:cs="宋体"/>
          <w:color w:val="auto"/>
          <w:sz w:val="21"/>
          <w:szCs w:val="21"/>
          <w:highlight w:val="none"/>
        </w:rPr>
        <w:outlineLvl w:val="0"/>
      </w:pPr>
      <w:r>
        <w:rPr>
          <w:rFonts w:ascii="宋体" w:hAnsi="宋体" w:eastAsia="宋体" w:cs="宋体"/>
          <w:color w:val="auto"/>
          <w:sz w:val="21"/>
          <w:szCs w:val="21"/>
          <w:highlight w:val="none"/>
          <w:lang w:eastAsia="zh-CN"/>
        </w:rPr>
        <w:t xml:space="preserve">承包人装备险等其他保险由承包人自行投保，保险费由承包人承担并支付，此项保险的一切费用包含在所报的投标总价中，不单独计量与支付。</w:t>
      </w:r>
      <w:bookmarkEnd w:id="18"/>
      <w:r/>
      <w:bookmarkEnd w:id="19"/>
      <w:r/>
      <w:bookmarkEnd w:id="20"/>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20.6.4保险金不足的补偿</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本款细化为：</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保险金不足以补偿损失的（包括免赔偿和超过赔偿限额的部分），应按下列对发包人或承包人责任的规定，由发包人或承包人承担：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2、由于发包人风险所造成的损失或损害：</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b、由于承包人责任引起的事故损失或损害，已投保的保险无法赔偿的部分由承包人承担。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d、由于发包人风险和若干其他风险结合而造成的上述损失和损害，在按照本款(a)或(c)(视情况而定)进行处理时，应考虑承包人和发包人双方按比例承担的责任。</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3、属于发包人的风险包括：</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a、地震、海啸、龙卷风及其他自然灾害，但承包人从发包人提供的参考资料中能合理预见或能合理采取防范措施的自然灾害除外；</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b、雷电、火灾、爆炸，但因承包人责任造成的火灾和爆炸除外；</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c、飞机坠毁，飞机部件或飞行物体坠落；</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d、战争、政变、征用、罢工、暴乱、骚乱，但纯系承包人由本合同工程施工引起的骚乱除外；</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e、核反应、辐射或放射性污染；</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f、除合同规定者外，永久工程的任何区段或单位工程被发包人使用或占用所造成的损失或损害；</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g、属于本工程设计引起的损失或损害(由承包人负责的设计除外)；</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上述a～c项风险应按照第20条的规定办理保险，以便在风险发生时，能保护发包人和承包人的利益不受到损害。</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4、但是，由于下列情况本应却未能从承保人处收回偿额，应由承包人全部负责：</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a、承包人未按保险单规定的条件和期限及时向承保人报告事故情况；</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b、承包人未履行保险单中规定的被保险人的义务。</w:t>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21.1不可抗力的确认</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21.1.1项补充：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本项所述(1)、(4)目风险应按照合同条款第20条的规定办理保险，以便在风险发生时，能保护发包人和承包人的利益不受到损害。</w:t>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21.3不可抗力后果及其处理</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本项(1)目补充：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c、由于不可抗力风险和若干其他风险结合而造成的上述损失和损害，在按照本目(a)或(b)(视情况而定)进行处理时，应考虑承包人和发包人双方按比例承担的责任。</w:t>
      </w:r>
      <w:r/>
    </w:p>
    <w:p>
      <w:pPr>
        <w:ind w:right="-20"/>
        <w:spacing w:line="360" w:lineRule="auto"/>
        <w:rPr>
          <w:rFonts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22.1承包人违约</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22.1.2当承包人发生第22.1.1项约定的违约情况时，发包人有权向承包人课以违约金，具体约定如下：</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如果发生22.1.1款承包人违约的情况，发包人可视承包人违约的严重程度采取下列措施之一：</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发包人可按签约时签约合同价的1%—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此外，当承包人发生了下述违约现象之后，发包人可依据下列具体情况扣除承包人的违约金：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5000元/人·天扣除违约金，直至缺员进场为止。</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无论是否征得发包人和监理人的同意（特殊情况除外），投标书附表中所列的工地人员项目经理每更换一人按10万元/人、项目总工程师每更换一人按10万元/人向发包人提交违约金，其余人员每更换一人则承包人应向发包人提交违约金5万元。若出现项目经理（不含项目副经理）、总工均更换的情况，发包人有权中止合同。</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(3)承包人在监理人规定的截止日前，投标函附表表9、10所列的主要机械及试验、测量设备不能按时进场，每迟到1天，发包人将按照该设备的台班费的三倍扣除违约金，直到设备进场为止。</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(4)在工程实施期间，未经监理人批准，承包人进场的施工机械和材料试验、质检仪器设备撤离现场，发包人将按该设备的重置价值从工程期中支付款中扣除违约金。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(5)在工程实施期间，承包人应制定阶段性工期目标并提交监理人批准，并努力完成工期目标。若承包人不能完成工期目标，则按0.2%签约合同价/天标准扣除承包人的违约金。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(6)在施工期间，承包人若违反施工操作及管理程序，一经发包人发现，则按50000元/次标准扣除承包人的违约金。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(7)承包人在施工期间如果在各种报表及检查试验记录中自己作假或诱导监理人作假，一经查实，发包人将按每次10万元的标准扣除承包人的违约金。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承包人应无条件接受上级交通主管部门（含上级公路管理部门）、质量监督部门、发包人监理单位的质量检查或抽查，如发现承包人出现降低施工标准或偷工减料或出现较大质量问题，发包人将按每次10万元的标准扣除承包人的违约金。</w:t>
      </w:r>
      <w:r/>
    </w:p>
    <w:p>
      <w:pPr>
        <w:ind w:right="-20" w:firstLine="420"/>
        <w:spacing w:line="360" w:lineRule="auto"/>
        <w:rPr>
          <w:rFonts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(9)承包人在施工期间未能做好环境保护工作，使得周边环境遭到破坏或污染，经监理人认可后，发包人将按每次10万元的标准扣除承包人的违约金。</w:t>
      </w:r>
      <w:bookmarkEnd w:id="17"/>
      <w:r/>
      <w:r/>
    </w:p>
    <w:p>
      <w:pPr>
        <w:ind w:right="-20" w:firstLine="420"/>
        <w:spacing w:line="360" w:lineRule="auto"/>
        <w:rPr>
          <w:rFonts w:hint="eastAsia" w:ascii="宋体" w:hAnsi="宋体" w:eastAsia="宋体" w:cs="宋体"/>
          <w:color w:val="auto"/>
          <w:sz w:val="21"/>
          <w:szCs w:val="21"/>
          <w:highlight w:val="none"/>
        </w:rPr>
        <w:outlineLvl w:val="0"/>
      </w:pPr>
      <w:r>
        <w:rPr>
          <w:rFonts w:ascii="宋体" w:hAnsi="宋体" w:eastAsia="宋体"/>
          <w:color w:val="auto"/>
          <w:highlight w:val="none"/>
        </w:rPr>
        <w:br w:type="page" w:clear="all"/>
      </w:r>
      <w:r/>
    </w:p>
    <w:p>
      <w:pPr>
        <w:jc w:val="center"/>
        <w:rPr>
          <w:rFonts w:hint="eastAsia" w:eastAsia="宋体"/>
          <w:b/>
          <w:color w:val="auto"/>
          <w:sz w:val="28"/>
          <w:szCs w:val="28"/>
          <w:highlight w:val="none"/>
        </w:rPr>
      </w:pPr>
      <w:r>
        <w:rPr>
          <w:rFonts w:hint="eastAsia" w:eastAsia="宋体"/>
          <w:b/>
          <w:color w:val="auto"/>
          <w:sz w:val="28"/>
          <w:szCs w:val="28"/>
          <w:highlight w:val="none"/>
        </w:rPr>
        <w:t xml:space="preserve">第三节  合同附件格式</w:t>
      </w:r>
      <w:r/>
    </w:p>
    <w:p>
      <w:pP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spacing w:line="440" w:lineRule="exact"/>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合同协议书</w:t>
      </w:r>
      <w:r/>
    </w:p>
    <w:p>
      <w:pPr>
        <w:spacing w:line="480" w:lineRule="exact"/>
        <w:rPr>
          <w:rFonts w:eastAsia="宋体"/>
          <w:color w:val="auto"/>
          <w:szCs w:val="21"/>
          <w:highlight w:val="none"/>
        </w:rPr>
      </w:pPr>
      <w:r>
        <w:rPr>
          <w:rFonts w:eastAsia="宋体"/>
          <w:color w:val="auto"/>
          <w:szCs w:val="21"/>
          <w:highlight w:val="none"/>
        </w:rPr>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u w:val="single"/>
          <w:lang w:eastAsia="zh-CN"/>
        </w:rPr>
        <w:t xml:space="preserve">扬州市江都区</w:t>
      </w:r>
      <w:r>
        <w:rPr>
          <w:rFonts w:hint="eastAsia" w:ascii="宋体" w:hAnsi="宋体" w:eastAsia="宋体"/>
          <w:color w:val="auto"/>
          <w:sz w:val="21"/>
          <w:szCs w:val="21"/>
          <w:highlight w:val="none"/>
          <w:u w:val="single"/>
          <w:lang w:val="en-US" w:eastAsia="zh-CN"/>
        </w:rPr>
        <w:t xml:space="preserve">吴</w:t>
      </w:r>
      <w:r>
        <w:rPr>
          <w:rFonts w:hint="eastAsia" w:ascii="宋体" w:hAnsi="宋体" w:eastAsia="宋体"/>
          <w:color w:val="auto"/>
          <w:sz w:val="21"/>
          <w:szCs w:val="21"/>
          <w:highlight w:val="none"/>
          <w:u w:val="single"/>
          <w:lang w:eastAsia="zh-CN"/>
        </w:rPr>
        <w:t xml:space="preserve">桥镇人民政府</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（以下简称“发包人”）为实施</w:t>
      </w:r>
      <w:r>
        <w:rPr>
          <w:rFonts w:ascii="宋体" w:hAnsi="宋体" w:eastAsia="宋体"/>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 xml:space="preserve">江都区吴桥镇谢姜线(Y009)长庄村村委会至264省道段维修工程</w:t>
      </w:r>
      <w:r>
        <w:rPr>
          <w:rFonts w:ascii="宋体" w:hAnsi="宋体" w:eastAsia="宋体"/>
          <w:color w:val="auto"/>
          <w:sz w:val="21"/>
          <w:szCs w:val="21"/>
          <w:highlight w:val="none"/>
          <w:u w:val="none"/>
        </w:rPr>
        <w:t xml:space="preserve">已接受（</w:t>
      </w:r>
      <w:r>
        <w:rPr>
          <w:rFonts w:ascii="宋体" w:hAnsi="宋体" w:eastAsia="宋体"/>
          <w:color w:val="auto"/>
          <w:sz w:val="21"/>
          <w:szCs w:val="21"/>
          <w:highlight w:val="none"/>
        </w:rPr>
        <w:t xml:space="preserve">以下简称“承包人”）对该项目施工</w:t>
      </w:r>
      <w:r>
        <w:rPr>
          <w:rFonts w:hint="eastAsia" w:ascii="宋体" w:hAnsi="宋体" w:eastAsia="宋体"/>
          <w:color w:val="auto"/>
          <w:sz w:val="21"/>
          <w:szCs w:val="21"/>
          <w:highlight w:val="none"/>
        </w:rPr>
        <w:t xml:space="preserve">的</w:t>
      </w:r>
      <w:r>
        <w:rPr>
          <w:rFonts w:ascii="宋体" w:hAnsi="宋体" w:eastAsia="宋体"/>
          <w:color w:val="auto"/>
          <w:sz w:val="21"/>
          <w:szCs w:val="21"/>
          <w:highlight w:val="none"/>
        </w:rPr>
        <w:t xml:space="preserve">投标。发包人和承包人共同达成如下协议。</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采购需求：</w:t>
      </w:r>
      <w:r>
        <w:rPr>
          <w:rFonts w:hint="eastAsia" w:ascii="宋体" w:hAnsi="宋体" w:cs="Times New Roman"/>
          <w:color w:val="auto"/>
          <w:sz w:val="21"/>
          <w:szCs w:val="21"/>
          <w:highlight w:val="none"/>
          <w:lang w:eastAsia="zh-CN"/>
        </w:rPr>
        <w:t xml:space="preserve">江都区吴桥镇谢姜线(Y009)长庄村村委会至264省道段维修工程</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2、施工</w:t>
      </w:r>
      <w:r>
        <w:rPr>
          <w:rFonts w:hint="eastAsia" w:ascii="宋体" w:hAnsi="宋体" w:eastAsia="宋体" w:cs="宋体"/>
          <w:color w:val="auto"/>
          <w:sz w:val="21"/>
          <w:szCs w:val="21"/>
          <w:highlight w:val="none"/>
          <w:lang w:eastAsia="zh-CN"/>
        </w:rPr>
        <w:t xml:space="preserve">范围：</w:t>
      </w:r>
      <w:r>
        <w:rPr>
          <w:rFonts w:hint="eastAsia"/>
          <w:sz w:val="21"/>
          <w:szCs w:val="21"/>
          <w:highlight w:val="none"/>
          <w:lang w:val="en-US" w:eastAsia="zh-CN"/>
        </w:rPr>
        <w:t xml:space="preserve">长庄村村委会至264省道段，起点位于长庄村村委会，沿老路由东向西至264省道为项目终点，路线全长约0.717km</w:t>
      </w:r>
      <w:r>
        <w:rPr>
          <w:rFonts w:hint="eastAsia" w:ascii="宋体" w:hAnsi="宋体" w:eastAsia="宋体" w:cs="宋体"/>
          <w:color w:val="auto"/>
          <w:sz w:val="21"/>
          <w:szCs w:val="21"/>
          <w:highlight w:val="none"/>
          <w:lang w:eastAsia="zh-CN"/>
        </w:rPr>
        <w:t xml:space="preserve">（具体以施工图及工程量清单内容为准）。</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下列文件</w:t>
      </w:r>
      <w:r>
        <w:rPr>
          <w:rFonts w:hint="eastAsia" w:ascii="宋体" w:hAnsi="宋体" w:eastAsia="宋体"/>
          <w:color w:val="auto"/>
          <w:sz w:val="21"/>
          <w:szCs w:val="21"/>
          <w:highlight w:val="none"/>
        </w:rPr>
        <w:t xml:space="preserve">应视为构成</w:t>
      </w:r>
      <w:r>
        <w:rPr>
          <w:rFonts w:ascii="宋体" w:hAnsi="宋体" w:eastAsia="宋体"/>
          <w:color w:val="auto"/>
          <w:sz w:val="21"/>
          <w:szCs w:val="21"/>
          <w:highlight w:val="none"/>
        </w:rPr>
        <w:t xml:space="preserve">合同文件</w:t>
      </w:r>
      <w:r>
        <w:rPr>
          <w:rFonts w:hint="eastAsia" w:ascii="宋体" w:hAnsi="宋体" w:eastAsia="宋体"/>
          <w:color w:val="auto"/>
          <w:sz w:val="21"/>
          <w:szCs w:val="21"/>
          <w:highlight w:val="none"/>
        </w:rPr>
        <w:t xml:space="preserve">的组成部分</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本协议书及各种合同附件（含评标期间和合同谈判过程中的澄清文件和补充资料）；</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成交</w:t>
      </w:r>
      <w:r>
        <w:rPr>
          <w:rFonts w:hint="eastAsia" w:ascii="宋体" w:hAnsi="宋体" w:eastAsia="宋体"/>
          <w:color w:val="auto"/>
          <w:sz w:val="21"/>
          <w:szCs w:val="21"/>
          <w:highlight w:val="none"/>
          <w:lang w:val="en-US" w:eastAsia="zh-CN"/>
        </w:rPr>
        <w:t xml:space="preserve">通知</w:t>
      </w:r>
      <w:r>
        <w:rPr>
          <w:rFonts w:hint="eastAsia" w:ascii="宋体" w:hAnsi="宋体" w:eastAsia="宋体"/>
          <w:color w:val="auto"/>
          <w:sz w:val="21"/>
          <w:szCs w:val="21"/>
          <w:highlight w:val="none"/>
        </w:rPr>
        <w:t xml:space="preserve">书</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响应文件</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项目专用合同条款；</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公路工程</w:t>
      </w:r>
      <w:r>
        <w:rPr>
          <w:rFonts w:ascii="宋体" w:hAnsi="宋体" w:eastAsia="宋体"/>
          <w:color w:val="auto"/>
          <w:sz w:val="21"/>
          <w:szCs w:val="21"/>
          <w:highlight w:val="none"/>
        </w:rPr>
        <w:t xml:space="preserve">专用合同条款；</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（6）通用合同条款；</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lang w:val="en-US" w:eastAsia="zh-CN"/>
        </w:rPr>
        <w:t xml:space="preserve">图纸</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（8）已标价工程量清单；</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承包人有关人员、设备投入的承诺及投标文件中的施工组织设计；</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10</w:t>
      </w:r>
      <w:r>
        <w:rPr>
          <w:rFonts w:ascii="宋体" w:hAnsi="宋体" w:eastAsia="宋体"/>
          <w:color w:val="auto"/>
          <w:sz w:val="21"/>
          <w:szCs w:val="21"/>
          <w:highlight w:val="none"/>
        </w:rPr>
        <w:t xml:space="preserve">）其他合同文件。</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上述文件互相补充和解释，如有不明确或不一致之处，以合同约定次序在先者为准。</w:t>
      </w:r>
      <w:r/>
    </w:p>
    <w:p>
      <w:pPr>
        <w:ind w:firstLine="420"/>
        <w:keepLines w:val="0"/>
        <w:keepNext w:val="0"/>
        <w:pageBreakBefore w:val="0"/>
        <w:spacing w:line="360" w:lineRule="auto"/>
        <w:widowControl w:val="off"/>
        <w:rPr>
          <w:rFonts w:ascii="宋体" w:hAnsi="宋体" w:eastAsia="宋体"/>
          <w:color w:val="auto"/>
          <w:sz w:val="21"/>
          <w:szCs w:val="21"/>
          <w:highlight w:val="none"/>
          <w:u w:val="single"/>
          <w:lang w:val="en-US" w:eastAsia="zh-CN"/>
        </w:rPr>
      </w:pP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lang w:eastAsia="zh-CN"/>
        </w:rPr>
        <w:t xml:space="preserve">、本合同为固定单价合同。</w:t>
      </w:r>
      <w:r>
        <w:rPr>
          <w:rFonts w:hint="eastAsia" w:ascii="宋体" w:hAnsi="宋体" w:eastAsia="宋体"/>
          <w:color w:val="auto"/>
          <w:sz w:val="21"/>
          <w:szCs w:val="21"/>
          <w:highlight w:val="none"/>
        </w:rPr>
        <w:t xml:space="preserve">根据工程量清单所列的预计数量和单价或总额价计算的签约合同价：</w:t>
      </w:r>
      <w:r>
        <w:rPr>
          <w:rFonts w:ascii="宋体" w:hAnsi="宋体" w:eastAsia="宋体"/>
          <w:color w:val="auto"/>
          <w:sz w:val="21"/>
          <w:szCs w:val="21"/>
          <w:highlight w:val="none"/>
        </w:rPr>
        <w:t xml:space="preserve">人民币（大写）</w:t>
      </w:r>
      <w:r>
        <w:rPr>
          <w:rFonts w:hint="eastAsia" w:ascii="宋体" w:hAnsi="宋体" w:eastAsia="宋体"/>
          <w:color w:val="auto"/>
          <w:sz w:val="21"/>
          <w:szCs w:val="21"/>
          <w:highlight w:val="none"/>
          <w:u w:val="single"/>
          <w:lang w:val="en-US" w:eastAsia="zh-CN"/>
        </w:rPr>
        <w:t xml:space="preserve">    </w:t>
      </w:r>
      <w:r>
        <w:rPr>
          <w:rFonts w:hint="eastAsia" w:ascii="宋体" w:hAnsi="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lang w:val="en-US" w:eastAsia="zh-CN"/>
        </w:rPr>
        <w:t xml:space="preserve">（￥       ） </w:t>
      </w:r>
      <w:r/>
    </w:p>
    <w:p>
      <w:pPr>
        <w:ind w:firstLine="420"/>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承包人</w:t>
      </w:r>
      <w:r>
        <w:rPr>
          <w:rFonts w:ascii="宋体" w:hAnsi="宋体" w:eastAsia="宋体"/>
          <w:color w:val="auto"/>
          <w:sz w:val="21"/>
          <w:szCs w:val="21"/>
          <w:highlight w:val="none"/>
        </w:rPr>
        <w:t xml:space="preserve">项目经理：</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u w:val="single"/>
          <w:lang w:eastAsia="zh-CN"/>
        </w:rPr>
      </w:pP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质量要求：</w:t>
      </w:r>
      <w:r>
        <w:rPr>
          <w:rFonts w:hint="eastAsia" w:ascii="宋体" w:hAnsi="宋体" w:eastAsia="宋体"/>
          <w:color w:val="auto"/>
          <w:sz w:val="21"/>
          <w:szCs w:val="21"/>
          <w:highlight w:val="none"/>
          <w:u w:val="single"/>
        </w:rPr>
        <w:t xml:space="preserve"> 合格 </w:t>
      </w:r>
      <w:r>
        <w:rPr>
          <w:rFonts w:hint="eastAsia" w:ascii="宋体" w:hAnsi="宋体" w:eastAsia="宋体"/>
          <w:color w:val="auto"/>
          <w:sz w:val="21"/>
          <w:szCs w:val="21"/>
          <w:highlight w:val="none"/>
          <w:lang w:eastAsia="zh-CN"/>
        </w:rPr>
        <w:t xml:space="preserve">；安全目标：</w:t>
      </w:r>
      <w:r>
        <w:rPr>
          <w:rFonts w:hint="eastAsia" w:ascii="宋体" w:hAnsi="宋体" w:eastAsia="宋体"/>
          <w:color w:val="auto"/>
          <w:sz w:val="21"/>
          <w:szCs w:val="21"/>
          <w:highlight w:val="none"/>
          <w:u w:val="single"/>
          <w:lang w:eastAsia="zh-CN"/>
        </w:rPr>
        <w:t xml:space="preserve">无安全生产责任事故</w:t>
      </w:r>
      <w:r>
        <w:rPr>
          <w:rFonts w:hint="eastAsia" w:ascii="宋体" w:hAnsi="宋体" w:eastAsia="宋体"/>
          <w:color w:val="auto"/>
          <w:sz w:val="21"/>
          <w:szCs w:val="21"/>
          <w:highlight w:val="none"/>
          <w:lang w:eastAsia="zh-CN"/>
        </w:rPr>
        <w:t xml:space="preserve">。</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承包人承诺按合同约定承担工程的实施、完成及缺陷修复。</w:t>
      </w:r>
      <w:r/>
    </w:p>
    <w:p>
      <w:pPr>
        <w:ind w:firstLine="420"/>
        <w:keepLines w:val="0"/>
        <w:keepNext w:val="0"/>
        <w:pageBreakBefore w:val="0"/>
        <w:spacing w:line="360" w:lineRule="auto"/>
        <w:widowControl w:val="off"/>
        <w:rPr>
          <w:rFonts w:hint="eastAsia" w:ascii="宋体" w:hAnsi="宋体" w:eastAsia="宋体"/>
          <w:b/>
          <w:bCs/>
          <w:color w:val="auto"/>
          <w:sz w:val="21"/>
          <w:szCs w:val="21"/>
          <w:highlight w:val="none"/>
        </w:rPr>
      </w:pP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发包人承诺按合同约定的条件、时间和方式向承包人支付合同价款</w:t>
      </w:r>
      <w:r>
        <w:rPr>
          <w:rFonts w:hint="eastAsia" w:ascii="宋体" w:hAnsi="宋体" w:eastAsia="宋体"/>
          <w:color w:val="auto"/>
          <w:sz w:val="21"/>
          <w:szCs w:val="21"/>
          <w:highlight w:val="none"/>
        </w:rPr>
        <w:t xml:space="preserve">：</w:t>
      </w:r>
      <w:r>
        <w:rPr>
          <w:rFonts w:hint="eastAsia" w:ascii="宋体" w:hAnsi="宋体" w:eastAsia="宋体"/>
          <w:b/>
          <w:bCs/>
          <w:color w:val="auto"/>
          <w:sz w:val="21"/>
          <w:szCs w:val="21"/>
          <w:highlight w:val="none"/>
        </w:rPr>
        <w:t xml:space="preserve">中标价即为合同价，工程竣工验收合格后</w:t>
      </w:r>
      <w:r>
        <w:rPr>
          <w:rFonts w:hint="eastAsia" w:ascii="宋体" w:hAnsi="宋体"/>
          <w:b/>
          <w:bCs/>
          <w:color w:val="auto"/>
          <w:sz w:val="21"/>
          <w:szCs w:val="21"/>
          <w:highlight w:val="none"/>
          <w:lang w:val="en-US" w:eastAsia="zh-CN"/>
        </w:rPr>
        <w:t xml:space="preserve">当</w:t>
      </w:r>
      <w:r>
        <w:rPr>
          <w:rFonts w:hint="eastAsia" w:ascii="宋体" w:hAnsi="宋体" w:eastAsia="宋体"/>
          <w:b/>
          <w:bCs/>
          <w:color w:val="auto"/>
          <w:sz w:val="21"/>
          <w:szCs w:val="21"/>
          <w:highlight w:val="none"/>
          <w:lang w:val="en-US" w:eastAsia="zh-CN"/>
        </w:rPr>
        <w:t xml:space="preserve">年</w:t>
      </w:r>
      <w:r>
        <w:rPr>
          <w:rFonts w:hint="eastAsia" w:ascii="宋体" w:hAnsi="宋体" w:eastAsia="宋体"/>
          <w:b/>
          <w:bCs/>
          <w:color w:val="auto"/>
          <w:sz w:val="21"/>
          <w:szCs w:val="21"/>
          <w:highlight w:val="none"/>
        </w:rPr>
        <w:t xml:space="preserve">付至合同价的</w:t>
      </w:r>
      <w:r>
        <w:rPr>
          <w:rFonts w:hint="eastAsia" w:ascii="宋体" w:hAnsi="宋体" w:eastAsia="宋体"/>
          <w:b/>
          <w:bCs/>
          <w:color w:val="auto"/>
          <w:sz w:val="21"/>
          <w:szCs w:val="21"/>
          <w:highlight w:val="none"/>
          <w:lang w:val="en-US" w:eastAsia="zh-CN"/>
        </w:rPr>
        <w:t xml:space="preserve">3</w:t>
      </w:r>
      <w:r>
        <w:rPr>
          <w:rFonts w:hint="eastAsia" w:ascii="宋体" w:hAnsi="宋体" w:eastAsia="宋体"/>
          <w:b/>
          <w:bCs/>
          <w:color w:val="auto"/>
          <w:sz w:val="21"/>
          <w:szCs w:val="21"/>
          <w:highlight w:val="none"/>
        </w:rPr>
        <w:t xml:space="preserve">0%，竣工验收合格后满</w:t>
      </w:r>
      <w:r>
        <w:rPr>
          <w:rFonts w:hint="eastAsia" w:ascii="宋体" w:hAnsi="宋体"/>
          <w:b/>
          <w:bCs/>
          <w:color w:val="auto"/>
          <w:sz w:val="21"/>
          <w:szCs w:val="21"/>
          <w:highlight w:val="none"/>
          <w:lang w:val="en-US" w:eastAsia="zh-CN"/>
        </w:rPr>
        <w:t xml:space="preserve">一</w:t>
      </w:r>
      <w:r>
        <w:rPr>
          <w:rFonts w:hint="eastAsia" w:ascii="宋体" w:hAnsi="宋体" w:eastAsia="宋体"/>
          <w:b/>
          <w:bCs/>
          <w:color w:val="auto"/>
          <w:sz w:val="21"/>
          <w:szCs w:val="21"/>
          <w:highlight w:val="none"/>
        </w:rPr>
        <w:t xml:space="preserve">年付至审定价的</w:t>
      </w:r>
      <w:r>
        <w:rPr>
          <w:rFonts w:hint="eastAsia" w:ascii="宋体" w:hAnsi="宋体" w:eastAsia="宋体"/>
          <w:b/>
          <w:bCs/>
          <w:color w:val="auto"/>
          <w:sz w:val="21"/>
          <w:szCs w:val="21"/>
          <w:highlight w:val="none"/>
          <w:lang w:val="en-US" w:eastAsia="zh-CN"/>
        </w:rPr>
        <w:t xml:space="preserve">6</w:t>
      </w:r>
      <w:r>
        <w:rPr>
          <w:rFonts w:hint="eastAsia" w:ascii="宋体" w:hAnsi="宋体" w:eastAsia="宋体"/>
          <w:b/>
          <w:bCs/>
          <w:color w:val="auto"/>
          <w:sz w:val="21"/>
          <w:szCs w:val="21"/>
          <w:highlight w:val="none"/>
        </w:rPr>
        <w:t xml:space="preserve">0%，竣工验收合格后满</w:t>
      </w:r>
      <w:r>
        <w:rPr>
          <w:rFonts w:hint="eastAsia" w:ascii="宋体" w:hAnsi="宋体"/>
          <w:b/>
          <w:bCs/>
          <w:color w:val="auto"/>
          <w:sz w:val="21"/>
          <w:szCs w:val="21"/>
          <w:highlight w:val="none"/>
          <w:lang w:val="en-US" w:eastAsia="zh-CN"/>
        </w:rPr>
        <w:t xml:space="preserve">两</w:t>
      </w:r>
      <w:r>
        <w:rPr>
          <w:rFonts w:hint="eastAsia" w:ascii="宋体" w:hAnsi="宋体" w:eastAsia="宋体"/>
          <w:b/>
          <w:bCs/>
          <w:color w:val="auto"/>
          <w:sz w:val="21"/>
          <w:szCs w:val="21"/>
          <w:highlight w:val="none"/>
        </w:rPr>
        <w:t xml:space="preserve">年付至审</w:t>
      </w:r>
      <w:r>
        <w:rPr>
          <w:rFonts w:hint="eastAsia" w:ascii="宋体" w:hAnsi="宋体"/>
          <w:b/>
          <w:bCs/>
          <w:color w:val="auto"/>
          <w:sz w:val="21"/>
          <w:szCs w:val="21"/>
          <w:highlight w:val="none"/>
          <w:lang w:val="en-US" w:eastAsia="zh-CN"/>
        </w:rPr>
        <w:t xml:space="preserve">定</w:t>
      </w:r>
      <w:r>
        <w:rPr>
          <w:rFonts w:hint="eastAsia" w:ascii="宋体" w:hAnsi="宋体" w:eastAsia="宋体"/>
          <w:b/>
          <w:bCs/>
          <w:color w:val="auto"/>
          <w:sz w:val="21"/>
          <w:szCs w:val="21"/>
          <w:highlight w:val="none"/>
        </w:rPr>
        <w:t xml:space="preserve">价的</w:t>
      </w:r>
      <w:r>
        <w:rPr>
          <w:rFonts w:hint="eastAsia" w:ascii="宋体" w:hAnsi="宋体" w:eastAsia="宋体"/>
          <w:b/>
          <w:bCs/>
          <w:color w:val="auto"/>
          <w:sz w:val="21"/>
          <w:szCs w:val="21"/>
          <w:highlight w:val="none"/>
          <w:lang w:val="en-US" w:eastAsia="zh-CN"/>
        </w:rPr>
        <w:t xml:space="preserve">8</w:t>
      </w:r>
      <w:r>
        <w:rPr>
          <w:rFonts w:hint="eastAsia" w:ascii="宋体" w:hAnsi="宋体" w:eastAsia="宋体"/>
          <w:b/>
          <w:bCs/>
          <w:color w:val="auto"/>
          <w:sz w:val="21"/>
          <w:szCs w:val="21"/>
          <w:highlight w:val="none"/>
        </w:rPr>
        <w:t xml:space="preserve">0%，竣工验收合格后满</w:t>
      </w:r>
      <w:r>
        <w:rPr>
          <w:rFonts w:hint="eastAsia" w:ascii="宋体" w:hAnsi="宋体"/>
          <w:b/>
          <w:bCs/>
          <w:color w:val="auto"/>
          <w:sz w:val="21"/>
          <w:szCs w:val="21"/>
          <w:highlight w:val="none"/>
          <w:lang w:val="en-US" w:eastAsia="zh-CN"/>
        </w:rPr>
        <w:t xml:space="preserve">三</w:t>
      </w:r>
      <w:r>
        <w:rPr>
          <w:rFonts w:hint="eastAsia" w:ascii="宋体" w:hAnsi="宋体" w:eastAsia="宋体"/>
          <w:b/>
          <w:bCs/>
          <w:color w:val="auto"/>
          <w:sz w:val="21"/>
          <w:szCs w:val="21"/>
          <w:highlight w:val="none"/>
        </w:rPr>
        <w:t xml:space="preserve">年且无质量问题付清余款（工程结算审定价-已付工程款，其中包含3%质保金）。招标人支付工程款时中标人必须提供正式税票。</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10</w:t>
      </w:r>
      <w:r>
        <w:rPr>
          <w:rFonts w:hint="eastAsia" w:ascii="宋体" w:hAnsi="宋体" w:eastAsia="宋体"/>
          <w:color w:val="auto"/>
          <w:sz w:val="21"/>
          <w:szCs w:val="21"/>
          <w:highlight w:val="none"/>
          <w:lang w:eastAsia="zh-CN"/>
        </w:rPr>
        <w:t xml:space="preserve">、</w:t>
      </w:r>
      <w:r>
        <w:rPr>
          <w:rFonts w:ascii="宋体" w:hAnsi="宋体" w:eastAsia="宋体"/>
          <w:color w:val="auto"/>
          <w:sz w:val="21"/>
          <w:szCs w:val="21"/>
          <w:highlight w:val="none"/>
        </w:rPr>
        <w:t xml:space="preserve">承包人应按照监理人指示开工，工期为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日历天</w:t>
      </w:r>
      <w:r>
        <w:rPr>
          <w:rFonts w:ascii="宋体" w:hAnsi="宋体" w:eastAsia="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lang w:eastAsia="zh-CN"/>
        </w:rPr>
        <w:t xml:space="preserve">、履约保证金</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1）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2）履约保证金用以约束承包人在合同履行中的行为，以及弥补合同履行中由于承包人自身行为可能给发包人带来的各种损失；若履约保证金额不足以弥补承包人违约造成发包人损失的，发包人可继续向承包人主张索赔。</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（3）履约保证金扣除发包人应得的补偿后的余额，在本合同履行结束后由发包人退还。逾期退还的，按中国人民银行同期贷款基准利率支付超期资金占用费，但因承包人自身原因导致无法及时退还的除外。</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（4）履约保证金收取：</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u w:val="single"/>
          <w:lang w:val="en-US" w:eastAsia="zh-CN"/>
        </w:rPr>
        <w:t xml:space="preserve"> /   </w:t>
      </w:r>
      <w:r>
        <w:rPr>
          <w:rFonts w:hint="eastAsia" w:ascii="宋体" w:hAnsi="宋体" w:eastAsia="宋体"/>
          <w:color w:val="auto"/>
          <w:sz w:val="21"/>
          <w:szCs w:val="21"/>
          <w:highlight w:val="none"/>
          <w:lang w:eastAsia="zh-CN"/>
        </w:rPr>
        <w:t xml:space="preserve">%签约合同价</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本协议书在承包人提供履约保证金后，由双方法定代表人或其委托代理人签署并加盖单位章后生效。全部工程完工后经交工验收合格、缺陷责任期满签发缺陷责任终止证书后失效。</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本协议书正本二份，副本</w:t>
      </w:r>
      <w:r>
        <w:rPr>
          <w:rFonts w:hint="eastAsia" w:ascii="宋体" w:hAnsi="宋体" w:eastAsia="宋体"/>
          <w:color w:val="auto"/>
          <w:sz w:val="21"/>
          <w:szCs w:val="21"/>
          <w:highlight w:val="none"/>
          <w:u w:val="single"/>
        </w:rPr>
        <w:t xml:space="preserve"> 四 </w:t>
      </w:r>
      <w:r>
        <w:rPr>
          <w:rFonts w:hint="eastAsia" w:ascii="宋体" w:hAnsi="宋体" w:eastAsia="宋体"/>
          <w:color w:val="auto"/>
          <w:sz w:val="21"/>
          <w:szCs w:val="21"/>
          <w:highlight w:val="none"/>
        </w:rPr>
        <w:t xml:space="preserve">份，合同双方各执正本一份，副本</w:t>
      </w:r>
      <w:r>
        <w:rPr>
          <w:rFonts w:hint="eastAsia" w:ascii="宋体" w:hAnsi="宋体" w:eastAsia="宋体"/>
          <w:color w:val="auto"/>
          <w:sz w:val="21"/>
          <w:szCs w:val="21"/>
          <w:highlight w:val="none"/>
          <w:u w:val="single"/>
        </w:rPr>
        <w:t xml:space="preserve"> 二 </w:t>
      </w:r>
      <w:r>
        <w:rPr>
          <w:rFonts w:hint="eastAsia" w:ascii="宋体" w:hAnsi="宋体" w:eastAsia="宋体"/>
          <w:color w:val="auto"/>
          <w:sz w:val="21"/>
          <w:szCs w:val="21"/>
          <w:highlight w:val="none"/>
        </w:rPr>
        <w:t xml:space="preserve">份，当正本与副本的内容不一致时，以正本为准。</w:t>
      </w:r>
      <w:r/>
    </w:p>
    <w:p>
      <w:pPr>
        <w:ind w:firstLine="420"/>
        <w:keepLines w:val="0"/>
        <w:keepNext w:val="0"/>
        <w:pageBreakBefore w:val="0"/>
        <w:spacing w:line="360" w:lineRule="auto"/>
        <w:widowControl w:val="off"/>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14、</w:t>
      </w:r>
      <w:r>
        <w:rPr>
          <w:rFonts w:ascii="宋体" w:hAnsi="宋体" w:eastAsia="宋体"/>
          <w:color w:val="auto"/>
          <w:sz w:val="21"/>
          <w:szCs w:val="21"/>
          <w:highlight w:val="none"/>
        </w:rPr>
        <w:t xml:space="preserve">合同未尽事宜，双方另行签订补充协议。补充协议是合同的组成部分。</w:t>
      </w:r>
      <w:r/>
    </w:p>
    <w:p>
      <w:pPr>
        <w:ind w:firstLine="35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发  包 人：</w:t>
      </w:r>
      <w:r>
        <w:rPr>
          <w:rFonts w:hint="eastAsia" w:ascii="宋体" w:hAnsi="宋体" w:eastAsia="宋体"/>
          <w:color w:val="auto"/>
          <w:sz w:val="21"/>
          <w:szCs w:val="21"/>
          <w:highlight w:val="none"/>
          <w:u w:val="single"/>
        </w:rPr>
        <w:t xml:space="preserve">  （单位盖章）      </w:t>
      </w:r>
      <w:r>
        <w:rPr>
          <w:rFonts w:hint="eastAsia" w:ascii="宋体" w:hAnsi="宋体" w:eastAsia="宋体"/>
          <w:color w:val="auto"/>
          <w:sz w:val="21"/>
          <w:szCs w:val="21"/>
          <w:highlight w:val="none"/>
        </w:rPr>
        <w:t xml:space="preserve">      承 包 人：</w:t>
      </w:r>
      <w:r>
        <w:rPr>
          <w:rFonts w:hint="eastAsia" w:ascii="宋体" w:hAnsi="宋体" w:eastAsia="宋体"/>
          <w:color w:val="auto"/>
          <w:sz w:val="21"/>
          <w:szCs w:val="21"/>
          <w:highlight w:val="none"/>
          <w:u w:val="single"/>
        </w:rPr>
        <w:t xml:space="preserve">     （单位盖章）        </w:t>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color w:val="auto"/>
          <w:sz w:val="21"/>
          <w:szCs w:val="21"/>
          <w:highlight w:val="none"/>
          <w:u w:val="single"/>
          <w:lang w:eastAsia="zh-CN"/>
        </w:rPr>
        <w:t xml:space="preserve">扬州市江都区吴桥镇人民政府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hint="eastAsia" w:eastAsia="宋体"/>
          <w:color w:val="auto"/>
          <w:sz w:val="21"/>
          <w:szCs w:val="21"/>
          <w:highlight w:val="none"/>
          <w:u w:val="single"/>
          <w:lang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rPr>
        <w:t xml:space="preserve">   </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 定 代 表 人：　　　　　　　 　　  法 定 代 表 人：</w:t>
      </w:r>
      <w:r/>
    </w:p>
    <w:p>
      <w:pPr>
        <w:ind w:firstLine="127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或                                   或</w:t>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其授权的代理人：</w:t>
      </w:r>
      <w:r>
        <w:rPr>
          <w:rFonts w:hint="eastAsia" w:ascii="宋体" w:hAnsi="宋体" w:eastAsia="宋体"/>
          <w:color w:val="auto"/>
          <w:sz w:val="21"/>
          <w:szCs w:val="21"/>
          <w:highlight w:val="none"/>
          <w:u w:val="single"/>
        </w:rPr>
        <w:t xml:space="preserve">        (签字) </w:t>
      </w:r>
      <w:r>
        <w:rPr>
          <w:rFonts w:hint="eastAsia" w:ascii="宋体" w:hAnsi="宋体" w:eastAsia="宋体"/>
          <w:color w:val="auto"/>
          <w:sz w:val="21"/>
          <w:szCs w:val="21"/>
          <w:highlight w:val="none"/>
        </w:rPr>
        <w:t xml:space="preserve">      其授权的代理人：</w:t>
      </w:r>
      <w:r>
        <w:rPr>
          <w:rFonts w:hint="eastAsia" w:ascii="宋体" w:hAnsi="宋体" w:eastAsia="宋体"/>
          <w:color w:val="auto"/>
          <w:sz w:val="21"/>
          <w:szCs w:val="21"/>
          <w:highlight w:val="none"/>
          <w:u w:val="single"/>
        </w:rPr>
        <w:t xml:space="preserve">           (签字)  </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      年       月      日</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年     月       日</w:t>
      </w:r>
      <w:r/>
    </w:p>
    <w:p>
      <w:pP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hint="eastAsia" w:ascii="宋体" w:hAnsi="宋体" w:eastAsia="宋体" w:cs="宋体"/>
          <w:b/>
          <w:bCs/>
          <w:color w:val="auto"/>
          <w:sz w:val="36"/>
          <w:szCs w:val="20"/>
          <w:highlight w:val="none"/>
        </w:rPr>
      </w:pPr>
      <w:r>
        <w:rPr>
          <w:rFonts w:hAnsi="宋体" w:eastAsia="宋体"/>
          <w:color w:val="auto"/>
          <w:sz w:val="21"/>
          <w:highlight w:val="none"/>
        </w:rPr>
        <w:br w:type="page" w:clear="all"/>
      </w:r>
      <w:r>
        <w:rPr>
          <w:rFonts w:hint="eastAsia" w:ascii="宋体" w:hAnsi="宋体" w:eastAsia="宋体" w:cs="宋体"/>
          <w:b/>
          <w:bCs/>
          <w:color w:val="auto"/>
          <w:sz w:val="36"/>
          <w:szCs w:val="20"/>
          <w:highlight w:val="none"/>
        </w:rPr>
        <w:t xml:space="preserve">廉 政 合 同</w:t>
      </w:r>
      <w:r/>
    </w:p>
    <w:p>
      <w:pPr>
        <w:jc w:val="center"/>
        <w:rPr>
          <w:rFonts w:hint="eastAsia" w:eastAsia="宋体"/>
          <w:b/>
          <w:bCs/>
          <w:color w:val="auto"/>
          <w:sz w:val="24"/>
          <w:highlight w:val="none"/>
        </w:rPr>
      </w:pPr>
      <w:r>
        <w:rPr>
          <w:rFonts w:hint="eastAsia" w:eastAsia="宋体"/>
          <w:b/>
          <w:bCs/>
          <w:color w:val="auto"/>
          <w:sz w:val="24"/>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ascii="宋体" w:hAnsi="宋体" w:eastAsia="宋体"/>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 xml:space="preserve">江都区吴桥镇谢姜线(Y009)长庄村村委会至264省道段维修工程</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的项目法人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扬州市江都区</w:t>
      </w:r>
      <w:r>
        <w:rPr>
          <w:rFonts w:hint="eastAsia" w:ascii="宋体" w:hAnsi="宋体" w:eastAsia="宋体"/>
          <w:color w:val="auto"/>
          <w:sz w:val="21"/>
          <w:szCs w:val="21"/>
          <w:highlight w:val="none"/>
          <w:u w:val="single"/>
          <w:lang w:val="en-US" w:eastAsia="zh-CN"/>
        </w:rPr>
        <w:t xml:space="preserve">吴</w:t>
      </w:r>
      <w:r>
        <w:rPr>
          <w:rFonts w:hint="eastAsia" w:ascii="宋体" w:hAnsi="宋体" w:eastAsia="宋体"/>
          <w:color w:val="auto"/>
          <w:sz w:val="21"/>
          <w:szCs w:val="21"/>
          <w:highlight w:val="none"/>
          <w:u w:val="single"/>
          <w:lang w:eastAsia="zh-CN"/>
        </w:rPr>
        <w:t xml:space="preserve">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(以下简称“发包人”)与该项目施工单位</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eastAsia="宋体"/>
          <w:color w:val="auto"/>
          <w:sz w:val="21"/>
          <w:szCs w:val="21"/>
          <w:highlight w:val="none"/>
          <w:u w:val="single"/>
          <w:lang w:eastAsia="zh-CN"/>
        </w:rPr>
        <w:t xml:space="preserve">  </w:t>
      </w:r>
      <w:r>
        <w:rPr>
          <w:rFonts w:hint="eastAsia" w:eastAsia="宋体"/>
          <w:color w:val="auto"/>
          <w:sz w:val="21"/>
          <w:szCs w:val="21"/>
          <w:highlight w:val="none"/>
          <w:u w:val="single"/>
        </w:rPr>
        <w:t xml:space="preserve"> </w:t>
      </w:r>
      <w:r>
        <w:rPr>
          <w:rFonts w:hint="eastAsia"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(以下简称“承包人”)，特订立如下合同。</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1．发包人和承包人双方的权利和义务</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(1)严格遵守党的政策规定和国家有关法律法规及交通部的有关规定。</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(2)严格执行</w:t>
      </w:r>
      <w:r>
        <w:rPr>
          <w:rFonts w:hint="eastAsia" w:ascii="宋体" w:hAnsi="宋体" w:eastAsia="宋体"/>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 xml:space="preserve">江都区吴桥镇谢姜线(Y009)长庄村村委会至264省道段维修工程</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施工合同文件，自觉按合同办事。</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(3)双方的业务活动坚持公开、公正、诚信、透明的原则(法律认定的商业秘密和合同文件另有规定除外)，不得损害国家和集体利益，不得违反工程建设管理规章制度。</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(4)建立健全廉政制度，开展廉政教育，设立廉政告示牌，公布举报电话，监督并认真查处违法违纪行为。</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(5)发现对方在业务活动中有违反廉政规定的行为，有及时提醒对方纠正的权利和义务。</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(6)发现对方严重违反本合同义务条款的行为，有向其上级有关部门举报、建议给予处理并要求告知处理结果的权利。</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2．发包人的义务</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(1)发包人及其工作人员不得索要或接受承包人的礼金、有价证券和贵重物品，不得让承包人报销任何应由发包人或发包人工作人员个人支付的费用等。    </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(2)发包人工作人员不得参加承包人安排的超标准宴请和娱乐活动；不得接受承包人提供的通讯工具、交通工具和高档办公用品等。</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(3)发包人及其工作人员不得要求或者接受承包人为其住房装修、婚丧嫁娶活动、配偶子女的工作安排以及出国出境、旅游等提供方便等。</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(4)发包人工作人员及其配偶、子女不得从事与发包人工程有关的材料设备供应、工程分包、劳务等经济活动等。</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(5)发包人及其工作人员不得以任何理由向承包人推荐分包单位或推销材料，不得要求承包人购买合同规定外的材料和设备。</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(6)发包人工作人员要秉公办事，不准营私舞弊，不准利用职权从事各种个人有偿中介活动和安排个人施工队伍。</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3．承包人义务</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(1)承包人不得以任何理由向发包人及其工作人员行贿或馈赠礼金、有价证券、贵重礼品。</w:t>
      </w:r>
      <w:r/>
    </w:p>
    <w:p>
      <w:pPr>
        <w:ind w:firstLine="43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(2)承包人不得以任何名义为发包人及其工作人员报销应由发包人单位或个人支付的任何费用。</w:t>
      </w:r>
      <w:r/>
    </w:p>
    <w:p>
      <w:pPr>
        <w:ind w:firstLine="43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(3)承包人不得以任何理由安排发包人工作人员参加超标准宴请及娱乐活动。</w:t>
      </w:r>
      <w:r/>
    </w:p>
    <w:p>
      <w:pPr>
        <w:ind w:left="420" w:firstLine="14"/>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(4)承包人不得为发包人单位和个人购置或提供通讯工具、交通工具和高档办公</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用品等。</w:t>
      </w:r>
      <w:r/>
    </w:p>
    <w:p>
      <w:pPr>
        <w:ind w:left="420" w:firstLine="14"/>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4．违约责任</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(1)发包人及其工作人员违反本合同第1、2条，按管理权限，依据有关规定给予党纪、政纪或组织处理；涉嫌犯罪的，移交司法机关追究刑事责任；给承包人单位造成经济损失的，应予以赔偿。</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(2)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交通工程建设市场的处罚。</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6．本合同有效期为发包人和承包人签署之日起至该工程项目竣工验收后止。</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7．本合同作为</w:t>
      </w:r>
      <w:r>
        <w:rPr>
          <w:rFonts w:ascii="宋体" w:hAnsi="宋体" w:eastAsia="宋体"/>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 xml:space="preserve">江都区吴桥镇谢姜线(Y009)长庄村村委会至264省道段维修工程</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施工合同的附件，与工程施工合同具有同等的法律效力，经合同双方签署立即生效。</w:t>
      </w:r>
      <w:r/>
    </w:p>
    <w:p>
      <w:pPr>
        <w:ind w:firstLine="43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8．本合同一式四份，由发包人和承包人各执一份，送交发包人和承包人的监督单位各一份。</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发  包 人：</w:t>
      </w:r>
      <w:r>
        <w:rPr>
          <w:rFonts w:hint="eastAsia" w:ascii="宋体" w:hAnsi="宋体" w:eastAsia="宋体"/>
          <w:color w:val="auto"/>
          <w:sz w:val="21"/>
          <w:szCs w:val="21"/>
          <w:highlight w:val="none"/>
          <w:u w:val="single"/>
        </w:rPr>
        <w:t xml:space="preserve">  （单位盖章）         </w:t>
      </w:r>
      <w:r>
        <w:rPr>
          <w:rFonts w:hint="eastAsia" w:ascii="宋体" w:hAnsi="宋体" w:eastAsia="宋体"/>
          <w:color w:val="auto"/>
          <w:sz w:val="21"/>
          <w:szCs w:val="21"/>
          <w:highlight w:val="none"/>
        </w:rPr>
        <w:t xml:space="preserve">    承 包 人：</w:t>
      </w:r>
      <w:r>
        <w:rPr>
          <w:rFonts w:hint="eastAsia" w:ascii="宋体" w:hAnsi="宋体" w:eastAsia="宋体"/>
          <w:color w:val="auto"/>
          <w:sz w:val="21"/>
          <w:szCs w:val="21"/>
          <w:highlight w:val="none"/>
          <w:u w:val="single"/>
        </w:rPr>
        <w:t xml:space="preserve">     （单位盖章）        </w:t>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u w:val="single"/>
          <w:lang w:eastAsia="zh-CN"/>
        </w:rPr>
        <w:t xml:space="preserve">扬州市江都区</w:t>
      </w:r>
      <w:r>
        <w:rPr>
          <w:rFonts w:hint="eastAsia" w:ascii="宋体" w:hAnsi="宋体" w:eastAsia="宋体"/>
          <w:color w:val="auto"/>
          <w:sz w:val="21"/>
          <w:szCs w:val="21"/>
          <w:highlight w:val="none"/>
          <w:u w:val="single"/>
          <w:lang w:val="en-US" w:eastAsia="zh-CN"/>
        </w:rPr>
        <w:t xml:space="preserve">吴</w:t>
      </w:r>
      <w:r>
        <w:rPr>
          <w:rFonts w:hint="eastAsia" w:ascii="宋体" w:hAnsi="宋体" w:eastAsia="宋体"/>
          <w:color w:val="auto"/>
          <w:sz w:val="21"/>
          <w:szCs w:val="21"/>
          <w:highlight w:val="none"/>
          <w:u w:val="single"/>
          <w:lang w:eastAsia="zh-CN"/>
        </w:rPr>
        <w:t xml:space="preserve">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 xml:space="preserve">  </w:t>
      </w:r>
      <w:r>
        <w:rPr>
          <w:rFonts w:hint="eastAsia" w:eastAsia="宋体"/>
          <w:color w:val="auto"/>
          <w:sz w:val="21"/>
          <w:szCs w:val="21"/>
          <w:highlight w:val="none"/>
          <w:u w:val="single"/>
          <w:lang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 定 代 表 人：</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法 定 代 表 人：</w:t>
      </w:r>
      <w:r/>
    </w:p>
    <w:p>
      <w:pPr>
        <w:ind w:firstLine="127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或                                      或</w:t>
      </w:r>
      <w:r/>
    </w:p>
    <w:p>
      <w:pPr>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其授权的代理人：</w:t>
      </w:r>
      <w:r>
        <w:rPr>
          <w:rFonts w:hint="eastAsia" w:ascii="宋体" w:hAnsi="宋体" w:eastAsia="宋体"/>
          <w:color w:val="auto"/>
          <w:sz w:val="21"/>
          <w:szCs w:val="21"/>
          <w:highlight w:val="none"/>
          <w:u w:val="single"/>
        </w:rPr>
        <w:t xml:space="preserve">      (签字) </w:t>
      </w: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其授权的代理人：</w:t>
      </w:r>
      <w:r>
        <w:rPr>
          <w:rFonts w:hint="eastAsia" w:ascii="宋体" w:hAnsi="宋体" w:eastAsia="宋体"/>
          <w:color w:val="auto"/>
          <w:sz w:val="21"/>
          <w:szCs w:val="21"/>
          <w:highlight w:val="none"/>
          <w:u w:val="single"/>
        </w:rPr>
        <w:t xml:space="preserve">      (签字)</w:t>
      </w:r>
      <w:r/>
    </w:p>
    <w:p>
      <w:pPr>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月</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月</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w:t>
      </w:r>
      <w:r/>
    </w:p>
    <w:p>
      <w:pPr>
        <w:jc w:val="center"/>
        <w:spacing w:line="500" w:lineRule="exact"/>
        <w:rPr>
          <w:rFonts w:hint="eastAsia" w:ascii="宋体" w:hAnsi="宋体" w:eastAsia="宋体" w:cs="宋体"/>
          <w:b/>
          <w:bCs/>
          <w:color w:val="auto"/>
          <w:sz w:val="36"/>
          <w:szCs w:val="20"/>
          <w:highlight w:val="none"/>
        </w:rPr>
      </w:pPr>
      <w:r>
        <w:rPr>
          <w:rFonts w:hAnsi="宋体" w:eastAsia="宋体"/>
          <w:color w:val="auto"/>
          <w:sz w:val="21"/>
          <w:highlight w:val="none"/>
        </w:rPr>
        <w:br w:type="page" w:clear="all"/>
      </w:r>
      <w:r>
        <w:rPr>
          <w:rFonts w:hint="eastAsia" w:ascii="宋体" w:hAnsi="宋体" w:eastAsia="宋体" w:cs="宋体"/>
          <w:b/>
          <w:bCs/>
          <w:color w:val="auto"/>
          <w:sz w:val="36"/>
          <w:szCs w:val="20"/>
          <w:highlight w:val="none"/>
        </w:rPr>
        <w:t xml:space="preserve">安　全　生　产　合　同</w:t>
      </w:r>
      <w:r/>
    </w:p>
    <w:p>
      <w:pPr>
        <w:jc w:val="center"/>
        <w:spacing w:line="500" w:lineRule="exact"/>
        <w:rPr>
          <w:rFonts w:hint="eastAsia" w:ascii="黑体" w:hAnsi="Courier New" w:eastAsia="黑体"/>
          <w:color w:val="auto"/>
          <w:sz w:val="24"/>
          <w:highlight w:val="none"/>
        </w:rPr>
      </w:pPr>
      <w:r>
        <w:rPr>
          <w:rFonts w:hint="eastAsia" w:ascii="黑体" w:hAnsi="Courier New" w:eastAsia="黑体"/>
          <w:color w:val="auto"/>
          <w:sz w:val="24"/>
          <w:highlight w:val="none"/>
        </w:rPr>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为在</w:t>
      </w:r>
      <w:r>
        <w:rPr>
          <w:rFonts w:ascii="宋体" w:hAnsi="宋体" w:eastAsia="宋体"/>
          <w:color w:val="auto"/>
          <w:sz w:val="21"/>
          <w:szCs w:val="21"/>
          <w:highlight w:val="none"/>
          <w:u w:val="single"/>
        </w:rPr>
        <w:t xml:space="preserve"> </w:t>
      </w:r>
      <w:r>
        <w:rPr>
          <w:rFonts w:hint="eastAsia" w:ascii="宋体" w:hAnsi="宋体" w:cs="Times New Roman"/>
          <w:color w:val="auto"/>
          <w:sz w:val="21"/>
          <w:szCs w:val="21"/>
          <w:highlight w:val="none"/>
          <w:u w:val="single"/>
          <w:lang w:eastAsia="zh-CN"/>
        </w:rPr>
        <w:t xml:space="preserve">江都区吴桥镇谢姜线(Y009)长庄村村委会至264省道段维修工程</w:t>
      </w:r>
      <w:r>
        <w:rPr>
          <w:rFonts w:hint="eastAsia" w:eastAsia="宋体"/>
          <w:color w:val="auto"/>
          <w:sz w:val="21"/>
          <w:szCs w:val="21"/>
          <w:highlight w:val="none"/>
          <w:u w:val="single"/>
        </w:rPr>
        <w:t xml:space="preserve"> </w:t>
      </w:r>
      <w:r>
        <w:rPr>
          <w:rFonts w:hint="eastAsia" w:ascii="宋体" w:hAnsi="宋体" w:eastAsia="宋体"/>
          <w:color w:val="auto"/>
          <w:sz w:val="21"/>
          <w:szCs w:val="21"/>
          <w:highlight w:val="none"/>
        </w:rPr>
        <w:t xml:space="preserve">施工合同的实施过程中创造安全、高效的施工环境，切实搞好本项目的安全管理工作，本项目发包人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扬州市江都区</w:t>
      </w:r>
      <w:r>
        <w:rPr>
          <w:rFonts w:hint="eastAsia" w:ascii="宋体" w:hAnsi="宋体" w:eastAsia="宋体"/>
          <w:color w:val="auto"/>
          <w:sz w:val="21"/>
          <w:szCs w:val="21"/>
          <w:highlight w:val="none"/>
          <w:u w:val="single"/>
          <w:lang w:val="en-US" w:eastAsia="zh-CN"/>
        </w:rPr>
        <w:t xml:space="preserve">吴</w:t>
      </w:r>
      <w:r>
        <w:rPr>
          <w:rFonts w:hint="eastAsia" w:ascii="宋体" w:hAnsi="宋体" w:eastAsia="宋体"/>
          <w:color w:val="auto"/>
          <w:sz w:val="21"/>
          <w:szCs w:val="21"/>
          <w:highlight w:val="none"/>
          <w:u w:val="single"/>
          <w:lang w:eastAsia="zh-CN"/>
        </w:rPr>
        <w:t xml:space="preserve">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(以下简称“发包人”)与承包人</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  </w:t>
      </w:r>
      <w:r>
        <w:rPr>
          <w:rFonts w:hint="eastAsia" w:eastAsia="宋体"/>
          <w:color w:val="auto"/>
          <w:sz w:val="21"/>
          <w:szCs w:val="21"/>
          <w:highlight w:val="none"/>
          <w:u w:val="single"/>
        </w:rPr>
        <w:t xml:space="preserve">  </w:t>
      </w:r>
      <w:r>
        <w:rPr>
          <w:rFonts w:hint="eastAsia"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(以下简称“承包人”)特签订安全生产合同：</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1、发包人职责</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（1）严格遵守国家有关安全生产的法律法规，认真执行工程承包合同中的有关安全要求。</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（2）按照“安全第一、预防为主”和坚持“管生产必须管安全”的原则进行安全生产管理，做到生产与安全工作同时计划、布置、检查、总结和评比。</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（3）重要的安全设施必须坚持与主体工程“三同时”的原则，即：同时设计、审批，同时施工，同时验收、投入使用。</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（4）定期召开安全生产调度会，及时传达中央及地方有关安全生产的精神。</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（5）组织对承包人施工现场进行安全生产检查，监督承包人及时处理发现的各种安全隐患。 </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2、承包人职责</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建立健全安全生产责任制。从派往项目实施的项目经理到生产工人(包括临时雇请的民工)的安全生产管理系统必须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（4）承包人在任何时候都应采取各种合理的预防措施，防止其员工发生任何违法、违禁、暴力或妨碍治安的行为。    </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人员无证操作现象，项目经理必须承担管理责任。</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（7）操作人员上岗，必须按规定穿戴防护用品。施工负责人和安全检查员应随时检查劳动防护用品的穿戴情况，不按规定穿戴防护用品的人员不得上岗。</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（8）所有施工机具设备和高空作业的设备均应定期检查，并有安全员的签字记录，保证其经常处于完好状态；不合格的机具、设备和劳动保护用品严禁使用。</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（9）施工中采用新技术、新工艺、新设备、新材料时，必须制定相应的安全技术措施，施工现场必须具有相关的安全标志牌。</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10）承包人必须按照本工程项目的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（11）安全生产费用按照《公路水运工程安全生产监督管理办法》的相关规定使用和管理。</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3、违约责任</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如因发包人和承包人违约造成安全事故，将依法追究责任。</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4、本合同由双方法定代表人或其授权的代理人签署并加盖单位章后生效，全部工程竣工验收后失效。</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5、本协议书一式四份，合同双方各执两份。</w:t>
      </w:r>
      <w:r/>
    </w:p>
    <w:p>
      <w:pPr>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0"/>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发  包 人：</w:t>
      </w:r>
      <w:r>
        <w:rPr>
          <w:rFonts w:hint="eastAsia" w:ascii="宋体" w:hAnsi="宋体" w:eastAsia="宋体"/>
          <w:color w:val="auto"/>
          <w:sz w:val="21"/>
          <w:szCs w:val="21"/>
          <w:highlight w:val="none"/>
          <w:u w:val="single"/>
        </w:rPr>
        <w:t xml:space="preserve">  （单位盖章）       </w:t>
      </w:r>
      <w:r>
        <w:rPr>
          <w:rFonts w:hint="eastAsia" w:ascii="宋体" w:hAnsi="宋体" w:eastAsia="宋体"/>
          <w:color w:val="auto"/>
          <w:sz w:val="21"/>
          <w:szCs w:val="21"/>
          <w:highlight w:val="none"/>
        </w:rPr>
        <w:t xml:space="preserve">      承 包 人：</w:t>
      </w:r>
      <w:r>
        <w:rPr>
          <w:rFonts w:hint="eastAsia" w:ascii="宋体" w:hAnsi="宋体" w:eastAsia="宋体"/>
          <w:color w:val="auto"/>
          <w:sz w:val="21"/>
          <w:szCs w:val="21"/>
          <w:highlight w:val="none"/>
          <w:u w:val="single"/>
        </w:rPr>
        <w:t xml:space="preserve">     （单位盖章）   </w:t>
      </w:r>
      <w:r/>
    </w:p>
    <w:p>
      <w:pPr>
        <w:ind w:left="0"/>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u w:val="single"/>
          <w:lang w:eastAsia="zh-CN"/>
        </w:rPr>
        <w:t xml:space="preserve">扬州市江都区</w:t>
      </w:r>
      <w:r>
        <w:rPr>
          <w:rFonts w:hint="eastAsia" w:ascii="宋体" w:hAnsi="宋体" w:eastAsia="宋体"/>
          <w:color w:val="auto"/>
          <w:sz w:val="21"/>
          <w:szCs w:val="21"/>
          <w:highlight w:val="none"/>
          <w:u w:val="single"/>
          <w:lang w:val="en-US" w:eastAsia="zh-CN"/>
        </w:rPr>
        <w:t xml:space="preserve">吴</w:t>
      </w:r>
      <w:r>
        <w:rPr>
          <w:rFonts w:hint="eastAsia" w:ascii="宋体" w:hAnsi="宋体" w:eastAsia="宋体"/>
          <w:color w:val="auto"/>
          <w:sz w:val="21"/>
          <w:szCs w:val="21"/>
          <w:highlight w:val="none"/>
          <w:u w:val="single"/>
          <w:lang w:eastAsia="zh-CN"/>
        </w:rPr>
        <w:t xml:space="preserve">桥镇人民政府</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hint="eastAsia" w:eastAsia="宋体"/>
          <w:color w:val="auto"/>
          <w:sz w:val="21"/>
          <w:szCs w:val="21"/>
          <w:highlight w:val="none"/>
          <w:u w:val="single"/>
          <w:lang w:eastAsia="zh-CN"/>
        </w:rPr>
        <w:t xml:space="preserve">  </w:t>
      </w:r>
      <w:r>
        <w:rPr>
          <w:rFonts w:hint="eastAsia" w:eastAsia="宋体"/>
          <w:color w:val="auto"/>
          <w:sz w:val="21"/>
          <w:szCs w:val="21"/>
          <w:highlight w:val="none"/>
          <w:u w:val="single"/>
        </w:rPr>
        <w:t xml:space="preserve">  </w:t>
      </w:r>
      <w:r>
        <w:rPr>
          <w:rFonts w:hint="eastAsia" w:eastAsia="宋体"/>
          <w:color w:val="auto"/>
          <w:sz w:val="21"/>
          <w:szCs w:val="21"/>
          <w:highlight w:val="none"/>
          <w:u w:val="single"/>
          <w:lang w:val="en-US" w:eastAsia="zh-CN"/>
        </w:rPr>
        <w:t xml:space="preserve">                       </w:t>
      </w:r>
      <w:r>
        <w:rPr>
          <w:rFonts w:hint="eastAsia" w:eastAsia="宋体"/>
          <w:color w:val="auto"/>
          <w:sz w:val="21"/>
          <w:szCs w:val="21"/>
          <w:highlight w:val="none"/>
          <w:u w:val="single"/>
        </w:rPr>
        <w:t xml:space="preserve">   </w:t>
      </w:r>
      <w:r/>
    </w:p>
    <w:p>
      <w:pPr>
        <w:ind w:left="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 定 代 表 人：</w:t>
      </w:r>
      <w:r>
        <w:rPr>
          <w:rFonts w:hint="eastAsia" w:ascii="宋体" w:hAnsi="宋体" w:eastAsia="宋体"/>
          <w:color w:val="auto"/>
          <w:sz w:val="21"/>
          <w:szCs w:val="21"/>
          <w:highlight w:val="none"/>
          <w:lang w:val="en-US" w:eastAsia="zh-CN"/>
        </w:rPr>
        <w:t xml:space="preserve">                   </w:t>
      </w:r>
      <w:r>
        <w:rPr>
          <w:rFonts w:hint="eastAsia" w:ascii="宋体" w:hAnsi="宋体" w:eastAsia="宋体"/>
          <w:color w:val="auto"/>
          <w:sz w:val="21"/>
          <w:szCs w:val="21"/>
          <w:highlight w:val="none"/>
        </w:rPr>
        <w:t xml:space="preserve">   法 定 代 表 人：</w:t>
      </w:r>
      <w:r/>
    </w:p>
    <w:p>
      <w:pPr>
        <w:ind w:left="0" w:firstLine="1275"/>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或                                     或</w:t>
      </w:r>
      <w:r/>
    </w:p>
    <w:p>
      <w:pPr>
        <w:ind w:left="0"/>
        <w:keepLines w:val="0"/>
        <w:keepNext w:val="0"/>
        <w:pageBreakBefore w:val="0"/>
        <w:spacing w:line="360" w:lineRule="auto"/>
        <w:widowControl w:val="off"/>
        <w:rPr>
          <w:rFonts w:hint="eastAsia"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其授权的代理人：</w:t>
      </w:r>
      <w:r>
        <w:rPr>
          <w:rFonts w:hint="eastAsia" w:ascii="宋体" w:hAnsi="宋体" w:eastAsia="宋体"/>
          <w:color w:val="auto"/>
          <w:sz w:val="21"/>
          <w:szCs w:val="21"/>
          <w:highlight w:val="none"/>
          <w:u w:val="single"/>
        </w:rPr>
        <w:t xml:space="preserve">        (签字) </w:t>
      </w:r>
      <w:r>
        <w:rPr>
          <w:rFonts w:hint="eastAsia" w:ascii="宋体" w:hAnsi="宋体" w:eastAsia="宋体"/>
          <w:color w:val="auto"/>
          <w:sz w:val="21"/>
          <w:szCs w:val="21"/>
          <w:highlight w:val="none"/>
        </w:rPr>
        <w:t xml:space="preserve">       其授权的代理人：</w:t>
      </w:r>
      <w:r>
        <w:rPr>
          <w:rFonts w:hint="eastAsia" w:ascii="宋体" w:hAnsi="宋体" w:eastAsia="宋体"/>
          <w:color w:val="auto"/>
          <w:sz w:val="21"/>
          <w:szCs w:val="21"/>
          <w:highlight w:val="none"/>
          <w:u w:val="single"/>
        </w:rPr>
        <w:t xml:space="preserve">         (签字)  </w:t>
      </w:r>
      <w:r/>
    </w:p>
    <w:p>
      <w:pPr>
        <w:ind w:left="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月</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年</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月</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日</w:t>
      </w:r>
      <w:bookmarkEnd w:id="11"/>
      <w:r/>
      <w:r/>
    </w:p>
    <w:p>
      <w:pPr>
        <w:jc w:val="left"/>
        <w:widowControl/>
        <w:rPr>
          <w:b/>
          <w:color w:val="auto"/>
          <w:spacing w:val="6"/>
          <w:sz w:val="28"/>
          <w:highlight w:val="none"/>
        </w:rPr>
      </w:pPr>
      <w:r>
        <w:rPr>
          <w:rFonts w:hint="eastAsia" w:ascii="宋体" w:hAnsi="宋体" w:eastAsia="宋体" w:cs="宋体"/>
          <w:color w:val="auto"/>
          <w:sz w:val="24"/>
          <w:szCs w:val="24"/>
          <w:highlight w:val="none"/>
          <w:lang w:eastAsia="zh-CN" w:bidi="ar"/>
        </w:rPr>
        <w:t xml:space="preserve"> </w:t>
      </w:r>
      <w:r>
        <w:rPr>
          <w:rFonts w:hint="eastAsia" w:ascii="宋体" w:hAnsi="宋体"/>
          <w:b/>
          <w:bCs/>
          <w:color w:val="auto"/>
          <w:sz w:val="32"/>
          <w:szCs w:val="32"/>
          <w:highlight w:val="none"/>
        </w:rPr>
        <w:br w:type="page" w:clear="all"/>
      </w:r>
      <w:r/>
    </w:p>
    <w:p>
      <w:pPr>
        <w:pStyle w:val="680"/>
        <w:rPr>
          <w:rFonts w:hint="eastAsia" w:ascii="Calibri" w:hAnsi="Calibri" w:cs="Calibri"/>
          <w:color w:val="auto"/>
          <w:sz w:val="24"/>
          <w:szCs w:val="24"/>
          <w:highlight w:val="none"/>
        </w:rPr>
      </w:pPr>
      <w:r>
        <w:rPr>
          <w:rFonts w:hint="eastAsia" w:ascii="Calibri" w:hAnsi="Calibri" w:cs="Calibri"/>
          <w:color w:val="auto"/>
          <w:sz w:val="24"/>
          <w:szCs w:val="24"/>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第四章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竞争性磋商项目内容及服务要求</w:t>
      </w:r>
      <w:r/>
    </w:p>
    <w:p>
      <w:pPr>
        <w:ind w:right="-155"/>
        <w:spacing w:line="360" w:lineRule="auto"/>
        <w:rPr>
          <w:rFonts w:ascii="宋体" w:hAnsi="宋体"/>
          <w:b/>
          <w:color w:val="auto"/>
          <w:highlight w:val="none"/>
        </w:rPr>
      </w:pPr>
      <w:r>
        <w:rPr>
          <w:rFonts w:ascii="宋体" w:hAnsi="宋体"/>
          <w:b/>
          <w:color w:val="auto"/>
          <w:highlight w:val="none"/>
        </w:rPr>
        <w:t xml:space="preserve">其他要求</w:t>
      </w:r>
      <w:r/>
    </w:p>
    <w:p>
      <w:pPr>
        <w:ind w:right="-155" w:firstLine="420"/>
        <w:spacing w:line="360" w:lineRule="auto"/>
        <w:rPr>
          <w:rFonts w:ascii="宋体" w:hAnsi="宋体"/>
          <w:color w:val="auto"/>
          <w:highlight w:val="none"/>
        </w:rPr>
      </w:pPr>
      <w:r>
        <w:rPr>
          <w:rFonts w:ascii="宋体" w:hAnsi="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
          <w:i/>
          <w:color w:val="auto"/>
          <w:highlight w:val="none"/>
          <w:u w:val="single"/>
        </w:rPr>
        <w:t xml:space="preserve">如属政府强制采购产品未提供认证证书的或认证证书提供不全的将视为未实质性响应采购要求</w:t>
      </w:r>
      <w:r>
        <w:rPr>
          <w:rFonts w:ascii="宋体" w:hAnsi="宋体"/>
          <w:color w:val="auto"/>
          <w:highlight w:val="none"/>
        </w:rPr>
        <w:t xml:space="preserve">。其他条件相同情况下，应当优先采购节能产品、环境标志产品。</w:t>
      </w:r>
      <w:r/>
    </w:p>
    <w:p>
      <w:pPr>
        <w:ind w:right="-155" w:firstLine="420"/>
        <w:spacing w:line="360" w:lineRule="auto"/>
        <w:rPr>
          <w:rFonts w:ascii="宋体" w:hAnsi="宋体"/>
          <w:color w:val="auto"/>
          <w:highlight w:val="none"/>
        </w:rPr>
      </w:pPr>
      <w:r>
        <w:rPr>
          <w:rFonts w:ascii="宋体" w:hAnsi="宋体"/>
          <w:color w:val="auto"/>
          <w:highlight w:val="none"/>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ascii="宋体" w:hAnsi="宋体"/>
          <w:color w:val="auto"/>
          <w:highlight w:val="none"/>
        </w:rPr>
      </w:pPr>
      <w:r>
        <w:rPr>
          <w:rFonts w:hint="eastAsia" w:ascii="宋体" w:hAnsi="宋体"/>
          <w:color w:val="auto"/>
          <w:highlight w:val="none"/>
        </w:rPr>
        <w:t xml:space="preserve">注: 本章内容里斜体且有下划线部分为实质性要求和条件，投标文件不满足的，视为无效投标处理。请各供应商制作电子投标文件时，将实质性响应的内容在政府采购交易系统</w:t>
      </w:r>
      <w:r>
        <w:rPr>
          <w:rFonts w:ascii="宋体" w:hAnsi="宋体"/>
          <w:color w:val="auto"/>
          <w:highlight w:val="none"/>
        </w:rPr>
        <w:t xml:space="preserve">“</w:t>
      </w:r>
      <w:r>
        <w:rPr>
          <w:rFonts w:hint="eastAsia" w:ascii="宋体" w:hAnsi="宋体"/>
          <w:color w:val="auto"/>
          <w:highlight w:val="none"/>
        </w:rPr>
        <w:t xml:space="preserve">符合证明文件格式</w:t>
      </w:r>
      <w:r>
        <w:rPr>
          <w:rFonts w:ascii="宋体" w:hAnsi="宋体"/>
          <w:color w:val="auto"/>
          <w:highlight w:val="none"/>
        </w:rPr>
        <w:t xml:space="preserve">”</w:t>
      </w:r>
      <w:r>
        <w:rPr>
          <w:rFonts w:hint="eastAsia" w:ascii="宋体" w:hAnsi="宋体"/>
          <w:color w:val="auto"/>
          <w:highlight w:val="none"/>
        </w:rPr>
        <w:t xml:space="preserve">中准确填写或上传。</w:t>
      </w:r>
      <w:r/>
    </w:p>
    <w:p>
      <w:pPr>
        <w:ind w:firstLine="562"/>
        <w:rPr>
          <w:b/>
          <w:color w:val="auto"/>
          <w:sz w:val="28"/>
          <w:highlight w:val="none"/>
        </w:rPr>
      </w:pPr>
      <w:r>
        <w:rPr>
          <w:rFonts w:hint="eastAsia"/>
          <w:b/>
          <w:color w:val="auto"/>
          <w:sz w:val="28"/>
          <w:highlight w:val="none"/>
        </w:rPr>
        <w:t xml:space="preserve">本项目所属行业：建筑业</w:t>
      </w:r>
      <w:r/>
    </w:p>
    <w:p>
      <w:pPr>
        <w:ind w:right="-155"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right="-155"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（一）项目地点：扬州市江都区</w:t>
      </w:r>
      <w:r/>
    </w:p>
    <w:p>
      <w:pPr>
        <w:ind w:right="-15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olor w:val="auto"/>
          <w:sz w:val="21"/>
          <w:szCs w:val="21"/>
          <w:highlight w:val="none"/>
        </w:rPr>
        <w:t xml:space="preserve">（二）招标范围：</w:t>
      </w:r>
      <w:r>
        <w:rPr>
          <w:rFonts w:hint="eastAsia"/>
          <w:sz w:val="21"/>
          <w:szCs w:val="21"/>
          <w:highlight w:val="none"/>
          <w:lang w:val="en-US" w:eastAsia="zh-CN"/>
        </w:rPr>
        <w:t xml:space="preserve">长庄村村委会至264省道段，起点位于长庄村村委会，沿老路由东向西至264省道为项目终点，路线全长约0.717km</w:t>
      </w:r>
      <w:r>
        <w:rPr>
          <w:rFonts w:hint="eastAsia" w:ascii="宋体" w:hAnsi="宋体" w:eastAsia="宋体" w:cs="宋体"/>
          <w:color w:val="auto"/>
          <w:sz w:val="21"/>
          <w:szCs w:val="21"/>
          <w:highlight w:val="none"/>
          <w:lang w:eastAsia="zh-CN"/>
        </w:rPr>
        <w:t xml:space="preserve">（具体以施工图及工程量清单内容为准）。</w:t>
      </w:r>
      <w:r>
        <w:rPr>
          <w:rFonts w:hint="eastAsia" w:ascii="宋体" w:hAnsi="宋体" w:eastAsia="宋体" w:cs="宋体"/>
          <w:color w:val="auto"/>
          <w:sz w:val="21"/>
          <w:szCs w:val="21"/>
          <w:highlight w:val="none"/>
          <w:lang w:val="en-US" w:eastAsia="zh-CN"/>
        </w:rPr>
        <w:t xml:space="preserve">  </w:t>
      </w:r>
      <w:r/>
    </w:p>
    <w:p>
      <w:pPr>
        <w:ind w:right="-155" w:firstLine="420"/>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（三）最高限价：本项目</w:t>
      </w:r>
      <w:r>
        <w:rPr>
          <w:rFonts w:hint="eastAsia" w:ascii="宋体" w:hAnsi="宋体"/>
          <w:color w:val="auto"/>
          <w:sz w:val="21"/>
          <w:szCs w:val="21"/>
          <w:highlight w:val="none"/>
          <w:u w:val="none"/>
          <w:lang w:val="en-US" w:eastAsia="zh-CN"/>
        </w:rPr>
        <w:t xml:space="preserve">预算价300</w:t>
      </w:r>
      <w:r>
        <w:rPr>
          <w:rFonts w:hint="eastAsia" w:ascii="宋体" w:hAnsi="宋体" w:cs="宋体"/>
          <w:color w:val="auto"/>
          <w:sz w:val="21"/>
          <w:szCs w:val="21"/>
          <w:highlight w:val="none"/>
          <w:u w:val="none"/>
          <w:lang w:val="en-US" w:eastAsia="zh-CN"/>
        </w:rPr>
        <w:t xml:space="preserve">万元</w:t>
      </w:r>
      <w:r>
        <w:rPr>
          <w:rFonts w:hint="eastAsia" w:ascii="宋体" w:hAnsi="宋体"/>
          <w:color w:val="auto"/>
          <w:sz w:val="21"/>
          <w:szCs w:val="21"/>
          <w:highlight w:val="none"/>
          <w:u w:val="none"/>
          <w:lang w:val="en-US" w:eastAsia="zh-CN"/>
        </w:rPr>
        <w:t xml:space="preserve">，</w:t>
      </w:r>
      <w:r>
        <w:rPr>
          <w:rFonts w:hint="eastAsia" w:ascii="宋体" w:hAnsi="宋体"/>
          <w:color w:val="auto"/>
          <w:sz w:val="21"/>
          <w:szCs w:val="21"/>
          <w:highlight w:val="none"/>
          <w:u w:val="none"/>
        </w:rPr>
        <w:t xml:space="preserve">最高限价</w:t>
      </w:r>
      <w:r>
        <w:rPr>
          <w:rFonts w:hint="eastAsia" w:ascii="宋体" w:hAnsi="宋体" w:cs="宋体"/>
          <w:color w:val="auto"/>
          <w:sz w:val="21"/>
          <w:szCs w:val="21"/>
          <w:highlight w:val="none"/>
          <w:u w:val="none"/>
          <w:lang w:val="en-US" w:eastAsia="zh-CN"/>
        </w:rPr>
        <w:t xml:space="preserve">300万元</w:t>
      </w:r>
      <w:r>
        <w:rPr>
          <w:rFonts w:hint="eastAsia" w:ascii="宋体" w:hAnsi="宋体"/>
          <w:color w:val="auto"/>
          <w:sz w:val="21"/>
          <w:szCs w:val="21"/>
          <w:highlight w:val="none"/>
          <w:u w:val="none"/>
        </w:rPr>
        <w:t xml:space="preserve">。</w:t>
      </w:r>
      <w:r/>
    </w:p>
    <w:p>
      <w:pPr>
        <w:ind w:right="-155" w:firstLine="420"/>
        <w:spacing w:line="360" w:lineRule="auto"/>
        <w:rPr>
          <w:rFonts w:ascii="宋体" w:hAnsi="宋体"/>
          <w:color w:val="auto"/>
          <w:sz w:val="21"/>
          <w:szCs w:val="21"/>
          <w:highlight w:val="none"/>
          <w:u w:val="none"/>
        </w:rPr>
      </w:pPr>
      <w:r>
        <w:rPr>
          <w:rFonts w:hint="eastAsia" w:ascii="宋体" w:hAnsi="宋体"/>
          <w:color w:val="auto"/>
          <w:sz w:val="21"/>
          <w:szCs w:val="21"/>
          <w:highlight w:val="none"/>
          <w:u w:val="none"/>
        </w:rPr>
        <w:t xml:space="preserve">（四）总工</w:t>
      </w:r>
      <w:r>
        <w:rPr>
          <w:rFonts w:hint="eastAsia" w:ascii="宋体" w:hAnsi="宋体"/>
          <w:color w:val="auto"/>
          <w:sz w:val="21"/>
          <w:szCs w:val="21"/>
          <w:highlight w:val="none"/>
          <w:u w:val="none"/>
          <w:lang w:val="en-US" w:eastAsia="zh-CN"/>
        </w:rPr>
        <w:t xml:space="preserve">期：</w:t>
      </w:r>
      <w:r>
        <w:rPr>
          <w:rFonts w:hint="eastAsia" w:ascii="宋体" w:hAnsi="宋体"/>
          <w:color w:val="auto"/>
          <w:sz w:val="21"/>
          <w:szCs w:val="21"/>
          <w:highlight w:val="none"/>
          <w:u w:val="single"/>
          <w:lang w:val="en-US" w:eastAsia="zh-CN"/>
        </w:rPr>
        <w:t xml:space="preserve">60</w:t>
      </w:r>
      <w:r>
        <w:rPr>
          <w:rFonts w:hint="eastAsia" w:ascii="宋体" w:hAnsi="宋体"/>
          <w:color w:val="auto"/>
          <w:sz w:val="21"/>
          <w:szCs w:val="21"/>
          <w:highlight w:val="none"/>
          <w:u w:val="none"/>
          <w:lang w:val="en-US" w:eastAsia="zh-CN"/>
        </w:rPr>
        <w:t xml:space="preserve">日历天</w:t>
      </w:r>
      <w:r>
        <w:rPr>
          <w:rFonts w:hint="eastAsia" w:ascii="宋体" w:hAnsi="宋体"/>
          <w:color w:val="auto"/>
          <w:sz w:val="21"/>
          <w:szCs w:val="21"/>
          <w:highlight w:val="none"/>
          <w:u w:val="none"/>
        </w:rPr>
        <w:t xml:space="preserve">（具体开工时间以采购人通知为准）。</w:t>
      </w:r>
      <w:r/>
    </w:p>
    <w:p>
      <w:pPr>
        <w:ind w:right="-153"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olor w:val="auto"/>
          <w:sz w:val="21"/>
          <w:szCs w:val="21"/>
          <w:highlight w:val="none"/>
          <w:u w:val="none"/>
        </w:rPr>
        <w:t xml:space="preserve">（五）付款方式：</w:t>
      </w:r>
      <w:r>
        <w:rPr>
          <w:rFonts w:hint="eastAsia" w:ascii="宋体" w:hAnsi="宋体" w:eastAsia="宋体" w:cs="宋体"/>
          <w:b/>
          <w:bCs/>
          <w:color w:val="auto"/>
          <w:sz w:val="21"/>
          <w:szCs w:val="21"/>
          <w:highlight w:val="none"/>
          <w:lang w:eastAsia="zh-CN"/>
        </w:rPr>
        <w:t xml:space="preserve">中标价即为合同价，工程竣工验收合格后</w:t>
      </w:r>
      <w:r>
        <w:rPr>
          <w:rFonts w:hint="eastAsia" w:ascii="宋体" w:hAnsi="宋体" w:cs="宋体"/>
          <w:b/>
          <w:bCs/>
          <w:color w:val="auto"/>
          <w:sz w:val="21"/>
          <w:szCs w:val="21"/>
          <w:highlight w:val="none"/>
          <w:lang w:val="en-US" w:eastAsia="zh-CN"/>
        </w:rPr>
        <w:t xml:space="preserve">当</w:t>
      </w:r>
      <w:r>
        <w:rPr>
          <w:rFonts w:hint="eastAsia" w:ascii="宋体" w:hAnsi="宋体" w:eastAsia="宋体" w:cs="宋体"/>
          <w:b/>
          <w:bCs/>
          <w:color w:val="auto"/>
          <w:sz w:val="21"/>
          <w:szCs w:val="21"/>
          <w:highlight w:val="none"/>
          <w:lang w:eastAsia="zh-CN"/>
        </w:rPr>
        <w:t xml:space="preserve">年付至合同价的</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0%，竣工验收合格后满</w:t>
      </w: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年付至审定价的</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eastAsia="zh-CN"/>
        </w:rPr>
        <w:t xml:space="preserve">0%，竣工验收合格后满</w:t>
      </w:r>
      <w:r>
        <w:rPr>
          <w:rFonts w:hint="eastAsia" w:ascii="宋体" w:hAnsi="宋体" w:cs="宋体"/>
          <w:b/>
          <w:bCs/>
          <w:color w:val="auto"/>
          <w:sz w:val="21"/>
          <w:szCs w:val="21"/>
          <w:highlight w:val="none"/>
          <w:lang w:val="en-US" w:eastAsia="zh-CN"/>
        </w:rPr>
        <w:t xml:space="preserve">两</w:t>
      </w:r>
      <w:r>
        <w:rPr>
          <w:rFonts w:hint="eastAsia" w:ascii="宋体" w:hAnsi="宋体" w:eastAsia="宋体" w:cs="宋体"/>
          <w:b/>
          <w:bCs/>
          <w:color w:val="auto"/>
          <w:sz w:val="21"/>
          <w:szCs w:val="21"/>
          <w:highlight w:val="none"/>
          <w:lang w:eastAsia="zh-CN"/>
        </w:rPr>
        <w:t xml:space="preserve">年付至审</w:t>
      </w:r>
      <w:r>
        <w:rPr>
          <w:rFonts w:hint="eastAsia" w:ascii="宋体" w:hAnsi="宋体" w:cs="宋体"/>
          <w:b/>
          <w:bCs/>
          <w:color w:val="auto"/>
          <w:sz w:val="21"/>
          <w:szCs w:val="21"/>
          <w:highlight w:val="none"/>
          <w:lang w:val="en-US" w:eastAsia="zh-CN"/>
        </w:rPr>
        <w:t xml:space="preserve">定</w:t>
      </w:r>
      <w:r>
        <w:rPr>
          <w:rFonts w:hint="eastAsia" w:ascii="宋体" w:hAnsi="宋体" w:eastAsia="宋体" w:cs="宋体"/>
          <w:b/>
          <w:bCs/>
          <w:color w:val="auto"/>
          <w:sz w:val="21"/>
          <w:szCs w:val="21"/>
          <w:highlight w:val="none"/>
          <w:lang w:eastAsia="zh-CN"/>
        </w:rPr>
        <w:t xml:space="preserve">价的</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eastAsia="zh-CN"/>
        </w:rPr>
        <w:t xml:space="preserve">0%，竣工验收合格后满</w:t>
      </w: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年且无质量问题付清余款（工程结算审定价-已付工程款，其中包含3%质保金）。招标人支付工程款时中标人必须提供正式税票。</w:t>
      </w:r>
      <w:r/>
    </w:p>
    <w:p>
      <w:pPr>
        <w:ind w:right="-155" w:firstLine="420"/>
        <w:spacing w:line="360" w:lineRule="auto"/>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（六）现场踏勘：</w:t>
      </w:r>
      <w:r>
        <w:rPr>
          <w:rFonts w:hint="eastAsia" w:ascii="宋体" w:hAnsi="宋体" w:eastAsia="宋体"/>
          <w:color w:val="auto"/>
          <w:sz w:val="21"/>
          <w:szCs w:val="21"/>
          <w:highlight w:val="none"/>
          <w:lang w:val="en-US" w:eastAsia="zh-CN"/>
        </w:rPr>
        <w:t xml:space="preserve">本项目不组织集中踏勘，供应商自行踏勘现场情况以获得一切可能影响投标报价的直接资料,由此产生的安全责任及费用由供应商自行承担。不管投标人是否踏勘过现场，均被认为在递交响应文件之前已踏勘过现场，对本项目的风险和义务十分了解，并在其响应文件中充分考虑了现场和环境条件。</w:t>
      </w:r>
      <w:r/>
    </w:p>
    <w:p>
      <w:pPr>
        <w:ind w:right="-155" w:firstLine="420"/>
        <w:jc w:val="left"/>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lang w:val="en-US" w:eastAsia="zh-CN"/>
        </w:rPr>
        <w:t xml:space="preserve">（七）质量要求：本公路养护作业工程质量缺陷责任期12 个月，自工程交工验收合格之日起计算。缺陷责任期内，凡属于承包人施工原因造成路基路面、交通安全设施养护工程质量缺陷，承包人应在收到通知后及时到场免费返修，并承担相关赔偿责任；非施工质量原因损坏由发包人负责。</w:t>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评审标准</w:t>
      </w:r>
      <w:r/>
    </w:p>
    <w:p>
      <w:pPr>
        <w:pStyle w:val="929"/>
        <w:ind w:firstLine="48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jc w:val="left"/>
        <w:spacing w:line="360" w:lineRule="auto"/>
        <w:rPr>
          <w:rFonts w:ascii="宋体" w:hAnsi="宋体"/>
          <w:color w:val="auto"/>
          <w:highlight w:val="none"/>
        </w:rPr>
      </w:pPr>
      <w:r>
        <w:rPr>
          <w:rFonts w:hint="eastAsia" w:ascii="宋体" w:hAnsi="宋体" w:cs="宋体"/>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color w:val="auto"/>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二、政府采购政策功能落实</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（1）本项目对小型和微型企业产品给予20%（工程</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%）的扣除价格，用扣除后的价格参与评审。</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（1）本项目对残疾人福利性单位视同小型、微型企业，给予20%（工程</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%）的价格扣除，用扣除后的价格参与评审。</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w:t>
      </w:r>
      <w:r/>
    </w:p>
    <w:p>
      <w:pPr>
        <w:pStyle w:val="929"/>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〔2017〕141号）。</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（1）本项目对监狱和戒毒企业（简称监狱企业）视同小型、微型企业，给予20%（工程5%）的价格扣除，用扣除后的价格参与评审。</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w:t>
      </w:r>
      <w:r/>
    </w:p>
    <w:p>
      <w:pPr>
        <w:pStyle w:val="929"/>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疆生产建设兵团)出具的属于监狱企业的证明文件。供应商如不提供上述证明文件，价格将不做相应扣除。</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29"/>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6、联合体各方均为小型、微型企业（残疾人福利单位、监狱企业）的，联合体享受20%（工程5%）价格扣除，用扣除后的价格参与评审。</w:t>
      </w:r>
      <w:r/>
    </w:p>
    <w:p>
      <w:pPr>
        <w:spacing w:line="360" w:lineRule="auto"/>
        <w:rPr>
          <w:color w:val="auto"/>
          <w:highlight w:val="none"/>
        </w:rPr>
      </w:pPr>
      <w:r>
        <w:rPr>
          <w:color w:val="auto"/>
          <w:highlight w:val="none"/>
        </w:rPr>
      </w:r>
      <w:r/>
    </w:p>
    <w:p>
      <w:pPr>
        <w:spacing w:line="360" w:lineRule="auto"/>
        <w:rPr>
          <w:rFonts w:hint="eastAsia"/>
          <w:color w:val="auto"/>
          <w:highlight w:val="none"/>
          <w:lang w:val="en-US" w:eastAsia="zh-CN"/>
        </w:rPr>
      </w:pPr>
      <w:r>
        <w:rPr>
          <w:rFonts w:hint="eastAsia" w:ascii="宋体" w:hAnsi="宋体" w:cs="宋体"/>
          <w:b/>
          <w:bCs/>
          <w:color w:val="auto"/>
          <w:highlight w:val="none"/>
          <w:lang w:val="en-US" w:eastAsia="zh-CN"/>
        </w:rPr>
        <w:t xml:space="preserve">评分细则</w:t>
      </w:r>
      <w:r/>
    </w:p>
    <w:tbl>
      <w:tblPr>
        <w:tblStyle w:val="679"/>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1200"/>
        <w:gridCol w:w="6689"/>
      </w:tblGrid>
      <w:tr>
        <w:trPr>
          <w:jc w:val="center"/>
          <w:trHeight w:val="567"/>
        </w:trPr>
        <w:tc>
          <w:tcPr>
            <w:gridSpan w:val="2"/>
            <w:tcW w:w="2325" w:type="dxa"/>
            <w:vAlign w:val="center"/>
            <w:textDirection w:val="lrTb"/>
            <w:noWrap w:val="false"/>
          </w:tcPr>
          <w:p>
            <w:pPr>
              <w:jc w:val="center"/>
              <w:spacing w:line="360" w:lineRule="auto"/>
              <w:rPr>
                <w:rFonts w:ascii="宋体" w:hAnsi="宋体" w:cs="宋体"/>
                <w:b/>
                <w:bCs/>
                <w:color w:val="auto"/>
                <w:spacing w:val="-4"/>
                <w:sz w:val="21"/>
                <w:szCs w:val="21"/>
                <w:highlight w:val="none"/>
              </w:rPr>
            </w:pPr>
            <w:r>
              <w:rPr>
                <w:rFonts w:hint="eastAsia" w:ascii="宋体" w:hAnsi="宋体" w:cs="宋体"/>
                <w:b/>
                <w:bCs/>
                <w:color w:val="auto"/>
                <w:spacing w:val="-4"/>
                <w:sz w:val="21"/>
                <w:szCs w:val="21"/>
                <w:highlight w:val="none"/>
              </w:rPr>
              <w:t xml:space="preserve">项 目</w:t>
            </w:r>
            <w:r/>
          </w:p>
        </w:tc>
        <w:tc>
          <w:tcPr>
            <w:tcW w:w="6689" w:type="dxa"/>
            <w:vAlign w:val="center"/>
            <w:textDirection w:val="lrTb"/>
            <w:noWrap w:val="false"/>
          </w:tcPr>
          <w:p>
            <w:pPr>
              <w:jc w:val="center"/>
              <w:spacing w:line="360" w:lineRule="auto"/>
              <w:rPr>
                <w:rFonts w:ascii="宋体" w:hAnsi="宋体" w:cs="宋体"/>
                <w:b/>
                <w:bCs/>
                <w:color w:val="auto"/>
                <w:spacing w:val="-4"/>
                <w:sz w:val="21"/>
                <w:szCs w:val="21"/>
                <w:highlight w:val="none"/>
              </w:rPr>
            </w:pPr>
            <w:r>
              <w:rPr>
                <w:rFonts w:hint="eastAsia" w:ascii="宋体" w:hAnsi="宋体" w:cs="宋体"/>
                <w:b/>
                <w:bCs/>
                <w:color w:val="auto"/>
                <w:spacing w:val="-4"/>
                <w:sz w:val="21"/>
                <w:szCs w:val="21"/>
                <w:highlight w:val="none"/>
              </w:rPr>
              <w:t xml:space="preserve">评 分 细 则</w:t>
            </w:r>
            <w:r/>
          </w:p>
        </w:tc>
      </w:tr>
      <w:tr>
        <w:trPr>
          <w:jc w:val="center"/>
          <w:trHeight w:val="90"/>
        </w:trPr>
        <w:tc>
          <w:tcPr>
            <w:tcW w:w="1125" w:type="dxa"/>
            <w:vAlign w:val="center"/>
            <w:textDirection w:val="lrTb"/>
            <w:noWrap w:val="false"/>
          </w:tcPr>
          <w:p>
            <w:pPr>
              <w:jc w:val="center"/>
              <w:spacing w:line="360" w:lineRule="auto"/>
              <w:rPr>
                <w:rFonts w:hint="eastAsia" w:ascii="宋体" w:hAnsi="宋体" w:cs="宋体"/>
                <w:color w:val="auto"/>
                <w:spacing w:val="-4"/>
                <w:sz w:val="21"/>
                <w:szCs w:val="21"/>
                <w:highlight w:val="none"/>
              </w:rPr>
            </w:pPr>
            <w:r>
              <w:rPr>
                <w:rFonts w:hint="eastAsia" w:ascii="宋体" w:hAnsi="宋体" w:cs="宋体"/>
                <w:color w:val="auto"/>
                <w:spacing w:val="-4"/>
                <w:sz w:val="21"/>
                <w:szCs w:val="21"/>
                <w:highlight w:val="none"/>
              </w:rPr>
              <w:t xml:space="preserve">价格分</w:t>
            </w:r>
            <w:r/>
          </w:p>
          <w:p>
            <w:pPr>
              <w:jc w:val="center"/>
              <w:spacing w:line="360" w:lineRule="auto"/>
              <w:rPr>
                <w:rFonts w:ascii="宋体" w:hAnsi="宋体" w:cs="宋体"/>
                <w:color w:val="auto"/>
                <w:spacing w:val="-4"/>
                <w:sz w:val="21"/>
                <w:szCs w:val="21"/>
                <w:highlight w:val="none"/>
              </w:rPr>
            </w:pPr>
            <w:r>
              <w:rPr>
                <w:rFonts w:hint="eastAsia" w:ascii="宋体" w:hAnsi="宋体" w:cs="宋体"/>
                <w:color w:val="auto"/>
                <w:spacing w:val="-4"/>
                <w:sz w:val="21"/>
                <w:szCs w:val="21"/>
                <w:highlight w:val="none"/>
              </w:rPr>
              <w:t xml:space="preserve">（</w:t>
            </w:r>
            <w:r>
              <w:rPr>
                <w:rFonts w:hint="eastAsia" w:ascii="宋体" w:hAnsi="宋体" w:cs="宋体"/>
                <w:color w:val="auto"/>
                <w:spacing w:val="-4"/>
                <w:sz w:val="21"/>
                <w:szCs w:val="21"/>
                <w:highlight w:val="none"/>
                <w:lang w:val="en-US" w:eastAsia="zh-CN"/>
              </w:rPr>
              <w:t xml:space="preserve">30</w:t>
            </w:r>
            <w:r>
              <w:rPr>
                <w:rFonts w:hint="eastAsia" w:ascii="宋体" w:hAnsi="宋体" w:cs="宋体"/>
                <w:color w:val="auto"/>
                <w:spacing w:val="-4"/>
                <w:sz w:val="21"/>
                <w:szCs w:val="21"/>
                <w:highlight w:val="none"/>
              </w:rPr>
              <w:t xml:space="preserve">分）</w:t>
            </w:r>
            <w:r/>
          </w:p>
        </w:tc>
        <w:tc>
          <w:tcPr>
            <w:tcW w:w="1200" w:type="dxa"/>
            <w:vAlign w:val="center"/>
            <w:textDirection w:val="lrTb"/>
            <w:noWrap w:val="false"/>
          </w:tcPr>
          <w:p>
            <w:pPr>
              <w:spacing w:line="360" w:lineRule="auto"/>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投标报价</w:t>
            </w:r>
            <w:r/>
          </w:p>
        </w:tc>
        <w:tc>
          <w:tcPr>
            <w:tcW w:w="6689" w:type="dxa"/>
            <w:vAlign w:val="center"/>
            <w:textDirection w:val="lrTb"/>
            <w:noWrap w:val="false"/>
          </w:tcPr>
          <w:p>
            <w:pPr>
              <w:spacing w:line="360" w:lineRule="auto"/>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采用低价优先法计算，即满足招标文件要求且投标价格低的投标报价为评标基准价，其价格分为满分。其他投标人的价格分按照下列公式计算(小数点保留两位):投标报价得分=(评分基准价/投标报价)*30</w:t>
            </w:r>
            <w:r/>
          </w:p>
        </w:tc>
      </w:tr>
      <w:tr>
        <w:trPr>
          <w:jc w:val="center"/>
          <w:trHeight w:val="426"/>
        </w:trPr>
        <w:tc>
          <w:tcPr>
            <w:tcW w:w="1125" w:type="dxa"/>
            <w:vAlign w:val="center"/>
            <w:vMerge w:val="restart"/>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技术分（</w:t>
            </w:r>
            <w:r>
              <w:rPr>
                <w:rFonts w:hint="eastAsia" w:ascii="宋体" w:hAnsi="宋体" w:cs="宋体"/>
                <w:color w:val="auto"/>
                <w:sz w:val="21"/>
                <w:szCs w:val="21"/>
                <w:highlight w:val="none"/>
                <w:lang w:val="en-US" w:eastAsia="zh-CN"/>
              </w:rPr>
              <w:t xml:space="preserve">52</w:t>
            </w:r>
            <w:r>
              <w:rPr>
                <w:rFonts w:hint="eastAsia" w:ascii="宋体" w:hAnsi="宋体" w:cs="宋体"/>
                <w:color w:val="auto"/>
                <w:sz w:val="21"/>
                <w:szCs w:val="21"/>
                <w:highlight w:val="none"/>
              </w:rPr>
              <w:t xml:space="preserve">分）</w:t>
            </w:r>
            <w:r/>
          </w:p>
        </w:tc>
        <w:tc>
          <w:tcPr>
            <w:tcW w:w="1200" w:type="dxa"/>
            <w:vAlign w:val="center"/>
            <w:vMerge w:val="restart"/>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施工组织</w:t>
            </w:r>
            <w:r/>
          </w:p>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设计</w:t>
            </w:r>
            <w:r/>
          </w:p>
        </w:tc>
        <w:tc>
          <w:tcPr>
            <w:shd w:val="clear" w:color="auto" w:fill="auto"/>
            <w:tcW w:w="6689"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仿宋"/>
                <w:b w:val="0"/>
                <w:bCs w:val="0"/>
                <w:color w:val="auto"/>
                <w:sz w:val="21"/>
                <w:szCs w:val="21"/>
                <w:highlight w:val="none"/>
                <w:lang w:eastAsia="zh-CN"/>
              </w:rPr>
            </w:pPr>
            <w:r>
              <w:rPr>
                <w:rFonts w:hint="eastAsia" w:ascii="宋体" w:hAnsi="宋体" w:eastAsia="宋体" w:cs="仿宋"/>
                <w:b/>
                <w:bCs/>
                <w:color w:val="auto"/>
                <w:sz w:val="21"/>
                <w:szCs w:val="21"/>
                <w:highlight w:val="none"/>
                <w:lang w:val="en-US" w:eastAsia="zh-CN" w:bidi="ar-SA"/>
              </w:rPr>
              <w:t xml:space="preserve">1、</w:t>
            </w:r>
            <w:r>
              <w:rPr>
                <w:rFonts w:hint="eastAsia" w:ascii="宋体" w:hAnsi="宋体" w:eastAsia="宋体" w:cs="仿宋"/>
                <w:b/>
                <w:bCs/>
                <w:color w:val="auto"/>
                <w:sz w:val="21"/>
                <w:szCs w:val="21"/>
                <w:highlight w:val="none"/>
                <w:lang w:eastAsia="zh-CN"/>
              </w:rPr>
              <w:t xml:space="preserve">施工组织总体设想（</w:t>
            </w:r>
            <w:r>
              <w:rPr>
                <w:rFonts w:hint="eastAsia" w:ascii="宋体" w:hAnsi="宋体" w:cs="仿宋"/>
                <w:b/>
                <w:bCs/>
                <w:color w:val="auto"/>
                <w:sz w:val="21"/>
                <w:szCs w:val="21"/>
                <w:highlight w:val="none"/>
                <w:lang w:val="en-US" w:eastAsia="zh-CN"/>
              </w:rPr>
              <w:t xml:space="preserve">7</w:t>
            </w:r>
            <w:r>
              <w:rPr>
                <w:rFonts w:hint="eastAsia" w:ascii="宋体" w:hAnsi="宋体" w:eastAsia="宋体" w:cs="仿宋"/>
                <w:b/>
                <w:bCs/>
                <w:color w:val="auto"/>
                <w:sz w:val="21"/>
                <w:szCs w:val="21"/>
                <w:highlight w:val="none"/>
                <w:lang w:eastAsia="zh-CN"/>
              </w:rPr>
              <w:t xml:space="preserve">分）:</w:t>
            </w:r>
            <w:r>
              <w:rPr>
                <w:rFonts w:hint="eastAsia" w:ascii="宋体" w:hAnsi="宋体" w:cs="仿宋"/>
                <w:b/>
                <w:bCs/>
                <w:color w:val="auto"/>
                <w:sz w:val="21"/>
                <w:szCs w:val="21"/>
                <w:highlight w:val="none"/>
                <w:lang w:val="en-US" w:eastAsia="zh-CN"/>
              </w:rPr>
              <w:t xml:space="preserve">                                        </w:t>
            </w:r>
            <w:r>
              <w:rPr>
                <w:rFonts w:hint="eastAsia" w:ascii="宋体" w:hAnsi="宋体" w:eastAsia="宋体" w:cs="仿宋"/>
                <w:b w:val="0"/>
                <w:bCs w:val="0"/>
                <w:color w:val="auto"/>
                <w:sz w:val="21"/>
                <w:szCs w:val="21"/>
                <w:highlight w:val="none"/>
                <w:lang w:eastAsia="zh-CN"/>
              </w:rPr>
              <w:t xml:space="preserve">施工组织总体设想符合项目实际需求、方案可行性强、操作性强的得7分</w:t>
            </w:r>
            <w:r>
              <w:rPr>
                <w:rFonts w:hint="eastAsia" w:ascii="宋体" w:hAnsi="宋体" w:cs="仿宋"/>
                <w:b w:val="0"/>
                <w:bCs w:val="0"/>
                <w:color w:val="auto"/>
                <w:sz w:val="21"/>
                <w:szCs w:val="21"/>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施工组织总体设想、方案可行性一般、操作性一般的得5分</w:t>
            </w:r>
            <w:r>
              <w:rPr>
                <w:rFonts w:hint="eastAsia" w:ascii="宋体" w:hAnsi="宋体" w:cs="仿宋"/>
                <w:b w:val="0"/>
                <w:bCs w:val="0"/>
                <w:color w:val="auto"/>
                <w:sz w:val="21"/>
                <w:szCs w:val="21"/>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施工组织总体设想、方案可行性差、操作性强差的得3分</w:t>
            </w:r>
            <w:r>
              <w:rPr>
                <w:rFonts w:hint="eastAsia" w:ascii="宋体" w:hAnsi="宋体" w:cs="仿宋"/>
                <w:b w:val="0"/>
                <w:bCs w:val="0"/>
                <w:color w:val="auto"/>
                <w:sz w:val="21"/>
                <w:szCs w:val="21"/>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b w:val="0"/>
                <w:bCs w:val="0"/>
                <w:color w:val="auto"/>
                <w:sz w:val="21"/>
                <w:szCs w:val="21"/>
                <w:highlight w:val="none"/>
                <w:lang w:eastAsia="zh-CN"/>
              </w:rPr>
              <w:t xml:space="preserve">未提供得</w:t>
            </w:r>
            <w:r>
              <w:rPr>
                <w:rFonts w:hint="eastAsia" w:ascii="宋体" w:hAnsi="宋体" w:cs="仿宋"/>
                <w:b w:val="0"/>
                <w:bCs w:val="0"/>
                <w:color w:val="auto"/>
                <w:sz w:val="21"/>
                <w:szCs w:val="21"/>
                <w:highlight w:val="none"/>
                <w:lang w:val="en-US" w:eastAsia="zh-CN"/>
              </w:rPr>
              <w:t xml:space="preserve">0</w:t>
            </w:r>
            <w:r>
              <w:rPr>
                <w:rFonts w:hint="eastAsia" w:ascii="宋体" w:hAnsi="宋体" w:eastAsia="宋体" w:cs="仿宋"/>
                <w:b w:val="0"/>
                <w:bCs w:val="0"/>
                <w:color w:val="auto"/>
                <w:sz w:val="21"/>
                <w:szCs w:val="21"/>
                <w:highlight w:val="none"/>
                <w:lang w:eastAsia="zh-CN"/>
              </w:rPr>
              <w:t xml:space="preserve">分。</w:t>
            </w:r>
            <w:r/>
          </w:p>
        </w:tc>
      </w:tr>
      <w:tr>
        <w:trPr>
          <w:jc w:val="center"/>
          <w:trHeight w:val="426"/>
        </w:trPr>
        <w:tc>
          <w:tcPr>
            <w:tcW w:w="1125" w:type="dxa"/>
            <w:vAlign w:val="center"/>
            <w:vMerge w:val="continue"/>
            <w:textDirection w:val="lrTb"/>
            <w:noWrap w:val="false"/>
          </w:tcPr>
          <w:p>
            <w:pPr>
              <w:jc w:val="both"/>
              <w:spacing w:line="360" w:lineRule="auto"/>
              <w:rPr>
                <w:color w:val="auto"/>
                <w:highlight w:val="none"/>
              </w:rPr>
            </w:pPr>
            <w:r>
              <w:rPr>
                <w:color w:val="auto"/>
                <w:highlight w:val="none"/>
              </w:rPr>
            </w:r>
            <w:r/>
          </w:p>
        </w:tc>
        <w:tc>
          <w:tcPr>
            <w:tcW w:w="1200" w:type="dxa"/>
            <w:vAlign w:val="center"/>
            <w:vMerge w:val="continue"/>
            <w:textDirection w:val="lrTb"/>
            <w:noWrap w:val="false"/>
          </w:tcPr>
          <w:p>
            <w:pPr>
              <w:jc w:val="both"/>
              <w:spacing w:line="360" w:lineRule="auto"/>
              <w:rPr>
                <w:color w:val="auto"/>
                <w:highlight w:val="none"/>
              </w:rPr>
            </w:pPr>
            <w:r>
              <w:rPr>
                <w:color w:val="auto"/>
                <w:highlight w:val="none"/>
              </w:rPr>
            </w:r>
            <w:r/>
          </w:p>
        </w:tc>
        <w:tc>
          <w:tcPr>
            <w:shd w:val="clear" w:color="auto" w:fill="auto"/>
            <w:tcW w:w="6689" w:type="dxa"/>
            <w:vAlign w:val="center"/>
            <w:textDirection w:val="lrTb"/>
            <w:noWrap w:val="false"/>
          </w:tcPr>
          <w:p>
            <w:pPr>
              <w:numPr>
                <w:ilvl w:val="0"/>
                <w:numId w:val="0"/>
              </w:numPr>
              <w:spacing w:line="360" w:lineRule="auto"/>
              <w:rPr>
                <w:rFonts w:hint="eastAsia"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val="en-US" w:eastAsia="zh-CN" w:bidi="ar-SA"/>
              </w:rPr>
              <w:t xml:space="preserve">2、</w:t>
            </w:r>
            <w:r>
              <w:rPr>
                <w:rFonts w:hint="eastAsia" w:ascii="宋体" w:hAnsi="宋体" w:eastAsia="宋体" w:cs="仿宋"/>
                <w:b/>
                <w:bCs/>
                <w:color w:val="auto"/>
                <w:sz w:val="21"/>
                <w:szCs w:val="21"/>
                <w:highlight w:val="none"/>
                <w:lang w:eastAsia="zh-CN"/>
              </w:rPr>
              <w:t xml:space="preserve">主要施工方法（</w:t>
            </w:r>
            <w:r>
              <w:rPr>
                <w:rFonts w:hint="eastAsia" w:ascii="宋体" w:hAnsi="宋体" w:cs="仿宋"/>
                <w:b/>
                <w:bCs/>
                <w:color w:val="auto"/>
                <w:sz w:val="21"/>
                <w:szCs w:val="21"/>
                <w:highlight w:val="none"/>
                <w:lang w:val="en-US" w:eastAsia="zh-CN"/>
              </w:rPr>
              <w:t xml:space="preserve">7</w:t>
            </w:r>
            <w:r>
              <w:rPr>
                <w:rFonts w:hint="eastAsia" w:ascii="宋体" w:hAnsi="宋体" w:eastAsia="宋体" w:cs="仿宋"/>
                <w:b/>
                <w:bCs/>
                <w:color w:val="auto"/>
                <w:sz w:val="21"/>
                <w:szCs w:val="21"/>
                <w:highlight w:val="none"/>
                <w:lang w:eastAsia="zh-CN"/>
              </w:rPr>
              <w:t xml:space="preserve">分）:</w:t>
            </w:r>
            <w:r/>
          </w:p>
          <w:p>
            <w:pPr>
              <w:numPr>
                <w:ilvl w:val="0"/>
                <w:numId w:val="0"/>
              </w:numPr>
              <w:spacing w:line="360" w:lineRule="auto"/>
              <w:rPr>
                <w:rFonts w:hint="eastAsia" w:ascii="宋体" w:hAnsi="宋体" w:eastAsia="宋体" w:cs="仿宋"/>
                <w:b w:val="0"/>
                <w:bCs w:val="0"/>
                <w:color w:val="auto"/>
                <w:spacing w:val="-4"/>
                <w:sz w:val="21"/>
                <w:szCs w:val="21"/>
                <w:highlight w:val="none"/>
                <w:lang w:val="en-US" w:eastAsia="zh-CN" w:bidi="ar-SA"/>
              </w:rPr>
            </w:pPr>
            <w:r>
              <w:rPr>
                <w:rFonts w:hint="eastAsia" w:ascii="宋体" w:hAnsi="宋体" w:eastAsia="宋体" w:cs="仿宋"/>
                <w:b w:val="0"/>
                <w:bCs w:val="0"/>
                <w:color w:val="auto"/>
                <w:sz w:val="21"/>
                <w:szCs w:val="21"/>
                <w:highlight w:val="none"/>
                <w:lang w:eastAsia="zh-CN"/>
              </w:rPr>
              <w:t xml:space="preserve">主要施工方法合理、操作性强，工作流程清晰的得7分</w:t>
            </w:r>
            <w:r>
              <w:rPr>
                <w:rFonts w:hint="eastAsia" w:ascii="宋体" w:hAnsi="宋体" w:cs="仿宋"/>
                <w:b w:val="0"/>
                <w:bCs w:val="0"/>
                <w:color w:val="auto"/>
                <w:sz w:val="21"/>
                <w:szCs w:val="21"/>
                <w:highlight w:val="none"/>
                <w:lang w:eastAsia="zh-CN"/>
              </w:rPr>
              <w:t xml:space="preserve">；</w:t>
            </w:r>
            <w:r/>
          </w:p>
          <w:p>
            <w:pPr>
              <w:numPr>
                <w:ilvl w:val="0"/>
                <w:numId w:val="0"/>
              </w:numPr>
              <w:spacing w:line="360" w:lineRule="auto"/>
              <w:rPr>
                <w:rFonts w:hint="eastAsia" w:ascii="宋体" w:hAnsi="宋体" w:eastAsia="宋体" w:cs="仿宋"/>
                <w:b w:val="0"/>
                <w:bCs w:val="0"/>
                <w:color w:val="auto"/>
                <w:spacing w:val="-4"/>
                <w:sz w:val="21"/>
                <w:szCs w:val="21"/>
                <w:highlight w:val="none"/>
                <w:lang w:val="en-US" w:eastAsia="zh-CN" w:bidi="ar-SA"/>
              </w:rPr>
            </w:pPr>
            <w:r>
              <w:rPr>
                <w:rFonts w:hint="eastAsia" w:ascii="宋体" w:hAnsi="宋体" w:eastAsia="宋体" w:cs="仿宋"/>
                <w:b w:val="0"/>
                <w:bCs w:val="0"/>
                <w:color w:val="auto"/>
                <w:sz w:val="21"/>
                <w:szCs w:val="21"/>
                <w:highlight w:val="none"/>
                <w:lang w:eastAsia="zh-CN"/>
              </w:rPr>
              <w:t xml:space="preserve">主要施工方法较合理、操作性一般，工作流程较清晰的得5分</w:t>
            </w:r>
            <w:r>
              <w:rPr>
                <w:rFonts w:hint="eastAsia" w:ascii="宋体" w:hAnsi="宋体" w:cs="仿宋"/>
                <w:b w:val="0"/>
                <w:bCs w:val="0"/>
                <w:color w:val="auto"/>
                <w:sz w:val="21"/>
                <w:szCs w:val="21"/>
                <w:highlight w:val="none"/>
                <w:lang w:eastAsia="zh-CN"/>
              </w:rPr>
              <w:t xml:space="preserve">；</w:t>
            </w:r>
            <w:r/>
          </w:p>
          <w:p>
            <w:pPr>
              <w:numPr>
                <w:ilvl w:val="0"/>
                <w:numId w:val="0"/>
              </w:numPr>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主要施工方法不合理、操作性差，工作流程不清晰的得3分</w:t>
            </w:r>
            <w:r>
              <w:rPr>
                <w:rFonts w:hint="eastAsia" w:ascii="宋体" w:hAnsi="宋体" w:cs="仿宋"/>
                <w:b w:val="0"/>
                <w:bCs w:val="0"/>
                <w:color w:val="auto"/>
                <w:sz w:val="21"/>
                <w:szCs w:val="21"/>
                <w:highlight w:val="none"/>
                <w:lang w:eastAsia="zh-CN"/>
              </w:rPr>
              <w:t xml:space="preserve">；</w:t>
            </w:r>
            <w:r/>
          </w:p>
          <w:p>
            <w:pPr>
              <w:numPr>
                <w:ilvl w:val="0"/>
                <w:numId w:val="0"/>
              </w:numPr>
              <w:spacing w:line="360" w:lineRule="auto"/>
              <w:rPr>
                <w:rFonts w:hint="eastAsia" w:ascii="宋体" w:hAnsi="宋体" w:eastAsia="宋体" w:cs="仿宋"/>
                <w:color w:val="auto"/>
                <w:spacing w:val="-4"/>
                <w:sz w:val="21"/>
                <w:szCs w:val="21"/>
                <w:highlight w:val="none"/>
                <w:lang w:val="en-US" w:eastAsia="zh-CN" w:bidi="ar-SA"/>
              </w:rPr>
            </w:pPr>
            <w:r>
              <w:rPr>
                <w:rFonts w:hint="eastAsia" w:ascii="宋体" w:hAnsi="宋体" w:eastAsia="宋体" w:cs="仿宋"/>
                <w:b w:val="0"/>
                <w:bCs w:val="0"/>
                <w:color w:val="auto"/>
                <w:sz w:val="21"/>
                <w:szCs w:val="21"/>
                <w:highlight w:val="none"/>
                <w:lang w:eastAsia="zh-CN"/>
              </w:rPr>
              <w:t xml:space="preserve">未提供得</w:t>
            </w:r>
            <w:r>
              <w:rPr>
                <w:rFonts w:hint="eastAsia" w:ascii="宋体" w:hAnsi="宋体" w:cs="仿宋"/>
                <w:b w:val="0"/>
                <w:bCs w:val="0"/>
                <w:color w:val="auto"/>
                <w:sz w:val="21"/>
                <w:szCs w:val="21"/>
                <w:highlight w:val="none"/>
                <w:lang w:val="en-US" w:eastAsia="zh-CN"/>
              </w:rPr>
              <w:t xml:space="preserve">0</w:t>
            </w:r>
            <w:r>
              <w:rPr>
                <w:rFonts w:hint="eastAsia" w:ascii="宋体" w:hAnsi="宋体" w:eastAsia="宋体" w:cs="仿宋"/>
                <w:b w:val="0"/>
                <w:bCs w:val="0"/>
                <w:color w:val="auto"/>
                <w:sz w:val="21"/>
                <w:szCs w:val="21"/>
                <w:highlight w:val="none"/>
                <w:lang w:eastAsia="zh-CN"/>
              </w:rPr>
              <w:t xml:space="preserve">分。</w:t>
            </w:r>
            <w:r/>
          </w:p>
        </w:tc>
      </w:tr>
      <w:tr>
        <w:trPr>
          <w:jc w:val="center"/>
          <w:trHeight w:val="1505"/>
        </w:trPr>
        <w:tc>
          <w:tcPr>
            <w:tcW w:w="1125"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shd w:val="clear" w:color="auto" w:fill="auto"/>
            <w:tcW w:w="6689" w:type="dxa"/>
            <w:vAlign w:val="center"/>
            <w:textDirection w:val="lrTb"/>
            <w:noWrap w:val="false"/>
          </w:tcPr>
          <w:p>
            <w:pPr>
              <w:numPr>
                <w:ilvl w:val="0"/>
                <w:numId w:val="0"/>
              </w:numPr>
              <w:jc w:val="both"/>
              <w:spacing w:line="360" w:lineRule="auto"/>
              <w:rPr>
                <w:rFonts w:hint="eastAsia"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val="en-US" w:eastAsia="zh-CN" w:bidi="ar-SA"/>
              </w:rPr>
              <w:t xml:space="preserve">3、</w:t>
            </w:r>
            <w:r>
              <w:rPr>
                <w:rFonts w:hint="eastAsia" w:ascii="宋体" w:hAnsi="宋体" w:eastAsia="宋体" w:cs="仿宋"/>
                <w:b/>
                <w:bCs/>
                <w:color w:val="auto"/>
                <w:sz w:val="21"/>
                <w:szCs w:val="21"/>
                <w:highlight w:val="none"/>
                <w:lang w:eastAsia="zh-CN"/>
              </w:rPr>
              <w:t xml:space="preserve">质量保证措施（</w:t>
            </w:r>
            <w:r>
              <w:rPr>
                <w:rFonts w:hint="eastAsia" w:ascii="宋体" w:hAnsi="宋体" w:cs="仿宋"/>
                <w:b/>
                <w:bCs/>
                <w:color w:val="auto"/>
                <w:sz w:val="21"/>
                <w:szCs w:val="21"/>
                <w:highlight w:val="none"/>
                <w:lang w:val="en-US" w:eastAsia="zh-CN"/>
              </w:rPr>
              <w:t xml:space="preserve">7</w:t>
            </w:r>
            <w:r>
              <w:rPr>
                <w:rFonts w:hint="eastAsia" w:ascii="宋体" w:hAnsi="宋体" w:eastAsia="宋体" w:cs="仿宋"/>
                <w:b/>
                <w:bCs/>
                <w:color w:val="auto"/>
                <w:sz w:val="21"/>
                <w:szCs w:val="21"/>
                <w:highlight w:val="none"/>
                <w:lang w:eastAsia="zh-CN"/>
              </w:rPr>
              <w:t xml:space="preserve">分）:</w:t>
            </w:r>
            <w:r/>
          </w:p>
          <w:p>
            <w:pPr>
              <w:numPr>
                <w:ilvl w:val="0"/>
                <w:numId w:val="0"/>
              </w:numPr>
              <w:jc w:val="both"/>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施工质量保证措施条理清晰、保证措施可行的得7分</w:t>
            </w:r>
            <w:r>
              <w:rPr>
                <w:rFonts w:hint="eastAsia" w:ascii="宋体" w:hAnsi="宋体" w:cs="仿宋"/>
                <w:b w:val="0"/>
                <w:bCs w:val="0"/>
                <w:color w:val="auto"/>
                <w:sz w:val="21"/>
                <w:szCs w:val="21"/>
                <w:highlight w:val="none"/>
                <w:lang w:eastAsia="zh-CN"/>
              </w:rPr>
              <w:t xml:space="preserve">；</w:t>
            </w:r>
            <w:r/>
          </w:p>
          <w:p>
            <w:pPr>
              <w:jc w:val="both"/>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施工质量保证措施条理较清晰，保证措施一般的得5分</w:t>
            </w:r>
            <w:r>
              <w:rPr>
                <w:rFonts w:hint="eastAsia" w:ascii="宋体" w:hAnsi="宋体" w:cs="仿宋"/>
                <w:b w:val="0"/>
                <w:bCs w:val="0"/>
                <w:color w:val="auto"/>
                <w:sz w:val="21"/>
                <w:szCs w:val="21"/>
                <w:highlight w:val="none"/>
                <w:lang w:eastAsia="zh-CN"/>
              </w:rPr>
              <w:t xml:space="preserve">；</w:t>
            </w:r>
            <w:r/>
          </w:p>
          <w:p>
            <w:pPr>
              <w:jc w:val="both"/>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施工质量保证措施条理不清晰，保证措施差的得3分</w:t>
            </w:r>
            <w:r>
              <w:rPr>
                <w:rFonts w:hint="eastAsia" w:ascii="宋体" w:hAnsi="宋体" w:cs="仿宋"/>
                <w:b w:val="0"/>
                <w:bCs w:val="0"/>
                <w:color w:val="auto"/>
                <w:sz w:val="21"/>
                <w:szCs w:val="21"/>
                <w:highlight w:val="none"/>
                <w:lang w:eastAsia="zh-CN"/>
              </w:rPr>
              <w:t xml:space="preserve">；</w:t>
            </w:r>
            <w:r/>
          </w:p>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b w:val="0"/>
                <w:bCs w:val="0"/>
                <w:color w:val="auto"/>
                <w:sz w:val="21"/>
                <w:szCs w:val="21"/>
                <w:highlight w:val="none"/>
                <w:lang w:eastAsia="zh-CN"/>
              </w:rPr>
              <w:t xml:space="preserve">未提供得</w:t>
            </w:r>
            <w:r>
              <w:rPr>
                <w:rFonts w:hint="eastAsia" w:ascii="宋体" w:hAnsi="宋体" w:cs="仿宋"/>
                <w:b w:val="0"/>
                <w:bCs w:val="0"/>
                <w:color w:val="auto"/>
                <w:sz w:val="21"/>
                <w:szCs w:val="21"/>
                <w:highlight w:val="none"/>
                <w:lang w:val="en-US" w:eastAsia="zh-CN"/>
              </w:rPr>
              <w:t xml:space="preserve">0</w:t>
            </w:r>
            <w:r>
              <w:rPr>
                <w:rFonts w:hint="eastAsia" w:ascii="宋体" w:hAnsi="宋体" w:eastAsia="宋体" w:cs="仿宋"/>
                <w:b w:val="0"/>
                <w:bCs w:val="0"/>
                <w:color w:val="auto"/>
                <w:sz w:val="21"/>
                <w:szCs w:val="21"/>
                <w:highlight w:val="none"/>
                <w:lang w:eastAsia="zh-CN"/>
              </w:rPr>
              <w:t xml:space="preserve">分</w:t>
            </w:r>
            <w:r>
              <w:rPr>
                <w:rFonts w:hint="eastAsia" w:ascii="宋体" w:hAnsi="宋体" w:cs="仿宋"/>
                <w:b w:val="0"/>
                <w:bCs w:val="0"/>
                <w:color w:val="auto"/>
                <w:sz w:val="21"/>
                <w:szCs w:val="21"/>
                <w:highlight w:val="none"/>
                <w:lang w:eastAsia="zh-CN"/>
              </w:rPr>
              <w:t xml:space="preserve">。</w:t>
            </w:r>
            <w:r/>
          </w:p>
        </w:tc>
      </w:tr>
      <w:tr>
        <w:trPr>
          <w:jc w:val="center"/>
          <w:trHeight w:val="426"/>
        </w:trPr>
        <w:tc>
          <w:tcPr>
            <w:tcW w:w="1125"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shd w:val="clear" w:color="auto" w:fill="auto"/>
            <w:tcW w:w="6689" w:type="dxa"/>
            <w:vAlign w:val="center"/>
            <w:textDirection w:val="lrTb"/>
            <w:noWrap w:val="false"/>
          </w:tcPr>
          <w:p>
            <w:pPr>
              <w:numPr>
                <w:ilvl w:val="0"/>
                <w:numId w:val="0"/>
              </w:numPr>
              <w:jc w:val="both"/>
              <w:spacing w:line="360" w:lineRule="auto"/>
              <w:rPr>
                <w:rFonts w:hint="eastAsia"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val="en-US" w:eastAsia="zh-CN" w:bidi="ar-SA"/>
              </w:rPr>
              <w:t xml:space="preserve">4、</w:t>
            </w:r>
            <w:r>
              <w:rPr>
                <w:rFonts w:hint="eastAsia" w:ascii="宋体" w:hAnsi="宋体" w:eastAsia="宋体" w:cs="仿宋"/>
                <w:b/>
                <w:bCs/>
                <w:color w:val="auto"/>
                <w:sz w:val="21"/>
                <w:szCs w:val="21"/>
                <w:highlight w:val="none"/>
                <w:lang w:eastAsia="zh-CN"/>
              </w:rPr>
              <w:t xml:space="preserve">施工进度计划和各阶段进度的保证措施（</w:t>
            </w:r>
            <w:r>
              <w:rPr>
                <w:rFonts w:hint="eastAsia" w:ascii="宋体" w:hAnsi="宋体" w:cs="仿宋"/>
                <w:b/>
                <w:bCs/>
                <w:color w:val="auto"/>
                <w:sz w:val="21"/>
                <w:szCs w:val="21"/>
                <w:highlight w:val="none"/>
                <w:lang w:val="en-US" w:eastAsia="zh-CN"/>
              </w:rPr>
              <w:t xml:space="preserve">7</w:t>
            </w:r>
            <w:r>
              <w:rPr>
                <w:rFonts w:hint="eastAsia" w:ascii="宋体" w:hAnsi="宋体" w:eastAsia="宋体" w:cs="仿宋"/>
                <w:b/>
                <w:bCs/>
                <w:color w:val="auto"/>
                <w:sz w:val="21"/>
                <w:szCs w:val="21"/>
                <w:highlight w:val="none"/>
                <w:lang w:eastAsia="zh-CN"/>
              </w:rPr>
              <w:t xml:space="preserve">分）:</w:t>
            </w:r>
            <w:r/>
          </w:p>
          <w:p>
            <w:pPr>
              <w:numPr>
                <w:ilvl w:val="0"/>
                <w:numId w:val="0"/>
              </w:numPr>
              <w:jc w:val="both"/>
              <w:spacing w:line="360" w:lineRule="auto"/>
              <w:rPr>
                <w:rFonts w:hint="eastAsia" w:ascii="宋体" w:hAnsi="宋体" w:eastAsia="宋体" w:cs="仿宋"/>
                <w:b w:val="0"/>
                <w:bCs w:val="0"/>
                <w:color w:val="auto"/>
                <w:spacing w:val="-4"/>
                <w:sz w:val="21"/>
                <w:szCs w:val="24"/>
                <w:highlight w:val="none"/>
                <w:lang w:val="en-US" w:eastAsia="zh-CN" w:bidi="ar-SA"/>
              </w:rPr>
            </w:pPr>
            <w:r>
              <w:rPr>
                <w:rFonts w:hint="eastAsia" w:ascii="宋体" w:hAnsi="宋体" w:eastAsia="宋体" w:cs="仿宋"/>
                <w:b w:val="0"/>
                <w:bCs w:val="0"/>
                <w:color w:val="auto"/>
                <w:sz w:val="21"/>
                <w:szCs w:val="21"/>
                <w:highlight w:val="none"/>
                <w:lang w:eastAsia="zh-CN"/>
              </w:rPr>
              <w:t xml:space="preserve">施工进度安排合理，进度保障措施切实可行的得7分</w:t>
            </w:r>
            <w:r>
              <w:rPr>
                <w:rFonts w:hint="eastAsia" w:ascii="宋体" w:hAnsi="宋体" w:cs="仿宋"/>
                <w:b w:val="0"/>
                <w:bCs w:val="0"/>
                <w:color w:val="auto"/>
                <w:sz w:val="21"/>
                <w:szCs w:val="21"/>
                <w:highlight w:val="none"/>
                <w:lang w:eastAsia="zh-CN"/>
              </w:rPr>
              <w:t xml:space="preserve">；</w:t>
            </w:r>
            <w:r/>
          </w:p>
          <w:p>
            <w:pPr>
              <w:numPr>
                <w:ilvl w:val="0"/>
                <w:numId w:val="0"/>
              </w:numPr>
              <w:jc w:val="both"/>
              <w:spacing w:line="360" w:lineRule="auto"/>
              <w:rPr>
                <w:rFonts w:hint="eastAsia" w:ascii="宋体" w:hAnsi="宋体" w:eastAsia="宋体" w:cs="仿宋"/>
                <w:b w:val="0"/>
                <w:bCs w:val="0"/>
                <w:color w:val="auto"/>
                <w:spacing w:val="-4"/>
                <w:sz w:val="21"/>
                <w:szCs w:val="24"/>
                <w:highlight w:val="none"/>
                <w:lang w:val="en-US" w:eastAsia="zh-CN" w:bidi="ar-SA"/>
              </w:rPr>
            </w:pPr>
            <w:r>
              <w:rPr>
                <w:rFonts w:hint="eastAsia" w:ascii="宋体" w:hAnsi="宋体" w:eastAsia="宋体" w:cs="仿宋"/>
                <w:b w:val="0"/>
                <w:bCs w:val="0"/>
                <w:color w:val="auto"/>
                <w:sz w:val="21"/>
                <w:szCs w:val="21"/>
                <w:highlight w:val="none"/>
                <w:lang w:eastAsia="zh-CN"/>
              </w:rPr>
              <w:t xml:space="preserve">施工进度安排基本合理，进度保障措施可行性一般的得5分</w:t>
            </w:r>
            <w:r>
              <w:rPr>
                <w:rFonts w:hint="eastAsia" w:ascii="宋体" w:hAnsi="宋体" w:cs="仿宋"/>
                <w:b w:val="0"/>
                <w:bCs w:val="0"/>
                <w:color w:val="auto"/>
                <w:sz w:val="21"/>
                <w:szCs w:val="21"/>
                <w:highlight w:val="none"/>
                <w:lang w:eastAsia="zh-CN"/>
              </w:rPr>
              <w:t xml:space="preserve">；</w:t>
            </w:r>
            <w:r/>
          </w:p>
          <w:p>
            <w:pPr>
              <w:numPr>
                <w:ilvl w:val="0"/>
                <w:numId w:val="0"/>
              </w:numPr>
              <w:jc w:val="both"/>
              <w:spacing w:line="360" w:lineRule="auto"/>
              <w:rPr>
                <w:rFonts w:hint="eastAsia" w:ascii="宋体" w:hAnsi="宋体" w:eastAsia="宋体" w:cs="仿宋"/>
                <w:b w:val="0"/>
                <w:bCs w:val="0"/>
                <w:color w:val="auto"/>
                <w:spacing w:val="-4"/>
                <w:sz w:val="21"/>
                <w:szCs w:val="24"/>
                <w:highlight w:val="none"/>
                <w:lang w:val="en-US" w:eastAsia="zh-CN" w:bidi="ar-SA"/>
              </w:rPr>
            </w:pPr>
            <w:r>
              <w:rPr>
                <w:rFonts w:hint="eastAsia" w:ascii="宋体" w:hAnsi="宋体" w:eastAsia="宋体" w:cs="仿宋"/>
                <w:b w:val="0"/>
                <w:bCs w:val="0"/>
                <w:color w:val="auto"/>
                <w:sz w:val="21"/>
                <w:szCs w:val="21"/>
                <w:highlight w:val="none"/>
                <w:lang w:eastAsia="zh-CN"/>
              </w:rPr>
              <w:t xml:space="preserve">施工进度安排合理性差，进度保障措施可行性差的得3分</w:t>
            </w:r>
            <w:r>
              <w:rPr>
                <w:rFonts w:hint="eastAsia" w:ascii="宋体" w:hAnsi="宋体" w:cs="仿宋"/>
                <w:b w:val="0"/>
                <w:bCs w:val="0"/>
                <w:color w:val="auto"/>
                <w:sz w:val="21"/>
                <w:szCs w:val="21"/>
                <w:highlight w:val="none"/>
                <w:lang w:eastAsia="zh-CN"/>
              </w:rPr>
              <w:t xml:space="preserve">；</w:t>
            </w:r>
            <w:r/>
          </w:p>
          <w:p>
            <w:pPr>
              <w:numPr>
                <w:ilvl w:val="0"/>
                <w:numId w:val="0"/>
              </w:num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b w:val="0"/>
                <w:bCs w:val="0"/>
                <w:color w:val="auto"/>
                <w:sz w:val="21"/>
                <w:szCs w:val="21"/>
                <w:highlight w:val="none"/>
                <w:lang w:eastAsia="zh-CN"/>
              </w:rPr>
              <w:t xml:space="preserve">未提供得</w:t>
            </w:r>
            <w:r>
              <w:rPr>
                <w:rFonts w:hint="eastAsia" w:ascii="宋体" w:hAnsi="宋体" w:cs="仿宋"/>
                <w:b w:val="0"/>
                <w:bCs w:val="0"/>
                <w:color w:val="auto"/>
                <w:sz w:val="21"/>
                <w:szCs w:val="21"/>
                <w:highlight w:val="none"/>
                <w:lang w:val="en-US" w:eastAsia="zh-CN"/>
              </w:rPr>
              <w:t xml:space="preserve">0</w:t>
            </w:r>
            <w:r>
              <w:rPr>
                <w:rFonts w:hint="eastAsia" w:ascii="宋体" w:hAnsi="宋体" w:eastAsia="宋体" w:cs="仿宋"/>
                <w:b w:val="0"/>
                <w:bCs w:val="0"/>
                <w:color w:val="auto"/>
                <w:sz w:val="21"/>
                <w:szCs w:val="21"/>
                <w:highlight w:val="none"/>
                <w:lang w:eastAsia="zh-CN"/>
              </w:rPr>
              <w:t xml:space="preserve">分</w:t>
            </w:r>
            <w:r>
              <w:rPr>
                <w:rFonts w:hint="eastAsia" w:ascii="宋体" w:hAnsi="宋体" w:cs="仿宋"/>
                <w:b w:val="0"/>
                <w:bCs w:val="0"/>
                <w:color w:val="auto"/>
                <w:sz w:val="21"/>
                <w:szCs w:val="21"/>
                <w:highlight w:val="none"/>
                <w:lang w:eastAsia="zh-CN"/>
              </w:rPr>
              <w:t xml:space="preserve">。</w:t>
            </w:r>
            <w:r/>
          </w:p>
        </w:tc>
      </w:tr>
      <w:tr>
        <w:trPr>
          <w:jc w:val="center"/>
          <w:trHeight w:val="426"/>
        </w:trPr>
        <w:tc>
          <w:tcPr>
            <w:tcW w:w="1125"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shd w:val="clear" w:color="auto" w:fill="auto"/>
            <w:tcW w:w="6689" w:type="dxa"/>
            <w:vAlign w:val="center"/>
            <w:textDirection w:val="lrTb"/>
            <w:noWrap w:val="false"/>
          </w:tcPr>
          <w:p>
            <w:pPr>
              <w:numPr>
                <w:ilvl w:val="0"/>
                <w:numId w:val="0"/>
              </w:numPr>
              <w:jc w:val="both"/>
              <w:spacing w:line="360" w:lineRule="auto"/>
              <w:rPr>
                <w:rFonts w:hint="eastAsia"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val="en-US" w:eastAsia="zh-CN" w:bidi="ar-SA"/>
              </w:rPr>
              <w:t xml:space="preserve">5、</w:t>
            </w:r>
            <w:r>
              <w:rPr>
                <w:rFonts w:hint="eastAsia" w:ascii="宋体" w:hAnsi="宋体" w:eastAsia="宋体" w:cs="仿宋"/>
                <w:b/>
                <w:bCs/>
                <w:color w:val="auto"/>
                <w:sz w:val="21"/>
                <w:szCs w:val="21"/>
                <w:highlight w:val="none"/>
                <w:lang w:eastAsia="zh-CN"/>
              </w:rPr>
              <w:t xml:space="preserve">安全文明生产措施（</w:t>
            </w:r>
            <w:r>
              <w:rPr>
                <w:rFonts w:hint="eastAsia" w:ascii="宋体" w:hAnsi="宋体" w:cs="仿宋"/>
                <w:b/>
                <w:bCs/>
                <w:color w:val="auto"/>
                <w:sz w:val="21"/>
                <w:szCs w:val="21"/>
                <w:highlight w:val="none"/>
                <w:lang w:val="en-US" w:eastAsia="zh-CN"/>
              </w:rPr>
              <w:t xml:space="preserve">7</w:t>
            </w:r>
            <w:r>
              <w:rPr>
                <w:rFonts w:hint="eastAsia" w:ascii="宋体" w:hAnsi="宋体" w:eastAsia="宋体" w:cs="仿宋"/>
                <w:b/>
                <w:bCs/>
                <w:color w:val="auto"/>
                <w:sz w:val="21"/>
                <w:szCs w:val="21"/>
                <w:highlight w:val="none"/>
                <w:lang w:eastAsia="zh-CN"/>
              </w:rPr>
              <w:t xml:space="preserve">分</w:t>
            </w:r>
            <w:r>
              <w:rPr>
                <w:rFonts w:hint="eastAsia" w:ascii="宋体" w:hAnsi="宋体" w:cs="仿宋"/>
                <w:b/>
                <w:bCs/>
                <w:color w:val="auto"/>
                <w:sz w:val="21"/>
                <w:szCs w:val="21"/>
                <w:highlight w:val="none"/>
                <w:lang w:eastAsia="zh-CN"/>
              </w:rPr>
              <w:t xml:space="preserve">）</w:t>
            </w:r>
            <w:r>
              <w:rPr>
                <w:rFonts w:hint="eastAsia" w:ascii="宋体" w:hAnsi="宋体" w:eastAsia="宋体" w:cs="仿宋"/>
                <w:b/>
                <w:bCs/>
                <w:color w:val="auto"/>
                <w:sz w:val="21"/>
                <w:szCs w:val="21"/>
                <w:highlight w:val="none"/>
                <w:lang w:eastAsia="zh-CN"/>
              </w:rPr>
              <w:t xml:space="preserve">:</w:t>
            </w:r>
            <w:r/>
          </w:p>
          <w:p>
            <w:pPr>
              <w:numPr>
                <w:ilvl w:val="0"/>
                <w:numId w:val="0"/>
              </w:numPr>
              <w:jc w:val="both"/>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安全文明生产施工措施条理清晰、保证措施可行的得7分</w:t>
            </w:r>
            <w:r>
              <w:rPr>
                <w:rFonts w:hint="eastAsia" w:ascii="宋体" w:hAnsi="宋体" w:cs="仿宋"/>
                <w:b w:val="0"/>
                <w:bCs w:val="0"/>
                <w:color w:val="auto"/>
                <w:sz w:val="21"/>
                <w:szCs w:val="21"/>
                <w:highlight w:val="none"/>
                <w:lang w:eastAsia="zh-CN"/>
              </w:rPr>
              <w:t xml:space="preserve">；</w:t>
            </w:r>
            <w:r/>
          </w:p>
          <w:p>
            <w:pPr>
              <w:numPr>
                <w:ilvl w:val="0"/>
                <w:numId w:val="0"/>
              </w:numPr>
              <w:jc w:val="both"/>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安全文明生产措施条理较清晰、保证措施一般的得5分</w:t>
            </w:r>
            <w:r>
              <w:rPr>
                <w:rFonts w:hint="eastAsia" w:ascii="宋体" w:hAnsi="宋体" w:cs="仿宋"/>
                <w:b w:val="0"/>
                <w:bCs w:val="0"/>
                <w:color w:val="auto"/>
                <w:sz w:val="21"/>
                <w:szCs w:val="21"/>
                <w:highlight w:val="none"/>
                <w:lang w:eastAsia="zh-CN"/>
              </w:rPr>
              <w:t xml:space="preserve">；</w:t>
            </w:r>
            <w:r/>
          </w:p>
          <w:p>
            <w:pPr>
              <w:numPr>
                <w:ilvl w:val="0"/>
                <w:numId w:val="0"/>
              </w:numPr>
              <w:jc w:val="both"/>
              <w:spacing w:line="360" w:lineRule="auto"/>
              <w:rPr>
                <w:rFonts w:hint="eastAsia" w:ascii="宋体" w:hAnsi="宋体" w:eastAsia="宋体" w:cs="仿宋"/>
                <w:b w:val="0"/>
                <w:bCs w:val="0"/>
                <w:color w:val="auto"/>
                <w:spacing w:val="-4"/>
                <w:sz w:val="21"/>
                <w:szCs w:val="24"/>
                <w:highlight w:val="none"/>
                <w:lang w:val="en-US" w:eastAsia="zh-CN" w:bidi="ar-SA"/>
              </w:rPr>
            </w:pPr>
            <w:r>
              <w:rPr>
                <w:rFonts w:hint="eastAsia" w:ascii="宋体" w:hAnsi="宋体" w:eastAsia="宋体" w:cs="仿宋"/>
                <w:b w:val="0"/>
                <w:bCs w:val="0"/>
                <w:color w:val="auto"/>
                <w:sz w:val="21"/>
                <w:szCs w:val="21"/>
                <w:highlight w:val="none"/>
                <w:lang w:eastAsia="zh-CN"/>
              </w:rPr>
              <w:t xml:space="preserve">安全文明生产措施条理不清晰、保证措施差的得3分</w:t>
            </w:r>
            <w:r>
              <w:rPr>
                <w:rFonts w:hint="eastAsia" w:ascii="宋体" w:hAnsi="宋体" w:cs="仿宋"/>
                <w:b w:val="0"/>
                <w:bCs w:val="0"/>
                <w:color w:val="auto"/>
                <w:sz w:val="21"/>
                <w:szCs w:val="21"/>
                <w:highlight w:val="none"/>
                <w:lang w:eastAsia="zh-CN"/>
              </w:rPr>
              <w:t xml:space="preserve">；</w:t>
            </w:r>
            <w:r/>
          </w:p>
          <w:p>
            <w:pPr>
              <w:numPr>
                <w:ilvl w:val="0"/>
                <w:numId w:val="0"/>
              </w:num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b w:val="0"/>
                <w:bCs w:val="0"/>
                <w:color w:val="auto"/>
                <w:sz w:val="21"/>
                <w:szCs w:val="21"/>
                <w:highlight w:val="none"/>
                <w:lang w:eastAsia="zh-CN"/>
              </w:rPr>
              <w:t xml:space="preserve">未提供得</w:t>
            </w:r>
            <w:r>
              <w:rPr>
                <w:rFonts w:hint="eastAsia" w:ascii="宋体" w:hAnsi="宋体" w:cs="仿宋"/>
                <w:b w:val="0"/>
                <w:bCs w:val="0"/>
                <w:color w:val="auto"/>
                <w:sz w:val="21"/>
                <w:szCs w:val="21"/>
                <w:highlight w:val="none"/>
                <w:lang w:val="en-US" w:eastAsia="zh-CN"/>
              </w:rPr>
              <w:t xml:space="preserve">0</w:t>
            </w:r>
            <w:r>
              <w:rPr>
                <w:rFonts w:hint="eastAsia" w:ascii="宋体" w:hAnsi="宋体" w:eastAsia="宋体" w:cs="仿宋"/>
                <w:b w:val="0"/>
                <w:bCs w:val="0"/>
                <w:color w:val="auto"/>
                <w:sz w:val="21"/>
                <w:szCs w:val="21"/>
                <w:highlight w:val="none"/>
                <w:lang w:eastAsia="zh-CN"/>
              </w:rPr>
              <w:t xml:space="preserve">分。</w:t>
            </w:r>
            <w:r/>
          </w:p>
        </w:tc>
      </w:tr>
      <w:tr>
        <w:trPr>
          <w:jc w:val="center"/>
          <w:trHeight w:val="2181"/>
        </w:trPr>
        <w:tc>
          <w:tcPr>
            <w:tcW w:w="1125"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shd w:val="clear" w:color="auto" w:fill="auto"/>
            <w:tcW w:w="6689" w:type="dxa"/>
            <w:vAlign w:val="center"/>
            <w:textDirection w:val="lrTb"/>
            <w:noWrap w:val="false"/>
          </w:tcPr>
          <w:p>
            <w:pPr>
              <w:numPr>
                <w:ilvl w:val="0"/>
                <w:numId w:val="0"/>
              </w:numPr>
              <w:spacing w:line="360" w:lineRule="auto"/>
              <w:rPr>
                <w:rFonts w:hint="eastAsia" w:ascii="宋体" w:hAnsi="宋体" w:eastAsia="宋体" w:cs="仿宋"/>
                <w:b/>
                <w:bCs/>
                <w:color w:val="auto"/>
                <w:sz w:val="21"/>
                <w:szCs w:val="21"/>
                <w:highlight w:val="none"/>
                <w:lang w:eastAsia="zh-CN"/>
              </w:rPr>
            </w:pPr>
            <w:r>
              <w:rPr>
                <w:rFonts w:hint="eastAsia" w:ascii="宋体" w:hAnsi="宋体" w:eastAsia="宋体" w:cs="仿宋"/>
                <w:b/>
                <w:bCs/>
                <w:color w:val="auto"/>
                <w:sz w:val="21"/>
                <w:szCs w:val="21"/>
                <w:highlight w:val="none"/>
                <w:lang w:val="en-US" w:eastAsia="zh-CN" w:bidi="ar-SA"/>
              </w:rPr>
              <w:t xml:space="preserve">6、</w:t>
            </w:r>
            <w:r>
              <w:rPr>
                <w:rFonts w:hint="eastAsia" w:ascii="宋体" w:hAnsi="宋体" w:eastAsia="宋体" w:cs="仿宋"/>
                <w:b/>
                <w:bCs/>
                <w:color w:val="auto"/>
                <w:sz w:val="21"/>
                <w:szCs w:val="21"/>
                <w:highlight w:val="none"/>
                <w:lang w:eastAsia="zh-CN"/>
              </w:rPr>
              <w:t xml:space="preserve">结合本工程特点的针对性措施（</w:t>
            </w:r>
            <w:r>
              <w:rPr>
                <w:rFonts w:hint="eastAsia" w:ascii="宋体" w:hAnsi="宋体" w:cs="仿宋"/>
                <w:b/>
                <w:bCs/>
                <w:color w:val="auto"/>
                <w:sz w:val="21"/>
                <w:szCs w:val="21"/>
                <w:highlight w:val="none"/>
                <w:lang w:val="en-US" w:eastAsia="zh-CN"/>
              </w:rPr>
              <w:t xml:space="preserve">7</w:t>
            </w:r>
            <w:r>
              <w:rPr>
                <w:rFonts w:hint="eastAsia" w:ascii="宋体" w:hAnsi="宋体" w:eastAsia="宋体" w:cs="仿宋"/>
                <w:b/>
                <w:bCs/>
                <w:color w:val="auto"/>
                <w:sz w:val="21"/>
                <w:szCs w:val="21"/>
                <w:highlight w:val="none"/>
                <w:lang w:eastAsia="zh-CN"/>
              </w:rPr>
              <w:t xml:space="preserve">分</w:t>
            </w:r>
            <w:r>
              <w:rPr>
                <w:rFonts w:hint="eastAsia" w:ascii="宋体" w:hAnsi="宋体" w:cs="仿宋"/>
                <w:b/>
                <w:bCs/>
                <w:color w:val="auto"/>
                <w:sz w:val="21"/>
                <w:szCs w:val="21"/>
                <w:highlight w:val="none"/>
                <w:lang w:eastAsia="zh-CN"/>
              </w:rPr>
              <w:t xml:space="preserve">）</w:t>
            </w:r>
            <w:r>
              <w:rPr>
                <w:rFonts w:hint="eastAsia" w:ascii="宋体" w:hAnsi="宋体" w:eastAsia="宋体" w:cs="仿宋"/>
                <w:b/>
                <w:bCs/>
                <w:color w:val="auto"/>
                <w:sz w:val="21"/>
                <w:szCs w:val="21"/>
                <w:highlight w:val="none"/>
                <w:lang w:eastAsia="zh-CN"/>
              </w:rPr>
              <w:t xml:space="preserve">:</w:t>
            </w:r>
            <w:r/>
          </w:p>
          <w:p>
            <w:pPr>
              <w:numPr>
                <w:ilvl w:val="0"/>
                <w:numId w:val="0"/>
              </w:numPr>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施工技术、工艺及工程项目实施重点、难点提出</w:t>
            </w:r>
            <w:r>
              <w:rPr>
                <w:rFonts w:hint="eastAsia" w:ascii="宋体" w:hAnsi="宋体" w:cs="仿宋"/>
                <w:b w:val="0"/>
                <w:bCs w:val="0"/>
                <w:color w:val="auto"/>
                <w:sz w:val="21"/>
                <w:szCs w:val="21"/>
                <w:highlight w:val="none"/>
                <w:lang w:val="en-US" w:eastAsia="zh-CN"/>
              </w:rPr>
              <w:t xml:space="preserve">的</w:t>
            </w:r>
            <w:r>
              <w:rPr>
                <w:rFonts w:hint="eastAsia" w:ascii="宋体" w:hAnsi="宋体" w:eastAsia="宋体" w:cs="仿宋"/>
                <w:b w:val="0"/>
                <w:bCs w:val="0"/>
                <w:color w:val="auto"/>
                <w:sz w:val="21"/>
                <w:szCs w:val="21"/>
                <w:highlight w:val="none"/>
                <w:lang w:eastAsia="zh-CN"/>
              </w:rPr>
              <w:t xml:space="preserve">解决方案可行性强得7分</w:t>
            </w:r>
            <w:r>
              <w:rPr>
                <w:rFonts w:hint="eastAsia" w:ascii="宋体" w:hAnsi="宋体" w:cs="仿宋"/>
                <w:b w:val="0"/>
                <w:bCs w:val="0"/>
                <w:color w:val="auto"/>
                <w:sz w:val="21"/>
                <w:szCs w:val="21"/>
                <w:highlight w:val="none"/>
                <w:lang w:eastAsia="zh-CN"/>
              </w:rPr>
              <w:t xml:space="preserve">；</w:t>
            </w:r>
            <w:r/>
          </w:p>
          <w:p>
            <w:pPr>
              <w:numPr>
                <w:ilvl w:val="0"/>
                <w:numId w:val="0"/>
              </w:numPr>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施工技术、工艺及工程项目实施重点、难点提出</w:t>
            </w:r>
            <w:r>
              <w:rPr>
                <w:rFonts w:hint="eastAsia" w:ascii="宋体" w:hAnsi="宋体" w:cs="仿宋"/>
                <w:b w:val="0"/>
                <w:bCs w:val="0"/>
                <w:color w:val="auto"/>
                <w:sz w:val="21"/>
                <w:szCs w:val="21"/>
                <w:highlight w:val="none"/>
                <w:lang w:val="en-US" w:eastAsia="zh-CN"/>
              </w:rPr>
              <w:t xml:space="preserve">的</w:t>
            </w:r>
            <w:r>
              <w:rPr>
                <w:rFonts w:hint="eastAsia" w:ascii="宋体" w:hAnsi="宋体" w:eastAsia="宋体" w:cs="仿宋"/>
                <w:b w:val="0"/>
                <w:bCs w:val="0"/>
                <w:color w:val="auto"/>
                <w:sz w:val="21"/>
                <w:szCs w:val="21"/>
                <w:highlight w:val="none"/>
                <w:lang w:eastAsia="zh-CN"/>
              </w:rPr>
              <w:t xml:space="preserve">解决方案可行性较强的得5分</w:t>
            </w:r>
            <w:r>
              <w:rPr>
                <w:rFonts w:hint="eastAsia" w:ascii="宋体" w:hAnsi="宋体" w:cs="仿宋"/>
                <w:b w:val="0"/>
                <w:bCs w:val="0"/>
                <w:color w:val="auto"/>
                <w:sz w:val="21"/>
                <w:szCs w:val="21"/>
                <w:highlight w:val="none"/>
                <w:lang w:eastAsia="zh-CN"/>
              </w:rPr>
              <w:t xml:space="preserve">；</w:t>
            </w:r>
            <w:r/>
          </w:p>
          <w:p>
            <w:pPr>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施工技术、工艺及工程项目实施重点、难点提出</w:t>
            </w:r>
            <w:r>
              <w:rPr>
                <w:rFonts w:hint="eastAsia" w:ascii="宋体" w:hAnsi="宋体" w:cs="仿宋"/>
                <w:b w:val="0"/>
                <w:bCs w:val="0"/>
                <w:color w:val="auto"/>
                <w:sz w:val="21"/>
                <w:szCs w:val="21"/>
                <w:highlight w:val="none"/>
                <w:lang w:val="en-US" w:eastAsia="zh-CN"/>
              </w:rPr>
              <w:t xml:space="preserve">的</w:t>
            </w:r>
            <w:r>
              <w:rPr>
                <w:rFonts w:hint="eastAsia" w:ascii="宋体" w:hAnsi="宋体" w:eastAsia="宋体" w:cs="仿宋"/>
                <w:b w:val="0"/>
                <w:bCs w:val="0"/>
                <w:color w:val="auto"/>
                <w:sz w:val="21"/>
                <w:szCs w:val="21"/>
                <w:highlight w:val="none"/>
                <w:lang w:eastAsia="zh-CN"/>
              </w:rPr>
              <w:t xml:space="preserve">解决方案可行性一般的得3分</w:t>
            </w:r>
            <w:r>
              <w:rPr>
                <w:rFonts w:hint="eastAsia" w:ascii="宋体" w:hAnsi="宋体" w:cs="仿宋"/>
                <w:b w:val="0"/>
                <w:bCs w:val="0"/>
                <w:color w:val="auto"/>
                <w:sz w:val="21"/>
                <w:szCs w:val="21"/>
                <w:highlight w:val="none"/>
                <w:lang w:eastAsia="zh-CN"/>
              </w:rPr>
              <w:t xml:space="preserve">；</w:t>
            </w:r>
            <w:r/>
          </w:p>
          <w:p>
            <w:pPr>
              <w:spacing w:line="360" w:lineRule="auto"/>
              <w:rPr>
                <w:rFonts w:hint="eastAsia" w:ascii="宋体" w:hAnsi="宋体" w:eastAsia="宋体" w:cs="仿宋"/>
                <w:color w:val="auto"/>
                <w:spacing w:val="-4"/>
                <w:sz w:val="21"/>
                <w:szCs w:val="21"/>
                <w:highlight w:val="none"/>
                <w:lang w:val="en-US" w:eastAsia="zh-CN" w:bidi="ar-SA"/>
              </w:rPr>
            </w:pPr>
            <w:r>
              <w:rPr>
                <w:rFonts w:hint="eastAsia" w:ascii="宋体" w:hAnsi="宋体" w:eastAsia="宋体" w:cs="仿宋"/>
                <w:b w:val="0"/>
                <w:bCs w:val="0"/>
                <w:color w:val="auto"/>
                <w:sz w:val="21"/>
                <w:szCs w:val="21"/>
                <w:highlight w:val="none"/>
                <w:lang w:eastAsia="zh-CN"/>
              </w:rPr>
              <w:t xml:space="preserve">未提供得</w:t>
            </w:r>
            <w:r>
              <w:rPr>
                <w:rFonts w:hint="eastAsia" w:ascii="宋体" w:hAnsi="宋体" w:cs="仿宋"/>
                <w:b w:val="0"/>
                <w:bCs w:val="0"/>
                <w:color w:val="auto"/>
                <w:sz w:val="21"/>
                <w:szCs w:val="21"/>
                <w:highlight w:val="none"/>
                <w:lang w:val="en-US" w:eastAsia="zh-CN"/>
              </w:rPr>
              <w:t xml:space="preserve">0</w:t>
            </w:r>
            <w:r>
              <w:rPr>
                <w:rFonts w:hint="eastAsia" w:ascii="宋体" w:hAnsi="宋体" w:eastAsia="宋体" w:cs="仿宋"/>
                <w:b w:val="0"/>
                <w:bCs w:val="0"/>
                <w:color w:val="auto"/>
                <w:sz w:val="21"/>
                <w:szCs w:val="21"/>
                <w:highlight w:val="none"/>
                <w:lang w:eastAsia="zh-CN"/>
              </w:rPr>
              <w:t xml:space="preserve">分。</w:t>
            </w:r>
            <w:r/>
          </w:p>
        </w:tc>
      </w:tr>
      <w:tr>
        <w:trPr>
          <w:jc w:val="center"/>
          <w:trHeight w:val="1610"/>
        </w:trPr>
        <w:tc>
          <w:tcPr>
            <w:tcW w:w="1125"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shd w:val="clear" w:color="auto" w:fill="auto"/>
            <w:tcW w:w="6689" w:type="dxa"/>
            <w:vAlign w:val="center"/>
            <w:textDirection w:val="lrTb"/>
            <w:noWrap w:val="false"/>
          </w:tcPr>
          <w:p>
            <w:pPr>
              <w:numPr>
                <w:ilvl w:val="0"/>
                <w:numId w:val="0"/>
              </w:numPr>
              <w:ind w:left="0" w:firstLine="0"/>
              <w:jc w:val="left"/>
              <w:keepLines w:val="0"/>
              <w:keepNext w:val="0"/>
              <w:pageBreakBefore w:val="0"/>
              <w:spacing w:line="360" w:lineRule="auto"/>
              <w:widowControl w:val="off"/>
              <w:rPr>
                <w:rFonts w:hint="eastAsia" w:ascii="宋体" w:hAnsi="宋体" w:eastAsia="宋体" w:cs="仿宋"/>
                <w:b w:val="0"/>
                <w:bCs w:val="0"/>
                <w:color w:val="auto"/>
                <w:sz w:val="21"/>
                <w:szCs w:val="21"/>
                <w:highlight w:val="none"/>
                <w:lang w:eastAsia="zh-CN"/>
              </w:rPr>
            </w:pPr>
            <w:r>
              <w:rPr>
                <w:rFonts w:hint="eastAsia" w:ascii="宋体" w:hAnsi="宋体" w:cs="仿宋"/>
                <w:b/>
                <w:bCs/>
                <w:color w:val="auto"/>
                <w:sz w:val="21"/>
                <w:szCs w:val="21"/>
                <w:highlight w:val="none"/>
                <w:lang w:val="en-US" w:eastAsia="zh-CN" w:bidi="ar-SA"/>
              </w:rPr>
              <w:t xml:space="preserve">7</w:t>
            </w:r>
            <w:r>
              <w:rPr>
                <w:rFonts w:hint="eastAsia" w:ascii="宋体" w:hAnsi="宋体" w:eastAsia="宋体" w:cs="仿宋"/>
                <w:b/>
                <w:bCs/>
                <w:color w:val="auto"/>
                <w:sz w:val="21"/>
                <w:szCs w:val="21"/>
                <w:highlight w:val="none"/>
                <w:lang w:val="en-US" w:eastAsia="zh-CN" w:bidi="ar-SA"/>
              </w:rPr>
              <w:t xml:space="preserve">、</w:t>
            </w:r>
            <w:r>
              <w:rPr>
                <w:rFonts w:hint="eastAsia" w:ascii="宋体" w:hAnsi="宋体" w:eastAsia="宋体" w:cs="仿宋"/>
                <w:b/>
                <w:bCs/>
                <w:color w:val="auto"/>
                <w:sz w:val="21"/>
                <w:szCs w:val="21"/>
                <w:highlight w:val="none"/>
                <w:lang w:eastAsia="zh-CN"/>
              </w:rPr>
              <w:t xml:space="preserve">劳动力、机械设备和材料投入计划（</w:t>
            </w:r>
            <w:r>
              <w:rPr>
                <w:rFonts w:hint="eastAsia" w:ascii="宋体" w:hAnsi="宋体" w:cs="仿宋"/>
                <w:b/>
                <w:bCs/>
                <w:color w:val="auto"/>
                <w:sz w:val="21"/>
                <w:szCs w:val="21"/>
                <w:highlight w:val="none"/>
                <w:lang w:val="en-US" w:eastAsia="zh-CN"/>
              </w:rPr>
              <w:t xml:space="preserve">5</w:t>
            </w:r>
            <w:r>
              <w:rPr>
                <w:rFonts w:hint="eastAsia" w:ascii="宋体" w:hAnsi="宋体" w:eastAsia="宋体" w:cs="仿宋"/>
                <w:b/>
                <w:bCs/>
                <w:color w:val="auto"/>
                <w:sz w:val="21"/>
                <w:szCs w:val="21"/>
                <w:highlight w:val="none"/>
                <w:lang w:eastAsia="zh-CN"/>
              </w:rPr>
              <w:t xml:space="preserve">分</w:t>
            </w:r>
            <w:r>
              <w:rPr>
                <w:rFonts w:hint="eastAsia" w:ascii="宋体" w:hAnsi="宋体" w:cs="仿宋"/>
                <w:b/>
                <w:bCs/>
                <w:color w:val="auto"/>
                <w:sz w:val="21"/>
                <w:szCs w:val="21"/>
                <w:highlight w:val="none"/>
                <w:lang w:eastAsia="zh-CN"/>
              </w:rPr>
              <w:t xml:space="preserve">）</w:t>
            </w:r>
            <w:r>
              <w:rPr>
                <w:rFonts w:hint="eastAsia" w:ascii="宋体" w:hAnsi="宋体" w:eastAsia="宋体" w:cs="仿宋"/>
                <w:b w:val="0"/>
                <w:bCs w:val="0"/>
                <w:color w:val="auto"/>
                <w:sz w:val="21"/>
                <w:szCs w:val="21"/>
                <w:highlight w:val="none"/>
                <w:lang w:eastAsia="zh-CN"/>
              </w:rPr>
              <w:t xml:space="preserve">:</w:t>
            </w:r>
            <w:r/>
          </w:p>
          <w:p>
            <w:pPr>
              <w:numPr>
                <w:ilvl w:val="0"/>
                <w:numId w:val="0"/>
              </w:numPr>
              <w:ind w:left="0" w:firstLine="0"/>
              <w:jc w:val="left"/>
              <w:keepLines w:val="0"/>
              <w:keepNext w:val="0"/>
              <w:pageBreakBefore w:val="0"/>
              <w:spacing w:line="360" w:lineRule="auto"/>
              <w:widowControl w:val="off"/>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针对本工程施工机械设备和工具、主要周转材料、劳动力安排一览表配置齐全，科学合理得</w:t>
            </w:r>
            <w:r>
              <w:rPr>
                <w:rFonts w:hint="eastAsia" w:ascii="宋体" w:hAnsi="宋体" w:cs="仿宋"/>
                <w:b w:val="0"/>
                <w:bCs w:val="0"/>
                <w:color w:val="auto"/>
                <w:sz w:val="21"/>
                <w:szCs w:val="21"/>
                <w:highlight w:val="none"/>
                <w:lang w:val="en-US" w:eastAsia="zh-CN"/>
              </w:rPr>
              <w:t xml:space="preserve">5</w:t>
            </w:r>
            <w:r>
              <w:rPr>
                <w:rFonts w:hint="eastAsia" w:ascii="宋体" w:hAnsi="宋体" w:eastAsia="宋体" w:cs="仿宋"/>
                <w:b w:val="0"/>
                <w:bCs w:val="0"/>
                <w:color w:val="auto"/>
                <w:sz w:val="21"/>
                <w:szCs w:val="21"/>
                <w:highlight w:val="none"/>
                <w:lang w:eastAsia="zh-CN"/>
              </w:rPr>
              <w:t xml:space="preserve">分</w:t>
            </w:r>
            <w:r>
              <w:rPr>
                <w:rFonts w:hint="eastAsia" w:ascii="宋体" w:hAnsi="宋体" w:cs="仿宋"/>
                <w:b w:val="0"/>
                <w:bCs w:val="0"/>
                <w:color w:val="auto"/>
                <w:sz w:val="21"/>
                <w:szCs w:val="21"/>
                <w:highlight w:val="none"/>
                <w:lang w:eastAsia="zh-CN"/>
              </w:rPr>
              <w:t xml:space="preserve">；</w:t>
            </w:r>
            <w:r/>
          </w:p>
          <w:p>
            <w:pPr>
              <w:numPr>
                <w:ilvl w:val="0"/>
                <w:numId w:val="0"/>
              </w:numPr>
              <w:ind w:left="0" w:firstLine="0"/>
              <w:jc w:val="left"/>
              <w:keepLines w:val="0"/>
              <w:keepNext w:val="0"/>
              <w:pageBreakBefore w:val="0"/>
              <w:spacing w:line="360" w:lineRule="auto"/>
              <w:widowControl w:val="off"/>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施工机械设备和工具、主要周转材料、劳动力安排一览表配置较齐全的得</w:t>
            </w:r>
            <w:r>
              <w:rPr>
                <w:rFonts w:hint="eastAsia" w:ascii="宋体" w:hAnsi="宋体" w:cs="仿宋"/>
                <w:b w:val="0"/>
                <w:bCs w:val="0"/>
                <w:color w:val="auto"/>
                <w:sz w:val="21"/>
                <w:szCs w:val="21"/>
                <w:highlight w:val="none"/>
                <w:lang w:val="en-US" w:eastAsia="zh-CN"/>
              </w:rPr>
              <w:t xml:space="preserve">3</w:t>
            </w:r>
            <w:r>
              <w:rPr>
                <w:rFonts w:hint="eastAsia" w:ascii="宋体" w:hAnsi="宋体" w:eastAsia="宋体" w:cs="仿宋"/>
                <w:b w:val="0"/>
                <w:bCs w:val="0"/>
                <w:color w:val="auto"/>
                <w:sz w:val="21"/>
                <w:szCs w:val="21"/>
                <w:highlight w:val="none"/>
                <w:lang w:eastAsia="zh-CN"/>
              </w:rPr>
              <w:t xml:space="preserve">分</w:t>
            </w:r>
            <w:r>
              <w:rPr>
                <w:rFonts w:hint="eastAsia" w:ascii="宋体" w:hAnsi="宋体" w:cs="仿宋"/>
                <w:b w:val="0"/>
                <w:bCs w:val="0"/>
                <w:color w:val="auto"/>
                <w:sz w:val="21"/>
                <w:szCs w:val="21"/>
                <w:highlight w:val="none"/>
                <w:lang w:eastAsia="zh-CN"/>
              </w:rPr>
              <w:t xml:space="preserve">；</w:t>
            </w:r>
            <w:r/>
          </w:p>
          <w:p>
            <w:pPr>
              <w:numPr>
                <w:ilvl w:val="0"/>
                <w:numId w:val="0"/>
              </w:numPr>
              <w:ind w:left="0" w:firstLine="0"/>
              <w:jc w:val="left"/>
              <w:keepLines w:val="0"/>
              <w:keepNext w:val="0"/>
              <w:pageBreakBefore w:val="0"/>
              <w:spacing w:line="360" w:lineRule="auto"/>
              <w:widowControl w:val="off"/>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施工机械设备和工具、主要周转材料、劳动力安排一览表配置不齐全的得</w:t>
            </w:r>
            <w:r>
              <w:rPr>
                <w:rFonts w:hint="eastAsia" w:ascii="宋体" w:hAnsi="宋体" w:cs="仿宋"/>
                <w:b w:val="0"/>
                <w:bCs w:val="0"/>
                <w:color w:val="auto"/>
                <w:sz w:val="21"/>
                <w:szCs w:val="21"/>
                <w:highlight w:val="none"/>
                <w:lang w:val="en-US" w:eastAsia="zh-CN"/>
              </w:rPr>
              <w:t xml:space="preserve">1</w:t>
            </w:r>
            <w:r>
              <w:rPr>
                <w:rFonts w:hint="eastAsia" w:ascii="宋体" w:hAnsi="宋体" w:eastAsia="宋体" w:cs="仿宋"/>
                <w:b w:val="0"/>
                <w:bCs w:val="0"/>
                <w:color w:val="auto"/>
                <w:sz w:val="21"/>
                <w:szCs w:val="21"/>
                <w:highlight w:val="none"/>
                <w:lang w:eastAsia="zh-CN"/>
              </w:rPr>
              <w:t xml:space="preserve">分</w:t>
            </w:r>
            <w:r>
              <w:rPr>
                <w:rFonts w:hint="eastAsia" w:ascii="宋体" w:hAnsi="宋体" w:cs="仿宋"/>
                <w:b w:val="0"/>
                <w:bCs w:val="0"/>
                <w:color w:val="auto"/>
                <w:sz w:val="21"/>
                <w:szCs w:val="21"/>
                <w:highlight w:val="none"/>
                <w:lang w:eastAsia="zh-CN"/>
              </w:rPr>
              <w:t xml:space="preserve">；</w:t>
            </w:r>
            <w:r/>
          </w:p>
          <w:p>
            <w:pPr>
              <w:numPr>
                <w:ilvl w:val="0"/>
                <w:numId w:val="0"/>
              </w:numPr>
              <w:ind w:left="0" w:firstLine="0"/>
              <w:jc w:val="left"/>
              <w:keepLines w:val="0"/>
              <w:keepNext w:val="0"/>
              <w:pageBreakBefore w:val="0"/>
              <w:spacing w:line="360" w:lineRule="auto"/>
              <w:widowControl w:val="off"/>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未提供得</w:t>
            </w:r>
            <w:r>
              <w:rPr>
                <w:rFonts w:hint="eastAsia" w:ascii="宋体" w:hAnsi="宋体" w:cs="仿宋"/>
                <w:b w:val="0"/>
                <w:bCs w:val="0"/>
                <w:color w:val="auto"/>
                <w:sz w:val="21"/>
                <w:szCs w:val="21"/>
                <w:highlight w:val="none"/>
                <w:lang w:val="en-US" w:eastAsia="zh-CN"/>
              </w:rPr>
              <w:t xml:space="preserve">0</w:t>
            </w:r>
            <w:r>
              <w:rPr>
                <w:rFonts w:hint="eastAsia" w:ascii="宋体" w:hAnsi="宋体" w:eastAsia="宋体" w:cs="仿宋"/>
                <w:b w:val="0"/>
                <w:bCs w:val="0"/>
                <w:color w:val="auto"/>
                <w:sz w:val="21"/>
                <w:szCs w:val="21"/>
                <w:highlight w:val="none"/>
                <w:lang w:eastAsia="zh-CN"/>
              </w:rPr>
              <w:t xml:space="preserve">分。</w:t>
            </w:r>
            <w:r/>
          </w:p>
        </w:tc>
      </w:tr>
      <w:tr>
        <w:trPr>
          <w:jc w:val="center"/>
          <w:trHeight w:val="1314"/>
        </w:trPr>
        <w:tc>
          <w:tcPr>
            <w:tcW w:w="1125"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tcW w:w="1200" w:type="dxa"/>
            <w:vAlign w:val="center"/>
            <w:vMerge w:val="continue"/>
            <w:textDirection w:val="lrTb"/>
            <w:noWrap w:val="false"/>
          </w:tcPr>
          <w:p>
            <w:pPr>
              <w:jc w:val="both"/>
              <w:spacing w:line="360" w:lineRule="auto"/>
              <w:rPr>
                <w:rFonts w:hint="eastAsia" w:ascii="宋体" w:hAnsi="宋体" w:eastAsia="宋体" w:cs="仿宋"/>
                <w:color w:val="auto"/>
                <w:spacing w:val="-4"/>
                <w:sz w:val="21"/>
                <w:szCs w:val="24"/>
                <w:highlight w:val="none"/>
                <w:lang w:val="en-US" w:eastAsia="zh-CN" w:bidi="ar-SA"/>
              </w:rPr>
            </w:pPr>
            <w:r>
              <w:rPr>
                <w:rFonts w:hint="eastAsia" w:ascii="宋体" w:hAnsi="宋体" w:eastAsia="宋体" w:cs="仿宋"/>
                <w:color w:val="auto"/>
                <w:spacing w:val="-4"/>
                <w:sz w:val="21"/>
                <w:szCs w:val="24"/>
                <w:highlight w:val="none"/>
                <w:lang w:val="en-US" w:eastAsia="zh-CN" w:bidi="ar-SA"/>
              </w:rPr>
            </w:r>
            <w:r/>
          </w:p>
        </w:tc>
        <w:tc>
          <w:tcPr>
            <w:shd w:val="clear" w:color="auto" w:fill="auto"/>
            <w:tcW w:w="6689" w:type="dxa"/>
            <w:vAlign w:val="center"/>
            <w:textDirection w:val="lrTb"/>
            <w:noWrap w:val="false"/>
          </w:tcPr>
          <w:p>
            <w:pPr>
              <w:numPr>
                <w:ilvl w:val="0"/>
                <w:numId w:val="0"/>
              </w:numPr>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bCs/>
                <w:color w:val="auto"/>
                <w:sz w:val="21"/>
                <w:szCs w:val="21"/>
                <w:highlight w:val="none"/>
                <w:lang w:val="en-US" w:eastAsia="zh-CN" w:bidi="ar-SA"/>
              </w:rPr>
              <w:t xml:space="preserve">8、</w:t>
            </w:r>
            <w:r>
              <w:rPr>
                <w:rFonts w:hint="eastAsia" w:ascii="宋体" w:hAnsi="宋体" w:eastAsia="宋体" w:cs="仿宋"/>
                <w:b/>
                <w:bCs/>
                <w:color w:val="auto"/>
                <w:sz w:val="21"/>
                <w:szCs w:val="21"/>
                <w:highlight w:val="none"/>
                <w:lang w:eastAsia="zh-CN"/>
              </w:rPr>
              <w:t xml:space="preserve">对本工程制定的其它措施或方案（</w:t>
            </w:r>
            <w:r>
              <w:rPr>
                <w:rFonts w:hint="eastAsia" w:ascii="宋体" w:hAnsi="宋体" w:cs="仿宋"/>
                <w:b/>
                <w:bCs/>
                <w:color w:val="auto"/>
                <w:sz w:val="21"/>
                <w:szCs w:val="21"/>
                <w:highlight w:val="none"/>
                <w:lang w:val="en-US" w:eastAsia="zh-CN"/>
              </w:rPr>
              <w:t xml:space="preserve">5</w:t>
            </w:r>
            <w:r>
              <w:rPr>
                <w:rFonts w:hint="eastAsia" w:ascii="宋体" w:hAnsi="宋体" w:eastAsia="宋体" w:cs="仿宋"/>
                <w:b/>
                <w:bCs/>
                <w:color w:val="auto"/>
                <w:sz w:val="21"/>
                <w:szCs w:val="21"/>
                <w:highlight w:val="none"/>
                <w:lang w:eastAsia="zh-CN"/>
              </w:rPr>
              <w:t xml:space="preserve">分</w:t>
            </w:r>
            <w:r>
              <w:rPr>
                <w:rFonts w:hint="eastAsia" w:ascii="宋体" w:hAnsi="宋体" w:cs="仿宋"/>
                <w:b/>
                <w:bCs/>
                <w:color w:val="auto"/>
                <w:sz w:val="21"/>
                <w:szCs w:val="21"/>
                <w:highlight w:val="none"/>
                <w:lang w:eastAsia="zh-CN"/>
              </w:rPr>
              <w:t xml:space="preserve">）</w:t>
            </w:r>
            <w:r>
              <w:rPr>
                <w:rFonts w:hint="eastAsia" w:ascii="宋体" w:hAnsi="宋体" w:eastAsia="宋体" w:cs="仿宋"/>
                <w:b w:val="0"/>
                <w:bCs w:val="0"/>
                <w:color w:val="auto"/>
                <w:sz w:val="21"/>
                <w:szCs w:val="21"/>
                <w:highlight w:val="none"/>
                <w:lang w:eastAsia="zh-CN"/>
              </w:rPr>
              <w:t xml:space="preserve">:</w:t>
            </w:r>
            <w:r/>
          </w:p>
          <w:p>
            <w:pPr>
              <w:numPr>
                <w:ilvl w:val="0"/>
                <w:numId w:val="0"/>
              </w:numPr>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制定的方案条理清晰，符合项目实际需求的得</w:t>
            </w:r>
            <w:r>
              <w:rPr>
                <w:rFonts w:hint="eastAsia" w:ascii="宋体" w:hAnsi="宋体" w:cs="仿宋"/>
                <w:b w:val="0"/>
                <w:bCs w:val="0"/>
                <w:color w:val="auto"/>
                <w:sz w:val="21"/>
                <w:szCs w:val="21"/>
                <w:highlight w:val="none"/>
                <w:lang w:val="en-US" w:eastAsia="zh-CN"/>
              </w:rPr>
              <w:t xml:space="preserve">5</w:t>
            </w:r>
            <w:r>
              <w:rPr>
                <w:rFonts w:hint="eastAsia" w:ascii="宋体" w:hAnsi="宋体" w:eastAsia="宋体" w:cs="仿宋"/>
                <w:b w:val="0"/>
                <w:bCs w:val="0"/>
                <w:color w:val="auto"/>
                <w:sz w:val="21"/>
                <w:szCs w:val="21"/>
                <w:highlight w:val="none"/>
                <w:lang w:eastAsia="zh-CN"/>
              </w:rPr>
              <w:t xml:space="preserve">分</w:t>
            </w:r>
            <w:r>
              <w:rPr>
                <w:rFonts w:hint="eastAsia" w:ascii="宋体" w:hAnsi="宋体" w:cs="仿宋"/>
                <w:b w:val="0"/>
                <w:bCs w:val="0"/>
                <w:color w:val="auto"/>
                <w:sz w:val="21"/>
                <w:szCs w:val="21"/>
                <w:highlight w:val="none"/>
                <w:lang w:eastAsia="zh-CN"/>
              </w:rPr>
              <w:t xml:space="preserve">；</w:t>
            </w:r>
            <w:r/>
          </w:p>
          <w:p>
            <w:pPr>
              <w:numPr>
                <w:ilvl w:val="0"/>
                <w:numId w:val="0"/>
              </w:numPr>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制定的方案条理较清晰，基本符合项目实际需求的得</w:t>
            </w:r>
            <w:r>
              <w:rPr>
                <w:rFonts w:hint="eastAsia" w:ascii="宋体" w:hAnsi="宋体" w:cs="仿宋"/>
                <w:b w:val="0"/>
                <w:bCs w:val="0"/>
                <w:color w:val="auto"/>
                <w:sz w:val="21"/>
                <w:szCs w:val="21"/>
                <w:highlight w:val="none"/>
                <w:lang w:val="en-US" w:eastAsia="zh-CN"/>
              </w:rPr>
              <w:t xml:space="preserve">3</w:t>
            </w:r>
            <w:r>
              <w:rPr>
                <w:rFonts w:hint="eastAsia" w:ascii="宋体" w:hAnsi="宋体" w:eastAsia="宋体" w:cs="仿宋"/>
                <w:b w:val="0"/>
                <w:bCs w:val="0"/>
                <w:color w:val="auto"/>
                <w:sz w:val="21"/>
                <w:szCs w:val="21"/>
                <w:highlight w:val="none"/>
                <w:lang w:eastAsia="zh-CN"/>
              </w:rPr>
              <w:t xml:space="preserve">分</w:t>
            </w:r>
            <w:r>
              <w:rPr>
                <w:rFonts w:hint="eastAsia" w:ascii="宋体" w:hAnsi="宋体" w:cs="仿宋"/>
                <w:b w:val="0"/>
                <w:bCs w:val="0"/>
                <w:color w:val="auto"/>
                <w:sz w:val="21"/>
                <w:szCs w:val="21"/>
                <w:highlight w:val="none"/>
                <w:lang w:eastAsia="zh-CN"/>
              </w:rPr>
              <w:t xml:space="preserve">；</w:t>
            </w:r>
            <w:r/>
          </w:p>
          <w:p>
            <w:pPr>
              <w:numPr>
                <w:ilvl w:val="0"/>
                <w:numId w:val="0"/>
              </w:numPr>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制定的方案条理不清晰，不符合项目实际需求的得</w:t>
            </w:r>
            <w:r>
              <w:rPr>
                <w:rFonts w:hint="eastAsia" w:ascii="宋体" w:hAnsi="宋体" w:cs="仿宋"/>
                <w:b w:val="0"/>
                <w:bCs w:val="0"/>
                <w:color w:val="auto"/>
                <w:sz w:val="21"/>
                <w:szCs w:val="21"/>
                <w:highlight w:val="none"/>
                <w:lang w:val="en-US" w:eastAsia="zh-CN"/>
              </w:rPr>
              <w:t xml:space="preserve">1</w:t>
            </w:r>
            <w:r>
              <w:rPr>
                <w:rFonts w:hint="eastAsia" w:ascii="宋体" w:hAnsi="宋体" w:eastAsia="宋体" w:cs="仿宋"/>
                <w:b w:val="0"/>
                <w:bCs w:val="0"/>
                <w:color w:val="auto"/>
                <w:sz w:val="21"/>
                <w:szCs w:val="21"/>
                <w:highlight w:val="none"/>
                <w:lang w:eastAsia="zh-CN"/>
              </w:rPr>
              <w:t xml:space="preserve">分</w:t>
            </w:r>
            <w:r>
              <w:rPr>
                <w:rFonts w:hint="eastAsia" w:ascii="宋体" w:hAnsi="宋体" w:cs="仿宋"/>
                <w:b w:val="0"/>
                <w:bCs w:val="0"/>
                <w:color w:val="auto"/>
                <w:sz w:val="21"/>
                <w:szCs w:val="21"/>
                <w:highlight w:val="none"/>
                <w:lang w:eastAsia="zh-CN"/>
              </w:rPr>
              <w:t xml:space="preserve">；</w:t>
            </w:r>
            <w:r/>
          </w:p>
          <w:p>
            <w:pPr>
              <w:numPr>
                <w:ilvl w:val="0"/>
                <w:numId w:val="0"/>
              </w:numPr>
              <w:spacing w:line="360" w:lineRule="auto"/>
              <w:rPr>
                <w:rFonts w:hint="eastAsia" w:ascii="宋体" w:hAnsi="宋体" w:eastAsia="宋体" w:cs="仿宋"/>
                <w:b w:val="0"/>
                <w:bCs w:val="0"/>
                <w:color w:val="auto"/>
                <w:sz w:val="21"/>
                <w:szCs w:val="21"/>
                <w:highlight w:val="none"/>
                <w:lang w:eastAsia="zh-CN"/>
              </w:rPr>
            </w:pPr>
            <w:r>
              <w:rPr>
                <w:rFonts w:hint="eastAsia" w:ascii="宋体" w:hAnsi="宋体" w:eastAsia="宋体" w:cs="仿宋"/>
                <w:b w:val="0"/>
                <w:bCs w:val="0"/>
                <w:color w:val="auto"/>
                <w:sz w:val="21"/>
                <w:szCs w:val="21"/>
                <w:highlight w:val="none"/>
                <w:lang w:eastAsia="zh-CN"/>
              </w:rPr>
              <w:t xml:space="preserve">未提供得</w:t>
            </w:r>
            <w:r>
              <w:rPr>
                <w:rFonts w:hint="eastAsia" w:ascii="宋体" w:hAnsi="宋体" w:cs="仿宋"/>
                <w:b w:val="0"/>
                <w:bCs w:val="0"/>
                <w:color w:val="auto"/>
                <w:sz w:val="21"/>
                <w:szCs w:val="21"/>
                <w:highlight w:val="none"/>
                <w:lang w:val="en-US" w:eastAsia="zh-CN"/>
              </w:rPr>
              <w:t xml:space="preserve">0</w:t>
            </w:r>
            <w:r>
              <w:rPr>
                <w:rFonts w:hint="eastAsia" w:ascii="宋体" w:hAnsi="宋体" w:eastAsia="宋体" w:cs="仿宋"/>
                <w:b w:val="0"/>
                <w:bCs w:val="0"/>
                <w:color w:val="auto"/>
                <w:sz w:val="21"/>
                <w:szCs w:val="21"/>
                <w:highlight w:val="none"/>
                <w:lang w:eastAsia="zh-CN"/>
              </w:rPr>
              <w:t xml:space="preserve">分。</w:t>
            </w:r>
            <w:r/>
          </w:p>
        </w:tc>
      </w:tr>
      <w:tr>
        <w:trPr>
          <w:jc w:val="center"/>
          <w:trHeight w:val="438"/>
        </w:trPr>
        <w:tc>
          <w:tcPr>
            <w:tcW w:w="1125"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商务分</w:t>
            </w:r>
            <w:r/>
          </w:p>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18</w:t>
            </w:r>
            <w:r>
              <w:rPr>
                <w:rFonts w:hint="eastAsia" w:ascii="宋体" w:hAnsi="宋体" w:cs="宋体"/>
                <w:color w:val="auto"/>
                <w:sz w:val="21"/>
                <w:szCs w:val="21"/>
                <w:highlight w:val="none"/>
              </w:rPr>
              <w:t xml:space="preserve">分）</w:t>
            </w:r>
            <w:r/>
          </w:p>
        </w:tc>
        <w:tc>
          <w:tcPr>
            <w:shd w:val="clear" w:color="auto" w:fill="auto"/>
            <w:tcW w:w="1200" w:type="dxa"/>
            <w:vAlign w:val="center"/>
            <w:textDirection w:val="lrTb"/>
            <w:noWrap w:val="false"/>
          </w:tcPr>
          <w:p>
            <w:pPr>
              <w:jc w:val="center"/>
              <w:spacing w:line="360" w:lineRule="auto"/>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eastAsia="zh-CN"/>
              </w:rPr>
              <w:t xml:space="preserve">业绩</w:t>
            </w:r>
            <w:r>
              <w:rPr>
                <w:rFonts w:hint="eastAsia" w:ascii="宋体" w:hAnsi="宋体" w:cs="仿宋"/>
                <w:color w:val="auto"/>
                <w:sz w:val="21"/>
                <w:szCs w:val="21"/>
                <w:highlight w:val="none"/>
                <w:lang w:val="en-US" w:eastAsia="zh-CN"/>
              </w:rPr>
              <w:t xml:space="preserve">   </w:t>
            </w: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9</w:t>
            </w:r>
            <w:r>
              <w:rPr>
                <w:rFonts w:hint="eastAsia" w:ascii="宋体" w:hAnsi="宋体" w:eastAsia="宋体" w:cs="仿宋"/>
                <w:color w:val="auto"/>
                <w:sz w:val="21"/>
                <w:szCs w:val="21"/>
                <w:highlight w:val="none"/>
                <w:lang w:eastAsia="zh-CN"/>
              </w:rPr>
              <w:t xml:space="preserve">分）</w:t>
            </w:r>
            <w:r/>
          </w:p>
        </w:tc>
        <w:tc>
          <w:tcPr>
            <w:shd w:val="clear" w:color="auto" w:fill="auto"/>
            <w:tcW w:w="6689" w:type="dxa"/>
            <w:vAlign w:val="top"/>
            <w:textDirection w:val="lrTb"/>
            <w:noWrap w:val="false"/>
          </w:tcPr>
          <w:p>
            <w:pPr>
              <w:spacing w:line="360" w:lineRule="auto"/>
              <w:widowControl/>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202</w:t>
            </w:r>
            <w:r>
              <w:rPr>
                <w:rFonts w:hint="eastAsia" w:ascii="宋体" w:hAnsi="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eastAsia="zh-CN"/>
              </w:rPr>
              <w:t xml:space="preserve">年</w:t>
            </w:r>
            <w:r>
              <w:rPr>
                <w:rFonts w:hint="eastAsia" w:ascii="宋体" w:hAnsi="宋体" w:cs="仿宋"/>
                <w:color w:val="auto"/>
                <w:sz w:val="21"/>
                <w:szCs w:val="21"/>
                <w:highlight w:val="none"/>
                <w:lang w:val="en-US" w:eastAsia="zh-CN"/>
              </w:rPr>
              <w:t xml:space="preserve">1</w:t>
            </w:r>
            <w:r>
              <w:rPr>
                <w:rFonts w:hint="eastAsia" w:ascii="宋体" w:hAnsi="宋体" w:eastAsia="宋体" w:cs="仿宋"/>
                <w:color w:val="auto"/>
                <w:sz w:val="21"/>
                <w:szCs w:val="21"/>
                <w:highlight w:val="none"/>
                <w:lang w:eastAsia="zh-CN"/>
              </w:rPr>
              <w:t xml:space="preserve">月以来，投标人承担过</w:t>
            </w:r>
            <w:r>
              <w:rPr>
                <w:rFonts w:hint="eastAsia" w:ascii="宋体" w:hAnsi="宋体" w:cs="仿宋"/>
                <w:color w:val="auto"/>
                <w:sz w:val="21"/>
                <w:szCs w:val="21"/>
                <w:highlight w:val="none"/>
                <w:lang w:val="en-US" w:eastAsia="zh-CN"/>
              </w:rPr>
              <w:t xml:space="preserve">公路养护</w:t>
            </w:r>
            <w:r>
              <w:rPr>
                <w:rFonts w:hint="eastAsia" w:ascii="宋体" w:hAnsi="宋体" w:eastAsia="宋体" w:cs="仿宋"/>
                <w:color w:val="auto"/>
                <w:sz w:val="21"/>
                <w:szCs w:val="21"/>
                <w:highlight w:val="none"/>
                <w:lang w:eastAsia="zh-CN"/>
              </w:rPr>
              <w:t xml:space="preserve">工程业绩的有</w:t>
            </w:r>
            <w:r>
              <w:rPr>
                <w:rFonts w:hint="eastAsia" w:ascii="宋体" w:hAnsi="宋体" w:cs="仿宋"/>
                <w:color w:val="auto"/>
                <w:sz w:val="21"/>
                <w:szCs w:val="21"/>
                <w:highlight w:val="none"/>
                <w:lang w:val="en-US" w:eastAsia="zh-CN"/>
              </w:rPr>
              <w:t xml:space="preserve">一</w:t>
            </w:r>
            <w:r>
              <w:rPr>
                <w:rFonts w:hint="eastAsia" w:ascii="宋体" w:hAnsi="宋体" w:eastAsia="宋体" w:cs="仿宋"/>
                <w:color w:val="auto"/>
                <w:sz w:val="21"/>
                <w:szCs w:val="21"/>
                <w:highlight w:val="none"/>
                <w:lang w:eastAsia="zh-CN"/>
              </w:rPr>
              <w:t xml:space="preserve">个得</w:t>
            </w:r>
            <w:r>
              <w:rPr>
                <w:rFonts w:hint="eastAsia" w:ascii="宋体" w:hAnsi="宋体" w:cs="仿宋"/>
                <w:color w:val="auto"/>
                <w:sz w:val="21"/>
                <w:szCs w:val="21"/>
                <w:highlight w:val="none"/>
                <w:lang w:val="en-US" w:eastAsia="zh-CN"/>
              </w:rPr>
              <w:t xml:space="preserve">1.5</w:t>
            </w:r>
            <w:r>
              <w:rPr>
                <w:rFonts w:hint="eastAsia" w:ascii="宋体" w:hAnsi="宋体" w:eastAsia="宋体" w:cs="仿宋"/>
                <w:color w:val="auto"/>
                <w:sz w:val="21"/>
                <w:szCs w:val="21"/>
                <w:highlight w:val="none"/>
                <w:lang w:eastAsia="zh-CN"/>
              </w:rPr>
              <w:t xml:space="preserve">分，最高得</w:t>
            </w:r>
            <w:r>
              <w:rPr>
                <w:rFonts w:hint="eastAsia" w:ascii="宋体" w:hAnsi="宋体" w:cs="仿宋"/>
                <w:color w:val="auto"/>
                <w:sz w:val="21"/>
                <w:szCs w:val="21"/>
                <w:highlight w:val="none"/>
                <w:lang w:val="en-US" w:eastAsia="zh-CN"/>
              </w:rPr>
              <w:t xml:space="preserve">9</w:t>
            </w:r>
            <w:r>
              <w:rPr>
                <w:rFonts w:hint="eastAsia" w:ascii="宋体" w:hAnsi="宋体" w:eastAsia="宋体" w:cs="仿宋"/>
                <w:color w:val="auto"/>
                <w:sz w:val="21"/>
                <w:szCs w:val="21"/>
                <w:highlight w:val="none"/>
                <w:lang w:eastAsia="zh-CN"/>
              </w:rPr>
              <w:t xml:space="preserve">分。</w:t>
            </w:r>
            <w:r/>
          </w:p>
          <w:p>
            <w:pPr>
              <w:spacing w:line="360" w:lineRule="auto"/>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eastAsia="zh-CN"/>
              </w:rPr>
              <w:t xml:space="preserve">(业绩时间以竣工验收报告时间为准，提供中标通知书、合同、竣工验收报告</w:t>
            </w:r>
            <w:r>
              <w:rPr>
                <w:rFonts w:hint="eastAsia" w:ascii="宋体" w:hAnsi="宋体" w:cs="仿宋"/>
                <w:color w:val="auto"/>
                <w:sz w:val="21"/>
                <w:szCs w:val="21"/>
                <w:highlight w:val="none"/>
                <w:lang w:eastAsia="zh-CN"/>
              </w:rPr>
              <w:t xml:space="preserve">原件扫描上传</w:t>
            </w:r>
            <w:r>
              <w:rPr>
                <w:rFonts w:hint="eastAsia" w:ascii="宋体" w:hAnsi="宋体" w:eastAsia="宋体" w:cs="仿宋"/>
                <w:color w:val="auto"/>
                <w:sz w:val="21"/>
                <w:szCs w:val="21"/>
                <w:highlight w:val="none"/>
                <w:lang w:eastAsia="zh-CN"/>
              </w:rPr>
              <w:t xml:space="preserve">)</w:t>
            </w:r>
            <w:r/>
          </w:p>
        </w:tc>
      </w:tr>
      <w:tr>
        <w:trPr>
          <w:jc w:val="center"/>
          <w:trHeight w:val="438"/>
        </w:trPr>
        <w:tc>
          <w:tcPr>
            <w:tcW w:w="1125" w:type="dxa"/>
            <w:vAlign w:val="center"/>
            <w:vMerge w:val="continue"/>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W w:w="1200" w:type="dxa"/>
            <w:vAlign w:val="center"/>
            <w:textDirection w:val="lrTb"/>
            <w:noWrap w:val="false"/>
          </w:tcPr>
          <w:p>
            <w:pPr>
              <w:jc w:val="center"/>
              <w:spacing w:line="360" w:lineRule="auto"/>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体系认证</w:t>
            </w: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eastAsia="zh-CN"/>
              </w:rPr>
              <w:t xml:space="preserve">分）</w:t>
            </w:r>
            <w:r/>
          </w:p>
        </w:tc>
        <w:tc>
          <w:tcPr>
            <w:shd w:val="clear" w:color="auto" w:fill="auto"/>
            <w:tcW w:w="6689" w:type="dxa"/>
            <w:vAlign w:val="top"/>
            <w:textDirection w:val="lrTb"/>
            <w:noWrap w:val="false"/>
          </w:tcPr>
          <w:p>
            <w:pPr>
              <w:spacing w:line="360" w:lineRule="auto"/>
              <w:widowControl/>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eastAsia="zh-CN"/>
              </w:rPr>
              <w:t xml:space="preserve">投标人具有有效期内的质量管理体系认证、环境管理体系认证、职业健康安全管理体系认证证书的，每项得1分，最高得</w:t>
            </w:r>
            <w:r>
              <w:rPr>
                <w:rFonts w:hint="eastAsia" w:ascii="宋体" w:hAnsi="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eastAsia="zh-CN"/>
              </w:rPr>
              <w:t xml:space="preserve">分。(提供证书</w:t>
            </w:r>
            <w:r>
              <w:rPr>
                <w:rFonts w:hint="eastAsia" w:ascii="宋体" w:hAnsi="宋体" w:cs="仿宋"/>
                <w:color w:val="auto"/>
                <w:sz w:val="21"/>
                <w:szCs w:val="21"/>
                <w:highlight w:val="none"/>
                <w:lang w:eastAsia="zh-CN"/>
              </w:rPr>
              <w:t xml:space="preserve">原件扫描上传，另附国家认证认可监督管理委员会网站认证结果查询截图，否则不得分。</w:t>
            </w:r>
            <w:r>
              <w:rPr>
                <w:rFonts w:hint="eastAsia" w:ascii="宋体" w:hAnsi="宋体" w:eastAsia="宋体" w:cs="仿宋"/>
                <w:color w:val="auto"/>
                <w:sz w:val="21"/>
                <w:szCs w:val="21"/>
                <w:highlight w:val="none"/>
                <w:lang w:eastAsia="zh-CN"/>
              </w:rPr>
              <w:t xml:space="preserve">)</w:t>
            </w:r>
            <w:r/>
          </w:p>
        </w:tc>
      </w:tr>
      <w:tr>
        <w:trPr>
          <w:jc w:val="center"/>
          <w:trHeight w:val="438"/>
        </w:trPr>
        <w:tc>
          <w:tcPr>
            <w:tcW w:w="1125" w:type="dxa"/>
            <w:vAlign w:val="center"/>
            <w:vMerge w:val="continue"/>
            <w:textDirection w:val="lrTb"/>
            <w:noWrap w:val="false"/>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W w:w="1200" w:type="dxa"/>
            <w:vAlign w:val="center"/>
            <w:textDirection w:val="lrTb"/>
            <w:noWrap w:val="false"/>
          </w:tcPr>
          <w:p>
            <w:pPr>
              <w:jc w:val="center"/>
              <w:spacing w:line="360" w:lineRule="auto"/>
              <w:widowControl/>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项日管理</w:t>
            </w:r>
            <w:r/>
          </w:p>
          <w:p>
            <w:pPr>
              <w:jc w:val="center"/>
              <w:spacing w:line="360" w:lineRule="auto"/>
              <w:widowControl/>
              <w:rPr>
                <w:rFonts w:hint="eastAsia"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机构   </w:t>
            </w: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6</w:t>
            </w:r>
            <w:r>
              <w:rPr>
                <w:rFonts w:hint="eastAsia" w:ascii="宋体" w:hAnsi="宋体" w:eastAsia="宋体" w:cs="仿宋"/>
                <w:color w:val="auto"/>
                <w:sz w:val="21"/>
                <w:szCs w:val="21"/>
                <w:highlight w:val="none"/>
                <w:lang w:eastAsia="zh-CN"/>
              </w:rPr>
              <w:t xml:space="preserve">分）</w:t>
            </w:r>
            <w:r/>
          </w:p>
        </w:tc>
        <w:tc>
          <w:tcPr>
            <w:shd w:val="clear" w:color="auto" w:fill="auto"/>
            <w:tcW w:w="6689" w:type="dxa"/>
            <w:vAlign w:val="top"/>
            <w:textDirection w:val="lrTb"/>
            <w:noWrap w:val="false"/>
          </w:tcPr>
          <w:p>
            <w:pPr>
              <w:spacing w:line="360" w:lineRule="auto"/>
              <w:widowControl/>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lang w:val="en-US" w:eastAsia="zh-CN"/>
              </w:rPr>
              <w:t xml:space="preserve">1、供应商拟派</w:t>
            </w:r>
            <w:r>
              <w:rPr>
                <w:rFonts w:hint="eastAsia" w:ascii="宋体" w:hAnsi="宋体" w:eastAsia="宋体" w:cs="仿宋"/>
                <w:color w:val="auto"/>
                <w:sz w:val="21"/>
                <w:szCs w:val="21"/>
                <w:highlight w:val="none"/>
                <w:lang w:eastAsia="zh-CN"/>
              </w:rPr>
              <w:t xml:space="preserve">项目负责人具备高级职称的得</w:t>
            </w:r>
            <w:r>
              <w:rPr>
                <w:rFonts w:hint="eastAsia" w:ascii="宋体" w:hAnsi="宋体" w:cs="仿宋"/>
                <w:color w:val="auto"/>
                <w:sz w:val="21"/>
                <w:szCs w:val="21"/>
                <w:highlight w:val="none"/>
                <w:lang w:val="en-US" w:eastAsia="zh-CN"/>
              </w:rPr>
              <w:t xml:space="preserve">2</w:t>
            </w:r>
            <w:r>
              <w:rPr>
                <w:rFonts w:hint="eastAsia" w:ascii="宋体" w:hAnsi="宋体" w:eastAsia="宋体" w:cs="仿宋"/>
                <w:color w:val="auto"/>
                <w:sz w:val="21"/>
                <w:szCs w:val="21"/>
                <w:highlight w:val="none"/>
                <w:lang w:eastAsia="zh-CN"/>
              </w:rPr>
              <w:t xml:space="preserve">分，具备</w:t>
            </w:r>
            <w:r>
              <w:rPr>
                <w:rFonts w:hint="eastAsia" w:ascii="宋体" w:hAnsi="宋体" w:cs="仿宋"/>
                <w:color w:val="auto"/>
                <w:sz w:val="21"/>
                <w:szCs w:val="21"/>
                <w:highlight w:val="none"/>
                <w:lang w:val="en-US" w:eastAsia="zh-CN"/>
              </w:rPr>
              <w:t xml:space="preserve">中</w:t>
            </w:r>
            <w:r>
              <w:rPr>
                <w:rFonts w:hint="eastAsia" w:ascii="宋体" w:hAnsi="宋体" w:eastAsia="宋体" w:cs="仿宋"/>
                <w:color w:val="auto"/>
                <w:sz w:val="21"/>
                <w:szCs w:val="21"/>
                <w:highlight w:val="none"/>
                <w:lang w:eastAsia="zh-CN"/>
              </w:rPr>
              <w:t xml:space="preserve">级职称的得</w:t>
            </w:r>
            <w:r>
              <w:rPr>
                <w:rFonts w:hint="eastAsia" w:ascii="宋体" w:hAnsi="宋体" w:cs="仿宋"/>
                <w:color w:val="auto"/>
                <w:sz w:val="21"/>
                <w:szCs w:val="21"/>
                <w:highlight w:val="none"/>
                <w:lang w:val="en-US" w:eastAsia="zh-CN"/>
              </w:rPr>
              <w:t xml:space="preserve">1</w:t>
            </w:r>
            <w:r>
              <w:rPr>
                <w:rFonts w:hint="eastAsia" w:ascii="宋体" w:hAnsi="宋体" w:eastAsia="宋体" w:cs="仿宋"/>
                <w:color w:val="auto"/>
                <w:sz w:val="21"/>
                <w:szCs w:val="21"/>
                <w:highlight w:val="none"/>
                <w:lang w:eastAsia="zh-CN"/>
              </w:rPr>
              <w:t xml:space="preserve">分，此项最多得2分</w:t>
            </w:r>
            <w:r>
              <w:rPr>
                <w:rFonts w:hint="eastAsia" w:ascii="宋体" w:hAnsi="宋体" w:cs="仿宋"/>
                <w:color w:val="auto"/>
                <w:sz w:val="21"/>
                <w:szCs w:val="21"/>
                <w:highlight w:val="none"/>
                <w:lang w:eastAsia="zh-CN"/>
              </w:rPr>
              <w:t xml:space="preserve">；</w:t>
            </w:r>
            <w:r>
              <w:rPr>
                <w:rFonts w:hint="eastAsia" w:ascii="宋体" w:hAnsi="宋体" w:eastAsia="宋体" w:cs="仿宋"/>
                <w:color w:val="auto"/>
                <w:sz w:val="21"/>
                <w:szCs w:val="21"/>
                <w:highlight w:val="none"/>
                <w:lang w:eastAsia="zh-CN"/>
              </w:rPr>
              <w:t xml:space="preserve">(提供证书</w:t>
            </w:r>
            <w:r>
              <w:rPr>
                <w:rFonts w:hint="eastAsia" w:ascii="宋体" w:hAnsi="宋体" w:cs="仿宋"/>
                <w:color w:val="auto"/>
                <w:sz w:val="21"/>
                <w:szCs w:val="21"/>
                <w:highlight w:val="none"/>
                <w:lang w:eastAsia="zh-CN"/>
              </w:rPr>
              <w:t xml:space="preserve">原件扫描上传</w:t>
            </w:r>
            <w:r>
              <w:rPr>
                <w:rFonts w:hint="eastAsia" w:ascii="宋体" w:hAnsi="宋体" w:eastAsia="宋体" w:cs="仿宋"/>
                <w:color w:val="auto"/>
                <w:sz w:val="21"/>
                <w:szCs w:val="21"/>
                <w:highlight w:val="none"/>
                <w:lang w:eastAsia="zh-CN"/>
              </w:rPr>
              <w:t xml:space="preserve">)</w:t>
            </w:r>
            <w:r/>
          </w:p>
          <w:p>
            <w:pPr>
              <w:spacing w:line="360" w:lineRule="auto"/>
              <w:widowControl/>
              <w:rPr>
                <w:rFonts w:hint="eastAsia" w:ascii="宋体" w:hAnsi="宋体" w:eastAsia="宋体" w:cs="仿宋"/>
                <w:color w:val="auto"/>
                <w:sz w:val="21"/>
                <w:szCs w:val="21"/>
                <w:highlight w:val="none"/>
                <w:lang w:eastAsia="zh-CN"/>
              </w:rPr>
            </w:pPr>
            <w:r>
              <w:rPr>
                <w:rFonts w:hint="eastAsia" w:ascii="宋体" w:hAnsi="宋体" w:cs="仿宋"/>
                <w:color w:val="auto"/>
                <w:sz w:val="21"/>
                <w:szCs w:val="21"/>
                <w:highlight w:val="none"/>
                <w:lang w:val="en-US" w:eastAsia="zh-CN"/>
              </w:rPr>
              <w:t xml:space="preserve">2、供应商拟派</w:t>
            </w:r>
            <w:r>
              <w:rPr>
                <w:rFonts w:hint="eastAsia" w:ascii="宋体" w:hAnsi="宋体" w:eastAsia="宋体" w:cs="仿宋"/>
                <w:color w:val="auto"/>
                <w:sz w:val="21"/>
                <w:szCs w:val="21"/>
                <w:highlight w:val="none"/>
                <w:lang w:eastAsia="zh-CN"/>
              </w:rPr>
              <w:t xml:space="preserve">技术负责人具备高级职称的得2分，具备</w:t>
            </w:r>
            <w:r>
              <w:rPr>
                <w:rFonts w:hint="eastAsia" w:ascii="宋体" w:hAnsi="宋体" w:cs="仿宋"/>
                <w:color w:val="auto"/>
                <w:sz w:val="21"/>
                <w:szCs w:val="21"/>
                <w:highlight w:val="none"/>
                <w:lang w:val="en-US" w:eastAsia="zh-CN"/>
              </w:rPr>
              <w:t xml:space="preserve">中</w:t>
            </w:r>
            <w:r>
              <w:rPr>
                <w:rFonts w:hint="eastAsia" w:ascii="宋体" w:hAnsi="宋体" w:eastAsia="宋体" w:cs="仿宋"/>
                <w:color w:val="auto"/>
                <w:sz w:val="21"/>
                <w:szCs w:val="21"/>
                <w:highlight w:val="none"/>
                <w:lang w:eastAsia="zh-CN"/>
              </w:rPr>
              <w:t xml:space="preserve">级职称的得</w:t>
            </w:r>
            <w:r>
              <w:rPr>
                <w:rFonts w:hint="eastAsia" w:ascii="宋体" w:hAnsi="宋体" w:cs="仿宋"/>
                <w:color w:val="auto"/>
                <w:sz w:val="21"/>
                <w:szCs w:val="21"/>
                <w:highlight w:val="none"/>
                <w:lang w:val="en-US" w:eastAsia="zh-CN"/>
              </w:rPr>
              <w:t xml:space="preserve">1</w:t>
            </w:r>
            <w:r>
              <w:rPr>
                <w:rFonts w:hint="eastAsia" w:ascii="宋体" w:hAnsi="宋体" w:eastAsia="宋体" w:cs="仿宋"/>
                <w:color w:val="auto"/>
                <w:sz w:val="21"/>
                <w:szCs w:val="21"/>
                <w:highlight w:val="none"/>
                <w:lang w:eastAsia="zh-CN"/>
              </w:rPr>
              <w:t xml:space="preserve">分，此项最多得2分</w:t>
            </w:r>
            <w:r>
              <w:rPr>
                <w:rFonts w:hint="eastAsia" w:ascii="宋体" w:hAnsi="宋体" w:cs="仿宋"/>
                <w:color w:val="auto"/>
                <w:sz w:val="21"/>
                <w:szCs w:val="21"/>
                <w:highlight w:val="none"/>
                <w:lang w:eastAsia="zh-CN"/>
              </w:rPr>
              <w:t xml:space="preserve">；</w:t>
            </w:r>
            <w:r>
              <w:rPr>
                <w:rFonts w:hint="eastAsia" w:ascii="宋体" w:hAnsi="宋体" w:eastAsia="宋体" w:cs="仿宋"/>
                <w:color w:val="auto"/>
                <w:sz w:val="21"/>
                <w:szCs w:val="21"/>
                <w:highlight w:val="none"/>
                <w:lang w:eastAsia="zh-CN"/>
              </w:rPr>
              <w:t xml:space="preserve">(提供证书</w:t>
            </w:r>
            <w:r>
              <w:rPr>
                <w:rFonts w:hint="eastAsia" w:ascii="宋体" w:hAnsi="宋体" w:cs="仿宋"/>
                <w:color w:val="auto"/>
                <w:sz w:val="21"/>
                <w:szCs w:val="21"/>
                <w:highlight w:val="none"/>
                <w:lang w:eastAsia="zh-CN"/>
              </w:rPr>
              <w:t xml:space="preserve">原件扫描上传</w:t>
            </w:r>
            <w:r>
              <w:rPr>
                <w:rFonts w:hint="eastAsia" w:ascii="宋体" w:hAnsi="宋体" w:eastAsia="宋体" w:cs="仿宋"/>
                <w:color w:val="auto"/>
                <w:sz w:val="21"/>
                <w:szCs w:val="21"/>
                <w:highlight w:val="none"/>
                <w:lang w:eastAsia="zh-CN"/>
              </w:rPr>
              <w:t xml:space="preserve">)</w:t>
            </w:r>
            <w:r/>
          </w:p>
          <w:p>
            <w:pPr>
              <w:spacing w:line="360" w:lineRule="auto"/>
              <w:widowControl/>
              <w:rPr>
                <w:rFonts w:hint="eastAsia"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3、供应商拟派项目组</w:t>
            </w:r>
            <w:r>
              <w:rPr>
                <w:rFonts w:hint="eastAsia" w:ascii="宋体" w:hAnsi="宋体" w:eastAsia="宋体" w:cs="仿宋"/>
                <w:color w:val="auto"/>
                <w:sz w:val="21"/>
                <w:szCs w:val="21"/>
                <w:highlight w:val="none"/>
                <w:lang w:eastAsia="zh-CN"/>
              </w:rPr>
              <w:t xml:space="preserve">人员(不含项目经理、技术负责人)具备高级职称的得2分</w:t>
            </w:r>
            <w:r>
              <w:rPr>
                <w:rFonts w:hint="eastAsia" w:ascii="宋体" w:hAnsi="宋体" w:cs="仿宋"/>
                <w:color w:val="auto"/>
                <w:sz w:val="21"/>
                <w:szCs w:val="21"/>
                <w:highlight w:val="none"/>
                <w:lang w:val="en-US" w:eastAsia="zh-CN"/>
              </w:rPr>
              <w:t xml:space="preserve">/人</w:t>
            </w:r>
            <w:r>
              <w:rPr>
                <w:rFonts w:hint="eastAsia" w:ascii="宋体" w:hAnsi="宋体" w:eastAsia="宋体" w:cs="仿宋"/>
                <w:color w:val="auto"/>
                <w:sz w:val="21"/>
                <w:szCs w:val="21"/>
                <w:highlight w:val="none"/>
                <w:lang w:eastAsia="zh-CN"/>
              </w:rPr>
              <w:t xml:space="preserve">，具备</w:t>
            </w:r>
            <w:r>
              <w:rPr>
                <w:rFonts w:hint="eastAsia" w:ascii="宋体" w:hAnsi="宋体" w:cs="仿宋"/>
                <w:color w:val="auto"/>
                <w:sz w:val="21"/>
                <w:szCs w:val="21"/>
                <w:highlight w:val="none"/>
                <w:lang w:val="en-US" w:eastAsia="zh-CN"/>
              </w:rPr>
              <w:t xml:space="preserve">中</w:t>
            </w:r>
            <w:r>
              <w:rPr>
                <w:rFonts w:hint="eastAsia" w:ascii="宋体" w:hAnsi="宋体" w:eastAsia="宋体" w:cs="仿宋"/>
                <w:color w:val="auto"/>
                <w:sz w:val="21"/>
                <w:szCs w:val="21"/>
                <w:highlight w:val="none"/>
                <w:lang w:eastAsia="zh-CN"/>
              </w:rPr>
              <w:t xml:space="preserve">级职称的得</w:t>
            </w:r>
            <w:r>
              <w:rPr>
                <w:rFonts w:hint="eastAsia" w:ascii="宋体" w:hAnsi="宋体" w:cs="仿宋"/>
                <w:color w:val="auto"/>
                <w:sz w:val="21"/>
                <w:szCs w:val="21"/>
                <w:highlight w:val="none"/>
                <w:lang w:val="en-US" w:eastAsia="zh-CN"/>
              </w:rPr>
              <w:t xml:space="preserve">1</w:t>
            </w:r>
            <w:r>
              <w:rPr>
                <w:rFonts w:hint="eastAsia" w:ascii="宋体" w:hAnsi="宋体" w:eastAsia="宋体" w:cs="仿宋"/>
                <w:color w:val="auto"/>
                <w:sz w:val="21"/>
                <w:szCs w:val="21"/>
                <w:highlight w:val="none"/>
                <w:lang w:eastAsia="zh-CN"/>
              </w:rPr>
              <w:t xml:space="preserve">分</w:t>
            </w:r>
            <w:r>
              <w:rPr>
                <w:rFonts w:hint="eastAsia" w:ascii="宋体" w:hAnsi="宋体" w:cs="仿宋"/>
                <w:color w:val="auto"/>
                <w:sz w:val="21"/>
                <w:szCs w:val="21"/>
                <w:highlight w:val="none"/>
                <w:lang w:val="en-US" w:eastAsia="zh-CN"/>
              </w:rPr>
              <w:t xml:space="preserve">/人</w:t>
            </w:r>
            <w:r>
              <w:rPr>
                <w:rFonts w:hint="eastAsia" w:ascii="宋体" w:hAnsi="宋体" w:eastAsia="宋体" w:cs="仿宋"/>
                <w:color w:val="auto"/>
                <w:sz w:val="21"/>
                <w:szCs w:val="21"/>
                <w:highlight w:val="none"/>
                <w:lang w:eastAsia="zh-CN"/>
              </w:rPr>
              <w:t xml:space="preserve">，此项最多得</w:t>
            </w:r>
            <w:r>
              <w:rPr>
                <w:rFonts w:hint="eastAsia" w:ascii="宋体" w:hAnsi="宋体" w:cs="仿宋"/>
                <w:color w:val="auto"/>
                <w:sz w:val="21"/>
                <w:szCs w:val="21"/>
                <w:highlight w:val="none"/>
                <w:lang w:val="en-US" w:eastAsia="zh-CN"/>
              </w:rPr>
              <w:t xml:space="preserve">2</w:t>
            </w:r>
            <w:r>
              <w:rPr>
                <w:rFonts w:hint="eastAsia" w:ascii="宋体" w:hAnsi="宋体" w:eastAsia="宋体" w:cs="仿宋"/>
                <w:color w:val="auto"/>
                <w:sz w:val="21"/>
                <w:szCs w:val="21"/>
                <w:highlight w:val="none"/>
                <w:lang w:eastAsia="zh-CN"/>
              </w:rPr>
              <w:t xml:space="preserve">分。(提供证书</w:t>
            </w:r>
            <w:r>
              <w:rPr>
                <w:rFonts w:hint="eastAsia" w:ascii="宋体" w:hAnsi="宋体" w:cs="仿宋"/>
                <w:color w:val="auto"/>
                <w:sz w:val="21"/>
                <w:szCs w:val="21"/>
                <w:highlight w:val="none"/>
                <w:lang w:eastAsia="zh-CN"/>
              </w:rPr>
              <w:t xml:space="preserve">原件扫描上传</w:t>
            </w:r>
            <w:r>
              <w:rPr>
                <w:rFonts w:hint="eastAsia" w:ascii="宋体" w:hAnsi="宋体" w:eastAsia="宋体" w:cs="仿宋"/>
                <w:color w:val="auto"/>
                <w:sz w:val="21"/>
                <w:szCs w:val="21"/>
                <w:highlight w:val="none"/>
                <w:lang w:eastAsia="zh-CN"/>
              </w:rPr>
              <w:t xml:space="preserve">)</w:t>
            </w:r>
            <w:r/>
          </w:p>
        </w:tc>
      </w:tr>
    </w:tbl>
    <w:p>
      <w:pPr>
        <w:spacing w:line="360" w:lineRule="auto"/>
        <w:rPr>
          <w:rFonts w:hint="eastAsia"/>
          <w:color w:val="auto"/>
          <w:highlight w:val="none"/>
          <w:lang w:val="en-US" w:eastAsia="zh-CN"/>
        </w:rPr>
      </w:pPr>
      <w:r>
        <w:rPr>
          <w:rFonts w:hint="eastAsia"/>
          <w:color w:val="auto"/>
          <w:highlight w:val="none"/>
          <w:lang w:val="en-US" w:eastAsia="zh-CN"/>
        </w:rPr>
      </w:r>
      <w:r/>
    </w:p>
    <w:p>
      <w:pPr>
        <w:pStyle w:val="929"/>
        <w:ind w:firstLine="420"/>
        <w:spacing w:before="0" w:after="0"/>
        <w:rPr>
          <w:rFonts w:hint="eastAsia" w:ascii="宋体" w:hAnsi="宋体" w:cs="宋体"/>
          <w:color w:val="auto"/>
          <w:sz w:val="21"/>
          <w:szCs w:val="21"/>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w:t>
      </w:r>
      <w:r>
        <w:rPr>
          <w:rFonts w:hint="eastAsia" w:ascii="宋体" w:hAnsi="宋体" w:cs="宋体"/>
          <w:color w:val="auto"/>
          <w:sz w:val="21"/>
          <w:szCs w:val="21"/>
          <w:highlight w:val="none"/>
        </w:rPr>
        <w:t xml:space="preserve">、评委应对以上各得分项独立评分，投标人最终得分为所有评委评分汇总的平均值。</w:t>
      </w:r>
      <w:r/>
    </w:p>
    <w:p>
      <w:pPr>
        <w:pStyle w:val="929"/>
        <w:ind w:firstLine="420"/>
        <w:spacing w:before="0" w:after="0"/>
        <w:rPr>
          <w:rFonts w:ascii="宋体" w:hAnsi="宋体" w:cs="宋体"/>
          <w:color w:val="auto"/>
          <w:highlight w:val="none"/>
        </w:rPr>
      </w:pPr>
      <w:r>
        <w:rPr>
          <w:rFonts w:hint="eastAsia" w:ascii="宋体" w:hAnsi="宋体" w:cs="宋体"/>
          <w:color w:val="auto"/>
          <w:sz w:val="21"/>
          <w:szCs w:val="21"/>
          <w:highlight w:val="none"/>
        </w:rPr>
        <w:t xml:space="preserve">2、以上参与评分的相关证书、合同等其他证明材料，均需以原件扫描件形式上传。否则不得</w:t>
      </w:r>
      <w:r>
        <w:rPr>
          <w:rFonts w:hint="eastAsia" w:ascii="宋体" w:hAnsi="宋体" w:cs="宋体"/>
          <w:color w:val="auto"/>
          <w:highlight w:val="none"/>
        </w:rPr>
        <w:t xml:space="preserve">分。</w:t>
      </w:r>
      <w:r/>
    </w:p>
    <w:p>
      <w:pPr>
        <w:pStyle w:val="924"/>
        <w:rPr>
          <w:rFonts w:ascii="宋体" w:hAnsi="宋体" w:cs="宋体"/>
          <w:color w:val="auto"/>
          <w:highlight w:val="none"/>
        </w:rPr>
      </w:pPr>
      <w:r>
        <w:rPr>
          <w:rFonts w:ascii="宋体" w:hAnsi="宋体" w:cs="宋体"/>
          <w:color w:val="auto"/>
          <w:highlight w:val="none"/>
        </w:rPr>
      </w:r>
      <w:r/>
    </w:p>
    <w:p>
      <w:pPr>
        <w:pStyle w:val="924"/>
        <w:rPr>
          <w:rFonts w:ascii="宋体" w:hAnsi="宋体" w:cs="宋体"/>
          <w:color w:val="auto"/>
          <w:highlight w:val="none"/>
        </w:rPr>
        <w:sectPr>
          <w:headerReference w:type="default" r:id="rId9"/>
          <w:footerReference w:type="default" r:id="rId10"/>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cs="宋体"/>
          <w:color w:val="auto"/>
          <w:highlight w:val="none"/>
        </w:rPr>
      </w:r>
      <w:bookmarkEnd w:id="10"/>
      <w:r/>
      <w:r/>
    </w:p>
    <w:p>
      <w:pPr>
        <w:pStyle w:val="669"/>
        <w:jc w:val="center"/>
        <w:spacing w:line="360" w:lineRule="auto"/>
        <w:rPr>
          <w:color w:val="auto"/>
          <w:highlight w:val="none"/>
        </w:rPr>
      </w:pPr>
      <w:r/>
      <w:bookmarkStart w:id="21" w:name="_Toc109304976"/>
      <w:r>
        <w:rPr>
          <w:rFonts w:hint="eastAsia" w:ascii="宋体" w:hAnsi="宋体"/>
          <w:color w:val="auto"/>
          <w:highlight w:val="none"/>
        </w:rPr>
        <w:t xml:space="preserve">第六章 竞争性磋商响应文件格式</w:t>
      </w:r>
      <w:bookmarkEnd w:id="21"/>
      <w:r/>
      <w:r/>
    </w:p>
    <w:p>
      <w:pPr>
        <w:jc w:val="center"/>
        <w:spacing w:line="360" w:lineRule="auto"/>
        <w:rPr>
          <w:rFonts w:ascii="宋体" w:hAnsi="宋体"/>
          <w:b/>
          <w:color w:val="auto"/>
          <w:sz w:val="22"/>
          <w:highlight w:val="none"/>
        </w:rPr>
      </w:pPr>
      <w:r>
        <w:rPr>
          <w:rFonts w:ascii="宋体" w:hAnsi="宋体"/>
          <w:b/>
          <w:color w:val="auto"/>
          <w:sz w:val="22"/>
          <w:highlight w:val="none"/>
        </w:rPr>
      </w:r>
      <w:r/>
    </w:p>
    <w:p>
      <w:pPr>
        <w:jc w:val="center"/>
        <w:spacing w:line="360" w:lineRule="auto"/>
        <w:rPr>
          <w:rFonts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磋商供应商名称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供  应  商：（电子签章）</w:t>
      </w:r>
      <w:r/>
    </w:p>
    <w:p>
      <w:pPr>
        <w:jc w:val="center"/>
        <w:spacing w:line="360" w:lineRule="auto"/>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磋商主要文件目录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w:t>
      </w:r>
      <w:r>
        <w:rPr>
          <w:rFonts w:hint="eastAsia" w:ascii="宋体" w:hAnsi="宋体"/>
          <w:i/>
          <w:iCs/>
          <w:color w:val="auto"/>
          <w:sz w:val="24"/>
          <w:highlight w:val="none"/>
          <w:u w:val="single"/>
        </w:rPr>
        <w:t xml:space="preserve">磋商响应报价表</w:t>
      </w:r>
      <w:r/>
    </w:p>
    <w:p>
      <w:pPr>
        <w:ind w:firstLine="480"/>
        <w:spacing w:line="360" w:lineRule="auto"/>
        <w:rPr>
          <w:rFonts w:ascii="宋体" w:hAnsi="宋体" w:cs="Courier New"/>
          <w:color w:val="auto"/>
          <w:sz w:val="24"/>
          <w:szCs w:val="24"/>
          <w:highlight w:val="none"/>
        </w:rPr>
      </w:pPr>
      <w:r>
        <w:rPr>
          <w:rFonts w:hint="eastAsia" w:ascii="宋体" w:hAnsi="宋体"/>
          <w:color w:val="auto"/>
          <w:sz w:val="24"/>
          <w:highlight w:val="none"/>
        </w:rPr>
        <w:t xml:space="preserve">五、</w:t>
      </w:r>
      <w:r>
        <w:rPr>
          <w:rFonts w:hint="eastAsia" w:ascii="宋体" w:hAnsi="宋体" w:cs="Courier New"/>
          <w:color w:val="auto"/>
          <w:sz w:val="24"/>
          <w:szCs w:val="24"/>
          <w:highlight w:val="none"/>
        </w:rPr>
        <w:t xml:space="preserve">拟投入本项目人员一览表</w:t>
      </w:r>
      <w:r/>
    </w:p>
    <w:p>
      <w:pPr>
        <w:ind w:firstLine="480"/>
        <w:spacing w:line="360" w:lineRule="auto"/>
        <w:rPr>
          <w:rFonts w:ascii="宋体" w:hAnsi="宋体" w:cs="Courier New"/>
          <w:color w:val="auto"/>
          <w:sz w:val="24"/>
          <w:szCs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s="Courier New"/>
          <w:color w:val="auto"/>
          <w:sz w:val="24"/>
          <w:szCs w:val="24"/>
          <w:highlight w:val="none"/>
        </w:rPr>
        <w:t xml:space="preserve">七、</w:t>
      </w:r>
      <w:r>
        <w:rPr>
          <w:rFonts w:hint="eastAsia" w:ascii="宋体" w:hAnsi="宋体"/>
          <w:color w:val="auto"/>
          <w:sz w:val="24"/>
          <w:highlight w:val="none"/>
        </w:rPr>
        <w:t xml:space="preserve">其他 （供应商认为有必要提供的声明和文件，如有自拟并自行添加）</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679"/>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371"/>
        <w:gridCol w:w="1701"/>
      </w:tblGrid>
      <w:tr>
        <w:trPr>
          <w:trHeight w:val="647"/>
        </w:trPr>
        <w:tc>
          <w:tcPr>
            <w:tcW w:w="709"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7371"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资格审查响应内容</w:t>
            </w:r>
            <w:r/>
          </w:p>
        </w:tc>
        <w:tc>
          <w:tcPr>
            <w:tcW w:w="1701"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r>
      <w:tr>
        <w:trPr>
          <w:trHeight w:val="335"/>
        </w:trPr>
        <w:tc>
          <w:tcPr>
            <w:gridSpan w:val="3"/>
            <w:tcW w:w="9781" w:type="dxa"/>
            <w:vAlign w:val="center"/>
            <w:textDirection w:val="lrTb"/>
            <w:noWrap/>
          </w:tcPr>
          <w:p>
            <w:pPr>
              <w:spacing w:line="360" w:lineRule="auto"/>
              <w:rPr>
                <w:rFonts w:ascii="宋体" w:hAnsi="宋体"/>
                <w:b/>
                <w:color w:val="auto"/>
                <w:highlight w:val="none"/>
              </w:rPr>
            </w:pPr>
            <w:r>
              <w:rPr>
                <w:rFonts w:hint="eastAsia" w:ascii="宋体" w:hAnsi="宋体"/>
                <w:b/>
                <w:color w:val="auto"/>
                <w:highlight w:val="none"/>
              </w:rPr>
              <w:t xml:space="preserve">通用资格条件</w:t>
            </w:r>
            <w:r/>
          </w:p>
        </w:tc>
      </w:tr>
      <w:tr>
        <w:trPr>
          <w:trHeight w:val="761"/>
        </w:trPr>
        <w:tc>
          <w:tcPr>
            <w:tcW w:w="709" w:type="dxa"/>
            <w:vAlign w:val="center"/>
            <w:textDirection w:val="lrTb"/>
            <w:noWrap/>
          </w:tcPr>
          <w:p>
            <w:pPr>
              <w:jc w:val="center"/>
              <w:spacing w:line="360" w:lineRule="auto"/>
              <w:rPr>
                <w:rFonts w:ascii="宋体" w:hAnsi="宋体"/>
                <w:b/>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法人或者其他组织的营业执照等证明文件，自然人的身份证明（身份证为正、反面）</w:t>
            </w:r>
            <w:r/>
          </w:p>
        </w:tc>
        <w:tc>
          <w:tcPr>
            <w:tcW w:w="1701"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依法缴纳职工社会保障资金的证明材料（可提供“基本资格条件承诺函”）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585"/>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依法纳税的缴款凭证（可提供“基本资格条件承诺函”）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17"/>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具有良好的商业信誉和健全的财务会计制度（可提供“基本资格条件承诺函”）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具备履行合同所必需的设备和专业技术能力（可提供“基本资格条件承诺函”）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参加本次政府采购活动前3年内在经营活动中没有重大违法记录的书面声明（可提供“基本资格条件承诺函”）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供应商信用承诺函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9</w:t>
            </w:r>
            <w:r/>
          </w:p>
        </w:tc>
        <w:tc>
          <w:tcPr>
            <w:tcW w:w="7371" w:type="dxa"/>
            <w:vAlign w:val="center"/>
            <w:textDirection w:val="lrTb"/>
            <w:noWrap/>
          </w:tcPr>
          <w:p>
            <w:pPr>
              <w:spacing w:line="360" w:lineRule="auto"/>
              <w:rPr>
                <w:rFonts w:ascii="宋体" w:hAnsi="宋体" w:cs="宋体"/>
                <w:i/>
                <w:iCs/>
                <w:color w:val="auto"/>
                <w:highlight w:val="none"/>
                <w:u w:val="single"/>
              </w:rPr>
            </w:pPr>
            <w:r>
              <w:rPr>
                <w:rFonts w:hint="eastAsia" w:ascii="宋体" w:hAnsi="宋体" w:cs="宋体"/>
                <w:i/>
                <w:iCs/>
                <w:color w:val="auto"/>
                <w:highlight w:val="none"/>
                <w:u w:val="single"/>
              </w:rPr>
              <w:t xml:space="preserve">联合体协议（如有）</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9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cs="宋体"/>
                <w:b/>
                <w:bCs/>
                <w:color w:val="auto"/>
                <w:highlight w:val="none"/>
              </w:rPr>
              <w:t xml:space="preserve">落实政府采购政策需满足的资格要求</w:t>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spacing w:line="360" w:lineRule="auto"/>
              <w:rPr>
                <w:rFonts w:hint="eastAsia" w:ascii="宋体" w:hAnsi="宋体" w:eastAsia="宋体" w:cs="宋体"/>
                <w:color w:val="auto"/>
                <w:highlight w:val="none"/>
                <w:lang w:eastAsia="zh-CN"/>
              </w:rPr>
            </w:pPr>
            <w:r>
              <w:rPr>
                <w:rFonts w:hint="eastAsia" w:ascii="宋体" w:hAnsi="宋体" w:cs="宋体"/>
                <w:i/>
                <w:iCs/>
                <w:color w:val="auto"/>
                <w:highlight w:val="none"/>
                <w:u w:val="single"/>
                <w:lang w:val="en-US" w:eastAsia="zh-CN"/>
              </w:rPr>
              <w:t xml:space="preserve">根据《政府采购促进中小企业发展管理办法》的规定，本项目专门面向中小企业采购，供应商投标时须提供《中小企业声明函》，《中小企业声明函》不符合要求或未提供的，响应文件无效</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b/>
                <w:color w:val="auto"/>
                <w:highlight w:val="none"/>
              </w:rPr>
              <w:t xml:space="preserve">特定资格条件</w:t>
            </w:r>
            <w:r/>
          </w:p>
        </w:tc>
      </w:tr>
      <w:tr>
        <w:trPr>
          <w:trHeight w:val="389"/>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ind w:right="-153"/>
              <w:keepLines w:val="0"/>
              <w:keepNext w:val="0"/>
              <w:pageBreakBefore w:val="0"/>
              <w:spacing w:line="360" w:lineRule="auto"/>
              <w:widowControl w:val="off"/>
              <w:rPr>
                <w:rFonts w:ascii="宋体" w:hAnsi="宋体"/>
                <w:iCs/>
                <w:color w:val="auto"/>
                <w:highlight w:val="none"/>
              </w:rPr>
            </w:pPr>
            <w:r>
              <w:rPr>
                <w:rFonts w:hint="eastAsia" w:ascii="宋体" w:hAnsi="宋体"/>
                <w:i/>
                <w:iCs/>
                <w:color w:val="auto"/>
                <w:highlight w:val="none"/>
                <w:u w:val="single"/>
                <w:lang w:val="en-US" w:eastAsia="zh-CN"/>
              </w:rPr>
              <w:t xml:space="preserve">供应商具有交通运输主管部门核发的公路养护作业单位路基路面养护乙级及以上资质和公路养护作业单位交通安全设施养护资质（原件扫描上传）</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90"/>
        </w:trPr>
        <w:tc>
          <w:tcPr>
            <w:tcW w:w="709" w:type="dxa"/>
            <w:vAlign w:val="center"/>
            <w:textDirection w:val="lrTb"/>
            <w:noWrap/>
          </w:tcPr>
          <w:p>
            <w:pPr>
              <w:jc w:val="center"/>
              <w:spacing w:line="36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2</w:t>
            </w:r>
            <w:r/>
          </w:p>
        </w:tc>
        <w:tc>
          <w:tcPr>
            <w:tcW w:w="7371" w:type="dxa"/>
            <w:vAlign w:val="center"/>
            <w:textDirection w:val="lrTb"/>
            <w:noWrap/>
          </w:tcPr>
          <w:p>
            <w:pPr>
              <w:ind w:right="0"/>
              <w:spacing w:line="360" w:lineRule="auto"/>
              <w:rPr>
                <w:rFonts w:hint="eastAsia" w:ascii="宋体" w:hAnsi="宋体" w:eastAsia="宋体" w:cs="宋体"/>
                <w:i/>
                <w:iCs/>
                <w:color w:val="auto"/>
                <w:highlight w:val="none"/>
                <w:u w:val="single"/>
                <w:lang w:eastAsia="zh-CN"/>
              </w:rPr>
            </w:pPr>
            <w:r>
              <w:rPr>
                <w:rFonts w:hint="eastAsia" w:ascii="宋体" w:hAnsi="宋体" w:cs="宋体"/>
                <w:i/>
                <w:iCs/>
                <w:color w:val="auto"/>
                <w:highlight w:val="none"/>
                <w:u w:val="single"/>
                <w:lang w:val="en-US" w:eastAsia="zh-CN"/>
              </w:rPr>
              <w:t xml:space="preserve">拟派项目经理具有公路工程专业二级及以上建造师执业资格，并且已经获得建造师注册证书，具有省级及以上交通运输主管部门核发的有效的《公路水运工程施工企业主要负责人和安全生产管理人员安全生产考核合格证书》（B证）或《公路水运工程施工单位主要负责人、项目负责人和专职安全生产管理人员安全生产考核合格证书》（B类证）(原件扫描上传)，项目经理无在建工程（提供承诺书原件扫描上传）</w:t>
            </w:r>
            <w:bookmarkStart w:id="32" w:name="_GoBack"/>
            <w:r/>
            <w:bookmarkEnd w:id="32"/>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90"/>
        </w:trPr>
        <w:tc>
          <w:tcPr>
            <w:tcW w:w="709" w:type="dxa"/>
            <w:vAlign w:val="center"/>
            <w:textDirection w:val="lrTb"/>
            <w:noWrap/>
          </w:tcPr>
          <w:p>
            <w:pPr>
              <w:jc w:val="center"/>
              <w:spacing w:line="36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p>
        </w:tc>
        <w:tc>
          <w:tcPr>
            <w:tcW w:w="7371" w:type="dxa"/>
            <w:vAlign w:val="center"/>
            <w:textDirection w:val="lrTb"/>
            <w:noWrap/>
          </w:tcPr>
          <w:p>
            <w:pPr>
              <w:ind w:right="0"/>
              <w:spacing w:line="360" w:lineRule="auto"/>
              <w:rPr>
                <w:rFonts w:hint="eastAsia" w:ascii="宋体" w:hAnsi="宋体" w:cs="宋体"/>
                <w:i/>
                <w:iCs/>
                <w:color w:val="auto"/>
                <w:highlight w:val="none"/>
                <w:u w:val="single"/>
              </w:rPr>
            </w:pPr>
            <w:r>
              <w:rPr>
                <w:rFonts w:hint="eastAsia" w:ascii="宋体" w:hAnsi="宋体" w:cs="宋体"/>
                <w:i/>
                <w:iCs/>
                <w:color w:val="auto"/>
                <w:highlight w:val="none"/>
                <w:u w:val="single"/>
              </w:rPr>
              <w:t xml:space="preserve">提供由社保部门出具的投标人为授权委托人和拟派项目经理缴纳的</w:t>
            </w:r>
            <w:r>
              <w:rPr>
                <w:rFonts w:hint="eastAsia" w:ascii="宋体" w:hAnsi="宋体" w:cs="宋体"/>
                <w:i/>
                <w:iCs/>
                <w:color w:val="auto"/>
                <w:highlight w:val="none"/>
                <w:u w:val="single"/>
                <w:lang w:eastAsia="zh-CN"/>
              </w:rPr>
              <w:t xml:space="preserve">近三个月</w:t>
            </w:r>
            <w:r>
              <w:rPr>
                <w:rFonts w:hint="eastAsia" w:ascii="宋体" w:hAnsi="宋体" w:cs="宋体"/>
                <w:i/>
                <w:iCs/>
                <w:color w:val="auto"/>
                <w:highlight w:val="none"/>
                <w:u w:val="single"/>
                <w:lang w:val="en-US" w:eastAsia="zh-CN"/>
              </w:rPr>
              <w:t xml:space="preserve">任意一个月</w:t>
            </w:r>
            <w:r>
              <w:rPr>
                <w:rFonts w:hint="eastAsia" w:ascii="宋体" w:hAnsi="宋体" w:cs="宋体"/>
                <w:i/>
                <w:iCs/>
                <w:color w:val="auto"/>
                <w:highlight w:val="none"/>
                <w:u w:val="single"/>
              </w:rPr>
              <w:t xml:space="preserve">养老保险费用的证明材料（已取消书面证明采用网上自助查询方式的，如当地社保管理部门明确的最大查询期与招标公告规定的月份不一致时，须提供社保管理部门的文件规定）(原件扫描上传)</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gridSpan w:val="3"/>
            <w:tcW w:w="9781" w:type="dxa"/>
            <w:vAlign w:val="center"/>
            <w:textDirection w:val="lrTb"/>
            <w:noWrap/>
          </w:tcPr>
          <w:p>
            <w:pPr>
              <w:spacing w:line="360" w:lineRule="auto"/>
              <w:rPr>
                <w:rFonts w:ascii="宋体" w:hAnsi="宋体"/>
                <w:color w:val="auto"/>
                <w:highlight w:val="none"/>
              </w:rPr>
            </w:pPr>
            <w:r>
              <w:rPr>
                <w:rFonts w:hint="eastAsia" w:ascii="宋体" w:hAnsi="宋体"/>
                <w:b/>
                <w:color w:val="auto"/>
                <w:highlight w:val="none"/>
              </w:rPr>
              <w:t xml:space="preserve">其他资格条件</w:t>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7371" w:type="dxa"/>
            <w:vAlign w:val="center"/>
            <w:textDirection w:val="lrTb"/>
            <w:noWrap/>
          </w:tcPr>
          <w:p>
            <w:pPr>
              <w:jc w:val="left"/>
              <w:spacing w:line="360" w:lineRule="auto"/>
              <w:rPr>
                <w:rFonts w:ascii="宋体" w:hAnsi="宋体"/>
                <w:iCs/>
                <w:color w:val="auto"/>
                <w:highlight w:val="none"/>
              </w:rPr>
            </w:pPr>
            <w:r>
              <w:rPr>
                <w:rFonts w:hint="eastAsia" w:ascii="宋体" w:hAnsi="宋体"/>
                <w:iCs/>
                <w:color w:val="auto"/>
                <w:highlight w:val="none"/>
              </w:rPr>
              <w:t xml:space="preserve">磋商响应函</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400"/>
        </w:trPr>
        <w:tc>
          <w:tcPr>
            <w:tcW w:w="709"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7371" w:type="dxa"/>
            <w:vAlign w:val="center"/>
            <w:textDirection w:val="lrTb"/>
            <w:noWrap/>
          </w:tcPr>
          <w:p>
            <w:pPr>
              <w:jc w:val="left"/>
              <w:spacing w:line="360" w:lineRule="auto"/>
              <w:rPr>
                <w:rFonts w:ascii="宋体" w:hAnsi="宋体"/>
                <w:iCs/>
                <w:color w:val="auto"/>
                <w:highlight w:val="none"/>
              </w:rPr>
            </w:pPr>
            <w:r>
              <w:rPr>
                <w:rFonts w:hint="eastAsia" w:ascii="宋体" w:hAnsi="宋体"/>
                <w:iCs/>
                <w:color w:val="auto"/>
                <w:highlight w:val="none"/>
              </w:rPr>
              <w:t xml:space="preserve">法人授权书</w:t>
            </w:r>
            <w:r/>
          </w:p>
        </w:tc>
        <w:tc>
          <w:tcPr>
            <w:tcW w:w="1701"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jc w:val="left"/>
        <w:spacing w:before="156" w:after="156" w:line="360" w:lineRule="auto"/>
        <w:rPr>
          <w:rFonts w:ascii="宋体" w:hAnsi="宋体"/>
          <w:b/>
          <w:bCs/>
          <w:color w:val="auto"/>
          <w:highlight w:val="none"/>
        </w:rPr>
      </w:pPr>
      <w:r>
        <w:rPr>
          <w:rFonts w:hint="eastAsia" w:ascii="宋体" w:hAnsi="宋体"/>
          <w:b/>
          <w:bCs/>
          <w:color w:val="auto"/>
          <w:highlight w:val="none"/>
        </w:rPr>
        <w:t xml:space="preserve">注：如为联合体参加采购活动的，联合体各方均须提供上述基本资格条件和落实政府采购政策的相关证明材料</w:t>
      </w:r>
      <w:r/>
    </w:p>
    <w:p>
      <w:pPr>
        <w:jc w:val="center"/>
        <w:spacing w:line="500" w:lineRule="exact"/>
        <w:rPr>
          <w:rFonts w:ascii="宋体" w:hAnsi="宋体"/>
          <w:b/>
          <w:color w:val="auto"/>
          <w:highlight w:val="none"/>
        </w:rPr>
        <w:sectPr>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b/>
          <w:color w:val="auto"/>
          <w:highlight w:val="none"/>
        </w:rPr>
      </w:r>
      <w:r/>
    </w:p>
    <w:p>
      <w:pPr>
        <w:jc w:val="center"/>
        <w:spacing w:line="500" w:lineRule="exact"/>
        <w:rPr>
          <w:rFonts w:ascii="宋体" w:hAnsi="宋体"/>
          <w:b/>
          <w:color w:val="auto"/>
          <w:highlight w:val="none"/>
        </w:rPr>
      </w:pPr>
      <w:r>
        <w:rPr>
          <w:rFonts w:ascii="宋体" w:hAnsi="宋体"/>
          <w:b/>
          <w:color w:val="auto"/>
          <w:highlight w:val="none"/>
        </w:rPr>
        <w:t xml:space="preserve">基本资格条件承诺函</w:t>
      </w:r>
      <w:r/>
    </w:p>
    <w:p>
      <w:pPr>
        <w:spacing w:line="530" w:lineRule="exact"/>
        <w:tabs>
          <w:tab w:val="left" w:pos="6300" w:leader="none"/>
        </w:tabs>
        <w:rPr>
          <w:color w:val="auto"/>
          <w:sz w:val="24"/>
          <w:highlight w:val="none"/>
        </w:rPr>
      </w:pPr>
      <w:r>
        <w:rPr>
          <w:color w:val="auto"/>
          <w:sz w:val="24"/>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致                   （采购代理机构名称）：</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rPr>
        <w:t xml:space="preserve">                   （</w:t>
      </w:r>
      <w:r>
        <w:rPr>
          <w:rFonts w:hint="eastAsia" w:ascii="宋体" w:hAnsi="宋体"/>
          <w:color w:val="auto"/>
          <w:highlight w:val="none"/>
        </w:rPr>
        <w:t xml:space="preserve">项目</w:t>
      </w:r>
      <w:r>
        <w:rPr>
          <w:rFonts w:ascii="宋体" w:hAnsi="宋体"/>
          <w:color w:val="auto"/>
          <w:highlight w:val="non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法定代表人（签章）：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hint="eastAsia" w:ascii="宋体" w:hAnsi="宋体"/>
          <w:color w:val="auto"/>
          <w:highlight w:val="none"/>
        </w:rPr>
        <w:t xml:space="preserve">供应商名称（签章）：</w:t>
      </w:r>
      <w:r/>
    </w:p>
    <w:p>
      <w:pPr>
        <w:ind w:firstLine="420"/>
        <w:spacing w:line="560" w:lineRule="exact"/>
        <w:rPr>
          <w:rFonts w:ascii="宋体" w:hAnsi="宋体"/>
          <w:color w:val="auto"/>
          <w:highlight w:val="none"/>
        </w:rPr>
      </w:pPr>
      <w:r>
        <w:rPr>
          <w:rFonts w:ascii="宋体" w:hAnsi="宋体"/>
          <w:color w:val="auto"/>
          <w:highlight w:val="none"/>
        </w:rPr>
      </w:r>
      <w:r/>
    </w:p>
    <w:p>
      <w:pPr>
        <w:ind w:firstLine="420"/>
        <w:spacing w:line="560" w:lineRule="exact"/>
        <w:rPr>
          <w:rFonts w:ascii="宋体" w:hAnsi="宋体"/>
          <w:color w:val="auto"/>
          <w:highlight w:val="none"/>
        </w:rPr>
      </w:pPr>
      <w:r>
        <w:rPr>
          <w:rFonts w:ascii="宋体" w:hAnsi="宋体"/>
          <w:color w:val="auto"/>
          <w:highlight w:val="none"/>
        </w:rPr>
        <w:t xml:space="preserve">年   月   日</w:t>
      </w:r>
      <w:r/>
    </w:p>
    <w:p>
      <w:pPr>
        <w:ind w:firstLine="420"/>
        <w:spacing w:line="560" w:lineRule="exact"/>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供应商信用承诺书</w:t>
      </w:r>
      <w:r/>
    </w:p>
    <w:p>
      <w:pPr>
        <w:spacing w:line="360" w:lineRule="auto"/>
        <w:rPr>
          <w:rFonts w:ascii="宋体" w:hAnsi="宋体"/>
          <w:color w:val="auto"/>
          <w:highlight w:val="none"/>
        </w:rPr>
      </w:pPr>
      <w:r>
        <w:rPr>
          <w:rFonts w:hint="eastAsia" w:ascii="宋体" w:hAnsi="宋体"/>
          <w:color w:val="auto"/>
          <w:highlight w:val="none"/>
        </w:rPr>
        <w:t xml:space="preserve">承诺主体名称：</w:t>
      </w:r>
      <w:r/>
    </w:p>
    <w:p>
      <w:pPr>
        <w:spacing w:line="360" w:lineRule="auto"/>
        <w:rPr>
          <w:rFonts w:ascii="宋体" w:hAnsi="宋体"/>
          <w:color w:val="auto"/>
          <w:highlight w:val="none"/>
        </w:rPr>
      </w:pPr>
      <w:r>
        <w:rPr>
          <w:rFonts w:hint="eastAsia" w:ascii="宋体" w:hAnsi="宋体"/>
          <w:color w:val="auto"/>
          <w:highlight w:val="none"/>
        </w:rPr>
        <w:t xml:space="preserve">统一社会信用代码：</w:t>
      </w:r>
      <w:r/>
    </w:p>
    <w:p>
      <w:pPr>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highlight w:val="none"/>
        </w:rPr>
      </w:pPr>
      <w:r>
        <w:rPr>
          <w:rFonts w:hint="eastAsia" w:ascii="宋体" w:hAnsi="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highlight w:val="none"/>
        </w:rPr>
      </w:pPr>
      <w:r>
        <w:rPr>
          <w:rFonts w:hint="eastAsia" w:ascii="宋体" w:hAnsi="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highlight w:val="none"/>
        </w:rPr>
      </w:pPr>
      <w:r>
        <w:rPr>
          <w:rFonts w:hint="eastAsia" w:ascii="宋体" w:hAnsi="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highlight w:val="none"/>
        </w:rPr>
      </w:pPr>
      <w:r>
        <w:rPr>
          <w:rFonts w:hint="eastAsia" w:ascii="宋体" w:hAnsi="宋体"/>
          <w:color w:val="auto"/>
          <w:highlight w:val="none"/>
        </w:rPr>
        <w:t xml:space="preserve">四、自觉接受行政管理部门、行业组织、社会公众、新闻舆论的监督；</w:t>
      </w:r>
      <w:r/>
    </w:p>
    <w:p>
      <w:pPr>
        <w:ind w:firstLine="420"/>
        <w:spacing w:line="360" w:lineRule="auto"/>
        <w:rPr>
          <w:rFonts w:ascii="宋体" w:hAnsi="宋体"/>
          <w:color w:val="auto"/>
          <w:highlight w:val="none"/>
        </w:rPr>
      </w:pPr>
      <w:r>
        <w:rPr>
          <w:rFonts w:hint="eastAsia" w:ascii="宋体" w:hAnsi="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highlight w:val="none"/>
        </w:rPr>
      </w:pPr>
      <w:r>
        <w:rPr>
          <w:rFonts w:hint="eastAsia" w:ascii="宋体" w:hAnsi="宋体"/>
          <w:color w:val="auto"/>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highlight w:val="none"/>
        </w:rPr>
      </w:pPr>
      <w:r>
        <w:rPr>
          <w:rFonts w:hint="eastAsia" w:ascii="宋体" w:hAnsi="宋体"/>
          <w:color w:val="auto"/>
          <w:highlight w:val="none"/>
        </w:rPr>
        <w:t xml:space="preserve">七、严格遵守信用信息公示相关规定，向社会公示信用信息；</w:t>
      </w:r>
      <w:r/>
    </w:p>
    <w:p>
      <w:pPr>
        <w:ind w:firstLine="420"/>
        <w:spacing w:line="360" w:lineRule="auto"/>
        <w:rPr>
          <w:rFonts w:ascii="宋体" w:hAnsi="宋体"/>
          <w:color w:val="auto"/>
          <w:highlight w:val="none"/>
        </w:rPr>
      </w:pPr>
      <w:r>
        <w:rPr>
          <w:rFonts w:hint="eastAsia" w:ascii="宋体" w:hAnsi="宋体"/>
          <w:color w:val="auto"/>
          <w:highlight w:val="none"/>
        </w:rPr>
        <w:t xml:space="preserve">八、在“信用中国”和“中国政府采购网”网站中无重大违法违规、较重或严重失信记录；</w:t>
      </w:r>
      <w:r/>
    </w:p>
    <w:p>
      <w:pPr>
        <w:ind w:firstLine="420"/>
        <w:spacing w:line="360" w:lineRule="auto"/>
        <w:rPr>
          <w:rFonts w:ascii="宋体" w:hAnsi="宋体"/>
          <w:color w:val="auto"/>
          <w:highlight w:val="none"/>
        </w:rPr>
      </w:pPr>
      <w:r>
        <w:rPr>
          <w:rFonts w:hint="eastAsia" w:ascii="宋体" w:hAnsi="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highlight w:val="none"/>
        </w:rPr>
      </w:pPr>
      <w:r>
        <w:rPr>
          <w:rFonts w:hint="eastAsia" w:ascii="宋体" w:hAnsi="宋体"/>
          <w:color w:val="auto"/>
          <w:highlight w:val="none"/>
        </w:rPr>
        <w:t xml:space="preserve">十、本承诺书自签订之日起生效。</w:t>
      </w:r>
      <w:r/>
    </w:p>
    <w:p>
      <w:pPr>
        <w:ind w:firstLine="420"/>
        <w:spacing w:line="360" w:lineRule="auto"/>
        <w:rPr>
          <w:rFonts w:ascii="宋体" w:hAnsi="宋体"/>
          <w:color w:val="auto"/>
          <w:highlight w:val="none"/>
        </w:rPr>
      </w:pPr>
      <w:r>
        <w:rPr>
          <w:rFonts w:hint="eastAsia" w:ascii="宋体" w:hAnsi="宋体"/>
          <w:color w:val="auto"/>
          <w:highlight w:val="none"/>
        </w:rPr>
        <w:t xml:space="preserve"> （注：法定代表人或负责人、主体名称发生变更的应当重新做出承诺。）</w:t>
      </w:r>
      <w:r/>
    </w:p>
    <w:p>
      <w:pPr>
        <w:jc w:val="center"/>
        <w:spacing w:line="360" w:lineRule="auto"/>
        <w:rPr>
          <w:rFonts w:ascii="宋体" w:hAnsi="宋体"/>
          <w:color w:val="auto"/>
          <w:highlight w:val="none"/>
        </w:rPr>
      </w:pPr>
      <w:r>
        <w:rPr>
          <w:rFonts w:hint="eastAsia" w:ascii="宋体" w:hAnsi="宋体"/>
          <w:color w:val="auto"/>
          <w:highlight w:val="none"/>
        </w:rPr>
        <w:t xml:space="preserve">　　　　　　　　　　        承诺单位（签章）：           </w:t>
      </w:r>
      <w:r/>
    </w:p>
    <w:p>
      <w:pPr>
        <w:jc w:val="center"/>
        <w:spacing w:line="360" w:lineRule="auto"/>
        <w:rPr>
          <w:rFonts w:ascii="宋体" w:hAnsi="宋体"/>
          <w:color w:val="auto"/>
          <w:highlight w:val="none"/>
        </w:rPr>
      </w:pPr>
      <w:r>
        <w:rPr>
          <w:rFonts w:hint="eastAsia" w:ascii="宋体" w:hAnsi="宋体"/>
          <w:color w:val="auto"/>
          <w:highlight w:val="none"/>
        </w:rPr>
        <w:t xml:space="preserve">　　　　　　　　　   　  法定代表人（负责人）：</w:t>
      </w:r>
      <w:r/>
    </w:p>
    <w:p>
      <w:pPr>
        <w:jc w:val="center"/>
        <w:spacing w:line="360" w:lineRule="auto"/>
        <w:rPr>
          <w:rFonts w:ascii="宋体" w:hAnsi="宋体"/>
          <w:color w:val="auto"/>
          <w:highlight w:val="none"/>
        </w:rPr>
      </w:pPr>
      <w:r>
        <w:rPr>
          <w:rFonts w:hint="eastAsia" w:ascii="宋体" w:hAnsi="宋体"/>
          <w:color w:val="auto"/>
          <w:highlight w:val="none"/>
        </w:rPr>
        <w:t xml:space="preserve">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pStyle w:val="671"/>
        <w:rPr>
          <w:rFonts w:ascii="宋体" w:hAnsi="宋体"/>
          <w:color w:val="auto"/>
          <w:highlight w:val="none"/>
        </w:rPr>
      </w:pPr>
      <w:r>
        <w:rPr>
          <w:rFonts w:ascii="宋体" w:hAnsi="宋体"/>
          <w:color w:val="auto"/>
          <w:highlight w:val="none"/>
        </w:rPr>
      </w:r>
      <w:r/>
    </w:p>
    <w:p>
      <w:pPr>
        <w:rPr>
          <w:rFonts w:ascii="宋体" w:hAnsi="宋体"/>
          <w:b/>
          <w:bCs/>
          <w:color w:val="auto"/>
          <w:highlight w:val="none"/>
        </w:rPr>
      </w:pPr>
      <w:r>
        <w:rPr>
          <w:rFonts w:ascii="宋体" w:hAnsi="宋体"/>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（建筑业）（该行业类别不可修改）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ind w:firstLine="4620"/>
        <w:jc w:val="left"/>
        <w:spacing w:line="360" w:lineRule="auto"/>
        <w:rPr>
          <w:color w:val="auto"/>
          <w:highlight w:val="none"/>
        </w:rPr>
      </w:pPr>
      <w:r>
        <w:rPr>
          <w:color w:val="auto"/>
          <w:highlight w:val="none"/>
        </w:rPr>
      </w:r>
      <w:r/>
    </w:p>
    <w:p>
      <w:pPr>
        <w:pStyle w:val="670"/>
        <w:spacing w:before="300" w:after="300" w:line="360" w:lineRule="auto"/>
        <w:widowControl/>
        <w:rPr>
          <w:rFonts w:ascii="宋体" w:hAnsi="宋体"/>
          <w:color w:val="auto"/>
          <w:sz w:val="21"/>
          <w:szCs w:val="21"/>
          <w:highlight w:val="none"/>
        </w:rPr>
      </w:pPr>
      <w:r/>
      <w:bookmarkStart w:id="22" w:name="_Toc109304977"/>
      <w:r>
        <w:rPr>
          <w:rFonts w:hint="eastAsia" w:ascii="宋体" w:hAnsi="宋体" w:cs="微软雅黑"/>
          <w:bCs w:val="0"/>
          <w:color w:val="auto"/>
          <w:sz w:val="21"/>
          <w:szCs w:val="21"/>
          <w:highlight w:val="none"/>
        </w:rPr>
        <w:t xml:space="preserve">中小微企业划型标准</w:t>
      </w:r>
      <w:bookmarkEnd w:id="22"/>
      <w:r>
        <w:rPr>
          <w:rFonts w:hint="eastAsia" w:ascii="宋体" w:hAnsi="宋体" w:cs="微软雅黑"/>
          <w:bCs w:val="0"/>
          <w:color w:val="auto"/>
          <w:sz w:val="21"/>
          <w:szCs w:val="21"/>
          <w:highlight w:val="none"/>
        </w:rPr>
        <w:t xml:space="preserve"> </w:t>
      </w:r>
      <w:r/>
    </w:p>
    <w:p>
      <w:pPr>
        <w:pStyle w:val="719"/>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727"/>
          <w:rFonts w:hint="eastAsia" w:ascii="宋体" w:hAnsi="宋体" w:cs="仿宋"/>
          <w:color w:val="auto"/>
          <w:sz w:val="21"/>
          <w:szCs w:val="21"/>
          <w:highlight w:val="none"/>
        </w:rPr>
        <w:t xml:space="preserve">中小微企业划型标准如下：</w:t>
      </w:r>
      <w:r/>
    </w:p>
    <w:tbl>
      <w:tblPr>
        <w:tblStyle w:val="679"/>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719"/>
              <w:ind w:firstLine="420"/>
              <w:jc w:val="center"/>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719"/>
              <w:ind w:firstLine="420"/>
              <w:spacing w:after="150" w:line="360" w:lineRule="auto"/>
              <w:widowControl/>
              <w:rPr>
                <w:rFonts w:ascii="宋体" w:hAnsi="宋体"/>
                <w:color w:val="auto"/>
                <w:sz w:val="21"/>
                <w:szCs w:val="21"/>
                <w:highlight w:val="none"/>
              </w:rPr>
            </w:pPr>
            <w:r>
              <w:rPr>
                <w:rStyle w:val="727"/>
                <w:rFonts w:hint="eastAsia" w:ascii="宋体" w:hAnsi="宋体" w:cs="仿宋"/>
                <w:color w:val="auto"/>
                <w:sz w:val="21"/>
                <w:szCs w:val="21"/>
                <w:highlight w:val="none"/>
              </w:rPr>
              <w:t xml:space="preserve">X＜10</w:t>
            </w:r>
            <w:r/>
          </w:p>
        </w:tc>
      </w:tr>
    </w:tbl>
    <w:p>
      <w:pPr>
        <w:pStyle w:val="719"/>
        <w:ind w:firstLine="420"/>
        <w:spacing w:before="300" w:after="452" w:line="360" w:lineRule="auto"/>
        <w:widowControl/>
        <w:rPr>
          <w:rStyle w:val="727"/>
          <w:rFonts w:ascii="宋体" w:hAnsi="宋体" w:cs="仿宋"/>
          <w:color w:val="auto"/>
          <w:sz w:val="21"/>
          <w:szCs w:val="21"/>
          <w:highlight w:val="none"/>
        </w:rPr>
      </w:pPr>
      <w:r>
        <w:rPr>
          <w:rStyle w:val="727"/>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color w:val="auto"/>
          <w:highlight w:val="none"/>
        </w:rPr>
      </w:pPr>
      <w:r>
        <w:rPr>
          <w:rFonts w:hint="eastAsia" w:ascii="宋体" w:hAnsi="宋体"/>
          <w:b/>
          <w:color w:val="auto"/>
          <w:highlight w:val="none"/>
        </w:rPr>
        <w:t xml:space="preserve">磋商响应函</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致：（代理公司）</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1051"/>
        <w:ind w:left="0" w:firstLine="0"/>
        <w:jc w:val="center"/>
        <w:spacing w:after="312" w:line="360" w:lineRule="auto"/>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法人授权书</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1051"/>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105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p>
    <w:p>
      <w:pPr>
        <w:pStyle w:val="1051"/>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1051"/>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被授权人身份证复印件</w:t>
      </w:r>
      <w:r/>
    </w:p>
    <w:p>
      <w:pPr>
        <w:pStyle w:val="671"/>
        <w:rPr>
          <w:rFonts w:ascii="宋体" w:hAnsi="宋体"/>
          <w:color w:val="auto"/>
          <w:highlight w:val="none"/>
        </w:rPr>
      </w:pPr>
      <w:r>
        <w:rPr>
          <w:rFonts w:ascii="宋体" w:hAnsi="宋体"/>
          <w:color w:val="auto"/>
          <w:highlight w:val="none"/>
        </w:rPr>
      </w:r>
      <w:r/>
    </w:p>
    <w:p>
      <w:pPr>
        <w:rPr>
          <w:rFonts w:ascii="宋体" w:hAnsi="宋体"/>
          <w:bCs/>
          <w:color w:val="auto"/>
          <w:highlight w:val="none"/>
        </w:rPr>
      </w:pPr>
      <w:r>
        <w:rPr>
          <w:rFonts w:ascii="宋体" w:hAnsi="宋体"/>
          <w:bCs/>
          <w:color w:val="auto"/>
          <w:highlight w:val="none"/>
        </w:rPr>
      </w:r>
      <w:r/>
    </w:p>
    <w:p>
      <w:pPr>
        <w:pStyle w:val="745"/>
        <w:rPr>
          <w:rFonts w:ascii="宋体" w:hAnsi="宋体"/>
          <w:bCs/>
          <w:color w:val="auto"/>
          <w:highlight w:val="none"/>
        </w:rPr>
      </w:pPr>
      <w:r>
        <w:rPr>
          <w:rFonts w:ascii="宋体" w:hAnsi="宋体"/>
          <w:bCs/>
          <w:color w:val="auto"/>
          <w:highlight w:val="none"/>
        </w:rPr>
      </w:r>
      <w:r/>
    </w:p>
    <w:p>
      <w:pPr>
        <w:pStyle w:val="745"/>
        <w:rPr>
          <w:rFonts w:ascii="宋体" w:hAnsi="宋体"/>
          <w:bCs/>
          <w:color w:val="auto"/>
          <w:highlight w:val="none"/>
        </w:rPr>
      </w:pPr>
      <w:r>
        <w:rPr>
          <w:rFonts w:ascii="宋体" w:hAnsi="宋体"/>
          <w:bCs/>
          <w:color w:val="auto"/>
          <w:highlight w:val="none"/>
        </w:rPr>
      </w:r>
      <w:r/>
    </w:p>
    <w:p>
      <w:pPr>
        <w:pStyle w:val="745"/>
        <w:rPr>
          <w:rFonts w:ascii="宋体" w:hAnsi="宋体"/>
          <w:bCs/>
          <w:color w:val="auto"/>
          <w:highlight w:val="none"/>
        </w:rPr>
      </w:pPr>
      <w:r>
        <w:rPr>
          <w:rFonts w:ascii="宋体" w:hAnsi="宋体"/>
          <w:bCs/>
          <w:color w:val="auto"/>
          <w:highlight w:val="none"/>
        </w:rPr>
      </w:r>
      <w:r/>
    </w:p>
    <w:p>
      <w:pPr>
        <w:pStyle w:val="745"/>
        <w:rPr>
          <w:rFonts w:ascii="宋体" w:hAnsi="宋体"/>
          <w:bCs/>
          <w:color w:val="auto"/>
          <w:highlight w:val="none"/>
        </w:rPr>
      </w:pPr>
      <w:r>
        <w:rPr>
          <w:rFonts w:ascii="宋体" w:hAnsi="宋体"/>
          <w:bCs/>
          <w:color w:val="auto"/>
          <w:highlight w:val="none"/>
        </w:rPr>
      </w:r>
      <w:r/>
    </w:p>
    <w:p>
      <w:pPr>
        <w:ind w:firstLine="211"/>
        <w:jc w:val="center"/>
        <w:rPr>
          <w:rFonts w:ascii="宋体" w:hAnsi="宋体"/>
          <w:b/>
          <w:color w:val="auto"/>
          <w:highlight w:val="none"/>
        </w:rPr>
      </w:pPr>
      <w:r>
        <w:rPr>
          <w:rFonts w:hint="eastAsia" w:ascii="宋体" w:hAnsi="宋体"/>
          <w:b/>
          <w:color w:val="auto"/>
          <w:highlight w:val="none"/>
        </w:rPr>
        <w:t xml:space="preserve">承诺书（项目经理无在建工程）</w:t>
      </w:r>
      <w:r/>
    </w:p>
    <w:p>
      <w:pPr>
        <w:ind w:firstLine="420"/>
        <w:spacing w:line="360" w:lineRule="auto"/>
        <w:rPr>
          <w:rFonts w:ascii="宋体" w:hAnsi="宋体"/>
          <w:color w:val="auto"/>
          <w:highlight w:val="none"/>
        </w:rPr>
      </w:pPr>
      <w:r>
        <w:rPr>
          <w:rFonts w:ascii="宋体" w:hAnsi="宋体"/>
          <w:color w:val="auto"/>
          <w:highlight w:val="none"/>
        </w:rPr>
      </w:r>
      <w:r/>
    </w:p>
    <w:p>
      <w:pPr>
        <w:rPr>
          <w:rFonts w:ascii="宋体" w:hAnsi="宋体"/>
          <w:color w:val="auto"/>
          <w:highlight w:val="none"/>
          <w:u w:val="single"/>
        </w:rPr>
      </w:pPr>
      <w:r>
        <w:rPr>
          <w:rFonts w:hint="eastAsia" w:ascii="宋体" w:hAnsi="宋体"/>
          <w:color w:val="auto"/>
          <w:highlight w:val="none"/>
          <w:u w:val="single"/>
        </w:rPr>
        <w:t xml:space="preserve">（招标单位名称）：</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我公司保证参与</w:t>
      </w:r>
      <w:r>
        <w:rPr>
          <w:rFonts w:hint="eastAsia" w:ascii="宋体" w:hAnsi="宋体"/>
          <w:color w:val="auto"/>
          <w:highlight w:val="none"/>
          <w:u w:val="single"/>
        </w:rPr>
        <w:t xml:space="preserve">（拟投标项目名称）</w:t>
      </w:r>
      <w:r>
        <w:rPr>
          <w:rFonts w:hint="eastAsia" w:ascii="宋体" w:hAnsi="宋体"/>
          <w:color w:val="auto"/>
          <w:highlight w:val="none"/>
        </w:rPr>
        <w:t xml:space="preserve">投标的拟任项目经理无任何在建工程项目，提交的项目经理证书是真实的，以上承诺如有不实，招标人可取消投标资格，如中标招标人可取消本公司的中标资格，我公司承担一切由此造成的法律后果。</w:t>
      </w:r>
      <w:r/>
    </w:p>
    <w:p>
      <w:pPr>
        <w:ind w:firstLine="420"/>
        <w:spacing w:line="360" w:lineRule="auto"/>
        <w:rPr>
          <w:rFonts w:ascii="宋体" w:hAnsi="宋体"/>
          <w:color w:val="auto"/>
          <w:highlight w:val="none"/>
        </w:rPr>
      </w:pPr>
      <w:r>
        <w:rPr>
          <w:rFonts w:hint="eastAsia"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 </w:t>
      </w:r>
      <w:r/>
    </w:p>
    <w:p>
      <w:pPr>
        <w:rPr>
          <w:rFonts w:ascii="宋体" w:hAnsi="宋体"/>
          <w:color w:val="auto"/>
          <w:highlight w:val="none"/>
        </w:rPr>
      </w:pPr>
      <w:r>
        <w:rPr>
          <w:rFonts w:hint="eastAsia" w:ascii="宋体" w:hAnsi="宋体"/>
          <w:color w:val="auto"/>
          <w:highlight w:val="none"/>
        </w:rPr>
        <w:t xml:space="preserve">投标单位：（公章）</w:t>
      </w:r>
      <w:r/>
    </w:p>
    <w:p>
      <w:pPr>
        <w:rPr>
          <w:rFonts w:ascii="宋体" w:hAnsi="宋体"/>
          <w:color w:val="auto"/>
          <w:highlight w:val="none"/>
        </w:rPr>
      </w:pPr>
      <w:r>
        <w:rPr>
          <w:rFonts w:hint="eastAsia" w:ascii="宋体" w:hAnsi="宋体"/>
          <w:color w:val="auto"/>
          <w:highlight w:val="none"/>
        </w:rPr>
        <w:t xml:space="preserve"> </w:t>
      </w:r>
      <w:r/>
    </w:p>
    <w:p>
      <w:pPr>
        <w:jc w:val="left"/>
        <w:rPr>
          <w:rFonts w:ascii="宋体" w:hAnsi="宋体" w:cs="Times New Roman"/>
          <w:b/>
          <w:color w:val="auto"/>
          <w:sz w:val="28"/>
          <w:szCs w:val="28"/>
          <w:highlight w:val="none"/>
        </w:rPr>
      </w:pPr>
      <w:r>
        <w:rPr>
          <w:rFonts w:hint="eastAsia"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 xml:space="preserve">年   月   日</w:t>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numPr>
          <w:ilvl w:val="0"/>
          <w:numId w:val="3"/>
        </w:num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符合性审查响应对照表</w:t>
      </w:r>
      <w:r/>
    </w:p>
    <w:tbl>
      <w:tblPr>
        <w:tblStyle w:val="67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符合性审查响应内容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Cs/>
                <w:color w:val="auto"/>
                <w:highlight w:val="none"/>
              </w:rPr>
              <w:t xml:space="preserve">1</w:t>
            </w:r>
            <w:r/>
          </w:p>
        </w:tc>
        <w:tc>
          <w:tcPr>
            <w:tcW w:w="5447" w:type="dxa"/>
            <w:vAlign w:val="center"/>
            <w:textDirection w:val="lrTb"/>
            <w:noWrap/>
          </w:tcPr>
          <w:p>
            <w:pPr>
              <w:spacing w:line="360" w:lineRule="auto"/>
              <w:rPr>
                <w:rFonts w:ascii="宋体" w:hAnsi="宋体"/>
                <w:color w:val="auto"/>
                <w:highlight w:val="none"/>
              </w:rPr>
            </w:pPr>
            <w:r>
              <w:rPr>
                <w:rFonts w:hint="eastAsia" w:ascii="宋体" w:hAnsi="宋体"/>
                <w:iCs/>
                <w:color w:val="auto"/>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tcPr>
          <w:p>
            <w:pPr>
              <w:spacing w:line="360" w:lineRule="auto"/>
              <w:rPr>
                <w:rFonts w:ascii="宋体" w:hAnsi="宋体"/>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677"/>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600" w:lineRule="exact"/>
        <w:rPr>
          <w:rFonts w:ascii="宋体" w:hAnsi="宋体" w:cs="Times New Roman"/>
          <w:b/>
          <w:bCs/>
          <w:color w:val="auto"/>
          <w:sz w:val="28"/>
          <w:szCs w:val="28"/>
          <w:highlight w:val="none"/>
        </w:rPr>
      </w:pPr>
      <w:r>
        <w:rPr>
          <w:rFonts w:hint="eastAsia" w:ascii="宋体" w:hAnsi="宋体" w:cs="Times New Roman"/>
          <w:b/>
          <w:bCs/>
          <w:color w:val="auto"/>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b/>
          <w:bCs/>
          <w:color w:val="auto"/>
          <w:highlight w:val="none"/>
        </w:rPr>
      </w:pPr>
      <w:r>
        <w:rPr>
          <w:rFonts w:ascii="宋体" w:hAnsi="宋体"/>
          <w:b/>
          <w:bCs/>
          <w:color w:val="auto"/>
          <w:sz w:val="32"/>
          <w:szCs w:val="32"/>
          <w:highlight w:val="none"/>
        </w:rPr>
        <w:br w:type="page" w:clear="all"/>
      </w:r>
      <w:r/>
    </w:p>
    <w:p>
      <w:pPr>
        <w:pStyle w:val="693"/>
        <w:rPr>
          <w:color w:val="auto"/>
          <w:highlight w:val="none"/>
        </w:rPr>
      </w:pPr>
      <w:r>
        <w:rPr>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三、非实质性响应对照表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6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序号</w:t>
            </w:r>
            <w:r/>
          </w:p>
        </w:tc>
        <w:tc>
          <w:tcPr>
            <w:tcW w:w="5447"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非实质性响应内容</w:t>
            </w:r>
            <w:r/>
          </w:p>
        </w:tc>
        <w:tc>
          <w:tcPr>
            <w:tcW w:w="1680"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是否响应</w:t>
            </w:r>
            <w:r/>
          </w:p>
          <w:p>
            <w:pPr>
              <w:jc w:val="center"/>
              <w:spacing w:line="360" w:lineRule="auto"/>
              <w:rPr>
                <w:rFonts w:ascii="幼圆" w:eastAsia="幼圆"/>
                <w:b/>
                <w:color w:val="auto"/>
                <w:highlight w:val="none"/>
              </w:rPr>
            </w:pPr>
            <w:r>
              <w:rPr>
                <w:rFonts w:hint="eastAsia" w:ascii="幼圆" w:eastAsia="幼圆"/>
                <w:b/>
                <w:color w:val="auto"/>
                <w:highlight w:val="none"/>
              </w:rPr>
              <w:t xml:space="preserve">（填是或者否）</w:t>
            </w:r>
            <w:r/>
          </w:p>
        </w:tc>
        <w:tc>
          <w:tcPr>
            <w:tcW w:w="1308" w:type="dxa"/>
            <w:vAlign w:val="center"/>
            <w:textDirection w:val="lrTb"/>
            <w:noWrap/>
          </w:tcPr>
          <w:p>
            <w:pPr>
              <w:jc w:val="center"/>
              <w:spacing w:line="360" w:lineRule="auto"/>
              <w:rPr>
                <w:rFonts w:ascii="幼圆" w:eastAsia="幼圆"/>
                <w:b/>
                <w:color w:val="auto"/>
                <w:highlight w:val="none"/>
              </w:rPr>
            </w:pPr>
            <w:r>
              <w:rPr>
                <w:rFonts w:hint="eastAsia" w:ascii="幼圆" w:eastAsia="幼圆"/>
                <w:b/>
                <w:color w:val="auto"/>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color w:val="auto"/>
                <w:highlight w:val="none"/>
              </w:rPr>
            </w:pPr>
            <w:r>
              <w:rPr>
                <w:rFonts w:hint="eastAsia" w:ascii="宋体" w:hAnsi="宋体"/>
                <w:b/>
                <w:color w:val="auto"/>
                <w:highlight w:val="none"/>
              </w:rPr>
              <w:t xml:space="preserve">1</w:t>
            </w:r>
            <w:r/>
          </w:p>
        </w:tc>
        <w:tc>
          <w:tcPr>
            <w:tcW w:w="5447" w:type="dxa"/>
            <w:vAlign w:val="center"/>
            <w:textDirection w:val="lrTb"/>
            <w:noWrap/>
          </w:tcPr>
          <w:p>
            <w:pPr>
              <w:spacing w:line="360" w:lineRule="auto"/>
              <w:rPr>
                <w:rFonts w:ascii="宋体" w:hAnsi="宋体"/>
                <w:iCs/>
                <w:color w:val="auto"/>
                <w:highlight w:val="none"/>
              </w:rPr>
            </w:pPr>
            <w:r>
              <w:rPr>
                <w:rFonts w:hint="eastAsia" w:ascii="宋体" w:hAnsi="宋体"/>
                <w:color w:val="auto"/>
                <w:highlight w:val="none"/>
              </w:rPr>
              <w:t xml:space="preserve">《残疾人福利性单位声明函》</w:t>
            </w:r>
            <w:r/>
          </w:p>
        </w:tc>
        <w:tc>
          <w:tcPr>
            <w:tcW w:w="1680"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c>
          <w:tcPr>
            <w:tcW w:w="1308" w:type="dxa"/>
            <w:vAlign w:val="center"/>
            <w:textDirection w:val="lrTb"/>
            <w:noWrap/>
          </w:tcPr>
          <w:p>
            <w:pPr>
              <w:spacing w:line="360" w:lineRule="auto"/>
              <w:rPr>
                <w:rFonts w:ascii="宋体" w:hAnsi="宋体"/>
                <w:b/>
                <w:color w:val="auto"/>
                <w:highlight w:val="none"/>
              </w:rPr>
            </w:pPr>
            <w:r>
              <w:rPr>
                <w:rFonts w:ascii="宋体" w:hAnsi="宋体"/>
                <w:b/>
                <w:color w:val="auto"/>
                <w:highlight w:val="none"/>
              </w:rPr>
            </w:r>
            <w:r/>
          </w:p>
        </w:tc>
      </w:tr>
      <w:tr>
        <w:trPr>
          <w:trHeight w:val="585"/>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r>
        <w:trPr>
          <w:trHeight w:val="780"/>
        </w:trPr>
        <w:tc>
          <w:tcPr>
            <w:tcW w:w="646"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5447" w:type="dxa"/>
            <w:vAlign w:val="center"/>
            <w:textDirection w:val="lrTb"/>
            <w:noWrap/>
          </w:tcPr>
          <w:p>
            <w:pPr>
              <w:spacing w:line="360" w:lineRule="auto"/>
              <w:rPr>
                <w:rFonts w:ascii="宋体" w:hAnsi="宋体"/>
                <w:iCs/>
                <w:color w:val="auto"/>
                <w:highlight w:val="none"/>
              </w:rPr>
            </w:pPr>
            <w:r>
              <w:rPr>
                <w:rFonts w:ascii="宋体" w:hAnsi="宋体"/>
                <w:iCs/>
                <w:color w:val="auto"/>
                <w:highlight w:val="none"/>
              </w:rPr>
              <w:t xml:space="preserve">……</w:t>
            </w:r>
            <w:r/>
          </w:p>
        </w:tc>
        <w:tc>
          <w:tcPr>
            <w:tcW w:w="1680"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c>
          <w:tcPr>
            <w:tcW w:w="1308" w:type="dxa"/>
            <w:vAlign w:val="center"/>
            <w:textDirection w:val="lrTb"/>
            <w:noWrap/>
          </w:tcPr>
          <w:p>
            <w:pPr>
              <w:spacing w:line="360" w:lineRule="auto"/>
              <w:rPr>
                <w:rFonts w:ascii="宋体" w:hAnsi="宋体"/>
                <w:color w:val="auto"/>
                <w:highlight w:val="none"/>
              </w:rPr>
            </w:pPr>
            <w:r>
              <w:rPr>
                <w:rFonts w:ascii="宋体" w:hAnsi="宋体"/>
                <w:color w:val="auto"/>
                <w:highlight w:val="none"/>
              </w:rPr>
            </w:r>
            <w:r/>
          </w:p>
        </w:tc>
      </w:tr>
    </w:tbl>
    <w:p>
      <w:pPr>
        <w:jc w:val="center"/>
        <w:spacing w:line="360" w:lineRule="auto"/>
        <w:rPr>
          <w:color w:val="auto"/>
          <w:highlight w:val="none"/>
        </w:rPr>
      </w:pPr>
      <w:r>
        <w:rPr>
          <w:rStyle w:val="727"/>
          <w:rFonts w:ascii="宋体" w:hAnsi="宋体" w:cs="仿宋"/>
          <w:color w:val="auto"/>
          <w:highlight w:val="none"/>
        </w:rPr>
        <w:br w:type="page" w:clear="all"/>
      </w:r>
      <w:r>
        <w:rPr>
          <w:rFonts w:hint="eastAsia" w:ascii="宋体" w:hAnsi="宋体"/>
          <w:b/>
          <w:bCs/>
          <w:color w:val="auto"/>
          <w:highlight w:val="none"/>
        </w:rPr>
        <w:t xml:space="preserve">残疾人福利性单位声明函</w:t>
      </w:r>
      <w:r/>
    </w:p>
    <w:p>
      <w:pPr>
        <w:ind w:firstLine="612"/>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本单位在本次政府采购活动中提供的残疾人福利单位产品报价合计为人民币（大写）圆整（￥： ）。</w:t>
      </w:r>
      <w:r/>
    </w:p>
    <w:p>
      <w:pPr>
        <w:ind w:firstLine="420"/>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（备注：1、</w:t>
      </w:r>
      <w:r>
        <w:rPr>
          <w:rFonts w:hint="eastAsia" w:ascii="宋体" w:hAnsi="宋体"/>
          <w:b/>
          <w:bCs/>
          <w:color w:val="auto"/>
          <w:highlight w:val="none"/>
        </w:rPr>
        <w:t xml:space="preserve">供应商如不提供此声明函，价格将不做相应扣除。</w:t>
      </w:r>
      <w:r>
        <w:rPr>
          <w:rFonts w:hint="eastAsia" w:ascii="宋体" w:hAnsi="宋体"/>
          <w:color w:val="auto"/>
          <w:highlight w:val="none"/>
        </w:rPr>
        <w:t xml:space="preserve">2、成交供应商为残疾人福利单位的，此声明函将随成交结果同时公告，接受社会监督）</w:t>
      </w:r>
      <w:r/>
    </w:p>
    <w:p>
      <w:pPr>
        <w:ind w:firstLine="432"/>
        <w:spacing w:line="360" w:lineRule="auto"/>
        <w:rPr>
          <w:rFonts w:ascii="仿宋_GB2312" w:eastAsia="仿宋_GB2312"/>
          <w:color w:val="auto"/>
          <w:spacing w:val="6"/>
          <w:highlight w:val="none"/>
        </w:rPr>
      </w:pPr>
      <w:r>
        <w:rPr>
          <w:rFonts w:ascii="仿宋_GB2312" w:eastAsia="仿宋_GB2312"/>
          <w:color w:val="auto"/>
          <w:spacing w:val="6"/>
          <w:highlight w:val="none"/>
        </w:rPr>
      </w:r>
      <w:r/>
    </w:p>
    <w:p>
      <w:pPr>
        <w:ind w:right="1560" w:firstLine="432"/>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供应商全称（盖章）：</w:t>
      </w:r>
      <w:r/>
    </w:p>
    <w:p>
      <w:pPr>
        <w:ind w:right="1560" w:firstLine="420"/>
        <w:jc w:val="center"/>
        <w:spacing w:line="360" w:lineRule="auto"/>
        <w:tabs>
          <w:tab w:val="left" w:pos="4860" w:leader="none"/>
        </w:tabs>
        <w:rPr>
          <w:rFonts w:ascii="宋体" w:hAnsi="宋体"/>
          <w:color w:val="auto"/>
          <w:highlight w:val="none"/>
        </w:rPr>
      </w:pPr>
      <w:r>
        <w:rPr>
          <w:rFonts w:hint="eastAsia" w:ascii="宋体" w:hAnsi="宋体"/>
          <w:color w:val="auto"/>
          <w:highlight w:val="none"/>
        </w:rPr>
        <w:t xml:space="preserve">                              日  期：</w:t>
      </w:r>
      <w:r/>
    </w:p>
    <w:p>
      <w:pPr>
        <w:spacing w:line="360" w:lineRule="auto"/>
        <w:rPr>
          <w:rFonts w:ascii="宋体" w:hAnsi="宋体"/>
          <w:b/>
          <w:bCs/>
          <w:color w:val="auto"/>
          <w:sz w:val="32"/>
          <w:szCs w:val="32"/>
          <w:highlight w:val="none"/>
        </w:rPr>
      </w:pPr>
      <w:r/>
      <w:bookmarkStart w:id="23" w:name="_Toc109304978"/>
      <w:r/>
      <w:bookmarkEnd w:id="23"/>
      <w:r/>
      <w:r/>
    </w:p>
    <w:p>
      <w:pPr>
        <w:jc w:val="center"/>
        <w:spacing w:before="312" w:line="360" w:lineRule="auto"/>
        <w:rPr>
          <w:rFonts w:ascii="宋体" w:hAnsi="宋体"/>
          <w:b/>
          <w:color w:val="auto"/>
          <w:highlight w:val="none"/>
        </w:rPr>
      </w:pPr>
      <w:r>
        <w:rPr>
          <w:rFonts w:ascii="宋体" w:hAnsi="宋体"/>
          <w:b/>
          <w:color w:val="auto"/>
          <w:highlight w:val="none"/>
        </w:rPr>
      </w:r>
      <w:r/>
    </w:p>
    <w:p>
      <w:pPr>
        <w:pStyle w:val="670"/>
        <w:rPr>
          <w:color w:val="auto"/>
          <w:highlight w:val="none"/>
        </w:rPr>
      </w:pPr>
      <w:r>
        <w:rPr>
          <w:color w:val="auto"/>
          <w:highlight w:val="none"/>
        </w:rPr>
        <w:br w:type="page" w:clear="all"/>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四、磋商响应报价表</w:t>
      </w:r>
      <w:r/>
    </w:p>
    <w:p>
      <w:pPr>
        <w:spacing w:line="360" w:lineRule="auto"/>
        <w:rPr>
          <w:rFonts w:ascii="宋体" w:hAnsi="宋体"/>
          <w:color w:val="auto"/>
          <w:highlight w:val="none"/>
        </w:rPr>
      </w:pPr>
      <w:r>
        <w:rPr>
          <w:rFonts w:ascii="宋体" w:hAnsi="宋体"/>
          <w:color w:val="auto"/>
          <w:highlight w:val="none"/>
        </w:rPr>
      </w:r>
      <w:r/>
    </w:p>
    <w:p>
      <w:pPr>
        <w:pStyle w:val="702"/>
        <w:ind w:left="0"/>
        <w:spacing w:line="360" w:lineRule="auto"/>
        <w:rPr>
          <w:rFonts w:ascii="宋体" w:hAnsi="宋体"/>
          <w:color w:val="auto"/>
          <w:highlight w:val="none"/>
        </w:rPr>
      </w:pPr>
      <w:r>
        <w:rPr>
          <w:rFonts w:hint="eastAsia" w:ascii="宋体" w:hAnsi="宋体"/>
          <w:color w:val="auto"/>
          <w:highlight w:val="none"/>
        </w:rPr>
        <w:t xml:space="preserve">项目名称： </w:t>
      </w:r>
      <w:r/>
    </w:p>
    <w:p>
      <w:pPr>
        <w:spacing w:line="360" w:lineRule="auto"/>
        <w:rPr>
          <w:rFonts w:ascii="宋体" w:hAnsi="宋体"/>
          <w:color w:val="auto"/>
          <w:highlight w:val="none"/>
        </w:rPr>
      </w:pPr>
      <w:r>
        <w:rPr>
          <w:rFonts w:hint="eastAsia" w:ascii="宋体" w:hAnsi="宋体"/>
          <w:color w:val="auto"/>
          <w:highlight w:val="none"/>
        </w:rPr>
        <w:t xml:space="preserve">项目编号：     </w:t>
      </w:r>
      <w:r/>
    </w:p>
    <w:p>
      <w:pPr>
        <w:spacing w:line="360" w:lineRule="auto"/>
        <w:rPr>
          <w:rFonts w:ascii="宋体" w:hAnsi="宋体"/>
          <w:color w:val="auto"/>
          <w:highlight w:val="none"/>
        </w:rPr>
      </w:pPr>
      <w:r>
        <w:rPr>
          <w:rFonts w:hint="eastAsia" w:ascii="宋体" w:hAnsi="宋体"/>
          <w:color w:val="auto"/>
          <w:highlight w:val="none"/>
        </w:rPr>
        <w:t xml:space="preserve">本次为首次报价                                                      </w:t>
      </w:r>
      <w:r/>
    </w:p>
    <w:tbl>
      <w:tblPr>
        <w:tblStyle w:val="6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color w:val="auto"/>
                <w:highlight w:val="none"/>
              </w:rPr>
            </w:pPr>
            <w:r>
              <w:rPr>
                <w:rFonts w:hint="eastAsia" w:ascii="宋体" w:hAnsi="宋体"/>
                <w:color w:val="auto"/>
                <w:highlight w:val="none"/>
              </w:rPr>
              <w:t xml:space="preserve">大写：</w:t>
            </w:r>
            <w:r/>
          </w:p>
          <w:p>
            <w:pPr>
              <w:spacing w:line="360" w:lineRule="auto"/>
              <w:rPr>
                <w:rFonts w:ascii="宋体" w:hAnsi="宋体"/>
                <w:color w:val="auto"/>
                <w:highlight w:val="none"/>
              </w:rPr>
            </w:pPr>
            <w:r>
              <w:rPr>
                <w:rFonts w:hint="eastAsia" w:ascii="宋体" w:hAnsi="宋体"/>
                <w:color w:val="auto"/>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color w:val="auto"/>
                <w:highlight w:val="none"/>
              </w:rPr>
            </w:pPr>
            <w:r>
              <w:rPr>
                <w:rFonts w:ascii="宋体" w:hAnsi="宋体"/>
                <w:color w:val="auto"/>
                <w:highlight w:val="none"/>
              </w:rPr>
            </w:r>
            <w:r/>
          </w:p>
        </w:tc>
      </w:tr>
    </w:tbl>
    <w:p>
      <w:pPr>
        <w:spacing w:line="360" w:lineRule="auto"/>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hint="eastAsia" w:ascii="宋体" w:hAnsi="宋体"/>
          <w:color w:val="auto"/>
          <w:highlight w:val="none"/>
        </w:rPr>
        <w:t xml:space="preserve">日期：    年   月    日</w:t>
      </w:r>
      <w:r/>
    </w:p>
    <w:p>
      <w:pPr>
        <w:pStyle w:val="671"/>
        <w:jc w:val="center"/>
        <w:spacing w:line="360" w:lineRule="auto"/>
        <w:rPr>
          <w:rFonts w:ascii="宋体" w:hAnsi="宋体"/>
          <w:bCs w:val="0"/>
          <w:color w:val="auto"/>
          <w:highlight w:val="none"/>
        </w:rPr>
      </w:pPr>
      <w:r>
        <w:rPr>
          <w:rFonts w:ascii="宋体" w:hAnsi="宋体"/>
          <w:bCs w:val="0"/>
          <w:color w:val="auto"/>
          <w:highlight w:val="none"/>
        </w:rPr>
        <w:br w:type="page" w:clear="all"/>
      </w:r>
      <w:r/>
    </w:p>
    <w:p>
      <w:pPr>
        <w:pStyle w:val="671"/>
        <w:jc w:val="center"/>
        <w:spacing w:line="360" w:lineRule="auto"/>
        <w:rPr>
          <w:color w:val="auto"/>
          <w:highlight w:val="none"/>
        </w:rPr>
      </w:pPr>
      <w:r>
        <w:rPr>
          <w:rFonts w:hint="eastAsia" w:ascii="宋体" w:hAnsi="宋体"/>
          <w:bCs w:val="0"/>
          <w:color w:val="auto"/>
          <w:highlight w:val="none"/>
        </w:rPr>
        <w:t xml:space="preserve">分项报价表</w:t>
      </w:r>
      <w:r/>
    </w:p>
    <w:p>
      <w:pPr>
        <w:spacing w:line="360" w:lineRule="auto"/>
        <w:rPr>
          <w:color w:val="auto"/>
          <w:highlight w:val="none"/>
        </w:rPr>
      </w:pPr>
      <w:r>
        <w:rPr>
          <w:rFonts w:hint="eastAsia"/>
          <w:color w:val="auto"/>
          <w:highlight w:val="none"/>
        </w:rPr>
        <w:t xml:space="preserve">本次为首轮报价</w:t>
      </w:r>
      <w:r/>
    </w:p>
    <w:p>
      <w:pPr>
        <w:pStyle w:val="702"/>
        <w:ind w:left="0"/>
        <w:spacing w:line="360" w:lineRule="auto"/>
        <w:rPr>
          <w:color w:val="auto"/>
          <w:szCs w:val="22"/>
          <w:highlight w:val="none"/>
        </w:rPr>
      </w:pPr>
      <w:r>
        <w:rPr>
          <w:rFonts w:hint="eastAsia"/>
          <w:color w:val="auto"/>
          <w:szCs w:val="22"/>
          <w:highlight w:val="none"/>
        </w:rPr>
        <w:t xml:space="preserve">项目名称： </w:t>
      </w:r>
      <w:r/>
    </w:p>
    <w:p>
      <w:pPr>
        <w:pStyle w:val="702"/>
        <w:ind w:left="0"/>
        <w:spacing w:line="360" w:lineRule="auto"/>
        <w:rPr>
          <w:color w:val="auto"/>
          <w:szCs w:val="22"/>
          <w:highlight w:val="none"/>
        </w:rPr>
      </w:pPr>
      <w:r>
        <w:rPr>
          <w:rFonts w:hint="eastAsia"/>
          <w:color w:val="auto"/>
          <w:szCs w:val="22"/>
          <w:highlight w:val="none"/>
        </w:rPr>
        <w:t xml:space="preserve">项目编号：</w:t>
      </w:r>
      <w:r/>
    </w:p>
    <w:p>
      <w:pPr>
        <w:spacing w:line="360" w:lineRule="auto"/>
        <w:rPr>
          <w:rFonts w:ascii="宋体" w:hAnsi="宋体"/>
          <w:color w:val="auto"/>
          <w:highlight w:val="none"/>
        </w:rPr>
      </w:pPr>
      <w:r>
        <w:rPr>
          <w:rFonts w:hint="eastAsia" w:ascii="宋体" w:hAnsi="宋体"/>
          <w:color w:val="auto"/>
          <w:highlight w:val="none"/>
        </w:rPr>
        <w:t xml:space="preserve">备注：</w:t>
      </w:r>
      <w:r/>
    </w:p>
    <w:p>
      <w:pPr>
        <w:spacing w:line="360" w:lineRule="auto"/>
        <w:rPr>
          <w:rFonts w:ascii="宋体" w:hAnsi="宋体"/>
          <w:color w:val="auto"/>
          <w:highlight w:val="none"/>
        </w:rPr>
      </w:pPr>
      <w:r>
        <w:rPr>
          <w:rFonts w:hint="eastAsia" w:ascii="宋体" w:hAnsi="宋体"/>
          <w:color w:val="auto"/>
          <w:highlight w:val="none"/>
        </w:rPr>
        <w:t xml:space="preserve">1、上传已标价的工程量清单。</w:t>
      </w:r>
      <w:r/>
    </w:p>
    <w:p>
      <w:pPr>
        <w:spacing w:line="360" w:lineRule="auto"/>
        <w:rPr>
          <w:rFonts w:ascii="宋体" w:hAnsi="宋体"/>
          <w:color w:val="auto"/>
          <w:highlight w:val="none"/>
        </w:rPr>
      </w:pPr>
      <w:r>
        <w:rPr>
          <w:rFonts w:hint="eastAsia" w:ascii="宋体" w:hAnsi="宋体"/>
          <w:color w:val="auto"/>
          <w:highlight w:val="none"/>
        </w:rPr>
        <w:t xml:space="preserve">2、分项报价表按照附件提供的工程量清单的格式进行填报，分别填报单价和合价，要求填报完整，漏报项视为价格已分摊到其他清单项中。</w:t>
      </w:r>
      <w:r/>
    </w:p>
    <w:p>
      <w:pPr>
        <w:spacing w:line="360" w:lineRule="auto"/>
        <w:rPr>
          <w:rFonts w:ascii="宋体" w:hAnsi="宋体"/>
          <w:b/>
          <w:bCs/>
          <w:color w:val="auto"/>
          <w:highlight w:val="none"/>
        </w:rPr>
      </w:pPr>
      <w:r>
        <w:rPr>
          <w:rFonts w:hint="eastAsia" w:ascii="宋体" w:hAnsi="宋体"/>
          <w:color w:val="auto"/>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rPr>
          <w:rFonts w:ascii="宋体" w:hAnsi="宋体"/>
          <w:b/>
          <w:color w:val="auto"/>
          <w:sz w:val="32"/>
          <w:szCs w:val="32"/>
          <w:highlight w:val="none"/>
        </w:rPr>
        <w:sectPr>
          <w:footnotePr/>
          <w:endnotePr/>
          <w:type w:val="nextPage"/>
          <w:pgSz w:w="11906" w:h="16838" w:orient="portrait"/>
          <w:pgMar w:top="1440" w:right="1800" w:bottom="1440" w:left="1800" w:header="851" w:footer="992" w:gutter="0"/>
          <w:rtlGutter/>
          <w:cols w:num="1" w:sep="0" w:space="720" w:equalWidth="1"/>
          <w:docGrid w:linePitch="360"/>
        </w:sectPr>
      </w:pPr>
      <w:r>
        <w:rPr>
          <w:rFonts w:ascii="宋体" w:hAnsi="宋体"/>
          <w:b/>
          <w:color w:val="auto"/>
          <w:sz w:val="32"/>
          <w:szCs w:val="32"/>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五、拟投入本项目人员一览表</w:t>
      </w:r>
      <w:r/>
    </w:p>
    <w:tbl>
      <w:tblPr>
        <w:tblStyle w:val="679"/>
        <w:tblW w:w="887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center"/>
              <w:spacing w:line="360" w:lineRule="auto"/>
              <w:rPr>
                <w:rFonts w:ascii="宋体"/>
                <w:color w:val="auto"/>
                <w:highlight w:val="none"/>
              </w:rPr>
            </w:pPr>
            <w:r>
              <w:rPr>
                <w:rFonts w:hint="eastAsia" w:ascii="宋体" w:hAnsi="宋体"/>
                <w:color w:val="auto"/>
                <w:highlight w:val="none"/>
              </w:rPr>
              <w:t xml:space="preserve">岗位</w:t>
            </w:r>
            <w:r/>
          </w:p>
        </w:tc>
        <w:tc>
          <w:tcPr>
            <w:tcW w:w="900" w:type="dxa"/>
            <w:vAlign w:val="center"/>
            <w:vMerge w:val="restart"/>
            <w:textDirection w:val="lrTb"/>
            <w:noWrap w:val="false"/>
          </w:tcPr>
          <w:p>
            <w:pPr>
              <w:ind w:right="-2"/>
              <w:jc w:val="center"/>
              <w:spacing w:line="360" w:lineRule="auto"/>
              <w:rPr>
                <w:rFonts w:ascii="宋体"/>
                <w:color w:val="auto"/>
                <w:highlight w:val="none"/>
              </w:rPr>
            </w:pPr>
            <w:r>
              <w:rPr>
                <w:rFonts w:hint="eastAsia" w:ascii="宋体" w:hAnsi="宋体"/>
                <w:color w:val="auto"/>
                <w:highlight w:val="none"/>
              </w:rPr>
              <w:t xml:space="preserve">姓名</w:t>
            </w:r>
            <w:r/>
          </w:p>
        </w:tc>
        <w:tc>
          <w:tcPr>
            <w:tcW w:w="900" w:type="dxa"/>
            <w:vAlign w:val="center"/>
            <w:vMerge w:val="restart"/>
            <w:textDirection w:val="lrTb"/>
            <w:noWrap w:val="false"/>
          </w:tcPr>
          <w:p>
            <w:pPr>
              <w:ind w:right="-2"/>
              <w:jc w:val="center"/>
              <w:spacing w:line="360" w:lineRule="auto"/>
              <w:rPr>
                <w:rFonts w:ascii="宋体"/>
                <w:color w:val="auto"/>
                <w:highlight w:val="none"/>
              </w:rPr>
            </w:pPr>
            <w:r>
              <w:rPr>
                <w:rFonts w:hint="eastAsia" w:ascii="宋体" w:hAnsi="宋体"/>
                <w:color w:val="auto"/>
                <w:highlight w:val="none"/>
              </w:rPr>
              <w:t xml:space="preserve">性别</w:t>
            </w:r>
            <w:r/>
          </w:p>
        </w:tc>
        <w:tc>
          <w:tcPr>
            <w:tcW w:w="1080" w:type="dxa"/>
            <w:vAlign w:val="center"/>
            <w:vMerge w:val="restart"/>
            <w:textDirection w:val="lrTb"/>
            <w:noWrap w:val="false"/>
          </w:tcPr>
          <w:p>
            <w:pPr>
              <w:ind w:right="-2"/>
              <w:jc w:val="center"/>
              <w:spacing w:line="360" w:lineRule="auto"/>
              <w:rPr>
                <w:rFonts w:ascii="宋体"/>
                <w:color w:val="auto"/>
                <w:highlight w:val="none"/>
              </w:rPr>
            </w:pPr>
            <w:r>
              <w:rPr>
                <w:rFonts w:hint="eastAsia" w:ascii="宋体" w:hAnsi="宋体"/>
                <w:color w:val="auto"/>
                <w:highlight w:val="none"/>
              </w:rPr>
              <w:t xml:space="preserve">年龄</w:t>
            </w:r>
            <w:r/>
          </w:p>
        </w:tc>
        <w:tc>
          <w:tcPr>
            <w:tcW w:w="1260" w:type="dxa"/>
            <w:vAlign w:val="center"/>
            <w:vMerge w:val="restart"/>
            <w:textDirection w:val="lrTb"/>
            <w:noWrap w:val="false"/>
          </w:tcPr>
          <w:p>
            <w:pPr>
              <w:ind w:right="-2"/>
              <w:jc w:val="center"/>
              <w:spacing w:line="360" w:lineRule="auto"/>
              <w:rPr>
                <w:rFonts w:ascii="宋体"/>
                <w:color w:val="auto"/>
                <w:highlight w:val="none"/>
              </w:rPr>
            </w:pPr>
            <w:r>
              <w:rPr>
                <w:rFonts w:hint="eastAsia" w:ascii="宋体" w:hAnsi="宋体"/>
                <w:color w:val="auto"/>
                <w:highlight w:val="none"/>
              </w:rPr>
              <w:t xml:space="preserve">职称</w:t>
            </w:r>
            <w:r/>
          </w:p>
        </w:tc>
        <w:tc>
          <w:tcPr>
            <w:tcW w:w="1316" w:type="dxa"/>
            <w:vAlign w:val="center"/>
            <w:vMerge w:val="restart"/>
            <w:textDirection w:val="lrTb"/>
            <w:noWrap w:val="false"/>
          </w:tcPr>
          <w:p>
            <w:pPr>
              <w:ind w:right="-2"/>
              <w:jc w:val="center"/>
              <w:spacing w:line="360" w:lineRule="auto"/>
              <w:rPr>
                <w:rFonts w:ascii="宋体"/>
                <w:color w:val="auto"/>
                <w:highlight w:val="none"/>
              </w:rPr>
            </w:pPr>
            <w:r>
              <w:rPr>
                <w:rFonts w:hint="eastAsia" w:ascii="宋体" w:hAnsi="宋体"/>
                <w:color w:val="auto"/>
                <w:highlight w:val="none"/>
              </w:rPr>
              <w:t xml:space="preserve">职务</w:t>
            </w:r>
            <w:r/>
          </w:p>
        </w:tc>
        <w:tc>
          <w:tcPr>
            <w:tcW w:w="1440" w:type="dxa"/>
            <w:vAlign w:val="center"/>
            <w:vMerge w:val="restart"/>
            <w:textDirection w:val="lrTb"/>
            <w:noWrap w:val="false"/>
          </w:tcPr>
          <w:p>
            <w:pPr>
              <w:ind w:right="-2"/>
              <w:jc w:val="center"/>
              <w:spacing w:line="360" w:lineRule="auto"/>
              <w:rPr>
                <w:rFonts w:ascii="宋体"/>
                <w:color w:val="auto"/>
                <w:highlight w:val="none"/>
              </w:rPr>
            </w:pPr>
            <w:r>
              <w:rPr>
                <w:rFonts w:hint="eastAsia" w:ascii="宋体" w:hAnsi="宋体"/>
                <w:color w:val="auto"/>
                <w:highlight w:val="none"/>
              </w:rPr>
              <w:t xml:space="preserve">学历</w:t>
            </w:r>
            <w:r/>
          </w:p>
        </w:tc>
        <w:tc>
          <w:tcPr>
            <w:tcW w:w="1080" w:type="dxa"/>
            <w:vAlign w:val="center"/>
            <w:vMerge w:val="restart"/>
            <w:textDirection w:val="lrTb"/>
            <w:noWrap w:val="false"/>
          </w:tcPr>
          <w:p>
            <w:pPr>
              <w:ind w:right="-2"/>
              <w:jc w:val="center"/>
              <w:spacing w:line="360" w:lineRule="auto"/>
              <w:rPr>
                <w:rFonts w:ascii="宋体"/>
                <w:color w:val="auto"/>
                <w:highlight w:val="none"/>
              </w:rPr>
            </w:pPr>
            <w:r>
              <w:rPr>
                <w:rFonts w:hint="eastAsia" w:ascii="宋体" w:hAnsi="宋体"/>
                <w:color w:val="auto"/>
                <w:highlight w:val="none"/>
              </w:rPr>
              <w:t xml:space="preserve">专业</w:t>
            </w:r>
            <w:r/>
          </w:p>
        </w:tc>
      </w:tr>
      <w:tr>
        <w:trPr/>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44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44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44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44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44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44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44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44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r>
      <w:tr>
        <w:trPr/>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90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26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316"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44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c>
          <w:tcPr>
            <w:tcW w:w="1080" w:type="dxa"/>
            <w:vAlign w:val="center"/>
            <w:textDirection w:val="lrTb"/>
            <w:noWrap w:val="false"/>
          </w:tcPr>
          <w:p>
            <w:pPr>
              <w:ind w:right="-2"/>
              <w:jc w:val="center"/>
              <w:spacing w:line="360" w:lineRule="auto"/>
              <w:rPr>
                <w:rFonts w:ascii="宋体"/>
                <w:color w:val="auto"/>
                <w:highlight w:val="none"/>
              </w:rPr>
            </w:pPr>
            <w:r>
              <w:rPr>
                <w:rFonts w:ascii="宋体"/>
                <w:color w:val="auto"/>
                <w:highlight w:val="none"/>
              </w:rPr>
            </w:r>
            <w:r/>
          </w:p>
        </w:tc>
      </w:tr>
    </w:tbl>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sectPr>
          <w:footnotePr/>
          <w:endnotePr/>
          <w:type w:val="nextPage"/>
          <w:pgSz w:w="11906" w:h="16838" w:orient="portrait"/>
          <w:pgMar w:top="1440" w:right="1800" w:bottom="1440" w:left="1800" w:header="851" w:footer="992" w:gutter="0"/>
          <w:rtlGutter/>
          <w:cols w:num="1" w:sep="0" w:space="720" w:equalWidth="1"/>
          <w:docGrid w:linePitch="360"/>
        </w:sectPr>
      </w:pPr>
      <w:r>
        <w:rPr>
          <w:rFonts w:ascii="宋体" w:hAnsi="宋体"/>
          <w:b/>
          <w:color w:val="auto"/>
          <w:sz w:val="32"/>
          <w:szCs w:val="32"/>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六、商务条款响应及偏离表</w:t>
      </w:r>
      <w:r/>
    </w:p>
    <w:tbl>
      <w:tblPr>
        <w:tblStyle w:val="679"/>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仿宋_GB2312" w:hAnsi="宋体" w:eastAsia="仿宋_GB2312"/>
                <w:color w:val="auto"/>
                <w:highlight w:val="none"/>
              </w:rPr>
            </w:pPr>
            <w:r/>
            <w:bookmarkStart w:id="24" w:name="_Hlt26955056"/>
            <w:r/>
            <w:bookmarkEnd w:id="24"/>
            <w:r/>
            <w:bookmarkStart w:id="25" w:name="_Hlt26671343"/>
            <w:r/>
            <w:bookmarkEnd w:id="25"/>
            <w:r/>
            <w:bookmarkStart w:id="26" w:name="_Hlt26580838"/>
            <w:r/>
            <w:bookmarkEnd w:id="26"/>
            <w:r/>
            <w:bookmarkStart w:id="27" w:name="_Hlt26955064"/>
            <w:r/>
            <w:bookmarkEnd w:id="27"/>
            <w:r/>
            <w:bookmarkStart w:id="28" w:name="_Hlt24879081"/>
            <w:r/>
            <w:bookmarkEnd w:id="28"/>
            <w:r/>
            <w:bookmarkStart w:id="29" w:name="_Hlt26671372"/>
            <w:r/>
            <w:bookmarkEnd w:id="29"/>
            <w:r/>
            <w:bookmarkStart w:id="30" w:name="_Hlt26782999"/>
            <w:r/>
            <w:bookmarkEnd w:id="30"/>
            <w:r/>
            <w:bookmarkStart w:id="31" w:name="_Hlt26609391"/>
            <w:r/>
            <w:bookmarkEnd w:id="31"/>
            <w:r>
              <w:rPr>
                <w:rFonts w:hint="eastAsia" w:ascii="仿宋_GB2312" w:hAnsi="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jc w:val="center"/>
              <w:rPr>
                <w:rFonts w:ascii="仿宋_GB2312" w:hAnsi="宋体" w:eastAsia="仿宋_GB2312"/>
                <w:color w:val="auto"/>
                <w:highlight w:val="none"/>
              </w:rPr>
            </w:pPr>
            <w:r>
              <w:rPr>
                <w:rFonts w:hint="eastAsia" w:ascii="仿宋_GB2312" w:hAnsi="宋体"/>
                <w:color w:val="auto"/>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jc w:val="center"/>
              <w:rPr>
                <w:rFonts w:ascii="仿宋_GB2312" w:hAnsi="宋体" w:eastAsia="仿宋_GB2312"/>
                <w:color w:val="auto"/>
                <w:highlight w:val="none"/>
              </w:rPr>
            </w:pPr>
            <w:r>
              <w:rPr>
                <w:rFonts w:hint="eastAsia" w:ascii="仿宋_GB2312" w:hAnsi="宋体"/>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jc w:val="center"/>
              <w:rPr>
                <w:rFonts w:ascii="仿宋_GB2312" w:hAnsi="宋体" w:eastAsia="仿宋_GB2312"/>
                <w:color w:val="auto"/>
                <w:highlight w:val="none"/>
              </w:rPr>
            </w:pPr>
            <w:r>
              <w:rPr>
                <w:rFonts w:hint="eastAsia" w:ascii="仿宋_GB2312" w:hAnsi="宋体"/>
                <w:color w:val="auto"/>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仿宋_GB2312" w:hAnsi="宋体" w:eastAsia="仿宋_GB2312"/>
                <w:color w:val="auto"/>
                <w:highlight w:val="none"/>
              </w:rPr>
            </w:pPr>
            <w:r>
              <w:rPr>
                <w:rFonts w:hint="eastAsia" w:ascii="仿宋_GB2312"/>
                <w:color w:val="auto"/>
                <w:highlight w:val="none"/>
              </w:rPr>
              <w:t xml:space="preserve">工期</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仿宋_GB2312" w:hAnsi="宋体" w:eastAsia="仿宋_GB2312"/>
                <w:color w:val="auto"/>
                <w:highlight w:val="none"/>
              </w:rPr>
            </w:pPr>
            <w:r>
              <w:rPr>
                <w:rFonts w:hint="eastAsia" w:ascii="仿宋_GB2312"/>
                <w:color w:val="auto"/>
                <w:highlight w:val="none"/>
              </w:rPr>
              <w:t xml:space="preserve">质量要求</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仿宋_GB2312" w:hAnsi="宋体" w:eastAsia="仿宋_GB2312"/>
                <w:color w:val="auto"/>
                <w:highlight w:val="none"/>
              </w:rPr>
            </w:pPr>
            <w:r>
              <w:rPr>
                <w:rFonts w:hint="eastAsia" w:ascii="仿宋_GB2312" w:hAnsi="宋体"/>
                <w:color w:val="auto"/>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ind w:left="43"/>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ind w:left="43"/>
              <w:jc w:val="center"/>
              <w:rPr>
                <w:rFonts w:ascii="仿宋_GB2312" w:hAnsi="宋体" w:eastAsia="仿宋_GB2312"/>
                <w:color w:val="auto"/>
                <w:highlight w:val="none"/>
              </w:rPr>
            </w:pPr>
            <w:r>
              <w:rPr>
                <w:rFonts w:ascii="仿宋_GB2312" w:hAnsi="宋体" w:eastAsia="仿宋_GB2312"/>
                <w:color w:val="auto"/>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仿宋_GB2312"/>
                <w:color w:val="auto"/>
                <w:highlight w:val="none"/>
              </w:rPr>
            </w:pPr>
            <w:r>
              <w:rPr>
                <w:rFonts w:hint="eastAsia" w:ascii="仿宋_GB2312"/>
                <w:color w:val="auto"/>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ind w:left="43"/>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ind w:left="43"/>
              <w:jc w:val="center"/>
              <w:rPr>
                <w:rFonts w:ascii="仿宋_GB2312" w:hAnsi="宋体" w:eastAsia="仿宋_GB2312"/>
                <w:color w:val="auto"/>
                <w:highlight w:val="none"/>
              </w:rPr>
            </w:pPr>
            <w:r>
              <w:rPr>
                <w:rFonts w:ascii="仿宋_GB2312" w:hAnsi="宋体" w:eastAsia="仿宋_GB2312"/>
                <w:color w:val="auto"/>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仿宋_GB2312"/>
                <w:color w:val="auto"/>
                <w:highlight w:val="none"/>
              </w:rPr>
            </w:pPr>
            <w:r>
              <w:rPr>
                <w:rFonts w:ascii="仿宋_GB2312"/>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rPr>
                <w:rFonts w:ascii="仿宋_GB2312" w:hAnsi="宋体"/>
                <w:color w:val="auto"/>
                <w:highlight w:val="none"/>
              </w:rPr>
            </w:pPr>
            <w:r>
              <w:rPr>
                <w:rFonts w:ascii="仿宋_GB2312" w:hAnsi="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ind w:left="43"/>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ind w:left="43"/>
              <w:jc w:val="center"/>
              <w:rPr>
                <w:rFonts w:ascii="仿宋_GB2312" w:hAnsi="宋体" w:eastAsia="仿宋_GB2312"/>
                <w:color w:val="auto"/>
                <w:highlight w:val="none"/>
              </w:rPr>
            </w:pPr>
            <w:r>
              <w:rPr>
                <w:rFonts w:ascii="仿宋_GB2312" w:hAnsi="宋体" w:eastAsia="仿宋_GB2312"/>
                <w:color w:val="auto"/>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502" w:type="dxa"/>
            <w:textDirection w:val="lrTb"/>
            <w:noWrap/>
          </w:tcPr>
          <w:p>
            <w:pP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tcPr>
          <w:p>
            <w:pPr>
              <w:jc w:val="center"/>
              <w:rPr>
                <w:rFonts w:ascii="仿宋_GB2312" w:hAnsi="宋体" w:eastAsia="仿宋_GB2312"/>
                <w:color w:val="auto"/>
                <w:highlight w:val="none"/>
              </w:rPr>
            </w:pPr>
            <w:r>
              <w:rPr>
                <w:rFonts w:ascii="仿宋_GB2312" w:hAnsi="宋体" w:eastAsia="仿宋_GB2312"/>
                <w:color w:val="auto"/>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主要标的信息（成交后将公示）</w:t>
      </w:r>
      <w:r/>
    </w:p>
    <w:p>
      <w:pPr>
        <w:spacing w:after="312"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6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工程类</w:t>
            </w:r>
            <w:r/>
          </w:p>
        </w:tc>
      </w:tr>
      <w:tr>
        <w:trPr>
          <w:trHeight w:val="3884"/>
        </w:trPr>
        <w:tc>
          <w:tcPr>
            <w:tcW w:w="8149" w:type="dxa"/>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ind w:firstLine="211"/>
        <w:jc w:val="center"/>
        <w:spacing w:line="360" w:lineRule="auto"/>
        <w:rPr>
          <w:rFonts w:ascii="宋体" w:hAnsi="宋体"/>
          <w:b/>
          <w:color w:val="auto"/>
          <w:highlight w:val="none"/>
        </w:rPr>
      </w:pPr>
      <w:r>
        <w:rPr>
          <w:rFonts w:ascii="宋体" w:hAnsi="宋体"/>
          <w:b/>
          <w:color w:val="auto"/>
          <w:highlight w:val="none"/>
        </w:rPr>
      </w:r>
      <w:r/>
    </w:p>
    <w:p>
      <w:pPr>
        <w:ind w:firstLine="211"/>
        <w:jc w:val="center"/>
        <w:spacing w:line="360" w:lineRule="auto"/>
        <w:rPr>
          <w:rFonts w:ascii="宋体" w:hAnsi="宋体"/>
          <w:b/>
          <w:color w:val="auto"/>
          <w:highlight w:val="none"/>
        </w:rPr>
      </w:pPr>
      <w:r>
        <w:rPr>
          <w:rFonts w:ascii="宋体" w:hAnsi="宋体"/>
          <w:b/>
          <w:color w:val="auto"/>
          <w:highlight w:val="none"/>
        </w:rPr>
      </w:r>
      <w:r/>
    </w:p>
    <w:p>
      <w:pPr>
        <w:ind w:firstLine="211"/>
        <w:jc w:val="center"/>
        <w:spacing w:line="360" w:lineRule="auto"/>
        <w:rPr>
          <w:rFonts w:ascii="宋体" w:hAnsi="宋体"/>
          <w:b/>
          <w:color w:val="auto"/>
          <w:highlight w:val="none"/>
        </w:rPr>
      </w:pPr>
      <w:r>
        <w:rPr>
          <w:rFonts w:ascii="宋体" w:hAnsi="宋体"/>
          <w:b/>
          <w:color w:val="auto"/>
          <w:highlight w:val="none"/>
        </w:rPr>
      </w:r>
      <w:r/>
    </w:p>
    <w:p>
      <w:pPr>
        <w:ind w:firstLine="211"/>
        <w:jc w:val="center"/>
        <w:spacing w:line="360" w:lineRule="auto"/>
        <w:rPr>
          <w:rFonts w:ascii="宋体" w:hAnsi="宋体"/>
          <w:b/>
          <w:color w:val="auto"/>
          <w:highlight w:val="none"/>
        </w:rPr>
      </w:pPr>
      <w:r>
        <w:rPr>
          <w:rFonts w:ascii="宋体" w:hAnsi="宋体"/>
          <w:b/>
          <w:color w:val="auto"/>
          <w:highlight w:val="none"/>
        </w:rPr>
      </w:r>
      <w:r/>
    </w:p>
    <w:p>
      <w:pPr>
        <w:ind w:firstLine="211"/>
        <w:jc w:val="center"/>
        <w:spacing w:line="360" w:lineRule="auto"/>
        <w:rPr>
          <w:rFonts w:ascii="宋体" w:hAnsi="宋体"/>
          <w:b/>
          <w:color w:val="auto"/>
          <w:highlight w:val="none"/>
        </w:rPr>
      </w:pPr>
      <w:r>
        <w:rPr>
          <w:rFonts w:ascii="宋体" w:hAnsi="宋体"/>
          <w:b/>
          <w:color w:val="auto"/>
          <w:highlight w:val="none"/>
        </w:rPr>
      </w:r>
      <w:r/>
    </w:p>
    <w:p>
      <w:pPr>
        <w:ind w:firstLine="211"/>
        <w:jc w:val="center"/>
        <w:spacing w:line="360" w:lineRule="auto"/>
        <w:rPr>
          <w:rFonts w:ascii="宋体" w:hAnsi="宋体"/>
          <w:b/>
          <w:color w:val="auto"/>
          <w:highlight w:val="none"/>
        </w:rPr>
      </w:pPr>
      <w:r>
        <w:rPr>
          <w:rFonts w:ascii="宋体" w:hAnsi="宋体"/>
          <w:b/>
          <w:color w:val="auto"/>
          <w:highlight w:val="none"/>
        </w:rPr>
      </w:r>
      <w:r/>
    </w:p>
    <w:p>
      <w:pPr>
        <w:ind w:firstLine="211"/>
        <w:jc w:val="center"/>
        <w:spacing w:line="360" w:lineRule="auto"/>
        <w:rPr>
          <w:rFonts w:ascii="宋体" w:hAnsi="宋体"/>
          <w:b/>
          <w:color w:val="auto"/>
          <w:highlight w:val="none"/>
        </w:rPr>
      </w:pPr>
      <w:r>
        <w:rPr>
          <w:rFonts w:ascii="宋体" w:hAnsi="宋体"/>
          <w:b/>
          <w:color w:val="auto"/>
          <w:highlight w:val="none"/>
        </w:rPr>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1、我们自愿组成联合体，参加（代理公司）组织的采购编号为（项目编号）（项目全称）的政府采购活动。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ascii="宋体" w:hAnsi="宋体"/>
          <w:color w:val="auto"/>
          <w:highlight w:val="none"/>
        </w:rPr>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
    <w:panose1 w:val="02020603050405020304"/>
  </w:font>
  <w:font w:name="楷体">
    <w:panose1 w:val="02010609060101010101"/>
  </w:font>
  <w:font w:name="Arial Unicode MS">
    <w:panose1 w:val="020B0604020202020204"/>
  </w:font>
  <w:font w:name="???|CS?o｡ﾀ?">
    <w:panose1 w:val="020B0503020202020204"/>
  </w:font>
  <w:font w:name="楷体_GB2312">
    <w:panose1 w:val="02010609060101010101"/>
  </w:font>
  <w:font w:name="Tahoma">
    <w:panose1 w:val="020B0604030504040204"/>
  </w:font>
  <w:font w:name="TimesNewRomanPSMT">
    <w:panose1 w:val="02020603050405020304"/>
  </w:font>
  <w:font w:name="Cambria">
    <w:panose1 w:val="02040503050406030204"/>
  </w:font>
  <w:font w:name="Calibri Light">
    <w:panose1 w:val="020F0302020204030204"/>
  </w:font>
  <w:font w:name="Plotter">
    <w:panose1 w:val="020B0503020202020204"/>
  </w:font>
  <w:font w:name="MingLiU">
    <w:panose1 w:val="02020500000000000000"/>
  </w:font>
  <w:font w:name="Courier New">
    <w:panose1 w:val="02070309020205020404"/>
  </w:font>
  <w:font w:name="华文细黑">
    <w:panose1 w:val="02010600040101010101"/>
  </w:font>
  <w:font w:name="PMingLiU">
    <w:panose1 w:val="02020500000000000000"/>
  </w:font>
  <w:font w:name="仿宋">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G Times">
    <w:panose1 w:val="020B0503020202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fldChar w:fldCharType="begin"/>
    </w:r>
    <w:r>
      <w:instrText xml:space="preserve">PAGE   \* MERGEFORMAT</w:instrText>
    </w:r>
    <w:r>
      <w:fldChar w:fldCharType="separate"/>
    </w:r>
    <w:r>
      <w:rPr>
        <w:lang w:val="zh-CN"/>
      </w:rPr>
      <w:t xml:space="preserve">27</w:t>
    </w:r>
    <w:r>
      <w:rPr>
        <w:lang w:val="zh-CN"/>
      </w:rP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szCs w:val="22"/>
      </w:rPr>
      <w:pBdr>
        <w:bottom w:val="none" w:color="auto" w:sz="0" w:space="1"/>
      </w:pBdr>
    </w:pP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078"/>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2">
    <w:multiLevelType w:val="hybridMultilevel"/>
    <w:lvl w:ilvl="0">
      <w:start w:val="1"/>
      <w:numFmt w:val="decimal"/>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1"/>
  </w:num>
  <w:num w:numId="2">
    <w:abstractNumId w:val="2"/>
    <w:lvlOverride w:ilvl="0">
      <w:lvl w:ilvl="0">
        <w:start w:val="1"/>
        <w:numFmt w:val="decimal"/>
        <w:isLgl w:val="false"/>
        <w:suff w:val="tab"/>
        <w:lvlText w:val="第%1条"/>
        <w:lvlJc w:val="left"/>
        <w:pPr>
          <w:ind w:left="0" w:firstLine="0"/>
        </w:pPr>
      </w:lvl>
    </w:lvlOverride>
    <w:lvlOverride w:ilvl="1">
      <w:lvl w:ilvl="1">
        <w:start w:val="1"/>
        <w:numFmt w:val="decimal"/>
        <w:isLgl w:val="false"/>
        <w:suff w:val="tab"/>
        <w:lvlText w:val="%1.%2"/>
        <w:lvlJc w:val="left"/>
        <w:pPr>
          <w:ind w:left="1843" w:firstLine="0"/>
        </w:pPr>
      </w:lvl>
    </w:lvlOverride>
    <w:lvlOverride w:ilvl="2">
      <w:lvl w:ilvl="2">
        <w:start w:val="1"/>
        <w:numFmt w:val="decimal"/>
        <w:pStyle w:val="1253"/>
        <w:isLgl w:val="false"/>
        <w:suff w:val="tab"/>
        <w:lvlText w:val="%1.%2.%3"/>
        <w:lvlJc w:val="left"/>
        <w:pPr>
          <w:ind w:left="2126" w:firstLine="0"/>
        </w:pPr>
      </w:lvl>
    </w:lvlOverride>
    <w:lvlOverride w:ilvl="3">
      <w:lvl w:ilvl="3">
        <w:start w:val="1"/>
        <w:numFmt w:val="decimal"/>
        <w:isLgl w:val="false"/>
        <w:suff w:val="tab"/>
        <w:lvlText w:val="%1.%2.%3.%4"/>
        <w:lvlJc w:val="left"/>
        <w:pPr>
          <w:ind w:left="710" w:firstLine="0"/>
        </w:pPr>
      </w:lvl>
    </w:lvlOverride>
    <w:lvlOverride w:ilvl="4">
      <w:lvl w:ilvl="4">
        <w:start w:val="1"/>
        <w:numFmt w:val="decimal"/>
        <w:isLgl w:val="false"/>
        <w:suff w:val="tab"/>
        <w:lvlText w:val="%1.%2.%3.%4.%5"/>
        <w:lvlJc w:val="left"/>
        <w:pPr>
          <w:ind w:left="0" w:firstLine="0"/>
        </w:pPr>
      </w:lvl>
    </w:lvlOverride>
    <w:lvlOverride w:ilvl="5">
      <w:lvl w:ilvl="5">
        <w:start w:val="1"/>
        <w:numFmt w:val="decimal"/>
        <w:isLgl w:val="false"/>
        <w:suff w:val="tab"/>
        <w:lvlText w:val="%1.%2.%3.%4.%5.%6"/>
        <w:lvlJc w:val="left"/>
        <w:pPr>
          <w:ind w:left="0" w:firstLine="0"/>
        </w:pPr>
      </w:lvl>
    </w:lvlOverride>
    <w:lvlOverride w:ilvl="6">
      <w:lvl w:ilvl="6">
        <w:start w:val="1"/>
        <w:numFmt w:val="decimal"/>
        <w:isLgl w:val="false"/>
        <w:suff w:val="tab"/>
        <w:lvlText w:val="%1.%2.%3.%4.%5.%6.%7"/>
        <w:lvlJc w:val="left"/>
        <w:pPr>
          <w:ind w:left="0" w:firstLine="0"/>
        </w:pPr>
      </w:lvl>
    </w:lvlOverride>
    <w:lvlOverride w:ilvl="7">
      <w:lvl w:ilvl="7">
        <w:start w:val="1"/>
        <w:numFmt w:val="decimal"/>
        <w:isLgl w:val="false"/>
        <w:suff w:val="tab"/>
        <w:lvlText w:val="%1.%2.%3.%4.%5.%6.%7.%8"/>
        <w:lvlJc w:val="left"/>
        <w:pPr>
          <w:ind w:left="0" w:firstLine="0"/>
        </w:pPr>
      </w:lvl>
    </w:lvlOverride>
    <w:lvlOverride w:ilvl="8">
      <w:lvl w:ilvl="8">
        <w:start w:val="1"/>
        <w:numFmt w:val="decimal"/>
        <w:isLgl w:val="false"/>
        <w:suff w:val="tab"/>
        <w:lvlText w:val="%1.%2.%3.%4.%5.%6.%7.%8.%9"/>
        <w:lvlJc w:val="left"/>
        <w:pPr>
          <w:ind w:left="0" w:firstLine="0"/>
        </w:p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uiPriority w:val="0"/>
    <w:qFormat/>
    <w:pPr>
      <w:jc w:val="both"/>
      <w:widowControl w:val="off"/>
    </w:pPr>
    <w:rPr>
      <w:rFonts w:ascii="Times New Roman" w:hAnsi="Times New Roman" w:eastAsia="宋体" w:cs="Calibri"/>
      <w:sz w:val="21"/>
      <w:szCs w:val="21"/>
      <w:lang w:val="en-US" w:eastAsia="zh-CN" w:bidi="ar-SA"/>
    </w:rPr>
  </w:style>
  <w:style w:type="paragraph" w:styleId="669">
    <w:name w:val="Heading 1"/>
    <w:basedOn w:val="668"/>
    <w:next w:val="668"/>
    <w:link w:val="884"/>
    <w:uiPriority w:val="0"/>
    <w:qFormat/>
    <w:pPr>
      <w:keepLines/>
      <w:keepNext/>
      <w:spacing w:before="340" w:after="330" w:line="578" w:lineRule="auto"/>
      <w:outlineLvl w:val="0"/>
    </w:pPr>
    <w:rPr>
      <w:rFonts w:cs="Times New Roman"/>
      <w:b/>
      <w:bCs/>
      <w:sz w:val="44"/>
      <w:szCs w:val="44"/>
    </w:rPr>
  </w:style>
  <w:style w:type="paragraph" w:styleId="670">
    <w:name w:val="Heading 2"/>
    <w:basedOn w:val="668"/>
    <w:next w:val="668"/>
    <w:link w:val="885"/>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671">
    <w:name w:val="Heading 3"/>
    <w:basedOn w:val="668"/>
    <w:next w:val="668"/>
    <w:link w:val="883"/>
    <w:uiPriority w:val="9"/>
    <w:qFormat/>
    <w:pPr>
      <w:keepLines/>
      <w:keepNext/>
      <w:spacing w:before="260" w:after="260" w:line="416" w:lineRule="auto"/>
      <w:outlineLvl w:val="2"/>
    </w:pPr>
    <w:rPr>
      <w:rFonts w:cs="Times New Roman"/>
      <w:b/>
      <w:bCs/>
      <w:sz w:val="32"/>
      <w:szCs w:val="32"/>
    </w:rPr>
  </w:style>
  <w:style w:type="paragraph" w:styleId="672">
    <w:name w:val="Heading 4"/>
    <w:basedOn w:val="671"/>
    <w:next w:val="681"/>
    <w:link w:val="887"/>
    <w:uiPriority w:val="0"/>
    <w:qFormat/>
    <w:pPr>
      <w:jc w:val="center"/>
      <w:spacing w:before="280" w:after="290" w:line="372" w:lineRule="auto"/>
      <w:outlineLvl w:val="3"/>
    </w:pPr>
    <w:rPr>
      <w:rFonts w:ascii="Arial" w:hAnsi="Arial" w:eastAsia="黑体"/>
      <w:szCs w:val="20"/>
    </w:rPr>
  </w:style>
  <w:style w:type="paragraph" w:styleId="673">
    <w:name w:val="Heading 5"/>
    <w:basedOn w:val="668"/>
    <w:next w:val="668"/>
    <w:link w:val="888"/>
    <w:uiPriority w:val="0"/>
    <w:unhideWhenUsed/>
    <w:qFormat/>
    <w:pPr>
      <w:keepLines/>
      <w:keepNext/>
      <w:spacing w:before="280" w:after="290" w:line="376" w:lineRule="auto"/>
      <w:outlineLvl w:val="4"/>
    </w:pPr>
    <w:rPr>
      <w:b/>
      <w:bCs/>
      <w:sz w:val="28"/>
      <w:szCs w:val="28"/>
    </w:rPr>
  </w:style>
  <w:style w:type="paragraph" w:styleId="674">
    <w:name w:val="Heading 6"/>
    <w:basedOn w:val="668"/>
    <w:next w:val="668"/>
    <w:link w:val="88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675">
    <w:name w:val="Heading 7"/>
    <w:basedOn w:val="668"/>
    <w:next w:val="668"/>
    <w:link w:val="890"/>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676">
    <w:name w:val="Heading 8"/>
    <w:basedOn w:val="668"/>
    <w:next w:val="668"/>
    <w:link w:val="89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677">
    <w:name w:val="Heading 9"/>
    <w:basedOn w:val="668"/>
    <w:next w:val="668"/>
    <w:link w:val="89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681" w:customStyle="1">
    <w:name w:val="HTZH-正文格式"/>
    <w:basedOn w:val="668"/>
    <w:uiPriority w:val="0"/>
    <w:qFormat/>
    <w:pPr>
      <w:ind w:firstLine="560"/>
      <w:spacing w:line="360" w:lineRule="auto"/>
    </w:pPr>
    <w:rPr>
      <w:rFonts w:eastAsia="仿宋" w:cs="宋体"/>
      <w:sz w:val="28"/>
      <w:szCs w:val="20"/>
    </w:rPr>
  </w:style>
  <w:style w:type="paragraph" w:styleId="682">
    <w:name w:val="toc 7"/>
    <w:basedOn w:val="668"/>
    <w:next w:val="668"/>
    <w:uiPriority w:val="0"/>
    <w:qFormat/>
    <w:pPr>
      <w:ind w:left="1260"/>
      <w:jc w:val="left"/>
    </w:pPr>
    <w:rPr>
      <w:rFonts w:cs="Times New Roman"/>
      <w:sz w:val="18"/>
      <w:szCs w:val="20"/>
    </w:rPr>
  </w:style>
  <w:style w:type="paragraph" w:styleId="683">
    <w:name w:val="index 8"/>
    <w:basedOn w:val="668"/>
    <w:next w:val="668"/>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684">
    <w:name w:val="Normal Indent"/>
    <w:basedOn w:val="668"/>
    <w:link w:val="886"/>
    <w:uiPriority w:val="99"/>
    <w:qFormat/>
    <w:pPr>
      <w:ind w:firstLine="420"/>
    </w:pPr>
    <w:rPr>
      <w:rFonts w:cs="Times New Roman"/>
    </w:rPr>
  </w:style>
  <w:style w:type="paragraph" w:styleId="685">
    <w:name w:val="Caption"/>
    <w:basedOn w:val="668"/>
    <w:next w:val="668"/>
    <w:uiPriority w:val="0"/>
    <w:qFormat/>
    <w:rPr>
      <w:rFonts w:ascii="Arial" w:hAnsi="Arial" w:eastAsia="黑体" w:cs="Arial"/>
      <w:sz w:val="20"/>
      <w:szCs w:val="20"/>
    </w:rPr>
  </w:style>
  <w:style w:type="paragraph" w:styleId="686">
    <w:name w:val="index 5"/>
    <w:basedOn w:val="668"/>
    <w:next w:val="668"/>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687">
    <w:name w:val="Document Map"/>
    <w:basedOn w:val="668"/>
    <w:link w:val="893"/>
    <w:uiPriority w:val="0"/>
    <w:qFormat/>
    <w:rPr>
      <w:rFonts w:ascii="宋体" w:cs="Times New Roman"/>
      <w:sz w:val="18"/>
      <w:szCs w:val="18"/>
    </w:rPr>
  </w:style>
  <w:style w:type="paragraph" w:styleId="688">
    <w:name w:val="annotation text"/>
    <w:basedOn w:val="668"/>
    <w:link w:val="913"/>
    <w:uiPriority w:val="0"/>
    <w:unhideWhenUsed/>
    <w:qFormat/>
    <w:pPr>
      <w:jc w:val="left"/>
    </w:pPr>
  </w:style>
  <w:style w:type="paragraph" w:styleId="689">
    <w:name w:val="index 6"/>
    <w:basedOn w:val="668"/>
    <w:next w:val="668"/>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690">
    <w:name w:val="Salutation"/>
    <w:basedOn w:val="668"/>
    <w:next w:val="668"/>
    <w:link w:val="914"/>
    <w:uiPriority w:val="0"/>
    <w:qFormat/>
    <w:rPr>
      <w:rFonts w:cs="Times New Roman"/>
      <w:szCs w:val="24"/>
    </w:rPr>
  </w:style>
  <w:style w:type="paragraph" w:styleId="691">
    <w:name w:val="Body Text 3"/>
    <w:basedOn w:val="668"/>
    <w:link w:val="915"/>
    <w:uiPriority w:val="99"/>
    <w:qFormat/>
    <w:rPr>
      <w:rFonts w:ascii="宋体" w:cs="Times New Roman"/>
      <w:sz w:val="24"/>
      <w:szCs w:val="20"/>
    </w:rPr>
  </w:style>
  <w:style w:type="paragraph" w:styleId="692">
    <w:name w:val="Body Text"/>
    <w:basedOn w:val="668"/>
    <w:link w:val="916"/>
    <w:uiPriority w:val="0"/>
    <w:qFormat/>
    <w:pPr>
      <w:spacing w:after="120"/>
    </w:pPr>
    <w:rPr>
      <w:rFonts w:cs="Times New Roman"/>
      <w:szCs w:val="20"/>
    </w:rPr>
  </w:style>
  <w:style w:type="paragraph" w:styleId="693">
    <w:name w:val="Body Text Indent"/>
    <w:basedOn w:val="668"/>
    <w:next w:val="694"/>
    <w:link w:val="898"/>
    <w:uiPriority w:val="99"/>
    <w:qFormat/>
    <w:pPr>
      <w:ind w:left="420"/>
      <w:spacing w:after="120"/>
    </w:pPr>
    <w:rPr>
      <w:rFonts w:cs="Times New Roman"/>
    </w:rPr>
  </w:style>
  <w:style w:type="paragraph" w:styleId="694">
    <w:name w:val="envelope return"/>
    <w:basedOn w:val="668"/>
    <w:uiPriority w:val="0"/>
    <w:semiHidden/>
    <w:qFormat/>
    <w:rPr>
      <w:rFonts w:ascii="Arial" w:hAnsi="Arial" w:cs="Arial"/>
      <w:szCs w:val="24"/>
    </w:rPr>
  </w:style>
  <w:style w:type="paragraph" w:styleId="695">
    <w:name w:val="List 2"/>
    <w:basedOn w:val="668"/>
    <w:uiPriority w:val="0"/>
    <w:qFormat/>
    <w:pPr>
      <w:ind w:left="100" w:hanging="200"/>
    </w:pPr>
    <w:rPr>
      <w:rFonts w:cs="Times New Roman"/>
      <w:szCs w:val="24"/>
    </w:rPr>
  </w:style>
  <w:style w:type="paragraph" w:styleId="696">
    <w:name w:val="Block Text"/>
    <w:basedOn w:val="668"/>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697">
    <w:name w:val="index 4"/>
    <w:basedOn w:val="668"/>
    <w:next w:val="668"/>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698">
    <w:name w:val="toc 5"/>
    <w:basedOn w:val="668"/>
    <w:next w:val="668"/>
    <w:uiPriority w:val="0"/>
    <w:qFormat/>
    <w:pPr>
      <w:ind w:left="840"/>
      <w:jc w:val="left"/>
    </w:pPr>
    <w:rPr>
      <w:rFonts w:cs="Times New Roman"/>
      <w:sz w:val="18"/>
      <w:szCs w:val="20"/>
    </w:rPr>
  </w:style>
  <w:style w:type="paragraph" w:styleId="699">
    <w:name w:val="toc 3"/>
    <w:basedOn w:val="668"/>
    <w:next w:val="668"/>
    <w:uiPriority w:val="0"/>
    <w:qFormat/>
    <w:pPr>
      <w:ind w:left="420"/>
      <w:jc w:val="left"/>
    </w:pPr>
    <w:rPr>
      <w:rFonts w:cs="Times New Roman"/>
      <w:sz w:val="20"/>
      <w:szCs w:val="20"/>
    </w:rPr>
  </w:style>
  <w:style w:type="paragraph" w:styleId="700">
    <w:name w:val="Plain Text"/>
    <w:basedOn w:val="668"/>
    <w:link w:val="899"/>
    <w:uiPriority w:val="99"/>
    <w:qFormat/>
    <w:rPr>
      <w:rFonts w:ascii="宋体" w:hAnsi="Courier New" w:cs="Times New Roman"/>
      <w:sz w:val="20"/>
      <w:szCs w:val="20"/>
    </w:rPr>
  </w:style>
  <w:style w:type="paragraph" w:styleId="701">
    <w:name w:val="toc 8"/>
    <w:basedOn w:val="668"/>
    <w:next w:val="668"/>
    <w:uiPriority w:val="0"/>
    <w:qFormat/>
    <w:pPr>
      <w:ind w:left="1470"/>
      <w:jc w:val="left"/>
    </w:pPr>
    <w:rPr>
      <w:rFonts w:cs="Times New Roman"/>
      <w:sz w:val="18"/>
      <w:szCs w:val="20"/>
    </w:rPr>
  </w:style>
  <w:style w:type="paragraph" w:styleId="702">
    <w:name w:val="Date"/>
    <w:basedOn w:val="668"/>
    <w:next w:val="668"/>
    <w:link w:val="900"/>
    <w:uiPriority w:val="0"/>
    <w:qFormat/>
    <w:pPr>
      <w:ind w:left="100"/>
      <w:jc w:val="left"/>
    </w:pPr>
    <w:rPr>
      <w:rFonts w:cs="Times New Roman"/>
    </w:rPr>
  </w:style>
  <w:style w:type="paragraph" w:styleId="703">
    <w:name w:val="Body Text Indent 2"/>
    <w:basedOn w:val="668"/>
    <w:link w:val="901"/>
    <w:uiPriority w:val="99"/>
    <w:qFormat/>
    <w:pPr>
      <w:ind w:firstLine="630"/>
    </w:pPr>
    <w:rPr>
      <w:rFonts w:cs="Times New Roman"/>
    </w:rPr>
  </w:style>
  <w:style w:type="paragraph" w:styleId="704">
    <w:name w:val="endnote text"/>
    <w:basedOn w:val="668"/>
    <w:link w:val="917"/>
    <w:uiPriority w:val="0"/>
    <w:qFormat/>
    <w:pPr>
      <w:jc w:val="left"/>
    </w:pPr>
    <w:rPr>
      <w:rFonts w:ascii="MingLiU" w:eastAsia="MingLiU" w:cs="Times New Roman"/>
      <w:sz w:val="20"/>
      <w:szCs w:val="20"/>
      <w:lang w:eastAsia="zh-TW"/>
    </w:rPr>
  </w:style>
  <w:style w:type="paragraph" w:styleId="705">
    <w:name w:val="Balloon Text"/>
    <w:basedOn w:val="668"/>
    <w:link w:val="903"/>
    <w:uiPriority w:val="0"/>
    <w:qFormat/>
    <w:rPr>
      <w:rFonts w:cs="Times New Roman"/>
      <w:sz w:val="18"/>
      <w:szCs w:val="18"/>
    </w:rPr>
  </w:style>
  <w:style w:type="paragraph" w:styleId="706">
    <w:name w:val="Footer"/>
    <w:basedOn w:val="668"/>
    <w:link w:val="904"/>
    <w:uiPriority w:val="0"/>
    <w:qFormat/>
    <w:pPr>
      <w:jc w:val="left"/>
      <w:tabs>
        <w:tab w:val="center" w:pos="4153" w:leader="none"/>
        <w:tab w:val="right" w:pos="8306" w:leader="none"/>
      </w:tabs>
    </w:pPr>
    <w:rPr>
      <w:rFonts w:cs="Times New Roman"/>
      <w:sz w:val="18"/>
      <w:szCs w:val="18"/>
    </w:rPr>
  </w:style>
  <w:style w:type="paragraph" w:styleId="707">
    <w:name w:val="Header"/>
    <w:basedOn w:val="668"/>
    <w:link w:val="905"/>
    <w:uiPriority w:val="0"/>
    <w:qFormat/>
    <w:pPr>
      <w:jc w:val="center"/>
      <w:tabs>
        <w:tab w:val="center" w:pos="4153" w:leader="none"/>
        <w:tab w:val="right" w:pos="8306" w:leader="none"/>
      </w:tabs>
      <w:pBdr>
        <w:bottom w:val="single" w:color="auto" w:sz="6" w:space="1"/>
      </w:pBdr>
    </w:pPr>
    <w:rPr>
      <w:rFonts w:cs="Times New Roman"/>
      <w:sz w:val="18"/>
      <w:szCs w:val="18"/>
    </w:rPr>
  </w:style>
  <w:style w:type="paragraph" w:styleId="708">
    <w:name w:val="toc 1"/>
    <w:basedOn w:val="668"/>
    <w:next w:val="668"/>
    <w:uiPriority w:val="0"/>
    <w:qFormat/>
    <w:pPr>
      <w:jc w:val="left"/>
      <w:spacing w:before="120" w:after="120"/>
    </w:pPr>
    <w:rPr>
      <w:rFonts w:cs="Times New Roman"/>
      <w:b/>
      <w:caps/>
      <w:sz w:val="20"/>
      <w:szCs w:val="20"/>
    </w:rPr>
  </w:style>
  <w:style w:type="paragraph" w:styleId="709">
    <w:name w:val="toc 4"/>
    <w:basedOn w:val="668"/>
    <w:next w:val="668"/>
    <w:uiPriority w:val="0"/>
    <w:qFormat/>
    <w:pPr>
      <w:ind w:left="630"/>
      <w:jc w:val="left"/>
    </w:pPr>
    <w:rPr>
      <w:rFonts w:cs="Times New Roman"/>
      <w:sz w:val="18"/>
      <w:szCs w:val="20"/>
    </w:rPr>
  </w:style>
  <w:style w:type="paragraph" w:styleId="710">
    <w:name w:val="Subtitle"/>
    <w:basedOn w:val="668"/>
    <w:next w:val="668"/>
    <w:link w:val="906"/>
    <w:uiPriority w:val="0"/>
    <w:qFormat/>
    <w:pPr>
      <w:jc w:val="center"/>
      <w:spacing w:after="60"/>
      <w:outlineLvl w:val="1"/>
    </w:pPr>
    <w:rPr>
      <w:rFonts w:ascii="Cambria" w:hAnsi="Cambria" w:cs="Times New Roman"/>
      <w:sz w:val="24"/>
      <w:szCs w:val="24"/>
    </w:rPr>
  </w:style>
  <w:style w:type="paragraph" w:styleId="711">
    <w:name w:val="footnote text"/>
    <w:basedOn w:val="668"/>
    <w:link w:val="880"/>
    <w:uiPriority w:val="0"/>
    <w:unhideWhenUsed/>
    <w:qFormat/>
    <w:pPr>
      <w:spacing w:after="40"/>
    </w:pPr>
    <w:rPr>
      <w:sz w:val="18"/>
    </w:rPr>
  </w:style>
  <w:style w:type="paragraph" w:styleId="712">
    <w:name w:val="toc 6"/>
    <w:basedOn w:val="668"/>
    <w:next w:val="668"/>
    <w:uiPriority w:val="0"/>
    <w:qFormat/>
    <w:pPr>
      <w:ind w:left="1050"/>
      <w:jc w:val="left"/>
    </w:pPr>
    <w:rPr>
      <w:rFonts w:cs="Times New Roman"/>
      <w:sz w:val="18"/>
      <w:szCs w:val="20"/>
    </w:rPr>
  </w:style>
  <w:style w:type="paragraph" w:styleId="713">
    <w:name w:val="Body Text Indent 3"/>
    <w:basedOn w:val="668"/>
    <w:link w:val="907"/>
    <w:uiPriority w:val="99"/>
    <w:qFormat/>
    <w:pPr>
      <w:ind w:left="420"/>
      <w:spacing w:after="120"/>
    </w:pPr>
    <w:rPr>
      <w:rFonts w:cs="Times New Roman"/>
      <w:sz w:val="16"/>
      <w:szCs w:val="16"/>
    </w:rPr>
  </w:style>
  <w:style w:type="paragraph" w:styleId="714">
    <w:name w:val="table of figures"/>
    <w:basedOn w:val="668"/>
    <w:next w:val="668"/>
    <w:uiPriority w:val="0"/>
    <w:unhideWhenUsed/>
    <w:qFormat/>
  </w:style>
  <w:style w:type="paragraph" w:styleId="715">
    <w:name w:val="toc 2"/>
    <w:basedOn w:val="668"/>
    <w:next w:val="668"/>
    <w:uiPriority w:val="0"/>
    <w:qFormat/>
    <w:pPr>
      <w:ind w:left="210"/>
      <w:jc w:val="left"/>
    </w:pPr>
    <w:rPr>
      <w:rFonts w:cs="Times New Roman"/>
      <w:smallCaps/>
      <w:sz w:val="20"/>
      <w:szCs w:val="20"/>
    </w:rPr>
  </w:style>
  <w:style w:type="paragraph" w:styleId="716">
    <w:name w:val="toc 9"/>
    <w:basedOn w:val="668"/>
    <w:next w:val="668"/>
    <w:uiPriority w:val="0"/>
    <w:qFormat/>
    <w:pPr>
      <w:ind w:left="1680"/>
      <w:jc w:val="left"/>
    </w:pPr>
    <w:rPr>
      <w:rFonts w:cs="Times New Roman"/>
      <w:sz w:val="18"/>
      <w:szCs w:val="20"/>
    </w:rPr>
  </w:style>
  <w:style w:type="paragraph" w:styleId="717">
    <w:name w:val="Body Text 2"/>
    <w:basedOn w:val="668"/>
    <w:link w:val="918"/>
    <w:uiPriority w:val="99"/>
    <w:qFormat/>
    <w:pPr>
      <w:ind w:right="-100"/>
      <w:widowControl/>
      <w:tabs>
        <w:tab w:val="left" w:pos="1134" w:leader="none"/>
        <w:tab w:val="left" w:pos="1985" w:leader="none"/>
      </w:tabs>
    </w:pPr>
    <w:rPr>
      <w:rFonts w:ascii="PMingLiU" w:cs="Times New Roman"/>
      <w:sz w:val="24"/>
      <w:szCs w:val="20"/>
    </w:rPr>
  </w:style>
  <w:style w:type="paragraph" w:styleId="718">
    <w:name w:val="HTML Preformatted"/>
    <w:basedOn w:val="668"/>
    <w:link w:val="125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19">
    <w:name w:val="Normal (Web)"/>
    <w:basedOn w:val="668"/>
    <w:uiPriority w:val="0"/>
    <w:qFormat/>
    <w:pPr>
      <w:jc w:val="left"/>
      <w:spacing w:before="100" w:beforeAutospacing="1" w:after="100" w:afterAutospacing="1"/>
    </w:pPr>
    <w:rPr>
      <w:sz w:val="24"/>
      <w:szCs w:val="24"/>
    </w:rPr>
  </w:style>
  <w:style w:type="paragraph" w:styleId="720">
    <w:name w:val="index 1"/>
    <w:basedOn w:val="668"/>
    <w:next w:val="668"/>
    <w:uiPriority w:val="99"/>
    <w:qFormat/>
    <w:pPr>
      <w:jc w:val="center"/>
      <w:spacing w:line="220" w:lineRule="exact"/>
    </w:pPr>
    <w:rPr>
      <w:rFonts w:ascii="仿宋_GB2312" w:eastAsia="仿宋_GB2312" w:cs="Times New Roman"/>
      <w:szCs w:val="20"/>
    </w:rPr>
  </w:style>
  <w:style w:type="paragraph" w:styleId="721">
    <w:name w:val="index 2"/>
    <w:basedOn w:val="668"/>
    <w:next w:val="668"/>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722">
    <w:name w:val="Title"/>
    <w:basedOn w:val="668"/>
    <w:link w:val="919"/>
    <w:uiPriority w:val="0"/>
    <w:qFormat/>
    <w:pPr>
      <w:jc w:val="center"/>
      <w:spacing w:before="240" w:after="60" w:line="420" w:lineRule="atLeast"/>
      <w:outlineLvl w:val="0"/>
    </w:pPr>
    <w:rPr>
      <w:rFonts w:ascii="Arial" w:hAnsi="Arial" w:cs="Times New Roman"/>
      <w:b/>
      <w:sz w:val="32"/>
      <w:szCs w:val="20"/>
    </w:rPr>
  </w:style>
  <w:style w:type="paragraph" w:styleId="723">
    <w:name w:val="annotation subject"/>
    <w:basedOn w:val="688"/>
    <w:next w:val="688"/>
    <w:link w:val="920"/>
    <w:uiPriority w:val="0"/>
    <w:qFormat/>
    <w:pPr>
      <w:jc w:val="both"/>
    </w:pPr>
    <w:rPr>
      <w:rFonts w:cs="Times New Roman"/>
      <w:b/>
      <w:szCs w:val="20"/>
    </w:rPr>
  </w:style>
  <w:style w:type="paragraph" w:styleId="724">
    <w:name w:val="Body Text First Indent"/>
    <w:basedOn w:val="668"/>
    <w:link w:val="921"/>
    <w:uiPriority w:val="99"/>
    <w:qFormat/>
    <w:pPr>
      <w:ind w:firstLine="420"/>
      <w:spacing w:line="312" w:lineRule="auto"/>
    </w:pPr>
    <w:rPr>
      <w:rFonts w:cs="Times New Roman"/>
      <w:szCs w:val="20"/>
    </w:rPr>
  </w:style>
  <w:style w:type="paragraph" w:styleId="725">
    <w:name w:val="Body Text First Indent 2"/>
    <w:basedOn w:val="693"/>
    <w:link w:val="922"/>
    <w:uiPriority w:val="99"/>
    <w:qFormat/>
    <w:pPr>
      <w:ind w:left="0" w:firstLine="210"/>
    </w:pPr>
    <w:rPr>
      <w:szCs w:val="20"/>
    </w:rPr>
  </w:style>
  <w:style w:type="table" w:styleId="726">
    <w:name w:val="Table Grid"/>
    <w:basedOn w:val="679"/>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uiPriority w:val="0"/>
    <w:qFormat/>
    <w:rPr>
      <w:b/>
      <w:bCs/>
    </w:rPr>
  </w:style>
  <w:style w:type="character" w:styleId="728">
    <w:name w:val="endnote reference"/>
    <w:uiPriority w:val="0"/>
    <w:qFormat/>
    <w:rPr>
      <w:vertAlign w:val="superscript"/>
    </w:rPr>
  </w:style>
  <w:style w:type="character" w:styleId="729">
    <w:name w:val="page number"/>
    <w:basedOn w:val="678"/>
    <w:uiPriority w:val="0"/>
    <w:qFormat/>
  </w:style>
  <w:style w:type="character" w:styleId="730">
    <w:name w:val="FollowedHyperlink"/>
    <w:basedOn w:val="678"/>
    <w:uiPriority w:val="0"/>
    <w:unhideWhenUsed/>
    <w:qFormat/>
    <w:rPr>
      <w:color w:val="800080"/>
      <w:u w:val="single"/>
    </w:rPr>
  </w:style>
  <w:style w:type="character" w:styleId="731">
    <w:name w:val="Emphasis"/>
    <w:uiPriority w:val="0"/>
    <w:qFormat/>
    <w:rPr>
      <w:b/>
      <w:bCs/>
    </w:rPr>
  </w:style>
  <w:style w:type="character" w:styleId="732">
    <w:name w:val="line number"/>
    <w:basedOn w:val="678"/>
    <w:uiPriority w:val="99"/>
    <w:unhideWhenUsed/>
    <w:qFormat/>
  </w:style>
  <w:style w:type="character" w:styleId="733">
    <w:name w:val="HTML Definition"/>
    <w:uiPriority w:val="0"/>
    <w:qFormat/>
  </w:style>
  <w:style w:type="character" w:styleId="734">
    <w:name w:val="HTML Typewriter"/>
    <w:uiPriority w:val="0"/>
    <w:qFormat/>
    <w:rPr>
      <w:rFonts w:hint="default" w:ascii="monospace" w:hAnsi="monospace" w:eastAsia="monospace" w:cs="monospace"/>
      <w:sz w:val="20"/>
    </w:rPr>
  </w:style>
  <w:style w:type="character" w:styleId="735">
    <w:name w:val="HTML Acronym"/>
    <w:basedOn w:val="678"/>
    <w:uiPriority w:val="0"/>
    <w:qFormat/>
  </w:style>
  <w:style w:type="character" w:styleId="736">
    <w:name w:val="HTML Variable"/>
    <w:uiPriority w:val="0"/>
    <w:qFormat/>
  </w:style>
  <w:style w:type="character" w:styleId="737">
    <w:name w:val="Hyperlink"/>
    <w:uiPriority w:val="99"/>
    <w:qFormat/>
    <w:rPr>
      <w:color w:val="0000ff"/>
      <w:u w:val="single"/>
    </w:rPr>
  </w:style>
  <w:style w:type="character" w:styleId="738">
    <w:name w:val="HTML Code"/>
    <w:uiPriority w:val="0"/>
    <w:qFormat/>
    <w:rPr>
      <w:rFonts w:ascii="monospace" w:hAnsi="monospace" w:eastAsia="monospace" w:cs="monospace"/>
      <w:sz w:val="20"/>
    </w:rPr>
  </w:style>
  <w:style w:type="character" w:styleId="739">
    <w:name w:val="annotation reference"/>
    <w:uiPriority w:val="0"/>
    <w:qFormat/>
    <w:rPr>
      <w:sz w:val="21"/>
    </w:rPr>
  </w:style>
  <w:style w:type="character" w:styleId="740">
    <w:name w:val="HTML Cite"/>
    <w:uiPriority w:val="0"/>
    <w:qFormat/>
  </w:style>
  <w:style w:type="character" w:styleId="741">
    <w:name w:val="footnote reference"/>
    <w:uiPriority w:val="0"/>
    <w:qFormat/>
    <w:rPr>
      <w:vertAlign w:val="superscript"/>
    </w:rPr>
  </w:style>
  <w:style w:type="character" w:styleId="742">
    <w:name w:val="HTML Keyboard"/>
    <w:uiPriority w:val="0"/>
    <w:qFormat/>
    <w:rPr>
      <w:rFonts w:hint="default" w:ascii="monospace" w:hAnsi="monospace" w:eastAsia="monospace" w:cs="monospace"/>
      <w:sz w:val="20"/>
    </w:rPr>
  </w:style>
  <w:style w:type="character" w:styleId="743">
    <w:name w:val="HTML Sample"/>
    <w:uiPriority w:val="0"/>
    <w:qFormat/>
    <w:rPr>
      <w:rFonts w:hint="default" w:ascii="monospace" w:hAnsi="monospace" w:eastAsia="monospace" w:cs="monospace"/>
    </w:rPr>
  </w:style>
  <w:style w:type="paragraph" w:styleId="744" w:customStyle="1">
    <w:name w:val="首行缩进"/>
    <w:basedOn w:val="668"/>
    <w:uiPriority w:val="0"/>
    <w:qFormat/>
    <w:pPr>
      <w:ind w:firstLine="480"/>
    </w:pPr>
  </w:style>
  <w:style w:type="paragraph" w:styleId="745" w:customStyle="1">
    <w:name w:val="正文（缩进）"/>
    <w:basedOn w:val="668"/>
    <w:uiPriority w:val="0"/>
    <w:qFormat/>
    <w:pPr>
      <w:ind w:firstLine="480"/>
      <w:spacing w:before="156" w:after="156"/>
    </w:pPr>
    <w:rPr>
      <w:rFonts w:cs="Times New Roman"/>
    </w:rPr>
  </w:style>
  <w:style w:type="character" w:styleId="746" w:customStyle="1">
    <w:name w:val="Heading 5 Char"/>
    <w:basedOn w:val="678"/>
    <w:uiPriority w:val="0"/>
    <w:qFormat/>
    <w:rPr>
      <w:rFonts w:ascii="Arial" w:hAnsi="Arial" w:eastAsia="Arial" w:cs="Arial"/>
      <w:b/>
      <w:bCs/>
      <w:sz w:val="24"/>
      <w:szCs w:val="24"/>
    </w:rPr>
  </w:style>
  <w:style w:type="character" w:styleId="747" w:customStyle="1">
    <w:name w:val="Heading 6 Char"/>
    <w:basedOn w:val="678"/>
    <w:uiPriority w:val="9"/>
    <w:qFormat/>
    <w:rPr>
      <w:rFonts w:ascii="Arial" w:hAnsi="Arial" w:eastAsia="Arial" w:cs="Arial"/>
      <w:b/>
      <w:bCs/>
      <w:sz w:val="22"/>
      <w:szCs w:val="22"/>
    </w:rPr>
  </w:style>
  <w:style w:type="character" w:styleId="748" w:customStyle="1">
    <w:name w:val="Heading 7 Char"/>
    <w:basedOn w:val="678"/>
    <w:uiPriority w:val="9"/>
    <w:qFormat/>
    <w:rPr>
      <w:rFonts w:ascii="Arial" w:hAnsi="Arial" w:eastAsia="Arial" w:cs="Arial"/>
      <w:b/>
      <w:bCs/>
      <w:i/>
      <w:iCs/>
      <w:sz w:val="22"/>
      <w:szCs w:val="22"/>
    </w:rPr>
  </w:style>
  <w:style w:type="character" w:styleId="749" w:customStyle="1">
    <w:name w:val="Heading 8 Char"/>
    <w:basedOn w:val="678"/>
    <w:uiPriority w:val="9"/>
    <w:qFormat/>
    <w:rPr>
      <w:rFonts w:ascii="Arial" w:hAnsi="Arial" w:eastAsia="Arial" w:cs="Arial"/>
      <w:i/>
      <w:iCs/>
      <w:sz w:val="22"/>
      <w:szCs w:val="22"/>
    </w:rPr>
  </w:style>
  <w:style w:type="character" w:styleId="750" w:customStyle="1">
    <w:name w:val="Heading 9 Char"/>
    <w:basedOn w:val="678"/>
    <w:uiPriority w:val="9"/>
    <w:qFormat/>
    <w:rPr>
      <w:rFonts w:ascii="Arial" w:hAnsi="Arial" w:eastAsia="Arial" w:cs="Arial"/>
      <w:i/>
      <w:iCs/>
      <w:sz w:val="21"/>
      <w:szCs w:val="21"/>
    </w:rPr>
  </w:style>
  <w:style w:type="character" w:styleId="751" w:customStyle="1">
    <w:name w:val="Subtitle Char"/>
    <w:basedOn w:val="678"/>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Caption Char"/>
    <w:uiPriority w:val="99"/>
    <w:qFormat/>
  </w:style>
  <w:style w:type="table" w:styleId="755" w:customStyle="1">
    <w:name w:val="Table Grid Light"/>
    <w:basedOn w:val="6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basedOn w:val="6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6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6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6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6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6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6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7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7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basedOn w:val="6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7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7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6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7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basedOn w:val="67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basedOn w:val="67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basedOn w:val="67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basedOn w:val="67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basedOn w:val="67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basedOn w:val="6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basedOn w:val="6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7" w:customStyle="1">
    <w:name w:val="Grid Table 6 Colorful - Accent 1"/>
    <w:basedOn w:val="67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8" w:customStyle="1">
    <w:name w:val="Grid Table 6 Colorful - Accent 2"/>
    <w:basedOn w:val="6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99" w:customStyle="1">
    <w:name w:val="Grid Table 6 Colorful - Accent 3"/>
    <w:basedOn w:val="67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0" w:customStyle="1">
    <w:name w:val="Grid Table 6 Colorful - Accent 4"/>
    <w:basedOn w:val="6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1" w:customStyle="1">
    <w:name w:val="Grid Table 6 Colorful - Accent 5"/>
    <w:basedOn w:val="67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2" w:customStyle="1">
    <w:name w:val="Grid Table 6 Colorful - Accent 6"/>
    <w:basedOn w:val="67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3" w:customStyle="1">
    <w:name w:val="Grid Table 7 Colorful"/>
    <w:basedOn w:val="6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7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7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7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7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7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7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67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7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7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7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7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7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7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basedOn w:val="6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7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basedOn w:val="67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basedOn w:val="67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basedOn w:val="67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basedOn w:val="67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basedOn w:val="67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basedOn w:val="6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7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basedOn w:val="6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7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7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7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basedOn w:val="6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7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basedOn w:val="67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basedOn w:val="67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basedOn w:val="67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basedOn w:val="67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basedOn w:val="67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basedOn w:val="6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basedOn w:val="67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basedOn w:val="67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basedOn w:val="67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basedOn w:val="67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basedOn w:val="67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basedOn w:val="67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customStyle="1">
    <w:name w:val="List Table 6 Colorful"/>
    <w:basedOn w:val="67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6" w:customStyle="1">
    <w:name w:val="List Table 6 Colorful - Accent 1"/>
    <w:basedOn w:val="67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47" w:customStyle="1">
    <w:name w:val="List Table 6 Colorful - Accent 2"/>
    <w:basedOn w:val="67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48" w:customStyle="1">
    <w:name w:val="List Table 6 Colorful - Accent 3"/>
    <w:basedOn w:val="67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49" w:customStyle="1">
    <w:name w:val="List Table 6 Colorful - Accent 4"/>
    <w:basedOn w:val="67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0" w:customStyle="1">
    <w:name w:val="List Table 6 Colorful - Accent 5"/>
    <w:basedOn w:val="67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1" w:customStyle="1">
    <w:name w:val="List Table 6 Colorful - Accent 6"/>
    <w:basedOn w:val="67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2" w:customStyle="1">
    <w:name w:val="List Table 7 Colorful"/>
    <w:basedOn w:val="67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7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7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7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7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7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7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basedOn w:val="6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basedOn w:val="6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7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basedOn w:val="67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basedOn w:val="67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basedOn w:val="67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basedOn w:val="67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basedOn w:val="67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basedOn w:val="6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basedOn w:val="6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basedOn w:val="6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basedOn w:val="6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basedOn w:val="6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basedOn w:val="6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脚注文本 Char"/>
    <w:link w:val="711"/>
    <w:uiPriority w:val="0"/>
    <w:qFormat/>
    <w:rPr>
      <w:sz w:val="18"/>
    </w:rPr>
  </w:style>
  <w:style w:type="character" w:styleId="881" w:customStyle="1">
    <w:name w:val="Endnote Text Char"/>
    <w:uiPriority w:val="99"/>
    <w:qFormat/>
    <w:rPr>
      <w:sz w:val="20"/>
    </w:rPr>
  </w:style>
  <w:style w:type="paragraph" w:styleId="882" w:customStyle="1">
    <w:name w:val="TOC 标题1"/>
    <w:uiPriority w:val="0"/>
    <w:unhideWhenUsed/>
    <w:qFormat/>
    <w:rPr>
      <w:rFonts w:ascii="Times New Roman" w:hAnsi="Times New Roman" w:eastAsia="宋体" w:cs="Times New Roman"/>
      <w:lang w:val="en-US" w:eastAsia="zh-CN" w:bidi="ar-SA"/>
    </w:rPr>
  </w:style>
  <w:style w:type="character" w:styleId="883" w:customStyle="1">
    <w:name w:val="标题 3 Char"/>
    <w:link w:val="671"/>
    <w:uiPriority w:val="0"/>
    <w:qFormat/>
    <w:rPr>
      <w:b/>
      <w:bCs/>
      <w:sz w:val="32"/>
      <w:szCs w:val="32"/>
    </w:rPr>
  </w:style>
  <w:style w:type="character" w:styleId="884" w:customStyle="1">
    <w:name w:val="标题 1 Char"/>
    <w:link w:val="669"/>
    <w:uiPriority w:val="0"/>
    <w:qFormat/>
    <w:rPr>
      <w:rFonts w:ascii="Calibri" w:hAnsi="Calibri" w:eastAsia="宋体" w:cs="Calibri"/>
      <w:b/>
      <w:bCs/>
      <w:sz w:val="44"/>
      <w:szCs w:val="44"/>
      <w:lang w:val="en-US" w:eastAsia="zh-CN"/>
    </w:rPr>
  </w:style>
  <w:style w:type="character" w:styleId="885" w:customStyle="1">
    <w:name w:val="标题 2 Char"/>
    <w:link w:val="670"/>
    <w:uiPriority w:val="0"/>
    <w:qFormat/>
    <w:rPr>
      <w:rFonts w:ascii="Arial" w:hAnsi="Arial" w:eastAsia="幼圆" w:cs="Arial"/>
      <w:b/>
      <w:bCs/>
      <w:sz w:val="44"/>
      <w:szCs w:val="44"/>
    </w:rPr>
  </w:style>
  <w:style w:type="character" w:styleId="886" w:customStyle="1">
    <w:name w:val="正文缩进 Char"/>
    <w:link w:val="684"/>
    <w:uiPriority w:val="0"/>
    <w:qFormat/>
    <w:rPr>
      <w:rFonts w:cs="Calibri"/>
      <w:sz w:val="21"/>
      <w:szCs w:val="21"/>
    </w:rPr>
  </w:style>
  <w:style w:type="character" w:styleId="887" w:customStyle="1">
    <w:name w:val="标题 4 Char"/>
    <w:basedOn w:val="678"/>
    <w:link w:val="672"/>
    <w:uiPriority w:val="0"/>
    <w:qFormat/>
    <w:rPr>
      <w:rFonts w:ascii="Arial" w:hAnsi="Arial" w:eastAsia="黑体"/>
      <w:b/>
      <w:sz w:val="32"/>
    </w:rPr>
  </w:style>
  <w:style w:type="character" w:styleId="888" w:customStyle="1">
    <w:name w:val="标题 5 Char"/>
    <w:basedOn w:val="678"/>
    <w:link w:val="673"/>
    <w:uiPriority w:val="0"/>
    <w:qFormat/>
    <w:rPr>
      <w:rFonts w:cs="Calibri"/>
      <w:b/>
      <w:bCs/>
      <w:sz w:val="28"/>
      <w:szCs w:val="28"/>
    </w:rPr>
  </w:style>
  <w:style w:type="character" w:styleId="889" w:customStyle="1">
    <w:name w:val="标题 6 Char"/>
    <w:basedOn w:val="678"/>
    <w:link w:val="674"/>
    <w:uiPriority w:val="0"/>
    <w:qFormat/>
    <w:rPr>
      <w:rFonts w:ascii="Arial" w:hAnsi="Arial" w:eastAsia="黑体"/>
      <w:b/>
      <w:sz w:val="24"/>
    </w:rPr>
  </w:style>
  <w:style w:type="character" w:styleId="890" w:customStyle="1">
    <w:name w:val="标题 7 Char"/>
    <w:basedOn w:val="678"/>
    <w:link w:val="675"/>
    <w:uiPriority w:val="0"/>
    <w:qFormat/>
    <w:rPr>
      <w:rFonts w:ascii="Times New Roman" w:hAnsi="Times New Roman"/>
      <w:b/>
      <w:sz w:val="24"/>
    </w:rPr>
  </w:style>
  <w:style w:type="character" w:styleId="891" w:customStyle="1">
    <w:name w:val="标题 8 Char"/>
    <w:basedOn w:val="678"/>
    <w:link w:val="676"/>
    <w:uiPriority w:val="0"/>
    <w:qFormat/>
    <w:rPr>
      <w:rFonts w:ascii="Arial" w:hAnsi="Arial" w:eastAsia="黑体"/>
      <w:sz w:val="24"/>
    </w:rPr>
  </w:style>
  <w:style w:type="character" w:styleId="892" w:customStyle="1">
    <w:name w:val="标题 9 Char"/>
    <w:basedOn w:val="678"/>
    <w:link w:val="677"/>
    <w:uiPriority w:val="0"/>
    <w:qFormat/>
    <w:rPr>
      <w:rFonts w:ascii="Arial" w:hAnsi="Arial" w:eastAsia="黑体"/>
      <w:sz w:val="21"/>
    </w:rPr>
  </w:style>
  <w:style w:type="character" w:styleId="893" w:customStyle="1">
    <w:name w:val="文档结构图 Char"/>
    <w:link w:val="687"/>
    <w:uiPriority w:val="0"/>
    <w:qFormat/>
    <w:rPr>
      <w:rFonts w:ascii="宋体" w:cs="宋体"/>
      <w:sz w:val="18"/>
      <w:szCs w:val="18"/>
    </w:rPr>
  </w:style>
  <w:style w:type="character" w:styleId="894" w:customStyle="1">
    <w:name w:val="批注文字 Char"/>
    <w:basedOn w:val="678"/>
    <w:uiPriority w:val="0"/>
    <w:qFormat/>
    <w:rPr>
      <w:rFonts w:cs="Calibri"/>
      <w:sz w:val="21"/>
      <w:szCs w:val="21"/>
    </w:rPr>
  </w:style>
  <w:style w:type="character" w:styleId="895" w:customStyle="1">
    <w:name w:val="称呼 Char"/>
    <w:basedOn w:val="678"/>
    <w:uiPriority w:val="0"/>
    <w:qFormat/>
    <w:rPr>
      <w:rFonts w:cs="Calibri"/>
      <w:sz w:val="21"/>
      <w:szCs w:val="21"/>
    </w:rPr>
  </w:style>
  <w:style w:type="character" w:styleId="896" w:customStyle="1">
    <w:name w:val="正文文本 3 Char"/>
    <w:basedOn w:val="678"/>
    <w:uiPriority w:val="99"/>
    <w:qFormat/>
    <w:rPr>
      <w:rFonts w:cs="Calibri"/>
      <w:sz w:val="16"/>
      <w:szCs w:val="16"/>
    </w:rPr>
  </w:style>
  <w:style w:type="character" w:styleId="897" w:customStyle="1">
    <w:name w:val="正文文本 Char"/>
    <w:basedOn w:val="678"/>
    <w:uiPriority w:val="0"/>
    <w:qFormat/>
    <w:rPr>
      <w:rFonts w:cs="Calibri"/>
      <w:sz w:val="21"/>
      <w:szCs w:val="21"/>
    </w:rPr>
  </w:style>
  <w:style w:type="character" w:styleId="898" w:customStyle="1">
    <w:name w:val="正文文本缩进 Char"/>
    <w:link w:val="693"/>
    <w:uiPriority w:val="99"/>
    <w:qFormat/>
    <w:rPr>
      <w:sz w:val="21"/>
      <w:szCs w:val="21"/>
    </w:rPr>
  </w:style>
  <w:style w:type="character" w:styleId="899" w:customStyle="1">
    <w:name w:val="纯文本 Char1"/>
    <w:link w:val="700"/>
    <w:uiPriority w:val="0"/>
    <w:qFormat/>
    <w:rPr>
      <w:rFonts w:ascii="宋体" w:hAnsi="Courier New" w:cs="宋体"/>
    </w:rPr>
  </w:style>
  <w:style w:type="character" w:styleId="900" w:customStyle="1">
    <w:name w:val="日期 Char"/>
    <w:link w:val="702"/>
    <w:uiPriority w:val="0"/>
    <w:qFormat/>
    <w:rPr>
      <w:sz w:val="21"/>
      <w:szCs w:val="21"/>
    </w:rPr>
  </w:style>
  <w:style w:type="character" w:styleId="901" w:customStyle="1">
    <w:name w:val="正文文本缩进 2 Char"/>
    <w:link w:val="703"/>
    <w:uiPriority w:val="99"/>
    <w:qFormat/>
    <w:rPr>
      <w:sz w:val="21"/>
      <w:szCs w:val="21"/>
    </w:rPr>
  </w:style>
  <w:style w:type="character" w:styleId="902" w:customStyle="1">
    <w:name w:val="尾注文本 Char"/>
    <w:basedOn w:val="678"/>
    <w:uiPriority w:val="0"/>
    <w:qFormat/>
    <w:rPr>
      <w:rFonts w:cs="Calibri"/>
      <w:sz w:val="21"/>
      <w:szCs w:val="21"/>
    </w:rPr>
  </w:style>
  <w:style w:type="character" w:styleId="903" w:customStyle="1">
    <w:name w:val="批注框文本 Char"/>
    <w:link w:val="705"/>
    <w:uiPriority w:val="0"/>
    <w:qFormat/>
    <w:rPr>
      <w:sz w:val="18"/>
      <w:szCs w:val="18"/>
    </w:rPr>
  </w:style>
  <w:style w:type="character" w:styleId="904" w:customStyle="1">
    <w:name w:val="页脚 Char"/>
    <w:link w:val="706"/>
    <w:uiPriority w:val="0"/>
    <w:qFormat/>
    <w:rPr>
      <w:sz w:val="18"/>
      <w:szCs w:val="18"/>
    </w:rPr>
  </w:style>
  <w:style w:type="character" w:styleId="905" w:customStyle="1">
    <w:name w:val="页眉 Char"/>
    <w:link w:val="707"/>
    <w:uiPriority w:val="0"/>
    <w:qFormat/>
    <w:rPr>
      <w:sz w:val="18"/>
      <w:szCs w:val="18"/>
    </w:rPr>
  </w:style>
  <w:style w:type="character" w:styleId="906" w:customStyle="1">
    <w:name w:val="副标题 Char"/>
    <w:basedOn w:val="678"/>
    <w:link w:val="710"/>
    <w:uiPriority w:val="0"/>
    <w:qFormat/>
    <w:rPr>
      <w:rFonts w:ascii="Cambria" w:hAnsi="Cambria"/>
      <w:sz w:val="24"/>
      <w:szCs w:val="24"/>
    </w:rPr>
  </w:style>
  <w:style w:type="character" w:styleId="907" w:customStyle="1">
    <w:name w:val="正文文本缩进 3 Char"/>
    <w:link w:val="713"/>
    <w:uiPriority w:val="99"/>
    <w:qFormat/>
    <w:rPr>
      <w:sz w:val="16"/>
      <w:szCs w:val="16"/>
    </w:rPr>
  </w:style>
  <w:style w:type="character" w:styleId="908" w:customStyle="1">
    <w:name w:val="正文文本 2 Char"/>
    <w:basedOn w:val="678"/>
    <w:uiPriority w:val="99"/>
    <w:qFormat/>
    <w:rPr>
      <w:rFonts w:cs="Calibri"/>
      <w:sz w:val="21"/>
      <w:szCs w:val="21"/>
    </w:rPr>
  </w:style>
  <w:style w:type="character" w:styleId="909" w:customStyle="1">
    <w:name w:val="标题 Char"/>
    <w:basedOn w:val="678"/>
    <w:uiPriority w:val="0"/>
    <w:qFormat/>
    <w:rPr>
      <w:rFonts w:ascii="Cambria" w:hAnsi="Cambria" w:cs="Times New Roman"/>
      <w:b/>
      <w:bCs/>
      <w:sz w:val="32"/>
      <w:szCs w:val="32"/>
    </w:rPr>
  </w:style>
  <w:style w:type="character" w:styleId="910" w:customStyle="1">
    <w:name w:val="批注主题 Char"/>
    <w:basedOn w:val="894"/>
    <w:uiPriority w:val="0"/>
    <w:qFormat/>
    <w:rPr>
      <w:rFonts w:cs="Calibri"/>
      <w:b/>
      <w:bCs/>
      <w:sz w:val="21"/>
      <w:szCs w:val="21"/>
    </w:rPr>
  </w:style>
  <w:style w:type="character" w:styleId="911" w:customStyle="1">
    <w:name w:val="正文首行缩进 Char"/>
    <w:basedOn w:val="897"/>
    <w:uiPriority w:val="99"/>
    <w:qFormat/>
    <w:rPr>
      <w:rFonts w:cs="Calibri"/>
      <w:sz w:val="21"/>
      <w:szCs w:val="21"/>
    </w:rPr>
  </w:style>
  <w:style w:type="character" w:styleId="912" w:customStyle="1">
    <w:name w:val="正文首行缩进 2 Char"/>
    <w:basedOn w:val="898"/>
    <w:uiPriority w:val="99"/>
    <w:qFormat/>
    <w:rPr>
      <w:rFonts w:cs="Calibri"/>
      <w:sz w:val="21"/>
      <w:szCs w:val="21"/>
    </w:rPr>
  </w:style>
  <w:style w:type="character" w:styleId="913" w:customStyle="1">
    <w:name w:val="批注文字 Char2"/>
    <w:basedOn w:val="678"/>
    <w:link w:val="688"/>
    <w:uiPriority w:val="0"/>
    <w:qFormat/>
    <w:rPr>
      <w:rFonts w:cs="Calibri"/>
      <w:sz w:val="21"/>
      <w:szCs w:val="21"/>
    </w:rPr>
  </w:style>
  <w:style w:type="character" w:styleId="914" w:customStyle="1">
    <w:name w:val="称呼 Char1"/>
    <w:basedOn w:val="678"/>
    <w:link w:val="690"/>
    <w:uiPriority w:val="0"/>
    <w:qFormat/>
    <w:rPr>
      <w:sz w:val="21"/>
      <w:szCs w:val="24"/>
    </w:rPr>
  </w:style>
  <w:style w:type="character" w:styleId="915" w:customStyle="1">
    <w:name w:val="正文文本 3 Char1"/>
    <w:basedOn w:val="678"/>
    <w:link w:val="691"/>
    <w:uiPriority w:val="99"/>
    <w:qFormat/>
    <w:rPr>
      <w:rFonts w:ascii="宋体"/>
      <w:sz w:val="24"/>
    </w:rPr>
  </w:style>
  <w:style w:type="character" w:styleId="916" w:customStyle="1">
    <w:name w:val="正文文本 Char2"/>
    <w:basedOn w:val="678"/>
    <w:link w:val="692"/>
    <w:uiPriority w:val="0"/>
    <w:qFormat/>
    <w:rPr>
      <w:sz w:val="21"/>
    </w:rPr>
  </w:style>
  <w:style w:type="character" w:styleId="917" w:customStyle="1">
    <w:name w:val="尾注文本 Char1"/>
    <w:basedOn w:val="678"/>
    <w:link w:val="704"/>
    <w:uiPriority w:val="0"/>
    <w:qFormat/>
    <w:rPr>
      <w:rFonts w:ascii="MingLiU" w:eastAsia="MingLiU"/>
      <w:lang w:eastAsia="zh-TW"/>
    </w:rPr>
  </w:style>
  <w:style w:type="character" w:styleId="918" w:customStyle="1">
    <w:name w:val="正文文本 2 Char1"/>
    <w:basedOn w:val="678"/>
    <w:link w:val="717"/>
    <w:uiPriority w:val="99"/>
    <w:qFormat/>
    <w:rPr>
      <w:rFonts w:ascii="PMingLiU"/>
      <w:sz w:val="24"/>
    </w:rPr>
  </w:style>
  <w:style w:type="character" w:styleId="919" w:customStyle="1">
    <w:name w:val="标题 Char1"/>
    <w:basedOn w:val="678"/>
    <w:link w:val="722"/>
    <w:uiPriority w:val="10"/>
    <w:qFormat/>
    <w:rPr>
      <w:rFonts w:ascii="Arial" w:hAnsi="Arial"/>
      <w:b/>
      <w:sz w:val="32"/>
    </w:rPr>
  </w:style>
  <w:style w:type="character" w:styleId="920" w:customStyle="1">
    <w:name w:val="批注主题 Char2"/>
    <w:basedOn w:val="913"/>
    <w:link w:val="723"/>
    <w:uiPriority w:val="0"/>
    <w:qFormat/>
    <w:rPr>
      <w:rFonts w:cs="Calibri"/>
      <w:b/>
      <w:sz w:val="21"/>
      <w:szCs w:val="21"/>
    </w:rPr>
  </w:style>
  <w:style w:type="character" w:styleId="921" w:customStyle="1">
    <w:name w:val="正文首行缩进 Char2"/>
    <w:basedOn w:val="916"/>
    <w:link w:val="724"/>
    <w:uiPriority w:val="0"/>
    <w:qFormat/>
    <w:rPr>
      <w:sz w:val="21"/>
    </w:rPr>
  </w:style>
  <w:style w:type="character" w:styleId="922" w:customStyle="1">
    <w:name w:val="正文首行缩进 2 Char1"/>
    <w:basedOn w:val="923"/>
    <w:link w:val="725"/>
    <w:uiPriority w:val="0"/>
    <w:qFormat/>
    <w:rPr>
      <w:rFonts w:cs="Calibri"/>
      <w:sz w:val="21"/>
      <w:szCs w:val="21"/>
    </w:rPr>
  </w:style>
  <w:style w:type="character" w:styleId="923" w:customStyle="1">
    <w:name w:val="正文文本缩进 Char1"/>
    <w:basedOn w:val="678"/>
    <w:uiPriority w:val="99"/>
    <w:qFormat/>
    <w:rPr>
      <w:rFonts w:cs="Calibri"/>
      <w:sz w:val="21"/>
      <w:szCs w:val="21"/>
    </w:rPr>
  </w:style>
  <w:style w:type="paragraph" w:styleId="924" w:customStyle="1">
    <w:name w:val="正文缩进1"/>
    <w:basedOn w:val="668"/>
    <w:uiPriority w:val="99"/>
    <w:qFormat/>
    <w:pPr>
      <w:ind w:firstLine="420"/>
    </w:pPr>
  </w:style>
  <w:style w:type="character" w:styleId="925" w:customStyle="1">
    <w:name w:val="Heading 1 Char"/>
    <w:uiPriority w:val="99"/>
    <w:qFormat/>
    <w:rPr>
      <w:b/>
      <w:bCs/>
      <w:sz w:val="44"/>
      <w:szCs w:val="44"/>
    </w:rPr>
  </w:style>
  <w:style w:type="character" w:styleId="926" w:customStyle="1">
    <w:name w:val="Body Text Indent 2 Char1"/>
    <w:uiPriority w:val="99"/>
    <w:qFormat/>
    <w:rPr>
      <w:rFonts w:ascii="仿宋_GB2312" w:eastAsia="仿宋_GB2312" w:cs="仿宋_GB2312"/>
      <w:sz w:val="24"/>
      <w:szCs w:val="24"/>
    </w:rPr>
  </w:style>
  <w:style w:type="character" w:styleId="927" w:customStyle="1">
    <w:name w:val="Date Char1"/>
    <w:uiPriority w:val="99"/>
    <w:qFormat/>
    <w:rPr>
      <w:rFonts w:eastAsia="宋体"/>
      <w:sz w:val="24"/>
      <w:szCs w:val="24"/>
    </w:rPr>
  </w:style>
  <w:style w:type="paragraph" w:styleId="928">
    <w:name w:val="List Paragraph"/>
    <w:basedOn w:val="668"/>
    <w:link w:val="1213"/>
    <w:uiPriority w:val="0"/>
    <w:qFormat/>
    <w:pPr>
      <w:ind w:firstLine="420"/>
    </w:pPr>
  </w:style>
  <w:style w:type="paragraph" w:styleId="929" w:customStyle="1">
    <w:name w:val="普通正文"/>
    <w:basedOn w:val="668"/>
    <w:uiPriority w:val="0"/>
    <w:qFormat/>
    <w:pPr>
      <w:ind w:firstLine="480"/>
      <w:jc w:val="left"/>
      <w:spacing w:before="120" w:after="120" w:line="360" w:lineRule="auto"/>
    </w:pPr>
    <w:rPr>
      <w:rFonts w:ascii="Arial" w:hAnsi="Arial" w:cs="Arial"/>
      <w:sz w:val="24"/>
      <w:szCs w:val="24"/>
    </w:rPr>
  </w:style>
  <w:style w:type="character" w:styleId="930" w:customStyle="1">
    <w:name w:val="纯文本 Char"/>
    <w:uiPriority w:val="0"/>
    <w:qFormat/>
    <w:rPr>
      <w:rFonts w:ascii="宋体" w:hAnsi="Courier New" w:cs="宋体"/>
      <w:sz w:val="21"/>
      <w:szCs w:val="21"/>
    </w:rPr>
  </w:style>
  <w:style w:type="paragraph" w:styleId="931" w:customStyle="1">
    <w:name w:val="p0"/>
    <w:basedOn w:val="668"/>
    <w:uiPriority w:val="0"/>
    <w:qFormat/>
    <w:pPr>
      <w:spacing w:line="312" w:lineRule="atLeast"/>
      <w:widowControl/>
    </w:pPr>
    <w:rPr>
      <w:rFonts w:cs="Times New Roman"/>
    </w:rPr>
  </w:style>
  <w:style w:type="paragraph" w:styleId="932" w:customStyle="1">
    <w:name w:val="正文1"/>
    <w:next w:val="933"/>
    <w:uiPriority w:val="0"/>
    <w:qFormat/>
    <w:rPr>
      <w:rFonts w:ascii="Times New Roman" w:hAnsi="Times New Roman" w:eastAsia="宋体" w:cs="Times New Roman"/>
      <w:sz w:val="24"/>
      <w:szCs w:val="24"/>
      <w:lang w:val="en-US" w:eastAsia="zh-CN" w:bidi="ar-SA"/>
    </w:rPr>
  </w:style>
  <w:style w:type="paragraph" w:styleId="933" w:customStyle="1">
    <w:name w:val="正文文本1"/>
    <w:basedOn w:val="934"/>
    <w:next w:val="935"/>
    <w:link w:val="971"/>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934" w:customStyle="1">
    <w:name w:val="正文2"/>
    <w:uiPriority w:val="99"/>
    <w:qFormat/>
    <w:rPr>
      <w:rFonts w:ascii="Times New Roman" w:hAnsi="Times New Roman" w:eastAsia="宋体" w:cs="Times New Roman"/>
      <w:sz w:val="24"/>
      <w:szCs w:val="24"/>
      <w:lang w:val="en-US" w:eastAsia="zh-CN" w:bidi="ar-SA"/>
    </w:rPr>
  </w:style>
  <w:style w:type="paragraph" w:styleId="935" w:customStyle="1">
    <w:name w:val="一级条标题"/>
    <w:basedOn w:val="936"/>
    <w:next w:val="9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6" w:customStyle="1">
    <w:name w:val="章标题"/>
    <w:next w:val="66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7" w:customStyle="1">
    <w:name w:val="段"/>
    <w:basedOn w:val="932"/>
    <w:next w:val="668"/>
    <w:uiPriority w:val="0"/>
    <w:qFormat/>
    <w:pPr>
      <w:ind w:firstLine="200"/>
    </w:pPr>
    <w:rPr>
      <w:rFonts w:ascii="宋体"/>
      <w:sz w:val="20"/>
      <w:szCs w:val="20"/>
    </w:rPr>
  </w:style>
  <w:style w:type="character" w:styleId="938" w:customStyle="1">
    <w:name w:val="日期 Char1"/>
    <w:uiPriority w:val="0"/>
    <w:qFormat/>
    <w:rPr>
      <w:rFonts w:ascii="Times New Roman" w:hAnsi="Times New Roman" w:eastAsia="宋体" w:cs="Times New Roman"/>
      <w:sz w:val="24"/>
      <w:szCs w:val="24"/>
    </w:rPr>
  </w:style>
  <w:style w:type="character" w:styleId="939" w:customStyle="1">
    <w:name w:val="样式 首行缩进:  0 字符 Char"/>
    <w:link w:val="940"/>
    <w:uiPriority w:val="99"/>
    <w:qFormat/>
    <w:rPr>
      <w:sz w:val="24"/>
      <w:szCs w:val="24"/>
    </w:rPr>
  </w:style>
  <w:style w:type="paragraph" w:styleId="940" w:customStyle="1">
    <w:name w:val="样式 首行缩进:  0 字符"/>
    <w:basedOn w:val="668"/>
    <w:link w:val="939"/>
    <w:uiPriority w:val="0"/>
    <w:qFormat/>
    <w:pPr>
      <w:ind w:firstLine="200"/>
      <w:spacing w:line="360" w:lineRule="auto"/>
    </w:pPr>
    <w:rPr>
      <w:rFonts w:cs="Times New Roman"/>
      <w:sz w:val="24"/>
      <w:szCs w:val="24"/>
    </w:rPr>
  </w:style>
  <w:style w:type="character" w:styleId="941" w:customStyle="1">
    <w:name w:val="font21"/>
    <w:basedOn w:val="678"/>
    <w:uiPriority w:val="0"/>
    <w:qFormat/>
    <w:rPr>
      <w:rFonts w:hint="eastAsia" w:ascii="宋体" w:hAnsi="宋体" w:eastAsia="宋体" w:cs="宋体"/>
      <w:color w:val="000000"/>
      <w:sz w:val="21"/>
      <w:szCs w:val="21"/>
      <w:u w:val="none"/>
    </w:rPr>
  </w:style>
  <w:style w:type="character" w:styleId="942" w:customStyle="1">
    <w:name w:val="正文文本 (9)_"/>
    <w:link w:val="943"/>
    <w:uiPriority w:val="0"/>
    <w:qFormat/>
    <w:rPr>
      <w:rFonts w:ascii="宋体" w:hAnsi="宋体" w:cs="宋体"/>
      <w:sz w:val="22"/>
      <w:shd w:val="clear" w:color="auto" w:fill="ffffff"/>
    </w:rPr>
  </w:style>
  <w:style w:type="paragraph" w:styleId="943" w:customStyle="1">
    <w:name w:val="正文文本 (9)"/>
    <w:basedOn w:val="668"/>
    <w:link w:val="942"/>
    <w:uiPriority w:val="0"/>
    <w:qFormat/>
    <w:pPr>
      <w:spacing w:line="475" w:lineRule="exact"/>
      <w:shd w:val="clear" w:color="auto" w:fill="ffffff"/>
    </w:pPr>
    <w:rPr>
      <w:rFonts w:ascii="宋体" w:hAnsi="宋体" w:cs="Times New Roman"/>
      <w:sz w:val="22"/>
      <w:szCs w:val="20"/>
    </w:rPr>
  </w:style>
  <w:style w:type="character" w:styleId="944" w:customStyle="1">
    <w:name w:val="Body Text First Indent Char"/>
    <w:uiPriority w:val="99"/>
    <w:qFormat/>
    <w:rPr>
      <w:rFonts w:eastAsia="宋体"/>
      <w:sz w:val="24"/>
      <w:lang w:val="en-US" w:eastAsia="zh-CN"/>
    </w:rPr>
  </w:style>
  <w:style w:type="character" w:styleId="945" w:customStyle="1">
    <w:name w:val="引用 Char"/>
    <w:uiPriority w:val="0"/>
    <w:qFormat/>
    <w:rPr>
      <w:i/>
      <w:sz w:val="24"/>
      <w:szCs w:val="24"/>
    </w:rPr>
  </w:style>
  <w:style w:type="paragraph" w:styleId="946">
    <w:name w:val="Quote"/>
    <w:basedOn w:val="668"/>
    <w:next w:val="668"/>
    <w:link w:val="947"/>
    <w:uiPriority w:val="0"/>
    <w:qFormat/>
    <w:rPr>
      <w:rFonts w:cs="Times New Roman"/>
      <w:i/>
      <w:sz w:val="24"/>
      <w:szCs w:val="24"/>
    </w:rPr>
  </w:style>
  <w:style w:type="character" w:styleId="947" w:customStyle="1">
    <w:name w:val="引用 Char1"/>
    <w:basedOn w:val="678"/>
    <w:link w:val="946"/>
    <w:uiPriority w:val="99"/>
    <w:qFormat/>
    <w:rPr>
      <w:i/>
      <w:sz w:val="24"/>
      <w:szCs w:val="24"/>
    </w:rPr>
  </w:style>
  <w:style w:type="character" w:styleId="948" w:customStyle="1">
    <w:name w:val="正文首行缩进 Char1"/>
    <w:basedOn w:val="949"/>
    <w:uiPriority w:val="99"/>
    <w:qFormat/>
    <w:rPr>
      <w:sz w:val="21"/>
    </w:rPr>
  </w:style>
  <w:style w:type="character" w:styleId="949" w:customStyle="1">
    <w:name w:val="正文文本 Char1"/>
    <w:uiPriority w:val="0"/>
    <w:qFormat/>
    <w:rPr>
      <w:sz w:val="21"/>
    </w:rPr>
  </w:style>
  <w:style w:type="character" w:styleId="950" w:customStyle="1">
    <w:name w:val="明显引用 Char"/>
    <w:uiPriority w:val="0"/>
    <w:qFormat/>
    <w:rPr>
      <w:b/>
      <w:i/>
      <w:sz w:val="24"/>
      <w:szCs w:val="22"/>
    </w:rPr>
  </w:style>
  <w:style w:type="paragraph" w:styleId="951">
    <w:name w:val="Intense Quote"/>
    <w:basedOn w:val="668"/>
    <w:next w:val="668"/>
    <w:link w:val="952"/>
    <w:uiPriority w:val="0"/>
    <w:qFormat/>
    <w:pPr>
      <w:ind w:left="720" w:right="720"/>
    </w:pPr>
    <w:rPr>
      <w:rFonts w:cs="Times New Roman"/>
      <w:b/>
      <w:i/>
      <w:sz w:val="24"/>
      <w:szCs w:val="22"/>
    </w:rPr>
  </w:style>
  <w:style w:type="character" w:styleId="952" w:customStyle="1">
    <w:name w:val="明显引用 Char1"/>
    <w:basedOn w:val="678"/>
    <w:link w:val="951"/>
    <w:uiPriority w:val="99"/>
    <w:qFormat/>
    <w:rPr>
      <w:b/>
      <w:i/>
      <w:sz w:val="24"/>
      <w:szCs w:val="22"/>
    </w:rPr>
  </w:style>
  <w:style w:type="character" w:styleId="953" w:customStyle="1">
    <w:name w:val="Footer Char"/>
    <w:uiPriority w:val="0"/>
    <w:qFormat/>
    <w:rPr>
      <w:rFonts w:eastAsia="宋体"/>
      <w:sz w:val="18"/>
      <w:lang w:val="en-US" w:eastAsia="zh-CN"/>
    </w:rPr>
  </w:style>
  <w:style w:type="character" w:styleId="954" w:customStyle="1">
    <w:name w:val="正文文本 Char_0_0"/>
    <w:link w:val="955"/>
    <w:uiPriority w:val="0"/>
    <w:qFormat/>
    <w:rPr>
      <w:rFonts w:ascii="Times New Roman" w:hAnsi="Times New Roman"/>
    </w:rPr>
  </w:style>
  <w:style w:type="paragraph" w:styleId="955" w:customStyle="1">
    <w:name w:val="正文文本_0_0"/>
    <w:basedOn w:val="956"/>
    <w:link w:val="954"/>
    <w:uiPriority w:val="0"/>
    <w:qFormat/>
    <w:pPr>
      <w:ind w:left="72" w:right="30"/>
      <w:jc w:val="center"/>
      <w:spacing w:after="60" w:line="360" w:lineRule="atLeast"/>
    </w:pPr>
  </w:style>
  <w:style w:type="paragraph" w:styleId="956" w:customStyle="1">
    <w:name w:val="正文_0_0"/>
    <w:uiPriority w:val="0"/>
    <w:qFormat/>
    <w:pPr>
      <w:widowControl w:val="off"/>
    </w:pPr>
    <w:rPr>
      <w:rFonts w:ascii="Times New Roman" w:hAnsi="Times New Roman" w:eastAsia="宋体" w:cs="Times New Roman"/>
      <w:lang w:val="en-US" w:eastAsia="zh-CN" w:bidi="ar-SA"/>
    </w:rPr>
  </w:style>
  <w:style w:type="character" w:styleId="957" w:customStyle="1">
    <w:name w:val="Variable"/>
    <w:uiPriority w:val="0"/>
    <w:qFormat/>
    <w:rPr>
      <w:i/>
    </w:rPr>
  </w:style>
  <w:style w:type="character" w:styleId="958" w:customStyle="1">
    <w:name w:val="正文 +西文 Char"/>
    <w:link w:val="959"/>
    <w:uiPriority w:val="0"/>
    <w:qFormat/>
    <w:rPr>
      <w:rFonts w:ascii="宋体" w:hAnsi="宋体" w:cs="宋体"/>
      <w:sz w:val="21"/>
      <w:szCs w:val="21"/>
    </w:rPr>
  </w:style>
  <w:style w:type="paragraph" w:styleId="959" w:customStyle="1">
    <w:name w:val="正文 +西文"/>
    <w:basedOn w:val="668"/>
    <w:link w:val="958"/>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960" w:customStyle="1">
    <w:name w:val="标题 4 Char_0"/>
    <w:link w:val="961"/>
    <w:uiPriority w:val="9"/>
    <w:qFormat/>
    <w:rPr>
      <w:rFonts w:ascii="Cambria" w:hAnsi="Cambria"/>
      <w:b/>
      <w:bCs/>
      <w:sz w:val="28"/>
      <w:szCs w:val="28"/>
    </w:rPr>
  </w:style>
  <w:style w:type="paragraph" w:styleId="961" w:customStyle="1">
    <w:name w:val="标题 4_0"/>
    <w:basedOn w:val="956"/>
    <w:next w:val="956"/>
    <w:link w:val="960"/>
    <w:uiPriority w:val="9"/>
    <w:qFormat/>
    <w:pPr>
      <w:keepLines/>
      <w:keepNext/>
      <w:spacing w:before="280" w:after="290" w:line="372" w:lineRule="auto"/>
      <w:outlineLvl w:val="3"/>
    </w:pPr>
    <w:rPr>
      <w:rFonts w:ascii="Cambria" w:hAnsi="Cambria"/>
      <w:b/>
      <w:bCs/>
      <w:sz w:val="28"/>
      <w:szCs w:val="28"/>
    </w:rPr>
  </w:style>
  <w:style w:type="character" w:styleId="962"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963" w:customStyle="1">
    <w:name w:val="批注主题 Char1"/>
    <w:uiPriority w:val="0"/>
    <w:qFormat/>
    <w:rPr>
      <w:b/>
      <w:bCs/>
      <w:sz w:val="21"/>
    </w:rPr>
  </w:style>
  <w:style w:type="character" w:styleId="964" w:customStyle="1">
    <w:name w:val="Char Char13"/>
    <w:uiPriority w:val="0"/>
    <w:qFormat/>
    <w:rPr>
      <w:sz w:val="21"/>
      <w:lang w:bidi="ar-SA"/>
    </w:rPr>
  </w:style>
  <w:style w:type="character" w:styleId="965" w:customStyle="1">
    <w:name w:val="无间隔 Char"/>
    <w:link w:val="966"/>
    <w:uiPriority w:val="0"/>
    <w:qFormat/>
    <w:rPr>
      <w:sz w:val="22"/>
      <w:szCs w:val="22"/>
      <w:lang w:val="en-US" w:eastAsia="zh-CN" w:bidi="ar-SA"/>
    </w:rPr>
  </w:style>
  <w:style w:type="paragraph" w:styleId="966">
    <w:name w:val="No Spacing"/>
    <w:link w:val="965"/>
    <w:uiPriority w:val="0"/>
    <w:qFormat/>
    <w:rPr>
      <w:rFonts w:ascii="Times New Roman" w:hAnsi="Times New Roman" w:eastAsia="宋体" w:cs="Times New Roman"/>
      <w:sz w:val="22"/>
      <w:szCs w:val="22"/>
      <w:lang w:val="en-US" w:eastAsia="zh-CN" w:bidi="ar-SA"/>
    </w:rPr>
  </w:style>
  <w:style w:type="character" w:styleId="967" w:customStyle="1">
    <w:name w:val="样式 正文文本 Char"/>
    <w:link w:val="968"/>
    <w:uiPriority w:val="0"/>
    <w:qFormat/>
    <w:rPr>
      <w:rFonts w:ascii="Arial" w:hAnsi="Arial"/>
      <w:color w:val="000000"/>
      <w:sz w:val="24"/>
    </w:rPr>
  </w:style>
  <w:style w:type="paragraph" w:styleId="968" w:customStyle="1">
    <w:name w:val="样式 正文文本"/>
    <w:basedOn w:val="969"/>
    <w:link w:val="967"/>
    <w:uiPriority w:val="0"/>
    <w:qFormat/>
    <w:rPr>
      <w:color w:val="000000"/>
    </w:rPr>
  </w:style>
  <w:style w:type="paragraph" w:styleId="969" w:customStyle="1">
    <w:name w:val="样式 正文文本 + 首行缩进:  2 字符"/>
    <w:basedOn w:val="692"/>
    <w:uiPriority w:val="0"/>
    <w:qFormat/>
    <w:pPr>
      <w:spacing w:after="0" w:line="400" w:lineRule="exact"/>
    </w:pPr>
    <w:rPr>
      <w:rFonts w:ascii="Arial" w:hAnsi="Arial"/>
      <w:sz w:val="24"/>
    </w:rPr>
  </w:style>
  <w:style w:type="character" w:styleId="970" w:customStyle="1">
    <w:name w:val="Title Char"/>
    <w:uiPriority w:val="0"/>
    <w:qFormat/>
    <w:rPr>
      <w:rFonts w:ascii="Cambria" w:hAnsi="Cambria" w:cs="Times New Roman"/>
      <w:b/>
      <w:bCs/>
      <w:sz w:val="32"/>
      <w:szCs w:val="32"/>
    </w:rPr>
  </w:style>
  <w:style w:type="character" w:styleId="971" w:customStyle="1">
    <w:name w:val="正文文本 Char_0"/>
    <w:link w:val="933"/>
    <w:uiPriority w:val="0"/>
    <w:qFormat/>
    <w:rPr>
      <w:rFonts w:ascii="宋体" w:eastAsia="Times New Roman"/>
      <w:sz w:val="28"/>
    </w:rPr>
  </w:style>
  <w:style w:type="character" w:styleId="972" w:customStyle="1">
    <w:name w:val="批注文字 Char1"/>
    <w:uiPriority w:val="99"/>
    <w:qFormat/>
    <w:rPr>
      <w:sz w:val="21"/>
    </w:rPr>
  </w:style>
  <w:style w:type="character" w:styleId="973" w:customStyle="1">
    <w:name w:val="Heading 3 Char"/>
    <w:uiPriority w:val="0"/>
    <w:qFormat/>
    <w:rPr>
      <w:rFonts w:ascii="黑体" w:hAnsi="宋体" w:eastAsia="黑体" w:cs="Times New Roman"/>
      <w:sz w:val="28"/>
      <w:lang w:val="en-US" w:eastAsia="zh-CN"/>
    </w:rPr>
  </w:style>
  <w:style w:type="character" w:styleId="974" w:customStyle="1">
    <w:name w:val="标题 3 Char1"/>
    <w:uiPriority w:val="9"/>
    <w:qFormat/>
    <w:rPr>
      <w:rFonts w:ascii="黑体" w:hAnsi="宋体" w:eastAsia="黑体"/>
      <w:b/>
      <w:sz w:val="36"/>
    </w:rPr>
  </w:style>
  <w:style w:type="character" w:styleId="975" w:customStyle="1">
    <w:name w:val="标题 Char_1"/>
    <w:uiPriority w:val="0"/>
    <w:qFormat/>
    <w:rPr>
      <w:rFonts w:ascii="黑体" w:hAnsi="Arial" w:eastAsia="黑体" w:cs="Arial"/>
      <w:b/>
      <w:bCs/>
      <w:sz w:val="32"/>
      <w:szCs w:val="32"/>
    </w:rPr>
  </w:style>
  <w:style w:type="character" w:styleId="976" w:customStyle="1">
    <w:name w:val="infodetail"/>
    <w:basedOn w:val="678"/>
    <w:uiPriority w:val="0"/>
    <w:qFormat/>
  </w:style>
  <w:style w:type="character" w:styleId="977" w:customStyle="1">
    <w:name w:val="文档结构图 Char1"/>
    <w:uiPriority w:val="0"/>
    <w:qFormat/>
    <w:rPr>
      <w:rFonts w:ascii="宋体"/>
      <w:sz w:val="18"/>
      <w:szCs w:val="18"/>
    </w:rPr>
  </w:style>
  <w:style w:type="character" w:styleId="978" w:customStyle="1">
    <w:name w:val="Body Text Char"/>
    <w:uiPriority w:val="0"/>
    <w:qFormat/>
    <w:rPr>
      <w:rFonts w:eastAsia="宋体"/>
      <w:sz w:val="24"/>
      <w:lang w:val="en-US" w:eastAsia="zh-CN"/>
    </w:rPr>
  </w:style>
  <w:style w:type="character" w:styleId="979" w:customStyle="1">
    <w:name w:val="正文_0 Char"/>
    <w:link w:val="980"/>
    <w:uiPriority w:val="0"/>
    <w:qFormat/>
    <w:rPr>
      <w:sz w:val="21"/>
      <w:szCs w:val="22"/>
      <w:lang w:val="en-US" w:eastAsia="zh-CN" w:bidi="ar-SA"/>
    </w:rPr>
  </w:style>
  <w:style w:type="paragraph" w:styleId="980" w:customStyle="1">
    <w:name w:val="正文_0"/>
    <w:link w:val="979"/>
    <w:uiPriority w:val="99"/>
    <w:qFormat/>
    <w:pPr>
      <w:jc w:val="both"/>
      <w:widowControl w:val="off"/>
    </w:pPr>
    <w:rPr>
      <w:rFonts w:ascii="Times New Roman" w:hAnsi="Times New Roman" w:eastAsia="宋体" w:cs="Times New Roman"/>
      <w:sz w:val="21"/>
      <w:szCs w:val="22"/>
      <w:lang w:val="en-US" w:eastAsia="zh-CN" w:bidi="ar-SA"/>
    </w:rPr>
  </w:style>
  <w:style w:type="character" w:styleId="981" w:customStyle="1">
    <w:name w:val="纯文本 Char1_0"/>
    <w:link w:val="982"/>
    <w:uiPriority w:val="99"/>
    <w:qFormat/>
    <w:rPr>
      <w:rFonts w:ascii="宋体" w:hAnsi="Courier New"/>
      <w:szCs w:val="21"/>
    </w:rPr>
  </w:style>
  <w:style w:type="paragraph" w:styleId="982" w:customStyle="1">
    <w:name w:val="纯文本1"/>
    <w:basedOn w:val="934"/>
    <w:link w:val="981"/>
    <w:uiPriority w:val="0"/>
    <w:qFormat/>
    <w:pPr>
      <w:jc w:val="both"/>
      <w:widowControl w:val="off"/>
    </w:pPr>
    <w:rPr>
      <w:rFonts w:ascii="宋体" w:hAnsi="Courier New"/>
      <w:sz w:val="20"/>
      <w:szCs w:val="21"/>
    </w:rPr>
  </w:style>
  <w:style w:type="character" w:styleId="983" w:customStyle="1">
    <w:name w:val="纯文本 Char2"/>
    <w:uiPriority w:val="0"/>
    <w:qFormat/>
    <w:rPr>
      <w:rFonts w:ascii="宋体" w:hAnsi="Courier New"/>
      <w:sz w:val="21"/>
    </w:rPr>
  </w:style>
  <w:style w:type="character" w:styleId="984" w:customStyle="1">
    <w:name w:val="标题6 Char"/>
    <w:link w:val="985"/>
    <w:uiPriority w:val="0"/>
    <w:qFormat/>
    <w:rPr>
      <w:rFonts w:ascii="宋体" w:hAnsi="宋体" w:eastAsia="黑体" w:cs="宋体"/>
      <w:sz w:val="32"/>
      <w:szCs w:val="32"/>
    </w:rPr>
  </w:style>
  <w:style w:type="paragraph" w:styleId="985" w:customStyle="1">
    <w:name w:val="标题6"/>
    <w:basedOn w:val="668"/>
    <w:link w:val="984"/>
    <w:uiPriority w:val="0"/>
    <w:qFormat/>
    <w:pPr>
      <w:jc w:val="center"/>
      <w:keepLines/>
      <w:keepNext/>
      <w:spacing w:line="400" w:lineRule="exact"/>
      <w:outlineLvl w:val="2"/>
    </w:pPr>
    <w:rPr>
      <w:rFonts w:ascii="宋体" w:hAnsi="宋体" w:eastAsia="黑体" w:cs="Times New Roman"/>
      <w:sz w:val="32"/>
      <w:szCs w:val="32"/>
    </w:rPr>
  </w:style>
  <w:style w:type="character" w:styleId="986" w:customStyle="1">
    <w:name w:val="样式 标题 3h3section:3Level 3 HeadH3level_3PIM 33rd level3H... Char"/>
    <w:link w:val="987"/>
    <w:uiPriority w:val="0"/>
    <w:qFormat/>
    <w:rPr>
      <w:rFonts w:ascii="Arial" w:hAnsi="Arial"/>
      <w:b/>
      <w:bCs/>
      <w:sz w:val="24"/>
      <w:szCs w:val="28"/>
    </w:rPr>
  </w:style>
  <w:style w:type="paragraph" w:styleId="987" w:customStyle="1">
    <w:name w:val="样式 标题 3h3section:3Level 3 HeadH3level_3PIM 33rd level3H..."/>
    <w:basedOn w:val="671"/>
    <w:link w:val="986"/>
    <w:uiPriority w:val="0"/>
    <w:qFormat/>
    <w:pPr>
      <w:ind w:left="2100" w:hanging="420"/>
      <w:spacing w:before="240" w:after="60" w:line="416" w:lineRule="atLeast"/>
      <w:tabs>
        <w:tab w:val="left" w:pos="1680" w:leader="none"/>
      </w:tabs>
    </w:pPr>
    <w:rPr>
      <w:rFonts w:ascii="Arial" w:hAnsi="Arial"/>
      <w:sz w:val="24"/>
      <w:szCs w:val="28"/>
    </w:rPr>
  </w:style>
  <w:style w:type="character" w:styleId="988" w:customStyle="1">
    <w:name w:val="不明显参考1"/>
    <w:uiPriority w:val="0"/>
    <w:qFormat/>
    <w:rPr>
      <w:sz w:val="24"/>
      <w:szCs w:val="24"/>
      <w:u w:val="single"/>
    </w:rPr>
  </w:style>
  <w:style w:type="character" w:styleId="989" w:customStyle="1">
    <w:name w:val="Header Char"/>
    <w:uiPriority w:val="0"/>
    <w:qFormat/>
    <w:rPr>
      <w:rFonts w:eastAsia="宋体"/>
      <w:sz w:val="18"/>
      <w:lang w:val="en-US" w:eastAsia="zh-CN"/>
    </w:rPr>
  </w:style>
  <w:style w:type="character" w:styleId="990" w:customStyle="1">
    <w:name w:val="样式1 Char"/>
    <w:link w:val="991"/>
    <w:uiPriority w:val="0"/>
    <w:qFormat/>
    <w:rPr>
      <w:rFonts w:ascii="宋体" w:hAnsi="宋体"/>
      <w:sz w:val="21"/>
    </w:rPr>
  </w:style>
  <w:style w:type="paragraph" w:styleId="991" w:customStyle="1">
    <w:name w:val="样式1"/>
    <w:basedOn w:val="668"/>
    <w:next w:val="672"/>
    <w:link w:val="990"/>
    <w:uiPriority w:val="99"/>
    <w:qFormat/>
    <w:pPr>
      <w:ind w:firstLine="420"/>
      <w:spacing w:line="360" w:lineRule="auto"/>
    </w:pPr>
    <w:rPr>
      <w:rFonts w:ascii="宋体" w:hAnsi="宋体" w:cs="Times New Roman"/>
      <w:szCs w:val="20"/>
    </w:rPr>
  </w:style>
  <w:style w:type="character" w:styleId="992" w:customStyle="1">
    <w:name w:val="明显强调1"/>
    <w:uiPriority w:val="0"/>
    <w:qFormat/>
    <w:rPr>
      <w:b/>
      <w:i/>
      <w:sz w:val="24"/>
      <w:szCs w:val="24"/>
      <w:u w:val="single"/>
    </w:rPr>
  </w:style>
  <w:style w:type="character" w:styleId="993" w:customStyle="1">
    <w:name w:val="Document Map Char"/>
    <w:uiPriority w:val="0"/>
    <w:qFormat/>
    <w:rPr>
      <w:rFonts w:eastAsia="宋体"/>
      <w:sz w:val="24"/>
      <w:lang w:val="en-US" w:eastAsia="zh-CN"/>
    </w:rPr>
  </w:style>
  <w:style w:type="character" w:styleId="994" w:customStyle="1">
    <w:name w:val="Comment Subject Char"/>
    <w:uiPriority w:val="0"/>
    <w:qFormat/>
    <w:rPr>
      <w:rFonts w:eastAsia="宋体"/>
      <w:b/>
      <w:sz w:val="24"/>
      <w:lang w:val="en-US" w:eastAsia="zh-CN"/>
    </w:rPr>
  </w:style>
  <w:style w:type="character" w:styleId="995" w:customStyle="1">
    <w:name w:val="font161"/>
    <w:uiPriority w:val="0"/>
    <w:qFormat/>
    <w:rPr>
      <w:b/>
      <w:sz w:val="32"/>
    </w:rPr>
  </w:style>
  <w:style w:type="character" w:styleId="996" w:customStyle="1">
    <w:name w:val="不明显强调1"/>
    <w:uiPriority w:val="0"/>
    <w:qFormat/>
    <w:rPr>
      <w:i/>
      <w:color w:val="5a5a5a"/>
    </w:rPr>
  </w:style>
  <w:style w:type="character" w:styleId="997" w:customStyle="1">
    <w:name w:val="bigfont1"/>
    <w:uiPriority w:val="0"/>
    <w:qFormat/>
    <w:rPr>
      <w:rFonts w:hint="default"/>
      <w:color w:val="000000"/>
      <w:sz w:val="24"/>
      <w:szCs w:val="24"/>
      <w:u w:val="none"/>
    </w:rPr>
  </w:style>
  <w:style w:type="character" w:styleId="998" w:customStyle="1">
    <w:name w:val="Comment Text Char"/>
    <w:uiPriority w:val="0"/>
    <w:qFormat/>
    <w:rPr>
      <w:rFonts w:eastAsia="宋体"/>
      <w:sz w:val="24"/>
      <w:lang w:val="en-US" w:eastAsia="zh-CN"/>
    </w:rPr>
  </w:style>
  <w:style w:type="character" w:styleId="999" w:customStyle="1">
    <w:name w:val="正文_0 + 西体 Char"/>
    <w:link w:val="1000"/>
    <w:uiPriority w:val="0"/>
    <w:qFormat/>
    <w:rPr>
      <w:rFonts w:ascii="宋体" w:hAnsi="宋体" w:cs="TimesNewRomanPSMT"/>
      <w:sz w:val="21"/>
      <w:szCs w:val="21"/>
    </w:rPr>
  </w:style>
  <w:style w:type="paragraph" w:styleId="1000" w:customStyle="1">
    <w:name w:val="正文_0 + 西体"/>
    <w:basedOn w:val="980"/>
    <w:link w:val="999"/>
    <w:uiPriority w:val="0"/>
    <w:qFormat/>
    <w:pPr>
      <w:spacing w:line="400" w:lineRule="exact"/>
    </w:pPr>
    <w:rPr>
      <w:rFonts w:ascii="宋体" w:hAnsi="宋体"/>
      <w:szCs w:val="21"/>
    </w:rPr>
  </w:style>
  <w:style w:type="character" w:styleId="1001" w:customStyle="1">
    <w:name w:val="Blockquote Char"/>
    <w:link w:val="1002"/>
    <w:uiPriority w:val="0"/>
    <w:qFormat/>
    <w:rPr>
      <w:sz w:val="24"/>
      <w:szCs w:val="22"/>
    </w:rPr>
  </w:style>
  <w:style w:type="paragraph" w:styleId="1002" w:customStyle="1">
    <w:name w:val="Blockquote"/>
    <w:basedOn w:val="668"/>
    <w:link w:val="1001"/>
    <w:uiPriority w:val="0"/>
    <w:qFormat/>
    <w:pPr>
      <w:ind w:left="360" w:right="360"/>
      <w:spacing w:before="100" w:after="100"/>
    </w:pPr>
    <w:rPr>
      <w:rFonts w:cs="Times New Roman"/>
      <w:sz w:val="24"/>
      <w:szCs w:val="22"/>
    </w:rPr>
  </w:style>
  <w:style w:type="character" w:styleId="1003" w:customStyle="1">
    <w:name w:val="Heading 4 Char"/>
    <w:uiPriority w:val="0"/>
    <w:qFormat/>
    <w:rPr>
      <w:rFonts w:ascii="Arial" w:hAnsi="Arial" w:eastAsia="黑体" w:cs="Times New Roman"/>
      <w:b/>
      <w:sz w:val="28"/>
      <w:lang w:val="en-US" w:eastAsia="zh-CN"/>
    </w:rPr>
  </w:style>
  <w:style w:type="character" w:styleId="1004" w:customStyle="1">
    <w:name w:val="标题 3 Char_1"/>
    <w:link w:val="1005"/>
    <w:uiPriority w:val="0"/>
    <w:qFormat/>
    <w:rPr>
      <w:rFonts w:eastAsia="Times New Roman"/>
      <w:b/>
      <w:sz w:val="32"/>
    </w:rPr>
  </w:style>
  <w:style w:type="paragraph" w:styleId="1005" w:customStyle="1">
    <w:name w:val="标题 31"/>
    <w:basedOn w:val="934"/>
    <w:next w:val="934"/>
    <w:link w:val="1004"/>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character" w:styleId="1006" w:customStyle="1">
    <w:name w:val="Blockquote Char_0"/>
    <w:link w:val="1007"/>
    <w:uiPriority w:val="0"/>
    <w:qFormat/>
    <w:rPr>
      <w:sz w:val="24"/>
    </w:rPr>
  </w:style>
  <w:style w:type="paragraph" w:styleId="1007" w:customStyle="1">
    <w:name w:val="Blockquote_0"/>
    <w:basedOn w:val="980"/>
    <w:link w:val="1006"/>
    <w:uiPriority w:val="0"/>
    <w:qFormat/>
    <w:pPr>
      <w:ind w:left="360" w:right="360"/>
      <w:jc w:val="left"/>
      <w:spacing w:before="100" w:after="100"/>
    </w:pPr>
    <w:rPr>
      <w:sz w:val="24"/>
      <w:szCs w:val="20"/>
    </w:rPr>
  </w:style>
  <w:style w:type="character" w:styleId="1008" w:customStyle="1">
    <w:name w:val="标题 3 Char_0"/>
    <w:link w:val="1009"/>
    <w:uiPriority w:val="9"/>
    <w:qFormat/>
    <w:rPr>
      <w:b/>
      <w:bCs/>
      <w:sz w:val="32"/>
      <w:szCs w:val="32"/>
    </w:rPr>
  </w:style>
  <w:style w:type="paragraph" w:styleId="1009" w:customStyle="1">
    <w:name w:val="标题 3_0"/>
    <w:basedOn w:val="956"/>
    <w:next w:val="956"/>
    <w:link w:val="1008"/>
    <w:uiPriority w:val="9"/>
    <w:qFormat/>
    <w:pPr>
      <w:keepLines/>
      <w:keepNext/>
      <w:spacing w:before="260" w:after="260" w:line="413" w:lineRule="auto"/>
      <w:outlineLvl w:val="2"/>
    </w:pPr>
    <w:rPr>
      <w:rFonts w:ascii="Calibri" w:hAnsi="Calibri"/>
      <w:b/>
      <w:bCs/>
      <w:sz w:val="32"/>
      <w:szCs w:val="32"/>
    </w:rPr>
  </w:style>
  <w:style w:type="character" w:styleId="1010" w:customStyle="1">
    <w:name w:val="标题 Char_0"/>
    <w:link w:val="1011"/>
    <w:uiPriority w:val="0"/>
    <w:qFormat/>
    <w:rPr>
      <w:rFonts w:ascii="黑体" w:hAnsi="Arial" w:eastAsia="黑体" w:cs="Arial"/>
      <w:b/>
      <w:bCs/>
      <w:sz w:val="32"/>
      <w:szCs w:val="32"/>
    </w:rPr>
  </w:style>
  <w:style w:type="paragraph" w:styleId="1011" w:customStyle="1">
    <w:name w:val="标题_0"/>
    <w:basedOn w:val="1012"/>
    <w:link w:val="1010"/>
    <w:uiPriority w:val="0"/>
    <w:qFormat/>
    <w:rPr>
      <w:rFonts w:ascii="黑体" w:hAnsi="Arial" w:eastAsia="黑体"/>
      <w:b/>
      <w:bCs/>
      <w:sz w:val="32"/>
      <w:szCs w:val="32"/>
    </w:rPr>
  </w:style>
  <w:style w:type="paragraph" w:styleId="1012" w:customStyle="1">
    <w:name w:val="正文_1"/>
    <w:uiPriority w:val="0"/>
    <w:qFormat/>
    <w:rPr>
      <w:rFonts w:ascii="Times New Roman" w:hAnsi="Times New Roman" w:eastAsia="宋体" w:cs="Times New Roman"/>
      <w:lang w:val="en-US" w:eastAsia="zh-CN" w:bidi="ar-SA"/>
    </w:rPr>
  </w:style>
  <w:style w:type="character" w:styleId="1013" w:customStyle="1">
    <w:name w:val="Heading 2 Char"/>
    <w:uiPriority w:val="0"/>
    <w:qFormat/>
    <w:rPr>
      <w:rFonts w:ascii="Arial" w:hAnsi="Arial" w:eastAsia="黑体" w:cs="Times New Roman"/>
      <w:b/>
      <w:sz w:val="32"/>
      <w:lang w:val="en-US" w:eastAsia="zh-CN"/>
    </w:rPr>
  </w:style>
  <w:style w:type="character" w:styleId="1014" w:customStyle="1">
    <w:name w:val="明显参考1"/>
    <w:uiPriority w:val="0"/>
    <w:qFormat/>
    <w:rPr>
      <w:b/>
      <w:sz w:val="24"/>
      <w:u w:val="single"/>
    </w:rPr>
  </w:style>
  <w:style w:type="character" w:styleId="1015" w:customStyle="1">
    <w:name w:val="书籍标题1"/>
    <w:uiPriority w:val="0"/>
    <w:qFormat/>
    <w:rPr>
      <w:rFonts w:ascii="Cambria" w:hAnsi="Cambria" w:eastAsia="宋体"/>
      <w:b/>
      <w:i/>
      <w:sz w:val="24"/>
      <w:szCs w:val="24"/>
    </w:rPr>
  </w:style>
  <w:style w:type="paragraph" w:styleId="1016" w:customStyle="1">
    <w:name w:val="Heading 41"/>
    <w:basedOn w:val="668"/>
    <w:uiPriority w:val="99"/>
    <w:qFormat/>
    <w:pPr>
      <w:jc w:val="left"/>
      <w:outlineLvl w:val="4"/>
    </w:pPr>
    <w:rPr>
      <w:rFonts w:ascii="宋体" w:hAnsi="宋体" w:cs="宋体"/>
      <w:sz w:val="32"/>
      <w:szCs w:val="32"/>
      <w:lang w:eastAsia="en-US"/>
    </w:rPr>
  </w:style>
  <w:style w:type="paragraph" w:styleId="1017" w:customStyle="1">
    <w:name w:val="Revision1"/>
    <w:uiPriority w:val="0"/>
    <w:qFormat/>
    <w:rPr>
      <w:rFonts w:ascii="Times New Roman" w:hAnsi="Times New Roman" w:eastAsia="宋体" w:cs="Times New Roman"/>
      <w:sz w:val="21"/>
      <w:szCs w:val="24"/>
      <w:lang w:val="en-US" w:eastAsia="zh-CN" w:bidi="ar-SA"/>
    </w:rPr>
  </w:style>
  <w:style w:type="paragraph" w:styleId="1018" w:customStyle="1">
    <w:name w:val="tx8179tqrtx8309faauto lo"/>
    <w:uiPriority w:val="99"/>
    <w:qFormat/>
    <w:pPr>
      <w:ind w:right="850"/>
      <w:widowControl w:val="off"/>
    </w:pPr>
    <w:rPr>
      <w:rFonts w:ascii="MingLiU" w:hAnsi="Times New Roman" w:eastAsia="MingLiU" w:cs="Times New Roman"/>
      <w:lang w:val="en-US" w:eastAsia="zh-TW" w:bidi="ar-SA"/>
    </w:rPr>
  </w:style>
  <w:style w:type="paragraph" w:styleId="1019" w:customStyle="1">
    <w:name w:val="样式 标题 1 + 四号 居中 段前: 12 磅 段后: 12 磅 行距: 单倍行距"/>
    <w:basedOn w:val="669"/>
    <w:uiPriority w:val="0"/>
    <w:qFormat/>
    <w:pPr>
      <w:ind w:left="360" w:hanging="360"/>
      <w:jc w:val="center"/>
      <w:spacing w:before="240" w:after="240" w:line="240" w:lineRule="auto"/>
      <w:tabs>
        <w:tab w:val="left" w:pos="360" w:leader="none"/>
      </w:tabs>
    </w:pPr>
    <w:rPr>
      <w:rFonts w:cs="Century"/>
      <w:sz w:val="28"/>
      <w:szCs w:val="20"/>
    </w:rPr>
  </w:style>
  <w:style w:type="paragraph" w:styleId="1020" w:customStyle="1">
    <w:name w:val="zhang"/>
    <w:basedOn w:val="668"/>
    <w:uiPriority w:val="0"/>
    <w:qFormat/>
    <w:pPr>
      <w:jc w:val="left"/>
      <w:widowControl/>
    </w:pPr>
    <w:rPr>
      <w:rFonts w:ascii="宋体" w:hAnsi="宋体" w:cs="宋体"/>
      <w:b/>
      <w:bCs/>
      <w:smallCaps/>
      <w:color w:val="000000"/>
      <w:sz w:val="20"/>
      <w:szCs w:val="20"/>
    </w:rPr>
  </w:style>
  <w:style w:type="paragraph" w:styleId="1021" w:customStyle="1">
    <w:name w:val="Table Paragraph"/>
    <w:basedOn w:val="668"/>
    <w:uiPriority w:val="99"/>
    <w:qFormat/>
    <w:pPr>
      <w:jc w:val="left"/>
    </w:pPr>
    <w:rPr>
      <w:sz w:val="22"/>
      <w:szCs w:val="22"/>
      <w:lang w:eastAsia="en-US"/>
    </w:rPr>
  </w:style>
  <w:style w:type="paragraph" w:styleId="1022" w:customStyle="1">
    <w:name w:val="修订11"/>
    <w:uiPriority w:val="0"/>
    <w:qFormat/>
    <w:rPr>
      <w:rFonts w:ascii="Times New Roman" w:hAnsi="Times New Roman" w:eastAsia="宋体" w:cs="Times New Roman"/>
      <w:sz w:val="21"/>
      <w:lang w:val="en-US" w:eastAsia="zh-CN" w:bidi="ar-SA"/>
    </w:rPr>
  </w:style>
  <w:style w:type="paragraph" w:styleId="1023" w:customStyle="1">
    <w:name w:val="样式 标题 1 + 黑体 三号 非加粗 居中 段前: 6 磅 段后: 6 磅 行距: 固定值 20 磅"/>
    <w:basedOn w:val="669"/>
    <w:uiPriority w:val="0"/>
    <w:qFormat/>
    <w:pPr>
      <w:jc w:val="center"/>
      <w:spacing w:before="120" w:after="120" w:line="400" w:lineRule="exact"/>
    </w:pPr>
    <w:rPr>
      <w:rFonts w:ascii="黑体" w:hAnsi="黑体" w:eastAsia="黑体"/>
      <w:b w:val="0"/>
      <w:bCs w:val="0"/>
      <w:sz w:val="32"/>
      <w:szCs w:val="20"/>
    </w:rPr>
  </w:style>
  <w:style w:type="paragraph" w:styleId="1024" w:customStyle="1">
    <w:name w:val="Normal_4"/>
    <w:uiPriority w:val="0"/>
    <w:qFormat/>
    <w:rPr>
      <w:rFonts w:ascii="Times New Roman" w:hAnsi="Times New Roman" w:eastAsia="Times New Roman" w:cs="Times New Roman"/>
      <w:sz w:val="24"/>
      <w:szCs w:val="24"/>
      <w:lang w:val="en-US" w:eastAsia="zh-CN" w:bidi="ar-SA"/>
    </w:rPr>
  </w:style>
  <w:style w:type="paragraph" w:styleId="1025" w:customStyle="1">
    <w:name w:val="Normal_2"/>
    <w:uiPriority w:val="99"/>
    <w:qFormat/>
    <w:rPr>
      <w:rFonts w:ascii="Times New Roman" w:hAnsi="Times New Roman" w:eastAsia="Times New Roman" w:cs="Times New Roman"/>
      <w:sz w:val="24"/>
      <w:szCs w:val="24"/>
      <w:lang w:val="en-US" w:eastAsia="zh-CN" w:bidi="ar-SA"/>
    </w:rPr>
  </w:style>
  <w:style w:type="paragraph" w:styleId="1026" w:customStyle="1">
    <w:name w:val="列出段落1"/>
    <w:basedOn w:val="668"/>
    <w:uiPriority w:val="0"/>
    <w:qFormat/>
    <w:pPr>
      <w:ind w:firstLine="420"/>
    </w:pPr>
    <w:rPr>
      <w:rFonts w:cs="Times New Roman"/>
      <w:szCs w:val="22"/>
    </w:rPr>
  </w:style>
  <w:style w:type="paragraph" w:styleId="1027" w:customStyle="1">
    <w:name w:val="样式 标题 2 + Times New Roman 四号 非加粗 段前: 5 磅 段后: 0 磅 行距: 固定值 20..."/>
    <w:basedOn w:val="670"/>
    <w:uiPriority w:val="0"/>
    <w:qFormat/>
    <w:pPr>
      <w:spacing w:before="100" w:after="0" w:line="400" w:lineRule="exact"/>
    </w:pPr>
    <w:rPr>
      <w:rFonts w:ascii="Times New Roman" w:hAnsi="Times New Roman" w:eastAsia="黑体"/>
      <w:b w:val="0"/>
      <w:bCs w:val="0"/>
      <w:sz w:val="28"/>
      <w:szCs w:val="20"/>
    </w:rPr>
  </w:style>
  <w:style w:type="paragraph" w:styleId="1028" w:customStyle="1">
    <w:name w:val="Address"/>
    <w:basedOn w:val="668"/>
    <w:next w:val="668"/>
    <w:uiPriority w:val="0"/>
    <w:qFormat/>
    <w:rPr>
      <w:rFonts w:cs="Times New Roman"/>
      <w:i/>
      <w:sz w:val="24"/>
      <w:szCs w:val="22"/>
    </w:rPr>
  </w:style>
  <w:style w:type="paragraph" w:styleId="1029" w:customStyle="1">
    <w:name w:val="Normal_5"/>
    <w:uiPriority w:val="0"/>
    <w:qFormat/>
    <w:rPr>
      <w:rFonts w:ascii="Times New Roman" w:hAnsi="Times New Roman" w:eastAsia="Times New Roman" w:cs="Times New Roman"/>
      <w:sz w:val="24"/>
      <w:szCs w:val="24"/>
      <w:lang w:val="en-US" w:eastAsia="zh-CN" w:bidi="ar-SA"/>
    </w:rPr>
  </w:style>
  <w:style w:type="paragraph" w:styleId="1030" w:customStyle="1">
    <w:name w:val="6'"/>
    <w:basedOn w:val="668"/>
    <w:uiPriority w:val="0"/>
    <w:qFormat/>
    <w:pPr>
      <w:jc w:val="center"/>
      <w:spacing w:line="320" w:lineRule="exact"/>
    </w:pPr>
    <w:rPr>
      <w:rFonts w:cs="Times New Roman"/>
      <w:spacing w:val="20"/>
      <w:szCs w:val="20"/>
    </w:rPr>
  </w:style>
  <w:style w:type="paragraph" w:styleId="1031" w:customStyle="1">
    <w:name w:val="Char Char Char Char Char Char Char Char Char Char"/>
    <w:basedOn w:val="668"/>
    <w:uiPriority w:val="0"/>
    <w:qFormat/>
    <w:rPr>
      <w:rFonts w:cs="Times New Roman"/>
    </w:rPr>
  </w:style>
  <w:style w:type="paragraph" w:styleId="1032" w:customStyle="1">
    <w:name w:val="1"/>
    <w:basedOn w:val="668"/>
    <w:uiPriority w:val="99"/>
    <w:qFormat/>
    <w:rPr>
      <w:rFonts w:cs="Times New Roman"/>
      <w:szCs w:val="20"/>
    </w:rPr>
  </w:style>
  <w:style w:type="paragraph" w:styleId="1033" w:customStyle="1">
    <w:name w:val="Char Char Char Char"/>
    <w:basedOn w:val="668"/>
    <w:uiPriority w:val="0"/>
    <w:qFormat/>
    <w:rPr>
      <w:rFonts w:ascii="Tahoma" w:hAnsi="Tahoma" w:eastAsia="仿宋_GB2312" w:cs="Times New Roman"/>
      <w:b/>
      <w:sz w:val="24"/>
      <w:szCs w:val="20"/>
    </w:rPr>
  </w:style>
  <w:style w:type="paragraph" w:styleId="1034" w:customStyle="1">
    <w:name w:val="样式 标题 3 + (中文) 黑体 小四 非加粗 段前: 7.8 磅 段后: 0 磅 行距: 固定值 20 磅"/>
    <w:basedOn w:val="671"/>
    <w:uiPriority w:val="0"/>
    <w:qFormat/>
    <w:pPr>
      <w:ind w:firstLine="137"/>
      <w:jc w:val="center"/>
      <w:spacing w:before="0" w:after="0" w:line="400" w:lineRule="exact"/>
    </w:pPr>
    <w:rPr>
      <w:rFonts w:ascii="黑体" w:hAnsi="宋体" w:eastAsia="黑体"/>
      <w:bCs w:val="0"/>
      <w:sz w:val="24"/>
      <w:szCs w:val="20"/>
    </w:rPr>
  </w:style>
  <w:style w:type="paragraph" w:styleId="1035" w:customStyle="1">
    <w:name w:val="题1.1"/>
    <w:basedOn w:val="668"/>
    <w:uiPriority w:val="0"/>
    <w:qFormat/>
    <w:pPr>
      <w:ind w:left="454" w:firstLine="454"/>
      <w:spacing w:after="60"/>
    </w:pPr>
    <w:rPr>
      <w:rFonts w:ascii="楷体_GB2312" w:eastAsia="楷体_GB2312" w:cs="Times New Roman"/>
      <w:spacing w:val="15"/>
      <w:szCs w:val="20"/>
    </w:rPr>
  </w:style>
  <w:style w:type="paragraph" w:styleId="1036" w:customStyle="1">
    <w:name w:val="expndtw5lochaf16hichaf0d"/>
    <w:uiPriority w:val="0"/>
    <w:qFormat/>
    <w:pPr>
      <w:jc w:val="center"/>
      <w:keepLines/>
      <w:keepNext/>
      <w:spacing w:before="260" w:after="260" w:line="416" w:lineRule="atLeast"/>
      <w:widowControl w:val="off"/>
    </w:pPr>
    <w:rPr>
      <w:rFonts w:ascii="宋体" w:hAnsi="Times New Roman" w:eastAsia="宋体" w:cs="Times New Roman"/>
      <w:b/>
      <w:spacing w:val="5"/>
      <w:sz w:val="32"/>
      <w:lang w:val="en-US" w:eastAsia="zh-CN" w:bidi="ar-SA"/>
    </w:rPr>
  </w:style>
  <w:style w:type="paragraph" w:styleId="1037" w:customStyle="1">
    <w:name w:val="blockquote"/>
    <w:basedOn w:val="668"/>
    <w:uiPriority w:val="99"/>
    <w:qFormat/>
    <w:pPr>
      <w:spacing w:before="100" w:beforeAutospacing="1" w:after="100" w:afterAutospacing="1"/>
    </w:pPr>
    <w:rPr>
      <w:rFonts w:ascii="宋体" w:hAnsi="宋体" w:cs="Times New Roman"/>
      <w:sz w:val="24"/>
      <w:szCs w:val="24"/>
    </w:rPr>
  </w:style>
  <w:style w:type="paragraph" w:styleId="1038" w:customStyle="1">
    <w:name w:val="Char1"/>
    <w:basedOn w:val="668"/>
    <w:uiPriority w:val="0"/>
    <w:qFormat/>
    <w:pPr>
      <w:tabs>
        <w:tab w:val="left" w:pos="360" w:leader="none"/>
      </w:tabs>
    </w:pPr>
    <w:rPr>
      <w:rFonts w:cs="Times New Roman"/>
      <w:sz w:val="24"/>
      <w:szCs w:val="20"/>
    </w:rPr>
  </w:style>
  <w:style w:type="paragraph" w:styleId="1039" w:customStyle="1">
    <w:name w:val="Listing1"/>
    <w:basedOn w:val="668"/>
    <w:uiPriority w:val="0"/>
    <w:qFormat/>
    <w:pPr>
      <w:ind w:left="1185" w:hanging="645"/>
      <w:tabs>
        <w:tab w:val="left" w:pos="1185" w:leader="none"/>
      </w:tabs>
    </w:pPr>
    <w:rPr>
      <w:rFonts w:cs="Times New Roman"/>
      <w:sz w:val="24"/>
      <w:szCs w:val="24"/>
    </w:rPr>
  </w:style>
  <w:style w:type="paragraph" w:styleId="1040" w:customStyle="1">
    <w:name w:val="题1"/>
    <w:basedOn w:val="668"/>
    <w:uiPriority w:val="0"/>
    <w:qFormat/>
    <w:pPr>
      <w:ind w:firstLine="510"/>
      <w:spacing w:after="60"/>
    </w:pPr>
    <w:rPr>
      <w:rFonts w:ascii="楷体_GB2312" w:eastAsia="楷体_GB2312" w:cs="Times New Roman"/>
      <w:b/>
      <w:spacing w:val="15"/>
      <w:szCs w:val="20"/>
    </w:rPr>
  </w:style>
  <w:style w:type="paragraph" w:styleId="1041" w:customStyle="1">
    <w:name w:val="Normal_1"/>
    <w:uiPriority w:val="99"/>
    <w:qFormat/>
    <w:rPr>
      <w:rFonts w:ascii="Times New Roman" w:hAnsi="Times New Roman" w:eastAsia="Times New Roman" w:cs="Times New Roman"/>
      <w:sz w:val="24"/>
      <w:szCs w:val="24"/>
      <w:lang w:val="en-US" w:eastAsia="zh-CN" w:bidi="ar-SA"/>
    </w:rPr>
  </w:style>
  <w:style w:type="paragraph" w:styleId="1042" w:customStyle="1">
    <w:name w:val="编号2"/>
    <w:uiPriority w:val="0"/>
    <w:qFormat/>
    <w:pPr>
      <w:ind w:left="1860" w:hanging="420"/>
      <w:jc w:val="both"/>
      <w:keepLines/>
      <w:spacing w:line="360" w:lineRule="exact"/>
      <w:tabs>
        <w:tab w:val="left" w:pos="1864" w:leader="none"/>
      </w:tabs>
    </w:pPr>
    <w:rPr>
      <w:rFonts w:ascii="Times New Roman" w:hAnsi="Times New Roman" w:eastAsia="宋体" w:cs="宋体"/>
      <w:spacing w:val="30"/>
      <w:sz w:val="24"/>
      <w:lang w:val="en-GB" w:eastAsia="zh-CN" w:bidi="ar-SA"/>
    </w:rPr>
  </w:style>
  <w:style w:type="paragraph" w:styleId="1043" w:customStyle="1">
    <w:name w:val="正文21"/>
    <w:uiPriority w:val="99"/>
    <w:qFormat/>
    <w:rPr>
      <w:rFonts w:ascii="Times New Roman" w:hAnsi="Times New Roman" w:eastAsia="宋体" w:cs="Times New Roman"/>
      <w:lang w:val="en-US" w:eastAsia="zh-CN" w:bidi="ar-SA"/>
    </w:rPr>
  </w:style>
  <w:style w:type="paragraph" w:styleId="1044" w:customStyle="1">
    <w:name w:val="内文正文"/>
    <w:uiPriority w:val="0"/>
    <w:qFormat/>
    <w:pPr>
      <w:ind w:firstLine="200"/>
      <w:jc w:val="both"/>
      <w:spacing w:line="400" w:lineRule="exact"/>
    </w:pPr>
    <w:rPr>
      <w:rFonts w:ascii="宋体" w:hAnsi="???|CS?o｡ﾀ?" w:eastAsia="宋体" w:cs="Times New Roman"/>
      <w:sz w:val="21"/>
      <w:lang w:val="en-US" w:eastAsia="zh-CN" w:bidi="ar-SA"/>
    </w:rPr>
  </w:style>
  <w:style w:type="paragraph" w:styleId="1045" w:customStyle="1">
    <w:name w:val="样式8"/>
    <w:basedOn w:val="668"/>
    <w:uiPriority w:val="99"/>
    <w:qFormat/>
    <w:pPr>
      <w:jc w:val="center"/>
      <w:keepLines/>
      <w:keepNext/>
      <w:spacing w:before="260" w:after="260"/>
      <w:outlineLvl w:val="1"/>
    </w:pPr>
    <w:rPr>
      <w:rFonts w:ascii="Arial" w:hAnsi="Arial" w:eastAsia="黑体" w:cs="Times New Roman"/>
      <w:b/>
      <w:bCs/>
      <w:sz w:val="72"/>
      <w:szCs w:val="32"/>
    </w:rPr>
  </w:style>
  <w:style w:type="paragraph" w:styleId="1046" w:customStyle="1">
    <w:name w:val="标题1"/>
    <w:basedOn w:val="934"/>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47" w:customStyle="1">
    <w:name w:val="编号1"/>
    <w:uiPriority w:val="0"/>
    <w:qFormat/>
    <w:pPr>
      <w:jc w:val="both"/>
      <w:keepLines/>
      <w:spacing w:line="360" w:lineRule="exact"/>
    </w:pPr>
    <w:rPr>
      <w:rFonts w:ascii="Times New Roman" w:hAnsi="Times New Roman" w:eastAsia="宋体" w:cs="Times New Roman"/>
      <w:spacing w:val="30"/>
      <w:sz w:val="24"/>
      <w:szCs w:val="24"/>
      <w:lang w:val="en-GB" w:eastAsia="zh-CN" w:bidi="ar-SA"/>
    </w:rPr>
  </w:style>
  <w:style w:type="paragraph" w:styleId="1048" w:customStyle="1">
    <w:name w:val="正文缩进_1"/>
    <w:basedOn w:val="1049"/>
    <w:uiPriority w:val="0"/>
    <w:qFormat/>
    <w:pPr>
      <w:ind w:firstLine="420"/>
      <w:jc w:val="both"/>
      <w:widowControl w:val="off"/>
    </w:pPr>
    <w:rPr>
      <w:sz w:val="21"/>
      <w:u w:val="single"/>
    </w:rPr>
  </w:style>
  <w:style w:type="paragraph" w:styleId="1049" w:customStyle="1">
    <w:name w:val="正文_2"/>
    <w:uiPriority w:val="0"/>
    <w:qFormat/>
    <w:rPr>
      <w:rFonts w:ascii="Times New Roman" w:hAnsi="Times New Roman" w:eastAsia="宋体" w:cs="Times New Roman"/>
      <w:lang w:val="en-US" w:eastAsia="zh-CN" w:bidi="ar-SA"/>
    </w:rPr>
  </w:style>
  <w:style w:type="paragraph" w:styleId="1050" w:customStyle="1">
    <w:name w:val="样式2"/>
    <w:basedOn w:val="671"/>
    <w:uiPriority w:val="99"/>
    <w:qFormat/>
    <w:pPr>
      <w:ind w:firstLine="137"/>
      <w:jc w:val="center"/>
      <w:spacing w:line="413" w:lineRule="auto"/>
    </w:pPr>
    <w:rPr>
      <w:rFonts w:ascii="黑体" w:hAnsi="宋体" w:eastAsia="黑体"/>
      <w:bCs w:val="0"/>
      <w:i/>
      <w:sz w:val="36"/>
      <w:szCs w:val="20"/>
    </w:rPr>
  </w:style>
  <w:style w:type="paragraph" w:styleId="1051" w:customStyle="1">
    <w:name w:val="Char"/>
    <w:basedOn w:val="668"/>
    <w:uiPriority w:val="0"/>
    <w:qFormat/>
    <w:pPr>
      <w:ind w:left="780" w:hanging="360"/>
      <w:tabs>
        <w:tab w:val="left" w:pos="360" w:leader="none"/>
      </w:tabs>
    </w:pPr>
    <w:rPr>
      <w:rFonts w:cs="Times New Roman"/>
      <w:sz w:val="24"/>
      <w:szCs w:val="24"/>
    </w:rPr>
  </w:style>
  <w:style w:type="paragraph" w:styleId="1052" w:customStyle="1">
    <w:name w:val="正文3"/>
    <w:uiPriority w:val="0"/>
    <w:qFormat/>
    <w:pPr>
      <w:jc w:val="both"/>
      <w:widowControl w:val="off"/>
    </w:pPr>
    <w:rPr>
      <w:rFonts w:ascii="Times New Roman" w:hAnsi="Times New Roman" w:eastAsia="宋体" w:cs="Times New Roman"/>
      <w:lang w:val="en-US" w:eastAsia="zh-CN" w:bidi="ar-SA"/>
    </w:rPr>
  </w:style>
  <w:style w:type="paragraph" w:styleId="1053" w:customStyle="1">
    <w:name w:val="TOC 标题11"/>
    <w:basedOn w:val="669"/>
    <w:next w:val="668"/>
    <w:uiPriority w:val="0"/>
    <w:qFormat/>
    <w:pPr>
      <w:jc w:val="left"/>
      <w:spacing w:before="480" w:after="0" w:line="276" w:lineRule="auto"/>
      <w:widowControl/>
      <w:outlineLvl w:val="9"/>
    </w:pPr>
    <w:rPr>
      <w:rFonts w:ascii="Cambria" w:hAnsi="Cambria"/>
      <w:color w:val="365f91"/>
      <w:sz w:val="28"/>
      <w:szCs w:val="28"/>
    </w:rPr>
  </w:style>
  <w:style w:type="paragraph" w:styleId="1054" w:customStyle="1">
    <w:name w:val="CM95"/>
    <w:basedOn w:val="668"/>
    <w:next w:val="668"/>
    <w:uiPriority w:val="0"/>
    <w:qFormat/>
    <w:pPr>
      <w:jc w:val="left"/>
      <w:spacing w:after="115"/>
    </w:pPr>
    <w:rPr>
      <w:rFonts w:ascii="宋体" w:cs="Times New Roman"/>
      <w:sz w:val="24"/>
      <w:szCs w:val="20"/>
    </w:rPr>
  </w:style>
  <w:style w:type="paragraph" w:styleId="1055" w:customStyle="1">
    <w:name w:val="正文_0_1"/>
    <w:uiPriority w:val="0"/>
    <w:qFormat/>
    <w:pPr>
      <w:widowControl w:val="off"/>
    </w:pPr>
    <w:rPr>
      <w:rFonts w:ascii="Times New Roman" w:hAnsi="Times New Roman" w:eastAsia="宋体" w:cs="Times New Roman"/>
      <w:lang w:val="en-US" w:eastAsia="zh-CN" w:bidi="ar-SA"/>
    </w:rPr>
  </w:style>
  <w:style w:type="paragraph" w:styleId="1056" w:customStyle="1">
    <w:name w:val="题1.1.1"/>
    <w:basedOn w:val="668"/>
    <w:uiPriority w:val="0"/>
    <w:qFormat/>
    <w:pPr>
      <w:ind w:left="964" w:firstLine="454"/>
    </w:pPr>
    <w:rPr>
      <w:rFonts w:ascii="楷体_GB2312" w:eastAsia="楷体_GB2312" w:cs="Times New Roman"/>
      <w:spacing w:val="5"/>
      <w:szCs w:val="20"/>
    </w:rPr>
  </w:style>
  <w:style w:type="paragraph" w:styleId="1057" w:customStyle="1">
    <w:name w:val="Normal_14"/>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058" w:customStyle="1">
    <w:name w:val="正文缩进_0"/>
    <w:basedOn w:val="1012"/>
    <w:uiPriority w:val="0"/>
    <w:qFormat/>
    <w:pPr>
      <w:ind w:firstLine="420"/>
      <w:jc w:val="both"/>
      <w:widowControl w:val="off"/>
    </w:pPr>
    <w:rPr>
      <w:sz w:val="21"/>
      <w:u w:val="single"/>
    </w:rPr>
  </w:style>
  <w:style w:type="paragraph" w:styleId="1059" w:customStyle="1">
    <w:name w:val="Char3"/>
    <w:basedOn w:val="668"/>
    <w:uiPriority w:val="0"/>
    <w:qFormat/>
    <w:pPr>
      <w:tabs>
        <w:tab w:val="left" w:pos="360" w:leader="none"/>
      </w:tabs>
    </w:pPr>
    <w:rPr>
      <w:rFonts w:cs="Times New Roman"/>
      <w:sz w:val="24"/>
      <w:szCs w:val="20"/>
    </w:rPr>
  </w:style>
  <w:style w:type="paragraph" w:styleId="1060" w:customStyle="1">
    <w:name w:val="Char12"/>
    <w:basedOn w:val="668"/>
    <w:uiPriority w:val="0"/>
    <w:qFormat/>
    <w:rPr>
      <w:rFonts w:cs="Times New Roman"/>
      <w:sz w:val="24"/>
      <w:szCs w:val="24"/>
    </w:rPr>
  </w:style>
  <w:style w:type="paragraph" w:styleId="1061" w:customStyle="1">
    <w:name w:val="Normal_0"/>
    <w:uiPriority w:val="99"/>
    <w:qFormat/>
    <w:rPr>
      <w:rFonts w:ascii="Times New Roman" w:hAnsi="Times New Roman" w:eastAsia="Times New Roman" w:cs="Times New Roman"/>
      <w:sz w:val="24"/>
      <w:szCs w:val="24"/>
      <w:lang w:val="en-US" w:eastAsia="zh-CN" w:bidi="ar-SA"/>
    </w:rPr>
  </w:style>
  <w:style w:type="paragraph" w:styleId="1062" w:customStyle="1">
    <w:name w:val="表格"/>
    <w:basedOn w:val="668"/>
    <w:uiPriority w:val="0"/>
    <w:qFormat/>
    <w:pPr>
      <w:jc w:val="center"/>
    </w:pPr>
    <w:rPr>
      <w:rFonts w:ascii="华文细黑" w:hAnsi="华文细黑" w:cs="Times New Roman"/>
      <w:szCs w:val="20"/>
    </w:rPr>
  </w:style>
  <w:style w:type="paragraph" w:styleId="1063" w:customStyle="1">
    <w:name w:val="正文_1_0"/>
    <w:uiPriority w:val="0"/>
    <w:qFormat/>
    <w:rPr>
      <w:rFonts w:ascii="Times New Roman" w:hAnsi="Times New Roman" w:eastAsia="宋体" w:cs="Times New Roman"/>
      <w:lang w:val="en-US" w:eastAsia="zh-CN" w:bidi="ar-SA"/>
    </w:rPr>
  </w:style>
  <w:style w:type="paragraph" w:styleId="1064" w:customStyle="1">
    <w:name w:val="Heading 71"/>
    <w:basedOn w:val="668"/>
    <w:uiPriority w:val="99"/>
    <w:qFormat/>
    <w:pPr>
      <w:jc w:val="left"/>
      <w:outlineLvl w:val="7"/>
    </w:pPr>
    <w:rPr>
      <w:rFonts w:ascii="宋体" w:hAnsi="宋体" w:cs="宋体"/>
      <w:sz w:val="28"/>
      <w:szCs w:val="28"/>
      <w:lang w:eastAsia="en-US"/>
    </w:rPr>
  </w:style>
  <w:style w:type="paragraph" w:styleId="1065" w:customStyle="1">
    <w:name w:val="Table Paragraph_0"/>
    <w:basedOn w:val="934"/>
    <w:uiPriority w:val="99"/>
    <w:qFormat/>
    <w:pPr>
      <w:widowControl w:val="off"/>
    </w:pPr>
    <w:rPr>
      <w:rFonts w:ascii="Calibri" w:hAnsi="Calibri" w:eastAsia="Times New Roman" w:cs="Calibri"/>
      <w:sz w:val="22"/>
      <w:szCs w:val="20"/>
      <w:lang w:eastAsia="en-US"/>
    </w:rPr>
  </w:style>
  <w:style w:type="paragraph" w:styleId="1066" w:customStyle="1">
    <w:name w:val="Char1 Char Char Char Char Char Char Char Char Char Char Char Char"/>
    <w:basedOn w:val="668"/>
    <w:uiPriority w:val="99"/>
    <w:qFormat/>
    <w:pPr>
      <w:ind w:firstLine="200"/>
      <w:jc w:val="left"/>
      <w:spacing w:line="180" w:lineRule="auto"/>
    </w:pPr>
    <w:rPr>
      <w:rFonts w:eastAsia="仿宋_GB2312" w:cs="Times New Roman"/>
      <w:sz w:val="24"/>
      <w:szCs w:val="24"/>
    </w:rPr>
  </w:style>
  <w:style w:type="paragraph" w:styleId="1067" w:customStyle="1">
    <w:name w:val="纯文本11"/>
    <w:basedOn w:val="932"/>
    <w:uiPriority w:val="0"/>
    <w:qFormat/>
    <w:pPr>
      <w:jc w:val="both"/>
      <w:widowControl w:val="off"/>
    </w:pPr>
    <w:rPr>
      <w:rFonts w:ascii="宋体" w:hAnsi="Courier New"/>
      <w:sz w:val="20"/>
      <w:szCs w:val="21"/>
    </w:rPr>
  </w:style>
  <w:style w:type="paragraph" w:styleId="1068" w:customStyle="1">
    <w:name w:val="列出段落11"/>
    <w:basedOn w:val="668"/>
    <w:uiPriority w:val="34"/>
    <w:qFormat/>
    <w:pPr>
      <w:ind w:firstLine="420"/>
    </w:pPr>
    <w:rPr>
      <w:rFonts w:cs="Times New Roman"/>
      <w:szCs w:val="22"/>
    </w:rPr>
  </w:style>
  <w:style w:type="paragraph" w:styleId="1069" w:customStyle="1">
    <w:name w:val="正文文本11"/>
    <w:basedOn w:val="932"/>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070" w:customStyle="1">
    <w:name w:val="标题11"/>
    <w:basedOn w:val="932"/>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071" w:customStyle="1">
    <w:name w:val="正文11"/>
    <w:uiPriority w:val="0"/>
    <w:qFormat/>
    <w:pPr>
      <w:widowControl w:val="off"/>
    </w:pPr>
    <w:rPr>
      <w:rFonts w:ascii="Times New Roman" w:hAnsi="Times New Roman" w:eastAsia="宋体" w:cs="Times New Roman"/>
      <w:lang w:val="en-US" w:eastAsia="zh-CN" w:bidi="ar-SA"/>
    </w:rPr>
  </w:style>
  <w:style w:type="paragraph" w:styleId="1072" w:customStyle="1">
    <w:name w:val="Char2"/>
    <w:basedOn w:val="668"/>
    <w:uiPriority w:val="0"/>
    <w:qFormat/>
    <w:pPr>
      <w:tabs>
        <w:tab w:val="left" w:pos="360" w:leader="none"/>
      </w:tabs>
    </w:pPr>
    <w:rPr>
      <w:rFonts w:cs="Times New Roman"/>
      <w:sz w:val="24"/>
      <w:szCs w:val="20"/>
    </w:rPr>
  </w:style>
  <w:style w:type="paragraph" w:styleId="1073" w:customStyle="1">
    <w:name w:val="Char11"/>
    <w:basedOn w:val="668"/>
    <w:uiPriority w:val="0"/>
    <w:qFormat/>
    <w:rPr>
      <w:rFonts w:cs="Times New Roman"/>
      <w:sz w:val="24"/>
      <w:szCs w:val="24"/>
    </w:rPr>
  </w:style>
  <w:style w:type="character" w:styleId="1074" w:customStyle="1">
    <w:name w:val="标题 #2_"/>
    <w:basedOn w:val="678"/>
    <w:link w:val="1075"/>
    <w:uiPriority w:val="99"/>
    <w:qFormat/>
    <w:rPr>
      <w:rFonts w:ascii="MingLiU" w:hAnsi="MingLiU" w:eastAsia="MingLiU" w:cs="MingLiU"/>
      <w:sz w:val="21"/>
      <w:szCs w:val="21"/>
      <w:shd w:val="clear" w:color="auto" w:fill="ffffff"/>
    </w:rPr>
  </w:style>
  <w:style w:type="paragraph" w:styleId="1075" w:customStyle="1">
    <w:name w:val="标题 #2"/>
    <w:basedOn w:val="668"/>
    <w:link w:val="1074"/>
    <w:uiPriority w:val="99"/>
    <w:qFormat/>
    <w:pPr>
      <w:spacing w:before="60" w:after="240" w:line="240" w:lineRule="atLeast"/>
      <w:shd w:val="clear" w:color="auto" w:fill="ffffff"/>
      <w:outlineLvl w:val="1"/>
    </w:pPr>
    <w:rPr>
      <w:rFonts w:ascii="MingLiU" w:hAnsi="MingLiU" w:eastAsia="MingLiU" w:cs="MingLiU"/>
    </w:rPr>
  </w:style>
  <w:style w:type="paragraph" w:styleId="1076" w:customStyle="1">
    <w:name w:val="正文空2格  1."/>
    <w:basedOn w:val="668"/>
    <w:uiPriority w:val="99"/>
    <w:qFormat/>
    <w:pPr>
      <w:ind w:firstLine="480"/>
    </w:pPr>
    <w:rPr>
      <w:rFonts w:cs="宋体"/>
      <w:sz w:val="28"/>
      <w:szCs w:val="20"/>
    </w:rPr>
  </w:style>
  <w:style w:type="paragraph" w:styleId="1077" w:customStyle="1">
    <w:name w:val="_Style 4"/>
    <w:basedOn w:val="669"/>
    <w:next w:val="668"/>
    <w:uiPriority w:val="0"/>
    <w:qFormat/>
    <w:pPr>
      <w:outlineLvl w:val="9"/>
    </w:pPr>
  </w:style>
  <w:style w:type="paragraph" w:styleId="1078" w:customStyle="1">
    <w:name w:val="标题 3_1"/>
    <w:basedOn w:val="1049"/>
    <w:next w:val="1048"/>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079" w:customStyle="1">
    <w:name w:val="标题 4_1"/>
    <w:basedOn w:val="1049"/>
    <w:next w:val="1049"/>
    <w:uiPriority w:val="0"/>
    <w:qFormat/>
    <w:pPr>
      <w:keepLines/>
      <w:keepNext/>
      <w:spacing w:before="280" w:after="290" w:line="376" w:lineRule="auto"/>
      <w:outlineLvl w:val="3"/>
    </w:pPr>
    <w:rPr>
      <w:rFonts w:ascii="Cambria" w:hAnsi="Cambria"/>
      <w:b/>
      <w:bCs/>
      <w:sz w:val="28"/>
      <w:szCs w:val="28"/>
    </w:rPr>
  </w:style>
  <w:style w:type="table" w:styleId="1080" w:customStyle="1">
    <w:name w:val="Table Normal"/>
    <w:uiPriority w:val="0"/>
    <w:unhideWhenUsed/>
    <w:qFormat/>
    <w:tblPr>
      <w:tblCellMar>
        <w:left w:w="0" w:type="dxa"/>
        <w:top w:w="0" w:type="dxa"/>
        <w:right w:w="0" w:type="dxa"/>
        <w:bottom w:w="0" w:type="dxa"/>
      </w:tblCellMar>
    </w:tblPr>
  </w:style>
  <w:style w:type="paragraph" w:styleId="1081" w:customStyle="1">
    <w:name w:val="toc 1"/>
    <w:basedOn w:val="668"/>
    <w:uiPriority w:val="1"/>
    <w:qFormat/>
    <w:pPr>
      <w:ind w:left="104"/>
      <w:jc w:val="left"/>
      <w:spacing w:before="256"/>
    </w:pPr>
    <w:rPr>
      <w:rFonts w:ascii="仿宋" w:hAnsi="仿宋" w:eastAsia="仿宋" w:cstheme="minorBidi"/>
      <w:sz w:val="28"/>
      <w:szCs w:val="28"/>
      <w:lang w:eastAsia="en-US"/>
    </w:rPr>
  </w:style>
  <w:style w:type="paragraph" w:styleId="1082" w:customStyle="1">
    <w:name w:val="Heading 1"/>
    <w:basedOn w:val="668"/>
    <w:link w:val="1183"/>
    <w:uiPriority w:val="0"/>
    <w:qFormat/>
    <w:pPr>
      <w:ind w:left="89"/>
      <w:jc w:val="left"/>
      <w:outlineLvl w:val="1"/>
    </w:pPr>
    <w:rPr>
      <w:rFonts w:ascii="宋体" w:hAnsi="宋体" w:cstheme="minorBidi"/>
      <w:b/>
      <w:bCs/>
      <w:sz w:val="36"/>
      <w:szCs w:val="36"/>
      <w:lang w:eastAsia="en-US"/>
    </w:rPr>
  </w:style>
  <w:style w:type="paragraph" w:styleId="1083" w:customStyle="1">
    <w:name w:val="Heading 2"/>
    <w:basedOn w:val="668"/>
    <w:link w:val="1172"/>
    <w:uiPriority w:val="0"/>
    <w:qFormat/>
    <w:pPr>
      <w:ind w:left="1276"/>
      <w:jc w:val="left"/>
      <w:outlineLvl w:val="2"/>
    </w:pPr>
    <w:rPr>
      <w:rFonts w:ascii="宋体" w:hAnsi="宋体" w:cstheme="minorBidi"/>
      <w:b/>
      <w:bCs/>
      <w:sz w:val="32"/>
      <w:szCs w:val="32"/>
      <w:lang w:eastAsia="en-US"/>
    </w:rPr>
  </w:style>
  <w:style w:type="paragraph" w:styleId="1084" w:customStyle="1">
    <w:name w:val="Heading 3"/>
    <w:basedOn w:val="668"/>
    <w:uiPriority w:val="1"/>
    <w:qFormat/>
    <w:pPr>
      <w:ind w:left="756"/>
      <w:jc w:val="left"/>
      <w:outlineLvl w:val="3"/>
    </w:pPr>
    <w:rPr>
      <w:rFonts w:ascii="宋体" w:hAnsi="宋体" w:cstheme="minorBidi"/>
      <w:sz w:val="32"/>
      <w:szCs w:val="32"/>
      <w:lang w:eastAsia="en-US"/>
    </w:rPr>
  </w:style>
  <w:style w:type="paragraph" w:styleId="1085" w:customStyle="1">
    <w:name w:val="Heading 4"/>
    <w:basedOn w:val="668"/>
    <w:uiPriority w:val="1"/>
    <w:qFormat/>
    <w:pPr>
      <w:ind w:left="104"/>
      <w:jc w:val="left"/>
      <w:outlineLvl w:val="4"/>
    </w:pPr>
    <w:rPr>
      <w:rFonts w:ascii="宋体" w:hAnsi="宋体" w:cstheme="minorBidi"/>
      <w:b/>
      <w:bCs/>
      <w:sz w:val="28"/>
      <w:szCs w:val="28"/>
      <w:lang w:eastAsia="en-US"/>
    </w:rPr>
  </w:style>
  <w:style w:type="paragraph" w:styleId="1086" w:customStyle="1">
    <w:name w:val="Heading 5"/>
    <w:basedOn w:val="668"/>
    <w:uiPriority w:val="1"/>
    <w:qFormat/>
    <w:pPr>
      <w:ind w:left="522"/>
      <w:jc w:val="left"/>
      <w:outlineLvl w:val="5"/>
    </w:pPr>
    <w:rPr>
      <w:rFonts w:ascii="宋体" w:hAnsi="宋体" w:cstheme="minorBidi"/>
      <w:b/>
      <w:bCs/>
      <w:sz w:val="24"/>
      <w:szCs w:val="24"/>
      <w:lang w:eastAsia="en-US"/>
    </w:rPr>
  </w:style>
  <w:style w:type="paragraph" w:styleId="1087" w:customStyle="1">
    <w:name w:val="Heading 6"/>
    <w:basedOn w:val="668"/>
    <w:uiPriority w:val="1"/>
    <w:qFormat/>
    <w:pPr>
      <w:ind w:left="104"/>
      <w:jc w:val="left"/>
      <w:spacing w:before="31"/>
      <w:outlineLvl w:val="6"/>
    </w:pPr>
    <w:rPr>
      <w:rFonts w:ascii="宋体" w:hAnsi="宋体" w:cstheme="minorBidi"/>
      <w:sz w:val="24"/>
      <w:szCs w:val="24"/>
      <w:lang w:eastAsia="en-US"/>
    </w:rPr>
  </w:style>
  <w:style w:type="paragraph" w:styleId="1088" w:customStyle="1">
    <w:name w:val="Heading 7"/>
    <w:basedOn w:val="668"/>
    <w:uiPriority w:val="1"/>
    <w:qFormat/>
    <w:pPr>
      <w:ind w:left="104"/>
      <w:jc w:val="left"/>
      <w:spacing w:before="34"/>
      <w:outlineLvl w:val="7"/>
    </w:pPr>
    <w:rPr>
      <w:rFonts w:ascii="宋体" w:hAnsi="宋体" w:cstheme="minorBidi"/>
      <w:b/>
      <w:bCs/>
      <w:lang w:eastAsia="en-US"/>
    </w:rPr>
  </w:style>
  <w:style w:type="character" w:styleId="1089" w:customStyle="1">
    <w:name w:val="font71"/>
    <w:uiPriority w:val="0"/>
    <w:qFormat/>
    <w:rPr>
      <w:rFonts w:ascii="仿宋" w:hAnsi="仿宋" w:eastAsia="仿宋" w:cs="仿宋"/>
      <w:color w:val="000000"/>
      <w:sz w:val="22"/>
      <w:szCs w:val="22"/>
      <w:u w:val="none"/>
    </w:rPr>
  </w:style>
  <w:style w:type="paragraph" w:styleId="1090" w:customStyle="1">
    <w:name w:val="xl25"/>
    <w:basedOn w:val="668"/>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091" w:customStyle="1">
    <w:name w:val="Char Char"/>
    <w:basedOn w:val="668"/>
    <w:uiPriority w:val="0"/>
    <w:qFormat/>
    <w:pPr>
      <w:spacing w:line="360" w:lineRule="auto"/>
    </w:pPr>
    <w:rPr>
      <w:rFonts w:ascii="Tahoma" w:hAnsi="Tahoma" w:cs="Times New Roman"/>
      <w:sz w:val="24"/>
      <w:szCs w:val="20"/>
    </w:rPr>
  </w:style>
  <w:style w:type="character" w:styleId="1092" w:customStyle="1">
    <w:name w:val="正文文本缩进 2 Char Char"/>
    <w:link w:val="1093"/>
    <w:uiPriority w:val="0"/>
    <w:qFormat/>
    <w:rPr>
      <w:rFonts w:ascii="楷体_GB2312" w:eastAsia="楷体_GB2312"/>
      <w:b/>
      <w:bCs/>
      <w:sz w:val="28"/>
      <w:szCs w:val="24"/>
    </w:rPr>
  </w:style>
  <w:style w:type="paragraph" w:styleId="1093" w:customStyle="1">
    <w:name w:val="正文文本缩进 21"/>
    <w:basedOn w:val="668"/>
    <w:link w:val="1092"/>
    <w:uiPriority w:val="0"/>
    <w:qFormat/>
    <w:pPr>
      <w:ind w:firstLine="562"/>
      <w:spacing w:line="480" w:lineRule="exact"/>
    </w:pPr>
    <w:rPr>
      <w:rFonts w:ascii="楷体_GB2312" w:eastAsia="楷体_GB2312" w:cs="Times New Roman"/>
      <w:b/>
      <w:bCs/>
      <w:sz w:val="28"/>
      <w:szCs w:val="24"/>
    </w:rPr>
  </w:style>
  <w:style w:type="character" w:styleId="1094" w:customStyle="1">
    <w:name w:val="Blockquote Char Char"/>
    <w:uiPriority w:val="0"/>
    <w:qFormat/>
    <w:rPr>
      <w:sz w:val="24"/>
    </w:rPr>
  </w:style>
  <w:style w:type="character" w:styleId="1095" w:customStyle="1">
    <w:name w:val="textcontents"/>
    <w:uiPriority w:val="0"/>
    <w:qFormat/>
    <w:rPr>
      <w:rFonts w:cs="Times New Roman"/>
    </w:rPr>
  </w:style>
  <w:style w:type="character" w:styleId="1096" w:customStyle="1">
    <w:name w:val="样式 Char"/>
    <w:link w:val="1097"/>
    <w:uiPriority w:val="0"/>
    <w:qFormat/>
    <w:rPr>
      <w:rFonts w:ascii="宋体"/>
      <w:sz w:val="24"/>
    </w:rPr>
  </w:style>
  <w:style w:type="paragraph" w:styleId="1097" w:customStyle="1">
    <w:name w:val="样式"/>
    <w:link w:val="1096"/>
    <w:uiPriority w:val="0"/>
    <w:qFormat/>
    <w:pPr>
      <w:widowControl w:val="off"/>
    </w:pPr>
    <w:rPr>
      <w:rFonts w:ascii="宋体" w:hAnsi="Times New Roman" w:eastAsia="宋体" w:cs="Times New Roman"/>
      <w:sz w:val="24"/>
      <w:lang w:val="en-US" w:eastAsia="zh-CN" w:bidi="ar-SA"/>
    </w:rPr>
  </w:style>
  <w:style w:type="character" w:styleId="1098" w:customStyle="1">
    <w:name w:val="文档结构图 Char2"/>
    <w:uiPriority w:val="99"/>
    <w:semiHidden/>
    <w:qFormat/>
    <w:rPr>
      <w:rFonts w:ascii="宋体"/>
      <w:sz w:val="18"/>
      <w:szCs w:val="18"/>
    </w:rPr>
  </w:style>
  <w:style w:type="character" w:styleId="1099" w:customStyle="1">
    <w:name w:val="Intense Quote Char1"/>
    <w:basedOn w:val="678"/>
    <w:link w:val="1100"/>
    <w:uiPriority w:val="0"/>
    <w:qFormat/>
    <w:rPr>
      <w:rFonts w:ascii="Calibri" w:hAnsi="Calibri"/>
      <w:b/>
      <w:i/>
      <w:color w:val="4f81bd"/>
    </w:rPr>
  </w:style>
  <w:style w:type="paragraph" w:styleId="1100" w:customStyle="1">
    <w:name w:val="明显引用1"/>
    <w:basedOn w:val="668"/>
    <w:next w:val="668"/>
    <w:link w:val="1099"/>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101" w:customStyle="1">
    <w:name w:val="标题5 Char Char"/>
    <w:link w:val="1102"/>
    <w:uiPriority w:val="0"/>
    <w:qFormat/>
    <w:rPr>
      <w:rFonts w:ascii="Arial" w:hAnsi="Arial"/>
      <w:b/>
      <w:bCs/>
      <w:sz w:val="24"/>
      <w:szCs w:val="32"/>
    </w:rPr>
  </w:style>
  <w:style w:type="paragraph" w:styleId="1102" w:customStyle="1">
    <w:name w:val="标题5"/>
    <w:basedOn w:val="671"/>
    <w:link w:val="1101"/>
    <w:uiPriority w:val="0"/>
    <w:qFormat/>
    <w:pPr>
      <w:spacing w:line="413" w:lineRule="auto"/>
    </w:pPr>
    <w:rPr>
      <w:rFonts w:ascii="Arial" w:hAnsi="Arial"/>
      <w:sz w:val="24"/>
    </w:rPr>
  </w:style>
  <w:style w:type="character" w:styleId="1103" w:customStyle="1">
    <w:name w:val="批注框文本 Char1"/>
    <w:uiPriority w:val="0"/>
    <w:qFormat/>
    <w:rPr>
      <w:sz w:val="18"/>
      <w:szCs w:val="18"/>
    </w:rPr>
  </w:style>
  <w:style w:type="character" w:styleId="1104" w:customStyle="1">
    <w:name w:val="样式 小四 Char"/>
    <w:uiPriority w:val="99"/>
    <w:qFormat/>
    <w:rPr>
      <w:rFonts w:eastAsia="宋体"/>
      <w:b/>
      <w:sz w:val="24"/>
      <w:szCs w:val="24"/>
      <w:lang w:val="en-US" w:eastAsia="zh-CN" w:bidi="ar-SA"/>
    </w:rPr>
  </w:style>
  <w:style w:type="character" w:styleId="1105" w:customStyle="1">
    <w:name w:val="正文格式 Char"/>
    <w:link w:val="1106"/>
    <w:uiPriority w:val="0"/>
    <w:qFormat/>
    <w:rPr>
      <w:sz w:val="24"/>
    </w:rPr>
  </w:style>
  <w:style w:type="paragraph" w:styleId="1106" w:customStyle="1">
    <w:name w:val="正文格式"/>
    <w:basedOn w:val="668"/>
    <w:link w:val="1105"/>
    <w:uiPriority w:val="0"/>
    <w:qFormat/>
    <w:pPr>
      <w:ind w:firstLine="482"/>
      <w:spacing w:line="360" w:lineRule="atLeast"/>
      <w:widowControl/>
    </w:pPr>
    <w:rPr>
      <w:rFonts w:cs="Times New Roman"/>
      <w:sz w:val="24"/>
      <w:szCs w:val="20"/>
    </w:rPr>
  </w:style>
  <w:style w:type="character" w:styleId="1107" w:customStyle="1">
    <w:name w:val="标题4 Char Char"/>
    <w:link w:val="1108"/>
    <w:uiPriority w:val="0"/>
    <w:qFormat/>
    <w:rPr>
      <w:rFonts w:ascii="Arial" w:hAnsi="Arial"/>
      <w:b/>
      <w:bCs/>
      <w:sz w:val="24"/>
      <w:szCs w:val="32"/>
    </w:rPr>
  </w:style>
  <w:style w:type="paragraph" w:styleId="1108" w:customStyle="1">
    <w:name w:val="标题4"/>
    <w:basedOn w:val="670"/>
    <w:next w:val="697"/>
    <w:link w:val="1107"/>
    <w:uiPriority w:val="0"/>
    <w:qFormat/>
    <w:pPr>
      <w:jc w:val="both"/>
      <w:spacing w:line="413" w:lineRule="auto"/>
    </w:pPr>
    <w:rPr>
      <w:rFonts w:eastAsia="宋体"/>
      <w:sz w:val="24"/>
      <w:szCs w:val="32"/>
    </w:rPr>
  </w:style>
  <w:style w:type="character" w:styleId="1109" w:customStyle="1">
    <w:name w:val="op-map-singlepoint-info-right1"/>
    <w:basedOn w:val="678"/>
    <w:uiPriority w:val="0"/>
    <w:qFormat/>
  </w:style>
  <w:style w:type="character" w:styleId="1110" w:customStyle="1">
    <w:name w:val="页脚 Char1"/>
    <w:uiPriority w:val="0"/>
    <w:qFormat/>
    <w:rPr>
      <w:rFonts w:eastAsia="宋体"/>
      <w:sz w:val="18"/>
      <w:szCs w:val="18"/>
      <w:lang w:val="en-US" w:eastAsia="zh-CN" w:bidi="ar-SA"/>
    </w:rPr>
  </w:style>
  <w:style w:type="character" w:styleId="1111" w:customStyle="1">
    <w:name w:val="批注文字 Char Char"/>
    <w:uiPriority w:val="0"/>
    <w:qFormat/>
    <w:rPr>
      <w:rFonts w:ascii="宋体" w:hAnsi="Times New Roman" w:eastAsia="宋体" w:cs="Times New Roman"/>
      <w:sz w:val="28"/>
      <w:szCs w:val="20"/>
    </w:rPr>
  </w:style>
  <w:style w:type="character" w:styleId="1112" w:customStyle="1">
    <w:name w:val="页脚 Char2"/>
    <w:uiPriority w:val="0"/>
    <w:qFormat/>
    <w:rPr>
      <w:rFonts w:eastAsia="宋体"/>
      <w:sz w:val="18"/>
      <w:szCs w:val="18"/>
      <w:lang w:val="en-US" w:eastAsia="zh-CN" w:bidi="ar-SA"/>
    </w:rPr>
  </w:style>
  <w:style w:type="character" w:styleId="1113" w:customStyle="1">
    <w:name w:val="页眉 Char1"/>
    <w:uiPriority w:val="0"/>
    <w:qFormat/>
    <w:rPr>
      <w:rFonts w:eastAsia="宋体"/>
      <w:sz w:val="18"/>
      <w:szCs w:val="18"/>
      <w:lang w:val="en-US" w:eastAsia="zh-CN" w:bidi="ar-SA"/>
    </w:rPr>
  </w:style>
  <w:style w:type="character" w:styleId="1114" w:customStyle="1">
    <w:name w:val="Quote Char1"/>
    <w:basedOn w:val="678"/>
    <w:link w:val="1115"/>
    <w:uiPriority w:val="0"/>
    <w:qFormat/>
    <w:rPr>
      <w:rFonts w:ascii="Calibri" w:hAnsi="Calibri"/>
      <w:i/>
      <w:color w:val="000000"/>
    </w:rPr>
  </w:style>
  <w:style w:type="paragraph" w:styleId="1115" w:customStyle="1">
    <w:name w:val="引用1"/>
    <w:basedOn w:val="668"/>
    <w:next w:val="668"/>
    <w:link w:val="1114"/>
    <w:uiPriority w:val="0"/>
    <w:qFormat/>
    <w:rPr>
      <w:rFonts w:ascii="Calibri" w:hAnsi="Calibri" w:cs="Times New Roman"/>
      <w:i/>
      <w:color w:val="000000"/>
      <w:sz w:val="20"/>
      <w:szCs w:val="20"/>
    </w:rPr>
  </w:style>
  <w:style w:type="character" w:styleId="1116" w:customStyle="1">
    <w:name w:val="副标题 Char1"/>
    <w:basedOn w:val="678"/>
    <w:uiPriority w:val="11"/>
    <w:qFormat/>
    <w:rPr>
      <w:rFonts w:eastAsia="宋体" w:asciiTheme="majorHAnsi" w:hAnsiTheme="majorHAnsi" w:cstheme="majorBidi"/>
      <w:b/>
      <w:bCs/>
      <w:sz w:val="32"/>
      <w:szCs w:val="32"/>
    </w:rPr>
  </w:style>
  <w:style w:type="character" w:styleId="1117" w:customStyle="1">
    <w:name w:val="脚注文本 Char1"/>
    <w:basedOn w:val="678"/>
    <w:uiPriority w:val="0"/>
    <w:qFormat/>
    <w:rPr>
      <w:sz w:val="18"/>
      <w:szCs w:val="18"/>
    </w:rPr>
  </w:style>
  <w:style w:type="character" w:styleId="1118" w:customStyle="1">
    <w:name w:val="正文文本 Char3"/>
    <w:basedOn w:val="678"/>
    <w:uiPriority w:val="1"/>
    <w:qFormat/>
    <w:rPr>
      <w:rFonts w:ascii="宋体" w:hAnsi="宋体" w:eastAsia="宋体"/>
      <w:sz w:val="21"/>
      <w:szCs w:val="21"/>
    </w:rPr>
  </w:style>
  <w:style w:type="character" w:styleId="1119" w:customStyle="1">
    <w:name w:val="正文文本缩进 3 Char1"/>
    <w:basedOn w:val="678"/>
    <w:uiPriority w:val="99"/>
    <w:qFormat/>
    <w:rPr>
      <w:sz w:val="16"/>
      <w:szCs w:val="16"/>
    </w:rPr>
  </w:style>
  <w:style w:type="character" w:styleId="1120" w:customStyle="1">
    <w:name w:val="正文文本 2 Char2"/>
    <w:basedOn w:val="678"/>
    <w:uiPriority w:val="0"/>
    <w:qFormat/>
  </w:style>
  <w:style w:type="character" w:styleId="1121" w:customStyle="1">
    <w:name w:val="标题 Char2"/>
    <w:basedOn w:val="678"/>
    <w:uiPriority w:val="10"/>
    <w:qFormat/>
    <w:rPr>
      <w:rFonts w:eastAsia="宋体" w:asciiTheme="majorHAnsi" w:hAnsiTheme="majorHAnsi" w:cstheme="majorBidi"/>
      <w:b/>
      <w:bCs/>
      <w:sz w:val="32"/>
      <w:szCs w:val="32"/>
    </w:rPr>
  </w:style>
  <w:style w:type="paragraph" w:styleId="1122" w:customStyle="1">
    <w:name w:val="样式5"/>
    <w:basedOn w:val="668"/>
    <w:next w:val="670"/>
    <w:uiPriority w:val="99"/>
    <w:qFormat/>
    <w:rPr>
      <w:rFonts w:cs="Times New Roman"/>
      <w:i/>
      <w:szCs w:val="24"/>
    </w:rPr>
  </w:style>
  <w:style w:type="paragraph" w:styleId="1123" w:customStyle="1">
    <w:name w:val="font0"/>
    <w:basedOn w:val="668"/>
    <w:uiPriority w:val="99"/>
    <w:qFormat/>
    <w:pPr>
      <w:jc w:val="left"/>
      <w:spacing w:before="100" w:beforeAutospacing="1" w:after="100" w:afterAutospacing="1"/>
      <w:widowControl/>
    </w:pPr>
    <w:rPr>
      <w:rFonts w:hint="eastAsia" w:ascii="宋体" w:hAnsi="宋体" w:cs="Arial Unicode MS"/>
      <w:sz w:val="24"/>
      <w:szCs w:val="24"/>
    </w:rPr>
  </w:style>
  <w:style w:type="paragraph" w:styleId="1124" w:customStyle="1">
    <w:name w:val="flNote"/>
    <w:basedOn w:val="668"/>
    <w:uiPriority w:val="0"/>
    <w:qFormat/>
    <w:pPr>
      <w:jc w:val="center"/>
      <w:spacing w:before="320" w:after="160" w:line="360" w:lineRule="atLeast"/>
    </w:pPr>
    <w:rPr>
      <w:rFonts w:ascii="Arial" w:eastAsia="黑体" w:cs="Times New Roman"/>
      <w:sz w:val="30"/>
      <w:szCs w:val="20"/>
    </w:rPr>
  </w:style>
  <w:style w:type="paragraph" w:styleId="1125" w:customStyle="1">
    <w:name w:val="Body Text 21"/>
    <w:basedOn w:val="668"/>
    <w:uiPriority w:val="99"/>
    <w:qFormat/>
    <w:pPr>
      <w:spacing w:line="288" w:lineRule="auto"/>
      <w:widowControl/>
    </w:pPr>
    <w:rPr>
      <w:rFonts w:ascii="宋体" w:cs="Times New Roman"/>
      <w:sz w:val="24"/>
      <w:szCs w:val="20"/>
      <w:lang w:bidi="he-IL"/>
    </w:rPr>
  </w:style>
  <w:style w:type="paragraph" w:styleId="1126" w:customStyle="1">
    <w:name w:val="图"/>
    <w:basedOn w:val="668"/>
    <w:uiPriority w:val="0"/>
    <w:qFormat/>
    <w:pPr>
      <w:jc w:val="center"/>
      <w:keepNext/>
      <w:spacing w:before="60" w:after="60" w:line="300" w:lineRule="auto"/>
    </w:pPr>
    <w:rPr>
      <w:rFonts w:cs="Times New Roman"/>
      <w:spacing w:val="20"/>
      <w:sz w:val="24"/>
      <w:szCs w:val="20"/>
    </w:rPr>
  </w:style>
  <w:style w:type="paragraph" w:styleId="1127" w:customStyle="1">
    <w:name w:val="样式4"/>
    <w:basedOn w:val="668"/>
    <w:uiPriority w:val="99"/>
    <w:qFormat/>
    <w:rPr>
      <w:rFonts w:cs="Times New Roman"/>
      <w:szCs w:val="24"/>
    </w:rPr>
  </w:style>
  <w:style w:type="paragraph" w:styleId="1128" w:customStyle="1">
    <w:name w:val="样式3"/>
    <w:basedOn w:val="670"/>
    <w:uiPriority w:val="99"/>
    <w:qFormat/>
    <w:pPr>
      <w:jc w:val="both"/>
      <w:spacing w:before="120" w:after="120" w:line="240" w:lineRule="auto"/>
    </w:pPr>
    <w:rPr>
      <w:rFonts w:ascii="宋体" w:hAnsi="宋体" w:eastAsia="宋体"/>
      <w:sz w:val="24"/>
      <w:szCs w:val="24"/>
      <w:lang w:eastAsia="en-US"/>
    </w:rPr>
  </w:style>
  <w:style w:type="paragraph" w:styleId="1129" w:customStyle="1">
    <w:name w:val="样式7"/>
    <w:basedOn w:val="668"/>
    <w:next w:val="1130"/>
    <w:uiPriority w:val="99"/>
    <w:qFormat/>
    <w:rPr>
      <w:rFonts w:cs="Times New Roman"/>
      <w:szCs w:val="24"/>
    </w:rPr>
  </w:style>
  <w:style w:type="paragraph" w:styleId="1130" w:customStyle="1">
    <w:name w:val="样式6"/>
    <w:basedOn w:val="670"/>
    <w:uiPriority w:val="99"/>
    <w:qFormat/>
    <w:pPr>
      <w:jc w:val="both"/>
      <w:spacing w:before="120" w:after="120" w:line="240" w:lineRule="auto"/>
    </w:pPr>
    <w:rPr>
      <w:rFonts w:ascii="宋体" w:hAnsi="宋体" w:eastAsia="宋体"/>
      <w:sz w:val="24"/>
      <w:szCs w:val="24"/>
      <w:lang w:eastAsia="en-US"/>
    </w:rPr>
  </w:style>
  <w:style w:type="paragraph" w:styleId="1131" w:customStyle="1">
    <w:name w:val="??"/>
    <w:uiPriority w:val="99"/>
    <w:qFormat/>
    <w:pPr>
      <w:widowControl w:val="off"/>
    </w:pPr>
    <w:rPr>
      <w:rFonts w:ascii="??" w:hAnsi="Times New Roman" w:eastAsia="??" w:cs="Times New Roman"/>
      <w:lang w:val="en-US" w:eastAsia="zh-CN" w:bidi="ar-SA"/>
    </w:rPr>
  </w:style>
  <w:style w:type="paragraph" w:styleId="1132" w:customStyle="1">
    <w:name w:val="Achievement"/>
    <w:basedOn w:val="668"/>
    <w:uiPriority w:val="99"/>
    <w:qFormat/>
    <w:pPr>
      <w:ind w:left="3600" w:hanging="360"/>
      <w:tabs>
        <w:tab w:val="left" w:pos="3600" w:leader="none"/>
      </w:tabs>
    </w:pPr>
    <w:rPr>
      <w:rFonts w:cs="Times New Roman"/>
      <w:szCs w:val="24"/>
    </w:rPr>
  </w:style>
  <w:style w:type="paragraph" w:styleId="1133" w:customStyle="1">
    <w:name w:val="样式9"/>
    <w:basedOn w:val="1134"/>
    <w:next w:val="670"/>
    <w:uiPriority w:val="99"/>
    <w:qFormat/>
  </w:style>
  <w:style w:type="paragraph" w:styleId="1134" w:customStyle="1">
    <w:name w:val="样式 小四"/>
    <w:basedOn w:val="668"/>
    <w:next w:val="668"/>
    <w:uiPriority w:val="99"/>
    <w:qFormat/>
    <w:pPr>
      <w:ind w:left="538" w:firstLine="361"/>
    </w:pPr>
    <w:rPr>
      <w:rFonts w:cs="Times New Roman"/>
      <w:b/>
      <w:sz w:val="24"/>
      <w:szCs w:val="24"/>
    </w:rPr>
  </w:style>
  <w:style w:type="paragraph" w:styleId="1135" w:customStyle="1">
    <w:name w:val="2"/>
    <w:basedOn w:val="668"/>
    <w:next w:val="717"/>
    <w:uiPriority w:val="99"/>
    <w:qFormat/>
    <w:pPr>
      <w:spacing w:before="20" w:after="20"/>
    </w:pPr>
    <w:rPr>
      <w:rFonts w:ascii="宋体" w:hAnsi="宋体" w:cs="Times New Roman"/>
      <w:color w:val="ff00ff"/>
      <w:sz w:val="24"/>
      <w:szCs w:val="24"/>
    </w:rPr>
  </w:style>
  <w:style w:type="paragraph" w:styleId="1136" w:customStyle="1">
    <w:name w:val="正文 第一章"/>
    <w:basedOn w:val="668"/>
    <w:next w:val="1137"/>
    <w:uiPriority w:val="0"/>
    <w:qFormat/>
    <w:pPr>
      <w:jc w:val="center"/>
      <w:pageBreakBefore/>
      <w:spacing w:before="240" w:after="240" w:line="480" w:lineRule="auto"/>
      <w:outlineLvl w:val="0"/>
    </w:pPr>
    <w:rPr>
      <w:rFonts w:ascii="黑体" w:hAnsi="宋体" w:eastAsia="黑体" w:cs="Times New Roman"/>
      <w:sz w:val="36"/>
    </w:rPr>
  </w:style>
  <w:style w:type="paragraph" w:styleId="1137" w:customStyle="1">
    <w:name w:val="正文 1.1"/>
    <w:basedOn w:val="668"/>
    <w:next w:val="1138"/>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138" w:customStyle="1">
    <w:name w:val="正文 1.1.1"/>
    <w:basedOn w:val="668"/>
    <w:next w:val="668"/>
    <w:uiPriority w:val="0"/>
    <w:qFormat/>
    <w:pPr>
      <w:spacing w:line="360" w:lineRule="auto"/>
      <w:tabs>
        <w:tab w:val="left" w:pos="851" w:leader="none"/>
      </w:tabs>
      <w:outlineLvl w:val="2"/>
    </w:pPr>
    <w:rPr>
      <w:rFonts w:ascii="宋体" w:hAnsi="宋体" w:cs="Times New Roman"/>
      <w:color w:val="ff0000"/>
      <w:sz w:val="28"/>
    </w:rPr>
  </w:style>
  <w:style w:type="paragraph" w:styleId="1139" w:customStyle="1">
    <w:name w:val="List Paragraph1"/>
    <w:basedOn w:val="668"/>
    <w:uiPriority w:val="34"/>
    <w:qFormat/>
    <w:pPr>
      <w:ind w:firstLine="420"/>
    </w:pPr>
    <w:rPr>
      <w:rFonts w:cs="Times New Roman"/>
      <w:szCs w:val="22"/>
    </w:rPr>
  </w:style>
  <w:style w:type="paragraph" w:styleId="1140" w:customStyle="1">
    <w:name w:val="修订1"/>
    <w:uiPriority w:val="0"/>
    <w:qFormat/>
    <w:rPr>
      <w:rFonts w:ascii="Times New Roman" w:hAnsi="Times New Roman" w:eastAsia="宋体" w:cs="Times New Roman"/>
      <w:sz w:val="21"/>
      <w:lang w:val="en-US" w:eastAsia="zh-CN" w:bidi="ar-SA"/>
    </w:rPr>
  </w:style>
  <w:style w:type="paragraph" w:styleId="1141" w:customStyle="1">
    <w:name w:val="xl24"/>
    <w:basedOn w:val="668"/>
    <w:uiPriority w:val="99"/>
    <w:qFormat/>
    <w:pPr>
      <w:jc w:val="center"/>
      <w:spacing w:before="100" w:beforeAutospacing="1" w:after="100" w:afterAutospacing="1"/>
      <w:widowControl/>
    </w:pPr>
    <w:rPr>
      <w:rFonts w:ascii="宋体" w:hAnsi="宋体" w:cs="Times New Roman"/>
      <w:sz w:val="24"/>
      <w:szCs w:val="24"/>
    </w:rPr>
  </w:style>
  <w:style w:type="paragraph" w:styleId="1142" w:customStyle="1">
    <w:name w:val="空半行"/>
    <w:basedOn w:val="668"/>
    <w:uiPriority w:val="0"/>
    <w:qFormat/>
    <w:pPr>
      <w:spacing w:line="120" w:lineRule="exact"/>
    </w:pPr>
    <w:rPr>
      <w:rFonts w:eastAsia="仿宋_GB2312" w:cs="Times New Roman"/>
      <w:color w:val="ffffff"/>
      <w:sz w:val="30"/>
      <w:szCs w:val="20"/>
    </w:rPr>
  </w:style>
  <w:style w:type="paragraph" w:styleId="1143" w:customStyle="1">
    <w:name w:val="列出段落_0"/>
    <w:basedOn w:val="980"/>
    <w:uiPriority w:val="34"/>
    <w:qFormat/>
    <w:pPr>
      <w:ind w:firstLine="420"/>
    </w:pPr>
  </w:style>
  <w:style w:type="paragraph" w:styleId="1144" w:customStyle="1">
    <w:name w:val="正文 + 宋体"/>
    <w:basedOn w:val="668"/>
    <w:uiPriority w:val="99"/>
    <w:qFormat/>
    <w:pPr>
      <w:jc w:val="center"/>
      <w:spacing w:line="499" w:lineRule="exact"/>
    </w:pPr>
    <w:rPr>
      <w:rFonts w:ascii="宋体" w:hAnsi="宋体" w:cs="Times New Roman"/>
      <w:sz w:val="24"/>
      <w:szCs w:val="24"/>
    </w:rPr>
  </w:style>
  <w:style w:type="paragraph" w:styleId="1145" w:customStyle="1">
    <w:name w:val="样式 标题 2 +"/>
    <w:basedOn w:val="670"/>
    <w:uiPriority w:val="0"/>
    <w:qFormat/>
    <w:pPr>
      <w:jc w:val="both"/>
      <w:spacing w:before="0" w:after="0" w:line="415" w:lineRule="auto"/>
    </w:pPr>
    <w:rPr>
      <w:rFonts w:eastAsia="黑体"/>
      <w:sz w:val="28"/>
      <w:szCs w:val="32"/>
      <w:lang w:eastAsia="en-US"/>
    </w:rPr>
  </w:style>
  <w:style w:type="paragraph" w:styleId="1146" w:customStyle="1">
    <w:name w:val="正文 + 五号"/>
    <w:basedOn w:val="668"/>
    <w:uiPriority w:val="99"/>
    <w:qFormat/>
    <w:pPr>
      <w:ind w:firstLine="420"/>
      <w:jc w:val="left"/>
      <w:spacing w:line="360" w:lineRule="auto"/>
      <w:widowControl/>
    </w:pPr>
    <w:rPr>
      <w:rFonts w:cs="Times New Roman"/>
    </w:rPr>
  </w:style>
  <w:style w:type="paragraph" w:styleId="1147" w:customStyle="1">
    <w:name w:val="第四级"/>
    <w:basedOn w:val="668"/>
    <w:next w:val="668"/>
    <w:uiPriority w:val="0"/>
    <w:qFormat/>
    <w:pPr>
      <w:spacing w:line="360" w:lineRule="auto"/>
      <w:tabs>
        <w:tab w:val="left" w:pos="1134" w:leader="none"/>
      </w:tabs>
    </w:pPr>
    <w:rPr>
      <w:rFonts w:ascii="宋体" w:hAnsi="宋体" w:eastAsia="仿宋" w:cs="Times New Roman"/>
      <w:sz w:val="28"/>
    </w:rPr>
  </w:style>
  <w:style w:type="paragraph" w:styleId="1148" w:customStyle="1">
    <w:name w:val="flName"/>
    <w:basedOn w:val="668"/>
    <w:uiPriority w:val="99"/>
    <w:qFormat/>
    <w:pPr>
      <w:jc w:val="center"/>
      <w:spacing w:before="320" w:after="160" w:line="360" w:lineRule="atLeast"/>
    </w:pPr>
    <w:rPr>
      <w:rFonts w:ascii="Arial" w:eastAsia="黑体" w:cs="Times New Roman"/>
      <w:sz w:val="32"/>
      <w:szCs w:val="20"/>
    </w:rPr>
  </w:style>
  <w:style w:type="paragraph" w:styleId="1149" w:customStyle="1">
    <w:name w:val="no body"/>
    <w:basedOn w:val="692"/>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150" w:customStyle="1">
    <w:name w:val="xl22"/>
    <w:basedOn w:val="668"/>
    <w:uiPriority w:val="99"/>
    <w:qFormat/>
    <w:pPr>
      <w:jc w:val="center"/>
      <w:spacing w:before="100" w:beforeAutospacing="1" w:after="100" w:afterAutospacing="1"/>
      <w:widowControl/>
    </w:pPr>
    <w:rPr>
      <w:rFonts w:ascii="宋体" w:hAnsi="宋体" w:cs="Times New Roman"/>
      <w:sz w:val="20"/>
      <w:szCs w:val="20"/>
    </w:rPr>
  </w:style>
  <w:style w:type="paragraph" w:styleId="1151" w:customStyle="1">
    <w:name w:val="defaultfont"/>
    <w:basedOn w:val="668"/>
    <w:uiPriority w:val="0"/>
    <w:qFormat/>
    <w:pPr>
      <w:jc w:val="left"/>
      <w:spacing w:before="100" w:beforeAutospacing="1" w:after="100" w:afterAutospacing="1"/>
      <w:widowControl/>
    </w:pPr>
    <w:rPr>
      <w:rFonts w:ascii="宋体" w:hAnsi="宋体" w:cs="宋体"/>
      <w:sz w:val="24"/>
      <w:szCs w:val="24"/>
    </w:rPr>
  </w:style>
  <w:style w:type="character" w:styleId="1152" w:customStyle="1">
    <w:name w:val="bigfont"/>
    <w:uiPriority w:val="99"/>
    <w:qFormat/>
    <w:rPr>
      <w:rFonts w:cs="Times New Roman"/>
    </w:rPr>
  </w:style>
  <w:style w:type="character" w:styleId="1153" w:customStyle="1">
    <w:name w:val="访问过的超链接1"/>
    <w:uiPriority w:val="99"/>
    <w:qFormat/>
    <w:rPr>
      <w:color w:val="800080"/>
      <w:u w:val="single"/>
    </w:rPr>
  </w:style>
  <w:style w:type="paragraph" w:styleId="1154" w:customStyle="1">
    <w:name w:val="正文_0_0_0"/>
    <w:uiPriority w:val="99"/>
    <w:qFormat/>
    <w:pPr>
      <w:jc w:val="both"/>
      <w:widowControl w:val="off"/>
    </w:pPr>
    <w:rPr>
      <w:rFonts w:ascii="Calibri" w:hAnsi="Calibri" w:eastAsia="宋体" w:cs="Times New Roman"/>
      <w:sz w:val="21"/>
      <w:szCs w:val="22"/>
      <w:lang w:val="en-US" w:eastAsia="zh-CN" w:bidi="ar-SA"/>
    </w:rPr>
  </w:style>
  <w:style w:type="paragraph" w:styleId="1155" w:customStyle="1">
    <w:name w:val="reader-word-layer"/>
    <w:basedOn w:val="668"/>
    <w:uiPriority w:val="0"/>
    <w:qFormat/>
    <w:pPr>
      <w:jc w:val="left"/>
      <w:spacing w:before="100" w:beforeAutospacing="1" w:after="100" w:afterAutospacing="1"/>
      <w:widowControl/>
    </w:pPr>
    <w:rPr>
      <w:rFonts w:ascii="宋体" w:hAnsi="宋体" w:cs="宋体"/>
      <w:sz w:val="24"/>
      <w:szCs w:val="24"/>
    </w:rPr>
  </w:style>
  <w:style w:type="character" w:styleId="1156" w:customStyle="1">
    <w:name w:val="15"/>
    <w:basedOn w:val="678"/>
    <w:uiPriority w:val="0"/>
    <w:qFormat/>
  </w:style>
  <w:style w:type="paragraph" w:styleId="1157" w:customStyle="1">
    <w:name w:val="Char Char2 Char"/>
    <w:basedOn w:val="668"/>
    <w:uiPriority w:val="0"/>
    <w:qFormat/>
    <w:pPr>
      <w:ind w:left="390" w:hanging="390"/>
      <w:keepLines/>
      <w:keepNext/>
      <w:pageBreakBefore/>
      <w:tabs>
        <w:tab w:val="left" w:pos="390" w:leader="none"/>
      </w:tabs>
    </w:pPr>
    <w:rPr>
      <w:rFonts w:cs="Times New Roman"/>
      <w:szCs w:val="20"/>
    </w:rPr>
  </w:style>
  <w:style w:type="paragraph" w:styleId="1158" w:customStyle="1">
    <w:name w:val="列出段落2"/>
    <w:basedOn w:val="668"/>
    <w:uiPriority w:val="0"/>
    <w:qFormat/>
    <w:pPr>
      <w:ind w:firstLine="420"/>
    </w:pPr>
    <w:rPr>
      <w:rFonts w:cs="Times New Roman"/>
      <w:szCs w:val="22"/>
    </w:rPr>
  </w:style>
  <w:style w:type="paragraph" w:styleId="1159" w:customStyle="1">
    <w:name w:val="引用2"/>
    <w:basedOn w:val="668"/>
    <w:next w:val="668"/>
    <w:uiPriority w:val="0"/>
    <w:qFormat/>
    <w:rPr>
      <w:rFonts w:ascii="Calibri" w:hAnsi="Calibri" w:cs="Times New Roman"/>
      <w:i/>
      <w:color w:val="000000"/>
      <w:sz w:val="20"/>
      <w:szCs w:val="20"/>
    </w:rPr>
  </w:style>
  <w:style w:type="paragraph" w:styleId="1160" w:customStyle="1">
    <w:name w:val="明显引用2"/>
    <w:basedOn w:val="668"/>
    <w:next w:val="668"/>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161" w:customStyle="1">
    <w:name w:val="正文表标题"/>
    <w:next w:val="668"/>
    <w:uiPriority w:val="0"/>
    <w:qFormat/>
    <w:pPr>
      <w:jc w:val="center"/>
      <w:tabs>
        <w:tab w:val="left" w:pos="360" w:leader="none"/>
      </w:tabs>
    </w:pPr>
    <w:rPr>
      <w:rFonts w:ascii="黑体" w:hAnsi="Times New Roman" w:eastAsia="黑体" w:cs="Times New Roman"/>
      <w:sz w:val="21"/>
      <w:lang w:val="en-US" w:eastAsia="zh-CN" w:bidi="ar-SA"/>
    </w:rPr>
  </w:style>
  <w:style w:type="character" w:styleId="1162" w:customStyle="1">
    <w:name w:val="标题 2 Char1"/>
    <w:uiPriority w:val="0"/>
    <w:qFormat/>
    <w:rPr>
      <w:rFonts w:ascii="Arial" w:hAnsi="Arial" w:eastAsia="黑体" w:cs="Calibri"/>
      <w:b/>
      <w:sz w:val="32"/>
      <w:szCs w:val="20"/>
    </w:rPr>
  </w:style>
  <w:style w:type="character" w:styleId="1163" w:customStyle="1">
    <w:name w:val="Body Text Indent 2 Char"/>
    <w:uiPriority w:val="0"/>
    <w:qFormat/>
    <w:rPr>
      <w:rFonts w:eastAsia="宋体"/>
      <w:sz w:val="21"/>
      <w:szCs w:val="24"/>
      <w:lang w:val="en-US" w:eastAsia="zh-CN" w:bidi="ar-SA"/>
    </w:rPr>
  </w:style>
  <w:style w:type="character" w:styleId="1164" w:customStyle="1">
    <w:name w:val="Date Char"/>
    <w:uiPriority w:val="0"/>
    <w:qFormat/>
    <w:rPr>
      <w:rFonts w:eastAsia="宋体"/>
      <w:sz w:val="21"/>
      <w:szCs w:val="24"/>
      <w:lang w:val="en-US" w:eastAsia="zh-CN" w:bidi="ar-SA"/>
    </w:rPr>
  </w:style>
  <w:style w:type="character" w:styleId="1165" w:customStyle="1">
    <w:name w:val="Plain Text Char"/>
    <w:uiPriority w:val="0"/>
    <w:qFormat/>
    <w:rPr>
      <w:rFonts w:ascii="宋体" w:hAnsi="Courier New" w:eastAsia="宋体"/>
      <w:sz w:val="24"/>
      <w:lang w:bidi="ar-SA"/>
    </w:rPr>
  </w:style>
  <w:style w:type="character" w:styleId="1166" w:customStyle="1">
    <w:name w:val="Char Char9"/>
    <w:uiPriority w:val="0"/>
    <w:qFormat/>
    <w:rPr>
      <w:rFonts w:eastAsia="宋体"/>
      <w:b/>
      <w:bCs/>
      <w:sz w:val="32"/>
      <w:szCs w:val="44"/>
      <w:lang w:val="en-US" w:eastAsia="zh-CN" w:bidi="ar-SA"/>
    </w:rPr>
  </w:style>
  <w:style w:type="character" w:styleId="1167" w:customStyle="1">
    <w:name w:val="Char Char22"/>
    <w:uiPriority w:val="0"/>
    <w:qFormat/>
    <w:rPr>
      <w:rFonts w:ascii="Times New Roman" w:hAnsi="Times New Roman" w:eastAsia="宋体" w:cs="Times New Roman"/>
      <w:b/>
      <w:bCs/>
      <w:sz w:val="32"/>
      <w:szCs w:val="44"/>
    </w:rPr>
  </w:style>
  <w:style w:type="character" w:styleId="1168" w:customStyle="1">
    <w:name w:val="Book Title"/>
    <w:uiPriority w:val="0"/>
    <w:qFormat/>
    <w:rPr>
      <w:b/>
      <w:bCs/>
      <w:smallCaps/>
      <w:spacing w:val="5"/>
    </w:rPr>
  </w:style>
  <w:style w:type="character" w:styleId="1169" w:customStyle="1">
    <w:name w:val="Char Char23"/>
    <w:uiPriority w:val="0"/>
    <w:qFormat/>
    <w:rPr>
      <w:rFonts w:eastAsia="宋体"/>
      <w:b/>
      <w:bCs/>
      <w:sz w:val="32"/>
      <w:szCs w:val="44"/>
      <w:lang w:val="en-US" w:eastAsia="zh-CN" w:bidi="ar-SA"/>
    </w:rPr>
  </w:style>
  <w:style w:type="character" w:styleId="1170" w:customStyle="1">
    <w:name w:val="Char Char18"/>
    <w:uiPriority w:val="0"/>
    <w:qFormat/>
    <w:rPr>
      <w:rFonts w:ascii="Times New Roman" w:hAnsi="Times New Roman" w:eastAsia="宋体" w:cs="Times New Roman"/>
      <w:b/>
      <w:bCs/>
      <w:sz w:val="28"/>
      <w:szCs w:val="28"/>
    </w:rPr>
  </w:style>
  <w:style w:type="character" w:styleId="1171" w:customStyle="1">
    <w:name w:val="Subtle Reference"/>
    <w:uiPriority w:val="0"/>
    <w:qFormat/>
    <w:rPr>
      <w:smallCaps/>
      <w:color w:val="c0504d"/>
      <w:u w:val="single"/>
    </w:rPr>
  </w:style>
  <w:style w:type="character" w:styleId="1172" w:customStyle="1">
    <w:name w:val="标题 2 Char3"/>
    <w:link w:val="1083"/>
    <w:uiPriority w:val="0"/>
    <w:qFormat/>
    <w:rPr>
      <w:rFonts w:ascii="宋体" w:hAnsi="宋体" w:cstheme="minorBidi"/>
      <w:b/>
      <w:bCs/>
      <w:sz w:val="32"/>
      <w:szCs w:val="32"/>
      <w:lang w:eastAsia="en-US"/>
    </w:rPr>
  </w:style>
  <w:style w:type="paragraph" w:styleId="1173" w:customStyle="1">
    <w:name w:val="正文4"/>
    <w:uiPriority w:val="0"/>
    <w:qFormat/>
    <w:pPr>
      <w:jc w:val="both"/>
      <w:widowControl w:val="off"/>
    </w:pPr>
    <w:rPr>
      <w:rFonts w:ascii="Times New Roman" w:hAnsi="Times New Roman" w:eastAsia="宋体" w:cs="Times New Roman"/>
      <w:szCs w:val="24"/>
      <w:lang w:val="en-US" w:eastAsia="zh-CN" w:bidi="ar-SA"/>
    </w:rPr>
  </w:style>
  <w:style w:type="character" w:styleId="1174" w:customStyle="1">
    <w:name w:val="Char Char19"/>
    <w:uiPriority w:val="0"/>
    <w:qFormat/>
    <w:rPr>
      <w:rFonts w:ascii="Arial" w:hAnsi="Arial" w:eastAsia="宋体" w:cs="Times New Roman"/>
      <w:b/>
      <w:bCs/>
      <w:szCs w:val="28"/>
    </w:rPr>
  </w:style>
  <w:style w:type="character" w:styleId="1175" w:customStyle="1">
    <w:name w:val="Footnote Text Char"/>
    <w:uiPriority w:val="0"/>
    <w:qFormat/>
    <w:rPr>
      <w:rFonts w:eastAsia="宋体"/>
      <w:sz w:val="18"/>
      <w:lang w:val="en-US" w:eastAsia="zh-CN" w:bidi="ar-SA"/>
    </w:rPr>
  </w:style>
  <w:style w:type="character" w:styleId="1176" w:customStyle="1">
    <w:name w:val="标题 1 Char1"/>
    <w:uiPriority w:val="0"/>
    <w:qFormat/>
    <w:rPr>
      <w:rFonts w:ascii="Calibri" w:hAnsi="Calibri" w:eastAsia="宋体" w:cs="Arial"/>
      <w:b/>
      <w:sz w:val="44"/>
      <w:szCs w:val="20"/>
    </w:rPr>
  </w:style>
  <w:style w:type="character" w:styleId="1177" w:customStyle="1">
    <w:name w:val="Heading 3 Char1"/>
    <w:uiPriority w:val="0"/>
    <w:qFormat/>
    <w:rPr>
      <w:rFonts w:eastAsia="宋体"/>
      <w:b/>
      <w:bCs/>
      <w:sz w:val="24"/>
      <w:szCs w:val="32"/>
      <w:lang w:val="en-US" w:eastAsia="zh-CN" w:bidi="ar-SA"/>
    </w:rPr>
  </w:style>
  <w:style w:type="character" w:styleId="1178" w:customStyle="1">
    <w:name w:val="Char Char181"/>
    <w:uiPriority w:val="0"/>
    <w:qFormat/>
    <w:rPr>
      <w:b/>
      <w:bCs/>
      <w:sz w:val="44"/>
      <w:szCs w:val="44"/>
    </w:rPr>
  </w:style>
  <w:style w:type="character" w:styleId="1179" w:customStyle="1">
    <w:name w:val="Body Text Indent Char"/>
    <w:uiPriority w:val="0"/>
    <w:qFormat/>
    <w:rPr>
      <w:rFonts w:ascii="宋体" w:hAnsi="宋体" w:eastAsia="宋体"/>
      <w:sz w:val="21"/>
      <w:lang w:val="en-US" w:eastAsia="zh-CN" w:bidi="ar-SA"/>
    </w:rPr>
  </w:style>
  <w:style w:type="character" w:styleId="1180" w:customStyle="1">
    <w:name w:val="Subtle Emphasis"/>
    <w:uiPriority w:val="0"/>
    <w:qFormat/>
    <w:rPr>
      <w:i/>
      <w:iCs/>
      <w:color w:val="808080"/>
    </w:rPr>
  </w:style>
  <w:style w:type="character" w:styleId="1181" w:customStyle="1">
    <w:name w:val="Intense Reference"/>
    <w:uiPriority w:val="0"/>
    <w:qFormat/>
    <w:rPr>
      <w:b/>
      <w:bCs/>
      <w:smallCaps/>
      <w:color w:val="c0504d"/>
      <w:spacing w:val="5"/>
      <w:u w:val="single"/>
    </w:rPr>
  </w:style>
  <w:style w:type="character" w:styleId="1182" w:customStyle="1">
    <w:name w:val="Char Char20"/>
    <w:uiPriority w:val="0"/>
    <w:qFormat/>
    <w:rPr>
      <w:rFonts w:ascii="Times New Roman" w:hAnsi="Times New Roman" w:eastAsia="宋体" w:cs="Times New Roman"/>
      <w:b/>
      <w:bCs/>
      <w:sz w:val="24"/>
      <w:szCs w:val="32"/>
    </w:rPr>
  </w:style>
  <w:style w:type="character" w:styleId="1183" w:customStyle="1">
    <w:name w:val="标题 1 Char2"/>
    <w:link w:val="1082"/>
    <w:uiPriority w:val="0"/>
    <w:qFormat/>
    <w:rPr>
      <w:rFonts w:ascii="宋体" w:hAnsi="宋体" w:cstheme="minorBidi"/>
      <w:b/>
      <w:bCs/>
      <w:sz w:val="36"/>
      <w:szCs w:val="36"/>
      <w:lang w:eastAsia="en-US"/>
    </w:rPr>
  </w:style>
  <w:style w:type="character" w:styleId="1184" w:customStyle="1">
    <w:name w:val="Char Char21"/>
    <w:uiPriority w:val="0"/>
    <w:qFormat/>
    <w:rPr>
      <w:rFonts w:ascii="Arial" w:hAnsi="Arial" w:eastAsia="黑体" w:cs="Times New Roman"/>
      <w:b/>
      <w:bCs/>
      <w:sz w:val="32"/>
      <w:szCs w:val="32"/>
    </w:rPr>
  </w:style>
  <w:style w:type="character" w:styleId="1185" w:customStyle="1">
    <w:name w:val="Balloon Text Char"/>
    <w:uiPriority w:val="0"/>
    <w:qFormat/>
    <w:rPr>
      <w:sz w:val="18"/>
      <w:lang w:bidi="ar-SA"/>
    </w:rPr>
  </w:style>
  <w:style w:type="character" w:styleId="1186" w:customStyle="1">
    <w:name w:val="标题 2 字符"/>
    <w:uiPriority w:val="0"/>
    <w:qFormat/>
    <w:rPr>
      <w:rFonts w:ascii="Arial" w:hAnsi="Arial" w:eastAsia="黑体"/>
      <w:b/>
      <w:bCs/>
      <w:sz w:val="32"/>
      <w:szCs w:val="32"/>
      <w:lang w:val="en-US" w:eastAsia="zh-CN" w:bidi="ar-SA"/>
    </w:rPr>
  </w:style>
  <w:style w:type="character" w:styleId="1187" w:customStyle="1">
    <w:name w:val="超链接_0"/>
    <w:uiPriority w:val="99"/>
    <w:qFormat/>
    <w:rPr>
      <w:rFonts w:ascii="Calibri" w:hAnsi="Calibri" w:cs="Times New Roman"/>
      <w:color w:val="0000ff"/>
      <w:u w:val="single"/>
    </w:rPr>
  </w:style>
  <w:style w:type="character" w:styleId="1188" w:customStyle="1">
    <w:name w:val="Char Char6"/>
    <w:uiPriority w:val="0"/>
    <w:qFormat/>
    <w:rPr>
      <w:rFonts w:eastAsia="宋体"/>
      <w:b/>
      <w:bCs/>
      <w:sz w:val="32"/>
      <w:szCs w:val="44"/>
      <w:lang w:val="en-US" w:eastAsia="zh-CN" w:bidi="ar-SA"/>
    </w:rPr>
  </w:style>
  <w:style w:type="character" w:styleId="1189" w:customStyle="1">
    <w:name w:val="Char Char24"/>
    <w:uiPriority w:val="0"/>
    <w:qFormat/>
    <w:rPr>
      <w:rFonts w:eastAsia="宋体"/>
      <w:b/>
      <w:bCs/>
      <w:sz w:val="32"/>
      <w:szCs w:val="44"/>
      <w:lang w:val="en-US" w:eastAsia="zh-CN" w:bidi="ar-SA"/>
    </w:rPr>
  </w:style>
  <w:style w:type="character" w:styleId="1190" w:customStyle="1">
    <w:name w:val="Char Char91"/>
    <w:uiPriority w:val="0"/>
    <w:qFormat/>
    <w:rPr>
      <w:rFonts w:eastAsia="宋体"/>
      <w:b/>
      <w:bCs/>
      <w:sz w:val="32"/>
      <w:szCs w:val="44"/>
      <w:lang w:val="en-US" w:eastAsia="zh-CN" w:bidi="ar-SA"/>
    </w:rPr>
  </w:style>
  <w:style w:type="character" w:styleId="1191" w:customStyle="1">
    <w:name w:val="Intense Emphasis"/>
    <w:uiPriority w:val="0"/>
    <w:qFormat/>
    <w:rPr>
      <w:b/>
      <w:bCs/>
      <w:i/>
      <w:iCs/>
      <w:color w:val="4f81bd"/>
    </w:rPr>
  </w:style>
  <w:style w:type="character" w:styleId="1192" w:customStyle="1">
    <w:name w:val="Comment Text Char1"/>
    <w:uiPriority w:val="0"/>
    <w:qFormat/>
    <w:rPr>
      <w:sz w:val="24"/>
      <w:lang w:bidi="ar-SA"/>
    </w:rPr>
  </w:style>
  <w:style w:type="paragraph" w:styleId="1193" w:customStyle="1">
    <w:name w:val="TOC 标题_0"/>
    <w:basedOn w:val="1194"/>
    <w:next w:val="980"/>
    <w:uiPriority w:val="0"/>
    <w:qFormat/>
    <w:pPr>
      <w:outlineLvl w:val="9"/>
    </w:pPr>
    <w:rPr>
      <w:rFonts w:ascii="Calibri" w:hAnsi="Calibri"/>
    </w:rPr>
  </w:style>
  <w:style w:type="paragraph" w:styleId="1194" w:customStyle="1">
    <w:name w:val="标题 1_0"/>
    <w:basedOn w:val="980"/>
    <w:next w:val="980"/>
    <w:link w:val="1302"/>
    <w:uiPriority w:val="0"/>
    <w:qFormat/>
    <w:pPr>
      <w:keepLines/>
      <w:keepNext/>
      <w:spacing w:before="340" w:after="330" w:line="576" w:lineRule="auto"/>
      <w:outlineLvl w:val="0"/>
    </w:pPr>
    <w:rPr>
      <w:b/>
      <w:bCs/>
      <w:sz w:val="44"/>
      <w:szCs w:val="44"/>
    </w:rPr>
  </w:style>
  <w:style w:type="paragraph" w:styleId="1195" w:customStyle="1">
    <w:name w:val="_Style 37"/>
    <w:basedOn w:val="668"/>
    <w:next w:val="668"/>
    <w:uiPriority w:val="0"/>
    <w:qFormat/>
    <w:rPr>
      <w:rFonts w:ascii="Calibri" w:hAnsi="Calibri" w:cs="Times New Roman"/>
      <w:szCs w:val="22"/>
    </w:rPr>
  </w:style>
  <w:style w:type="paragraph" w:styleId="1196" w:customStyle="1">
    <w:name w:val="2-2ji"/>
    <w:basedOn w:val="670"/>
    <w:uiPriority w:val="0"/>
    <w:qFormat/>
    <w:pPr>
      <w:spacing w:before="0" w:after="0" w:line="360" w:lineRule="auto"/>
    </w:pPr>
    <w:rPr>
      <w:rFonts w:ascii="宋体" w:hAnsi="宋体" w:eastAsia="宋体"/>
      <w:sz w:val="36"/>
      <w:szCs w:val="24"/>
    </w:rPr>
  </w:style>
  <w:style w:type="paragraph" w:styleId="1197" w:customStyle="1">
    <w:name w:val="TOC Heading"/>
    <w:basedOn w:val="669"/>
    <w:next w:val="668"/>
    <w:uiPriority w:val="0"/>
    <w:qFormat/>
    <w:pPr>
      <w:spacing w:line="576" w:lineRule="auto"/>
      <w:outlineLvl w:val="9"/>
    </w:pPr>
    <w:rPr>
      <w:rFonts w:ascii="Calibri" w:hAnsi="Calibri" w:eastAsia="黑体"/>
    </w:rPr>
  </w:style>
  <w:style w:type="paragraph" w:styleId="1198"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Char Char Char Char Char Char Char"/>
    <w:basedOn w:val="668"/>
    <w:uiPriority w:val="0"/>
    <w:qFormat/>
    <w:pPr>
      <w:jc w:val="left"/>
      <w:spacing w:after="160" w:line="240" w:lineRule="exact"/>
      <w:widowControl/>
    </w:pPr>
    <w:rPr>
      <w:rFonts w:ascii="Calibri" w:hAnsi="Calibri" w:cs="Times New Roman"/>
      <w:szCs w:val="22"/>
    </w:rPr>
  </w:style>
  <w:style w:type="paragraph" w:styleId="1200" w:customStyle="1">
    <w:name w:val="正文文本_0"/>
    <w:basedOn w:val="980"/>
    <w:uiPriority w:val="0"/>
    <w:qFormat/>
    <w:pPr>
      <w:ind w:left="72" w:right="30"/>
      <w:jc w:val="center"/>
      <w:spacing w:after="60" w:line="360" w:lineRule="atLeast"/>
    </w:pPr>
    <w:rPr>
      <w:sz w:val="20"/>
      <w:szCs w:val="20"/>
    </w:rPr>
  </w:style>
  <w:style w:type="paragraph" w:styleId="1201" w:customStyle="1">
    <w:name w:val="Revision"/>
    <w:uiPriority w:val="0"/>
    <w:qFormat/>
    <w:rPr>
      <w:rFonts w:ascii="Times New Roman" w:hAnsi="Times New Roman" w:eastAsia="宋体" w:cs="Times New Roman"/>
      <w:sz w:val="21"/>
      <w:szCs w:val="24"/>
      <w:lang w:val="en-US" w:eastAsia="zh-CN" w:bidi="ar-SA"/>
    </w:rPr>
  </w:style>
  <w:style w:type="paragraph" w:styleId="1202" w:customStyle="1">
    <w:name w:val="正文_18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1203" w:customStyle="1">
    <w:name w:val="_Style 79"/>
    <w:next w:val="668"/>
    <w:uiPriority w:val="99"/>
    <w:qFormat/>
    <w:pPr>
      <w:jc w:val="both"/>
      <w:widowControl w:val="off"/>
    </w:pPr>
    <w:rPr>
      <w:rFonts w:ascii="Calibri" w:hAnsi="Calibri" w:eastAsia="宋体" w:cs="Times New Roman"/>
      <w:sz w:val="21"/>
      <w:szCs w:val="22"/>
      <w:lang w:val="en-US" w:eastAsia="zh-CN" w:bidi="ar-SA"/>
    </w:rPr>
  </w:style>
  <w:style w:type="paragraph" w:styleId="1204" w:customStyle="1">
    <w:name w:val="列表段落1"/>
    <w:basedOn w:val="668"/>
    <w:uiPriority w:val="99"/>
    <w:qFormat/>
    <w:pPr>
      <w:ind w:firstLine="420"/>
    </w:pPr>
    <w:rPr>
      <w:rFonts w:ascii="Calibri" w:hAnsi="Calibri"/>
    </w:rPr>
  </w:style>
  <w:style w:type="character" w:styleId="1205" w:customStyle="1">
    <w:name w:val="hover51"/>
    <w:basedOn w:val="678"/>
    <w:uiPriority w:val="0"/>
    <w:qFormat/>
    <w:rPr>
      <w:u w:val="single"/>
    </w:rPr>
  </w:style>
  <w:style w:type="character" w:styleId="1206" w:customStyle="1">
    <w:name w:val="hover45"/>
    <w:basedOn w:val="678"/>
    <w:uiPriority w:val="0"/>
    <w:qFormat/>
    <w:rPr>
      <w:u w:val="single"/>
    </w:rPr>
  </w:style>
  <w:style w:type="character" w:styleId="1207" w:customStyle="1">
    <w:name w:val="font51"/>
    <w:basedOn w:val="678"/>
    <w:uiPriority w:val="0"/>
    <w:qFormat/>
    <w:rPr>
      <w:rFonts w:hint="eastAsia" w:ascii="仿宋" w:hAnsi="仿宋" w:eastAsia="仿宋" w:cs="仿宋"/>
      <w:color w:val="000000"/>
      <w:sz w:val="24"/>
      <w:szCs w:val="24"/>
      <w:u w:val="none"/>
    </w:rPr>
  </w:style>
  <w:style w:type="character" w:styleId="1208" w:customStyle="1">
    <w:name w:val="font01"/>
    <w:basedOn w:val="678"/>
    <w:uiPriority w:val="0"/>
    <w:qFormat/>
    <w:rPr>
      <w:rFonts w:hint="eastAsia" w:ascii="仿宋" w:hAnsi="仿宋" w:eastAsia="仿宋" w:cs="仿宋"/>
      <w:color w:val="000000"/>
      <w:sz w:val="20"/>
      <w:szCs w:val="20"/>
      <w:u w:val="none"/>
    </w:rPr>
  </w:style>
  <w:style w:type="character" w:styleId="1209" w:customStyle="1">
    <w:name w:val="fontstrikethrough"/>
    <w:basedOn w:val="678"/>
    <w:uiPriority w:val="0"/>
    <w:qFormat/>
    <w:rPr>
      <w:strike/>
    </w:rPr>
  </w:style>
  <w:style w:type="character" w:styleId="1210" w:customStyle="1">
    <w:name w:val="fontborder"/>
    <w:basedOn w:val="678"/>
    <w:uiPriority w:val="0"/>
    <w:qFormat/>
  </w:style>
  <w:style w:type="paragraph" w:styleId="1211" w:customStyle="1">
    <w:name w:val="_Style 49"/>
    <w:basedOn w:val="668"/>
    <w:next w:val="928"/>
    <w:uiPriority w:val="34"/>
    <w:qFormat/>
    <w:pPr>
      <w:ind w:firstLine="420"/>
    </w:pPr>
    <w:rPr>
      <w:rFonts w:ascii="Calibri" w:hAnsi="Calibri" w:cs="Times New Roman"/>
      <w:szCs w:val="22"/>
    </w:rPr>
  </w:style>
  <w:style w:type="paragraph" w:styleId="1212" w:customStyle="1">
    <w:name w:val="footer1"/>
    <w:basedOn w:val="668"/>
    <w:uiPriority w:val="0"/>
    <w:qFormat/>
    <w:pPr>
      <w:jc w:val="left"/>
      <w:tabs>
        <w:tab w:val="center" w:pos="4153" w:leader="none"/>
        <w:tab w:val="right" w:pos="8306" w:leader="none"/>
      </w:tabs>
    </w:pPr>
    <w:rPr>
      <w:rFonts w:cs="Times New Roman"/>
      <w:sz w:val="18"/>
      <w:szCs w:val="24"/>
    </w:rPr>
  </w:style>
  <w:style w:type="character" w:styleId="1213" w:customStyle="1">
    <w:name w:val="列出段落 Char"/>
    <w:link w:val="928"/>
    <w:uiPriority w:val="0"/>
    <w:qFormat/>
    <w:rPr>
      <w:rFonts w:cs="Calibri"/>
      <w:sz w:val="21"/>
      <w:szCs w:val="21"/>
    </w:rPr>
  </w:style>
  <w:style w:type="paragraph" w:styleId="1214" w:customStyle="1">
    <w:name w:val="正文 A"/>
    <w:uiPriority w:val="0"/>
    <w:qFormat/>
    <w:pPr>
      <w:jc w:val="both"/>
      <w:widowControl w:val="off"/>
    </w:pPr>
    <w:rPr>
      <w:rFonts w:ascii="Times New Roman" w:hAnsi="Times New Roman" w:eastAsia="Times New Roman" w:cs="Times New Roman"/>
      <w:color w:val="000000"/>
      <w:sz w:val="28"/>
      <w:szCs w:val="28"/>
      <w:lang w:val="en-US" w:eastAsia="zh-CN" w:bidi="ar-SA"/>
    </w:rPr>
  </w:style>
  <w:style w:type="paragraph" w:styleId="1215" w:customStyle="1">
    <w:name w:val="paragraphindent"/>
    <w:basedOn w:val="668"/>
    <w:uiPriority w:val="99"/>
    <w:qFormat/>
    <w:pPr>
      <w:jc w:val="left"/>
      <w:spacing w:before="100" w:beforeAutospacing="1" w:after="100" w:afterAutospacing="1"/>
      <w:widowControl/>
    </w:pPr>
    <w:rPr>
      <w:rFonts w:ascii="宋体" w:hAnsi="宋体" w:cs="宋体"/>
      <w:sz w:val="24"/>
      <w:szCs w:val="24"/>
    </w:rPr>
  </w:style>
  <w:style w:type="paragraph" w:styleId="1216" w:customStyle="1">
    <w:name w:val="目录 21"/>
    <w:basedOn w:val="668"/>
    <w:next w:val="668"/>
    <w:uiPriority w:val="0"/>
    <w:unhideWhenUsed/>
    <w:qFormat/>
    <w:pPr>
      <w:ind w:left="420"/>
    </w:pPr>
    <w:rPr>
      <w:rFonts w:ascii="Calibri" w:hAnsi="Calibri" w:cs="Times New Roman"/>
      <w:szCs w:val="22"/>
    </w:rPr>
  </w:style>
  <w:style w:type="paragraph" w:styleId="1217" w:customStyle="1">
    <w:name w:val="目录 11"/>
    <w:basedOn w:val="668"/>
    <w:next w:val="668"/>
    <w:uiPriority w:val="0"/>
    <w:unhideWhenUsed/>
    <w:qFormat/>
    <w:rPr>
      <w:rFonts w:ascii="Calibri" w:hAnsi="Calibri" w:cs="Times New Roman"/>
      <w:szCs w:val="22"/>
    </w:rPr>
  </w:style>
  <w:style w:type="paragraph" w:styleId="121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character" w:styleId="1219" w:customStyle="1">
    <w:name w:val="ask-title"/>
    <w:basedOn w:val="678"/>
    <w:uiPriority w:val="0"/>
    <w:qFormat/>
  </w:style>
  <w:style w:type="paragraph" w:styleId="122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21" w:customStyle="1">
    <w:name w:val="正文_2_1"/>
    <w:uiPriority w:val="0"/>
    <w:qFormat/>
    <w:pPr>
      <w:jc w:val="both"/>
      <w:widowControl w:val="off"/>
    </w:pPr>
    <w:rPr>
      <w:rFonts w:ascii="Calibri" w:hAnsi="Calibri" w:eastAsia="宋体" w:cs="Times New Roman"/>
      <w:sz w:val="21"/>
      <w:szCs w:val="22"/>
      <w:lang w:val="en-US" w:eastAsia="zh-CN" w:bidi="ar-SA"/>
    </w:rPr>
  </w:style>
  <w:style w:type="character" w:styleId="1222" w:customStyle="1">
    <w:name w:val="文档结构图 字符"/>
    <w:uiPriority w:val="99"/>
    <w:semiHidden/>
    <w:qFormat/>
    <w:rPr>
      <w:rFonts w:ascii="宋体" w:hAnsi="Calibri" w:cs="Times New Roman"/>
      <w:sz w:val="24"/>
      <w:szCs w:val="24"/>
    </w:rPr>
  </w:style>
  <w:style w:type="character" w:styleId="1223" w:customStyle="1">
    <w:name w:val="页眉 字符"/>
    <w:uiPriority w:val="99"/>
    <w:qFormat/>
    <w:rPr>
      <w:rFonts w:ascii="宋体" w:hAnsi="宋体" w:cs="Times New Roman"/>
      <w:sz w:val="18"/>
      <w:szCs w:val="18"/>
    </w:rPr>
  </w:style>
  <w:style w:type="character" w:styleId="1224" w:customStyle="1">
    <w:name w:val="纯文本 字符"/>
    <w:uiPriority w:val="0"/>
    <w:qFormat/>
    <w:rPr>
      <w:rFonts w:ascii="宋体" w:hAnsi="宋体" w:eastAsia="宋体" w:cs="宋体"/>
      <w:sz w:val="24"/>
      <w:szCs w:val="24"/>
    </w:rPr>
  </w:style>
  <w:style w:type="character" w:styleId="1225" w:customStyle="1">
    <w:name w:val="refer-count"/>
    <w:basedOn w:val="678"/>
    <w:uiPriority w:val="0"/>
    <w:qFormat/>
  </w:style>
  <w:style w:type="character" w:styleId="1226" w:customStyle="1">
    <w:name w:val="副标题 字符"/>
    <w:uiPriority w:val="11"/>
    <w:qFormat/>
    <w:rPr>
      <w:rFonts w:ascii="宋体" w:hAnsi="宋体" w:cs="Times New Roman"/>
      <w:b/>
      <w:bCs/>
      <w:sz w:val="24"/>
      <w:szCs w:val="32"/>
    </w:rPr>
  </w:style>
  <w:style w:type="character" w:styleId="1227" w:customStyle="1">
    <w:name w:val="样式1 字符"/>
    <w:uiPriority w:val="0"/>
    <w:qFormat/>
    <w:rPr>
      <w:rFonts w:ascii="宋体" w:hAnsi="Courier New" w:cs="Courier New"/>
      <w:sz w:val="21"/>
      <w:szCs w:val="21"/>
    </w:rPr>
  </w:style>
  <w:style w:type="character" w:styleId="1228" w:customStyle="1">
    <w:name w:val="标题 9 字符"/>
    <w:uiPriority w:val="0"/>
    <w:qFormat/>
    <w:rPr>
      <w:rFonts w:ascii="CG Times" w:hAnsi="CG Times"/>
      <w:b/>
      <w:smallCaps/>
      <w:sz w:val="21"/>
      <w:lang w:val="en-GB"/>
    </w:rPr>
  </w:style>
  <w:style w:type="character" w:styleId="1229" w:customStyle="1">
    <w:name w:val="未处理的提及3"/>
    <w:uiPriority w:val="99"/>
    <w:unhideWhenUsed/>
    <w:qFormat/>
    <w:rPr>
      <w:color w:val="605e5c"/>
      <w:shd w:val="clear" w:color="auto" w:fill="e1dfdd"/>
    </w:rPr>
  </w:style>
  <w:style w:type="character" w:styleId="1230">
    <w:name w:val="Placeholder Text"/>
    <w:uiPriority w:val="99"/>
    <w:unhideWhenUsed/>
    <w:qFormat/>
    <w:rPr>
      <w:color w:val="808080"/>
    </w:rPr>
  </w:style>
  <w:style w:type="character" w:styleId="1231" w:customStyle="1">
    <w:name w:val="content"/>
    <w:basedOn w:val="678"/>
    <w:uiPriority w:val="0"/>
    <w:qFormat/>
  </w:style>
  <w:style w:type="character" w:styleId="1232" w:customStyle="1">
    <w:name w:val="批注文字 字符"/>
    <w:uiPriority w:val="99"/>
    <w:qFormat/>
    <w:rPr>
      <w:rFonts w:ascii="Calibri" w:hAnsi="Calibri" w:eastAsia="宋体" w:cs="Times New Roman"/>
      <w:sz w:val="24"/>
      <w:szCs w:val="22"/>
    </w:rPr>
  </w:style>
  <w:style w:type="character" w:styleId="1233" w:customStyle="1">
    <w:name w:val="页脚 字符"/>
    <w:uiPriority w:val="99"/>
    <w:qFormat/>
    <w:rPr>
      <w:rFonts w:ascii="宋体" w:hAnsi="宋体" w:cs="Times New Roman"/>
      <w:sz w:val="18"/>
      <w:szCs w:val="18"/>
    </w:rPr>
  </w:style>
  <w:style w:type="character" w:styleId="1234" w:customStyle="1">
    <w:name w:val="search-in-page-highlight-item"/>
    <w:basedOn w:val="678"/>
    <w:uiPriority w:val="0"/>
    <w:qFormat/>
  </w:style>
  <w:style w:type="character" w:styleId="1235" w:customStyle="1">
    <w:name w:val="批注主题 字符"/>
    <w:uiPriority w:val="99"/>
    <w:semiHidden/>
    <w:qFormat/>
    <w:rPr>
      <w:rFonts w:ascii="Calibri" w:hAnsi="Calibri" w:eastAsia="宋体" w:cs="Times New Roman"/>
      <w:b/>
      <w:bCs/>
      <w:sz w:val="24"/>
      <w:szCs w:val="22"/>
    </w:rPr>
  </w:style>
  <w:style w:type="character" w:styleId="1236" w:customStyle="1">
    <w:name w:val="正文文本 字符"/>
    <w:uiPriority w:val="99"/>
    <w:qFormat/>
    <w:rPr>
      <w:rFonts w:ascii="Calibri" w:hAnsi="Calibri" w:eastAsia="宋体" w:cs="Times New Roman"/>
      <w:sz w:val="24"/>
      <w:szCs w:val="22"/>
    </w:rPr>
  </w:style>
  <w:style w:type="character" w:styleId="1237" w:customStyle="1">
    <w:name w:val="未处理的提及1"/>
    <w:uiPriority w:val="99"/>
    <w:unhideWhenUsed/>
    <w:qFormat/>
    <w:rPr>
      <w:color w:val="605e5c"/>
      <w:shd w:val="clear" w:color="auto" w:fill="e1dfdd"/>
    </w:rPr>
  </w:style>
  <w:style w:type="character" w:styleId="1238" w:customStyle="1">
    <w:name w:val="law-parenthese"/>
    <w:basedOn w:val="678"/>
    <w:uiPriority w:val="0"/>
    <w:qFormat/>
  </w:style>
  <w:style w:type="character" w:styleId="1239" w:customStyle="1">
    <w:name w:val="标题 3 字符"/>
    <w:uiPriority w:val="0"/>
    <w:qFormat/>
    <w:rPr>
      <w:rFonts w:ascii="宋体" w:hAnsi="Calibri" w:cs="Times New Roman"/>
      <w:b/>
      <w:sz w:val="24"/>
      <w:szCs w:val="22"/>
    </w:rPr>
  </w:style>
  <w:style w:type="character" w:styleId="1240" w:customStyle="1">
    <w:name w:val="标题 1 字符"/>
    <w:uiPriority w:val="9"/>
    <w:qFormat/>
    <w:rPr>
      <w:rFonts w:eastAsia="宋体" w:cs="Times New Roman"/>
      <w:b/>
      <w:sz w:val="30"/>
      <w:szCs w:val="22"/>
    </w:rPr>
  </w:style>
  <w:style w:type="character" w:styleId="1241" w:customStyle="1">
    <w:name w:val="标题 5 字符"/>
    <w:uiPriority w:val="9"/>
    <w:qFormat/>
    <w:rPr>
      <w:b/>
      <w:bCs/>
      <w:sz w:val="28"/>
      <w:szCs w:val="28"/>
    </w:rPr>
  </w:style>
  <w:style w:type="character" w:styleId="1242" w:customStyle="1">
    <w:name w:val="正文文本 2 字符"/>
    <w:uiPriority w:val="99"/>
    <w:semiHidden/>
    <w:qFormat/>
    <w:rPr>
      <w:rFonts w:ascii="Calibri" w:hAnsi="Calibri" w:eastAsia="宋体" w:cs="Times New Roman"/>
      <w:sz w:val="24"/>
      <w:szCs w:val="22"/>
    </w:rPr>
  </w:style>
  <w:style w:type="character" w:styleId="1243" w:customStyle="1">
    <w:name w:val="日期 字符"/>
    <w:basedOn w:val="678"/>
    <w:uiPriority w:val="0"/>
    <w:qFormat/>
  </w:style>
  <w:style w:type="character" w:styleId="1244" w:customStyle="1">
    <w:name w:val="search-in-page-highlight-wrapper"/>
    <w:basedOn w:val="678"/>
    <w:uiPriority w:val="0"/>
    <w:qFormat/>
  </w:style>
  <w:style w:type="character" w:styleId="1245" w:customStyle="1">
    <w:name w:val="批注框文本 字符"/>
    <w:uiPriority w:val="99"/>
    <w:semiHidden/>
    <w:qFormat/>
    <w:rPr>
      <w:sz w:val="18"/>
      <w:szCs w:val="18"/>
    </w:rPr>
  </w:style>
  <w:style w:type="character" w:styleId="1246" w:customStyle="1">
    <w:name w:val="标题 8 字符"/>
    <w:uiPriority w:val="0"/>
    <w:qFormat/>
    <w:rPr>
      <w:rFonts w:ascii="CG Times" w:hAnsi="CG Times"/>
      <w:sz w:val="22"/>
      <w:lang w:val="en-GB"/>
    </w:rPr>
  </w:style>
  <w:style w:type="character" w:styleId="1247" w:customStyle="1">
    <w:name w:val="标题 7 字符"/>
    <w:uiPriority w:val="0"/>
    <w:qFormat/>
    <w:rPr>
      <w:rFonts w:ascii="CG Times" w:hAnsi="CG Times"/>
      <w:sz w:val="22"/>
      <w:lang w:val="en-GB"/>
    </w:rPr>
  </w:style>
  <w:style w:type="character" w:styleId="1248" w:customStyle="1">
    <w:name w:val="标题 6 字符"/>
    <w:uiPriority w:val="9"/>
    <w:semiHidden/>
    <w:qFormat/>
    <w:rPr>
      <w:rFonts w:ascii="Calibri Light" w:hAnsi="Calibri Light" w:eastAsia="宋体" w:cs="Times New Roman"/>
      <w:b/>
      <w:bCs/>
      <w:sz w:val="24"/>
      <w:szCs w:val="24"/>
    </w:rPr>
  </w:style>
  <w:style w:type="character" w:styleId="1249" w:customStyle="1">
    <w:name w:val="正文文本 3 字符"/>
    <w:uiPriority w:val="99"/>
    <w:semiHidden/>
    <w:qFormat/>
    <w:rPr>
      <w:rFonts w:ascii="Calibri" w:hAnsi="Calibri" w:eastAsia="宋体" w:cs="Times New Roman"/>
      <w:sz w:val="16"/>
      <w:szCs w:val="16"/>
    </w:rPr>
  </w:style>
  <w:style w:type="character" w:styleId="1250" w:customStyle="1">
    <w:name w:val="HTML 预设格式 Char1"/>
    <w:link w:val="718"/>
    <w:uiPriority w:val="99"/>
    <w:qFormat/>
    <w:rPr>
      <w:rFonts w:ascii="宋体" w:hAnsi="宋体" w:cs="宋体"/>
      <w:sz w:val="24"/>
      <w:szCs w:val="24"/>
    </w:rPr>
  </w:style>
  <w:style w:type="character" w:styleId="1251" w:customStyle="1">
    <w:name w:val="未处理的提及2"/>
    <w:uiPriority w:val="99"/>
    <w:unhideWhenUsed/>
    <w:qFormat/>
    <w:rPr>
      <w:color w:val="605e5c"/>
      <w:shd w:val="clear" w:color="auto" w:fill="e1dfdd"/>
    </w:rPr>
  </w:style>
  <w:style w:type="paragraph" w:styleId="1252" w:customStyle="1">
    <w:name w:val="专用标题2"/>
    <w:basedOn w:val="670"/>
    <w:next w:val="668"/>
    <w:uiPriority w:val="0"/>
    <w:qFormat/>
    <w:pPr>
      <w:jc w:val="both"/>
      <w:keepLines w:val="0"/>
      <w:keepNext w:val="0"/>
      <w:spacing w:before="0" w:line="360" w:lineRule="auto"/>
      <w:widowControl/>
      <w:tabs>
        <w:tab w:val="left" w:pos="993" w:leader="none"/>
      </w:tabs>
    </w:pPr>
    <w:rPr>
      <w:rFonts w:ascii="宋体" w:hAnsi="宋体" w:eastAsia="宋体" w:cs="Times"/>
      <w:bCs w:val="0"/>
      <w:sz w:val="28"/>
      <w:szCs w:val="20"/>
    </w:rPr>
  </w:style>
  <w:style w:type="paragraph" w:styleId="1253" w:customStyle="1">
    <w:name w:val="通用标题4"/>
    <w:next w:val="668"/>
    <w:uiPriority w:val="0"/>
    <w:qFormat/>
    <w:pPr>
      <w:numPr>
        <w:ilvl w:val="2"/>
        <w:numId w:val="2"/>
      </w:numPr>
      <w:jc w:val="both"/>
      <w:spacing w:line="360" w:lineRule="auto"/>
      <w:tabs>
        <w:tab w:val="left" w:pos="851" w:leader="none"/>
      </w:tabs>
      <w:outlineLvl w:val="3"/>
    </w:pPr>
    <w:rPr>
      <w:rFonts w:ascii="宋体" w:hAnsi="宋体" w:eastAsia="宋体" w:cs="Times New Roman"/>
      <w:sz w:val="24"/>
      <w:szCs w:val="21"/>
      <w:lang w:val="en-US" w:eastAsia="zh-CN" w:bidi="ar-SA"/>
    </w:rPr>
  </w:style>
  <w:style w:type="paragraph" w:styleId="1254" w:customStyle="1">
    <w:name w:val="缩进2中"/>
    <w:uiPriority w:val="0"/>
    <w:qFormat/>
    <w:pPr>
      <w:ind w:left="708"/>
      <w:jc w:val="both"/>
    </w:pPr>
    <w:rPr>
      <w:rFonts w:ascii="Times" w:hAnsi="Times" w:eastAsia="宋体" w:cs="Times New Roman"/>
      <w:sz w:val="24"/>
      <w:szCs w:val="22"/>
      <w:lang w:val="en-US" w:eastAsia="zh-CN" w:bidi="ar-SA"/>
    </w:rPr>
  </w:style>
  <w:style w:type="paragraph" w:styleId="1255" w:customStyle="1">
    <w:name w:val="Char Char Char Char Char Char Char Char Char Char Char Char Char"/>
    <w:basedOn w:val="668"/>
    <w:uiPriority w:val="0"/>
    <w:qFormat/>
    <w:rPr>
      <w:rFonts w:ascii="宋体" w:hAnsi="宋体" w:cs="Times New Roman"/>
      <w:sz w:val="24"/>
      <w:szCs w:val="24"/>
    </w:rPr>
  </w:style>
  <w:style w:type="paragraph" w:styleId="1256" w:customStyle="1">
    <w:name w:val="Title 5"/>
    <w:next w:val="1257"/>
    <w:uiPriority w:val="0"/>
    <w:qFormat/>
    <w:pPr>
      <w:ind w:left="1701" w:hanging="426"/>
      <w:jc w:val="both"/>
    </w:pPr>
    <w:rPr>
      <w:rFonts w:ascii="Times New Roman" w:hAnsi="Times New Roman" w:eastAsia="宋体" w:cs="Times New Roman"/>
      <w:sz w:val="24"/>
      <w:szCs w:val="24"/>
      <w:lang w:val="en-US" w:eastAsia="zh-CN" w:bidi="ar-SA"/>
    </w:rPr>
  </w:style>
  <w:style w:type="paragraph" w:styleId="1257" w:customStyle="1">
    <w:name w:val="Title 5 Chinese"/>
    <w:uiPriority w:val="0"/>
    <w:qFormat/>
    <w:pPr>
      <w:ind w:left="1701"/>
    </w:pPr>
    <w:rPr>
      <w:rFonts w:ascii="Times New Roman" w:hAnsi="Times New Roman" w:eastAsia="宋体" w:cs="Times New Roman"/>
      <w:sz w:val="24"/>
      <w:szCs w:val="24"/>
      <w:lang w:val="en-US" w:eastAsia="zh-CN" w:bidi="ar-SA"/>
    </w:rPr>
  </w:style>
  <w:style w:type="paragraph" w:styleId="1258" w:customStyle="1">
    <w:name w:val="通用标题7"/>
    <w:basedOn w:val="668"/>
    <w:uiPriority w:val="0"/>
    <w:qFormat/>
    <w:pPr>
      <w:ind w:left="2820" w:firstLine="200"/>
      <w:spacing w:line="360" w:lineRule="auto"/>
      <w:widowControl/>
      <w:tabs>
        <w:tab w:val="left" w:pos="2820" w:leader="none"/>
      </w:tabs>
    </w:pPr>
    <w:rPr>
      <w:rFonts w:ascii="宋体" w:hAnsi="宋体" w:cs="Times New Roman"/>
      <w:sz w:val="24"/>
      <w:szCs w:val="20"/>
    </w:rPr>
  </w:style>
  <w:style w:type="character" w:styleId="1259" w:customStyle="1">
    <w:name w:val="HTML 预设格式 Char"/>
    <w:basedOn w:val="678"/>
    <w:link w:val="718"/>
    <w:uiPriority w:val="99"/>
    <w:semiHidden/>
    <w:qFormat/>
    <w:rPr>
      <w:rFonts w:ascii="Courier New" w:hAnsi="Courier New" w:cs="Courier New"/>
    </w:rPr>
  </w:style>
  <w:style w:type="paragraph" w:styleId="1260" w:customStyle="1">
    <w:name w:val="附件标题"/>
    <w:basedOn w:val="670"/>
    <w:next w:val="668"/>
    <w:uiPriority w:val="0"/>
    <w:qFormat/>
    <w:pPr>
      <w:ind w:left="360"/>
      <w:spacing w:before="0" w:line="360" w:lineRule="auto"/>
      <w:widowControl/>
      <w:tabs>
        <w:tab w:val="left" w:pos="1134" w:leader="none"/>
      </w:tabs>
    </w:pPr>
    <w:rPr>
      <w:rFonts w:ascii="黑体" w:hAnsi="黑体" w:eastAsia="黑体"/>
      <w:bCs w:val="0"/>
      <w:sz w:val="30"/>
      <w:szCs w:val="30"/>
    </w:rPr>
  </w:style>
  <w:style w:type="paragraph" w:styleId="1261" w:customStyle="1">
    <w:name w:val="through-content"/>
    <w:basedOn w:val="668"/>
    <w:uiPriority w:val="0"/>
    <w:qFormat/>
    <w:pPr>
      <w:jc w:val="left"/>
      <w:spacing w:before="100" w:beforeAutospacing="1" w:after="100" w:afterAutospacing="1"/>
      <w:widowControl/>
    </w:pPr>
    <w:rPr>
      <w:rFonts w:ascii="宋体" w:hAnsi="宋体" w:cs="宋体"/>
      <w:sz w:val="24"/>
      <w:szCs w:val="20"/>
    </w:rPr>
  </w:style>
  <w:style w:type="paragraph" w:styleId="1262" w:customStyle="1">
    <w:name w:val="List ALPHA CAPS 1"/>
    <w:basedOn w:val="668"/>
    <w:next w:val="692"/>
    <w:uiPriority w:val="0"/>
    <w:qFormat/>
    <w:pPr>
      <w:ind w:firstLine="200"/>
      <w:spacing w:line="288" w:lineRule="auto"/>
      <w:widowControl/>
      <w:tabs>
        <w:tab w:val="left" w:pos="22" w:leader="none"/>
        <w:tab w:val="left" w:pos="624" w:leader="none"/>
      </w:tabs>
    </w:pPr>
    <w:rPr>
      <w:rFonts w:ascii="CG Times" w:hAnsi="CG Times" w:cs="Times New Roman"/>
      <w:sz w:val="22"/>
      <w:szCs w:val="20"/>
      <w:lang w:val="en-GB"/>
    </w:rPr>
  </w:style>
  <w:style w:type="paragraph" w:styleId="1263" w:customStyle="1">
    <w:name w:val="TOC 标题2"/>
    <w:basedOn w:val="669"/>
    <w:next w:val="668"/>
    <w:uiPriority w:val="0"/>
    <w:qFormat/>
    <w:pPr>
      <w:jc w:val="center"/>
      <w:spacing w:before="260" w:after="260" w:line="413" w:lineRule="auto"/>
    </w:pPr>
    <w:rPr>
      <w:rFonts w:ascii="宋体" w:hAnsi="宋体"/>
      <w:sz w:val="36"/>
      <w:lang w:val="zh-CN"/>
    </w:rPr>
  </w:style>
  <w:style w:type="paragraph" w:styleId="1264" w:customStyle="1">
    <w:name w:val="专用标题4"/>
    <w:basedOn w:val="672"/>
    <w:next w:val="668"/>
    <w:uiPriority w:val="0"/>
    <w:qFormat/>
    <w:pPr>
      <w:ind w:left="1260" w:hanging="420"/>
      <w:jc w:val="left"/>
      <w:spacing w:before="0" w:after="0" w:line="240" w:lineRule="auto"/>
      <w:widowControl/>
    </w:pPr>
    <w:rPr>
      <w:rFonts w:eastAsia="宋体"/>
      <w:b w:val="0"/>
      <w:bCs w:val="0"/>
      <w:sz w:val="28"/>
      <w:szCs w:val="22"/>
    </w:rPr>
  </w:style>
  <w:style w:type="paragraph" w:styleId="1265" w:customStyle="1">
    <w:name w:val="LIST ALPHA CAPS 2"/>
    <w:basedOn w:val="668"/>
    <w:next w:val="717"/>
    <w:uiPriority w:val="0"/>
    <w:qFormat/>
    <w:pPr>
      <w:ind w:firstLine="200"/>
      <w:spacing w:line="288" w:lineRule="auto"/>
      <w:widowControl/>
      <w:tabs>
        <w:tab w:val="left" w:pos="50" w:leader="none"/>
        <w:tab w:val="left" w:pos="1417" w:leader="none"/>
      </w:tabs>
    </w:pPr>
    <w:rPr>
      <w:rFonts w:ascii="CG Times" w:hAnsi="CG Times" w:cs="Times New Roman"/>
      <w:sz w:val="22"/>
      <w:szCs w:val="20"/>
      <w:lang w:val="en-GB"/>
    </w:rPr>
  </w:style>
  <w:style w:type="paragraph" w:styleId="1266" w:customStyle="1">
    <w:name w:val="Title 4 Chinese"/>
    <w:uiPriority w:val="0"/>
    <w:qFormat/>
    <w:pPr>
      <w:ind w:left="1276"/>
    </w:pPr>
    <w:rPr>
      <w:rFonts w:ascii="Times New Roman" w:hAnsi="Times New Roman" w:eastAsia="宋体" w:cs="Times New Roman"/>
      <w:sz w:val="24"/>
      <w:szCs w:val="24"/>
      <w:lang w:val="en-US" w:eastAsia="zh-CN" w:bidi="ar-SA"/>
    </w:rPr>
  </w:style>
  <w:style w:type="paragraph" w:styleId="1267" w:customStyle="1">
    <w:name w:val="Title 4"/>
    <w:next w:val="1266"/>
    <w:uiPriority w:val="0"/>
    <w:qFormat/>
    <w:pPr>
      <w:ind w:left="1276" w:hanging="562"/>
      <w:jc w:val="both"/>
    </w:pPr>
    <w:rPr>
      <w:rFonts w:ascii="Times New Roman" w:hAnsi="Times New Roman" w:eastAsia="宋体" w:cs="Times New Roman"/>
      <w:sz w:val="24"/>
      <w:szCs w:val="24"/>
      <w:lang w:val="en-US" w:eastAsia="zh-CN" w:bidi="ar-SA"/>
    </w:rPr>
  </w:style>
  <w:style w:type="paragraph" w:styleId="1268" w:customStyle="1">
    <w:name w:val="通用标题6"/>
    <w:basedOn w:val="668"/>
    <w:uiPriority w:val="0"/>
    <w:qFormat/>
    <w:pPr>
      <w:ind w:left="4620"/>
      <w:spacing w:line="360" w:lineRule="auto"/>
      <w:widowControl/>
      <w:tabs>
        <w:tab w:val="left" w:pos="993" w:leader="none"/>
        <w:tab w:val="left" w:pos="4850" w:leader="none"/>
      </w:tabs>
    </w:pPr>
    <w:rPr>
      <w:rFonts w:ascii="宋体" w:hAnsi="宋体" w:cs="Times New Roman"/>
      <w:sz w:val="24"/>
      <w:szCs w:val="20"/>
    </w:rPr>
  </w:style>
  <w:style w:type="paragraph" w:styleId="1269" w:customStyle="1">
    <w:name w:val="协议书标题2"/>
    <w:basedOn w:val="670"/>
    <w:next w:val="668"/>
    <w:uiPriority w:val="0"/>
    <w:qFormat/>
    <w:pPr>
      <w:ind w:left="1660"/>
      <w:jc w:val="left"/>
      <w:keepLines w:val="0"/>
      <w:keepNext w:val="0"/>
      <w:spacing w:before="0" w:line="360" w:lineRule="auto"/>
      <w:widowControl/>
      <w:tabs>
        <w:tab w:val="left" w:pos="567" w:leader="none"/>
      </w:tabs>
    </w:pPr>
    <w:rPr>
      <w:rFonts w:ascii="宋体" w:hAnsi="宋体" w:eastAsia="宋体"/>
      <w:bCs w:val="0"/>
      <w:sz w:val="24"/>
      <w:szCs w:val="20"/>
    </w:rPr>
  </w:style>
  <w:style w:type="paragraph" w:styleId="1270" w:customStyle="1">
    <w:name w:val="table"/>
    <w:uiPriority w:val="0"/>
    <w:qFormat/>
    <w:pPr>
      <w:framePr w:hSpace="180" w:wrap="around" w:vAnchor="text" w:hAnchor="margin" w:y="1418"/>
    </w:pPr>
    <w:rPr>
      <w:rFonts w:ascii="宋体" w:hAnsi="Calibri" w:eastAsia="宋体" w:cs="Times New Roman"/>
      <w:sz w:val="24"/>
      <w:szCs w:val="22"/>
      <w:lang w:val="en-US" w:eastAsia="zh-CN" w:bidi="ar-SA"/>
    </w:rPr>
  </w:style>
  <w:style w:type="paragraph" w:styleId="1271" w:customStyle="1">
    <w:name w:val="专用标题3"/>
    <w:basedOn w:val="671"/>
    <w:uiPriority w:val="0"/>
    <w:qFormat/>
    <w:pPr>
      <w:ind w:left="840" w:hanging="420"/>
      <w:jc w:val="left"/>
      <w:spacing w:before="0" w:line="360" w:lineRule="auto"/>
      <w:widowControl/>
    </w:pPr>
    <w:rPr>
      <w:rFonts w:ascii="宋体" w:hAnsi="宋体"/>
      <w:bCs w:val="0"/>
      <w:sz w:val="24"/>
      <w:szCs w:val="20"/>
    </w:rPr>
  </w:style>
  <w:style w:type="paragraph" w:styleId="1272" w:customStyle="1">
    <w:name w:val="通用标题5"/>
    <w:uiPriority w:val="0"/>
    <w:qFormat/>
    <w:pPr>
      <w:jc w:val="both"/>
      <w:spacing w:line="360" w:lineRule="auto"/>
      <w:widowControl w:val="off"/>
      <w:tabs>
        <w:tab w:val="left" w:pos="1134" w:leader="none"/>
      </w:tabs>
    </w:pPr>
    <w:rPr>
      <w:rFonts w:ascii="宋体" w:hAnsi="宋体" w:eastAsia="宋体" w:cs="Times New Roman"/>
      <w:sz w:val="24"/>
      <w:szCs w:val="21"/>
      <w:lang w:val="en-US" w:eastAsia="zh-CN" w:bidi="ar-SA"/>
    </w:rPr>
  </w:style>
  <w:style w:type="paragraph" w:styleId="1273" w:customStyle="1">
    <w:name w:val="LIST ALPHA CAPS 3"/>
    <w:basedOn w:val="668"/>
    <w:next w:val="691"/>
    <w:uiPriority w:val="0"/>
    <w:qFormat/>
    <w:pPr>
      <w:ind w:firstLine="200"/>
      <w:spacing w:line="288" w:lineRule="auto"/>
      <w:widowControl/>
      <w:tabs>
        <w:tab w:val="left" w:pos="68" w:leader="none"/>
        <w:tab w:val="left" w:pos="1928" w:leader="none"/>
      </w:tabs>
    </w:pPr>
    <w:rPr>
      <w:rFonts w:ascii="CG Times" w:hAnsi="CG Times" w:cs="Times New Roman"/>
      <w:sz w:val="22"/>
      <w:szCs w:val="20"/>
      <w:lang w:val="en-GB"/>
    </w:rPr>
  </w:style>
  <w:style w:type="paragraph" w:styleId="1274" w:customStyle="1">
    <w:name w:val="通用标题2"/>
    <w:basedOn w:val="670"/>
    <w:next w:val="668"/>
    <w:uiPriority w:val="0"/>
    <w:qFormat/>
    <w:pPr>
      <w:ind w:left="1860" w:hanging="420"/>
      <w:jc w:val="both"/>
      <w:keepLines w:val="0"/>
      <w:keepNext w:val="0"/>
      <w:spacing w:before="0" w:line="360" w:lineRule="auto"/>
      <w:widowControl/>
      <w:tabs>
        <w:tab w:val="left" w:pos="993" w:leader="none"/>
        <w:tab w:val="left" w:pos="1860" w:leader="none"/>
      </w:tabs>
    </w:pPr>
    <w:rPr>
      <w:rFonts w:ascii="黑体" w:hAnsi="黑体" w:eastAsia="黑体"/>
      <w:bCs w:val="0"/>
      <w:sz w:val="28"/>
      <w:szCs w:val="20"/>
    </w:rPr>
  </w:style>
  <w:style w:type="paragraph" w:styleId="1275" w:customStyle="1">
    <w:name w:val="Main Title"/>
    <w:next w:val="668"/>
    <w:uiPriority w:val="0"/>
    <w:qFormat/>
    <w:pPr>
      <w:jc w:val="center"/>
      <w:spacing w:line="360" w:lineRule="auto"/>
    </w:pPr>
    <w:rPr>
      <w:rFonts w:ascii="黑体" w:hAnsi="黑体" w:eastAsia="黑体" w:cs="Times New Roman"/>
      <w:b/>
      <w:sz w:val="36"/>
      <w:szCs w:val="22"/>
      <w:lang w:val="zh-CN" w:eastAsia="zh-CN" w:bidi="ar-SA"/>
    </w:rPr>
  </w:style>
  <w:style w:type="paragraph" w:styleId="1276" w:customStyle="1">
    <w:name w:val="小标题"/>
    <w:uiPriority w:val="0"/>
    <w:qFormat/>
    <w:pPr>
      <w:tabs>
        <w:tab w:val="left" w:pos="993" w:leader="none"/>
      </w:tabs>
    </w:pPr>
    <w:rPr>
      <w:rFonts w:ascii="Times New Roman" w:hAnsi="Times New Roman" w:eastAsia="宋体" w:cs="Times New Roman"/>
      <w:bCs/>
      <w:sz w:val="24"/>
      <w:szCs w:val="22"/>
      <w:lang w:val="en-US" w:eastAsia="zh-CN" w:bidi="ar-SA"/>
    </w:rPr>
  </w:style>
  <w:style w:type="paragraph" w:styleId="1277" w:customStyle="1">
    <w:name w:val="附件标题1"/>
    <w:next w:val="668"/>
    <w:uiPriority w:val="0"/>
    <w:qFormat/>
    <w:pPr>
      <w:ind w:left="1481" w:hanging="601"/>
      <w:spacing w:line="312" w:lineRule="auto"/>
      <w:tabs>
        <w:tab w:val="left" w:pos="567" w:leader="none"/>
      </w:tabs>
    </w:pPr>
    <w:rPr>
      <w:rFonts w:ascii="黑体" w:hAnsi="黑体" w:eastAsia="黑体" w:cs="Times New Roman"/>
      <w:b/>
      <w:sz w:val="24"/>
      <w:szCs w:val="24"/>
      <w:lang w:val="en-US" w:eastAsia="zh-CN" w:bidi="ar-SA"/>
    </w:rPr>
  </w:style>
  <w:style w:type="paragraph" w:styleId="1278" w:customStyle="1">
    <w:name w:val="通用标题3"/>
    <w:next w:val="668"/>
    <w:uiPriority w:val="0"/>
    <w:qFormat/>
    <w:pPr>
      <w:jc w:val="both"/>
      <w:spacing w:line="360" w:lineRule="auto"/>
      <w:widowControl w:val="off"/>
      <w:tabs>
        <w:tab w:val="left" w:pos="851" w:leader="none"/>
      </w:tabs>
      <w:outlineLvl w:val="2"/>
    </w:pPr>
    <w:rPr>
      <w:rFonts w:ascii="黑体" w:hAnsi="黑体" w:eastAsia="黑体" w:cs="Times New Roman"/>
      <w:b/>
      <w:sz w:val="24"/>
      <w:szCs w:val="24"/>
      <w:lang w:val="en-US" w:eastAsia="zh-CN" w:bidi="ar-SA"/>
    </w:rPr>
  </w:style>
  <w:style w:type="table" w:styleId="1279" w:customStyle="1">
    <w:name w:val="网格型1"/>
    <w:basedOn w:val="679"/>
    <w:uiPriority w:val="39"/>
    <w:qFormat/>
    <w:rPr>
      <w:rFonts w:ascii="Calibri" w:hAnsi="Calibri" w:eastAsia="Times New Roman"/>
      <w:sz w:val="21"/>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0" w:customStyle="1">
    <w:name w:val="Table Grid"/>
    <w:uiPriority w:val="0"/>
    <w:qFormat/>
    <w:tblPr>
      <w:tblCellMar>
        <w:left w:w="0" w:type="dxa"/>
        <w:top w:w="0" w:type="dxa"/>
        <w:right w:w="0" w:type="dxa"/>
        <w:bottom w:w="0" w:type="dxa"/>
      </w:tblCellMar>
    </w:tblPr>
  </w:style>
  <w:style w:type="character" w:styleId="1281" w:customStyle="1">
    <w:name w:val="Char Char1"/>
    <w:basedOn w:val="678"/>
    <w:uiPriority w:val="0"/>
    <w:qFormat/>
    <w:rPr>
      <w:sz w:val="21"/>
      <w:szCs w:val="21"/>
    </w:rPr>
  </w:style>
  <w:style w:type="paragraph" w:styleId="1282" w:customStyle="1">
    <w:name w:val="标书---正文 Char Char"/>
    <w:uiPriority w:val="99"/>
    <w:qFormat/>
    <w:pPr>
      <w:ind w:firstLine="200"/>
      <w:spacing w:line="276" w:lineRule="auto"/>
    </w:pPr>
    <w:rPr>
      <w:rFonts w:ascii="宋体" w:hAnsi="Times New Roman" w:eastAsia="宋体" w:cs="宋体"/>
      <w:sz w:val="21"/>
      <w:szCs w:val="21"/>
      <w:lang w:val="en-US" w:eastAsia="zh-CN" w:bidi="ar-SA"/>
    </w:rPr>
  </w:style>
  <w:style w:type="paragraph" w:styleId="1283" w:customStyle="1">
    <w:name w:val="Char Char Char Char Char Char"/>
    <w:basedOn w:val="668"/>
    <w:uiPriority w:val="99"/>
    <w:qFormat/>
    <w:pPr>
      <w:spacing w:line="360" w:lineRule="auto"/>
    </w:pPr>
    <w:rPr>
      <w:rFonts w:cs="Times New Roman"/>
      <w:sz w:val="24"/>
      <w:szCs w:val="24"/>
    </w:rPr>
  </w:style>
  <w:style w:type="character" w:styleId="1284" w:customStyle="1">
    <w:name w:val="ca-3"/>
    <w:basedOn w:val="678"/>
    <w:uiPriority w:val="0"/>
    <w:qFormat/>
  </w:style>
  <w:style w:type="character" w:styleId="1285" w:customStyle="1">
    <w:name w:val="style41"/>
    <w:uiPriority w:val="0"/>
    <w:qFormat/>
    <w:rPr>
      <w:b/>
      <w:bCs/>
      <w:color w:val="0000ff"/>
      <w:sz w:val="36"/>
      <w:szCs w:val="36"/>
    </w:rPr>
  </w:style>
  <w:style w:type="character" w:styleId="1286" w:customStyle="1">
    <w:name w:val="样式 标题 3h3section:3Level 3 HeadH3level_3PIM 33rd level3H... Char Char"/>
    <w:uiPriority w:val="0"/>
    <w:qFormat/>
    <w:rPr>
      <w:rFonts w:ascii="Arial" w:hAnsi="Arial"/>
      <w:b/>
      <w:sz w:val="24"/>
      <w:szCs w:val="28"/>
    </w:rPr>
  </w:style>
  <w:style w:type="paragraph" w:styleId="1287" w:customStyle="1">
    <w:name w:val="纯文本_0"/>
    <w:basedOn w:val="980"/>
    <w:uiPriority w:val="99"/>
    <w:qFormat/>
    <w:rPr>
      <w:rFonts w:ascii="宋体" w:hAnsi="Courier New" w:cs="Courier New"/>
      <w:sz w:val="20"/>
      <w:szCs w:val="21"/>
    </w:rPr>
  </w:style>
  <w:style w:type="paragraph" w:styleId="1288" w:customStyle="1">
    <w:name w:val="普通(网站)1"/>
    <w:basedOn w:val="668"/>
    <w:uiPriority w:val="0"/>
    <w:qFormat/>
    <w:pPr>
      <w:jc w:val="left"/>
      <w:spacing w:before="100" w:after="100"/>
      <w:widowControl/>
    </w:pPr>
    <w:rPr>
      <w:rFonts w:ascii="宋体" w:hAnsi="宋体" w:cs="Times New Roman"/>
      <w:sz w:val="24"/>
      <w:szCs w:val="20"/>
    </w:rPr>
  </w:style>
  <w:style w:type="character" w:styleId="1289" w:customStyle="1">
    <w:name w:val="Char Char2"/>
    <w:uiPriority w:val="0"/>
    <w:qFormat/>
    <w:rPr>
      <w:rFonts w:ascii="宋体" w:hAnsi="宋体" w:eastAsia="宋体"/>
      <w:sz w:val="24"/>
      <w:szCs w:val="20"/>
      <w:lang w:val="en-US" w:eastAsia="zh-CN" w:bidi="ar-SA"/>
    </w:rPr>
  </w:style>
  <w:style w:type="character" w:styleId="1290" w:customStyle="1">
    <w:name w:val="正文缩进 Char Char"/>
    <w:uiPriority w:val="0"/>
    <w:qFormat/>
    <w:rPr>
      <w:rFonts w:ascii="宋体" w:hAnsi="宋体" w:eastAsia="宋体"/>
      <w:sz w:val="24"/>
      <w:szCs w:val="20"/>
      <w:lang w:val="en-US" w:eastAsia="zh-CN" w:bidi="ar-SA"/>
    </w:rPr>
  </w:style>
  <w:style w:type="paragraph" w:styleId="1291" w:customStyle="1">
    <w:name w:val="注"/>
    <w:basedOn w:val="668"/>
    <w:uiPriority w:val="0"/>
    <w:qFormat/>
    <w:pPr>
      <w:ind w:left="840" w:hanging="420"/>
      <w:spacing w:line="360" w:lineRule="atLeast"/>
    </w:pPr>
    <w:rPr>
      <w:rFonts w:ascii="宋体" w:hAnsi="宋体" w:cs="Times New Roman"/>
      <w:sz w:val="36"/>
      <w:szCs w:val="20"/>
    </w:rPr>
  </w:style>
  <w:style w:type="paragraph" w:styleId="1292" w:customStyle="1">
    <w:name w:val="样式 左侧:  0 厘米 悬挂缩进: 2 字符"/>
    <w:basedOn w:val="668"/>
    <w:uiPriority w:val="0"/>
    <w:qFormat/>
    <w:pPr>
      <w:ind w:firstLine="200"/>
      <w:spacing w:before="160" w:after="160" w:line="360" w:lineRule="auto"/>
      <w:widowControl/>
    </w:pPr>
    <w:rPr>
      <w:rFonts w:ascii="Arial" w:hAnsi="Arial" w:cs="宋体"/>
      <w:sz w:val="28"/>
      <w:szCs w:val="44"/>
      <w:lang w:val="zh-CN"/>
    </w:rPr>
  </w:style>
  <w:style w:type="paragraph" w:styleId="1293" w:customStyle="1">
    <w:name w:val="正文文字2"/>
    <w:basedOn w:val="692"/>
    <w:uiPriority w:val="0"/>
    <w:qFormat/>
    <w:pPr>
      <w:ind w:left="72" w:right="72"/>
      <w:jc w:val="center"/>
      <w:spacing w:after="60" w:line="360" w:lineRule="atLeast"/>
    </w:pPr>
    <w:rPr>
      <w:rFonts w:ascii="Arial" w:hAnsi="宋体" w:eastAsia="黑体"/>
      <w:sz w:val="36"/>
    </w:rPr>
  </w:style>
  <w:style w:type="paragraph" w:styleId="1294" w:customStyle="1">
    <w:name w:val="正文文字1"/>
    <w:basedOn w:val="692"/>
    <w:uiPriority w:val="0"/>
    <w:qFormat/>
    <w:pPr>
      <w:ind w:left="72" w:right="72"/>
      <w:spacing w:after="0" w:line="360" w:lineRule="atLeast"/>
    </w:pPr>
    <w:rPr>
      <w:rFonts w:ascii="宋体" w:hAnsi="宋体"/>
      <w:sz w:val="36"/>
    </w:rPr>
  </w:style>
  <w:style w:type="paragraph" w:styleId="1295" w:customStyle="1">
    <w:name w:val="默认段落字体 Para Char Char Char Char Char Char Char"/>
    <w:basedOn w:val="668"/>
    <w:uiPriority w:val="0"/>
    <w:qFormat/>
    <w:rPr>
      <w:rFonts w:ascii="Tahoma" w:hAnsi="Tahoma" w:cs="Times New Roman"/>
      <w:b/>
      <w:sz w:val="24"/>
      <w:szCs w:val="20"/>
    </w:rPr>
  </w:style>
  <w:style w:type="paragraph" w:styleId="1296" w:customStyle="1">
    <w:name w:val="Preformatted"/>
    <w:basedOn w:val="66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Times New Roman"/>
      <w:sz w:val="20"/>
      <w:szCs w:val="20"/>
    </w:rPr>
  </w:style>
  <w:style w:type="character" w:styleId="1297" w:customStyle="1">
    <w:name w:val="副标题 Char2"/>
    <w:uiPriority w:val="11"/>
    <w:qFormat/>
    <w:rPr>
      <w:rFonts w:ascii="Cambria" w:hAnsi="Cambria" w:cs="Times New Roman"/>
      <w:b/>
      <w:bCs/>
      <w:sz w:val="32"/>
      <w:szCs w:val="32"/>
    </w:rPr>
  </w:style>
  <w:style w:type="character" w:styleId="1298" w:customStyle="1">
    <w:name w:val="引用 Char2"/>
    <w:uiPriority w:val="29"/>
    <w:qFormat/>
    <w:rPr>
      <w:rFonts w:ascii="宋体" w:hAnsi="宋体"/>
      <w:i/>
      <w:iCs/>
      <w:color w:val="000000"/>
      <w:sz w:val="36"/>
      <w:szCs w:val="36"/>
    </w:rPr>
  </w:style>
  <w:style w:type="character" w:styleId="1299" w:customStyle="1">
    <w:name w:val="明显引用 Char2"/>
    <w:uiPriority w:val="30"/>
    <w:qFormat/>
    <w:rPr>
      <w:rFonts w:ascii="宋体" w:hAnsi="宋体"/>
      <w:b/>
      <w:bCs/>
      <w:i/>
      <w:iCs/>
      <w:color w:val="4f81bd"/>
      <w:sz w:val="36"/>
      <w:szCs w:val="36"/>
    </w:rPr>
  </w:style>
  <w:style w:type="paragraph" w:styleId="1300" w:customStyle="1">
    <w:name w:val="Normal_3"/>
    <w:uiPriority w:val="0"/>
    <w:qFormat/>
    <w:pPr>
      <w:jc w:val="both"/>
      <w:spacing w:before="120" w:after="240"/>
    </w:pPr>
    <w:rPr>
      <w:rFonts w:ascii="Calibri" w:hAnsi="Calibri" w:eastAsia="Calibri" w:cs="Times New Roman"/>
      <w:sz w:val="22"/>
      <w:szCs w:val="22"/>
      <w:lang w:val="ru-RU" w:eastAsia="en-US" w:bidi="ar-SA"/>
    </w:rPr>
  </w:style>
  <w:style w:type="paragraph" w:styleId="1301" w:customStyle="1">
    <w:name w:val="普通(网站)11"/>
    <w:basedOn w:val="668"/>
    <w:uiPriority w:val="0"/>
    <w:qFormat/>
    <w:pPr>
      <w:jc w:val="left"/>
      <w:spacing w:before="100" w:after="100"/>
      <w:widowControl/>
    </w:pPr>
    <w:rPr>
      <w:rFonts w:ascii="宋体" w:hAnsi="宋体" w:cs="Times New Roman"/>
      <w:sz w:val="24"/>
      <w:szCs w:val="20"/>
    </w:rPr>
  </w:style>
  <w:style w:type="character" w:styleId="1302" w:customStyle="1">
    <w:name w:val="标题 1 Char_0"/>
    <w:link w:val="1194"/>
    <w:uiPriority w:val="0"/>
    <w:qFormat/>
    <w:rPr>
      <w:b/>
      <w:bCs/>
      <w:sz w:val="44"/>
      <w:szCs w:val="44"/>
    </w:rPr>
  </w:style>
  <w:style w:type="character" w:styleId="1303" w:customStyle="1">
    <w:name w:val="纯文本 Char_0"/>
    <w:basedOn w:val="678"/>
    <w:uiPriority w:val="0"/>
    <w:qFormat/>
    <w:rPr>
      <w:rFonts w:ascii="宋体" w:hAnsi="Courier New"/>
      <w:sz w:val="21"/>
      <w:szCs w:val="21"/>
    </w:rPr>
  </w:style>
  <w:style w:type="paragraph" w:styleId="1304" w:customStyle="1">
    <w:name w:val="Normal_6"/>
    <w:uiPriority w:val="0"/>
    <w:qFormat/>
    <w:rPr>
      <w:rFonts w:ascii="Times New Roman" w:hAnsi="Times New Roman" w:eastAsia="Times New Roman" w:cs="Times New Roman"/>
      <w:sz w:val="24"/>
      <w:szCs w:val="24"/>
      <w:lang w:val="en-US" w:eastAsia="zh-CN" w:bidi="ar-SA"/>
    </w:rPr>
  </w:style>
  <w:style w:type="paragraph" w:styleId="1305" w:customStyle="1">
    <w:name w:val="页眉1"/>
    <w:basedOn w:val="66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306" w:customStyle="1">
    <w:name w:val="页脚1"/>
    <w:basedOn w:val="668"/>
    <w:uiPriority w:val="99"/>
    <w:unhideWhenUsed/>
    <w:qFormat/>
    <w:pPr>
      <w:jc w:val="left"/>
      <w:tabs>
        <w:tab w:val="center" w:pos="4153" w:leader="none"/>
        <w:tab w:val="right" w:pos="8306" w:leader="none"/>
      </w:tabs>
    </w:pPr>
    <w:rPr>
      <w:sz w:val="18"/>
      <w:szCs w:val="18"/>
    </w:rPr>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08DAD-BF43-4701-9B2F-AC752A711511}"/>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庄诚</cp:lastModifiedBy>
  <cp:revision>210</cp:revision>
  <dcterms:created xsi:type="dcterms:W3CDTF">2020-12-01T07:28:00Z</dcterms:created>
  <dcterms:modified xsi:type="dcterms:W3CDTF">2026-10-14T03:27:43Z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867171C10C494408A398261B2172ABA9_13</vt:lpwstr>
  </property>
  <property fmtid="{D5CDD505-2E9C-101B-9397-08002B2CF9AE}" pid="4" name="KSOTemplateDocerSaveRecord">
    <vt:lpwstr>eyJoZGlkIjoiMzFhN2I1MjYxOTA3ZWY4NjA2MDNlZDI5ZTBkMzFjNzAiLCJ1c2VySWQiOiIzNzg2Mzc1NjAifQ==</vt:lpwstr>
  </property>
</Properties>
</file>