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8"/>
        <w:ind w:right="960"/>
        <w:jc w:val="center"/>
        <w:rPr>
          <w:rFonts w:ascii="宋体" w:hAnsi="宋体"/>
          <w:color w:val="000000"/>
          <w:sz w:val="24"/>
          <w:szCs w:val="18"/>
        </w:rPr>
      </w:pPr>
      <w:r>
        <w:rPr>
          <w:rFonts w:ascii="宋体" w:hAnsi="宋体"/>
          <w:color w:val="000000"/>
          <w:sz w:val="24"/>
          <w:szCs w:val="18"/>
        </w:rPr>
      </w:r>
      <w:r/>
    </w:p>
    <w:p>
      <w:pPr>
        <w:pStyle w:val="1008"/>
        <w:jc w:val="center"/>
        <w:spacing w:line="780" w:lineRule="exact"/>
        <w:rPr>
          <w:rFonts w:ascii="宋体" w:hAnsi="宋体"/>
          <w:b/>
          <w:bCs/>
          <w:color w:val="000000"/>
          <w:position w:val="8"/>
          <w:sz w:val="32"/>
          <w:szCs w:val="32"/>
          <w:lang w:val="en-US"/>
        </w:rPr>
      </w:pPr>
      <w:r>
        <w:rPr>
          <w:rFonts w:hint="eastAsia" w:ascii="宋体" w:hAnsi="宋体"/>
          <w:b/>
          <w:bCs/>
          <w:color w:val="000000"/>
          <w:position w:val="8"/>
          <w:sz w:val="32"/>
          <w:szCs w:val="32"/>
          <w:lang w:val="en-US" w:eastAsia="zh-CN"/>
        </w:rPr>
        <w:t xml:space="preserve">                          </w:t>
      </w:r>
      <w:r>
        <w:rPr>
          <w:rFonts w:hint="eastAsia" w:ascii="宋体" w:hAnsi="宋体"/>
          <w:b/>
          <w:bCs/>
          <w:color w:val="000000"/>
          <w:position w:val="8"/>
          <w:sz w:val="32"/>
          <w:szCs w:val="32"/>
        </w:rPr>
        <w:t xml:space="preserve">编号：</w:t>
      </w:r>
      <w:r>
        <w:rPr>
          <w:rFonts w:hint="eastAsia" w:ascii="宋体" w:hAnsi="宋体"/>
          <w:b/>
          <w:bCs/>
          <w:color w:val="000000"/>
          <w:position w:val="8"/>
          <w:sz w:val="32"/>
          <w:szCs w:val="32"/>
          <w:lang w:val="en-US" w:eastAsia="zh-CN"/>
        </w:rPr>
        <w:t xml:space="preserve">JSXYYY-2025-11</w:t>
      </w:r>
      <w:r>
        <w:rPr>
          <w:rFonts w:ascii="宋体" w:hAnsi="宋体"/>
          <w:b/>
          <w:bCs/>
          <w:color w:val="000000"/>
          <w:position w:val="8"/>
          <w:sz w:val="32"/>
          <w:szCs w:val="32"/>
          <w:lang w:val="en-US"/>
        </w:rPr>
      </w:r>
      <w:r/>
    </w:p>
    <w:p>
      <w:pPr>
        <w:pStyle w:val="1008"/>
        <w:ind w:right="960" w:firstLine="7560"/>
        <w:rPr>
          <w:rFonts w:ascii="宋体" w:hAnsi="宋体"/>
          <w:color w:val="000000"/>
          <w:sz w:val="36"/>
        </w:rPr>
      </w:pPr>
      <w:r>
        <w:rPr>
          <w:rFonts w:ascii="宋体" w:hAnsi="宋体"/>
          <w:color w:val="000000"/>
          <w:sz w:val="36"/>
        </w:rPr>
      </w:r>
      <w:r/>
    </w:p>
    <w:p>
      <w:pPr>
        <w:pStyle w:val="1017"/>
        <w:jc w:val="center"/>
        <w:rPr>
          <w:rFonts w:hint="eastAsia" w:ascii="宋体" w:hAnsi="宋体"/>
          <w:b/>
          <w:bCs/>
          <w:color w:val="000000"/>
          <w:position w:val="8"/>
          <w:sz w:val="40"/>
          <w:szCs w:val="40"/>
          <w:lang w:eastAsia="zh-CN"/>
        </w:rPr>
      </w:pPr>
      <w:r>
        <w:rPr>
          <w:rFonts w:hint="eastAsia" w:ascii="宋体" w:hAnsi="宋体"/>
          <w:b/>
          <w:bCs/>
          <w:color w:val="000000"/>
          <w:position w:val="8"/>
          <w:sz w:val="40"/>
          <w:szCs w:val="40"/>
          <w:lang w:eastAsia="zh-CN"/>
        </w:rPr>
      </w:r>
      <w:r/>
    </w:p>
    <w:p>
      <w:pPr>
        <w:pStyle w:val="1017"/>
        <w:jc w:val="center"/>
        <w:rPr>
          <w:rFonts w:hint="eastAsia" w:ascii="宋体" w:hAnsi="宋体"/>
          <w:b/>
          <w:bCs/>
          <w:color w:val="000000"/>
          <w:position w:val="8"/>
          <w:sz w:val="40"/>
          <w:szCs w:val="40"/>
          <w:lang w:eastAsia="zh-CN"/>
        </w:rPr>
      </w:pPr>
      <w:r>
        <w:rPr>
          <w:rFonts w:hint="eastAsia" w:ascii="宋体" w:hAnsi="宋体"/>
          <w:b/>
          <w:bCs/>
          <w:color w:val="000000"/>
          <w:position w:val="8"/>
          <w:sz w:val="40"/>
          <w:szCs w:val="40"/>
          <w:lang w:eastAsia="zh-CN"/>
        </w:rPr>
        <w:t xml:space="preserve">仪征市发改委“十五五”专项规划编制服务项目</w:t>
      </w:r>
      <w:r>
        <w:rPr>
          <w:rFonts w:hint="eastAsia" w:ascii="宋体" w:hAnsi="宋体"/>
          <w:b/>
          <w:bCs/>
          <w:color w:val="000000"/>
          <w:position w:val="8"/>
          <w:sz w:val="40"/>
          <w:szCs w:val="40"/>
          <w:lang w:eastAsia="zh-CN"/>
        </w:rPr>
      </w:r>
      <w:r/>
    </w:p>
    <w:p>
      <w:pPr>
        <w:pStyle w:val="1049"/>
        <w:rPr>
          <w:rFonts w:hint="eastAsia" w:ascii="宋体" w:hAnsi="宋体"/>
          <w:b/>
          <w:bCs/>
          <w:color w:val="000000"/>
          <w:position w:val="8"/>
          <w:sz w:val="40"/>
          <w:szCs w:val="40"/>
          <w:lang w:eastAsia="zh-CN"/>
        </w:rPr>
      </w:pPr>
      <w:r>
        <w:rPr>
          <w:rFonts w:hint="eastAsia" w:ascii="宋体" w:hAnsi="宋体"/>
          <w:b/>
          <w:bCs/>
          <w:color w:val="000000"/>
          <w:position w:val="8"/>
          <w:sz w:val="40"/>
          <w:szCs w:val="40"/>
          <w:lang w:eastAsia="zh-CN"/>
        </w:rPr>
      </w:r>
      <w:r/>
    </w:p>
    <w:p>
      <w:pPr>
        <w:pStyle w:val="1049"/>
      </w:pPr>
      <w:r/>
      <w:r/>
    </w:p>
    <w:p>
      <w:pPr>
        <w:pStyle w:val="1008"/>
        <w:jc w:val="center"/>
        <w:rPr>
          <w:color w:val="000000"/>
        </w:rPr>
      </w:pPr>
      <w:r>
        <w:rPr>
          <w:color w:val="000000"/>
        </w:rPr>
      </w:r>
      <w:r/>
    </w:p>
    <w:p>
      <w:pPr>
        <w:pStyle w:val="1008"/>
        <w:ind w:left="1800" w:right="934" w:hanging="1600"/>
        <w:jc w:val="left"/>
        <w:rPr>
          <w:rFonts w:hint="eastAsia" w:ascii="宋体" w:hAnsi="宋体" w:eastAsia="宋体"/>
          <w:sz w:val="32"/>
          <w:szCs w:val="36"/>
          <w:lang w:eastAsia="zh-CN"/>
        </w:rPr>
      </w:pPr>
      <w:r>
        <w:rPr>
          <w:rFonts w:hint="eastAsia" w:ascii="宋体" w:hAnsi="宋体" w:eastAsia="宋体"/>
          <w:sz w:val="32"/>
          <w:szCs w:val="36"/>
          <w:lang w:eastAsia="zh-CN"/>
        </w:rPr>
        <mc:AlternateContent>
          <mc:Choice Requires="wpg">
            <w:drawing>
              <wp:inline xmlns:wp="http://schemas.openxmlformats.org/drawingml/2006/wordprocessingDrawing" distT="0" distB="0" distL="0" distR="0">
                <wp:extent cx="5267325" cy="296227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267325" cy="2962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8pt;height:233.2pt;mso-wrap-distance-left:0.0pt;mso-wrap-distance-top:0.0pt;mso-wrap-distance-right:0.0pt;mso-wrap-distance-bottom:0.0pt;" stroked="f">
                <v:path textboxrect="0,0,0,0"/>
                <v:imagedata r:id="rId17" o:title=""/>
              </v:shape>
            </w:pict>
          </mc:Fallback>
        </mc:AlternateContent>
      </w:r>
      <w:r>
        <w:rPr>
          <w:rFonts w:hint="eastAsia" w:ascii="宋体" w:hAnsi="宋体" w:eastAsia="宋体"/>
          <w:sz w:val="32"/>
          <w:szCs w:val="36"/>
          <w:lang w:eastAsia="zh-CN"/>
        </w:rPr>
      </w:r>
      <w:r/>
    </w:p>
    <w:p>
      <w:pPr>
        <w:pStyle w:val="1008"/>
        <w:jc w:val="left"/>
        <w:outlineLvl w:val="9"/>
      </w:pPr>
      <w:r/>
      <w:r/>
    </w:p>
    <w:p>
      <w:pPr>
        <w:pStyle w:val="1008"/>
        <w:jc w:val="left"/>
        <w:outlineLvl w:val="9"/>
      </w:pPr>
      <w:r/>
      <w:r/>
    </w:p>
    <w:p>
      <w:pPr>
        <w:pStyle w:val="1008"/>
        <w:jc w:val="left"/>
        <w:outlineLvl w:val="9"/>
      </w:pPr>
      <w:r/>
      <w:r/>
    </w:p>
    <w:p>
      <w:pPr>
        <w:pStyle w:val="1008"/>
        <w:jc w:val="left"/>
        <w:outlineLvl w:val="9"/>
      </w:pPr>
      <w:r/>
      <w:r/>
    </w:p>
    <w:p>
      <w:pPr>
        <w:pStyle w:val="1008"/>
        <w:jc w:val="left"/>
        <w:outlineLvl w:val="9"/>
      </w:pPr>
      <w:r/>
      <w:r/>
    </w:p>
    <w:p>
      <w:pPr>
        <w:pStyle w:val="1008"/>
        <w:jc w:val="left"/>
        <w:outlineLvl w:val="9"/>
      </w:pPr>
      <w:r/>
      <w:r/>
    </w:p>
    <w:p>
      <w:pPr>
        <w:pStyle w:val="1008"/>
        <w:jc w:val="center"/>
        <w:rPr>
          <w:rFonts w:hint="eastAsia"/>
          <w:b/>
          <w:bCs/>
          <w:sz w:val="32"/>
          <w:szCs w:val="32"/>
          <w:lang w:eastAsia="zh-CN"/>
        </w:rPr>
        <w:outlineLvl w:val="9"/>
      </w:pPr>
      <w:r>
        <w:rPr>
          <w:rFonts w:hint="eastAsia"/>
          <w:b/>
          <w:bCs/>
          <w:sz w:val="32"/>
          <w:szCs w:val="32"/>
          <w:lang w:eastAsia="zh-CN"/>
        </w:rPr>
        <w:t xml:space="preserve">江苏星宇仪邮项目管理有限公司</w:t>
      </w:r>
      <w:r>
        <w:rPr>
          <w:rFonts w:hint="eastAsia"/>
          <w:b/>
          <w:bCs/>
          <w:sz w:val="32"/>
          <w:szCs w:val="32"/>
          <w:lang w:eastAsia="zh-CN"/>
        </w:rPr>
      </w:r>
      <w:r/>
    </w:p>
    <w:p>
      <w:pPr>
        <w:pStyle w:val="1059"/>
        <w:rPr>
          <w:rFonts w:hint="eastAsia"/>
          <w:lang w:eastAsia="zh-CN"/>
        </w:rPr>
      </w:pPr>
      <w:r>
        <w:rPr>
          <w:rFonts w:hint="eastAsia"/>
          <w:lang w:eastAsia="zh-CN"/>
        </w:rPr>
      </w:r>
      <w:r/>
    </w:p>
    <w:p>
      <w:pPr>
        <w:pStyle w:val="1008"/>
        <w:jc w:val="center"/>
        <w:rPr>
          <w:rFonts w:ascii="宋体" w:hAnsi="宋体"/>
          <w:b/>
          <w:color w:val="000000"/>
          <w:sz w:val="32"/>
          <w:szCs w:val="32"/>
        </w:rPr>
        <w:sectPr>
          <w:headerReference w:type="default" r:id="rId8"/>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
          <w:color w:val="000000"/>
          <w:sz w:val="32"/>
          <w:szCs w:val="32"/>
        </w:rPr>
        <w:t xml:space="preserve">202</w:t>
      </w:r>
      <w:r>
        <w:rPr>
          <w:rFonts w:hint="eastAsia" w:ascii="宋体" w:hAnsi="宋体"/>
          <w:b/>
          <w:color w:val="000000"/>
          <w:sz w:val="32"/>
          <w:szCs w:val="32"/>
          <w:lang w:val="en-US" w:eastAsia="zh-CN"/>
        </w:rPr>
        <w:t xml:space="preserve">5</w:t>
      </w:r>
      <w:r>
        <w:rPr>
          <w:rFonts w:hint="eastAsia" w:ascii="宋体" w:hAnsi="宋体"/>
          <w:b/>
          <w:color w:val="000000"/>
          <w:sz w:val="32"/>
          <w:szCs w:val="32"/>
        </w:rPr>
        <w:t xml:space="preserve">年</w:t>
      </w:r>
      <w:r>
        <w:rPr>
          <w:rFonts w:hint="eastAsia" w:ascii="宋体" w:hAnsi="宋体"/>
          <w:b/>
          <w:color w:val="000000"/>
          <w:sz w:val="32"/>
          <w:szCs w:val="32"/>
          <w:lang w:val="en-US" w:eastAsia="zh-CN"/>
        </w:rPr>
        <w:t xml:space="preserve">11</w:t>
      </w:r>
      <w:r>
        <w:rPr>
          <w:rFonts w:hint="eastAsia" w:ascii="宋体" w:hAnsi="宋体"/>
          <w:b/>
          <w:color w:val="000000"/>
          <w:sz w:val="32"/>
          <w:szCs w:val="32"/>
        </w:rPr>
        <w:t xml:space="preserve">月</w:t>
      </w:r>
      <w:r>
        <w:rPr>
          <w:rFonts w:ascii="宋体" w:hAnsi="宋体"/>
          <w:b/>
          <w:color w:val="000000"/>
          <w:sz w:val="32"/>
          <w:szCs w:val="32"/>
        </w:rPr>
      </w:r>
      <w:r/>
    </w:p>
    <w:p>
      <w:pPr>
        <w:pStyle w:val="1008"/>
        <w:jc w:val="center"/>
        <w:rPr>
          <w:rFonts w:ascii="宋体" w:hAnsi="宋体"/>
          <w:color w:val="000000"/>
          <w:sz w:val="40"/>
          <w:szCs w:val="28"/>
        </w:rPr>
      </w:pPr>
      <w:r>
        <w:rPr>
          <w:rFonts w:ascii="宋体" w:hAnsi="宋体"/>
          <w:color w:val="000000"/>
          <w:sz w:val="40"/>
          <w:szCs w:val="28"/>
        </w:rPr>
      </w:r>
      <w:r/>
    </w:p>
    <w:p>
      <w:pPr>
        <w:pStyle w:val="1008"/>
        <w:jc w:val="center"/>
        <w:rPr>
          <w:rFonts w:ascii="宋体" w:hAnsi="宋体"/>
          <w:color w:val="000000"/>
          <w:sz w:val="40"/>
          <w:szCs w:val="28"/>
        </w:rPr>
      </w:pPr>
      <w:r>
        <w:rPr>
          <w:rFonts w:hint="eastAsia" w:ascii="宋体" w:hAnsi="宋体"/>
          <w:color w:val="000000"/>
          <w:sz w:val="40"/>
          <w:szCs w:val="28"/>
        </w:rPr>
        <w:t xml:space="preserve">目</w:t>
      </w:r>
      <w:r>
        <w:rPr>
          <w:rFonts w:ascii="宋体" w:hAnsi="宋体"/>
          <w:color w:val="000000"/>
          <w:sz w:val="40"/>
          <w:szCs w:val="28"/>
        </w:rPr>
        <w:t xml:space="preserve"> 录</w:t>
      </w:r>
      <w:r>
        <w:rPr>
          <w:rFonts w:ascii="宋体" w:hAnsi="宋体"/>
          <w:color w:val="000000"/>
          <w:sz w:val="40"/>
          <w:szCs w:val="28"/>
        </w:rPr>
      </w:r>
      <w:r/>
    </w:p>
    <w:p>
      <w:pPr>
        <w:pStyle w:val="1044"/>
        <w:tabs>
          <w:tab w:val="right" w:pos="8306" w:leader="dot"/>
        </w:tabs>
        <w:rPr>
          <w:sz w:val="28"/>
          <w:szCs w:val="32"/>
        </w:rPr>
      </w:pPr>
      <w:r>
        <w:rPr>
          <w:rFonts w:ascii="宋体" w:hAnsi="宋体"/>
          <w:color w:val="000000"/>
          <w:sz w:val="40"/>
          <w:szCs w:val="32"/>
        </w:rPr>
        <w:fldChar w:fldCharType="begin"/>
      </w:r>
      <w:r>
        <w:rPr>
          <w:rFonts w:ascii="宋体" w:hAnsi="宋体"/>
          <w:color w:val="000000"/>
          <w:sz w:val="40"/>
          <w:szCs w:val="32"/>
        </w:rPr>
        <w:instrText xml:space="preserve"> TOC \o "1-3" \f </w:instrText>
      </w:r>
      <w:r>
        <w:rPr>
          <w:rFonts w:ascii="宋体" w:hAnsi="宋体"/>
          <w:color w:val="000000"/>
          <w:sz w:val="40"/>
          <w:szCs w:val="32"/>
        </w:rPr>
        <w:fldChar w:fldCharType="separate"/>
      </w:r>
      <w:r>
        <w:rPr>
          <w:rFonts w:hint="eastAsia" w:ascii="宋体" w:hAnsi="宋体"/>
          <w:color w:val="000000"/>
          <w:sz w:val="28"/>
          <w:szCs w:val="32"/>
        </w:rPr>
        <w:t xml:space="preserve">第一章</w:t>
      </w:r>
      <w:r>
        <w:rPr>
          <w:rFonts w:ascii="宋体" w:hAnsi="宋体"/>
          <w:color w:val="000000"/>
          <w:sz w:val="28"/>
          <w:szCs w:val="32"/>
        </w:rPr>
        <w:t xml:space="preserve"> 竞争性磋商采购</w:t>
      </w:r>
      <w:r>
        <w:rPr>
          <w:rFonts w:hint="eastAsia" w:ascii="宋体" w:hAnsi="宋体"/>
          <w:color w:val="000000"/>
          <w:sz w:val="28"/>
          <w:szCs w:val="32"/>
        </w:rPr>
        <w:t xml:space="preserve">公告</w:t>
      </w:r>
      <w:r>
        <w:rPr>
          <w:sz w:val="28"/>
          <w:szCs w:val="32"/>
        </w:rPr>
        <w:tab/>
      </w:r>
      <w:r>
        <w:rPr>
          <w:sz w:val="28"/>
          <w:szCs w:val="32"/>
        </w:rPr>
        <w:fldChar w:fldCharType="begin"/>
      </w:r>
      <w:r>
        <w:rPr>
          <w:sz w:val="28"/>
          <w:szCs w:val="32"/>
        </w:rPr>
        <w:instrText xml:space="preserve"> PAGEREF _Toc22147 \h </w:instrText>
      </w:r>
      <w:r>
        <w:rPr>
          <w:sz w:val="28"/>
          <w:szCs w:val="32"/>
        </w:rPr>
        <w:fldChar w:fldCharType="separate"/>
      </w:r>
      <w:r>
        <w:rPr>
          <w:sz w:val="28"/>
          <w:szCs w:val="32"/>
        </w:rPr>
        <w:t xml:space="preserve">1</w:t>
      </w:r>
      <w:r>
        <w:rPr>
          <w:sz w:val="28"/>
          <w:szCs w:val="32"/>
        </w:rPr>
        <w:fldChar w:fldCharType="end"/>
      </w:r>
      <w:r>
        <w:rPr>
          <w:sz w:val="28"/>
          <w:szCs w:val="32"/>
        </w:rPr>
      </w:r>
      <w:r/>
    </w:p>
    <w:p>
      <w:pPr>
        <w:pStyle w:val="1044"/>
        <w:tabs>
          <w:tab w:val="right" w:pos="8306" w:leader="dot"/>
        </w:tabs>
        <w:rPr>
          <w:rFonts w:hint="eastAsia" w:eastAsia="宋体"/>
          <w:sz w:val="28"/>
          <w:szCs w:val="32"/>
          <w:lang w:eastAsia="zh-CN"/>
        </w:rPr>
      </w:pPr>
      <w:r>
        <w:rPr>
          <w:rFonts w:hint="eastAsia" w:ascii="宋体" w:hAnsi="宋体"/>
          <w:color w:val="000000"/>
          <w:sz w:val="28"/>
          <w:szCs w:val="32"/>
        </w:rPr>
        <w:t xml:space="preserve">第二章 磋商须知</w:t>
      </w:r>
      <w:r>
        <w:rPr>
          <w:sz w:val="28"/>
          <w:szCs w:val="32"/>
        </w:rPr>
        <w:tab/>
      </w:r>
      <w:r>
        <w:rPr>
          <w:rFonts w:hint="eastAsia"/>
          <w:sz w:val="28"/>
          <w:szCs w:val="32"/>
          <w:lang w:val="en-US" w:eastAsia="zh-CN"/>
        </w:rPr>
        <w:t xml:space="preserve">5</w:t>
      </w:r>
      <w:r>
        <w:rPr>
          <w:rFonts w:hint="eastAsia" w:eastAsia="宋体"/>
          <w:sz w:val="28"/>
          <w:szCs w:val="32"/>
          <w:lang w:eastAsia="zh-CN"/>
        </w:rPr>
      </w:r>
      <w:r/>
    </w:p>
    <w:p>
      <w:pPr>
        <w:pStyle w:val="1044"/>
        <w:tabs>
          <w:tab w:val="right" w:pos="8306" w:leader="dot"/>
        </w:tabs>
        <w:rPr>
          <w:sz w:val="28"/>
          <w:szCs w:val="32"/>
        </w:rPr>
      </w:pPr>
      <w:r>
        <w:rPr>
          <w:rFonts w:hint="eastAsia" w:ascii="宋体" w:hAnsi="宋体"/>
          <w:color w:val="000000"/>
          <w:sz w:val="28"/>
          <w:szCs w:val="32"/>
        </w:rPr>
        <w:t xml:space="preserve">第三章 合同条款及格式</w:t>
      </w:r>
      <w:r>
        <w:rPr>
          <w:sz w:val="28"/>
          <w:szCs w:val="32"/>
        </w:rPr>
        <w:tab/>
      </w:r>
      <w:r>
        <w:rPr>
          <w:rFonts w:hint="eastAsia"/>
          <w:sz w:val="28"/>
          <w:szCs w:val="32"/>
          <w:lang w:val="en-US" w:eastAsia="zh-CN"/>
        </w:rPr>
        <w:t xml:space="preserve">15</w:t>
      </w:r>
      <w:r>
        <w:rPr>
          <w:sz w:val="28"/>
          <w:szCs w:val="32"/>
        </w:rPr>
      </w:r>
      <w:r/>
    </w:p>
    <w:p>
      <w:pPr>
        <w:pStyle w:val="1044"/>
        <w:tabs>
          <w:tab w:val="right" w:pos="8306" w:leader="dot"/>
        </w:tabs>
        <w:rPr>
          <w:sz w:val="28"/>
          <w:szCs w:val="32"/>
        </w:rPr>
      </w:pPr>
      <w:r>
        <w:rPr>
          <w:rFonts w:hint="eastAsia"/>
          <w:color w:val="000000"/>
          <w:sz w:val="28"/>
          <w:szCs w:val="32"/>
        </w:rPr>
        <w:t xml:space="preserve">第四章 </w:t>
      </w:r>
      <w:r>
        <w:rPr>
          <w:color w:val="000000"/>
          <w:sz w:val="28"/>
          <w:szCs w:val="32"/>
        </w:rPr>
        <w:t xml:space="preserve">项目需求</w:t>
      </w:r>
      <w:r>
        <w:rPr>
          <w:sz w:val="28"/>
          <w:szCs w:val="32"/>
        </w:rPr>
        <w:tab/>
      </w:r>
      <w:r>
        <w:rPr>
          <w:sz w:val="28"/>
          <w:szCs w:val="32"/>
        </w:rPr>
        <w:fldChar w:fldCharType="begin"/>
      </w:r>
      <w:r>
        <w:rPr>
          <w:sz w:val="28"/>
          <w:szCs w:val="32"/>
        </w:rPr>
        <w:instrText xml:space="preserve"> PAGEREF _Toc18229 \h </w:instrText>
      </w:r>
      <w:r>
        <w:rPr>
          <w:sz w:val="28"/>
          <w:szCs w:val="32"/>
        </w:rPr>
        <w:fldChar w:fldCharType="separate"/>
      </w:r>
      <w:r>
        <w:rPr>
          <w:sz w:val="28"/>
          <w:szCs w:val="32"/>
        </w:rPr>
        <w:t xml:space="preserve">20</w:t>
      </w:r>
      <w:r>
        <w:rPr>
          <w:sz w:val="28"/>
          <w:szCs w:val="32"/>
        </w:rPr>
        <w:fldChar w:fldCharType="end"/>
      </w:r>
      <w:r>
        <w:rPr>
          <w:sz w:val="28"/>
          <w:szCs w:val="32"/>
        </w:rPr>
      </w:r>
      <w:r/>
    </w:p>
    <w:p>
      <w:pPr>
        <w:pStyle w:val="1044"/>
        <w:tabs>
          <w:tab w:val="right" w:pos="8306" w:leader="dot"/>
        </w:tabs>
        <w:rPr>
          <w:rFonts w:eastAsia="宋体"/>
          <w:sz w:val="28"/>
          <w:szCs w:val="32"/>
          <w:lang w:val="en-US" w:eastAsia="zh-CN"/>
        </w:rPr>
      </w:pPr>
      <w:r>
        <w:rPr>
          <w:rFonts w:hint="eastAsia"/>
          <w:color w:val="000000"/>
          <w:sz w:val="28"/>
          <w:szCs w:val="32"/>
        </w:rPr>
        <w:t xml:space="preserve">第五章 评审方法和评审标准</w:t>
      </w:r>
      <w:r>
        <w:rPr>
          <w:sz w:val="28"/>
          <w:szCs w:val="32"/>
        </w:rPr>
        <w:tab/>
      </w:r>
      <w:r>
        <w:rPr>
          <w:rFonts w:hint="eastAsia"/>
          <w:sz w:val="28"/>
          <w:szCs w:val="32"/>
          <w:lang w:val="en-US" w:eastAsia="zh-CN"/>
        </w:rPr>
        <w:t xml:space="preserve">23</w:t>
      </w:r>
      <w:r>
        <w:rPr>
          <w:rFonts w:eastAsia="宋体"/>
          <w:sz w:val="28"/>
          <w:szCs w:val="32"/>
          <w:lang w:val="en-US" w:eastAsia="zh-CN"/>
        </w:rPr>
      </w:r>
      <w:r/>
    </w:p>
    <w:p>
      <w:pPr>
        <w:pStyle w:val="1044"/>
        <w:tabs>
          <w:tab w:val="right" w:pos="8306" w:leader="dot"/>
        </w:tabs>
        <w:rPr>
          <w:rFonts w:eastAsia="宋体"/>
          <w:sz w:val="28"/>
          <w:szCs w:val="32"/>
          <w:lang w:val="en-US" w:eastAsia="zh-CN"/>
        </w:rPr>
      </w:pPr>
      <w:r>
        <w:rPr>
          <w:rFonts w:hint="eastAsia" w:ascii="宋体" w:hAnsi="宋体"/>
          <w:color w:val="000000"/>
          <w:sz w:val="28"/>
          <w:szCs w:val="32"/>
        </w:rPr>
        <w:t xml:space="preserve">第六章 竞争性磋商响应文件格式</w:t>
      </w:r>
      <w:r>
        <w:rPr>
          <w:sz w:val="28"/>
          <w:szCs w:val="32"/>
        </w:rPr>
        <w:tab/>
      </w:r>
      <w:r>
        <w:rPr>
          <w:rFonts w:hint="eastAsia"/>
          <w:sz w:val="28"/>
          <w:szCs w:val="32"/>
          <w:lang w:val="en-US" w:eastAsia="zh-CN"/>
        </w:rPr>
        <w:t xml:space="preserve">27</w:t>
      </w:r>
      <w:r>
        <w:rPr>
          <w:rFonts w:eastAsia="宋体"/>
          <w:sz w:val="28"/>
          <w:szCs w:val="32"/>
          <w:lang w:val="en-US" w:eastAsia="zh-CN"/>
        </w:rPr>
      </w:r>
      <w:r/>
    </w:p>
    <w:p>
      <w:pPr>
        <w:pStyle w:val="1008"/>
        <w:jc w:val="center"/>
        <w:spacing w:line="460" w:lineRule="exact"/>
        <w:rPr>
          <w:rFonts w:ascii="宋体" w:hAnsi="宋体"/>
          <w:color w:val="000000"/>
          <w:sz w:val="28"/>
        </w:rPr>
        <w:sectPr>
          <w:headerReference w:type="default" r:id="rId9"/>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color w:val="000000"/>
          <w:sz w:val="28"/>
          <w:szCs w:val="32"/>
        </w:rPr>
        <w:fldChar w:fldCharType="end"/>
      </w:r>
      <w:r>
        <w:rPr>
          <w:rFonts w:ascii="宋体" w:hAnsi="宋体"/>
          <w:color w:val="000000"/>
          <w:sz w:val="28"/>
        </w:rPr>
      </w:r>
      <w:r/>
    </w:p>
    <w:p>
      <w:pPr>
        <w:pStyle w:val="1009"/>
        <w:jc w:val="center"/>
        <w:spacing w:line="480" w:lineRule="auto"/>
        <w:rPr>
          <w:rFonts w:ascii="宋体" w:hAnsi="宋体" w:cs="宋体"/>
          <w:color w:val="000000"/>
          <w:sz w:val="21"/>
          <w:szCs w:val="21"/>
        </w:rPr>
      </w:pPr>
      <w:r/>
      <w:bookmarkStart w:id="0" w:name="_Toc22147"/>
      <w:r>
        <w:rPr>
          <w:rFonts w:hint="eastAsia" w:ascii="宋体" w:hAnsi="宋体"/>
          <w:color w:val="000000"/>
          <w:sz w:val="36"/>
        </w:rPr>
        <w:t xml:space="preserve">第一章</w:t>
      </w:r>
      <w:r>
        <w:rPr>
          <w:rFonts w:ascii="宋体" w:hAnsi="宋体"/>
          <w:color w:val="000000"/>
          <w:sz w:val="36"/>
        </w:rPr>
        <w:t xml:space="preserve"> 竞争性磋商采购</w:t>
      </w:r>
      <w:r>
        <w:rPr>
          <w:rFonts w:hint="eastAsia" w:ascii="宋体" w:hAnsi="宋体"/>
          <w:color w:val="000000"/>
          <w:sz w:val="36"/>
        </w:rPr>
        <w:t xml:space="preserve">公告</w:t>
      </w:r>
      <w:bookmarkEnd w:id="0"/>
      <w:r/>
      <w:bookmarkStart w:id="1" w:name="_Toc5095381"/>
      <w:r>
        <w:rPr>
          <w:rFonts w:ascii="宋体" w:hAnsi="宋体" w:cs="宋体"/>
          <w:color w:val="000000"/>
          <w:sz w:val="21"/>
          <w:szCs w:val="21"/>
        </w:rPr>
      </w:r>
      <w:r/>
    </w:p>
    <w:p>
      <w:pPr>
        <w:pStyle w:val="1008"/>
        <w:ind w:firstLine="422"/>
        <w:rPr>
          <w:rFonts w:ascii="宋体" w:hAnsi="宋体" w:cs="宋体"/>
          <w:b/>
          <w:bCs/>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szCs w:val="21"/>
        </w:rPr>
        <w:t xml:space="preserve">项目概况</w:t>
      </w:r>
      <w:r>
        <w:rPr>
          <w:rFonts w:ascii="宋体" w:hAnsi="宋体" w:cs="宋体"/>
          <w:b/>
          <w:bCs/>
          <w:color w:val="000000"/>
          <w:szCs w:val="21"/>
        </w:rPr>
      </w:r>
      <w:r/>
    </w:p>
    <w:p>
      <w:pPr>
        <w:pStyle w:val="1008"/>
        <w:ind w:firstLine="420"/>
        <w:rPr>
          <w:rFonts w:ascii="宋体" w:hAnsi="宋体" w:cs="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u w:val="single"/>
          <w:lang w:eastAsia="zh-CN"/>
        </w:rPr>
        <w:t xml:space="preserve">仪征市发改委“十五五”专项规划编制服务项目</w:t>
      </w:r>
      <w:r>
        <w:rPr>
          <w:rFonts w:hint="eastAsia" w:ascii="宋体" w:hAnsi="宋体" w:cs="宋体"/>
          <w:color w:val="000000"/>
          <w:szCs w:val="21"/>
        </w:rPr>
        <w:t xml:space="preserve">采购项目的潜在供应商应在</w:t>
      </w:r>
      <w:r>
        <w:rPr>
          <w:rFonts w:hint="eastAsia" w:ascii="宋体" w:hAnsi="宋体" w:cs="宋体"/>
          <w:color w:val="000000"/>
          <w:szCs w:val="21"/>
          <w:u w:val="single"/>
        </w:rPr>
        <w:t xml:space="preserve">“仪征市政府采购网”、“扬州市政府采购网”、“江苏省政府采购网”、“中国政府采购网”自行免费下载采购文件</w:t>
      </w:r>
      <w:r>
        <w:rPr>
          <w:rFonts w:hint="eastAsia" w:ascii="宋体" w:hAnsi="宋体" w:cs="宋体"/>
          <w:color w:val="000000"/>
          <w:szCs w:val="21"/>
        </w:rPr>
        <w:t xml:space="preserve">，并于</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5</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11</w:t>
      </w:r>
      <w:r>
        <w:rPr>
          <w:rFonts w:hint="eastAsia" w:ascii="宋体" w:hAnsi="宋体" w:cs="宋体"/>
          <w:color w:val="000000"/>
          <w:szCs w:val="21"/>
          <w:highlight w:val="none"/>
          <w:u w:val="single"/>
        </w:rPr>
        <w:t xml:space="preserve">月</w:t>
      </w:r>
      <w:r>
        <w:rPr>
          <w:rFonts w:hint="eastAsia" w:ascii="宋体" w:hAnsi="宋体" w:cs="宋体"/>
          <w:color w:val="000000"/>
          <w:szCs w:val="21"/>
          <w:highlight w:val="none"/>
          <w:u w:val="single"/>
          <w:lang w:val="en-US" w:eastAsia="zh-CN"/>
        </w:rPr>
        <w:t xml:space="preserve">24</w:t>
      </w:r>
      <w:r>
        <w:rPr>
          <w:rFonts w:hint="eastAsia" w:ascii="宋体" w:hAnsi="宋体" w:cs="宋体"/>
          <w:color w:val="000000"/>
          <w:szCs w:val="21"/>
          <w:highlight w:val="none"/>
          <w:u w:val="single"/>
        </w:rPr>
        <w:t xml:space="preserve">日</w:t>
      </w:r>
      <w:r>
        <w:rPr>
          <w:rFonts w:hint="eastAsia" w:ascii="宋体" w:hAnsi="宋体" w:cs="宋体"/>
          <w:color w:val="000000"/>
          <w:szCs w:val="21"/>
          <w:highlight w:val="none"/>
          <w:u w:val="single"/>
          <w:lang w:val="en-US" w:eastAsia="zh-CN"/>
        </w:rPr>
        <w:t xml:space="preserve">15</w:t>
      </w:r>
      <w:r>
        <w:rPr>
          <w:rFonts w:hint="eastAsia" w:ascii="宋体" w:hAnsi="宋体" w:cs="宋体"/>
          <w:color w:val="000000"/>
          <w:szCs w:val="21"/>
          <w:highlight w:val="none"/>
          <w:u w:val="single"/>
        </w:rPr>
        <w:t xml:space="preserve">点</w:t>
      </w:r>
      <w:r>
        <w:rPr>
          <w:rFonts w:hint="eastAsia" w:ascii="宋体" w:hAnsi="宋体" w:cs="宋体"/>
          <w:color w:val="000000"/>
          <w:szCs w:val="21"/>
          <w:highlight w:val="none"/>
          <w:u w:val="single"/>
          <w:lang w:val="en-US" w:eastAsia="zh-CN"/>
        </w:rPr>
        <w:t xml:space="preserve">0</w:t>
      </w:r>
      <w:r>
        <w:rPr>
          <w:rFonts w:hint="eastAsia" w:ascii="宋体" w:hAnsi="宋体" w:cs="宋体"/>
          <w:color w:val="000000"/>
          <w:szCs w:val="21"/>
          <w:highlight w:val="none"/>
          <w:u w:val="single"/>
        </w:rPr>
        <w:t xml:space="preserve">0分</w:t>
      </w:r>
      <w:r>
        <w:rPr>
          <w:rFonts w:hint="eastAsia" w:ascii="宋体" w:hAnsi="宋体" w:cs="宋体"/>
          <w:bCs/>
          <w:color w:val="000000"/>
          <w:szCs w:val="21"/>
        </w:rPr>
        <w:t xml:space="preserve">（北京时间）前提交响应文件</w:t>
      </w:r>
      <w:r>
        <w:rPr>
          <w:rFonts w:hint="eastAsia" w:ascii="宋体" w:hAnsi="宋体" w:cs="宋体"/>
          <w:color w:val="000000"/>
          <w:szCs w:val="21"/>
        </w:rPr>
        <w:t xml:space="preserve">。</w:t>
      </w:r>
      <w:r>
        <w:rPr>
          <w:rFonts w:ascii="宋体" w:hAnsi="宋体" w:cs="宋体"/>
          <w:color w:val="000000"/>
          <w:szCs w:val="21"/>
        </w:rPr>
      </w:r>
      <w:r/>
    </w:p>
    <w:p>
      <w:pPr>
        <w:pStyle w:val="1008"/>
        <w:rPr>
          <w:b/>
          <w:bCs/>
        </w:rPr>
      </w:pPr>
      <w:r/>
      <w:bookmarkStart w:id="2" w:name="_Toc2146"/>
      <w:r/>
      <w:bookmarkStart w:id="3" w:name="_Toc35393629"/>
      <w:r/>
      <w:bookmarkStart w:id="4" w:name="_Toc28359089"/>
      <w:r/>
      <w:bookmarkStart w:id="5" w:name="_Toc28359012"/>
      <w:r/>
      <w:bookmarkStart w:id="6" w:name="_Toc35393798"/>
      <w:r>
        <w:rPr>
          <w:rFonts w:hint="eastAsia"/>
          <w:b/>
          <w:bCs/>
        </w:rPr>
        <w:t xml:space="preserve">一、项目基本情况</w:t>
      </w:r>
      <w:bookmarkEnd w:id="2"/>
      <w:r/>
      <w:bookmarkEnd w:id="3"/>
      <w:r/>
      <w:bookmarkEnd w:id="4"/>
      <w:r/>
      <w:bookmarkEnd w:id="5"/>
      <w:r/>
      <w:bookmarkEnd w:id="6"/>
      <w:r>
        <w:rPr>
          <w:b/>
          <w:bCs/>
        </w:rPr>
      </w:r>
      <w:r/>
    </w:p>
    <w:p>
      <w:pPr>
        <w:pStyle w:val="1008"/>
        <w:ind w:firstLine="420"/>
        <w:rPr>
          <w:rFonts w:ascii="宋体" w:hAnsi="宋体" w:eastAsia="宋体" w:cs="宋体"/>
          <w:color w:val="000000"/>
          <w:szCs w:val="21"/>
          <w:lang w:val="en-US" w:eastAsia="zh-CN"/>
        </w:rPr>
      </w:pPr>
      <w:r>
        <w:rPr>
          <w:rFonts w:hint="eastAsia" w:ascii="宋体" w:hAnsi="宋体" w:cs="宋体"/>
          <w:color w:val="000000"/>
          <w:szCs w:val="21"/>
        </w:rPr>
        <w:t xml:space="preserve">项目编号：</w:t>
      </w:r>
      <w:r>
        <w:rPr>
          <w:rFonts w:hint="eastAsia" w:ascii="宋体" w:hAnsi="宋体" w:cs="宋体"/>
          <w:color w:val="000000"/>
          <w:szCs w:val="21"/>
          <w:lang w:val="en-US" w:eastAsia="zh-CN"/>
        </w:rPr>
        <w:t xml:space="preserve">JSXYYY-2025-11</w:t>
      </w:r>
      <w:r>
        <w:rPr>
          <w:rFonts w:ascii="宋体" w:hAnsi="宋体" w:eastAsia="宋体" w:cs="宋体"/>
          <w:color w:val="000000"/>
          <w:szCs w:val="21"/>
          <w:lang w:val="en-US" w:eastAsia="zh-CN"/>
        </w:rPr>
      </w:r>
      <w:r/>
    </w:p>
    <w:p>
      <w:pPr>
        <w:pStyle w:val="1008"/>
        <w:ind w:firstLine="420"/>
        <w:rPr>
          <w:rFonts w:hint="eastAsia" w:ascii="宋体" w:hAnsi="宋体" w:eastAsia="宋体" w:cs="宋体"/>
          <w:color w:val="000000"/>
          <w:szCs w:val="21"/>
          <w:lang w:eastAsia="zh-CN"/>
        </w:rPr>
      </w:pPr>
      <w:r>
        <w:rPr>
          <w:rFonts w:hint="eastAsia" w:ascii="宋体" w:hAnsi="宋体" w:cs="宋体"/>
          <w:color w:val="000000"/>
          <w:szCs w:val="21"/>
        </w:rPr>
        <w:t xml:space="preserve">项目名称：</w:t>
      </w:r>
      <w:r>
        <w:rPr>
          <w:rFonts w:hint="eastAsia" w:ascii="宋体" w:hAnsi="宋体" w:cs="宋体"/>
          <w:color w:val="000000"/>
          <w:szCs w:val="21"/>
          <w:lang w:eastAsia="zh-CN"/>
        </w:rPr>
        <w:t xml:space="preserve">仪征市发改委“十五五”专项规划编制服务项目</w:t>
      </w:r>
      <w:r>
        <w:rPr>
          <w:rFonts w:hint="eastAsia" w:ascii="宋体" w:hAnsi="宋体" w:eastAsia="宋体" w:cs="宋体"/>
          <w:color w:val="000000"/>
          <w:szCs w:val="21"/>
          <w:lang w:eastAsia="zh-CN"/>
        </w:rPr>
      </w:r>
      <w:r/>
    </w:p>
    <w:p>
      <w:pPr>
        <w:pStyle w:val="1008"/>
        <w:ind w:firstLine="420"/>
        <w:rPr>
          <w:rFonts w:ascii="宋体" w:hAnsi="宋体" w:cs="宋体"/>
          <w:color w:val="000000"/>
          <w:szCs w:val="21"/>
        </w:rPr>
      </w:pPr>
      <w:r>
        <w:rPr>
          <w:rFonts w:hint="eastAsia" w:ascii="宋体" w:hAnsi="宋体" w:cs="宋体"/>
          <w:color w:val="000000"/>
          <w:szCs w:val="21"/>
        </w:rPr>
        <w:t xml:space="preserve">采购方式：□竞争性谈判 </w:t>
      </w:r>
      <w:r>
        <w:rPr>
          <w:rFonts w:hint="eastAsia" w:ascii="宋体" w:hAnsi="宋体" w:cs="宋体"/>
          <w:color w:val="000000"/>
          <w:szCs w:val="21"/>
          <w:lang w:eastAsia="zh-CN"/>
        </w:rPr>
        <w:t xml:space="preserve">☑</w:t>
      </w:r>
      <w:r>
        <w:rPr>
          <w:rFonts w:hint="eastAsia" w:ascii="宋体" w:hAnsi="宋体" w:cs="宋体"/>
          <w:color w:val="000000"/>
          <w:szCs w:val="21"/>
        </w:rPr>
        <w:t xml:space="preserve">竞争性磋商 □询价</w:t>
      </w:r>
      <w:r>
        <w:rPr>
          <w:rFonts w:ascii="宋体" w:hAnsi="宋体" w:cs="宋体"/>
          <w:color w:val="000000"/>
          <w:szCs w:val="21"/>
        </w:rPr>
      </w:r>
      <w:r/>
    </w:p>
    <w:p>
      <w:pPr>
        <w:pStyle w:val="1008"/>
        <w:ind w:firstLine="420"/>
        <w:rPr>
          <w:rFonts w:ascii="宋体" w:hAnsi="宋体" w:cs="宋体"/>
          <w:color w:val="000000"/>
          <w:szCs w:val="21"/>
        </w:rPr>
      </w:pPr>
      <w:r>
        <w:rPr>
          <w:rFonts w:hint="eastAsia" w:ascii="宋体" w:hAnsi="宋体" w:cs="宋体"/>
          <w:color w:val="000000"/>
          <w:szCs w:val="21"/>
        </w:rPr>
        <w:t xml:space="preserve">预算金额：</w:t>
      </w:r>
      <w:r>
        <w:rPr>
          <w:rFonts w:hint="eastAsia" w:ascii="宋体" w:hAnsi="宋体" w:cs="宋体"/>
          <w:color w:val="000000"/>
          <w:szCs w:val="21"/>
          <w:lang w:val="en-US" w:eastAsia="zh-CN"/>
        </w:rPr>
        <w:t xml:space="preserve">90</w:t>
      </w:r>
      <w:r>
        <w:rPr>
          <w:rFonts w:hint="eastAsia" w:ascii="宋体" w:hAnsi="宋体" w:cs="宋体"/>
          <w:color w:val="000000"/>
          <w:szCs w:val="21"/>
        </w:rPr>
        <w:t xml:space="preserve">万</w:t>
      </w:r>
      <w:r>
        <w:rPr>
          <w:rFonts w:ascii="宋体" w:hAnsi="宋体" w:cs="宋体"/>
          <w:color w:val="000000"/>
          <w:szCs w:val="21"/>
        </w:rPr>
      </w:r>
      <w:r/>
    </w:p>
    <w:p>
      <w:pPr>
        <w:pStyle w:val="1008"/>
        <w:ind w:firstLine="420"/>
        <w:rPr>
          <w:rFonts w:ascii="宋体" w:hAnsi="宋体" w:cs="宋体"/>
          <w:color w:val="000000"/>
          <w:szCs w:val="21"/>
        </w:rPr>
      </w:pPr>
      <w:r>
        <w:rPr>
          <w:rFonts w:hint="eastAsia" w:ascii="宋体" w:hAnsi="宋体" w:cs="宋体"/>
          <w:color w:val="000000"/>
          <w:szCs w:val="21"/>
        </w:rPr>
        <w:t xml:space="preserve">最高限价：</w:t>
      </w:r>
      <w:r>
        <w:rPr>
          <w:rFonts w:hint="eastAsia" w:ascii="宋体" w:hAnsi="宋体" w:cs="宋体"/>
          <w:color w:val="000000"/>
          <w:szCs w:val="21"/>
          <w:lang w:val="en-US" w:eastAsia="zh-CN"/>
        </w:rPr>
        <w:t xml:space="preserve">90</w:t>
      </w:r>
      <w:r>
        <w:rPr>
          <w:rFonts w:hint="eastAsia" w:ascii="宋体" w:hAnsi="宋体" w:cs="宋体"/>
          <w:color w:val="000000"/>
          <w:szCs w:val="21"/>
        </w:rPr>
        <w:t xml:space="preserve">万，报价超过最高限价的为无效报价，按照无效响应处理。</w:t>
      </w:r>
      <w:r>
        <w:rPr>
          <w:rFonts w:ascii="宋体" w:hAnsi="宋体" w:cs="宋体"/>
          <w:color w:val="000000"/>
          <w:szCs w:val="21"/>
        </w:rPr>
      </w:r>
      <w:r/>
    </w:p>
    <w:p>
      <w:pPr>
        <w:pStyle w:val="1008"/>
        <w:ind w:firstLine="420"/>
        <w:rPr>
          <w:rFonts w:ascii="宋体" w:hAnsi="宋体" w:cs="宋体"/>
          <w:color w:val="000000"/>
          <w:szCs w:val="21"/>
        </w:rPr>
      </w:pPr>
      <w:r>
        <w:rPr>
          <w:rFonts w:hint="eastAsia" w:ascii="宋体" w:hAnsi="宋体" w:cs="宋体"/>
          <w:color w:val="000000"/>
          <w:szCs w:val="21"/>
        </w:rPr>
        <w:t xml:space="preserve">采购需求：详见招标文件第四章</w:t>
      </w:r>
      <w:r>
        <w:rPr>
          <w:rFonts w:ascii="宋体" w:hAnsi="宋体" w:cs="宋体"/>
          <w:color w:val="000000"/>
          <w:szCs w:val="21"/>
        </w:rPr>
      </w:r>
      <w:r/>
    </w:p>
    <w:p>
      <w:pPr>
        <w:pStyle w:val="1008"/>
        <w:ind w:firstLine="420"/>
        <w:rPr>
          <w:rFonts w:ascii="宋体" w:hAnsi="宋体" w:cs="宋体"/>
          <w:color w:val="000000"/>
          <w:szCs w:val="21"/>
          <w:highlight w:val="yellow"/>
        </w:rPr>
      </w:pPr>
      <w:r>
        <w:rPr>
          <w:rFonts w:hint="eastAsia" w:ascii="宋体" w:hAnsi="宋体" w:cs="宋体"/>
          <w:color w:val="000000"/>
          <w:szCs w:val="21"/>
          <w:highlight w:val="none"/>
        </w:rPr>
        <w:t xml:space="preserve">合同履行期限：</w:t>
      </w:r>
      <w:r>
        <w:rPr>
          <w:rFonts w:hint="eastAsia"/>
          <w:highlight w:val="none"/>
        </w:rPr>
        <w:t xml:space="preserve">自合同签订之日起</w:t>
      </w:r>
      <w:r>
        <w:rPr>
          <w:rFonts w:hint="eastAsia"/>
          <w:highlight w:val="none"/>
          <w:lang w:val="en-US" w:eastAsia="zh-CN"/>
        </w:rPr>
        <w:t xml:space="preserve">8个月内完成</w:t>
      </w:r>
      <w:r>
        <w:rPr>
          <w:rFonts w:hint="eastAsia" w:ascii="宋体" w:hAnsi="宋体" w:cs="宋体"/>
          <w:color w:val="000000"/>
          <w:szCs w:val="21"/>
          <w:highlight w:val="none"/>
        </w:rPr>
        <w:t xml:space="preserve">。</w:t>
      </w:r>
      <w:r>
        <w:rPr>
          <w:rFonts w:ascii="宋体" w:hAnsi="宋体" w:cs="宋体"/>
          <w:color w:val="000000"/>
          <w:szCs w:val="21"/>
          <w:highlight w:val="yellow"/>
        </w:rPr>
      </w:r>
      <w:r/>
    </w:p>
    <w:p>
      <w:pPr>
        <w:pStyle w:val="1008"/>
        <w:ind w:firstLine="420"/>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本项目不接受联合体投标。</w:t>
      </w:r>
      <w:r>
        <w:rPr>
          <w:rFonts w:ascii="宋体" w:hAnsi="宋体" w:eastAsia="宋体" w:cs="宋体"/>
          <w:color w:val="000000"/>
          <w:szCs w:val="21"/>
          <w:highlight w:val="none"/>
          <w:lang w:val="en-US" w:eastAsia="zh-CN"/>
        </w:rPr>
      </w:r>
      <w:r/>
    </w:p>
    <w:p>
      <w:pPr>
        <w:pStyle w:val="1008"/>
        <w:rPr>
          <w:b/>
          <w:bCs/>
          <w:lang w:val="en-US" w:eastAsia="zh-CN"/>
        </w:rPr>
      </w:pPr>
      <w:r/>
      <w:bookmarkStart w:id="7" w:name="_Toc28359013"/>
      <w:r/>
      <w:bookmarkStart w:id="8" w:name="_Toc28359090"/>
      <w:r/>
      <w:bookmarkStart w:id="9" w:name="_Toc16534"/>
      <w:r/>
      <w:bookmarkStart w:id="10" w:name="_Toc35393799"/>
      <w:r/>
      <w:bookmarkStart w:id="11" w:name="_Toc35393630"/>
      <w:r>
        <w:rPr>
          <w:rFonts w:hint="eastAsia"/>
          <w:b/>
          <w:bCs/>
        </w:rPr>
        <w:t xml:space="preserve">二、申请人的资格要求：</w:t>
      </w:r>
      <w:bookmarkEnd w:id="7"/>
      <w:r/>
      <w:bookmarkEnd w:id="8"/>
      <w:r/>
      <w:bookmarkEnd w:id="9"/>
      <w:r/>
      <w:bookmarkEnd w:id="10"/>
      <w:r/>
      <w:bookmarkEnd w:id="11"/>
      <w:r>
        <w:rPr>
          <w:b/>
          <w:bCs/>
          <w:lang w:val="en-US" w:eastAsia="zh-CN"/>
        </w:rPr>
      </w:r>
      <w:r/>
    </w:p>
    <w:p>
      <w:pPr>
        <w:pStyle w:val="1008"/>
        <w:ind w:firstLine="420"/>
        <w:spacing w:line="360" w:lineRule="auto"/>
        <w:rPr>
          <w:rFonts w:ascii="宋体" w:hAnsi="宋体" w:cs="宋体"/>
          <w:color w:val="000000"/>
          <w:szCs w:val="21"/>
        </w:rPr>
      </w:pPr>
      <w:r/>
      <w:bookmarkStart w:id="12" w:name="_Toc18329"/>
      <w:r/>
      <w:bookmarkStart w:id="13" w:name="_Toc28359095"/>
      <w:r/>
      <w:bookmarkStart w:id="14" w:name="_Toc35393636"/>
      <w:r/>
      <w:bookmarkStart w:id="15" w:name="_Toc28359018"/>
      <w:r/>
      <w:bookmarkStart w:id="16" w:name="_Toc35393805"/>
      <w:r>
        <w:rPr>
          <w:rFonts w:hint="eastAsia" w:ascii="宋体" w:hAnsi="宋体" w:cs="宋体"/>
          <w:color w:val="000000"/>
          <w:szCs w:val="21"/>
        </w:rPr>
        <w:t xml:space="preserve">1.满足《中华人民共和国政府采购法》第二十二条规定，并提供下列材料：</w:t>
      </w:r>
      <w:r>
        <w:rPr>
          <w:rFonts w:ascii="宋体" w:hAnsi="宋体" w:cs="宋体"/>
          <w:color w:val="000000"/>
          <w:szCs w:val="21"/>
        </w:rPr>
      </w:r>
      <w:r/>
    </w:p>
    <w:p>
      <w:pPr>
        <w:pStyle w:val="1008"/>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1.1法人或者其他组织的营业执照等证明文件，自然人的身份证明</w:t>
      </w:r>
      <w:r>
        <w:rPr>
          <w:rFonts w:hint="eastAsia" w:ascii="宋体" w:hAnsi="宋体" w:cs="宋体"/>
          <w:i/>
          <w:iCs/>
          <w:color w:val="000000"/>
          <w:szCs w:val="21"/>
          <w:u w:val="single"/>
        </w:rPr>
      </w:r>
      <w:r/>
    </w:p>
    <w:p>
      <w:pPr>
        <w:pStyle w:val="1008"/>
        <w:ind w:firstLine="420"/>
        <w:spacing w:line="360" w:lineRule="auto"/>
        <w:rPr>
          <w:rFonts w:ascii="宋体" w:hAnsi="宋体" w:eastAsia="宋体" w:cs="宋体"/>
          <w:b/>
          <w:bCs/>
          <w:i/>
          <w:iCs/>
          <w:color w:val="000000"/>
          <w:szCs w:val="21"/>
          <w:highlight w:val="none"/>
          <w:u w:val="single"/>
          <w:lang w:val="en-US" w:eastAsia="zh-CN"/>
        </w:rPr>
      </w:pPr>
      <w:r>
        <w:rPr>
          <w:rFonts w:hint="eastAsia" w:ascii="宋体" w:hAnsi="宋体" w:cs="宋体"/>
          <w:i/>
          <w:iCs/>
          <w:color w:val="000000"/>
          <w:szCs w:val="21"/>
          <w:highlight w:val="none"/>
          <w:u w:val="single"/>
        </w:rPr>
        <w:t xml:space="preserve">1.2 依法缴纳职工社会保障资金的证明材料</w:t>
      </w:r>
      <w:r>
        <w:rPr>
          <w:rFonts w:hint="eastAsia" w:ascii="宋体" w:hAnsi="宋体" w:cs="宋体"/>
          <w:b/>
          <w:bCs/>
          <w:i/>
          <w:iCs/>
          <w:color w:val="000000"/>
          <w:szCs w:val="21"/>
          <w:highlight w:val="none"/>
          <w:u w:val="single"/>
        </w:rPr>
        <w:t xml:space="preserve">(税务、银行或社会保险基金管理部门出具的近三个月内任意一个月缴纳职工社会保障资金的缴款凭证或缴款证明)（投标人依法享受缓缴、免缴的提供证明材料）</w:t>
      </w:r>
      <w:r>
        <w:rPr>
          <w:rFonts w:ascii="宋体" w:hAnsi="宋体" w:eastAsia="宋体" w:cs="宋体"/>
          <w:b/>
          <w:bCs/>
          <w:i/>
          <w:iCs/>
          <w:color w:val="000000"/>
          <w:szCs w:val="21"/>
          <w:highlight w:val="none"/>
          <w:u w:val="single"/>
          <w:lang w:val="en-US" w:eastAsia="zh-CN"/>
        </w:rPr>
      </w:r>
      <w:r/>
    </w:p>
    <w:p>
      <w:pPr>
        <w:pStyle w:val="1008"/>
        <w:ind w:firstLine="420"/>
        <w:spacing w:line="360" w:lineRule="auto"/>
        <w:rPr>
          <w:rFonts w:ascii="宋体" w:hAnsi="宋体" w:eastAsia="宋体"/>
          <w:b/>
          <w:bCs/>
          <w:i/>
          <w:iCs/>
          <w:color w:val="000000"/>
          <w:highlight w:val="none"/>
          <w:u w:val="single"/>
          <w:lang w:val="en-US" w:eastAsia="zh-CN"/>
        </w:rPr>
      </w:pPr>
      <w:r>
        <w:rPr>
          <w:rFonts w:hint="eastAsia" w:ascii="宋体" w:hAnsi="宋体" w:cs="宋体"/>
          <w:i/>
          <w:iCs/>
          <w:color w:val="000000"/>
          <w:szCs w:val="21"/>
          <w:highlight w:val="none"/>
          <w:u w:val="single"/>
        </w:rPr>
        <w:t xml:space="preserve">1.3 投标人近三个月内任意一份依法纳税的缴款凭证</w:t>
      </w:r>
      <w:r>
        <w:rPr>
          <w:rFonts w:hint="eastAsia" w:ascii="宋体" w:hAnsi="宋体" w:cs="宋体"/>
          <w:b/>
          <w:bCs/>
          <w:i/>
          <w:iCs/>
          <w:color w:val="000000"/>
          <w:szCs w:val="21"/>
          <w:highlight w:val="none"/>
          <w:u w:val="single"/>
        </w:rPr>
        <w:t xml:space="preserve">（投标人依法享受缓缴、免缴的提供证明材料）</w:t>
      </w:r>
      <w:r>
        <w:rPr>
          <w:rFonts w:ascii="宋体" w:hAnsi="宋体" w:eastAsia="宋体"/>
          <w:b/>
          <w:bCs/>
          <w:i/>
          <w:iCs/>
          <w:color w:val="000000"/>
          <w:highlight w:val="none"/>
          <w:u w:val="single"/>
          <w:lang w:val="en-US" w:eastAsia="zh-CN"/>
        </w:rPr>
      </w:r>
      <w:r/>
    </w:p>
    <w:p>
      <w:pPr>
        <w:pStyle w:val="1008"/>
        <w:ind w:firstLine="420"/>
        <w:spacing w:line="360" w:lineRule="auto"/>
        <w:rPr>
          <w:rFonts w:ascii="宋体" w:hAnsi="宋体" w:eastAsia="宋体" w:cs="宋体"/>
          <w:b/>
          <w:bCs/>
          <w:i/>
          <w:iCs/>
          <w:color w:val="000000"/>
          <w:szCs w:val="21"/>
          <w:highlight w:val="none"/>
          <w:u w:val="single"/>
          <w:lang w:val="en-US" w:eastAsia="zh-CN"/>
        </w:rPr>
      </w:pPr>
      <w:r>
        <w:rPr>
          <w:rFonts w:hint="eastAsia" w:ascii="宋体" w:hAnsi="宋体" w:cs="宋体"/>
          <w:i/>
          <w:iCs/>
          <w:color w:val="000000"/>
          <w:szCs w:val="21"/>
          <w:highlight w:val="none"/>
          <w:u w:val="single"/>
        </w:rPr>
        <w:t xml:space="preserve">1.4 上一年度的财务报告情况</w:t>
      </w:r>
      <w:r>
        <w:rPr>
          <w:rFonts w:hint="eastAsia" w:ascii="宋体" w:hAnsi="宋体" w:cs="宋体"/>
          <w:b/>
          <w:bCs/>
          <w:i/>
          <w:iCs/>
          <w:color w:val="000000"/>
          <w:szCs w:val="21"/>
          <w:highlight w:val="none"/>
          <w:u w:val="single"/>
        </w:rPr>
        <w:t xml:space="preserve">（成立不满一年不需提供）</w:t>
      </w:r>
      <w:r>
        <w:rPr>
          <w:rFonts w:ascii="宋体" w:hAnsi="宋体" w:eastAsia="宋体" w:cs="宋体"/>
          <w:b/>
          <w:bCs/>
          <w:i/>
          <w:iCs/>
          <w:color w:val="000000"/>
          <w:szCs w:val="21"/>
          <w:highlight w:val="none"/>
          <w:u w:val="single"/>
          <w:lang w:val="en-US" w:eastAsia="zh-CN"/>
        </w:rPr>
      </w:r>
      <w:r/>
    </w:p>
    <w:p>
      <w:pPr>
        <w:pStyle w:val="1008"/>
        <w:ind w:firstLine="420"/>
        <w:spacing w:line="360" w:lineRule="auto"/>
        <w:rPr>
          <w:rFonts w:ascii="宋体" w:hAnsi="宋体" w:eastAsia="宋体" w:cs="宋体"/>
          <w:i/>
          <w:iCs/>
          <w:color w:val="000000"/>
          <w:szCs w:val="21"/>
          <w:highlight w:val="red"/>
          <w:u w:val="single"/>
          <w:lang w:val="en-US" w:eastAsia="zh-CN"/>
        </w:rPr>
      </w:pPr>
      <w:r>
        <w:rPr>
          <w:rFonts w:hint="eastAsia" w:ascii="宋体" w:hAnsi="宋体" w:cs="宋体"/>
          <w:i/>
          <w:iCs/>
          <w:color w:val="000000"/>
          <w:szCs w:val="21"/>
          <w:highlight w:val="none"/>
          <w:u w:val="single"/>
        </w:rPr>
        <w:t xml:space="preserve">1.5 </w:t>
      </w:r>
      <w:r>
        <w:rPr>
          <w:rFonts w:hint="eastAsia" w:ascii="宋体" w:hAnsi="宋体" w:cs="宋体"/>
          <w:i/>
          <w:iCs/>
          <w:color w:val="000000"/>
          <w:szCs w:val="21"/>
          <w:u w:val="single"/>
        </w:rPr>
        <w:t xml:space="preserve">具备履行合同所必需的设备和专业技术能力的证明材料</w:t>
      </w:r>
      <w:r>
        <w:rPr>
          <w:rFonts w:ascii="宋体" w:hAnsi="宋体" w:eastAsia="宋体" w:cs="宋体"/>
          <w:i/>
          <w:iCs/>
          <w:color w:val="000000"/>
          <w:szCs w:val="21"/>
          <w:highlight w:val="red"/>
          <w:u w:val="single"/>
          <w:lang w:val="en-US" w:eastAsia="zh-CN"/>
        </w:rPr>
      </w:r>
      <w:r/>
    </w:p>
    <w:p>
      <w:pPr>
        <w:pStyle w:val="1008"/>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w:t>
      </w:r>
      <w:r>
        <w:rPr>
          <w:rFonts w:hint="eastAsia" w:ascii="宋体" w:hAnsi="宋体" w:cs="宋体"/>
          <w:i/>
          <w:iCs/>
          <w:color w:val="000000"/>
          <w:szCs w:val="21"/>
          <w:u w:val="single"/>
          <w:lang w:val="en-US" w:eastAsia="zh-CN"/>
        </w:rPr>
        <w:t xml:space="preserve">6</w:t>
      </w:r>
      <w:r>
        <w:rPr>
          <w:rFonts w:hint="eastAsia" w:ascii="宋体" w:hAnsi="宋体" w:cs="宋体"/>
          <w:i/>
          <w:iCs/>
          <w:color w:val="000000"/>
          <w:szCs w:val="21"/>
          <w:u w:val="single"/>
        </w:rPr>
        <w:t xml:space="preserve"> 参加本次政府采购活动前3年内在经营活动中没有重大违法记录的书面声明</w:t>
      </w:r>
      <w:r>
        <w:rPr>
          <w:rFonts w:hint="eastAsia" w:ascii="宋体" w:hAnsi="宋体" w:cs="宋体"/>
          <w:i/>
          <w:iCs/>
          <w:color w:val="000000"/>
          <w:szCs w:val="21"/>
          <w:u w:val="single"/>
        </w:rPr>
      </w:r>
      <w:r/>
    </w:p>
    <w:p>
      <w:pPr>
        <w:pStyle w:val="1008"/>
        <w:ind w:firstLine="420"/>
        <w:spacing w:line="360" w:lineRule="auto"/>
        <w:rPr>
          <w:rFonts w:hint="eastAsia" w:ascii="宋体" w:hAnsi="宋体" w:cs="宋体"/>
          <w:b/>
          <w:bCs/>
          <w:i/>
          <w:iCs/>
          <w:color w:val="000000"/>
          <w:szCs w:val="21"/>
          <w:u w:val="single"/>
        </w:rPr>
      </w:pPr>
      <w:r>
        <w:rPr>
          <w:rFonts w:hint="eastAsia" w:ascii="宋体" w:hAnsi="宋体" w:cs="宋体"/>
          <w:i/>
          <w:iCs/>
          <w:color w:val="000000"/>
          <w:szCs w:val="21"/>
          <w:u w:val="single"/>
        </w:rPr>
        <w:t xml:space="preserve">1.</w:t>
      </w:r>
      <w:r>
        <w:rPr>
          <w:rFonts w:hint="eastAsia" w:ascii="宋体" w:hAnsi="宋体" w:cs="宋体"/>
          <w:i/>
          <w:iCs/>
          <w:color w:val="000000"/>
          <w:szCs w:val="21"/>
          <w:u w:val="single"/>
          <w:lang w:val="en-US" w:eastAsia="zh-CN"/>
        </w:rPr>
        <w:t xml:space="preserve">7</w:t>
      </w:r>
      <w:r>
        <w:rPr>
          <w:rFonts w:hint="eastAsia" w:ascii="宋体" w:hAnsi="宋体" w:cs="宋体"/>
          <w:i/>
          <w:iCs/>
          <w:color w:val="000000"/>
          <w:szCs w:val="21"/>
          <w:u w:val="single"/>
        </w:rPr>
        <w:t xml:space="preserve"> 未被“信用中国”网站（www.creditchina.gov.cn）、“中国政府采购网"(www.ccgp.gov.cn)列入失信被执行人、重大税收违法案件当事人名单、政府采购严重违法失信行为记录名单</w:t>
      </w:r>
      <w:r>
        <w:rPr>
          <w:rFonts w:hint="eastAsia" w:ascii="宋体" w:hAnsi="宋体" w:cs="宋体"/>
          <w:b/>
          <w:bCs/>
          <w:i/>
          <w:iCs/>
          <w:color w:val="000000"/>
          <w:szCs w:val="21"/>
          <w:u w:val="single"/>
        </w:rPr>
      </w:r>
      <w:r/>
    </w:p>
    <w:p>
      <w:pPr>
        <w:pStyle w:val="1008"/>
        <w:ind w:right="-420" w:firstLine="42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w:t>
      </w:r>
      <w:r>
        <w:rPr>
          <w:rFonts w:hint="eastAsia" w:ascii="宋体" w:hAnsi="宋体" w:cs="宋体"/>
          <w:i/>
          <w:iCs/>
          <w:color w:val="000000"/>
          <w:szCs w:val="21"/>
          <w:u w:val="single"/>
          <w:lang w:val="en-US" w:eastAsia="zh-CN"/>
        </w:rPr>
        <w:t xml:space="preserve">8</w:t>
      </w:r>
      <w:r>
        <w:rPr>
          <w:rFonts w:hint="eastAsia" w:ascii="宋体" w:hAnsi="宋体" w:cs="宋体"/>
          <w:i/>
          <w:iCs/>
          <w:color w:val="000000"/>
          <w:szCs w:val="21"/>
          <w:u w:val="single"/>
        </w:rPr>
        <w:t xml:space="preserve">供应商信用承诺函</w:t>
      </w:r>
      <w:r>
        <w:rPr>
          <w:rFonts w:ascii="宋体" w:hAnsi="宋体" w:cs="宋体"/>
          <w:i/>
          <w:iCs/>
          <w:color w:val="000000"/>
          <w:szCs w:val="21"/>
          <w:u w:val="single"/>
        </w:rPr>
      </w:r>
      <w:r/>
    </w:p>
    <w:p>
      <w:pPr>
        <w:pStyle w:val="1008"/>
        <w:ind w:firstLine="420"/>
        <w:jc w:val="left"/>
        <w:spacing w:before="200" w:after="150" w:line="360" w:lineRule="auto"/>
        <w:widowControl/>
        <w:rPr>
          <w:rFonts w:hint="eastAsia"/>
          <w:color w:val="000000"/>
          <w:highlight w:val="none"/>
        </w:rPr>
      </w:pPr>
      <w:r>
        <w:rPr>
          <w:rFonts w:hint="eastAsia" w:ascii="宋体" w:hAnsi="宋体" w:cs="宋体"/>
          <w:color w:val="000000"/>
          <w:szCs w:val="21"/>
        </w:rPr>
        <w:t xml:space="preserve">2.落实政府采购政策需满足的资格要求： </w:t>
      </w:r>
      <w:r>
        <w:rPr>
          <w:rFonts w:hint="eastAsia" w:ascii="宋体" w:hAnsi="宋体" w:cs="宋体"/>
          <w:i/>
          <w:iCs/>
          <w:color w:val="000000"/>
          <w:szCs w:val="21"/>
          <w:u w:val="single"/>
        </w:rPr>
        <w:t xml:space="preserve">根据《政府采购促进中小企业发展管理办法》的规定，</w:t>
      </w:r>
      <w:r>
        <w:rPr>
          <w:rFonts w:hint="eastAsia" w:ascii="宋体" w:hAnsi="宋体" w:cs="宋体"/>
          <w:i/>
          <w:iCs/>
          <w:color w:val="000000"/>
          <w:szCs w:val="21"/>
          <w:highlight w:val="none"/>
          <w:u w:val="single"/>
        </w:rPr>
        <w:t xml:space="preserve">本项目专门面向中小企业采购，供应商提交响应文件时须提供《中小企业声明函》，《中小企业声明函》不符合要求或未提供的，响应文件无效。</w:t>
      </w:r>
      <w:r>
        <w:rPr>
          <w:rFonts w:hint="eastAsia"/>
          <w:color w:val="000000"/>
          <w:highlight w:val="none"/>
        </w:rPr>
      </w:r>
      <w:r/>
    </w:p>
    <w:p>
      <w:pPr>
        <w:pStyle w:val="1008"/>
        <w:ind w:firstLine="420"/>
        <w:spacing w:line="360" w:lineRule="auto"/>
        <w:rPr>
          <w:rFonts w:hint="eastAsia" w:ascii="宋体" w:hAnsi="宋体" w:eastAsia="宋体" w:cs="宋体"/>
          <w:color w:val="000000"/>
          <w:szCs w:val="21"/>
          <w:highlight w:val="none"/>
          <w:lang w:val="en-US" w:eastAsia="zh-CN"/>
        </w:rPr>
      </w:pPr>
      <w:r/>
      <w:bookmarkStart w:id="17" w:name="_Toc15918"/>
      <w:r/>
      <w:bookmarkStart w:id="18" w:name="_Toc12444"/>
      <w:r/>
      <w:bookmarkStart w:id="19" w:name="_Toc12592"/>
      <w:r/>
      <w:bookmarkStart w:id="20" w:name="_Toc21130"/>
      <w:r>
        <w:rPr>
          <w:rFonts w:hint="eastAsia" w:ascii="宋体" w:hAnsi="宋体" w:cs="宋体"/>
          <w:color w:val="000000"/>
          <w:szCs w:val="21"/>
          <w:highlight w:val="none"/>
        </w:rPr>
        <w:t xml:space="preserve">3.本项目的特定资格要求：</w:t>
      </w:r>
      <w:r>
        <w:rPr>
          <w:rFonts w:hint="eastAsia" w:ascii="宋体" w:hAnsi="宋体" w:cs="宋体"/>
          <w:i/>
          <w:iCs/>
          <w:color w:val="000000"/>
          <w:szCs w:val="21"/>
          <w:highlight w:val="none"/>
          <w:u w:val="single"/>
          <w:lang w:val="en-US" w:eastAsia="zh-CN"/>
        </w:rPr>
        <w:t xml:space="preserve">无</w:t>
      </w:r>
      <w:r>
        <w:rPr>
          <w:rFonts w:hint="eastAsia" w:ascii="宋体" w:hAnsi="宋体" w:eastAsia="宋体" w:cs="宋体"/>
          <w:color w:val="000000"/>
          <w:szCs w:val="21"/>
          <w:highlight w:val="none"/>
          <w:lang w:val="en-US" w:eastAsia="zh-CN"/>
        </w:rPr>
      </w:r>
      <w:r/>
    </w:p>
    <w:p>
      <w:pPr>
        <w:pStyle w:val="1008"/>
        <w:rPr>
          <w:rFonts w:hint="eastAsia"/>
          <w:b/>
          <w:bCs/>
        </w:rPr>
      </w:pPr>
      <w:r>
        <w:rPr>
          <w:rFonts w:hint="eastAsia"/>
          <w:b/>
          <w:bCs/>
        </w:rPr>
        <w:t xml:space="preserve">三、获取</w:t>
      </w:r>
      <w:bookmarkEnd w:id="17"/>
      <w:r/>
      <w:bookmarkEnd w:id="18"/>
      <w:r>
        <w:rPr>
          <w:rFonts w:hint="eastAsia"/>
          <w:b/>
          <w:bCs/>
        </w:rPr>
        <w:t xml:space="preserve">招标文件</w:t>
      </w:r>
      <w:bookmarkEnd w:id="19"/>
      <w:r/>
      <w:bookmarkEnd w:id="20"/>
      <w:r>
        <w:rPr>
          <w:rFonts w:hint="eastAsia"/>
          <w:b/>
          <w:bCs/>
        </w:rPr>
      </w:r>
      <w:r/>
    </w:p>
    <w:p>
      <w:pPr>
        <w:pStyle w:val="1008"/>
        <w:ind w:firstLine="420"/>
        <w:spacing w:line="360" w:lineRule="auto"/>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1.时间：自磋商公告发布之日起5个工作日。5个工作日后仍可下载采购文件，但不作为供应商权益受到损害的证明材料和依据。</w:t>
      </w:r>
      <w:r>
        <w:rPr>
          <w:rFonts w:hint="eastAsia" w:ascii="宋体" w:hAnsi="宋体" w:eastAsia="宋体" w:cs="宋体"/>
          <w:b w:val="0"/>
          <w:bCs w:val="0"/>
          <w:color w:val="000000"/>
          <w:szCs w:val="21"/>
        </w:rPr>
      </w:r>
      <w:r/>
    </w:p>
    <w:p>
      <w:pPr>
        <w:pStyle w:val="1008"/>
        <w:ind w:firstLine="422"/>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2.获取方式：本项目采用网上注册登记方式。</w:t>
      </w:r>
      <w:r>
        <w:rPr>
          <w:rFonts w:hint="eastAsia" w:ascii="宋体" w:hAnsi="宋体" w:eastAsia="宋体" w:cs="宋体"/>
          <w:b/>
          <w:bCs/>
          <w:color w:val="000000"/>
          <w:szCs w:val="21"/>
        </w:rPr>
      </w:r>
      <w:r/>
    </w:p>
    <w:p>
      <w:pPr>
        <w:pStyle w:val="1008"/>
        <w:ind w:firstLine="422"/>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3.潜在供应商访问政府采购管理交易系统（苏采云）的网络地址和方法：</w:t>
      </w:r>
      <w:r>
        <w:rPr>
          <w:rFonts w:hint="eastAsia" w:ascii="宋体" w:hAnsi="宋体" w:eastAsia="宋体" w:cs="宋体"/>
          <w:b/>
          <w:bCs/>
          <w:color w:val="000000"/>
          <w:szCs w:val="21"/>
        </w:rPr>
      </w:r>
      <w:r/>
    </w:p>
    <w:p>
      <w:pPr>
        <w:pStyle w:val="1008"/>
        <w:ind w:firstLine="422"/>
        <w:jc w:val="left"/>
        <w:spacing w:line="360" w:lineRule="auto"/>
        <w:shd w:val="clear" w:color="auto" w:fill="ffffff"/>
        <w:widowControl/>
        <w:rPr>
          <w:rFonts w:ascii="宋体" w:hAnsi="宋体" w:cs="宋体"/>
          <w:b/>
          <w:bCs/>
          <w:color w:val="000000"/>
          <w:szCs w:val="21"/>
          <w:shd w:val="clear" w:color="auto" w:fill="ffffff"/>
          <w:lang w:bidi="ar"/>
        </w:rPr>
      </w:pPr>
      <w:r>
        <w:rPr>
          <w:rFonts w:hint="eastAsia" w:ascii="宋体" w:hAnsi="宋体" w:cs="宋体"/>
          <w:b/>
          <w:bCs/>
          <w:color w:val="000000"/>
          <w:szCs w:val="21"/>
          <w:shd w:val="clear" w:color="auto" w:fill="ffffff"/>
          <w:lang w:bidi="ar"/>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cs="宋体"/>
          <w:b/>
          <w:bCs/>
          <w:color w:val="000000"/>
          <w:szCs w:val="21"/>
          <w:shd w:val="clear" w:color="auto" w:fill="ffffff"/>
          <w:lang w:bidi="ar"/>
        </w:rPr>
      </w:r>
      <w:r/>
    </w:p>
    <w:p>
      <w:pPr>
        <w:pStyle w:val="1008"/>
        <w:ind w:firstLine="422"/>
        <w:jc w:val="left"/>
        <w:spacing w:line="360" w:lineRule="auto"/>
        <w:shd w:val="clear" w:color="auto" w:fill="ffffff"/>
        <w:widowControl/>
        <w:rPr>
          <w:rFonts w:hint="eastAsia" w:ascii="宋体" w:hAnsi="宋体" w:cs="宋体"/>
          <w:b/>
          <w:bCs/>
          <w:color w:val="000000"/>
          <w:szCs w:val="21"/>
          <w:shd w:val="clear" w:color="auto" w:fill="ffffff"/>
          <w:lang w:bidi="ar"/>
        </w:rPr>
      </w:pPr>
      <w:r>
        <w:rPr>
          <w:rFonts w:hint="eastAsia" w:ascii="宋体" w:hAnsi="宋体" w:cs="宋体"/>
          <w:b/>
          <w:bCs/>
          <w:color w:val="000000"/>
          <w:szCs w:val="21"/>
          <w:shd w:val="clear" w:color="auto" w:fill="ffffff"/>
          <w:lang w:bidi="ar"/>
        </w:rPr>
        <w:t xml:space="preserve">（2）“CA数字证书”的获取：供应商需办理CA锁，“苏采云”系统目前仅支持“苏采云”系统下的政务CA，省内各地区办理的“苏采云”系统下的政务CA全省通用。</w:t>
      </w:r>
      <w:r>
        <w:rPr>
          <w:rFonts w:hint="eastAsia" w:ascii="宋体" w:hAnsi="宋体" w:cs="宋体"/>
          <w:b/>
          <w:bCs/>
          <w:color w:val="000000"/>
          <w:szCs w:val="21"/>
          <w:shd w:val="clear" w:color="auto" w:fill="ffffff"/>
          <w:lang w:bidi="ar"/>
        </w:rPr>
      </w:r>
      <w:r/>
    </w:p>
    <w:p>
      <w:pPr>
        <w:pStyle w:val="1008"/>
        <w:ind w:firstLine="422"/>
        <w:jc w:val="left"/>
        <w:spacing w:line="360" w:lineRule="auto"/>
        <w:shd w:val="clear" w:color="auto" w:fill="ffffff"/>
        <w:widowControl/>
        <w:rPr>
          <w:rFonts w:ascii="宋体" w:hAnsi="宋体" w:cs="宋体"/>
          <w:b/>
          <w:bCs/>
          <w:color w:val="000000"/>
          <w:szCs w:val="21"/>
          <w:shd w:val="clear" w:color="auto" w:fill="ffffff"/>
          <w:lang w:bidi="ar"/>
        </w:rPr>
      </w:pPr>
      <w:r>
        <w:rPr>
          <w:rFonts w:hint="eastAsia" w:ascii="宋体" w:hAnsi="宋体" w:cs="宋体"/>
          <w:b/>
          <w:bCs/>
          <w:color w:val="000000"/>
          <w:szCs w:val="21"/>
          <w:shd w:val="clear" w:color="auto" w:fill="ffffff"/>
          <w:lang w:bidi="ar"/>
        </w:rPr>
        <w:t xml:space="preserve">（3）“CA数字证书”的办理材料以及供应商操作手册详见：</w:t>
      </w:r>
      <w:r>
        <w:rPr>
          <w:rFonts w:ascii="宋体" w:hAnsi="宋体" w:cs="宋体"/>
          <w:b/>
          <w:bCs/>
          <w:color w:val="000000"/>
          <w:szCs w:val="21"/>
          <w:shd w:val="clear" w:color="auto" w:fill="ffffff"/>
          <w:lang w:bidi="ar"/>
        </w:rPr>
      </w:r>
      <w:r/>
    </w:p>
    <w:p>
      <w:pPr>
        <w:pStyle w:val="1008"/>
        <w:ind w:firstLine="600"/>
        <w:jc w:val="left"/>
        <w:spacing w:line="360" w:lineRule="auto"/>
        <w:shd w:val="clear" w:color="auto" w:fill="ffffff"/>
        <w:widowControl/>
        <w:rPr>
          <w:rFonts w:ascii="宋体" w:hAnsi="宋体" w:cs="宋体"/>
          <w:b/>
          <w:bCs/>
          <w:color w:val="000000"/>
          <w:szCs w:val="21"/>
          <w:shd w:val="clear" w:color="auto" w:fill="ffffff"/>
          <w:lang w:bidi="ar"/>
        </w:rPr>
      </w:pPr>
      <w:r>
        <w:rPr>
          <w:rFonts w:hint="eastAsia" w:ascii="宋体" w:hAnsi="宋体" w:cs="宋体"/>
          <w:b/>
          <w:bCs/>
          <w:color w:val="000000"/>
          <w:szCs w:val="21"/>
          <w:shd w:val="clear" w:color="auto" w:fill="ffffff"/>
          <w:lang w:bidi="ar"/>
        </w:rPr>
        <w:t xml:space="preserve">http://zfcg.yangzhou.gov.cn/zfcg/xzzx/202309/4d7de1f7865f4a2894fc22bc452f94d8.shtml。</w:t>
      </w:r>
      <w:r>
        <w:rPr>
          <w:rFonts w:ascii="宋体" w:hAnsi="宋体" w:cs="宋体"/>
          <w:b/>
          <w:bCs/>
          <w:color w:val="000000"/>
          <w:szCs w:val="21"/>
          <w:shd w:val="clear" w:color="auto" w:fill="ffffff"/>
          <w:lang w:bidi="ar"/>
        </w:rPr>
      </w:r>
      <w:r/>
    </w:p>
    <w:p>
      <w:pPr>
        <w:pStyle w:val="1008"/>
        <w:ind w:firstLine="422"/>
        <w:jc w:val="left"/>
        <w:spacing w:line="360" w:lineRule="auto"/>
        <w:shd w:val="clear" w:color="auto" w:fill="ffffff"/>
        <w:widowControl/>
        <w:rPr>
          <w:rFonts w:ascii="宋体" w:hAnsi="宋体" w:cs="宋体"/>
          <w:b/>
          <w:bCs/>
          <w:color w:val="000000"/>
          <w:szCs w:val="21"/>
          <w:shd w:val="clear" w:color="auto" w:fill="ffffff"/>
          <w:lang w:bidi="ar"/>
        </w:rPr>
      </w:pPr>
      <w:r>
        <w:rPr>
          <w:rFonts w:hint="eastAsia" w:ascii="宋体" w:hAnsi="宋体" w:cs="宋体"/>
          <w:b/>
          <w:bCs/>
          <w:color w:val="000000"/>
          <w:szCs w:val="21"/>
          <w:shd w:val="clear" w:color="auto" w:fill="ffffff"/>
          <w:lang w:bidi="ar"/>
        </w:rPr>
        <w:t xml:space="preserve">（4）潜在供应商访问“苏采云”系统的网络地址和方法：“苏采云”系统的网址：http://jszfcg.jsczt.cn/。</w:t>
      </w:r>
      <w:r>
        <w:rPr>
          <w:rFonts w:ascii="宋体" w:hAnsi="宋体" w:cs="宋体"/>
          <w:b/>
          <w:bCs/>
          <w:color w:val="000000"/>
          <w:szCs w:val="21"/>
          <w:shd w:val="clear" w:color="auto" w:fill="ffffff"/>
          <w:lang w:bidi="ar"/>
        </w:rPr>
      </w:r>
      <w:r/>
    </w:p>
    <w:p>
      <w:pPr>
        <w:pStyle w:val="1008"/>
        <w:ind w:firstLine="422"/>
        <w:jc w:val="left"/>
        <w:spacing w:line="360" w:lineRule="auto"/>
        <w:shd w:val="clear" w:color="auto" w:fill="ffffff"/>
        <w:widowControl/>
        <w:rPr>
          <w:rFonts w:ascii="宋体" w:hAnsi="宋体" w:cs="宋体"/>
          <w:b/>
          <w:bCs/>
          <w:color w:val="000000"/>
          <w:szCs w:val="21"/>
          <w:shd w:val="clear" w:color="auto" w:fill="ffffff"/>
          <w:lang w:bidi="ar"/>
        </w:rPr>
      </w:pPr>
      <w:r>
        <w:rPr>
          <w:rFonts w:hint="eastAsia" w:ascii="宋体" w:hAnsi="宋体" w:cs="宋体"/>
          <w:b/>
          <w:bCs/>
          <w:color w:val="000000"/>
          <w:szCs w:val="21"/>
          <w:shd w:val="clear" w:color="auto" w:fill="ffffff"/>
          <w:lang w:bidi="ar"/>
        </w:rPr>
        <w:t xml:space="preserve">（5）采购文件（后缀名为“.kedt”）、供应商操作手册及政府采购客户端工具也可通过“苏采云”系统--已报名项目--报名详情页面内相应链接进行下载。</w:t>
      </w:r>
      <w:r>
        <w:rPr>
          <w:rFonts w:ascii="宋体" w:hAnsi="宋体" w:cs="宋体"/>
          <w:b/>
          <w:bCs/>
          <w:color w:val="000000"/>
          <w:szCs w:val="21"/>
          <w:shd w:val="clear" w:color="auto" w:fill="ffffff"/>
          <w:lang w:bidi="ar"/>
        </w:rPr>
      </w:r>
      <w:r/>
    </w:p>
    <w:p>
      <w:pPr>
        <w:pStyle w:val="1008"/>
        <w:ind w:firstLine="422"/>
        <w:jc w:val="left"/>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shd w:val="clear" w:color="auto" w:fill="ffffff"/>
          <w:lang w:bidi="ar"/>
        </w:rPr>
        <w:t xml:space="preserve">（6）招标代理机构（采购代理机构）将数据电文形式的采购文件加载至“苏采云”系统，供潜在供应商下载或者查阅。     </w:t>
      </w:r>
      <w:r>
        <w:rPr>
          <w:rFonts w:ascii="宋体" w:hAnsi="宋体" w:cs="宋体"/>
          <w:b/>
          <w:bCs/>
          <w:color w:val="000000"/>
          <w:szCs w:val="21"/>
        </w:rPr>
      </w:r>
      <w:r/>
    </w:p>
    <w:p>
      <w:pPr>
        <w:pStyle w:val="1008"/>
        <w:ind w:firstLine="422"/>
        <w:spacing w:line="360" w:lineRule="auto"/>
        <w:rPr>
          <w:rFonts w:hint="eastAsia" w:ascii="宋体" w:hAnsi="宋体" w:cs="宋体"/>
          <w:b/>
          <w:bCs/>
          <w:color w:val="000000"/>
          <w:szCs w:val="21"/>
          <w:u w:val="single"/>
        </w:rPr>
      </w:pPr>
      <w:r>
        <w:rPr>
          <w:rFonts w:hint="eastAsia" w:ascii="宋体" w:hAnsi="宋体" w:cs="宋体"/>
          <w:b/>
          <w:bCs/>
          <w:color w:val="000000"/>
          <w:szCs w:val="21"/>
          <w:shd w:val="clear" w:color="auto" w:fill="ffffff"/>
          <w:lang w:bidi="ar"/>
        </w:rPr>
        <w:t xml:space="preserve">（7）苏采云系统使用谷歌浏览器参</w:t>
      </w:r>
      <w:r>
        <w:rPr>
          <w:rFonts w:hint="eastAsia" w:ascii="宋体" w:hAnsi="宋体" w:cs="宋体"/>
          <w:b/>
          <w:bCs/>
          <w:color w:val="000000"/>
          <w:szCs w:val="21"/>
          <w:highlight w:val="none"/>
          <w:shd w:val="clear" w:color="auto" w:fill="ffffff"/>
          <w:lang w:bidi="ar"/>
        </w:rPr>
        <w:t xml:space="preserve">与不见面开标。</w:t>
      </w:r>
      <w:r>
        <w:rPr>
          <w:rFonts w:hint="eastAsia" w:ascii="宋体" w:hAnsi="宋体" w:cs="宋体"/>
          <w:b/>
          <w:bCs/>
          <w:color w:val="000000"/>
          <w:szCs w:val="21"/>
          <w:u w:val="single"/>
        </w:rPr>
      </w:r>
      <w:r/>
    </w:p>
    <w:p>
      <w:pPr>
        <w:pStyle w:val="1010"/>
        <w:keepLines w:val="0"/>
        <w:keepNext w:val="0"/>
        <w:spacing w:before="0" w:after="0" w:line="360" w:lineRule="auto"/>
        <w:rPr>
          <w:rFonts w:ascii="宋体" w:hAnsi="宋体" w:eastAsia="宋体" w:cs="宋体"/>
          <w:bCs w:val="0"/>
          <w:color w:val="000000"/>
          <w:sz w:val="21"/>
          <w:szCs w:val="21"/>
          <w:lang w:val="en-US" w:eastAsia="zh-CN"/>
        </w:rPr>
      </w:pPr>
      <w:r/>
      <w:bookmarkStart w:id="21" w:name="_Toc109304966"/>
      <w:r>
        <w:rPr>
          <w:rFonts w:hint="eastAsia" w:ascii="宋体" w:hAnsi="宋体" w:cs="宋体"/>
          <w:bCs w:val="0"/>
          <w:color w:val="000000"/>
          <w:sz w:val="21"/>
          <w:szCs w:val="21"/>
        </w:rPr>
        <w:t xml:space="preserve">四、响应文件提交</w:t>
      </w:r>
      <w:bookmarkEnd w:id="21"/>
      <w:r>
        <w:rPr>
          <w:rFonts w:ascii="宋体" w:hAnsi="宋体" w:eastAsia="宋体" w:cs="宋体"/>
          <w:bCs w:val="0"/>
          <w:color w:val="000000"/>
          <w:sz w:val="21"/>
          <w:szCs w:val="21"/>
          <w:lang w:val="en-US" w:eastAsia="zh-CN"/>
        </w:rPr>
      </w:r>
      <w:r/>
    </w:p>
    <w:p>
      <w:pPr>
        <w:pStyle w:val="1008"/>
        <w:ind w:firstLine="420"/>
        <w:spacing w:line="360" w:lineRule="auto"/>
        <w:rPr>
          <w:rFonts w:hint="eastAsia" w:ascii="宋体" w:hAnsi="宋体" w:cs="宋体"/>
          <w:bCs/>
          <w:color w:val="000000"/>
          <w:szCs w:val="21"/>
          <w:u w:val="single"/>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截止</w:t>
      </w:r>
      <w:r>
        <w:rPr>
          <w:rFonts w:hint="eastAsia" w:ascii="宋体" w:hAnsi="宋体" w:cs="宋体"/>
          <w:color w:val="000000"/>
          <w:szCs w:val="21"/>
        </w:rPr>
        <w:t xml:space="preserve">时间：</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5</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11</w:t>
      </w:r>
      <w:r>
        <w:rPr>
          <w:rFonts w:hint="eastAsia" w:ascii="宋体" w:hAnsi="宋体" w:cs="宋体"/>
          <w:color w:val="000000"/>
          <w:szCs w:val="21"/>
          <w:highlight w:val="none"/>
          <w:u w:val="single"/>
        </w:rPr>
        <w:t xml:space="preserve">月</w:t>
      </w:r>
      <w:r>
        <w:rPr>
          <w:rFonts w:hint="eastAsia" w:ascii="宋体" w:hAnsi="宋体" w:cs="宋体"/>
          <w:color w:val="000000"/>
          <w:szCs w:val="21"/>
          <w:highlight w:val="none"/>
          <w:u w:val="single"/>
          <w:lang w:val="en-US" w:eastAsia="zh-CN"/>
        </w:rPr>
        <w:t xml:space="preserve">24</w:t>
      </w:r>
      <w:r>
        <w:rPr>
          <w:rFonts w:hint="eastAsia" w:ascii="宋体" w:hAnsi="宋体" w:cs="宋体"/>
          <w:color w:val="000000"/>
          <w:szCs w:val="21"/>
          <w:highlight w:val="none"/>
          <w:u w:val="single"/>
        </w:rPr>
        <w:t xml:space="preserve">日</w:t>
      </w:r>
      <w:r>
        <w:rPr>
          <w:rFonts w:hint="eastAsia" w:ascii="宋体" w:hAnsi="宋体" w:cs="宋体"/>
          <w:color w:val="000000"/>
          <w:szCs w:val="21"/>
          <w:highlight w:val="none"/>
          <w:u w:val="single"/>
          <w:lang w:val="en-US" w:eastAsia="zh-CN"/>
        </w:rPr>
        <w:t xml:space="preserve">15</w:t>
      </w:r>
      <w:r>
        <w:rPr>
          <w:rFonts w:hint="eastAsia" w:ascii="宋体" w:hAnsi="宋体" w:cs="宋体"/>
          <w:color w:val="000000"/>
          <w:szCs w:val="21"/>
          <w:highlight w:val="none"/>
          <w:u w:val="single"/>
        </w:rPr>
        <w:t xml:space="preserve">点</w:t>
      </w:r>
      <w:r>
        <w:rPr>
          <w:rFonts w:hint="eastAsia" w:ascii="宋体" w:hAnsi="宋体" w:cs="宋体"/>
          <w:color w:val="000000"/>
          <w:szCs w:val="21"/>
          <w:highlight w:val="none"/>
          <w:u w:val="single"/>
          <w:lang w:val="en-US" w:eastAsia="zh-CN"/>
        </w:rPr>
        <w:t xml:space="preserve">0</w:t>
      </w:r>
      <w:r>
        <w:rPr>
          <w:rFonts w:hint="eastAsia" w:ascii="宋体" w:hAnsi="宋体" w:cs="宋体"/>
          <w:color w:val="000000"/>
          <w:szCs w:val="21"/>
          <w:highlight w:val="none"/>
          <w:u w:val="single"/>
        </w:rPr>
        <w:t xml:space="preserve">0分</w:t>
      </w:r>
      <w:r>
        <w:rPr>
          <w:rFonts w:hint="eastAsia" w:ascii="宋体" w:hAnsi="宋体" w:cs="宋体"/>
          <w:bCs/>
          <w:color w:val="000000"/>
          <w:szCs w:val="21"/>
          <w:highlight w:val="none"/>
        </w:rPr>
        <w:t xml:space="preserve">（北京时间）</w:t>
      </w:r>
      <w:r>
        <w:rPr>
          <w:rFonts w:hint="eastAsia" w:ascii="宋体" w:hAnsi="宋体" w:cs="宋体"/>
          <w:bCs/>
          <w:color w:val="000000"/>
          <w:szCs w:val="21"/>
          <w:u w:val="single"/>
        </w:rPr>
      </w:r>
      <w:r/>
    </w:p>
    <w:p>
      <w:pPr>
        <w:pStyle w:val="100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2.</w:t>
      </w:r>
      <w:r>
        <w:rPr>
          <w:rFonts w:hint="eastAsia" w:ascii="宋体" w:hAnsi="宋体" w:cs="宋体"/>
          <w:b/>
          <w:bCs/>
          <w:color w:val="000000"/>
          <w:szCs w:val="21"/>
          <w:lang w:val="en-US" w:eastAsia="zh-CN"/>
        </w:rPr>
        <w:t xml:space="preserve">投标</w:t>
      </w:r>
      <w:r>
        <w:rPr>
          <w:rFonts w:hint="eastAsia" w:ascii="宋体" w:hAnsi="宋体" w:cs="宋体"/>
          <w:b/>
          <w:bCs/>
          <w:color w:val="000000"/>
          <w:szCs w:val="21"/>
        </w:rPr>
        <w:t xml:space="preserve">地点：“苏采云”系统（网址： http://jszfcg.jsczt.cn/）“报名详情”</w:t>
      </w:r>
      <w:r>
        <w:rPr>
          <w:rFonts w:hint="eastAsia" w:ascii="宋体" w:hAnsi="宋体" w:cs="宋体"/>
          <w:b/>
          <w:bCs/>
          <w:color w:val="000000"/>
          <w:szCs w:val="21"/>
        </w:rPr>
      </w:r>
      <w:r/>
    </w:p>
    <w:p>
      <w:pPr>
        <w:pStyle w:val="1008"/>
        <w:spacing w:line="360" w:lineRule="auto"/>
        <w:tabs>
          <w:tab w:val="left" w:pos="266" w:leader="none"/>
        </w:tabs>
        <w:rPr>
          <w:rFonts w:ascii="宋体" w:hAnsi="宋体" w:cs="宋体"/>
          <w:b/>
          <w:bCs/>
          <w:color w:val="000000"/>
        </w:rPr>
      </w:pPr>
      <w:r>
        <w:rPr>
          <w:rFonts w:hint="eastAsia" w:ascii="宋体" w:hAnsi="宋体" w:cs="宋体"/>
          <w:b/>
          <w:bCs/>
          <w:color w:val="000000"/>
          <w:lang w:eastAsia="zh-CN"/>
        </w:rPr>
        <w:t xml:space="preserve">五</w:t>
      </w:r>
      <w:r>
        <w:rPr>
          <w:rFonts w:hint="eastAsia" w:ascii="宋体" w:hAnsi="宋体" w:cs="宋体"/>
          <w:b/>
          <w:bCs/>
          <w:color w:val="000000"/>
        </w:rPr>
        <w:t xml:space="preserve">、</w:t>
      </w:r>
      <w:r>
        <w:rPr>
          <w:rFonts w:hint="eastAsia" w:ascii="宋体" w:hAnsi="宋体" w:cs="宋体"/>
          <w:b/>
          <w:bCs/>
          <w:color w:val="000000"/>
          <w:sz w:val="21"/>
          <w:szCs w:val="21"/>
          <w:lang w:val="en-US" w:eastAsia="zh-CN"/>
        </w:rPr>
        <w:t xml:space="preserve">开启</w:t>
      </w:r>
      <w:r>
        <w:rPr>
          <w:rFonts w:ascii="宋体" w:hAnsi="宋体" w:cs="宋体"/>
          <w:b/>
          <w:bCs/>
          <w:color w:val="000000"/>
        </w:rPr>
      </w:r>
      <w:r/>
    </w:p>
    <w:p>
      <w:pPr>
        <w:pStyle w:val="1008"/>
        <w:ind w:firstLine="420"/>
        <w:spacing w:line="360" w:lineRule="auto"/>
        <w:rPr>
          <w:rFonts w:hint="eastAsia" w:ascii="宋体" w:hAnsi="宋体" w:cs="宋体"/>
          <w:bCs/>
          <w:color w:val="000000"/>
          <w:szCs w:val="21"/>
          <w:highlight w:val="none"/>
          <w:u w:val="single"/>
        </w:rPr>
      </w:pPr>
      <w:r>
        <w:rPr>
          <w:rFonts w:hint="eastAsia" w:ascii="宋体" w:hAnsi="宋体" w:cs="宋体"/>
          <w:color w:val="000000"/>
          <w:szCs w:val="21"/>
          <w:highlight w:val="none"/>
        </w:rPr>
        <w:t xml:space="preserve">1.时间：</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5</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11</w:t>
      </w:r>
      <w:r>
        <w:rPr>
          <w:rFonts w:hint="eastAsia" w:ascii="宋体" w:hAnsi="宋体" w:cs="宋体"/>
          <w:color w:val="000000"/>
          <w:szCs w:val="21"/>
          <w:highlight w:val="none"/>
          <w:u w:val="single"/>
        </w:rPr>
        <w:t xml:space="preserve">月</w:t>
      </w:r>
      <w:r>
        <w:rPr>
          <w:rFonts w:hint="eastAsia" w:ascii="宋体" w:hAnsi="宋体" w:cs="宋体"/>
          <w:color w:val="000000"/>
          <w:szCs w:val="21"/>
          <w:highlight w:val="none"/>
          <w:u w:val="single"/>
          <w:lang w:val="en-US" w:eastAsia="zh-CN"/>
        </w:rPr>
        <w:t xml:space="preserve">24 </w:t>
      </w:r>
      <w:r>
        <w:rPr>
          <w:rFonts w:hint="eastAsia" w:ascii="宋体" w:hAnsi="宋体" w:cs="宋体"/>
          <w:color w:val="000000"/>
          <w:szCs w:val="21"/>
          <w:highlight w:val="none"/>
          <w:u w:val="single"/>
        </w:rPr>
        <w:t xml:space="preserve">日</w:t>
      </w:r>
      <w:r>
        <w:rPr>
          <w:rFonts w:hint="eastAsia" w:ascii="宋体" w:hAnsi="宋体" w:cs="宋体"/>
          <w:color w:val="000000"/>
          <w:szCs w:val="21"/>
          <w:highlight w:val="none"/>
          <w:u w:val="single"/>
          <w:lang w:val="en-US" w:eastAsia="zh-CN"/>
        </w:rPr>
        <w:t xml:space="preserve">15</w:t>
      </w:r>
      <w:r>
        <w:rPr>
          <w:rFonts w:hint="eastAsia" w:ascii="宋体" w:hAnsi="宋体" w:cs="宋体"/>
          <w:color w:val="000000"/>
          <w:szCs w:val="21"/>
          <w:highlight w:val="none"/>
          <w:u w:val="single"/>
        </w:rPr>
        <w:t xml:space="preserve">点</w:t>
      </w:r>
      <w:r>
        <w:rPr>
          <w:rFonts w:hint="eastAsia" w:ascii="宋体" w:hAnsi="宋体" w:cs="宋体"/>
          <w:color w:val="000000"/>
          <w:szCs w:val="21"/>
          <w:highlight w:val="none"/>
          <w:u w:val="single"/>
          <w:lang w:val="en-US" w:eastAsia="zh-CN"/>
        </w:rPr>
        <w:t xml:space="preserve">0</w:t>
      </w:r>
      <w:r>
        <w:rPr>
          <w:rFonts w:hint="eastAsia" w:ascii="宋体" w:hAnsi="宋体" w:cs="宋体"/>
          <w:color w:val="000000"/>
          <w:szCs w:val="21"/>
          <w:highlight w:val="none"/>
          <w:u w:val="single"/>
        </w:rPr>
        <w:t xml:space="preserve">0分</w:t>
      </w:r>
      <w:r>
        <w:rPr>
          <w:rFonts w:hint="eastAsia" w:ascii="宋体" w:hAnsi="宋体" w:cs="宋体"/>
          <w:bCs/>
          <w:color w:val="000000"/>
          <w:szCs w:val="21"/>
          <w:highlight w:val="none"/>
        </w:rPr>
        <w:t xml:space="preserve">（北京时间）</w:t>
      </w:r>
      <w:r>
        <w:rPr>
          <w:rFonts w:hint="eastAsia" w:ascii="宋体" w:hAnsi="宋体" w:cs="宋体"/>
          <w:bCs/>
          <w:color w:val="000000"/>
          <w:szCs w:val="21"/>
          <w:highlight w:val="none"/>
          <w:u w:val="single"/>
        </w:rPr>
      </w:r>
      <w:r/>
    </w:p>
    <w:p>
      <w:pPr>
        <w:pStyle w:val="1008"/>
        <w:ind w:firstLine="420"/>
        <w:spacing w:line="360" w:lineRule="auto"/>
        <w:rPr>
          <w:rFonts w:hint="eastAsia"/>
        </w:rPr>
      </w:pPr>
      <w:r>
        <w:rPr>
          <w:rFonts w:hint="eastAsia" w:ascii="宋体" w:hAnsi="宋体" w:cs="宋体"/>
          <w:color w:val="000000"/>
          <w:szCs w:val="21"/>
        </w:rPr>
        <w:t xml:space="preserve">2.地点：</w:t>
      </w:r>
      <w:r>
        <w:rPr>
          <w:rFonts w:hint="eastAsia" w:ascii="宋体" w:hAnsi="宋体"/>
          <w:b/>
          <w:color w:val="000000"/>
          <w:szCs w:val="21"/>
        </w:rPr>
        <w:t xml:space="preserve">“苏采云”系统（网址：http://jszfcg.jsczt.cn/）“开标大厅”</w:t>
      </w:r>
      <w:r>
        <w:rPr>
          <w:rFonts w:hint="eastAsia"/>
        </w:rPr>
      </w:r>
      <w:r/>
    </w:p>
    <w:p>
      <w:pPr>
        <w:pStyle w:val="1008"/>
        <w:spacing w:line="360" w:lineRule="auto"/>
        <w:tabs>
          <w:tab w:val="left" w:pos="266" w:leader="none"/>
        </w:tabs>
        <w:rPr>
          <w:rFonts w:ascii="宋体" w:hAnsi="宋体" w:cs="宋体"/>
          <w:b/>
          <w:bCs/>
        </w:rPr>
      </w:pPr>
      <w:r/>
      <w:bookmarkStart w:id="22" w:name="_Toc38985267"/>
      <w:r/>
      <w:bookmarkStart w:id="23" w:name="_Toc28359007"/>
      <w:r/>
      <w:bookmarkStart w:id="24" w:name="_Toc35393625"/>
      <w:r/>
      <w:bookmarkStart w:id="25" w:name="_Toc35393794"/>
      <w:r/>
      <w:bookmarkStart w:id="26" w:name="_Toc28359084"/>
      <w:r>
        <w:rPr>
          <w:rFonts w:hint="eastAsia" w:ascii="宋体" w:hAnsi="宋体" w:cs="宋体"/>
          <w:b/>
          <w:bCs/>
          <w:lang w:eastAsia="zh-CN"/>
        </w:rPr>
        <w:t xml:space="preserve">六</w:t>
      </w:r>
      <w:r>
        <w:rPr>
          <w:rFonts w:hint="eastAsia" w:ascii="宋体" w:hAnsi="宋体" w:cs="宋体"/>
          <w:b/>
          <w:bCs/>
        </w:rPr>
        <w:t xml:space="preserve">、公告期限</w:t>
      </w:r>
      <w:bookmarkEnd w:id="22"/>
      <w:r/>
      <w:bookmarkEnd w:id="23"/>
      <w:r/>
      <w:bookmarkEnd w:id="24"/>
      <w:r/>
      <w:bookmarkEnd w:id="25"/>
      <w:r/>
      <w:bookmarkEnd w:id="26"/>
      <w:r>
        <w:rPr>
          <w:rFonts w:ascii="宋体" w:hAnsi="宋体" w:cs="宋体"/>
          <w:b/>
          <w:bCs/>
        </w:rPr>
      </w:r>
      <w:r/>
    </w:p>
    <w:p>
      <w:pPr>
        <w:pStyle w:val="1008"/>
        <w:ind w:firstLine="422"/>
        <w:spacing w:line="360" w:lineRule="auto"/>
        <w:rPr>
          <w:rFonts w:hint="eastAsia" w:ascii="宋体" w:hAnsi="宋体"/>
          <w:b/>
          <w:bCs/>
          <w:color w:val="000000"/>
          <w:szCs w:val="21"/>
          <w:highlight w:val="yellow"/>
        </w:rPr>
      </w:pPr>
      <w:r>
        <w:rPr>
          <w:rFonts w:hint="eastAsia" w:ascii="宋体" w:hAnsi="宋体" w:cs="宋体"/>
          <w:b/>
          <w:bCs/>
        </w:rPr>
        <w:t xml:space="preserve">招标公告及招标文件公告期限为自本公告发布之日起5个工作日。</w:t>
      </w:r>
      <w:r>
        <w:rPr>
          <w:rFonts w:hint="eastAsia" w:ascii="宋体" w:hAnsi="宋体"/>
          <w:b/>
          <w:bCs/>
          <w:color w:val="000000"/>
          <w:szCs w:val="21"/>
          <w:highlight w:val="yellow"/>
        </w:rPr>
      </w:r>
      <w:r/>
    </w:p>
    <w:p>
      <w:pPr>
        <w:pStyle w:val="1008"/>
        <w:spacing w:line="360" w:lineRule="auto"/>
        <w:tabs>
          <w:tab w:val="left" w:pos="266" w:leader="none"/>
        </w:tabs>
        <w:rPr>
          <w:rFonts w:ascii="宋体" w:hAnsi="宋体" w:cs="宋体"/>
          <w:b/>
          <w:bCs/>
        </w:rPr>
      </w:pPr>
      <w:r/>
      <w:bookmarkStart w:id="27" w:name="_Toc24018"/>
      <w:r/>
      <w:bookmarkStart w:id="28" w:name="_Toc2469"/>
      <w:r>
        <w:rPr>
          <w:rFonts w:hint="eastAsia" w:ascii="宋体" w:hAnsi="宋体" w:cs="宋体"/>
          <w:b/>
          <w:bCs/>
          <w:lang w:eastAsia="zh-CN"/>
        </w:rPr>
        <w:t xml:space="preserve">七</w:t>
      </w:r>
      <w:r>
        <w:rPr>
          <w:rFonts w:hint="eastAsia" w:ascii="宋体" w:hAnsi="宋体" w:cs="宋体"/>
          <w:b/>
          <w:bCs/>
        </w:rPr>
        <w:t xml:space="preserve">、其他补充事宜</w:t>
      </w:r>
      <w:r>
        <w:rPr>
          <w:rFonts w:ascii="宋体" w:hAnsi="宋体" w:cs="宋体"/>
          <w:b/>
          <w:bCs/>
        </w:rPr>
      </w:r>
      <w:r/>
    </w:p>
    <w:p>
      <w:pPr>
        <w:pStyle w:val="1008"/>
        <w:ind w:firstLine="525"/>
        <w:spacing w:line="360" w:lineRule="auto"/>
        <w:rPr>
          <w:rFonts w:hint="eastAsia" w:ascii="宋体" w:hAnsi="宋体" w:cs="宋体"/>
        </w:rPr>
      </w:pPr>
      <w:r>
        <w:rPr>
          <w:rFonts w:hint="eastAsia" w:ascii="宋体" w:hAnsi="宋体" w:cs="宋体"/>
        </w:rPr>
        <w:t xml:space="preserve">无</w:t>
      </w:r>
      <w:r>
        <w:rPr>
          <w:rFonts w:hint="eastAsia" w:ascii="宋体" w:hAnsi="宋体" w:cs="宋体"/>
        </w:rPr>
      </w:r>
      <w:r/>
    </w:p>
    <w:p>
      <w:pPr>
        <w:pStyle w:val="1008"/>
        <w:ind w:firstLine="525"/>
        <w:spacing w:line="360" w:lineRule="auto"/>
        <w:rPr>
          <w:rFonts w:hint="eastAsia" w:ascii="宋体" w:hAnsi="宋体" w:cs="宋体"/>
        </w:rPr>
      </w:pPr>
      <w:r>
        <w:rPr>
          <w:rFonts w:hint="eastAsia" w:ascii="宋体" w:hAnsi="宋体" w:cs="宋体"/>
        </w:rPr>
      </w:r>
      <w:r/>
    </w:p>
    <w:p>
      <w:pPr>
        <w:pStyle w:val="1008"/>
        <w:rPr>
          <w:b/>
          <w:bCs/>
        </w:rPr>
      </w:pPr>
      <w:r/>
      <w:bookmarkEnd w:id="27"/>
      <w:r/>
      <w:bookmarkEnd w:id="28"/>
      <w:r>
        <w:rPr>
          <w:rFonts w:hint="eastAsia"/>
          <w:b/>
          <w:bCs/>
          <w:lang w:eastAsia="zh-CN"/>
        </w:rPr>
        <w:t xml:space="preserve">八</w:t>
      </w:r>
      <w:r>
        <w:rPr>
          <w:rFonts w:hint="eastAsia"/>
          <w:b/>
          <w:bCs/>
        </w:rPr>
        <w:t xml:space="preserve">、凡对本次采购提出询问，请按以下方式联系。</w:t>
      </w:r>
      <w:bookmarkEnd w:id="12"/>
      <w:r/>
      <w:bookmarkEnd w:id="13"/>
      <w:r/>
      <w:bookmarkEnd w:id="14"/>
      <w:r/>
      <w:bookmarkEnd w:id="15"/>
      <w:r/>
      <w:bookmarkEnd w:id="16"/>
      <w:r>
        <w:rPr>
          <w:b/>
          <w:bCs/>
        </w:rPr>
      </w:r>
      <w:r/>
    </w:p>
    <w:p>
      <w:pPr>
        <w:pStyle w:val="1008"/>
        <w:ind w:firstLine="0"/>
        <w:spacing w:line="240" w:lineRule="auto"/>
        <w:outlineLvl w:val="9"/>
      </w:pPr>
      <w:r/>
      <w:bookmarkStart w:id="29" w:name="_Toc28359019"/>
      <w:r/>
      <w:bookmarkStart w:id="30" w:name="_Toc28359096"/>
      <w:r/>
      <w:bookmarkStart w:id="31" w:name="_Toc35393637"/>
      <w:r/>
      <w:bookmarkStart w:id="32" w:name="_Toc35393806"/>
      <w:r>
        <w:rPr>
          <w:rFonts w:hint="eastAsia"/>
        </w:rPr>
        <w:t xml:space="preserve">1.采购人信息</w:t>
      </w:r>
      <w:bookmarkEnd w:id="29"/>
      <w:r/>
      <w:bookmarkEnd w:id="30"/>
      <w:r/>
      <w:bookmarkEnd w:id="31"/>
      <w:r/>
      <w:bookmarkEnd w:id="32"/>
      <w:r/>
      <w:r/>
    </w:p>
    <w:p>
      <w:pPr>
        <w:pStyle w:val="1008"/>
        <w:ind w:firstLine="525"/>
        <w:spacing w:line="360" w:lineRule="auto"/>
        <w:rPr>
          <w:rFonts w:ascii="宋体" w:hAnsi="宋体" w:eastAsia="宋体" w:cs="宋体"/>
          <w:color w:val="000000"/>
          <w:szCs w:val="21"/>
          <w:lang w:val="en-US" w:eastAsia="zh-CN"/>
        </w:rPr>
      </w:pPr>
      <w:r>
        <w:rPr>
          <w:rFonts w:hint="eastAsia" w:ascii="宋体" w:hAnsi="宋体" w:cs="宋体"/>
          <w:color w:val="000000"/>
          <w:szCs w:val="21"/>
        </w:rPr>
        <w:t xml:space="preserve">名   </w:t>
      </w:r>
      <w:r>
        <w:rPr>
          <w:rFonts w:hint="eastAsia" w:ascii="宋体" w:hAnsi="宋体" w:cs="宋体"/>
          <w:color w:val="000000"/>
          <w:szCs w:val="21"/>
        </w:rPr>
        <w:t xml:space="preserve"> 称：</w:t>
      </w:r>
      <w:r>
        <w:rPr>
          <w:rFonts w:hint="eastAsia" w:ascii="宋体" w:hAnsi="宋体" w:cs="宋体"/>
          <w:color w:val="000000"/>
          <w:szCs w:val="21"/>
          <w:u w:val="single"/>
          <w:lang w:val="en-US" w:eastAsia="zh-CN"/>
        </w:rPr>
        <w:t xml:space="preserve">仪征市发展和改革委员会</w:t>
      </w:r>
      <w:r>
        <w:rPr>
          <w:rFonts w:ascii="宋体" w:hAnsi="宋体" w:eastAsia="宋体" w:cs="宋体"/>
          <w:color w:val="000000"/>
          <w:szCs w:val="21"/>
          <w:lang w:val="en-US" w:eastAsia="zh-CN"/>
        </w:rPr>
      </w:r>
      <w:r/>
    </w:p>
    <w:p>
      <w:pPr>
        <w:pStyle w:val="1008"/>
        <w:ind w:firstLine="525"/>
        <w:spacing w:line="360" w:lineRule="auto"/>
        <w:rPr>
          <w:rFonts w:hint="eastAsia" w:ascii="宋体" w:hAnsi="宋体" w:cs="宋体"/>
          <w:color w:val="000000"/>
          <w:szCs w:val="21"/>
          <w:highlight w:val="none"/>
          <w:u w:val="single"/>
          <w:lang w:val="en-US" w:eastAsia="zh-CN"/>
        </w:rPr>
      </w:pPr>
      <w:r>
        <w:rPr>
          <w:rFonts w:hint="eastAsia" w:ascii="宋体" w:hAnsi="宋体" w:cs="宋体"/>
          <w:color w:val="000000"/>
          <w:szCs w:val="21"/>
        </w:rPr>
        <w:t xml:space="preserve">地    址：</w:t>
      </w:r>
      <w:r>
        <w:rPr>
          <w:rFonts w:hint="eastAsia" w:ascii="宋体" w:hAnsi="宋体" w:cs="宋体"/>
          <w:color w:val="000000"/>
          <w:szCs w:val="21"/>
          <w:highlight w:val="none"/>
          <w:u w:val="single"/>
          <w:lang w:val="en-US" w:eastAsia="zh-CN"/>
        </w:rPr>
        <w:t xml:space="preserve"> 仪征市解放东路300号 </w:t>
      </w:r>
      <w:r>
        <w:rPr>
          <w:rFonts w:hint="eastAsia" w:ascii="宋体" w:hAnsi="宋体" w:cs="宋体"/>
          <w:color w:val="000000"/>
          <w:szCs w:val="21"/>
          <w:highlight w:val="none"/>
          <w:u w:val="single"/>
          <w:lang w:val="en-US" w:eastAsia="zh-CN"/>
        </w:rPr>
      </w:r>
      <w:r/>
    </w:p>
    <w:p>
      <w:pPr>
        <w:pStyle w:val="1008"/>
        <w:ind w:firstLine="525"/>
        <w:jc w:val="left"/>
        <w:spacing w:line="360" w:lineRule="auto"/>
        <w:rPr>
          <w:rFonts w:ascii="宋体" w:hAnsi="宋体" w:eastAsia="宋体" w:cs="宋体"/>
          <w:color w:val="000000"/>
          <w:szCs w:val="21"/>
          <w:highlight w:val="none"/>
          <w:u w:val="single"/>
          <w:lang w:val="en-US" w:eastAsia="zh-CN"/>
        </w:rPr>
      </w:pPr>
      <w:r>
        <w:rPr>
          <w:rFonts w:hint="eastAsia" w:ascii="宋体" w:hAnsi="宋体" w:cs="宋体"/>
          <w:color w:val="000000"/>
          <w:szCs w:val="21"/>
          <w:highlight w:val="none"/>
        </w:rPr>
        <w:t xml:space="preserve">联 系 人：</w:t>
      </w:r>
      <w:r>
        <w:rPr>
          <w:rFonts w:hint="eastAsia" w:ascii="宋体" w:hAnsi="宋体" w:cs="宋体"/>
          <w:color w:val="000000"/>
          <w:szCs w:val="21"/>
          <w:highlight w:val="none"/>
          <w:u w:val="single"/>
          <w:lang w:val="en-US" w:eastAsia="zh-CN"/>
        </w:rPr>
        <w:t xml:space="preserve">  张寅     </w:t>
      </w:r>
      <w:r>
        <w:rPr>
          <w:rFonts w:ascii="宋体" w:hAnsi="宋体" w:eastAsia="宋体" w:cs="宋体"/>
          <w:color w:val="000000"/>
          <w:szCs w:val="21"/>
          <w:highlight w:val="none"/>
          <w:u w:val="single"/>
          <w:lang w:val="en-US" w:eastAsia="zh-CN"/>
        </w:rPr>
      </w:r>
      <w:r/>
    </w:p>
    <w:p>
      <w:pPr>
        <w:pStyle w:val="1008"/>
        <w:ind w:firstLine="525"/>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u w:val="single"/>
          <w:lang w:val="en-US" w:eastAsia="zh-CN"/>
        </w:rPr>
        <w:t xml:space="preserve">    18921930308    </w:t>
      </w:r>
      <w:r>
        <w:rPr>
          <w:rFonts w:ascii="宋体" w:hAnsi="宋体" w:eastAsia="宋体" w:cs="宋体"/>
          <w:color w:val="000000"/>
          <w:szCs w:val="21"/>
          <w:highlight w:val="none"/>
          <w:lang w:val="en-US" w:eastAsia="zh-CN"/>
        </w:rPr>
      </w:r>
      <w:r/>
    </w:p>
    <w:p>
      <w:pPr>
        <w:pStyle w:val="1008"/>
        <w:ind w:firstLine="0"/>
        <w:spacing w:line="240" w:lineRule="auto"/>
        <w:outlineLvl w:val="9"/>
      </w:pPr>
      <w:r/>
      <w:bookmarkStart w:id="33" w:name="_Toc28359020"/>
      <w:r/>
      <w:bookmarkStart w:id="34" w:name="_Toc35393807"/>
      <w:r/>
      <w:bookmarkStart w:id="35" w:name="_Toc35393638"/>
      <w:r/>
      <w:bookmarkStart w:id="36" w:name="_Toc28359097"/>
      <w:r>
        <w:rPr>
          <w:rFonts w:hint="eastAsia"/>
        </w:rPr>
        <w:t xml:space="preserve">2.采购代理机构信息</w:t>
      </w:r>
      <w:bookmarkEnd w:id="33"/>
      <w:r/>
      <w:bookmarkEnd w:id="34"/>
      <w:r/>
      <w:bookmarkEnd w:id="35"/>
      <w:r/>
      <w:bookmarkEnd w:id="36"/>
      <w:r/>
      <w:r/>
    </w:p>
    <w:p>
      <w:pPr>
        <w:pStyle w:val="1008"/>
        <w:ind w:firstLine="420"/>
        <w:spacing w:line="480" w:lineRule="exact"/>
        <w:rPr>
          <w:rFonts w:ascii="宋体" w:hAnsi="宋体" w:cs="宋体"/>
          <w:szCs w:val="21"/>
        </w:rPr>
      </w:pPr>
      <w:r/>
      <w:bookmarkStart w:id="37" w:name="_Toc28359098"/>
      <w:r/>
      <w:bookmarkStart w:id="38" w:name="_Toc35393639"/>
      <w:r/>
      <w:bookmarkStart w:id="39" w:name="_Toc28359021"/>
      <w:r/>
      <w:bookmarkStart w:id="40" w:name="_Toc35393808"/>
      <w:r>
        <w:rPr>
          <w:rFonts w:hint="eastAsia" w:ascii="宋体" w:hAnsi="宋体" w:cs="宋体"/>
          <w:szCs w:val="21"/>
        </w:rPr>
        <w:t xml:space="preserve">名 称：</w:t>
      </w:r>
      <w:r>
        <w:rPr>
          <w:rFonts w:hint="eastAsia" w:ascii="宋体" w:hAnsi="宋体"/>
          <w:szCs w:val="21"/>
          <w:u w:val="single"/>
          <w:lang w:eastAsia="zh-CN"/>
        </w:rPr>
        <w:t xml:space="preserve">江苏星宇仪邮项目管理有限公司</w:t>
      </w:r>
      <w:r>
        <w:rPr>
          <w:rFonts w:ascii="宋体" w:hAnsi="宋体" w:cs="宋体"/>
          <w:szCs w:val="21"/>
        </w:rPr>
      </w:r>
      <w:r/>
    </w:p>
    <w:p>
      <w:pPr>
        <w:pStyle w:val="1008"/>
        <w:ind w:firstLine="420"/>
        <w:spacing w:line="480" w:lineRule="exact"/>
        <w:rPr>
          <w:rFonts w:ascii="宋体" w:hAnsi="宋体" w:eastAsia="宋体" w:cs="宋体"/>
          <w:szCs w:val="21"/>
          <w:lang w:val="en-US" w:eastAsia="zh-CN"/>
        </w:rPr>
      </w:pPr>
      <w:r>
        <w:rPr>
          <w:rFonts w:hint="eastAsia" w:ascii="宋体" w:hAnsi="宋体" w:cs="宋体"/>
          <w:szCs w:val="21"/>
        </w:rPr>
        <w:t xml:space="preserve">地　址：</w:t>
      </w:r>
      <w:r>
        <w:rPr>
          <w:rFonts w:hint="eastAsia" w:ascii="宋体" w:hAnsi="宋体"/>
          <w:szCs w:val="21"/>
          <w:u w:val="single"/>
        </w:rPr>
        <w:t xml:space="preserve">仪征市怡人金街B号楼</w:t>
      </w:r>
      <w:r>
        <w:rPr>
          <w:rFonts w:hint="eastAsia" w:ascii="宋体" w:hAnsi="宋体"/>
          <w:szCs w:val="21"/>
          <w:u w:val="single"/>
          <w:lang w:val="en-US" w:eastAsia="zh-CN"/>
        </w:rPr>
        <w:t xml:space="preserve">       </w:t>
      </w:r>
      <w:r>
        <w:rPr>
          <w:rFonts w:ascii="宋体" w:hAnsi="宋体" w:eastAsia="宋体" w:cs="宋体"/>
          <w:szCs w:val="21"/>
          <w:lang w:val="en-US" w:eastAsia="zh-CN"/>
        </w:rPr>
      </w:r>
      <w:r/>
    </w:p>
    <w:p>
      <w:pPr>
        <w:pStyle w:val="1008"/>
        <w:ind w:firstLine="420"/>
        <w:spacing w:line="480" w:lineRule="exact"/>
        <w:rPr>
          <w:rFonts w:hint="eastAsia" w:hAnsi="宋体"/>
          <w:u w:val="single"/>
        </w:rPr>
      </w:pPr>
      <w:r>
        <w:rPr>
          <w:rFonts w:hint="eastAsia" w:ascii="宋体" w:hAnsi="宋体" w:cs="宋体"/>
          <w:szCs w:val="21"/>
        </w:rPr>
        <w:t xml:space="preserve">联系人：</w:t>
      </w:r>
      <w:r>
        <w:rPr>
          <w:rFonts w:hint="eastAsia" w:hAnsi="宋体"/>
          <w:u w:val="single"/>
        </w:rPr>
        <w:t xml:space="preserve">   </w:t>
      </w:r>
      <w:r>
        <w:rPr>
          <w:rFonts w:hint="eastAsia" w:hAnsi="宋体"/>
          <w:highlight w:val="none"/>
          <w:u w:val="single"/>
          <w:lang w:val="en-US" w:eastAsia="zh-CN"/>
        </w:rPr>
        <w:t xml:space="preserve">吴苗苗</w:t>
      </w:r>
      <w:r>
        <w:rPr>
          <w:rFonts w:hint="eastAsia" w:hAnsi="宋体"/>
          <w:highlight w:val="none"/>
          <w:u w:val="single"/>
        </w:rPr>
        <w:t xml:space="preserve">  </w:t>
      </w:r>
      <w:r>
        <w:rPr>
          <w:rFonts w:hint="eastAsia" w:hAnsi="宋体"/>
          <w:highlight w:val="none"/>
          <w:u w:val="single"/>
          <w:lang w:val="en-US" w:eastAsia="zh-CN"/>
        </w:rPr>
        <w:t xml:space="preserve"> </w:t>
      </w:r>
      <w:r>
        <w:rPr>
          <w:rFonts w:hint="eastAsia" w:hAnsi="宋体"/>
          <w:u w:val="single"/>
          <w:lang w:val="en-US" w:eastAsia="zh-CN"/>
        </w:rPr>
        <w:t xml:space="preserve">           </w:t>
      </w:r>
      <w:r>
        <w:rPr>
          <w:rFonts w:hint="eastAsia" w:hAnsi="宋体"/>
          <w:u w:val="single"/>
        </w:rPr>
        <w:t xml:space="preserve"> </w:t>
      </w:r>
      <w:r>
        <w:rPr>
          <w:rFonts w:hint="eastAsia" w:hAnsi="宋体"/>
          <w:u w:val="single"/>
        </w:rPr>
      </w:r>
      <w:r/>
    </w:p>
    <w:p>
      <w:pPr>
        <w:pStyle w:val="1008"/>
        <w:ind w:firstLine="420"/>
        <w:spacing w:line="480" w:lineRule="exact"/>
        <w:rPr>
          <w:rFonts w:ascii="宋体" w:hAnsi="宋体" w:eastAsia="宋体" w:cs="宋体"/>
          <w:szCs w:val="21"/>
          <w:u w:val="single"/>
          <w:lang w:val="en-US" w:eastAsia="zh-CN"/>
        </w:rPr>
      </w:pPr>
      <w:r>
        <w:rPr>
          <w:rFonts w:hint="eastAsia" w:ascii="宋体" w:hAnsi="宋体" w:cs="宋体"/>
          <w:szCs w:val="21"/>
        </w:rPr>
        <w:t xml:space="preserve">联系方式：</w:t>
      </w:r>
      <w:r>
        <w:rPr>
          <w:rFonts w:hint="eastAsia" w:ascii="宋体" w:hAnsi="宋体"/>
          <w:szCs w:val="21"/>
          <w:u w:val="single"/>
        </w:rPr>
        <w:t xml:space="preserve">0514-83412539</w:t>
      </w:r>
      <w:r>
        <w:rPr>
          <w:rFonts w:hint="eastAsia" w:ascii="宋体" w:hAnsi="宋体"/>
          <w:szCs w:val="21"/>
          <w:u w:val="single"/>
          <w:lang w:val="en-US" w:eastAsia="zh-CN"/>
        </w:rPr>
        <w:t xml:space="preserve">            </w:t>
      </w:r>
      <w:r>
        <w:rPr>
          <w:rFonts w:ascii="宋体" w:hAnsi="宋体" w:eastAsia="宋体" w:cs="宋体"/>
          <w:szCs w:val="21"/>
          <w:u w:val="single"/>
          <w:lang w:val="en-US" w:eastAsia="zh-CN"/>
        </w:rPr>
      </w:r>
      <w:r/>
    </w:p>
    <w:p>
      <w:pPr>
        <w:pStyle w:val="1008"/>
        <w:spacing w:line="360" w:lineRule="auto"/>
        <w:rPr>
          <w:rFonts w:hint="eastAsia" w:ascii="宋体" w:hAnsi="宋体"/>
          <w:b/>
          <w:bCs/>
          <w:color w:val="000000"/>
          <w:szCs w:val="21"/>
        </w:rPr>
      </w:pPr>
      <w:r/>
      <w:bookmarkEnd w:id="37"/>
      <w:r/>
      <w:bookmarkEnd w:id="38"/>
      <w:r/>
      <w:bookmarkEnd w:id="39"/>
      <w:r/>
      <w:bookmarkEnd w:id="40"/>
      <w:r>
        <w:rPr>
          <w:rFonts w:hint="eastAsia" w:ascii="宋体" w:hAnsi="宋体"/>
          <w:b/>
          <w:bCs/>
          <w:color w:val="000000"/>
          <w:szCs w:val="21"/>
          <w:lang w:eastAsia="zh-CN"/>
        </w:rPr>
        <w:t xml:space="preserve">九</w:t>
      </w:r>
      <w:r>
        <w:rPr>
          <w:rFonts w:hint="eastAsia" w:ascii="宋体" w:hAnsi="宋体"/>
          <w:b/>
          <w:bCs/>
          <w:color w:val="000000"/>
          <w:szCs w:val="21"/>
        </w:rPr>
        <w:t xml:space="preserve">、落实好政府采购履约资金扶持政策和其他相关政策</w:t>
      </w:r>
      <w:r>
        <w:rPr>
          <w:rFonts w:hint="eastAsia" w:ascii="宋体" w:hAnsi="宋体"/>
          <w:b/>
          <w:bCs/>
          <w:color w:val="000000"/>
          <w:szCs w:val="21"/>
        </w:rPr>
      </w:r>
      <w:r/>
    </w:p>
    <w:p>
      <w:pPr>
        <w:pStyle w:val="1008"/>
        <w:ind w:firstLine="422"/>
        <w:jc w:val="left"/>
        <w:spacing w:line="360" w:lineRule="auto"/>
        <w:shd w:val="clear" w:color="auto" w:fill="ffffff"/>
        <w:widowControl/>
        <w:rPr>
          <w:rFonts w:hint="eastAsia" w:ascii="宋体" w:hAnsi="宋体" w:cs="宋体"/>
          <w:color w:val="000000"/>
          <w:szCs w:val="21"/>
        </w:rPr>
      </w:pPr>
      <w:r>
        <w:rPr>
          <w:rFonts w:hint="eastAsia" w:ascii="宋体" w:hAnsi="宋体" w:cs="宋体"/>
          <w:b/>
          <w:bCs/>
          <w:color w:val="000000"/>
          <w:szCs w:val="21"/>
        </w:rPr>
        <w:t xml:space="preserve">1.中标/成交供应商可凭政府采购合同办理融资贷款，详见江苏政府采购网“政采贷”专栏。</w:t>
      </w:r>
      <w:r>
        <w:rPr>
          <w:rFonts w:hint="eastAsia" w:ascii="宋体" w:hAnsi="宋体" w:cs="宋体"/>
          <w:color w:val="000000"/>
          <w:szCs w:val="21"/>
        </w:rPr>
      </w:r>
      <w:r/>
    </w:p>
    <w:p>
      <w:pPr>
        <w:pStyle w:val="1008"/>
        <w:ind w:firstLine="422"/>
        <w:jc w:val="left"/>
        <w:spacing w:line="360" w:lineRule="auto"/>
        <w:shd w:val="clear" w:color="auto" w:fill="ffffff"/>
        <w:widowControl/>
        <w:rPr>
          <w:rFonts w:hint="eastAsia" w:ascii="宋体" w:hAnsi="宋体" w:cs="宋体"/>
          <w:color w:val="000000"/>
          <w:szCs w:val="21"/>
        </w:rPr>
      </w:pPr>
      <w:r>
        <w:rPr>
          <w:rFonts w:hint="eastAsia" w:ascii="宋体" w:hAnsi="宋体" w:cs="宋体"/>
          <w:b/>
          <w:bCs/>
          <w:color w:val="000000"/>
          <w:szCs w:val="21"/>
        </w:rPr>
        <w:t xml:space="preserve">2.为提升政府采购供应商的融资可得性，解决中小企业融资难问题，中国人民银行、市财政局推出了政府采购应收账款融资模式。各供应商如果有融资需求，可以凭借政府采购中标（成交）通知书或政府采购合同，通过中国人民银行征信中心“中征应收账款融资服务平台（</w:t>
      </w:r>
      <w:r>
        <w:rPr>
          <w:rFonts w:hint="eastAsia" w:cs="Calibri"/>
          <w:b/>
          <w:bCs/>
          <w:color w:val="000000"/>
          <w:szCs w:val="21"/>
        </w:rPr>
        <w:t xml:space="preserve">https://www.crcrfsp.com</w:t>
      </w:r>
      <w:r>
        <w:rPr>
          <w:rFonts w:hint="eastAsia" w:ascii="宋体" w:hAnsi="宋体" w:cs="宋体"/>
          <w:b/>
          <w:bCs/>
          <w:color w:val="000000"/>
          <w:szCs w:val="21"/>
        </w:rPr>
        <w:t xml:space="preserve">）”向参与政府采购融资业务的金融机构申请融资，相关事宜可向市人民银行咨询，联系电话：0514-83441946。</w:t>
      </w:r>
      <w:r>
        <w:rPr>
          <w:rFonts w:hint="eastAsia" w:ascii="宋体" w:hAnsi="宋体" w:cs="宋体"/>
          <w:color w:val="000000"/>
          <w:szCs w:val="21"/>
        </w:rPr>
      </w:r>
      <w:r/>
    </w:p>
    <w:p>
      <w:pPr>
        <w:pStyle w:val="1008"/>
        <w:ind w:firstLine="422"/>
        <w:jc w:val="left"/>
        <w:spacing w:line="360" w:lineRule="auto"/>
        <w:shd w:val="clear" w:color="auto" w:fill="ffffff"/>
        <w:widowControl/>
        <w:rPr>
          <w:rFonts w:hint="eastAsia" w:ascii="宋体" w:hAnsi="宋体" w:cs="宋体"/>
          <w:color w:val="000000"/>
          <w:szCs w:val="21"/>
        </w:rPr>
      </w:pPr>
      <w:r>
        <w:rPr>
          <w:rFonts w:hint="eastAsia" w:ascii="宋体" w:hAnsi="宋体" w:cs="宋体"/>
          <w:b/>
          <w:bCs/>
          <w:color w:val="000000"/>
          <w:szCs w:val="21"/>
        </w:rPr>
        <w:t xml:space="preserve">3.严格执行政府采购关于支持</w:t>
      </w:r>
      <w:r>
        <w:rPr>
          <w:rFonts w:hint="eastAsia" w:ascii="宋体" w:hAnsi="宋体" w:cs="宋体"/>
          <w:b/>
          <w:bCs/>
          <w:color w:val="000000"/>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color w:val="000000"/>
          <w:szCs w:val="21"/>
        </w:rPr>
      </w:r>
      <w:r/>
    </w:p>
    <w:p>
      <w:pPr>
        <w:pStyle w:val="1008"/>
        <w:jc w:val="left"/>
        <w:spacing w:line="360" w:lineRule="auto"/>
        <w:shd w:val="clear" w:color="auto" w:fill="ffffff"/>
        <w:widowControl/>
        <w:rPr>
          <w:rFonts w:hint="eastAsia" w:ascii="宋体" w:hAnsi="宋体" w:cs="宋体"/>
          <w:color w:val="000000"/>
          <w:szCs w:val="21"/>
        </w:rPr>
      </w:pPr>
      <w:r>
        <w:rPr>
          <w:rFonts w:hint="eastAsia" w:ascii="宋体" w:hAnsi="宋体" w:cs="宋体"/>
          <w:b/>
          <w:bCs/>
          <w:color w:val="000000"/>
          <w:szCs w:val="21"/>
          <w:lang w:val="en-US" w:eastAsia="zh-CN"/>
        </w:rPr>
        <w:t xml:space="preserve">十</w:t>
      </w:r>
      <w:r>
        <w:rPr>
          <w:rFonts w:hint="eastAsia" w:ascii="宋体" w:hAnsi="宋体" w:cs="宋体"/>
          <w:b/>
          <w:bCs/>
          <w:color w:val="000000"/>
          <w:szCs w:val="21"/>
        </w:rPr>
        <w:t xml:space="preserve">、其他</w:t>
      </w:r>
      <w:r>
        <w:rPr>
          <w:rFonts w:hint="eastAsia" w:ascii="宋体" w:hAnsi="宋体" w:cs="宋体"/>
          <w:color w:val="000000"/>
          <w:szCs w:val="21"/>
        </w:rPr>
      </w:r>
      <w:r/>
    </w:p>
    <w:p>
      <w:pPr>
        <w:pStyle w:val="1008"/>
        <w:ind w:firstLine="420"/>
        <w:spacing w:line="360" w:lineRule="auto"/>
        <w:shd w:val="clear" w:color="auto" w:fill="ffffff"/>
        <w:widowControl/>
        <w:rPr>
          <w:rFonts w:hint="eastAsia" w:ascii="宋体" w:hAnsi="宋体" w:eastAsia="宋体" w:cs="宋体"/>
          <w:b/>
          <w:bCs/>
          <w:color w:val="000000"/>
          <w:szCs w:val="21"/>
        </w:rPr>
      </w:pPr>
      <w:r>
        <w:rPr>
          <w:rFonts w:hint="eastAsia" w:ascii="宋体" w:hAnsi="宋体" w:cs="宋体"/>
          <w:b/>
          <w:bCs/>
          <w:color w:val="000000"/>
          <w:szCs w:val="21"/>
        </w:rPr>
        <w:t xml:space="preserve">1.本次采购采用“政府采购管理交易系统（苏采云）”，招标、投标、评标和中标结果发布全程电子化，开标方式为不见面开标。供应商应当按照《</w:t>
      </w:r>
      <w:r>
        <w:rPr>
          <w:rFonts w:hint="eastAsia" w:ascii="宋体" w:hAnsi="宋体" w:eastAsia="宋体" w:cs="宋体"/>
          <w:b/>
          <w:bCs/>
          <w:color w:val="000000"/>
          <w:szCs w:val="21"/>
        </w:rPr>
        <w:t xml:space="preserve">“苏采云”系统供应商操作手册》参加投标活动。如供应商未按要求操作，由此所产生的风险由供应商自行承担。</w:t>
      </w:r>
      <w:r>
        <w:rPr>
          <w:rFonts w:hint="eastAsia" w:ascii="宋体" w:hAnsi="宋体" w:eastAsia="宋体" w:cs="宋体"/>
          <w:b/>
          <w:bCs/>
          <w:color w:val="000000"/>
          <w:szCs w:val="21"/>
        </w:rPr>
      </w:r>
      <w:r/>
    </w:p>
    <w:p>
      <w:pPr>
        <w:pStyle w:val="1008"/>
        <w:ind w:firstLine="422"/>
        <w:jc w:val="left"/>
        <w:spacing w:line="360" w:lineRule="auto"/>
        <w:shd w:val="clear" w:color="auto" w:fill="ffffff"/>
        <w:widowControl/>
        <w:rPr>
          <w:rFonts w:hint="eastAsia" w:ascii="宋体" w:hAnsi="宋体" w:cs="宋体"/>
          <w:color w:val="000000"/>
          <w:szCs w:val="21"/>
        </w:rPr>
      </w:pPr>
      <w:r>
        <w:rPr>
          <w:rFonts w:hint="eastAsia" w:ascii="宋体" w:hAnsi="宋体" w:cs="宋体"/>
          <w:b/>
          <w:bCs/>
          <w:color w:val="000000"/>
          <w:szCs w:val="21"/>
        </w:rPr>
        <w:t xml:space="preserve">2.供应商如确定参加磋商，可自行下载采购文件及有关资料，按照《操作手册》进行注册，领取CA和办理电子签章，并按《操作手册》要求制作、上传电子投标文件，技术支持联系方式：13813140731。</w:t>
      </w:r>
      <w:r>
        <w:rPr>
          <w:rFonts w:hint="eastAsia" w:ascii="宋体" w:hAnsi="宋体" w:cs="宋体"/>
          <w:color w:val="000000"/>
          <w:szCs w:val="21"/>
        </w:rPr>
      </w:r>
      <w:r/>
    </w:p>
    <w:p>
      <w:pPr>
        <w:pStyle w:val="1008"/>
        <w:ind w:firstLine="422"/>
        <w:jc w:val="left"/>
        <w:spacing w:line="360" w:lineRule="auto"/>
        <w:shd w:val="clear" w:color="auto" w:fill="ffffff"/>
        <w:widowControl/>
        <w:rPr>
          <w:rFonts w:hint="eastAsia" w:ascii="宋体" w:hAnsi="宋体" w:cs="宋体"/>
          <w:color w:val="000000"/>
          <w:szCs w:val="21"/>
        </w:rPr>
      </w:pPr>
      <w:r>
        <w:rPr>
          <w:rFonts w:hint="eastAsia" w:ascii="宋体" w:hAnsi="宋体" w:cs="宋体"/>
          <w:b/>
          <w:bCs/>
          <w:color w:val="000000"/>
          <w:szCs w:val="21"/>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cs="宋体"/>
          <w:color w:val="000000"/>
          <w:szCs w:val="21"/>
        </w:rPr>
      </w:r>
      <w:r/>
    </w:p>
    <w:p>
      <w:pPr>
        <w:pStyle w:val="1008"/>
        <w:ind w:firstLine="422"/>
        <w:jc w:val="left"/>
        <w:spacing w:line="360" w:lineRule="auto"/>
        <w:shd w:val="clear" w:color="auto" w:fill="ffffff"/>
        <w:widowControl/>
        <w:rPr>
          <w:rFonts w:hint="eastAsia" w:ascii="宋体" w:hAnsi="宋体" w:cs="宋体"/>
          <w:color w:val="000000"/>
          <w:szCs w:val="21"/>
        </w:rPr>
      </w:pPr>
      <w:r>
        <w:rPr>
          <w:rFonts w:hint="eastAsia" w:ascii="宋体" w:hAnsi="宋体" w:cs="宋体"/>
          <w:b/>
          <w:bCs/>
          <w:color w:val="000000"/>
          <w:szCs w:val="21"/>
        </w:rPr>
        <w:t xml:space="preserve">4.潜在供应商对采购文件项目需求部分的询问、质疑请向采购人提出，由采购人负责答复。</w:t>
      </w:r>
      <w:r>
        <w:rPr>
          <w:rFonts w:hint="eastAsia" w:ascii="宋体" w:hAnsi="宋体" w:cs="宋体"/>
          <w:color w:val="000000"/>
          <w:szCs w:val="21"/>
        </w:rPr>
      </w:r>
      <w:r/>
    </w:p>
    <w:p>
      <w:pPr>
        <w:pStyle w:val="1008"/>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5.本次采购不收取保证金。</w:t>
      </w:r>
      <w:r>
        <w:rPr>
          <w:rFonts w:hint="eastAsia" w:ascii="宋体" w:hAnsi="宋体" w:cs="宋体"/>
          <w:color w:val="000000"/>
          <w:szCs w:val="21"/>
        </w:rPr>
      </w:r>
      <w:r/>
    </w:p>
    <w:p>
      <w:pPr>
        <w:pStyle w:val="1008"/>
        <w:ind w:firstLine="420"/>
        <w:jc w:val="left"/>
        <w:spacing w:line="360" w:lineRule="auto"/>
        <w:shd w:val="clear" w:color="auto" w:fill="ffffff"/>
        <w:widowControl/>
        <w:rPr>
          <w:rFonts w:hint="eastAsia" w:ascii="宋体" w:hAnsi="宋体" w:cs="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hint="eastAsia" w:ascii="宋体" w:hAnsi="宋体" w:cs="宋体"/>
          <w:bCs/>
          <w:color w:val="000000"/>
        </w:rPr>
        <w:t xml:space="preserve">有关本次采购的事项若存在变动或修改，敬请及时关注“仪征市政府采购网（</w:t>
      </w:r>
      <w:r>
        <w:rPr>
          <w:rFonts w:ascii="宋体" w:hAnsi="宋体" w:cs="宋体"/>
          <w:bCs/>
          <w:color w:val="000000"/>
        </w:rPr>
        <w:t xml:space="preserve">zfcg.yizheng.cn</w:t>
      </w:r>
      <w:r>
        <w:rPr>
          <w:rFonts w:hint="eastAsia" w:ascii="宋体" w:hAnsi="宋体" w:cs="宋体"/>
          <w:bCs/>
          <w:color w:val="000000"/>
        </w:rPr>
        <w:t xml:space="preserve">）”、“扬州市政府采购网（</w:t>
      </w:r>
      <w:r>
        <w:rPr>
          <w:rFonts w:ascii="宋体" w:hAnsi="宋体" w:cs="宋体"/>
          <w:bCs/>
          <w:color w:val="000000"/>
        </w:rPr>
        <w:t xml:space="preserve">zfcg.yangzhou.gov.cn</w:t>
      </w:r>
      <w:r>
        <w:rPr>
          <w:rFonts w:hint="eastAsia" w:ascii="宋体" w:hAnsi="宋体" w:cs="宋体"/>
          <w:bCs/>
          <w:color w:val="000000"/>
        </w:rPr>
        <w:t xml:space="preserve">）”、“江苏省政府采购网（</w:t>
      </w:r>
      <w:r>
        <w:rPr>
          <w:rFonts w:ascii="宋体" w:hAnsi="宋体" w:cs="宋体"/>
          <w:bCs/>
          <w:color w:val="000000"/>
        </w:rPr>
        <w:t xml:space="preserve">ccgp-jiangsu.gov.cn</w:t>
      </w:r>
      <w:r>
        <w:rPr>
          <w:rFonts w:hint="eastAsia" w:ascii="宋体" w:hAnsi="宋体" w:cs="宋体"/>
          <w:bCs/>
          <w:color w:val="000000"/>
        </w:rPr>
        <w:t xml:space="preserve">）”</w:t>
      </w:r>
      <w:r>
        <w:rPr>
          <w:rFonts w:hint="eastAsia" w:ascii="宋体" w:hAnsi="宋体" w:cs="宋体"/>
          <w:bCs/>
          <w:color w:val="000000"/>
          <w:lang w:eastAsia="zh-CN"/>
        </w:rPr>
        <w:t xml:space="preserve">、</w:t>
      </w:r>
      <w:r>
        <w:rPr>
          <w:rFonts w:hint="eastAsia" w:ascii="宋体" w:hAnsi="宋体" w:cs="宋体"/>
          <w:bCs/>
          <w:color w:val="000000"/>
          <w:highlight w:val="none"/>
          <w:lang w:eastAsia="zh-CN"/>
        </w:rPr>
        <w:t xml:space="preserve">“</w:t>
      </w:r>
      <w:r>
        <w:rPr>
          <w:rFonts w:hint="eastAsia" w:ascii="宋体" w:hAnsi="宋体" w:cs="宋体"/>
          <w:bCs/>
          <w:color w:val="000000"/>
          <w:highlight w:val="none"/>
          <w:lang w:val="en-US" w:eastAsia="zh-CN"/>
        </w:rPr>
        <w:t xml:space="preserve">中国政府采购网（www.ccgp.gov.cn）</w:t>
      </w:r>
      <w:r>
        <w:rPr>
          <w:rFonts w:hint="eastAsia" w:ascii="宋体" w:hAnsi="宋体" w:cs="宋体"/>
          <w:bCs/>
          <w:color w:val="000000"/>
          <w:highlight w:val="none"/>
          <w:lang w:eastAsia="zh-CN"/>
        </w:rPr>
        <w:t xml:space="preserve">”</w:t>
      </w:r>
      <w:r>
        <w:rPr>
          <w:rFonts w:hint="eastAsia" w:ascii="宋体" w:hAnsi="宋体" w:cs="宋体"/>
          <w:bCs/>
          <w:color w:val="000000"/>
        </w:rPr>
        <w:t xml:space="preserve">发布的信息。</w:t>
      </w:r>
      <w:r>
        <w:rPr>
          <w:rFonts w:hint="eastAsia" w:ascii="宋体" w:hAnsi="宋体" w:cs="宋体"/>
          <w:color w:val="000000"/>
          <w:szCs w:val="21"/>
        </w:rPr>
      </w:r>
      <w:r/>
    </w:p>
    <w:p>
      <w:pPr>
        <w:pStyle w:val="1008"/>
        <w:ind w:firstLine="422"/>
        <w:jc w:val="left"/>
        <w:spacing w:line="360" w:lineRule="auto"/>
        <w:shd w:val="clear" w:color="auto" w:fill="ffffff"/>
        <w:widowControl/>
        <w:rPr>
          <w:rFonts w:hint="eastAsia" w:ascii="宋体" w:hAnsi="宋体" w:cs="宋体"/>
          <w:color w:val="000000"/>
          <w:szCs w:val="21"/>
        </w:rPr>
      </w:pPr>
      <w:r>
        <w:rPr>
          <w:rFonts w:hint="eastAsia" w:ascii="宋体" w:hAnsi="宋体" w:cs="宋体"/>
          <w:b/>
          <w:bCs/>
          <w:i/>
          <w:iCs/>
          <w:color w:val="000000"/>
          <w:szCs w:val="21"/>
          <w:u w:val="single"/>
        </w:rPr>
        <w:t xml:space="preserve">7.本项目采购文件中所有斜体下划线部分为实质性条款，如不满足，则为无效响应。</w:t>
      </w:r>
      <w:r>
        <w:rPr>
          <w:rFonts w:hint="eastAsia" w:ascii="宋体" w:hAnsi="宋体" w:cs="宋体"/>
          <w:color w:val="000000"/>
          <w:szCs w:val="21"/>
        </w:rPr>
      </w:r>
      <w:r/>
    </w:p>
    <w:p>
      <w:pPr>
        <w:pStyle w:val="1008"/>
        <w:ind w:firstLine="420"/>
        <w:spacing w:line="360" w:lineRule="auto"/>
        <w:rPr>
          <w:rFonts w:ascii="宋体" w:hAnsi="宋体" w:cs="宋体"/>
          <w:b/>
          <w:i/>
          <w:iCs/>
          <w:color w:val="000000"/>
          <w:u w:val="single"/>
        </w:rPr>
      </w:pPr>
      <w:r>
        <w:rPr>
          <w:rFonts w:hint="eastAsia" w:ascii="宋体" w:hAnsi="宋体" w:cs="宋体"/>
          <w:color w:val="000000"/>
          <w:szCs w:val="21"/>
        </w:rPr>
        <w:t xml:space="preserve">8.如在开标时间发生系统崩溃等不可预见的情况，造成开评标活动无法正常进行的，将延迟开评标，具体开评标时间另行通知。</w:t>
      </w:r>
      <w:r>
        <w:rPr>
          <w:rFonts w:ascii="宋体" w:hAnsi="宋体" w:cs="宋体"/>
          <w:b/>
          <w:i/>
          <w:iCs/>
          <w:color w:val="000000"/>
          <w:u w:val="single"/>
        </w:rPr>
      </w:r>
      <w:r/>
    </w:p>
    <w:p>
      <w:pPr>
        <w:pStyle w:val="1030"/>
        <w:ind w:left="0"/>
        <w:jc w:val="right"/>
        <w:rPr>
          <w:rFonts w:hint="eastAsia" w:ascii="宋体" w:hAnsi="宋体" w:cs="宋体"/>
          <w:b/>
          <w:bCs/>
          <w:color w:val="000000"/>
          <w:szCs w:val="21"/>
          <w:highlight w:val="yellow"/>
          <w:lang w:val="en-US" w:eastAsia="zh-CN"/>
        </w:rPr>
      </w:pPr>
      <w:r>
        <w:rPr>
          <w:rFonts w:hint="eastAsia" w:ascii="宋体" w:hAnsi="宋体" w:cs="宋体"/>
          <w:b/>
          <w:bCs/>
          <w:color w:val="000000"/>
          <w:szCs w:val="21"/>
          <w:highlight w:val="yellow"/>
          <w:lang w:val="en-US" w:eastAsia="zh-CN"/>
        </w:rPr>
      </w:r>
      <w:r/>
    </w:p>
    <w:p>
      <w:pPr>
        <w:pStyle w:val="1030"/>
        <w:ind w:left="0"/>
        <w:jc w:val="right"/>
        <w:rPr>
          <w:rFonts w:hint="eastAsia" w:ascii="宋体" w:hAnsi="宋体" w:cs="宋体"/>
          <w:b/>
          <w:bCs/>
          <w:color w:val="000000"/>
          <w:szCs w:val="21"/>
          <w:highlight w:val="yellow"/>
          <w:lang w:val="en-US" w:eastAsia="zh-CN"/>
        </w:rPr>
      </w:pPr>
      <w:r>
        <w:rPr>
          <w:rFonts w:hint="eastAsia" w:ascii="宋体" w:hAnsi="宋体" w:cs="宋体"/>
          <w:b/>
          <w:bCs/>
          <w:color w:val="000000"/>
          <w:szCs w:val="21"/>
          <w:highlight w:val="yellow"/>
          <w:lang w:val="en-US" w:eastAsia="zh-CN"/>
        </w:rPr>
      </w:r>
      <w:r/>
    </w:p>
    <w:p>
      <w:pPr>
        <w:pStyle w:val="1030"/>
        <w:ind w:left="0"/>
        <w:jc w:val="right"/>
        <w:rPr>
          <w:color w:val="000000"/>
          <w:highlight w:val="none"/>
        </w:rPr>
      </w:pPr>
      <w:r>
        <w:rPr>
          <w:rFonts w:hint="eastAsia" w:ascii="宋体" w:hAnsi="宋体" w:cs="宋体"/>
          <w:b/>
          <w:bCs/>
          <w:color w:val="000000"/>
          <w:szCs w:val="21"/>
          <w:highlight w:val="none"/>
          <w:lang w:val="en-US" w:eastAsia="zh-CN"/>
        </w:rPr>
        <w:t xml:space="preserve">2025 </w:t>
      </w:r>
      <w:r>
        <w:rPr>
          <w:rFonts w:hint="eastAsia" w:ascii="宋体" w:hAnsi="宋体" w:cs="宋体"/>
          <w:b/>
          <w:bCs/>
          <w:color w:val="000000"/>
          <w:szCs w:val="21"/>
          <w:highlight w:val="none"/>
        </w:rPr>
        <w:t xml:space="preserve">年</w:t>
      </w:r>
      <w:r>
        <w:rPr>
          <w:rFonts w:hint="eastAsia" w:ascii="宋体" w:hAnsi="宋体" w:cs="宋体"/>
          <w:b/>
          <w:bCs/>
          <w:color w:val="000000"/>
          <w:szCs w:val="21"/>
          <w:highlight w:val="none"/>
          <w:lang w:val="en-US" w:eastAsia="zh-CN"/>
        </w:rPr>
        <w:t xml:space="preserve">11</w:t>
      </w:r>
      <w:r>
        <w:rPr>
          <w:rFonts w:hint="eastAsia" w:ascii="宋体" w:hAnsi="宋体" w:cs="宋体"/>
          <w:b/>
          <w:bCs/>
          <w:color w:val="000000"/>
          <w:szCs w:val="21"/>
          <w:highlight w:val="none"/>
        </w:rPr>
        <w:t xml:space="preserve">月</w:t>
      </w:r>
      <w:r>
        <w:rPr>
          <w:rFonts w:hint="eastAsia" w:ascii="宋体" w:hAnsi="宋体" w:cs="宋体"/>
          <w:b/>
          <w:bCs/>
          <w:color w:val="000000"/>
          <w:szCs w:val="21"/>
          <w:highlight w:val="none"/>
          <w:lang w:val="en-US" w:eastAsia="zh-CN"/>
        </w:rPr>
        <w:t xml:space="preserve"> 12 </w:t>
      </w:r>
      <w:r>
        <w:rPr>
          <w:rFonts w:hint="eastAsia" w:ascii="宋体" w:hAnsi="宋体" w:cs="宋体"/>
          <w:b/>
          <w:bCs/>
          <w:color w:val="000000"/>
          <w:szCs w:val="21"/>
          <w:highlight w:val="none"/>
        </w:rPr>
        <w:t xml:space="preserve">日</w:t>
      </w:r>
      <w:r>
        <w:rPr>
          <w:color w:val="000000"/>
          <w:highlight w:val="none"/>
        </w:rPr>
      </w:r>
      <w:r/>
    </w:p>
    <w:p>
      <w:pPr>
        <w:pStyle w:val="1008"/>
        <w:ind w:firstLine="2520"/>
        <w:rPr>
          <w:rFonts w:hint="eastAsia" w:ascii="宋体" w:hAnsi="宋体"/>
          <w:color w:val="000000"/>
          <w:sz w:val="36"/>
        </w:rPr>
      </w:pPr>
      <w:r/>
      <w:bookmarkStart w:id="41" w:name="_Toc13865"/>
      <w:r>
        <w:rPr>
          <w:rFonts w:hint="eastAsia" w:ascii="宋体" w:hAnsi="宋体"/>
          <w:color w:val="000000"/>
          <w:sz w:val="36"/>
        </w:rPr>
      </w:r>
      <w:r/>
    </w:p>
    <w:p>
      <w:pPr>
        <w:pStyle w:val="1008"/>
        <w:rPr>
          <w:rFonts w:hint="eastAsia" w:ascii="宋体" w:hAnsi="宋体"/>
          <w:color w:val="000000"/>
          <w:sz w:val="36"/>
        </w:rPr>
      </w:pPr>
      <w:r>
        <w:rPr>
          <w:rFonts w:hint="eastAsia" w:ascii="宋体" w:hAnsi="宋体"/>
          <w:color w:val="000000"/>
          <w:sz w:val="36"/>
        </w:rPr>
      </w:r>
      <w:r/>
    </w:p>
    <w:p>
      <w:pPr>
        <w:pStyle w:val="1059"/>
        <w:rPr>
          <w:rFonts w:hint="eastAsia"/>
        </w:rPr>
      </w:pPr>
      <w:r>
        <w:rPr>
          <w:rFonts w:hint="eastAsia"/>
        </w:rPr>
      </w:r>
      <w:r/>
    </w:p>
    <w:p>
      <w:pPr>
        <w:pStyle w:val="1060"/>
        <w:rPr>
          <w:rFonts w:hint="eastAsia"/>
        </w:rPr>
      </w:pPr>
      <w:r>
        <w:rPr>
          <w:rFonts w:hint="eastAsia"/>
        </w:rPr>
      </w:r>
      <w:r/>
    </w:p>
    <w:p>
      <w:pPr>
        <w:pStyle w:val="1059"/>
        <w:rPr>
          <w:rFonts w:hint="eastAsia"/>
        </w:rPr>
      </w:pPr>
      <w:r>
        <w:rPr>
          <w:rFonts w:hint="eastAsia"/>
        </w:rPr>
      </w:r>
      <w:r/>
    </w:p>
    <w:p>
      <w:pPr>
        <w:pStyle w:val="1063"/>
        <w:rPr>
          <w:rFonts w:hint="eastAsia"/>
        </w:rPr>
      </w:pPr>
      <w:r>
        <w:rPr>
          <w:rFonts w:hint="eastAsia"/>
        </w:rPr>
      </w:r>
      <w:r/>
    </w:p>
    <w:p>
      <w:pPr>
        <w:pStyle w:val="1008"/>
        <w:rPr>
          <w:rFonts w:hint="eastAsia"/>
        </w:rPr>
      </w:pPr>
      <w:r>
        <w:rPr>
          <w:rFonts w:hint="eastAsia"/>
        </w:rPr>
      </w:r>
      <w:r/>
    </w:p>
    <w:p>
      <w:pPr>
        <w:pStyle w:val="1059"/>
        <w:rPr>
          <w:rFonts w:hint="eastAsia"/>
        </w:rPr>
      </w:pPr>
      <w:r>
        <w:rPr>
          <w:rFonts w:hint="eastAsia"/>
        </w:rPr>
      </w:r>
      <w:r/>
    </w:p>
    <w:p>
      <w:pPr>
        <w:pStyle w:val="1060"/>
        <w:rPr>
          <w:rFonts w:hint="eastAsia"/>
        </w:rPr>
      </w:pPr>
      <w:r>
        <w:rPr>
          <w:rFonts w:hint="eastAsia"/>
        </w:rPr>
      </w:r>
      <w:r/>
    </w:p>
    <w:p>
      <w:pPr>
        <w:pStyle w:val="1059"/>
        <w:rPr>
          <w:rFonts w:hint="eastAsia"/>
        </w:rPr>
      </w:pPr>
      <w:r>
        <w:rPr>
          <w:rFonts w:hint="eastAsia"/>
        </w:rPr>
      </w:r>
      <w:r/>
    </w:p>
    <w:p>
      <w:pPr>
        <w:pStyle w:val="1009"/>
        <w:jc w:val="center"/>
        <w:rPr>
          <w:rFonts w:hint="eastAsia"/>
          <w:sz w:val="30"/>
          <w:szCs w:val="30"/>
        </w:rPr>
      </w:pPr>
      <w:r/>
      <w:bookmarkEnd w:id="1"/>
      <w:r/>
      <w:bookmarkEnd w:id="41"/>
      <w:r/>
      <w:bookmarkStart w:id="42" w:name="_Toc18563"/>
      <w:r/>
      <w:bookmarkStart w:id="43" w:name="_Toc28007"/>
      <w:r/>
      <w:bookmarkStart w:id="44" w:name="_Toc453"/>
      <w:r>
        <w:rPr>
          <w:rFonts w:hint="eastAsia"/>
          <w:sz w:val="30"/>
          <w:szCs w:val="30"/>
          <w:lang w:val="en-US" w:eastAsia="zh-CN"/>
        </w:rPr>
        <w:t xml:space="preserve">第二章 磋商须知</w:t>
      </w:r>
      <w:bookmarkEnd w:id="42"/>
      <w:r/>
      <w:bookmarkEnd w:id="43"/>
      <w:r>
        <w:rPr>
          <w:rFonts w:hint="eastAsia"/>
          <w:sz w:val="30"/>
          <w:szCs w:val="30"/>
        </w:rPr>
      </w:r>
      <w:r/>
    </w:p>
    <w:p>
      <w:pPr>
        <w:pStyle w:val="1012"/>
        <w:ind w:firstLine="422"/>
        <w:spacing w:before="0" w:after="0" w:line="360" w:lineRule="auto"/>
        <w:rPr>
          <w:rFonts w:ascii="宋体" w:hAnsi="宋体" w:eastAsia="宋体"/>
          <w:color w:val="000000"/>
          <w:sz w:val="21"/>
          <w:szCs w:val="21"/>
        </w:rPr>
      </w:pPr>
      <w:r>
        <w:rPr>
          <w:rFonts w:hint="eastAsia" w:ascii="宋体" w:hAnsi="宋体" w:eastAsia="宋体"/>
          <w:color w:val="000000"/>
          <w:sz w:val="21"/>
          <w:szCs w:val="21"/>
        </w:rPr>
        <w:t xml:space="preserve">1、采购方式</w:t>
      </w:r>
      <w:r>
        <w:rPr>
          <w:rFonts w:ascii="宋体" w:hAnsi="宋体" w:eastAsia="宋体"/>
          <w:color w:val="000000"/>
          <w:sz w:val="21"/>
          <w:szCs w:val="21"/>
        </w:rPr>
      </w:r>
      <w:r/>
    </w:p>
    <w:p>
      <w:pPr>
        <w:pStyle w:val="1008"/>
        <w:ind w:firstLine="420"/>
        <w:spacing w:line="360" w:lineRule="auto"/>
        <w:rPr>
          <w:rFonts w:hint="eastAsia" w:ascii="宋体" w:hAnsi="宋体"/>
          <w:color w:val="000000"/>
          <w:szCs w:val="21"/>
        </w:rPr>
      </w:pPr>
      <w:r>
        <w:rPr>
          <w:rFonts w:hint="eastAsia" w:ascii="宋体" w:hAnsi="宋体"/>
          <w:color w:val="000000"/>
        </w:rPr>
        <w:t xml:space="preserve">1.1 本次采购采取竞争性磋商方式，本采购文件仅适用于</w:t>
      </w:r>
      <w:r>
        <w:rPr>
          <w:rFonts w:hint="eastAsia" w:ascii="宋体" w:hAnsi="宋体"/>
          <w:b/>
          <w:bCs/>
          <w:color w:val="000000"/>
          <w:highlight w:val="none"/>
          <w:lang w:eastAsia="zh-CN"/>
        </w:rPr>
        <w:t xml:space="preserve">JSXYYY-2025-11</w:t>
      </w:r>
      <w:r>
        <w:rPr>
          <w:rFonts w:hint="eastAsia" w:ascii="宋体" w:hAnsi="宋体"/>
          <w:color w:val="000000"/>
          <w:highlight w:val="none"/>
        </w:rPr>
        <w:t xml:space="preserve">号</w:t>
      </w:r>
      <w:r>
        <w:rPr>
          <w:rFonts w:hint="eastAsia" w:ascii="宋体" w:hAnsi="宋体"/>
          <w:color w:val="000000"/>
        </w:rPr>
        <w:t xml:space="preserve">项目。</w:t>
      </w:r>
      <w:r>
        <w:rPr>
          <w:rFonts w:hint="eastAsia" w:ascii="宋体" w:hAnsi="宋体"/>
          <w:color w:val="000000"/>
          <w:szCs w:val="21"/>
        </w:rPr>
      </w:r>
      <w:r/>
    </w:p>
    <w:p>
      <w:pPr>
        <w:pStyle w:val="1012"/>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2、供应商</w:t>
      </w:r>
      <w:r>
        <w:rPr>
          <w:rFonts w:hint="eastAsia" w:ascii="宋体" w:hAnsi="宋体" w:eastAsia="宋体"/>
          <w:color w:val="000000"/>
          <w:sz w:val="21"/>
          <w:szCs w:val="21"/>
        </w:rPr>
      </w:r>
      <w:r/>
    </w:p>
    <w:p>
      <w:pPr>
        <w:pStyle w:val="1008"/>
        <w:ind w:firstLine="420"/>
        <w:spacing w:line="360" w:lineRule="auto"/>
        <w:rPr>
          <w:rFonts w:hint="eastAsia"/>
        </w:rPr>
      </w:pPr>
      <w:r>
        <w:rPr>
          <w:rFonts w:hint="eastAsia"/>
        </w:rPr>
        <w:t xml:space="preserve">2.1 参加竞争性磋商的供应商以下简称“供应商”，是指参加磋商并符合采购文件规定资格条件的法人、其他组织或者自然人。</w:t>
      </w:r>
      <w:r>
        <w:rPr>
          <w:rFonts w:hint="eastAsia"/>
        </w:rPr>
      </w:r>
      <w:r/>
    </w:p>
    <w:p>
      <w:pPr>
        <w:pStyle w:val="1008"/>
        <w:ind w:firstLine="420"/>
        <w:spacing w:line="360" w:lineRule="auto"/>
      </w:pPr>
      <w:r>
        <w:rPr>
          <w:rFonts w:hint="eastAsia"/>
        </w:rPr>
        <w:t xml:space="preserve">2.2合格的供应商</w:t>
      </w:r>
      <w:r/>
    </w:p>
    <w:p>
      <w:pPr>
        <w:pStyle w:val="1008"/>
        <w:ind w:firstLine="420"/>
        <w:spacing w:line="360" w:lineRule="auto"/>
        <w:rPr>
          <w:rFonts w:hint="eastAsia" w:ascii="宋体" w:hAnsi="宋体"/>
          <w:color w:val="000000"/>
          <w:szCs w:val="21"/>
        </w:rPr>
      </w:pPr>
      <w:r>
        <w:rPr>
          <w:rFonts w:hint="eastAsia" w:ascii="宋体" w:hAnsi="宋体"/>
          <w:color w:val="000000"/>
        </w:rPr>
        <w:t xml:space="preserve">2.2.1 满足采购公告中供应商的资格条件要求的规定。</w:t>
      </w:r>
      <w:r>
        <w:rPr>
          <w:rFonts w:hint="eastAsia" w:ascii="宋体" w:hAnsi="宋体"/>
          <w:color w:val="000000"/>
          <w:szCs w:val="21"/>
        </w:rPr>
      </w:r>
      <w:r/>
    </w:p>
    <w:p>
      <w:pPr>
        <w:pStyle w:val="1008"/>
        <w:ind w:firstLine="420"/>
        <w:spacing w:line="360" w:lineRule="auto"/>
        <w:rPr>
          <w:rFonts w:hint="eastAsia" w:ascii="宋体" w:hAnsi="宋体"/>
          <w:color w:val="000000"/>
        </w:rPr>
      </w:pPr>
      <w:r>
        <w:rPr>
          <w:rFonts w:hint="eastAsia" w:ascii="宋体" w:hAnsi="宋体"/>
          <w:color w:val="000000"/>
        </w:rPr>
        <w:t xml:space="preserve">2.2.2 满足本文件实质性条款的规定。</w:t>
      </w:r>
      <w:r>
        <w:rPr>
          <w:rFonts w:hint="eastAsia" w:ascii="宋体" w:hAnsi="宋体"/>
          <w:color w:val="000000"/>
        </w:rPr>
      </w:r>
      <w:r/>
    </w:p>
    <w:p>
      <w:pPr>
        <w:pStyle w:val="1012"/>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3、适用法律</w:t>
      </w:r>
      <w:r>
        <w:rPr>
          <w:rFonts w:hint="eastAsia" w:ascii="宋体" w:hAnsi="宋体" w:eastAsia="宋体"/>
          <w:color w:val="000000"/>
          <w:sz w:val="21"/>
          <w:szCs w:val="21"/>
        </w:rPr>
      </w:r>
      <w:r/>
    </w:p>
    <w:p>
      <w:pPr>
        <w:pStyle w:val="1008"/>
        <w:ind w:firstLine="420"/>
        <w:spacing w:line="360" w:lineRule="auto"/>
        <w:rPr>
          <w:rFonts w:hint="eastAsia"/>
        </w:rPr>
      </w:pPr>
      <w:r>
        <w:rPr>
          <w:rFonts w:hint="eastAsia"/>
        </w:rPr>
        <w:t xml:space="preserve">3.1 本次采购及由此产生的合同受中华人民共和国有关的法律法规制约和保护。</w:t>
      </w:r>
      <w:r>
        <w:rPr>
          <w:rFonts w:hint="eastAsia"/>
        </w:rPr>
      </w:r>
      <w:r/>
    </w:p>
    <w:p>
      <w:pPr>
        <w:pStyle w:val="1008"/>
        <w:ind w:firstLine="422"/>
        <w:spacing w:line="360" w:lineRule="auto"/>
        <w:rPr>
          <w:rFonts w:hint="eastAsia" w:ascii="宋体" w:hAnsi="宋体"/>
          <w:b/>
          <w:bCs/>
          <w:color w:val="000000"/>
          <w:szCs w:val="21"/>
        </w:rPr>
      </w:pPr>
      <w:r>
        <w:rPr>
          <w:rFonts w:hint="eastAsia" w:ascii="宋体" w:hAnsi="宋体"/>
          <w:b/>
          <w:bCs/>
          <w:color w:val="000000"/>
        </w:rPr>
        <w:t xml:space="preserve">4、参加磋商费用</w:t>
      </w:r>
      <w:r>
        <w:rPr>
          <w:rFonts w:hint="eastAsia" w:ascii="宋体" w:hAnsi="宋体"/>
          <w:b/>
          <w:bCs/>
          <w:color w:val="000000"/>
          <w:szCs w:val="21"/>
        </w:rPr>
      </w:r>
      <w:r/>
    </w:p>
    <w:p>
      <w:pPr>
        <w:pStyle w:val="1008"/>
        <w:ind w:firstLine="420"/>
        <w:spacing w:line="360" w:lineRule="auto"/>
        <w:rPr>
          <w:rFonts w:hint="eastAsia" w:ascii="宋体" w:hAnsi="宋体"/>
          <w:color w:val="000000"/>
        </w:rPr>
      </w:pPr>
      <w:r>
        <w:rPr>
          <w:rFonts w:hint="eastAsia" w:ascii="宋体" w:hAnsi="宋体"/>
          <w:color w:val="000000"/>
        </w:rPr>
        <w:t xml:space="preserve">4.1 供应商应自行承担所有与参加磋商有关的费用，无论磋商过程中的做法和结果如何，</w:t>
      </w:r>
      <w:r>
        <w:rPr>
          <w:rFonts w:hint="eastAsia" w:ascii="宋体" w:hAnsi="宋体"/>
          <w:color w:val="000000"/>
          <w:lang w:eastAsia="zh-CN"/>
        </w:rPr>
        <w:t xml:space="preserve">江苏星宇仪邮项目管理有限公司</w:t>
      </w:r>
      <w:r>
        <w:rPr>
          <w:rFonts w:hint="eastAsia" w:ascii="宋体" w:hAnsi="宋体"/>
          <w:color w:val="000000"/>
        </w:rPr>
        <w:t xml:space="preserve">(以下简称代理机构)在任何情况下均无义务和责任承担这些费用。</w:t>
      </w:r>
      <w:r>
        <w:rPr>
          <w:rFonts w:hint="eastAsia" w:ascii="宋体" w:hAnsi="宋体"/>
          <w:color w:val="000000"/>
        </w:rPr>
      </w:r>
      <w:r/>
    </w:p>
    <w:p>
      <w:pPr>
        <w:pStyle w:val="1008"/>
        <w:ind w:firstLine="420"/>
        <w:spacing w:after="156" w:line="500" w:lineRule="exact"/>
        <w:tabs>
          <w:tab w:val="left" w:pos="900" w:leader="none"/>
        </w:tabs>
        <w:rPr>
          <w:rFonts w:hint="eastAsia"/>
          <w:color w:val="000000"/>
        </w:rPr>
      </w:pPr>
      <w:r>
        <w:rPr>
          <w:rFonts w:hint="eastAsia" w:ascii="宋体" w:hAnsi="宋体"/>
          <w:color w:val="000000"/>
        </w:rPr>
        <w:t xml:space="preserve">4.2</w:t>
      </w:r>
      <w:r>
        <w:rPr>
          <w:color w:val="000000"/>
          <w:highlight w:val="none"/>
        </w:rPr>
        <w:t xml:space="preserve">本次采购由成交单位在领取成交通知书前按照国家计委印发的《招标代理服务收费管理暂行办法》(计价格【2002】1980 号文)服务类的标准一次性支付给招标代理机构代理服务费 (不满叁仟元按叁仟元计取）</w:t>
      </w:r>
      <w:r>
        <w:rPr>
          <w:rFonts w:hint="eastAsia"/>
          <w:color w:val="000000"/>
          <w:highlight w:val="none"/>
        </w:rPr>
        <w:t xml:space="preserve">。</w:t>
      </w:r>
      <w:r>
        <w:rPr>
          <w:rFonts w:hint="eastAsia"/>
          <w:color w:val="000000"/>
        </w:rPr>
      </w:r>
      <w:r/>
    </w:p>
    <w:p>
      <w:pPr>
        <w:pStyle w:val="1008"/>
        <w:ind w:firstLine="420"/>
        <w:spacing w:line="360" w:lineRule="auto"/>
        <w:rPr>
          <w:color w:val="000000"/>
        </w:rPr>
      </w:pPr>
      <w:r>
        <w:rPr>
          <w:color w:val="000000"/>
        </w:rPr>
        <w:t xml:space="preserve">（1）代理服务费以人民币支付； </w:t>
      </w:r>
      <w:r>
        <w:rPr>
          <w:color w:val="000000"/>
        </w:rPr>
      </w:r>
      <w:r/>
    </w:p>
    <w:p>
      <w:pPr>
        <w:pStyle w:val="1008"/>
        <w:ind w:firstLine="420"/>
        <w:spacing w:line="360" w:lineRule="auto"/>
        <w:rPr>
          <w:color w:val="000000"/>
        </w:rPr>
      </w:pPr>
      <w:r>
        <w:rPr>
          <w:color w:val="000000"/>
        </w:rPr>
        <w:t xml:space="preserve">（2）代理服务费一次性以电汇、转账等非现金形式支付； </w:t>
      </w:r>
      <w:r>
        <w:rPr>
          <w:color w:val="000000"/>
        </w:rPr>
      </w:r>
      <w:r/>
    </w:p>
    <w:p>
      <w:pPr>
        <w:pStyle w:val="1008"/>
        <w:ind w:firstLine="420"/>
        <w:spacing w:line="360" w:lineRule="auto"/>
        <w:rPr>
          <w:color w:val="000000"/>
        </w:rPr>
      </w:pPr>
      <w:r>
        <w:rPr>
          <w:color w:val="000000"/>
        </w:rPr>
        <w:t xml:space="preserve">（3）招标代理服务费不在磋商报价中单列，包含在磋商总价中，由</w:t>
      </w:r>
      <w:r>
        <w:rPr>
          <w:rFonts w:hint="eastAsia"/>
          <w:color w:val="000000"/>
        </w:rPr>
        <w:t xml:space="preserve">成交</w:t>
      </w:r>
      <w:r>
        <w:rPr>
          <w:color w:val="000000"/>
        </w:rPr>
        <w:t xml:space="preserve">单位支付给代理机构。 </w:t>
      </w:r>
      <w:r>
        <w:rPr>
          <w:color w:val="000000"/>
        </w:rPr>
      </w:r>
      <w:r/>
    </w:p>
    <w:p>
      <w:pPr>
        <w:pStyle w:val="1008"/>
        <w:ind w:firstLine="420"/>
        <w:spacing w:line="360" w:lineRule="auto"/>
        <w:rPr>
          <w:rFonts w:hint="eastAsia"/>
          <w:color w:val="000000"/>
        </w:rPr>
      </w:pPr>
      <w:r>
        <w:rPr>
          <w:color w:val="000000"/>
        </w:rPr>
        <w:t xml:space="preserve">4.</w:t>
      </w:r>
      <w:r>
        <w:rPr>
          <w:rFonts w:hint="eastAsia"/>
          <w:color w:val="000000"/>
        </w:rPr>
        <w:t xml:space="preserve">3</w:t>
      </w:r>
      <w:r>
        <w:rPr>
          <w:color w:val="000000"/>
        </w:rPr>
        <w:t xml:space="preserve">专家评审费按扬财购【2020】40 号文《关于</w:t>
      </w:r>
      <w:r>
        <w:rPr>
          <w:rFonts w:hint="eastAsia"/>
          <w:color w:val="000000"/>
        </w:rPr>
        <w:t xml:space="preserve">进一步</w:t>
      </w:r>
      <w:r>
        <w:rPr>
          <w:color w:val="000000"/>
        </w:rPr>
        <w:t xml:space="preserve">规范扬州市政府采购专家评审费标准的通知》执行。</w:t>
      </w:r>
      <w:r>
        <w:rPr>
          <w:rFonts w:hint="eastAsia"/>
          <w:color w:val="000000"/>
        </w:rPr>
      </w:r>
      <w:r/>
    </w:p>
    <w:p>
      <w:pPr>
        <w:pStyle w:val="1012"/>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5、采购文件的约束力</w:t>
      </w:r>
      <w:r>
        <w:rPr>
          <w:rFonts w:hint="eastAsia" w:ascii="宋体" w:hAnsi="宋体" w:eastAsia="宋体"/>
          <w:color w:val="000000"/>
          <w:sz w:val="21"/>
          <w:szCs w:val="21"/>
        </w:rPr>
      </w:r>
      <w:r/>
    </w:p>
    <w:p>
      <w:pPr>
        <w:pStyle w:val="1008"/>
        <w:ind w:firstLine="420"/>
        <w:spacing w:line="360" w:lineRule="auto"/>
        <w:rPr>
          <w:rFonts w:hint="eastAsia" w:ascii="宋体" w:hAnsi="宋体"/>
          <w:color w:val="000000"/>
          <w:szCs w:val="21"/>
        </w:rPr>
      </w:pPr>
      <w:r>
        <w:rPr>
          <w:rFonts w:hint="eastAsia" w:ascii="宋体" w:hAnsi="宋体"/>
          <w:color w:val="000000"/>
        </w:rPr>
        <w:t xml:space="preserve">5.1 供应商一旦参加本项目采购活动，即被认为接受了本采购文件的规定和约束。</w:t>
      </w:r>
      <w:r>
        <w:rPr>
          <w:rFonts w:hint="eastAsia" w:ascii="宋体" w:hAnsi="宋体"/>
          <w:color w:val="000000"/>
          <w:szCs w:val="21"/>
        </w:rPr>
      </w:r>
      <w:r/>
    </w:p>
    <w:p>
      <w:pPr>
        <w:pStyle w:val="1012"/>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6、采购文件构成</w:t>
      </w:r>
      <w:r>
        <w:rPr>
          <w:rFonts w:hint="eastAsia" w:ascii="宋体" w:hAnsi="宋体" w:eastAsia="宋体"/>
          <w:color w:val="000000"/>
          <w:sz w:val="21"/>
          <w:szCs w:val="21"/>
        </w:rPr>
      </w:r>
      <w:r/>
    </w:p>
    <w:p>
      <w:pPr>
        <w:pStyle w:val="1008"/>
        <w:ind w:firstLine="420"/>
        <w:spacing w:line="360" w:lineRule="auto"/>
        <w:rPr>
          <w:rFonts w:hint="eastAsia" w:ascii="宋体" w:hAnsi="宋体"/>
          <w:color w:val="000000"/>
          <w:szCs w:val="21"/>
        </w:rPr>
      </w:pPr>
      <w:r>
        <w:rPr>
          <w:rFonts w:hint="eastAsia" w:ascii="宋体" w:hAnsi="宋体"/>
          <w:color w:val="000000"/>
        </w:rPr>
        <w:t xml:space="preserve">6.1 采购文件有以下部分组成：</w:t>
      </w:r>
      <w:r>
        <w:rPr>
          <w:rFonts w:hint="eastAsia" w:ascii="宋体" w:hAnsi="宋体"/>
          <w:color w:val="000000"/>
          <w:szCs w:val="21"/>
        </w:rPr>
      </w:r>
      <w:r/>
    </w:p>
    <w:p>
      <w:pPr>
        <w:pStyle w:val="1008"/>
        <w:ind w:firstLine="315"/>
        <w:spacing w:line="360" w:lineRule="auto"/>
        <w:rPr>
          <w:rFonts w:hint="eastAsia" w:ascii="宋体" w:hAnsi="宋体"/>
          <w:color w:val="000000"/>
        </w:rPr>
      </w:pPr>
      <w:r>
        <w:rPr>
          <w:rFonts w:hint="eastAsia" w:ascii="宋体" w:hAnsi="宋体"/>
          <w:color w:val="000000"/>
        </w:rPr>
        <w:t xml:space="preserve">（1）采购公告</w:t>
      </w:r>
      <w:r>
        <w:rPr>
          <w:rFonts w:hint="eastAsia" w:ascii="宋体" w:hAnsi="宋体"/>
          <w:color w:val="000000"/>
        </w:rPr>
      </w:r>
      <w:r/>
    </w:p>
    <w:p>
      <w:pPr>
        <w:pStyle w:val="1008"/>
        <w:ind w:firstLine="315"/>
        <w:spacing w:line="360" w:lineRule="auto"/>
        <w:rPr>
          <w:rFonts w:hint="eastAsia" w:ascii="宋体" w:hAnsi="宋体"/>
          <w:color w:val="000000"/>
        </w:rPr>
      </w:pPr>
      <w:r>
        <w:rPr>
          <w:rFonts w:hint="eastAsia" w:ascii="宋体" w:hAnsi="宋体"/>
          <w:color w:val="000000"/>
        </w:rPr>
        <w:t xml:space="preserve">（2）磋商须知</w:t>
      </w:r>
      <w:r>
        <w:rPr>
          <w:rFonts w:hint="eastAsia" w:ascii="宋体" w:hAnsi="宋体"/>
          <w:color w:val="000000"/>
        </w:rPr>
        <w:tab/>
      </w:r>
      <w:r>
        <w:rPr>
          <w:rFonts w:hint="eastAsia" w:ascii="宋体" w:hAnsi="宋体"/>
          <w:color w:val="000000"/>
        </w:rPr>
      </w:r>
      <w:r/>
    </w:p>
    <w:p>
      <w:pPr>
        <w:pStyle w:val="1008"/>
        <w:ind w:firstLine="315"/>
        <w:spacing w:line="360" w:lineRule="auto"/>
        <w:rPr>
          <w:rFonts w:hint="eastAsia" w:ascii="宋体" w:hAnsi="宋体"/>
          <w:color w:val="000000"/>
        </w:rPr>
      </w:pPr>
      <w:r>
        <w:rPr>
          <w:rFonts w:hint="eastAsia" w:ascii="宋体" w:hAnsi="宋体"/>
          <w:color w:val="000000"/>
        </w:rPr>
        <w:t xml:space="preserve">（3）合同条款及格式</w:t>
      </w:r>
      <w:r>
        <w:rPr>
          <w:rFonts w:hint="eastAsia" w:ascii="宋体" w:hAnsi="宋体"/>
          <w:color w:val="000000"/>
        </w:rPr>
      </w:r>
      <w:r/>
    </w:p>
    <w:p>
      <w:pPr>
        <w:pStyle w:val="1008"/>
        <w:ind w:firstLine="315"/>
        <w:spacing w:line="360" w:lineRule="auto"/>
        <w:rPr>
          <w:rFonts w:hint="eastAsia" w:ascii="宋体" w:hAnsi="宋体"/>
          <w:color w:val="000000"/>
        </w:rPr>
      </w:pPr>
      <w:r>
        <w:rPr>
          <w:rFonts w:hint="eastAsia" w:ascii="宋体" w:hAnsi="宋体"/>
          <w:color w:val="000000"/>
        </w:rPr>
        <w:t xml:space="preserve">（4）项目需求</w:t>
      </w:r>
      <w:r>
        <w:rPr>
          <w:rFonts w:hint="eastAsia" w:ascii="宋体" w:hAnsi="宋体"/>
          <w:color w:val="000000"/>
        </w:rPr>
      </w:r>
      <w:r/>
    </w:p>
    <w:p>
      <w:pPr>
        <w:pStyle w:val="1008"/>
        <w:ind w:firstLine="315"/>
        <w:spacing w:line="360" w:lineRule="auto"/>
        <w:rPr>
          <w:rFonts w:hint="eastAsia" w:ascii="宋体" w:hAnsi="宋体"/>
          <w:color w:val="000000"/>
        </w:rPr>
      </w:pPr>
      <w:r>
        <w:rPr>
          <w:rFonts w:hint="eastAsia" w:ascii="宋体" w:hAnsi="宋体"/>
          <w:color w:val="000000"/>
        </w:rPr>
        <w:t xml:space="preserve">（5）评审方法与评审标准</w:t>
      </w:r>
      <w:r>
        <w:rPr>
          <w:rFonts w:hint="eastAsia" w:ascii="宋体" w:hAnsi="宋体"/>
          <w:color w:val="000000"/>
        </w:rPr>
      </w:r>
      <w:r/>
    </w:p>
    <w:p>
      <w:pPr>
        <w:pStyle w:val="1008"/>
        <w:ind w:firstLine="315"/>
        <w:spacing w:line="360" w:lineRule="auto"/>
        <w:rPr>
          <w:rFonts w:ascii="宋体" w:hAnsi="宋体"/>
          <w:color w:val="000000"/>
        </w:rPr>
      </w:pPr>
      <w:r>
        <w:rPr>
          <w:rFonts w:hint="eastAsia" w:ascii="宋体" w:hAnsi="宋体"/>
          <w:color w:val="000000"/>
        </w:rPr>
        <w:t xml:space="preserve">（6）竞争性磋商响应文件格式</w:t>
      </w:r>
      <w:r>
        <w:rPr>
          <w:rFonts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请仔细检查采购文件是否齐全，如有缺漏请立即与代理机构联系解决。</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6.2 采购的最小单位是包。采购服务数量及技术要求中未分包的，供应商对要求提供的服务不得部分响应；采购服务数量及技术要求中已经分包的，应当以包为单位响应。</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6.3 采购文件如果要求供应商提交备选响应方案的，供应商可以提交备选方案；否则，备选方案将被拒绝。</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ascii="宋体" w:hAnsi="宋体"/>
          <w:color w:val="000000"/>
        </w:rPr>
      </w:r>
      <w:r/>
    </w:p>
    <w:p>
      <w:pPr>
        <w:pStyle w:val="1012"/>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7</w:t>
      </w:r>
      <w:r>
        <w:rPr>
          <w:rFonts w:hint="eastAsia" w:ascii="宋体" w:hAnsi="宋体" w:eastAsia="宋体"/>
          <w:b w:val="0"/>
          <w:bCs w:val="0"/>
          <w:color w:val="000000"/>
          <w:sz w:val="21"/>
          <w:szCs w:val="21"/>
        </w:rPr>
        <w:t xml:space="preserve">、</w:t>
      </w:r>
      <w:r>
        <w:rPr>
          <w:rFonts w:hint="eastAsia" w:ascii="宋体" w:hAnsi="宋体" w:eastAsia="宋体"/>
          <w:color w:val="000000"/>
          <w:sz w:val="21"/>
          <w:szCs w:val="21"/>
        </w:rPr>
        <w:t xml:space="preserve">采购文件的澄清</w:t>
      </w:r>
      <w:r>
        <w:rPr>
          <w:rFonts w:hint="eastAsia" w:ascii="宋体" w:hAnsi="宋体" w:eastAsia="宋体"/>
          <w:b w:val="0"/>
          <w:bCs w:val="0"/>
          <w:color w:val="000000"/>
          <w:sz w:val="21"/>
          <w:szCs w:val="21"/>
        </w:rPr>
      </w:r>
      <w:r/>
    </w:p>
    <w:p>
      <w:pPr>
        <w:pStyle w:val="1008"/>
        <w:ind w:firstLine="420"/>
        <w:spacing w:line="360" w:lineRule="auto"/>
        <w:rPr>
          <w:rFonts w:hint="eastAsia" w:ascii="宋体" w:hAnsi="宋体"/>
          <w:color w:val="000000"/>
          <w:szCs w:val="21"/>
        </w:rPr>
      </w:pPr>
      <w:r>
        <w:rPr>
          <w:rFonts w:hint="eastAsia" w:ascii="宋体" w:hAnsi="宋体"/>
          <w:color w:val="000000"/>
        </w:rPr>
        <w:t xml:space="preserve">7.1 任何要求对采购文件进行澄清的供应商，应在提交首次响应文件截止时间至少5日前按采购公告中的通讯地址，以书面形式通知代理机构。</w:t>
      </w:r>
      <w:r>
        <w:rPr>
          <w:rFonts w:hint="eastAsia" w:ascii="宋体" w:hAnsi="宋体"/>
          <w:color w:val="000000"/>
          <w:szCs w:val="21"/>
        </w:rPr>
      </w:r>
      <w:r/>
    </w:p>
    <w:p>
      <w:pPr>
        <w:pStyle w:val="1012"/>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8</w:t>
      </w:r>
      <w:r>
        <w:rPr>
          <w:rFonts w:hint="eastAsia" w:ascii="宋体" w:hAnsi="宋体" w:eastAsia="宋体"/>
          <w:b w:val="0"/>
          <w:bCs w:val="0"/>
          <w:color w:val="000000"/>
          <w:sz w:val="21"/>
          <w:szCs w:val="21"/>
        </w:rPr>
        <w:t xml:space="preserve">、</w:t>
      </w:r>
      <w:r>
        <w:rPr>
          <w:rFonts w:hint="eastAsia" w:ascii="宋体" w:hAnsi="宋体" w:eastAsia="宋体"/>
          <w:color w:val="000000"/>
          <w:sz w:val="21"/>
          <w:szCs w:val="21"/>
        </w:rPr>
        <w:t xml:space="preserve">采购文件的修改</w:t>
      </w:r>
      <w:r>
        <w:rPr>
          <w:rFonts w:hint="eastAsia" w:ascii="宋体" w:hAnsi="宋体" w:eastAsia="宋体"/>
          <w:b w:val="0"/>
          <w:bCs w:val="0"/>
          <w:color w:val="000000"/>
          <w:sz w:val="21"/>
          <w:szCs w:val="21"/>
        </w:rPr>
      </w:r>
      <w:r/>
    </w:p>
    <w:p>
      <w:pPr>
        <w:pStyle w:val="1008"/>
        <w:ind w:firstLine="420"/>
        <w:spacing w:line="360" w:lineRule="auto"/>
        <w:rPr>
          <w:rFonts w:hint="eastAsia" w:ascii="宋体" w:hAnsi="宋体"/>
          <w:color w:val="000000"/>
        </w:rPr>
      </w:pPr>
      <w:r>
        <w:rPr>
          <w:rFonts w:hint="eastAsia" w:ascii="宋体" w:hAnsi="宋体"/>
          <w:color w:val="000000"/>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8.2采购文件的修改将在“仪征市政府采购网”、“扬州市政府采购网”、“江苏省政府采购网”</w:t>
      </w:r>
      <w:r>
        <w:rPr>
          <w:rFonts w:hint="eastAsia" w:ascii="宋体" w:hAnsi="宋体"/>
          <w:color w:val="000000"/>
          <w:lang w:eastAsia="zh-CN"/>
        </w:rPr>
        <w:t xml:space="preserve">、“</w:t>
      </w:r>
      <w:r>
        <w:rPr>
          <w:rFonts w:hint="eastAsia" w:ascii="宋体" w:hAnsi="宋体"/>
          <w:color w:val="000000"/>
          <w:lang w:val="en-US" w:eastAsia="zh-CN"/>
        </w:rPr>
        <w:t xml:space="preserve">中国政府采购网</w:t>
      </w:r>
      <w:r>
        <w:rPr>
          <w:rFonts w:hint="eastAsia" w:ascii="宋体" w:hAnsi="宋体"/>
          <w:color w:val="000000"/>
          <w:lang w:eastAsia="zh-CN"/>
        </w:rPr>
        <w:t xml:space="preserve">”</w:t>
      </w:r>
      <w:r>
        <w:rPr>
          <w:rFonts w:hint="eastAsia" w:ascii="宋体" w:hAnsi="宋体"/>
          <w:color w:val="000000"/>
        </w:rPr>
        <w:t xml:space="preserve">公布，补充文件将作为采购文件的组成部分，并对供应商具有约束力。</w:t>
      </w:r>
      <w:r>
        <w:rPr>
          <w:rFonts w:hint="eastAsia" w:ascii="宋体" w:hAnsi="宋体"/>
          <w:color w:val="000000"/>
        </w:rPr>
      </w:r>
      <w:r/>
    </w:p>
    <w:p>
      <w:pPr>
        <w:pStyle w:val="1012"/>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9、采购文件的语言、度量衡单位、货币</w:t>
      </w:r>
      <w:r>
        <w:rPr>
          <w:rFonts w:hint="eastAsia" w:ascii="宋体" w:hAnsi="宋体" w:eastAsia="宋体"/>
          <w:color w:val="000000"/>
          <w:sz w:val="21"/>
          <w:szCs w:val="21"/>
        </w:rPr>
      </w:r>
      <w:r/>
    </w:p>
    <w:p>
      <w:pPr>
        <w:pStyle w:val="1008"/>
        <w:ind w:firstLine="420"/>
        <w:spacing w:line="360" w:lineRule="auto"/>
        <w:rPr>
          <w:rFonts w:hint="eastAsia" w:ascii="宋体" w:hAnsi="宋体"/>
          <w:color w:val="000000"/>
          <w:szCs w:val="21"/>
        </w:rPr>
      </w:pPr>
      <w:r>
        <w:rPr>
          <w:rFonts w:hint="eastAsia" w:ascii="宋体" w:hAnsi="宋体"/>
          <w:color w:val="000000"/>
        </w:rPr>
        <w:t xml:space="preserve">9.1供应商提交的响应文件以及供应商与代理机构就有关磋商的所有来往通知、函件和文件均应使用简体中文。</w:t>
      </w:r>
      <w:r>
        <w:rPr>
          <w:rFonts w:hint="eastAsia" w:ascii="宋体" w:hAnsi="宋体"/>
          <w:color w:val="000000"/>
          <w:szCs w:val="21"/>
        </w:rPr>
      </w:r>
      <w:r/>
    </w:p>
    <w:p>
      <w:pPr>
        <w:pStyle w:val="1008"/>
        <w:ind w:firstLine="420"/>
        <w:spacing w:line="360" w:lineRule="auto"/>
        <w:rPr>
          <w:rFonts w:hint="eastAsia" w:ascii="宋体" w:hAnsi="宋体"/>
          <w:color w:val="000000"/>
        </w:rPr>
      </w:pPr>
      <w:r>
        <w:rPr>
          <w:rFonts w:hint="eastAsia" w:ascii="宋体" w:hAnsi="宋体"/>
          <w:color w:val="000000"/>
        </w:rPr>
        <w:t xml:space="preserve">9.2 除技术性能另有规定外，采购文件所使用的度量衡单位，均须采用国家法定计量单位。</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9.3采购文件中的服务单价和总价无特殊规定的采用人民币报价，以元为单位标注。采购文件中另有规定的按规定执行。</w:t>
      </w:r>
      <w:r>
        <w:rPr>
          <w:rFonts w:hint="eastAsia" w:ascii="宋体" w:hAnsi="宋体"/>
          <w:color w:val="000000"/>
        </w:rPr>
      </w:r>
      <w:r/>
    </w:p>
    <w:p>
      <w:pPr>
        <w:pStyle w:val="1012"/>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10、响应文件构成</w:t>
      </w:r>
      <w:r>
        <w:rPr>
          <w:rFonts w:hint="eastAsia" w:ascii="宋体" w:hAnsi="宋体" w:eastAsia="宋体"/>
          <w:color w:val="000000"/>
          <w:sz w:val="21"/>
          <w:szCs w:val="21"/>
        </w:rPr>
      </w:r>
      <w:r/>
    </w:p>
    <w:p>
      <w:pPr>
        <w:pStyle w:val="1008"/>
        <w:ind w:firstLine="420"/>
        <w:spacing w:line="360" w:lineRule="auto"/>
        <w:rPr>
          <w:rFonts w:ascii="宋体" w:hAnsi="宋体"/>
          <w:bCs/>
          <w:color w:val="000000"/>
          <w:szCs w:val="21"/>
        </w:rPr>
      </w:pPr>
      <w:r>
        <w:rPr>
          <w:rFonts w:hint="eastAsia" w:ascii="宋体" w:hAnsi="宋体"/>
          <w:bCs/>
          <w:color w:val="000000"/>
          <w:szCs w:val="21"/>
        </w:rPr>
        <w:t xml:space="preserve">（1）资格审查响应对照表</w:t>
      </w:r>
      <w:r>
        <w:rPr>
          <w:rFonts w:ascii="宋体" w:hAnsi="宋体"/>
          <w:bCs/>
          <w:color w:val="000000"/>
          <w:szCs w:val="21"/>
        </w:rPr>
      </w:r>
      <w:r/>
    </w:p>
    <w:p>
      <w:pPr>
        <w:pStyle w:val="1008"/>
        <w:ind w:firstLine="420"/>
        <w:spacing w:line="360" w:lineRule="auto"/>
        <w:rPr>
          <w:rFonts w:ascii="宋体" w:hAnsi="宋体"/>
          <w:bCs/>
          <w:color w:val="000000"/>
          <w:szCs w:val="21"/>
        </w:rPr>
      </w:pPr>
      <w:r>
        <w:rPr>
          <w:rFonts w:hint="eastAsia" w:ascii="宋体" w:hAnsi="宋体"/>
          <w:bCs/>
          <w:color w:val="000000"/>
          <w:szCs w:val="21"/>
        </w:rPr>
        <w:t xml:space="preserve">（2）符合性审查响应对照表</w:t>
      </w:r>
      <w:r>
        <w:rPr>
          <w:rFonts w:ascii="宋体" w:hAnsi="宋体"/>
          <w:bCs/>
          <w:color w:val="000000"/>
          <w:szCs w:val="21"/>
        </w:rPr>
      </w:r>
      <w:r/>
    </w:p>
    <w:p>
      <w:pPr>
        <w:pStyle w:val="1008"/>
        <w:ind w:firstLine="420"/>
        <w:spacing w:line="360" w:lineRule="auto"/>
        <w:rPr>
          <w:rFonts w:ascii="宋体" w:hAnsi="宋体"/>
          <w:bCs/>
          <w:color w:val="000000"/>
          <w:szCs w:val="21"/>
        </w:rPr>
      </w:pPr>
      <w:r>
        <w:rPr>
          <w:rFonts w:hint="eastAsia" w:ascii="宋体" w:hAnsi="宋体"/>
          <w:bCs/>
          <w:color w:val="000000"/>
          <w:szCs w:val="21"/>
        </w:rPr>
        <w:t xml:space="preserve">（3）非实质性响应对照表</w:t>
      </w:r>
      <w:r>
        <w:rPr>
          <w:rFonts w:ascii="宋体" w:hAnsi="宋体"/>
          <w:bCs/>
          <w:color w:val="000000"/>
          <w:szCs w:val="21"/>
        </w:rPr>
      </w:r>
      <w:r/>
    </w:p>
    <w:p>
      <w:pPr>
        <w:pStyle w:val="1008"/>
        <w:ind w:firstLine="420"/>
        <w:spacing w:line="360" w:lineRule="auto"/>
        <w:rPr>
          <w:rFonts w:ascii="宋体" w:hAnsi="宋体"/>
          <w:bCs/>
          <w:color w:val="000000"/>
          <w:szCs w:val="21"/>
        </w:rPr>
      </w:pPr>
      <w:r>
        <w:rPr>
          <w:rFonts w:hint="eastAsia" w:ascii="宋体" w:hAnsi="宋体"/>
          <w:bCs/>
          <w:color w:val="000000"/>
          <w:szCs w:val="21"/>
        </w:rPr>
        <w:t xml:space="preserve">（4）</w:t>
      </w:r>
      <w:r>
        <w:rPr>
          <w:rFonts w:hint="eastAsia"/>
          <w:color w:val="000000"/>
        </w:rPr>
        <w:t xml:space="preserve">磋商响应报价表</w:t>
      </w:r>
      <w:r>
        <w:rPr>
          <w:rFonts w:ascii="宋体" w:hAnsi="宋体"/>
          <w:bCs/>
          <w:color w:val="000000"/>
          <w:szCs w:val="21"/>
        </w:rPr>
      </w:r>
      <w:r/>
    </w:p>
    <w:p>
      <w:pPr>
        <w:pStyle w:val="1008"/>
        <w:ind w:firstLine="420"/>
        <w:spacing w:line="360" w:lineRule="auto"/>
        <w:rPr>
          <w:rFonts w:hint="eastAsia"/>
          <w:color w:val="000000"/>
        </w:rPr>
      </w:pPr>
      <w:r>
        <w:rPr>
          <w:rFonts w:hint="eastAsia" w:ascii="宋体" w:hAnsi="宋体"/>
          <w:bCs/>
          <w:color w:val="000000"/>
          <w:szCs w:val="21"/>
        </w:rPr>
        <w:t xml:space="preserve">（5）</w:t>
      </w:r>
      <w:r>
        <w:rPr>
          <w:rFonts w:hint="eastAsia"/>
          <w:color w:val="000000"/>
        </w:rPr>
        <w:t xml:space="preserve">技术参数响应及偏离表</w:t>
      </w:r>
      <w:r>
        <w:rPr>
          <w:rFonts w:hint="eastAsia"/>
          <w:color w:val="000000"/>
        </w:rPr>
      </w:r>
      <w:r/>
    </w:p>
    <w:p>
      <w:pPr>
        <w:pStyle w:val="1008"/>
        <w:ind w:firstLine="420"/>
        <w:spacing w:line="360" w:lineRule="auto"/>
        <w:rPr>
          <w:rFonts w:ascii="宋体" w:hAnsi="宋体"/>
          <w:bCs/>
          <w:color w:val="000000"/>
          <w:szCs w:val="21"/>
        </w:rPr>
      </w:pPr>
      <w:r>
        <w:rPr>
          <w:rFonts w:hint="eastAsia" w:ascii="宋体" w:hAnsi="宋体"/>
          <w:bCs/>
          <w:color w:val="000000"/>
          <w:szCs w:val="21"/>
        </w:rPr>
        <w:t xml:space="preserve">（6）商务条款响应及偏离表</w:t>
      </w:r>
      <w:r>
        <w:rPr>
          <w:rFonts w:ascii="宋体" w:hAnsi="宋体"/>
          <w:bCs/>
          <w:color w:val="000000"/>
          <w:szCs w:val="21"/>
        </w:rPr>
      </w:r>
      <w:r/>
    </w:p>
    <w:p>
      <w:pPr>
        <w:pStyle w:val="1008"/>
        <w:ind w:firstLine="420"/>
        <w:spacing w:line="360" w:lineRule="auto"/>
        <w:rPr>
          <w:rFonts w:hint="eastAsia"/>
          <w:color w:val="000000"/>
        </w:rPr>
      </w:pPr>
      <w:r>
        <w:rPr>
          <w:rFonts w:hint="eastAsia" w:ascii="宋体" w:hAnsi="宋体"/>
          <w:bCs/>
          <w:color w:val="000000"/>
          <w:szCs w:val="21"/>
        </w:rPr>
        <w:t xml:space="preserve">（7）其他 （投标人认为有必要提供的声明和文件，如有自拟并自行添加）</w:t>
      </w:r>
      <w:r>
        <w:rPr>
          <w:rFonts w:hint="eastAsia"/>
          <w:color w:val="000000"/>
        </w:rPr>
      </w:r>
      <w:r/>
    </w:p>
    <w:p>
      <w:pPr>
        <w:pStyle w:val="1008"/>
        <w:ind w:firstLine="422"/>
        <w:spacing w:line="360" w:lineRule="auto"/>
        <w:rPr>
          <w:rFonts w:hint="eastAsia"/>
          <w:b/>
          <w:bCs/>
        </w:rPr>
      </w:pPr>
      <w:r>
        <w:rPr>
          <w:rFonts w:hint="eastAsia"/>
          <w:b/>
          <w:bCs/>
        </w:rPr>
        <w:t xml:space="preserve">10.2 供应商应当根据采购文件要求编制响应文件，响应文件应对采购文件提出的要求和条件作出响应，并在相应的响应文件中逐条标明满足与否。</w:t>
      </w:r>
      <w:r>
        <w:rPr>
          <w:rFonts w:hint="eastAsia"/>
          <w:b/>
          <w:bCs/>
        </w:rPr>
      </w:r>
      <w:r/>
    </w:p>
    <w:p>
      <w:pPr>
        <w:pStyle w:val="1012"/>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11、证明供应商资格及符合采购文件规定的文件</w:t>
      </w:r>
      <w:r>
        <w:rPr>
          <w:rFonts w:hint="eastAsia" w:ascii="宋体" w:hAnsi="宋体" w:eastAsia="宋体"/>
          <w:b w:val="0"/>
          <w:bCs w:val="0"/>
          <w:color w:val="000000"/>
          <w:sz w:val="21"/>
          <w:szCs w:val="21"/>
        </w:rPr>
      </w:r>
      <w:r/>
    </w:p>
    <w:p>
      <w:pPr>
        <w:pStyle w:val="1008"/>
        <w:ind w:firstLine="420"/>
        <w:spacing w:line="360" w:lineRule="auto"/>
        <w:rPr>
          <w:rFonts w:hint="eastAsia" w:ascii="宋体" w:hAnsi="宋体"/>
          <w:color w:val="000000"/>
          <w:szCs w:val="21"/>
        </w:rPr>
      </w:pPr>
      <w:r>
        <w:rPr>
          <w:rFonts w:hint="eastAsia" w:ascii="宋体" w:hAnsi="宋体"/>
          <w:color w:val="000000"/>
        </w:rPr>
        <w:t xml:space="preserve">11.1供应商应按要求提交资格证明文件及符合采购文件规定的文件。</w:t>
      </w:r>
      <w:r>
        <w:rPr>
          <w:rFonts w:hint="eastAsia" w:ascii="宋体" w:hAnsi="宋体"/>
          <w:color w:val="000000"/>
          <w:szCs w:val="21"/>
        </w:rPr>
      </w:r>
      <w:r/>
    </w:p>
    <w:p>
      <w:pPr>
        <w:pStyle w:val="1008"/>
        <w:ind w:firstLine="420"/>
        <w:spacing w:line="360" w:lineRule="auto"/>
        <w:rPr>
          <w:rFonts w:hint="eastAsia" w:ascii="宋体" w:hAnsi="宋体"/>
          <w:color w:val="000000"/>
        </w:rPr>
      </w:pPr>
      <w:r>
        <w:rPr>
          <w:rFonts w:hint="eastAsia" w:ascii="宋体" w:hAnsi="宋体"/>
          <w:color w:val="000000"/>
        </w:rPr>
        <w:t xml:space="preserve">11.2供应商应提交证明其有资格参加磋商和成交后有能力独立履行合同的文件。</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11.3供应商除必须具有履行合同所需提供的产品或服务的能力外，还必须具备相应的财务、技术方面的能力。</w:t>
      </w:r>
      <w:r>
        <w:rPr>
          <w:rFonts w:hint="eastAsia" w:ascii="宋体" w:hAnsi="宋体"/>
          <w:color w:val="000000"/>
        </w:rPr>
      </w:r>
      <w:r/>
    </w:p>
    <w:p>
      <w:pPr>
        <w:pStyle w:val="1008"/>
        <w:spacing w:line="360" w:lineRule="auto"/>
        <w:rPr>
          <w:rFonts w:hint="eastAsia" w:ascii="宋体" w:hAnsi="宋体"/>
          <w:color w:val="000000"/>
        </w:rPr>
      </w:pPr>
      <w:r>
        <w:rPr>
          <w:rFonts w:hint="eastAsia" w:ascii="宋体" w:hAnsi="宋体"/>
          <w:color w:val="000000"/>
        </w:rPr>
        <w:t xml:space="preserve">    11.4供应商应提交根据合同要求提供的证明服务质量合格以及符合采购文件规定的证明文件。</w:t>
      </w:r>
      <w:r>
        <w:rPr>
          <w:rFonts w:hint="eastAsia" w:ascii="宋体" w:hAnsi="宋体"/>
          <w:color w:val="000000"/>
        </w:rPr>
      </w:r>
      <w:r/>
    </w:p>
    <w:p>
      <w:pPr>
        <w:pStyle w:val="1008"/>
        <w:spacing w:line="360" w:lineRule="auto"/>
        <w:rPr>
          <w:rFonts w:hint="eastAsia" w:ascii="宋体" w:hAnsi="宋体"/>
          <w:color w:val="000000"/>
        </w:rPr>
      </w:pPr>
      <w:r>
        <w:rPr>
          <w:rFonts w:hint="eastAsia" w:ascii="宋体" w:hAnsi="宋体"/>
          <w:color w:val="000000"/>
        </w:rPr>
        <w:t xml:space="preserve">    11.5证明供应商所提供服务与采购文件的要求相一致的文件可以是手册、图纸、文字资料和数据。</w:t>
      </w:r>
      <w:r>
        <w:rPr>
          <w:rFonts w:hint="eastAsia" w:ascii="宋体" w:hAnsi="宋体"/>
          <w:color w:val="000000"/>
        </w:rPr>
      </w:r>
      <w:r/>
    </w:p>
    <w:p>
      <w:pPr>
        <w:pStyle w:val="1012"/>
        <w:ind w:firstLine="422"/>
        <w:spacing w:before="0" w:after="0" w:line="360" w:lineRule="auto"/>
        <w:rPr>
          <w:rFonts w:ascii="宋体" w:hAnsi="宋体" w:eastAsia="宋体"/>
          <w:color w:val="000000"/>
          <w:sz w:val="21"/>
          <w:szCs w:val="21"/>
        </w:rPr>
      </w:pPr>
      <w:r>
        <w:rPr>
          <w:rFonts w:hint="eastAsia" w:ascii="宋体" w:hAnsi="宋体" w:eastAsia="宋体"/>
          <w:color w:val="000000"/>
          <w:sz w:val="21"/>
          <w:szCs w:val="21"/>
        </w:rPr>
        <w:t xml:space="preserve">12、磋商响应报价表</w:t>
      </w:r>
      <w:r>
        <w:rPr>
          <w:rFonts w:ascii="宋体" w:hAnsi="宋体" w:eastAsia="宋体"/>
          <w:color w:val="000000"/>
          <w:sz w:val="21"/>
          <w:szCs w:val="21"/>
        </w:rPr>
      </w:r>
      <w:r/>
    </w:p>
    <w:p>
      <w:pPr>
        <w:pStyle w:val="1008"/>
        <w:ind w:firstLine="420"/>
        <w:spacing w:line="360" w:lineRule="auto"/>
        <w:rPr>
          <w:rFonts w:hint="eastAsia" w:ascii="宋体" w:hAnsi="宋体"/>
          <w:color w:val="000000"/>
          <w:szCs w:val="21"/>
        </w:rPr>
      </w:pPr>
      <w:r>
        <w:rPr>
          <w:rFonts w:hint="eastAsia" w:ascii="宋体" w:hAnsi="宋体"/>
          <w:color w:val="000000"/>
        </w:rPr>
        <w:t xml:space="preserve">12.1 供应商应按照采购文件规定格式填报磋商响应报价表，每项服务只允许有一个报价，任何有选择的报价将不予接受。</w:t>
      </w:r>
      <w:r>
        <w:rPr>
          <w:rFonts w:hint="eastAsia" w:ascii="宋体" w:hAnsi="宋体"/>
          <w:color w:val="000000"/>
          <w:szCs w:val="21"/>
        </w:rPr>
      </w:r>
      <w:r/>
    </w:p>
    <w:p>
      <w:pPr>
        <w:pStyle w:val="1008"/>
        <w:ind w:firstLine="420"/>
        <w:spacing w:line="360" w:lineRule="auto"/>
        <w:rPr>
          <w:rFonts w:hint="eastAsia" w:ascii="宋体" w:hAnsi="宋体"/>
          <w:color w:val="000000"/>
        </w:rPr>
      </w:pPr>
      <w:r>
        <w:rPr>
          <w:rFonts w:hint="eastAsia" w:ascii="宋体" w:hAnsi="宋体"/>
          <w:color w:val="000000"/>
        </w:rPr>
        <w:t xml:space="preserve">12.2 标的物</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采购人需求的服务供应、安装，调试及有关技术服务等。</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12.3其它费用处理</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采购文件未列明，而供应商认为必需的费用也需列入报价。</w:t>
      </w:r>
      <w:r>
        <w:rPr>
          <w:rFonts w:hint="eastAsia" w:ascii="宋体" w:hAnsi="宋体"/>
          <w:color w:val="000000"/>
        </w:rPr>
      </w:r>
      <w:r/>
    </w:p>
    <w:p>
      <w:pPr>
        <w:pStyle w:val="1008"/>
        <w:ind w:firstLine="422"/>
        <w:spacing w:line="360" w:lineRule="auto"/>
        <w:rPr>
          <w:rFonts w:hint="eastAsia" w:ascii="宋体" w:hAnsi="宋体"/>
          <w:b/>
          <w:bCs/>
          <w:color w:val="000000"/>
        </w:rPr>
      </w:pPr>
      <w:r>
        <w:rPr>
          <w:rFonts w:hint="eastAsia" w:ascii="宋体" w:hAnsi="宋体"/>
          <w:b/>
          <w:bCs/>
          <w:color w:val="000000"/>
        </w:rPr>
        <w:t xml:space="preserve">13、技术参数响应及偏离表、商务条款响应及偏离表及磋商服务说明</w:t>
      </w:r>
      <w:r>
        <w:rPr>
          <w:rFonts w:hint="eastAsia" w:ascii="宋体" w:hAnsi="宋体"/>
          <w:b/>
          <w:bCs/>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13.1 对采购文件中的技术与商务条款要求逐项作出响应或偏离，并说明原因；</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13.2 提供参加本项目类似案例简介；</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13.3 详细阐述所投服务的主要组成部分、功能设计、实现思路及关键技术；</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13.4 供应商认为需要的其他技术文件或说明。</w:t>
      </w:r>
      <w:r>
        <w:rPr>
          <w:rFonts w:hint="eastAsia" w:ascii="宋体" w:hAnsi="宋体"/>
          <w:color w:val="000000"/>
        </w:rPr>
      </w:r>
      <w:r/>
    </w:p>
    <w:p>
      <w:pPr>
        <w:pStyle w:val="1008"/>
        <w:ind w:firstLine="422"/>
        <w:spacing w:line="360" w:lineRule="auto"/>
        <w:rPr>
          <w:rFonts w:hint="eastAsia" w:ascii="宋体" w:hAnsi="宋体"/>
          <w:b/>
          <w:bCs/>
          <w:color w:val="000000"/>
        </w:rPr>
      </w:pPr>
      <w:r>
        <w:rPr>
          <w:rFonts w:hint="eastAsia" w:ascii="宋体" w:hAnsi="宋体"/>
          <w:b/>
          <w:bCs/>
          <w:color w:val="000000"/>
        </w:rPr>
        <w:t xml:space="preserve">14、服务承诺及售后服务机构、人员的情况介绍</w:t>
      </w:r>
      <w:r>
        <w:rPr>
          <w:rFonts w:hint="eastAsia" w:ascii="宋体" w:hAnsi="宋体"/>
          <w:b/>
          <w:bCs/>
          <w:color w:val="000000"/>
        </w:rPr>
      </w:r>
      <w:r/>
    </w:p>
    <w:p>
      <w:pPr>
        <w:pStyle w:val="1008"/>
        <w:spacing w:line="360" w:lineRule="auto"/>
        <w:rPr>
          <w:rFonts w:hint="eastAsia" w:ascii="宋体" w:hAnsi="宋体"/>
          <w:color w:val="000000"/>
        </w:rPr>
      </w:pPr>
      <w:r>
        <w:rPr>
          <w:rFonts w:hint="eastAsia" w:ascii="宋体" w:hAnsi="宋体"/>
          <w:color w:val="000000"/>
        </w:rPr>
        <w:t xml:space="preserve">    14.1供应商的服务承诺应按不低于采购文件中商务要求的标准。</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14.2提供供应商有关售后服务的管理制度、售后服务机构的分布情况、售后服务人员的数量、素质、技术水平及售后服务的反应能力。</w:t>
      </w:r>
      <w:r>
        <w:rPr>
          <w:rFonts w:hint="eastAsia" w:ascii="宋体" w:hAnsi="宋体"/>
          <w:color w:val="000000"/>
        </w:rPr>
      </w:r>
      <w:r/>
    </w:p>
    <w:p>
      <w:pPr>
        <w:pStyle w:val="1012"/>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15、磋商响应函</w:t>
      </w:r>
      <w:r>
        <w:rPr>
          <w:rFonts w:hint="eastAsia" w:ascii="宋体" w:hAnsi="宋体" w:eastAsia="宋体"/>
          <w:b w:val="0"/>
          <w:bCs w:val="0"/>
          <w:color w:val="000000"/>
          <w:sz w:val="21"/>
          <w:szCs w:val="21"/>
        </w:rPr>
      </w:r>
      <w:r/>
    </w:p>
    <w:p>
      <w:pPr>
        <w:pStyle w:val="1008"/>
        <w:ind w:firstLine="420"/>
        <w:spacing w:line="360" w:lineRule="auto"/>
        <w:rPr>
          <w:rFonts w:hint="eastAsia" w:ascii="宋体" w:hAnsi="宋体"/>
          <w:color w:val="000000"/>
          <w:szCs w:val="21"/>
        </w:rPr>
      </w:pPr>
      <w:r>
        <w:rPr>
          <w:rFonts w:hint="eastAsia" w:ascii="宋体" w:hAnsi="宋体"/>
          <w:color w:val="000000"/>
        </w:rPr>
        <w:t xml:space="preserve">15.1 供应商应按照</w:t>
      </w:r>
      <w:r>
        <w:rPr>
          <w:rFonts w:hint="eastAsia" w:ascii="宋体" w:hAnsi="宋体"/>
          <w:color w:val="000000"/>
          <w:szCs w:val="21"/>
        </w:rPr>
        <w:t xml:space="preserve">扬州市政府采购交易管理系统</w:t>
      </w:r>
      <w:r>
        <w:rPr>
          <w:rFonts w:hint="eastAsia" w:ascii="宋体" w:hAnsi="宋体"/>
          <w:color w:val="000000"/>
        </w:rPr>
        <w:t xml:space="preserve">提供的格式完整、正确填写磋商响应函。</w:t>
      </w:r>
      <w:r>
        <w:rPr>
          <w:rFonts w:hint="eastAsia" w:ascii="宋体" w:hAnsi="宋体"/>
          <w:color w:val="000000"/>
          <w:szCs w:val="21"/>
        </w:rPr>
      </w:r>
      <w:r/>
    </w:p>
    <w:p>
      <w:pPr>
        <w:pStyle w:val="1012"/>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16、磋商响应有效期</w:t>
      </w:r>
      <w:r>
        <w:rPr>
          <w:rFonts w:hint="eastAsia" w:ascii="宋体" w:hAnsi="宋体" w:eastAsia="宋体"/>
          <w:b w:val="0"/>
          <w:bCs w:val="0"/>
          <w:color w:val="000000"/>
          <w:sz w:val="21"/>
          <w:szCs w:val="21"/>
        </w:rPr>
      </w:r>
      <w:r/>
    </w:p>
    <w:p>
      <w:pPr>
        <w:pStyle w:val="1008"/>
        <w:ind w:firstLine="420"/>
        <w:spacing w:line="360" w:lineRule="auto"/>
        <w:rPr>
          <w:rFonts w:hint="eastAsia" w:ascii="宋体" w:hAnsi="宋体"/>
          <w:color w:val="000000"/>
          <w:szCs w:val="21"/>
        </w:rPr>
      </w:pPr>
      <w:r>
        <w:rPr>
          <w:rFonts w:hint="eastAsia" w:ascii="宋体" w:hAnsi="宋体"/>
          <w:color w:val="000000"/>
        </w:rPr>
        <w:t xml:space="preserve">16.1 磋商响应有效期为代理机构规定的响应文件</w:t>
      </w:r>
      <w:r>
        <w:rPr>
          <w:rFonts w:hint="eastAsia" w:ascii="宋体" w:hAnsi="宋体"/>
          <w:color w:val="000000"/>
          <w:highlight w:val="none"/>
        </w:rPr>
        <w:t xml:space="preserve">接收截止时间后</w:t>
      </w:r>
      <w:r>
        <w:rPr>
          <w:rFonts w:hint="eastAsia" w:ascii="宋体" w:hAnsi="宋体"/>
          <w:b/>
          <w:bCs/>
          <w:color w:val="000000"/>
          <w:highlight w:val="none"/>
          <w:u w:val="single"/>
          <w:lang w:val="en-US" w:eastAsia="zh-CN"/>
        </w:rPr>
        <w:t xml:space="preserve"> </w:t>
      </w:r>
      <w:r>
        <w:rPr>
          <w:rFonts w:hint="eastAsia" w:ascii="宋体" w:hAnsi="宋体"/>
          <w:b/>
          <w:bCs/>
          <w:color w:val="000000"/>
          <w:highlight w:val="none"/>
          <w:u w:val="single"/>
        </w:rPr>
        <w:t xml:space="preserve">六十（60）天</w:t>
      </w:r>
      <w:r>
        <w:rPr>
          <w:rFonts w:hint="eastAsia" w:ascii="宋体" w:hAnsi="宋体"/>
          <w:b/>
          <w:bCs/>
          <w:color w:val="000000"/>
          <w:highlight w:val="none"/>
          <w:u w:val="single"/>
          <w:lang w:val="en-US" w:eastAsia="zh-CN"/>
        </w:rPr>
        <w:t xml:space="preserve"> </w:t>
      </w:r>
      <w:r>
        <w:rPr>
          <w:rFonts w:hint="eastAsia" w:ascii="宋体" w:hAnsi="宋体"/>
          <w:color w:val="000000"/>
          <w:highlight w:val="none"/>
        </w:rPr>
        <w:t xml:space="preserve">。</w:t>
      </w:r>
      <w:r>
        <w:rPr>
          <w:rFonts w:hint="eastAsia" w:ascii="宋体" w:hAnsi="宋体"/>
          <w:color w:val="000000"/>
        </w:rPr>
        <w:t xml:space="preserve">磋商响应有效期比规定短的将被视为非实质性响应性而予以拒绝。</w:t>
      </w:r>
      <w:r>
        <w:rPr>
          <w:rFonts w:hint="eastAsia" w:ascii="宋体" w:hAnsi="宋体"/>
          <w:color w:val="000000"/>
          <w:szCs w:val="21"/>
        </w:rPr>
      </w:r>
      <w:r/>
    </w:p>
    <w:p>
      <w:pPr>
        <w:pStyle w:val="1008"/>
        <w:ind w:firstLine="420"/>
        <w:spacing w:line="360" w:lineRule="auto"/>
        <w:rPr>
          <w:rFonts w:hint="eastAsia" w:ascii="宋体" w:hAnsi="宋体"/>
          <w:color w:val="000000"/>
        </w:rPr>
      </w:pPr>
      <w:r>
        <w:rPr>
          <w:rFonts w:hint="eastAsia" w:ascii="宋体" w:hAnsi="宋体"/>
          <w:color w:val="000000"/>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hint="eastAsia" w:ascii="宋体" w:hAnsi="宋体"/>
          <w:color w:val="000000"/>
        </w:rPr>
      </w:r>
      <w:r/>
    </w:p>
    <w:p>
      <w:pPr>
        <w:pStyle w:val="1012"/>
        <w:ind w:firstLine="422"/>
        <w:spacing w:before="0" w:after="0" w:line="360" w:lineRule="auto"/>
        <w:rPr>
          <w:rFonts w:hint="eastAsia" w:ascii="宋体" w:hAnsi="宋体" w:eastAsia="宋体"/>
          <w:color w:val="000000"/>
          <w:sz w:val="21"/>
          <w:szCs w:val="21"/>
        </w:rPr>
      </w:pPr>
      <w:r/>
      <w:bookmarkStart w:id="45" w:name="_Toc20823297"/>
      <w:r/>
      <w:bookmarkStart w:id="46" w:name="_Toc16938541"/>
      <w:r>
        <w:rPr>
          <w:rFonts w:hint="eastAsia" w:ascii="宋体" w:hAnsi="宋体" w:eastAsia="宋体"/>
          <w:color w:val="000000"/>
          <w:sz w:val="21"/>
          <w:szCs w:val="21"/>
        </w:rPr>
        <w:t xml:space="preserve">17、响应文件</w:t>
      </w:r>
      <w:bookmarkEnd w:id="45"/>
      <w:r/>
      <w:bookmarkEnd w:id="46"/>
      <w:r>
        <w:rPr>
          <w:rFonts w:hint="eastAsia" w:ascii="宋体" w:hAnsi="宋体" w:eastAsia="宋体"/>
          <w:color w:val="000000"/>
          <w:sz w:val="21"/>
          <w:szCs w:val="21"/>
        </w:rPr>
        <w:t xml:space="preserve">的递交</w:t>
      </w:r>
      <w:r>
        <w:rPr>
          <w:rFonts w:hint="eastAsia" w:ascii="宋体" w:hAnsi="宋体" w:eastAsia="宋体"/>
          <w:color w:val="000000"/>
          <w:sz w:val="21"/>
          <w:szCs w:val="21"/>
        </w:rPr>
      </w:r>
      <w:r/>
    </w:p>
    <w:p>
      <w:pPr>
        <w:pStyle w:val="1008"/>
        <w:ind w:firstLine="420"/>
        <w:spacing w:line="360" w:lineRule="auto"/>
        <w:rPr>
          <w:rFonts w:hint="eastAsia" w:ascii="宋体" w:hAnsi="宋体"/>
          <w:color w:val="000000"/>
        </w:rPr>
      </w:pPr>
      <w:r>
        <w:rPr>
          <w:rFonts w:hint="eastAsia" w:ascii="宋体" w:hAnsi="宋体"/>
          <w:color w:val="000000"/>
        </w:rPr>
        <w:t xml:space="preserve">17.1 电子响应文件的递交供应商应当按照《操作手册》规定，在磋商响应截止时间前制作并上传电子响应文件。</w:t>
      </w:r>
      <w:bookmarkStart w:id="47" w:name="_Toc20823298"/>
      <w:r/>
      <w:bookmarkStart w:id="48" w:name="_Toc16938542"/>
      <w:r>
        <w:rPr>
          <w:rFonts w:hint="eastAsia" w:ascii="宋体" w:hAnsi="宋体"/>
          <w:color w:val="000000"/>
        </w:rPr>
      </w:r>
      <w:r/>
    </w:p>
    <w:p>
      <w:pPr>
        <w:pStyle w:val="1008"/>
        <w:ind w:firstLine="422"/>
        <w:spacing w:line="360" w:lineRule="auto"/>
        <w:rPr>
          <w:rFonts w:hint="eastAsia" w:ascii="宋体" w:hAnsi="宋体"/>
          <w:b/>
          <w:color w:val="000000"/>
          <w:szCs w:val="21"/>
        </w:rPr>
      </w:pPr>
      <w:r>
        <w:rPr>
          <w:rFonts w:hint="eastAsia" w:ascii="宋体" w:hAnsi="宋体"/>
          <w:b/>
          <w:color w:val="000000"/>
          <w:szCs w:val="21"/>
        </w:rPr>
        <w:t xml:space="preserve">17.2</w:t>
      </w:r>
      <w:r>
        <w:rPr>
          <w:rFonts w:hint="eastAsia" w:ascii="宋体" w:hAnsi="宋体"/>
          <w:b/>
          <w:bCs/>
          <w:color w:val="000000"/>
          <w:szCs w:val="21"/>
        </w:rPr>
        <w:t xml:space="preserve">政府采购管理交易系统（苏采云）</w:t>
      </w:r>
      <w:r>
        <w:rPr>
          <w:rFonts w:hint="eastAsia" w:ascii="宋体" w:hAnsi="宋体"/>
          <w:b/>
          <w:color w:val="000000"/>
          <w:szCs w:val="21"/>
        </w:rPr>
        <w:t xml:space="preserve">相关要求是本采购文件的组成部分。</w:t>
      </w:r>
      <w:r>
        <w:rPr>
          <w:rFonts w:hint="eastAsia" w:ascii="宋体" w:hAnsi="宋体"/>
          <w:b/>
          <w:color w:val="000000"/>
          <w:szCs w:val="21"/>
        </w:rPr>
      </w:r>
      <w:r/>
    </w:p>
    <w:p>
      <w:pPr>
        <w:pStyle w:val="1008"/>
        <w:ind w:firstLine="422"/>
        <w:spacing w:line="360" w:lineRule="auto"/>
        <w:rPr>
          <w:rFonts w:hint="eastAsia" w:ascii="宋体" w:hAnsi="宋体"/>
          <w:b/>
          <w:color w:val="000000"/>
          <w:szCs w:val="21"/>
        </w:rPr>
      </w:pPr>
      <w:r>
        <w:rPr>
          <w:rFonts w:hint="eastAsia" w:ascii="宋体" w:hAnsi="宋体"/>
          <w:b/>
          <w:color w:val="000000"/>
          <w:szCs w:val="21"/>
        </w:rPr>
        <w:t xml:space="preserve">17.3供应商应对 CA 证书妥善保管，如被他人盗用投标，因此带来的结果均由供应商自行承担。</w:t>
      </w:r>
      <w:r>
        <w:rPr>
          <w:rFonts w:hint="eastAsia" w:ascii="宋体" w:hAnsi="宋体"/>
          <w:b/>
          <w:color w:val="000000"/>
          <w:szCs w:val="21"/>
        </w:rPr>
      </w:r>
      <w:r/>
    </w:p>
    <w:p>
      <w:pPr>
        <w:pStyle w:val="1008"/>
        <w:ind w:firstLine="422"/>
        <w:spacing w:line="360" w:lineRule="auto"/>
        <w:rPr>
          <w:rFonts w:hint="eastAsia" w:ascii="宋体" w:hAnsi="宋体"/>
          <w:b/>
          <w:color w:val="000000"/>
          <w:szCs w:val="21"/>
        </w:rPr>
      </w:pPr>
      <w:r>
        <w:rPr>
          <w:rFonts w:hint="eastAsia" w:ascii="宋体" w:hAnsi="宋体"/>
          <w:b/>
          <w:color w:val="000000"/>
          <w:szCs w:val="21"/>
        </w:rPr>
        <w:t xml:space="preserve">17.4供应商应当对采购文件提出的要求和条件作出实质性响应，并在电子投标系统逐条应答。</w:t>
      </w:r>
      <w:r>
        <w:rPr>
          <w:rFonts w:hint="eastAsia" w:ascii="宋体" w:hAnsi="宋体"/>
          <w:b/>
          <w:color w:val="000000"/>
          <w:szCs w:val="21"/>
        </w:rPr>
      </w:r>
      <w:r/>
    </w:p>
    <w:p>
      <w:pPr>
        <w:pStyle w:val="1008"/>
        <w:ind w:firstLine="422"/>
        <w:spacing w:line="360" w:lineRule="auto"/>
        <w:rPr>
          <w:rFonts w:hint="eastAsia" w:ascii="宋体" w:hAnsi="宋体"/>
          <w:b/>
          <w:color w:val="000000"/>
          <w:szCs w:val="21"/>
        </w:rPr>
      </w:pPr>
      <w:r>
        <w:rPr>
          <w:rFonts w:hint="eastAsia" w:ascii="宋体" w:hAnsi="宋体"/>
          <w:b/>
          <w:color w:val="000000"/>
          <w:szCs w:val="21"/>
        </w:rPr>
        <w:t xml:space="preserve">17.5供应商应对要求提供的资格证明文件（如资质证书、资格证书）、技术资料（如白皮书、彩页、手册、检测报告等）扫描上传至投标系统。</w:t>
      </w:r>
      <w:r>
        <w:rPr>
          <w:rFonts w:hint="eastAsia" w:ascii="宋体" w:hAnsi="宋体"/>
          <w:b/>
          <w:color w:val="000000"/>
          <w:szCs w:val="21"/>
        </w:rPr>
      </w:r>
      <w:r/>
    </w:p>
    <w:p>
      <w:pPr>
        <w:pStyle w:val="1008"/>
        <w:ind w:firstLine="422"/>
        <w:spacing w:line="360" w:lineRule="auto"/>
        <w:rPr>
          <w:rFonts w:hint="eastAsia"/>
          <w:color w:val="000000"/>
        </w:rPr>
      </w:pPr>
      <w:r>
        <w:rPr>
          <w:rFonts w:hint="eastAsia" w:ascii="宋体" w:hAnsi="宋体"/>
          <w:b/>
          <w:color w:val="000000"/>
          <w:szCs w:val="21"/>
        </w:rPr>
        <w:t xml:space="preserve">17.6各供应商应在规定时间内凭CA证书进行网上解密。</w:t>
      </w:r>
      <w:r>
        <w:rPr>
          <w:rFonts w:hint="eastAsia"/>
          <w:color w:val="000000"/>
        </w:rPr>
      </w:r>
      <w:r/>
    </w:p>
    <w:p>
      <w:pPr>
        <w:pStyle w:val="1088"/>
        <w:ind w:left="525"/>
        <w:rPr>
          <w:rFonts w:hint="eastAsia" w:ascii="宋体" w:hAnsi="宋体"/>
          <w:bCs/>
          <w:color w:val="000000"/>
          <w:sz w:val="24"/>
        </w:rPr>
      </w:pPr>
      <w:r>
        <w:rPr>
          <w:rFonts w:hint="eastAsia" w:ascii="宋体" w:hAnsi="宋体"/>
          <w:b/>
          <w:bCs/>
          <w:color w:val="000000"/>
        </w:rPr>
        <w:t xml:space="preserve">18、磋商响应截止日期</w:t>
      </w:r>
      <w:bookmarkEnd w:id="47"/>
      <w:r/>
      <w:bookmarkEnd w:id="48"/>
      <w:r>
        <w:rPr>
          <w:rFonts w:hint="eastAsia" w:ascii="宋体" w:hAnsi="宋体"/>
          <w:bCs/>
          <w:color w:val="000000"/>
          <w:sz w:val="24"/>
        </w:rPr>
      </w:r>
      <w:r/>
    </w:p>
    <w:p>
      <w:pPr>
        <w:pStyle w:val="1008"/>
        <w:ind w:firstLine="420"/>
        <w:spacing w:line="500" w:lineRule="exact"/>
        <w:rPr>
          <w:rFonts w:hint="eastAsia" w:ascii="宋体" w:hAnsi="宋体"/>
          <w:bCs/>
          <w:i/>
          <w:color w:val="000000"/>
          <w:szCs w:val="21"/>
          <w:u w:val="single"/>
        </w:rPr>
      </w:pPr>
      <w:r>
        <w:rPr>
          <w:rFonts w:hint="eastAsia" w:ascii="宋体" w:hAnsi="宋体"/>
          <w:i/>
          <w:color w:val="000000"/>
          <w:szCs w:val="21"/>
          <w:u w:val="single"/>
        </w:rPr>
        <w:t xml:space="preserve">18.1</w:t>
      </w:r>
      <w:r>
        <w:rPr>
          <w:rFonts w:hint="eastAsia" w:ascii="宋体" w:hAnsi="宋体"/>
          <w:bCs/>
          <w:i/>
          <w:color w:val="000000"/>
          <w:szCs w:val="21"/>
          <w:u w:val="single"/>
        </w:rPr>
        <w:t xml:space="preserve"> 供应商上传电子响应文件的时间不得迟于采购公告中规定的磋商响应截止时间。</w:t>
      </w:r>
      <w:r>
        <w:rPr>
          <w:rFonts w:hint="eastAsia" w:ascii="宋体" w:hAnsi="宋体"/>
          <w:bCs/>
          <w:i/>
          <w:color w:val="000000"/>
          <w:szCs w:val="21"/>
          <w:u w:val="single"/>
        </w:rPr>
      </w:r>
      <w:r/>
    </w:p>
    <w:p>
      <w:pPr>
        <w:pStyle w:val="1008"/>
        <w:ind w:firstLine="420"/>
        <w:spacing w:line="360" w:lineRule="auto"/>
        <w:rPr>
          <w:rFonts w:hint="eastAsia" w:ascii="宋体" w:hAnsi="宋体"/>
          <w:color w:val="000000"/>
        </w:rPr>
      </w:pPr>
      <w:r>
        <w:rPr>
          <w:rFonts w:hint="eastAsia" w:ascii="宋体" w:hAnsi="宋体"/>
          <w:color w:val="000000"/>
        </w:rPr>
        <w:t xml:space="preserve">供应商应充分考虑到网络环境、网络带宽等风险因素，如因供应商自身原因造成的电子响应文件上传不成功由供应商自行承担全部责任。</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18.2 代理机构可以按照规定，通过修改采购文件延长磋商截止日期，在此情况下，供应商的所有权利和义务以及供应商受制的截止日期均应以延长后新的截止日期为准。</w:t>
      </w:r>
      <w:r>
        <w:rPr>
          <w:rFonts w:hint="eastAsia" w:ascii="宋体" w:hAnsi="宋体"/>
          <w:color w:val="000000"/>
        </w:rPr>
      </w:r>
      <w:r/>
    </w:p>
    <w:p>
      <w:pPr>
        <w:pStyle w:val="1012"/>
        <w:ind w:firstLine="422"/>
        <w:spacing w:before="0" w:after="0" w:line="360" w:lineRule="auto"/>
        <w:rPr>
          <w:rFonts w:hint="eastAsia" w:ascii="宋体" w:hAnsi="宋体" w:eastAsia="宋体"/>
          <w:color w:val="000000"/>
          <w:sz w:val="21"/>
          <w:szCs w:val="21"/>
        </w:rPr>
      </w:pPr>
      <w:r/>
      <w:bookmarkStart w:id="49" w:name="_Toc16938543"/>
      <w:r/>
      <w:bookmarkStart w:id="50" w:name="_Toc20823299"/>
      <w:r>
        <w:rPr>
          <w:rFonts w:hint="eastAsia" w:ascii="宋体" w:hAnsi="宋体" w:eastAsia="宋体"/>
          <w:color w:val="000000"/>
          <w:sz w:val="21"/>
          <w:szCs w:val="21"/>
        </w:rPr>
        <w:t xml:space="preserve">19、响应文件</w:t>
      </w:r>
      <w:bookmarkEnd w:id="49"/>
      <w:r/>
      <w:bookmarkEnd w:id="50"/>
      <w:r>
        <w:rPr>
          <w:rFonts w:hint="eastAsia" w:ascii="宋体" w:hAnsi="宋体" w:eastAsia="宋体"/>
          <w:color w:val="000000"/>
          <w:sz w:val="21"/>
          <w:szCs w:val="21"/>
        </w:rPr>
        <w:t xml:space="preserve">的拒收</w:t>
      </w:r>
      <w:r>
        <w:rPr>
          <w:rFonts w:hint="eastAsia" w:ascii="宋体" w:hAnsi="宋体" w:eastAsia="宋体"/>
          <w:color w:val="000000"/>
          <w:sz w:val="21"/>
          <w:szCs w:val="21"/>
        </w:rPr>
      </w:r>
      <w:r/>
    </w:p>
    <w:p>
      <w:pPr>
        <w:pStyle w:val="1008"/>
        <w:ind w:firstLine="420"/>
        <w:spacing w:line="360" w:lineRule="auto"/>
        <w:rPr>
          <w:rFonts w:hint="eastAsia" w:ascii="宋体" w:hAnsi="宋体"/>
          <w:color w:val="000000"/>
        </w:rPr>
      </w:pPr>
      <w:r>
        <w:rPr>
          <w:rFonts w:hint="eastAsia" w:ascii="宋体" w:hAnsi="宋体"/>
          <w:color w:val="000000"/>
        </w:rPr>
        <w:t xml:space="preserve">19.1代理机构拒绝接收在其规定的磋商截止时间后上传的任何响应文件。</w:t>
      </w:r>
      <w:r>
        <w:rPr>
          <w:rFonts w:hint="eastAsia" w:ascii="宋体" w:hAnsi="宋体"/>
          <w:color w:val="000000"/>
        </w:rPr>
      </w:r>
      <w:r/>
    </w:p>
    <w:p>
      <w:pPr>
        <w:pStyle w:val="1012"/>
        <w:ind w:firstLine="422"/>
        <w:spacing w:before="0" w:after="0" w:line="360" w:lineRule="auto"/>
        <w:rPr>
          <w:rFonts w:hint="eastAsia" w:ascii="宋体" w:hAnsi="宋体" w:eastAsia="宋体"/>
          <w:color w:val="000000"/>
          <w:sz w:val="21"/>
          <w:szCs w:val="21"/>
        </w:rPr>
      </w:pPr>
      <w:r/>
      <w:bookmarkStart w:id="51" w:name="_Toc16938544"/>
      <w:r/>
      <w:bookmarkStart w:id="52" w:name="_Toc20823300"/>
      <w:r>
        <w:rPr>
          <w:rFonts w:hint="eastAsia" w:ascii="宋体" w:hAnsi="宋体" w:eastAsia="宋体"/>
          <w:color w:val="000000"/>
          <w:sz w:val="21"/>
          <w:szCs w:val="21"/>
        </w:rPr>
        <w:t xml:space="preserve">20、响应文件的撤回和修改</w:t>
      </w:r>
      <w:bookmarkEnd w:id="51"/>
      <w:r/>
      <w:bookmarkEnd w:id="52"/>
      <w:r>
        <w:rPr>
          <w:rFonts w:hint="eastAsia" w:ascii="宋体" w:hAnsi="宋体" w:eastAsia="宋体"/>
          <w:color w:val="000000"/>
          <w:sz w:val="21"/>
          <w:szCs w:val="21"/>
        </w:rPr>
      </w:r>
      <w:r/>
    </w:p>
    <w:p>
      <w:pPr>
        <w:pStyle w:val="1008"/>
        <w:ind w:firstLine="420"/>
        <w:spacing w:line="360" w:lineRule="auto"/>
        <w:rPr>
          <w:rFonts w:hint="eastAsia" w:ascii="宋体" w:hAnsi="宋体"/>
          <w:color w:val="000000"/>
        </w:rPr>
      </w:pPr>
      <w:r>
        <w:rPr>
          <w:rFonts w:hint="eastAsia" w:ascii="宋体" w:hAnsi="宋体"/>
          <w:color w:val="000000"/>
        </w:rPr>
        <w:t xml:space="preserve">20.1 响应文件的撤回</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20.1.1 电子响应文件的撤回</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供应商可在磋商截止时间前，撤回其电子响应文件，具体操作方法见《操作手册》。</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20.1.2 供应商撤回电子响应文件，则认为其不再参与本项目磋商谈判。</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20.2 响应文件的修改</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供应商可在磋商截止时间前，对其电子响应文件进行修改，具体操作方法见《操作手册》。</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20.3 在磋商截止时间之后，供应商不得对其电子响应文件作任何修改。</w:t>
      </w:r>
      <w:r>
        <w:rPr>
          <w:rFonts w:hint="eastAsia" w:ascii="宋体" w:hAnsi="宋体"/>
          <w:color w:val="000000"/>
        </w:rPr>
      </w:r>
      <w:r/>
    </w:p>
    <w:p>
      <w:pPr>
        <w:pStyle w:val="1008"/>
        <w:ind w:firstLine="420"/>
        <w:spacing w:line="360" w:lineRule="auto"/>
        <w:rPr>
          <w:rFonts w:hint="eastAsia" w:ascii="宋体" w:hAnsi="宋体"/>
          <w:color w:val="000000"/>
          <w:szCs w:val="21"/>
        </w:rPr>
      </w:pPr>
      <w:r>
        <w:rPr>
          <w:rFonts w:hint="eastAsia" w:ascii="宋体" w:hAnsi="宋体"/>
          <w:color w:val="000000"/>
        </w:rPr>
        <w:t xml:space="preserve">20.4 在磋商截止时间至采购文件中规定的磋商有效期满之间的这段时间内，供应商不得撤回其响应文件。</w:t>
      </w:r>
      <w:r>
        <w:rPr>
          <w:rFonts w:hint="eastAsia" w:ascii="宋体" w:hAnsi="宋体"/>
          <w:color w:val="000000"/>
          <w:szCs w:val="21"/>
        </w:rPr>
      </w:r>
      <w:r/>
    </w:p>
    <w:p>
      <w:pPr>
        <w:pStyle w:val="1012"/>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21、磋商</w:t>
      </w:r>
      <w:r>
        <w:rPr>
          <w:rFonts w:hint="eastAsia" w:ascii="宋体" w:hAnsi="宋体" w:eastAsia="宋体"/>
          <w:b w:val="0"/>
          <w:bCs w:val="0"/>
          <w:color w:val="000000"/>
          <w:sz w:val="21"/>
          <w:szCs w:val="21"/>
        </w:rPr>
      </w:r>
      <w:r/>
    </w:p>
    <w:p>
      <w:pPr>
        <w:pStyle w:val="1008"/>
        <w:ind w:firstLine="420"/>
        <w:spacing w:line="360" w:lineRule="auto"/>
        <w:rPr>
          <w:rFonts w:hint="eastAsia" w:ascii="宋体" w:hAnsi="宋体"/>
          <w:color w:val="000000"/>
        </w:rPr>
      </w:pPr>
      <w:r>
        <w:rPr>
          <w:rFonts w:hint="eastAsia" w:ascii="宋体" w:hAnsi="宋体"/>
          <w:color w:val="000000"/>
        </w:rPr>
        <w:t xml:space="preserve">21.1 代理机构将在采购公告中规定的时间和地点组织磋商开始仪式。供应商应当按照《操作手册》规定，参加磋商活动。</w:t>
      </w:r>
      <w:r>
        <w:rPr>
          <w:rFonts w:hint="eastAsia" w:ascii="宋体" w:hAnsi="宋体"/>
          <w:color w:val="000000"/>
        </w:rPr>
      </w:r>
      <w:r/>
    </w:p>
    <w:p>
      <w:pPr>
        <w:pStyle w:val="1008"/>
        <w:ind w:firstLine="420"/>
        <w:spacing w:line="500" w:lineRule="exact"/>
        <w:rPr>
          <w:rFonts w:hint="eastAsia" w:ascii="宋体" w:hAnsi="宋体"/>
          <w:color w:val="000000"/>
        </w:rPr>
      </w:pPr>
      <w:r>
        <w:rPr>
          <w:rFonts w:hint="eastAsia" w:ascii="宋体" w:hAnsi="宋体"/>
          <w:color w:val="000000"/>
        </w:rPr>
        <w:t xml:space="preserve">21.2供应商在磋商过程中涉及到的响应文件解密等工作，应按照《操作手册》规定执行。</w:t>
      </w:r>
      <w:r>
        <w:rPr>
          <w:rFonts w:hint="eastAsia" w:ascii="宋体" w:hAnsi="宋体"/>
          <w:color w:val="000000"/>
        </w:rPr>
      </w:r>
      <w:r/>
    </w:p>
    <w:p>
      <w:pPr>
        <w:pStyle w:val="1012"/>
        <w:ind w:firstLine="422"/>
        <w:spacing w:before="0" w:after="0" w:line="360" w:lineRule="auto"/>
        <w:rPr>
          <w:rFonts w:ascii="宋体" w:hAnsi="宋体" w:eastAsia="宋体"/>
          <w:b w:val="0"/>
          <w:bCs w:val="0"/>
          <w:color w:val="000000"/>
          <w:sz w:val="21"/>
          <w:szCs w:val="21"/>
        </w:rPr>
      </w:pPr>
      <w:r>
        <w:rPr>
          <w:rFonts w:hint="eastAsia" w:ascii="宋体" w:hAnsi="宋体" w:eastAsia="宋体"/>
          <w:color w:val="000000"/>
          <w:sz w:val="21"/>
          <w:szCs w:val="21"/>
        </w:rPr>
        <w:t xml:space="preserve">22、磋商小组</w:t>
      </w:r>
      <w:r>
        <w:rPr>
          <w:rFonts w:ascii="宋体" w:hAnsi="宋体" w:eastAsia="宋体"/>
          <w:b w:val="0"/>
          <w:bCs w:val="0"/>
          <w:color w:val="000000"/>
          <w:sz w:val="21"/>
          <w:szCs w:val="21"/>
        </w:rPr>
      </w:r>
      <w:r/>
    </w:p>
    <w:p>
      <w:pPr>
        <w:pStyle w:val="1008"/>
        <w:spacing w:line="360" w:lineRule="auto"/>
        <w:rPr>
          <w:rFonts w:hint="eastAsia" w:ascii="宋体" w:hAnsi="宋体"/>
          <w:b/>
          <w:bCs/>
          <w:color w:val="000000"/>
          <w:szCs w:val="21"/>
        </w:rPr>
      </w:pPr>
      <w:r>
        <w:rPr>
          <w:rFonts w:hint="eastAsia" w:ascii="宋体" w:hAnsi="宋体"/>
          <w:b/>
          <w:bCs/>
          <w:color w:val="000000"/>
        </w:rPr>
        <w:t xml:space="preserve">  </w:t>
      </w:r>
      <w:r>
        <w:rPr>
          <w:rFonts w:hint="eastAsia" w:ascii="宋体" w:hAnsi="宋体"/>
          <w:color w:val="000000"/>
        </w:rPr>
        <w:t xml:space="preserve">  22.1</w:t>
      </w:r>
      <w:r>
        <w:rPr>
          <w:rFonts w:hint="eastAsia" w:ascii="宋体" w:hAnsi="宋体"/>
          <w:b/>
          <w:bCs/>
          <w:color w:val="000000"/>
        </w:rPr>
        <w:t xml:space="preserve"> </w:t>
      </w:r>
      <w:r>
        <w:rPr>
          <w:rFonts w:hint="eastAsia" w:ascii="宋体" w:hAnsi="宋体"/>
          <w:color w:val="000000"/>
        </w:rPr>
        <w:t xml:space="preserve">磋商开始后，代理机构将立即组织磋商小组进行评审。</w:t>
      </w:r>
      <w:r>
        <w:rPr>
          <w:rFonts w:hint="eastAsia" w:ascii="宋体" w:hAnsi="宋体"/>
          <w:b/>
          <w:bCs/>
          <w:color w:val="000000"/>
          <w:szCs w:val="21"/>
        </w:rPr>
      </w:r>
      <w:r/>
    </w:p>
    <w:p>
      <w:pPr>
        <w:pStyle w:val="1008"/>
        <w:spacing w:line="360" w:lineRule="auto"/>
        <w:rPr>
          <w:rFonts w:hint="eastAsia" w:ascii="宋体" w:hAnsi="宋体"/>
          <w:color w:val="000000"/>
        </w:rPr>
      </w:pPr>
      <w:r>
        <w:rPr>
          <w:rFonts w:hint="eastAsia" w:ascii="宋体" w:hAnsi="宋体"/>
          <w:b/>
          <w:bCs/>
          <w:color w:val="000000"/>
        </w:rPr>
        <w:t xml:space="preserve">   </w:t>
      </w:r>
      <w:r>
        <w:rPr>
          <w:rFonts w:hint="eastAsia" w:ascii="宋体" w:hAnsi="宋体"/>
          <w:color w:val="000000"/>
        </w:rPr>
        <w:t xml:space="preserve"> 22.2磋商小组由采购人代表和有关技术、经济等方面的专家组成，且人员构成符合政府采购有关规定。</w:t>
      </w:r>
      <w:r>
        <w:rPr>
          <w:rFonts w:hint="eastAsia" w:ascii="宋体" w:hAnsi="宋体"/>
          <w:color w:val="000000"/>
        </w:rPr>
      </w:r>
      <w:r/>
    </w:p>
    <w:p>
      <w:pPr>
        <w:pStyle w:val="1008"/>
        <w:spacing w:line="360" w:lineRule="auto"/>
        <w:rPr>
          <w:rFonts w:hint="eastAsia" w:ascii="宋体" w:hAnsi="宋体"/>
          <w:color w:val="000000"/>
        </w:rPr>
      </w:pPr>
      <w:r>
        <w:rPr>
          <w:rFonts w:hint="eastAsia" w:ascii="宋体" w:hAnsi="宋体"/>
          <w:b/>
          <w:bCs/>
          <w:color w:val="000000"/>
        </w:rPr>
        <w:t xml:space="preserve">  </w:t>
      </w:r>
      <w:r>
        <w:rPr>
          <w:rFonts w:hint="eastAsia" w:ascii="宋体" w:hAnsi="宋体"/>
          <w:color w:val="000000"/>
        </w:rPr>
        <w:t xml:space="preserve">  22.3磋商小组独立工作，负责评审有效响应文件并确定成交候选供应商。</w:t>
      </w:r>
      <w:r>
        <w:rPr>
          <w:rFonts w:hint="eastAsia" w:ascii="宋体" w:hAnsi="宋体"/>
          <w:color w:val="000000"/>
        </w:rPr>
      </w:r>
      <w:r/>
    </w:p>
    <w:p>
      <w:pPr>
        <w:pStyle w:val="1012"/>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23、评审过程的保密与公正</w:t>
      </w:r>
      <w:r>
        <w:rPr>
          <w:rFonts w:hint="eastAsia" w:ascii="宋体" w:hAnsi="宋体" w:eastAsia="宋体"/>
          <w:b w:val="0"/>
          <w:bCs w:val="0"/>
          <w:color w:val="000000"/>
          <w:sz w:val="21"/>
          <w:szCs w:val="21"/>
        </w:rPr>
      </w:r>
      <w:r/>
    </w:p>
    <w:p>
      <w:pPr>
        <w:pStyle w:val="1008"/>
        <w:ind w:firstLine="420"/>
        <w:spacing w:line="360" w:lineRule="auto"/>
        <w:rPr>
          <w:rFonts w:hint="eastAsia" w:ascii="宋体" w:hAnsi="宋体"/>
          <w:color w:val="000000"/>
          <w:szCs w:val="21"/>
        </w:rPr>
      </w:pPr>
      <w:r>
        <w:rPr>
          <w:rFonts w:hint="eastAsia" w:ascii="宋体" w:hAnsi="宋体"/>
          <w:color w:val="000000"/>
        </w:rPr>
        <w:t xml:space="preserve">23.1评审专家应当遵守评审工作纪律，不得泄露评审情况和评审中获悉的商业秘密。</w:t>
      </w:r>
      <w:r>
        <w:rPr>
          <w:rFonts w:hint="eastAsia" w:ascii="宋体" w:hAnsi="宋体"/>
          <w:color w:val="000000"/>
          <w:szCs w:val="21"/>
        </w:rPr>
      </w:r>
      <w:r/>
    </w:p>
    <w:p>
      <w:pPr>
        <w:pStyle w:val="1008"/>
        <w:ind w:firstLine="420"/>
        <w:spacing w:line="360" w:lineRule="auto"/>
        <w:rPr>
          <w:rFonts w:hint="eastAsia" w:ascii="宋体" w:hAnsi="宋体"/>
          <w:color w:val="000000"/>
        </w:rPr>
      </w:pPr>
      <w:r>
        <w:rPr>
          <w:rFonts w:hint="eastAsia" w:ascii="宋体" w:hAnsi="宋体"/>
          <w:color w:val="000000"/>
        </w:rPr>
        <w:t xml:space="preserve">23.2在评审过程中，供应商不得以任何行为影响评审过程，否则其响应文件将被作为无效响应文件。</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23.3 在评审期间，代理机构将设专门工作人员与供应商联系。</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23.4 代理机构和磋商小组不向未成交的供应商解释未成交原因，也不公布评审过程中的相关细节。</w:t>
      </w:r>
      <w:r>
        <w:rPr>
          <w:rFonts w:hint="eastAsia" w:ascii="宋体" w:hAnsi="宋体"/>
          <w:color w:val="000000"/>
        </w:rPr>
      </w:r>
      <w:r/>
    </w:p>
    <w:p>
      <w:pPr>
        <w:pStyle w:val="1012"/>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24、磋商的澄清</w:t>
      </w:r>
      <w:r>
        <w:rPr>
          <w:rFonts w:hint="eastAsia" w:ascii="宋体" w:hAnsi="宋体" w:eastAsia="宋体"/>
          <w:b w:val="0"/>
          <w:bCs w:val="0"/>
          <w:color w:val="000000"/>
          <w:sz w:val="21"/>
          <w:szCs w:val="21"/>
        </w:rPr>
      </w:r>
      <w:r/>
    </w:p>
    <w:p>
      <w:pPr>
        <w:pStyle w:val="1008"/>
        <w:ind w:firstLine="420"/>
        <w:spacing w:line="360" w:lineRule="auto"/>
        <w:rPr>
          <w:rFonts w:hint="eastAsia"/>
          <w:color w:val="000000"/>
        </w:rPr>
      </w:pPr>
      <w:r>
        <w:rPr>
          <w:rFonts w:hint="eastAsia"/>
          <w:color w:val="000000"/>
        </w:rPr>
        <w:t xml:space="preserve">24.1评审期间，磋商小组要求供应商澄清、说明或者更正响应文件以电子函件形式提交但并非对每个供应商都作澄清要求。</w:t>
      </w:r>
      <w:r>
        <w:rPr>
          <w:rFonts w:hint="eastAsia"/>
          <w:color w:val="000000"/>
        </w:rPr>
      </w:r>
      <w:r/>
    </w:p>
    <w:p>
      <w:pPr>
        <w:pStyle w:val="1008"/>
        <w:ind w:firstLine="420"/>
        <w:spacing w:line="360" w:lineRule="auto"/>
        <w:rPr>
          <w:rFonts w:hint="eastAsia" w:ascii="宋体" w:hAnsi="宋体"/>
          <w:color w:val="000000"/>
          <w:szCs w:val="21"/>
        </w:rPr>
      </w:pPr>
      <w:r>
        <w:rPr>
          <w:rFonts w:hint="eastAsia" w:ascii="宋体" w:hAnsi="宋体"/>
          <w:color w:val="000000"/>
        </w:rPr>
        <w:t xml:space="preserve">24.2</w:t>
      </w:r>
      <w:r>
        <w:rPr>
          <w:rFonts w:hint="eastAsia" w:ascii="宋体" w:hAnsi="宋体"/>
          <w:color w:val="000000"/>
          <w:szCs w:val="21"/>
        </w:rPr>
        <w:t xml:space="preserve">接到磋商小组澄清要求的供应商应按磋商小组规定的时间和格式在</w:t>
      </w:r>
      <w:r>
        <w:rPr>
          <w:rFonts w:hint="eastAsia"/>
          <w:b/>
          <w:bCs/>
          <w:color w:val="000000"/>
        </w:rPr>
        <w:t xml:space="preserve">“政府采购管理交易系统（苏采云）”</w:t>
      </w:r>
      <w:r>
        <w:rPr>
          <w:rFonts w:hint="eastAsia" w:ascii="宋体" w:hAnsi="宋体"/>
          <w:color w:val="000000"/>
          <w:szCs w:val="21"/>
        </w:rPr>
        <w:t xml:space="preserve">中做出澄清，澄清的内容作为响应文件的补充部分。具体</w:t>
      </w:r>
      <w:r>
        <w:rPr>
          <w:rFonts w:ascii="宋体" w:hAnsi="宋体"/>
          <w:color w:val="000000"/>
          <w:szCs w:val="21"/>
        </w:rPr>
        <w:t xml:space="preserve">操作</w:t>
      </w:r>
      <w:r>
        <w:rPr>
          <w:rFonts w:hint="eastAsia" w:ascii="宋体" w:hAnsi="宋体"/>
          <w:color w:val="000000"/>
          <w:szCs w:val="21"/>
        </w:rPr>
        <w:t xml:space="preserve">方式</w:t>
      </w:r>
      <w:r>
        <w:rPr>
          <w:rFonts w:ascii="宋体" w:hAnsi="宋体"/>
          <w:color w:val="000000"/>
          <w:szCs w:val="21"/>
        </w:rPr>
        <w:t xml:space="preserve">见</w:t>
      </w:r>
      <w:r>
        <w:rPr>
          <w:rFonts w:hint="eastAsia" w:ascii="宋体" w:hAnsi="宋体"/>
          <w:bCs/>
          <w:color w:val="000000"/>
          <w:szCs w:val="21"/>
        </w:rPr>
        <w:t xml:space="preserve">《操作手册》</w:t>
      </w:r>
      <w:r>
        <w:rPr>
          <w:rFonts w:hint="eastAsia" w:ascii="宋体" w:hAnsi="宋体"/>
          <w:color w:val="000000"/>
          <w:szCs w:val="21"/>
        </w:rPr>
        <w:t xml:space="preserve">。</w:t>
      </w:r>
      <w:r>
        <w:rPr>
          <w:rFonts w:hint="eastAsia" w:ascii="宋体" w:hAnsi="宋体"/>
          <w:color w:val="000000"/>
          <w:szCs w:val="21"/>
        </w:rPr>
      </w:r>
      <w:r/>
    </w:p>
    <w:p>
      <w:pPr>
        <w:pStyle w:val="1008"/>
        <w:spacing w:line="360" w:lineRule="auto"/>
        <w:rPr>
          <w:rFonts w:hint="eastAsia" w:ascii="宋体" w:hAnsi="宋体"/>
          <w:color w:val="000000"/>
        </w:rPr>
      </w:pPr>
      <w:r>
        <w:rPr>
          <w:rFonts w:hint="eastAsia" w:ascii="宋体" w:hAnsi="宋体"/>
          <w:color w:val="000000"/>
        </w:rPr>
        <w:t xml:space="preserve">    24.3 接到磋商小组澄清要求的供应商如未按规定做出澄清，其风险由供应商自行承担。</w:t>
      </w:r>
      <w:r>
        <w:rPr>
          <w:rFonts w:hint="eastAsia" w:ascii="宋体" w:hAnsi="宋体"/>
          <w:color w:val="000000"/>
        </w:rPr>
      </w:r>
      <w:r/>
    </w:p>
    <w:p>
      <w:pPr>
        <w:pStyle w:val="1012"/>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25、对响应文件的初审</w:t>
      </w:r>
      <w:r>
        <w:rPr>
          <w:rFonts w:hint="eastAsia" w:ascii="宋体" w:hAnsi="宋体" w:eastAsia="宋体"/>
          <w:b w:val="0"/>
          <w:bCs w:val="0"/>
          <w:color w:val="000000"/>
          <w:sz w:val="21"/>
          <w:szCs w:val="21"/>
        </w:rPr>
      </w:r>
      <w:r/>
    </w:p>
    <w:p>
      <w:pPr>
        <w:pStyle w:val="1008"/>
        <w:ind w:firstLine="420"/>
        <w:spacing w:line="360" w:lineRule="auto"/>
        <w:rPr>
          <w:rFonts w:hint="eastAsia" w:ascii="宋体" w:hAnsi="宋体"/>
          <w:color w:val="000000"/>
          <w:szCs w:val="21"/>
        </w:rPr>
      </w:pPr>
      <w:r>
        <w:rPr>
          <w:rFonts w:hint="eastAsia" w:ascii="宋体" w:hAnsi="宋体"/>
          <w:color w:val="000000"/>
        </w:rPr>
        <w:t xml:space="preserve">25.1响应文件初审分为资格审查和符合性审查。</w:t>
      </w:r>
      <w:r>
        <w:rPr>
          <w:rFonts w:hint="eastAsia" w:ascii="宋体" w:hAnsi="宋体"/>
          <w:color w:val="000000"/>
          <w:szCs w:val="21"/>
        </w:rPr>
      </w:r>
      <w:r/>
    </w:p>
    <w:p>
      <w:pPr>
        <w:pStyle w:val="1008"/>
        <w:ind w:firstLine="420"/>
        <w:jc w:val="left"/>
        <w:spacing w:line="360" w:lineRule="auto"/>
        <w:rPr>
          <w:rFonts w:hint="eastAsia" w:ascii="宋体" w:hAnsi="宋体"/>
          <w:color w:val="000000"/>
        </w:rPr>
      </w:pPr>
      <w:r>
        <w:rPr>
          <w:rFonts w:hint="eastAsia" w:ascii="宋体" w:hAnsi="宋体"/>
          <w:color w:val="000000"/>
        </w:rPr>
        <w:t xml:space="preserve">25.1.1资格审查：依据法律法规和采购文件的规定，对响应文件中的资格证明文件进行审查。以确定供应商是否具备参加磋商的资格。</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25.1.2符合性检查：依据采购文件的规定，由磋商小组从响应文件的有效性、完整性和对采购文件的响应程度进行审查，以确定是否对采购文件的实质性要求作出响应。</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25.1.3 未通过资格审查或符合性审查的供应商，代理机构将在“</w:t>
      </w:r>
      <w:r>
        <w:rPr>
          <w:rFonts w:hint="eastAsia"/>
          <w:b/>
          <w:bCs/>
          <w:color w:val="000000"/>
        </w:rPr>
        <w:t xml:space="preserve">政府采购管理交易系统（苏采云）</w:t>
      </w:r>
      <w:r>
        <w:rPr>
          <w:rFonts w:hint="eastAsia" w:ascii="宋体" w:hAnsi="宋体"/>
          <w:color w:val="000000"/>
        </w:rPr>
        <w:t xml:space="preserve">”中告知未通过资格审查或符合性审查的原因，评审结束后，代理机构将不再告知未通过资格审查或符合性审查的原因。</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25.3如果响应文件实质上没有响应采购文件的要求，磋商小组将予以拒绝，供应商不得通过修改或撤销不合要求的偏离或保留而使其响应文件成为实质性响应的文件。</w:t>
      </w:r>
      <w:r>
        <w:rPr>
          <w:rFonts w:hint="eastAsia" w:ascii="宋体" w:hAnsi="宋体"/>
          <w:color w:val="000000"/>
        </w:rPr>
      </w:r>
      <w:r/>
    </w:p>
    <w:p>
      <w:pPr>
        <w:pStyle w:val="1008"/>
        <w:ind w:firstLine="420"/>
        <w:jc w:val="left"/>
        <w:spacing w:line="360" w:lineRule="auto"/>
        <w:rPr>
          <w:rFonts w:ascii="宋体" w:hAnsi="宋体"/>
          <w:color w:val="000000"/>
        </w:rPr>
      </w:pPr>
      <w:r>
        <w:rPr>
          <w:rFonts w:hint="eastAsia" w:ascii="宋体" w:hAnsi="宋体"/>
          <w:color w:val="000000"/>
        </w:rPr>
        <w:t xml:space="preserve">25.4 供应商在开、评标全过程中应保持通讯畅通，并安排专人与代理机构及磋商小组联系。</w:t>
      </w:r>
      <w:r>
        <w:rPr>
          <w:rFonts w:ascii="宋体" w:hAnsi="宋体"/>
          <w:color w:val="000000"/>
        </w:rPr>
      </w:r>
      <w:r/>
    </w:p>
    <w:p>
      <w:pPr>
        <w:pStyle w:val="1012"/>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26、磋商程序及评审方法和标准</w:t>
      </w:r>
      <w:r>
        <w:rPr>
          <w:rFonts w:hint="eastAsia" w:ascii="宋体" w:hAnsi="宋体" w:eastAsia="宋体"/>
          <w:color w:val="000000"/>
          <w:sz w:val="21"/>
          <w:szCs w:val="21"/>
        </w:rPr>
      </w:r>
      <w:r/>
    </w:p>
    <w:p>
      <w:pPr>
        <w:pStyle w:val="1008"/>
        <w:ind w:firstLine="420"/>
        <w:spacing w:line="360" w:lineRule="auto"/>
        <w:rPr>
          <w:rFonts w:hint="eastAsia"/>
        </w:rPr>
      </w:pPr>
      <w:r>
        <w:rPr>
          <w:rFonts w:hint="eastAsia"/>
        </w:rPr>
        <w:t xml:space="preserve">26.1磋商程序</w:t>
      </w:r>
      <w:r>
        <w:rPr>
          <w:rFonts w:hint="eastAsia"/>
        </w:rPr>
      </w:r>
      <w:r/>
    </w:p>
    <w:p>
      <w:pPr>
        <w:pStyle w:val="1008"/>
        <w:ind w:firstLine="420"/>
        <w:spacing w:line="360" w:lineRule="auto"/>
        <w:rPr>
          <w:rFonts w:hint="eastAsia"/>
        </w:rPr>
      </w:pPr>
      <w:r>
        <w:rPr>
          <w:rFonts w:hint="eastAsia"/>
        </w:rPr>
        <w:t xml:space="preserve">26.1.1 对于通过资格性和符合性审查的供应商，磋商小组所有成员将集中与单一供应商在“政府采购管理交易系统（苏采云）”中分别进行磋商。</w:t>
      </w:r>
      <w:r>
        <w:rPr>
          <w:rFonts w:hint="eastAsia"/>
        </w:rPr>
      </w:r>
      <w:r/>
    </w:p>
    <w:p>
      <w:pPr>
        <w:pStyle w:val="1008"/>
        <w:ind w:firstLine="420"/>
        <w:spacing w:line="360" w:lineRule="auto"/>
        <w:rPr>
          <w:rFonts w:hint="eastAsia"/>
        </w:rPr>
      </w:pPr>
      <w:r>
        <w:rPr>
          <w:rFonts w:hint="eastAsia"/>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hint="eastAsia"/>
        </w:rPr>
      </w:r>
      <w:r/>
    </w:p>
    <w:p>
      <w:pPr>
        <w:pStyle w:val="1008"/>
        <w:ind w:firstLine="420"/>
        <w:spacing w:line="360" w:lineRule="auto"/>
        <w:rPr>
          <w:rFonts w:hint="eastAsia"/>
        </w:rPr>
      </w:pPr>
      <w:r>
        <w:rPr>
          <w:rFonts w:hint="eastAsia"/>
        </w:rPr>
        <w:t xml:space="preserve"> 26.1.2 采购文件能够详细列明采购标的的技术、服务要求的，磋商结束后，磋商小组将要求所有实质性响应的供应商在规定时间内提交最后报价。</w:t>
      </w:r>
      <w:r>
        <w:rPr>
          <w:rFonts w:hint="eastAsia"/>
        </w:rPr>
      </w:r>
      <w:r/>
    </w:p>
    <w:p>
      <w:pPr>
        <w:pStyle w:val="1008"/>
        <w:ind w:firstLine="420"/>
        <w:spacing w:line="360" w:lineRule="auto"/>
        <w:rPr>
          <w:rFonts w:hint="eastAsia"/>
        </w:rPr>
      </w:pPr>
      <w:r>
        <w:rPr>
          <w:rFonts w:hint="eastAsia"/>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rPr>
      </w:r>
      <w:r/>
    </w:p>
    <w:p>
      <w:pPr>
        <w:pStyle w:val="1008"/>
        <w:ind w:firstLine="420"/>
        <w:spacing w:line="360" w:lineRule="auto"/>
        <w:rPr>
          <w:rFonts w:hint="eastAsia"/>
        </w:rPr>
      </w:pPr>
      <w:r>
        <w:rPr>
          <w:rFonts w:hint="eastAsia"/>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rPr>
      </w:r>
      <w:r/>
    </w:p>
    <w:p>
      <w:pPr>
        <w:pStyle w:val="1008"/>
        <w:ind w:firstLine="420"/>
        <w:spacing w:line="360" w:lineRule="auto"/>
        <w:rPr>
          <w:rFonts w:hint="eastAsia"/>
        </w:rPr>
      </w:pPr>
      <w:r>
        <w:rPr>
          <w:rFonts w:hint="eastAsia"/>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rPr>
      </w:r>
      <w:r/>
    </w:p>
    <w:p>
      <w:pPr>
        <w:pStyle w:val="1008"/>
        <w:ind w:firstLine="420"/>
        <w:spacing w:line="360" w:lineRule="auto"/>
        <w:rPr>
          <w:rFonts w:hint="eastAsia"/>
        </w:rPr>
      </w:pPr>
      <w:r>
        <w:rPr>
          <w:rFonts w:hint="eastAsia"/>
        </w:rPr>
        <w:t xml:space="preserve">26.2 评审方法和标准</w:t>
      </w:r>
      <w:r>
        <w:rPr>
          <w:rFonts w:hint="eastAsia"/>
        </w:rPr>
      </w:r>
      <w:r/>
    </w:p>
    <w:p>
      <w:pPr>
        <w:pStyle w:val="1008"/>
        <w:ind w:firstLine="420"/>
        <w:spacing w:line="360" w:lineRule="auto"/>
        <w:rPr>
          <w:rFonts w:hint="eastAsia"/>
        </w:rPr>
      </w:pPr>
      <w:r>
        <w:rPr>
          <w:rFonts w:hint="eastAsia"/>
        </w:rPr>
        <w:t xml:space="preserve">26.2.1评审方法。经磋商确定最终采购需求和提交最后报价的供应商后，由磋商小组采用综合评分法对提交最后报价的供应商的响应文件和最后报价进行综合评分。</w:t>
      </w:r>
      <w:r>
        <w:rPr>
          <w:rFonts w:hint="eastAsia"/>
        </w:rPr>
      </w:r>
      <w:r/>
    </w:p>
    <w:p>
      <w:pPr>
        <w:pStyle w:val="1008"/>
        <w:ind w:firstLine="420"/>
        <w:spacing w:line="360" w:lineRule="auto"/>
        <w:rPr>
          <w:rFonts w:hint="eastAsia"/>
        </w:rPr>
      </w:pPr>
      <w:r>
        <w:rPr>
          <w:rFonts w:hint="eastAsia"/>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rPr>
      </w:r>
      <w:r/>
    </w:p>
    <w:p>
      <w:pPr>
        <w:pStyle w:val="1008"/>
        <w:ind w:firstLine="420"/>
        <w:spacing w:line="360" w:lineRule="auto"/>
        <w:rPr>
          <w:rFonts w:hint="eastAsia"/>
        </w:rPr>
      </w:pPr>
      <w:r>
        <w:rPr>
          <w:rFonts w:hint="eastAsia"/>
        </w:rPr>
        <w:t xml:space="preserve">26.2.2评审标准</w:t>
      </w:r>
      <w:r>
        <w:rPr>
          <w:rFonts w:hint="eastAsia"/>
        </w:rPr>
      </w:r>
      <w:r/>
    </w:p>
    <w:p>
      <w:pPr>
        <w:pStyle w:val="1008"/>
        <w:ind w:firstLine="420"/>
        <w:spacing w:line="360" w:lineRule="auto"/>
        <w:rPr>
          <w:rFonts w:hint="eastAsia"/>
        </w:rPr>
      </w:pPr>
      <w:r>
        <w:rPr>
          <w:rFonts w:hint="eastAsia"/>
        </w:rPr>
        <w:t xml:space="preserve">见本采购文件第五章规定。</w:t>
      </w:r>
      <w:r>
        <w:rPr>
          <w:rFonts w:hint="eastAsia"/>
        </w:rPr>
      </w:r>
      <w:r/>
    </w:p>
    <w:p>
      <w:pPr>
        <w:pStyle w:val="1012"/>
        <w:ind w:firstLine="422"/>
        <w:spacing w:before="0" w:after="0" w:line="360" w:lineRule="auto"/>
        <w:rPr>
          <w:rFonts w:ascii="宋体" w:hAnsi="宋体" w:eastAsia="宋体"/>
          <w:b w:val="0"/>
          <w:bCs w:val="0"/>
          <w:color w:val="000000"/>
          <w:sz w:val="21"/>
          <w:szCs w:val="21"/>
        </w:rPr>
      </w:pPr>
      <w:r>
        <w:rPr>
          <w:rFonts w:hint="eastAsia" w:ascii="宋体" w:hAnsi="宋体" w:eastAsia="宋体"/>
          <w:color w:val="000000"/>
          <w:sz w:val="21"/>
          <w:szCs w:val="21"/>
        </w:rPr>
        <w:t xml:space="preserve">27、无效响应及采购活动终止的情况</w:t>
      </w:r>
      <w:r>
        <w:rPr>
          <w:rFonts w:ascii="宋体" w:hAnsi="宋体" w:eastAsia="宋体"/>
          <w:b w:val="0"/>
          <w:bCs w:val="0"/>
          <w:color w:val="000000"/>
          <w:sz w:val="21"/>
          <w:szCs w:val="21"/>
        </w:rPr>
      </w:r>
      <w:r/>
    </w:p>
    <w:p>
      <w:pPr>
        <w:pStyle w:val="1008"/>
        <w:ind w:firstLine="420"/>
        <w:spacing w:line="440" w:lineRule="exact"/>
        <w:rPr>
          <w:rFonts w:hint="eastAsia" w:ascii="宋体" w:hAnsi="宋体"/>
          <w:bCs/>
          <w:color w:val="000000"/>
          <w:szCs w:val="21"/>
        </w:rPr>
      </w:pPr>
      <w:r>
        <w:rPr>
          <w:rFonts w:hint="eastAsia" w:ascii="宋体" w:hAnsi="宋体"/>
          <w:bCs/>
          <w:color w:val="000000"/>
          <w:szCs w:val="21"/>
        </w:rPr>
        <w:t xml:space="preserve">27.1无效响应条款</w:t>
      </w:r>
      <w:r>
        <w:rPr>
          <w:rFonts w:hint="eastAsia" w:ascii="宋体" w:hAnsi="宋体"/>
          <w:bCs/>
          <w:color w:val="000000"/>
          <w:szCs w:val="21"/>
        </w:rPr>
      </w:r>
      <w:r/>
    </w:p>
    <w:p>
      <w:pPr>
        <w:pStyle w:val="1008"/>
        <w:ind w:firstLine="420"/>
        <w:spacing w:line="440" w:lineRule="exact"/>
        <w:rPr>
          <w:rFonts w:hint="eastAsia" w:ascii="宋体" w:hAnsi="宋体"/>
          <w:bCs/>
          <w:color w:val="000000"/>
          <w:szCs w:val="21"/>
        </w:rPr>
      </w:pPr>
      <w:r>
        <w:rPr>
          <w:rFonts w:hint="eastAsia" w:ascii="宋体" w:hAnsi="宋体"/>
          <w:bCs/>
          <w:color w:val="000000"/>
          <w:szCs w:val="21"/>
        </w:rPr>
        <w:t xml:space="preserve">27.1.1 供应商未按照采购文件要求上传电子磋商响应文件的。</w:t>
      </w:r>
      <w:r>
        <w:rPr>
          <w:rFonts w:hint="eastAsia" w:ascii="宋体" w:hAnsi="宋体"/>
          <w:bCs/>
          <w:color w:val="000000"/>
          <w:szCs w:val="21"/>
        </w:rPr>
      </w:r>
      <w:r/>
    </w:p>
    <w:p>
      <w:pPr>
        <w:pStyle w:val="1008"/>
        <w:ind w:firstLine="420"/>
        <w:spacing w:line="440" w:lineRule="exact"/>
        <w:rPr>
          <w:rFonts w:hint="eastAsia" w:ascii="宋体" w:hAnsi="宋体"/>
          <w:bCs/>
          <w:color w:val="000000"/>
          <w:szCs w:val="21"/>
        </w:rPr>
      </w:pPr>
      <w:r>
        <w:rPr>
          <w:rFonts w:hint="eastAsia" w:ascii="宋体" w:hAnsi="宋体"/>
          <w:bCs/>
          <w:color w:val="000000"/>
          <w:szCs w:val="21"/>
        </w:rPr>
        <w:t xml:space="preserve">27.1.2 供应商未成功解密电子磋商响应文件的。</w:t>
      </w:r>
      <w:r>
        <w:rPr>
          <w:rFonts w:hint="eastAsia" w:ascii="宋体" w:hAnsi="宋体"/>
          <w:bCs/>
          <w:color w:val="000000"/>
          <w:szCs w:val="21"/>
        </w:rPr>
      </w:r>
      <w:r/>
    </w:p>
    <w:p>
      <w:pPr>
        <w:pStyle w:val="1008"/>
        <w:ind w:firstLine="420"/>
        <w:spacing w:line="440" w:lineRule="exact"/>
        <w:rPr>
          <w:rFonts w:hint="eastAsia" w:ascii="宋体" w:hAnsi="宋体"/>
          <w:bCs/>
          <w:color w:val="000000"/>
          <w:szCs w:val="21"/>
        </w:rPr>
      </w:pPr>
      <w:r>
        <w:rPr>
          <w:rFonts w:hint="eastAsia" w:ascii="宋体" w:hAnsi="宋体"/>
          <w:bCs/>
          <w:color w:val="000000"/>
          <w:szCs w:val="21"/>
        </w:rPr>
        <w:t xml:space="preserve">27.1.3 供应商不具备采购文件中规定资格要求的。</w:t>
      </w:r>
      <w:r>
        <w:rPr>
          <w:rFonts w:hint="eastAsia" w:ascii="宋体" w:hAnsi="宋体"/>
          <w:bCs/>
          <w:color w:val="000000"/>
          <w:szCs w:val="21"/>
        </w:rPr>
      </w:r>
      <w:r/>
    </w:p>
    <w:p>
      <w:pPr>
        <w:pStyle w:val="1008"/>
        <w:ind w:firstLine="420"/>
        <w:spacing w:line="440" w:lineRule="exact"/>
        <w:rPr>
          <w:rFonts w:hint="eastAsia" w:ascii="宋体" w:hAnsi="宋体"/>
          <w:bCs/>
          <w:i/>
          <w:color w:val="000000"/>
          <w:szCs w:val="21"/>
          <w:u w:val="single"/>
        </w:rPr>
      </w:pPr>
      <w:r>
        <w:rPr>
          <w:rFonts w:hint="eastAsia" w:ascii="宋体" w:hAnsi="宋体"/>
          <w:bCs/>
          <w:color w:val="000000"/>
          <w:szCs w:val="21"/>
        </w:rPr>
        <w:t xml:space="preserve">27.1.4 未通过符合性审查的。</w:t>
      </w:r>
      <w:r>
        <w:rPr>
          <w:rFonts w:hint="eastAsia" w:ascii="宋体" w:hAnsi="宋体"/>
          <w:bCs/>
          <w:i/>
          <w:color w:val="000000"/>
          <w:szCs w:val="21"/>
          <w:u w:val="single"/>
        </w:rPr>
      </w:r>
      <w:r/>
    </w:p>
    <w:p>
      <w:pPr>
        <w:pStyle w:val="1008"/>
        <w:ind w:firstLine="315"/>
        <w:spacing w:line="440" w:lineRule="exact"/>
        <w:rPr>
          <w:rFonts w:hint="eastAsia" w:ascii="宋体" w:hAnsi="宋体"/>
          <w:bCs/>
          <w:i/>
          <w:color w:val="000000"/>
          <w:szCs w:val="21"/>
          <w:u w:val="single"/>
        </w:rPr>
      </w:pPr>
      <w:r>
        <w:rPr>
          <w:rFonts w:hint="eastAsia" w:ascii="宋体" w:hAnsi="宋体"/>
          <w:bCs/>
          <w:color w:val="000000"/>
          <w:szCs w:val="21"/>
        </w:rPr>
        <w:t xml:space="preserve"> 27.1.5 不符合采购文件中规定的其他实质性要求和条件的（</w:t>
      </w:r>
      <w:r>
        <w:rPr>
          <w:rFonts w:hint="eastAsia" w:ascii="宋体" w:hAnsi="宋体"/>
          <w:bCs/>
          <w:i/>
          <w:color w:val="000000"/>
          <w:szCs w:val="21"/>
          <w:u w:val="single"/>
        </w:rPr>
        <w:t xml:space="preserve">本采购文件中斜体且有下划线部分为实质性要求和条件）。</w:t>
      </w:r>
      <w:r>
        <w:rPr>
          <w:rFonts w:hint="eastAsia" w:ascii="宋体" w:hAnsi="宋体"/>
          <w:bCs/>
          <w:i/>
          <w:color w:val="000000"/>
          <w:szCs w:val="21"/>
          <w:u w:val="single"/>
        </w:rPr>
      </w:r>
      <w:r/>
    </w:p>
    <w:p>
      <w:pPr>
        <w:pStyle w:val="1008"/>
        <w:ind w:firstLine="420"/>
        <w:spacing w:line="440" w:lineRule="exact"/>
        <w:rPr>
          <w:rFonts w:hint="eastAsia" w:ascii="宋体" w:hAnsi="宋体"/>
          <w:color w:val="000000"/>
          <w:highlight w:val="none"/>
        </w:rPr>
      </w:pPr>
      <w:r>
        <w:rPr>
          <w:rFonts w:hint="eastAsia" w:ascii="宋体" w:hAnsi="宋体"/>
          <w:bCs/>
          <w:color w:val="000000"/>
          <w:szCs w:val="21"/>
        </w:rPr>
        <w:t xml:space="preserve">27.1.6 </w:t>
      </w:r>
      <w:r>
        <w:rPr>
          <w:rFonts w:hint="eastAsia" w:ascii="宋体" w:hAnsi="宋体"/>
          <w:color w:val="000000"/>
        </w:rPr>
        <w:t xml:space="preserve">供应商被 “信用中国”网站（www.creditchina.gov.cn）、“中国政府采购网"(www.ccgp.gov.cn)列入失信被执行人或重大税收违法案件当事人名单或政府采购严重失信行为记录名单。若接受</w:t>
      </w:r>
      <w:r>
        <w:rPr>
          <w:rFonts w:hint="eastAsia" w:ascii="宋体" w:hAnsi="宋体"/>
          <w:color w:val="000000"/>
          <w:highlight w:val="none"/>
        </w:rPr>
        <w:t xml:space="preserve">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olor w:val="000000"/>
          <w:highlight w:val="none"/>
        </w:rPr>
      </w:r>
      <w:r/>
    </w:p>
    <w:p>
      <w:pPr>
        <w:pStyle w:val="1008"/>
        <w:ind w:firstLine="420"/>
        <w:spacing w:line="440" w:lineRule="exact"/>
        <w:rPr>
          <w:rFonts w:hint="eastAsia" w:ascii="宋体" w:hAnsi="宋体"/>
          <w:color w:val="000000"/>
        </w:rPr>
      </w:pPr>
      <w:r>
        <w:rPr>
          <w:rFonts w:hint="eastAsia" w:ascii="宋体" w:hAnsi="宋体"/>
          <w:color w:val="000000"/>
          <w:highlight w:val="none"/>
        </w:rPr>
        <w:t xml:space="preserve">27.1.7本项目采购产品被财政部、国家发改委、生态环境部等列入“节能产品品目清单”</w:t>
      </w:r>
      <w:r>
        <w:rPr>
          <w:rFonts w:hint="eastAsia" w:ascii="宋体" w:hAnsi="宋体"/>
          <w:color w:val="000000"/>
        </w:rPr>
        <w:t xml:space="preserve">、“环境标志产品品目清单”强制采购范围，而供应商所磋商产品不在强制采购范围内的。</w:t>
      </w:r>
      <w:r>
        <w:rPr>
          <w:rFonts w:hint="eastAsia" w:ascii="宋体" w:hAnsi="宋体"/>
          <w:color w:val="000000"/>
        </w:rPr>
      </w:r>
      <w:r/>
    </w:p>
    <w:p>
      <w:pPr>
        <w:pStyle w:val="1008"/>
        <w:ind w:firstLine="420"/>
        <w:spacing w:line="440" w:lineRule="exact"/>
        <w:rPr>
          <w:rFonts w:hint="eastAsia" w:ascii="宋体" w:hAnsi="宋体"/>
          <w:bCs/>
          <w:color w:val="000000"/>
          <w:szCs w:val="21"/>
        </w:rPr>
      </w:pPr>
      <w:r>
        <w:rPr>
          <w:rFonts w:hint="eastAsia" w:ascii="宋体" w:hAnsi="宋体"/>
          <w:bCs/>
          <w:color w:val="000000"/>
          <w:szCs w:val="21"/>
        </w:rPr>
        <w:t xml:space="preserve">27.1.8响应文件未按照采购文件要求加盖电子签章。</w:t>
      </w:r>
      <w:r>
        <w:rPr>
          <w:rFonts w:hint="eastAsia" w:ascii="宋体" w:hAnsi="宋体"/>
          <w:bCs/>
          <w:color w:val="000000"/>
          <w:szCs w:val="21"/>
        </w:rPr>
      </w:r>
      <w:r/>
    </w:p>
    <w:p>
      <w:pPr>
        <w:pStyle w:val="1008"/>
        <w:ind w:firstLine="420"/>
        <w:spacing w:line="440" w:lineRule="exact"/>
        <w:rPr>
          <w:rFonts w:hint="eastAsia" w:ascii="宋体" w:hAnsi="宋体"/>
          <w:bCs/>
          <w:color w:val="000000"/>
          <w:szCs w:val="21"/>
        </w:rPr>
      </w:pPr>
      <w:r>
        <w:rPr>
          <w:rFonts w:hint="eastAsia" w:ascii="宋体" w:hAnsi="宋体"/>
          <w:bCs/>
          <w:color w:val="000000"/>
          <w:szCs w:val="21"/>
        </w:rPr>
        <w:t xml:space="preserve">27.1.9 其他法律、法规及本采购文件规定的属无效响应的情形。</w:t>
      </w:r>
      <w:r>
        <w:rPr>
          <w:rFonts w:hint="eastAsia" w:ascii="宋体" w:hAnsi="宋体"/>
          <w:bCs/>
          <w:color w:val="000000"/>
          <w:szCs w:val="21"/>
        </w:rPr>
      </w:r>
      <w:r/>
    </w:p>
    <w:p>
      <w:pPr>
        <w:pStyle w:val="1008"/>
        <w:ind w:firstLine="420"/>
        <w:spacing w:line="440" w:lineRule="exact"/>
        <w:rPr>
          <w:rFonts w:hint="eastAsia" w:ascii="宋体" w:hAnsi="宋体"/>
          <w:bCs/>
          <w:color w:val="000000"/>
          <w:szCs w:val="21"/>
        </w:rPr>
      </w:pPr>
      <w:r>
        <w:rPr>
          <w:rFonts w:hint="eastAsia" w:ascii="宋体" w:hAnsi="宋体"/>
          <w:bCs/>
          <w:color w:val="000000"/>
          <w:szCs w:val="21"/>
        </w:rPr>
        <w:t xml:space="preserve">27.2 </w:t>
      </w:r>
      <w:r>
        <w:rPr>
          <w:rFonts w:hint="eastAsia" w:ascii="宋体" w:hAnsi="宋体"/>
          <w:color w:val="000000"/>
          <w:szCs w:val="21"/>
        </w:rPr>
        <w:t xml:space="preserve">采购活动终止的情况</w:t>
      </w:r>
      <w:r>
        <w:rPr>
          <w:rFonts w:hint="eastAsia" w:ascii="宋体" w:hAnsi="宋体"/>
          <w:bCs/>
          <w:color w:val="000000"/>
          <w:szCs w:val="21"/>
        </w:rPr>
        <w:t xml:space="preserve">：</w:t>
      </w:r>
      <w:r>
        <w:rPr>
          <w:rFonts w:hint="eastAsia" w:ascii="宋体" w:hAnsi="宋体"/>
          <w:bCs/>
          <w:color w:val="000000"/>
          <w:szCs w:val="21"/>
        </w:rPr>
      </w:r>
      <w:r/>
    </w:p>
    <w:p>
      <w:pPr>
        <w:pStyle w:val="1008"/>
        <w:ind w:firstLine="420"/>
        <w:spacing w:line="440" w:lineRule="exact"/>
        <w:rPr>
          <w:rFonts w:hint="eastAsia" w:ascii="宋体" w:hAnsi="宋体"/>
          <w:bCs/>
          <w:color w:val="000000"/>
          <w:szCs w:val="21"/>
        </w:rPr>
      </w:pPr>
      <w:r>
        <w:rPr>
          <w:rFonts w:hint="eastAsia" w:ascii="宋体" w:hAnsi="宋体"/>
          <w:bCs/>
          <w:color w:val="000000"/>
          <w:szCs w:val="21"/>
        </w:rPr>
        <w:t xml:space="preserve">27.2.1 因情况变化，不再符合规定的竞争性磋商采购方式适用情形的；</w:t>
      </w:r>
      <w:r>
        <w:rPr>
          <w:rFonts w:hint="eastAsia" w:ascii="宋体" w:hAnsi="宋体"/>
          <w:bCs/>
          <w:color w:val="000000"/>
          <w:szCs w:val="21"/>
        </w:rPr>
      </w:r>
      <w:r/>
    </w:p>
    <w:p>
      <w:pPr>
        <w:pStyle w:val="1008"/>
        <w:ind w:firstLine="420"/>
        <w:spacing w:line="440" w:lineRule="exact"/>
        <w:rPr>
          <w:rFonts w:hint="eastAsia" w:ascii="宋体" w:hAnsi="宋体"/>
          <w:bCs/>
          <w:color w:val="000000"/>
          <w:szCs w:val="21"/>
        </w:rPr>
      </w:pPr>
      <w:r>
        <w:rPr>
          <w:rFonts w:hint="eastAsia" w:ascii="宋体" w:hAnsi="宋体"/>
          <w:bCs/>
          <w:color w:val="000000"/>
          <w:szCs w:val="21"/>
        </w:rPr>
        <w:t xml:space="preserve">27.2.2 出现影响采购公正的违法、违规行为的；</w:t>
      </w:r>
      <w:r>
        <w:rPr>
          <w:rFonts w:hint="eastAsia" w:ascii="宋体" w:hAnsi="宋体"/>
          <w:bCs/>
          <w:color w:val="000000"/>
          <w:szCs w:val="21"/>
        </w:rPr>
      </w:r>
      <w:r/>
    </w:p>
    <w:p>
      <w:pPr>
        <w:pStyle w:val="1008"/>
        <w:ind w:firstLine="420"/>
        <w:spacing w:line="440" w:lineRule="exact"/>
        <w:rPr>
          <w:rFonts w:hint="eastAsia" w:ascii="宋体" w:hAnsi="宋体"/>
          <w:bCs/>
          <w:color w:val="000000"/>
          <w:szCs w:val="21"/>
        </w:rPr>
      </w:pPr>
      <w:r>
        <w:rPr>
          <w:rFonts w:hint="eastAsia" w:ascii="宋体" w:hAnsi="宋体"/>
          <w:bCs/>
          <w:color w:val="000000"/>
          <w:szCs w:val="21"/>
        </w:rPr>
        <w:t xml:space="preserve">27.2.3 </w:t>
      </w:r>
      <w:r>
        <w:rPr>
          <w:rFonts w:hint="eastAsia" w:ascii="宋体" w:hAnsi="宋体"/>
          <w:color w:val="000000"/>
          <w:szCs w:val="21"/>
        </w:rPr>
        <w:t xml:space="preserve">除本磋商文件第26.1.2条第三款规定的情形外，在采购过程中符合要求的供应商或者报价未超过采购预算的供应商不足3家的。</w:t>
      </w:r>
      <w:r>
        <w:rPr>
          <w:rFonts w:hint="eastAsia" w:ascii="宋体" w:hAnsi="宋体"/>
          <w:bCs/>
          <w:color w:val="000000"/>
          <w:szCs w:val="21"/>
        </w:rPr>
      </w:r>
      <w:r/>
    </w:p>
    <w:p>
      <w:pPr>
        <w:pStyle w:val="1008"/>
        <w:ind w:firstLine="420"/>
        <w:spacing w:line="440" w:lineRule="exact"/>
        <w:rPr>
          <w:rFonts w:hint="eastAsia" w:ascii="宋体" w:hAnsi="宋体"/>
          <w:bCs/>
          <w:color w:val="000000"/>
          <w:szCs w:val="21"/>
        </w:rPr>
      </w:pPr>
      <w:r>
        <w:rPr>
          <w:rFonts w:hint="eastAsia" w:ascii="宋体" w:hAnsi="宋体"/>
          <w:bCs/>
          <w:color w:val="000000"/>
          <w:szCs w:val="21"/>
        </w:rPr>
        <w:t xml:space="preserve">27.2.4 因重大变故，采购任务取消的。</w:t>
      </w:r>
      <w:r>
        <w:rPr>
          <w:rFonts w:hint="eastAsia" w:ascii="宋体" w:hAnsi="宋体"/>
          <w:bCs/>
          <w:color w:val="000000"/>
          <w:szCs w:val="21"/>
        </w:rPr>
      </w:r>
      <w:r/>
    </w:p>
    <w:p>
      <w:pPr>
        <w:pStyle w:val="1012"/>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28、确定成交单位</w:t>
      </w:r>
      <w:r>
        <w:rPr>
          <w:rFonts w:hint="eastAsia" w:ascii="宋体" w:hAnsi="宋体" w:eastAsia="宋体"/>
          <w:b w:val="0"/>
          <w:bCs w:val="0"/>
          <w:color w:val="000000"/>
          <w:sz w:val="21"/>
          <w:szCs w:val="21"/>
        </w:rPr>
      </w:r>
      <w:r/>
    </w:p>
    <w:p>
      <w:pPr>
        <w:pStyle w:val="1008"/>
        <w:ind w:firstLine="420"/>
        <w:spacing w:line="360" w:lineRule="auto"/>
        <w:rPr>
          <w:rFonts w:hint="eastAsia" w:ascii="宋体" w:hAnsi="宋体"/>
          <w:color w:val="000000"/>
        </w:rPr>
      </w:pPr>
      <w:r>
        <w:rPr>
          <w:rFonts w:hint="eastAsia" w:ascii="宋体" w:hAnsi="宋体"/>
          <w:color w:val="000000"/>
        </w:rPr>
        <w:t xml:space="preserve">28.1 </w:t>
      </w:r>
      <w:r>
        <w:rPr>
          <w:rFonts w:hint="eastAsia" w:ascii="宋体" w:hAnsi="宋体"/>
          <w:color w:val="000000"/>
          <w:szCs w:val="21"/>
        </w:rPr>
        <w:t xml:space="preserve">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28.2 采购人应根据磋商推荐的成交候选人，按照排序由高到低的原件确定成交供应商。</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28.3 代理机构将在“仪征市政府采购网”、“扬州市政府采购网”、“江苏省政府采购网”</w:t>
      </w:r>
      <w:r>
        <w:rPr>
          <w:rFonts w:hint="eastAsia" w:ascii="宋体" w:hAnsi="宋体"/>
          <w:color w:val="000000"/>
          <w:lang w:eastAsia="zh-CN"/>
        </w:rPr>
        <w:t xml:space="preserve">、“</w:t>
      </w:r>
      <w:r>
        <w:rPr>
          <w:rFonts w:hint="eastAsia" w:ascii="宋体" w:hAnsi="宋体"/>
          <w:color w:val="000000"/>
          <w:lang w:val="en-US" w:eastAsia="zh-CN"/>
        </w:rPr>
        <w:t xml:space="preserve">中国政府采购网</w:t>
      </w:r>
      <w:r>
        <w:rPr>
          <w:rFonts w:hint="eastAsia" w:ascii="宋体" w:hAnsi="宋体"/>
          <w:color w:val="000000"/>
          <w:lang w:eastAsia="zh-CN"/>
        </w:rPr>
        <w:t xml:space="preserve">”</w:t>
      </w:r>
      <w:r>
        <w:rPr>
          <w:rFonts w:hint="eastAsia" w:ascii="宋体" w:hAnsi="宋体"/>
          <w:color w:val="000000"/>
        </w:rPr>
        <w:t xml:space="preserve">发布成交公告，公告期限为1个工作日。</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28.4 若有充分证据证明，成交供应商出现下列情况之一的，一经查实，将被取消成交资格：</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28.4.1 提供虚假材料谋取成交的；</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28.4.2 向采购人、代理机构行贿或者提供其他不正当利益的；</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28.4.3 恶意竞争，最终总报价明显低于其自身合理成本且又无法提供证明的；</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28.4.4 属于本文件规定的无效条件，但在评审过程中又未被磋商小组发现的；</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28.4.5 与采购人或者其他供应商恶意串通的；</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28.4.6 采取不正当手段诋毁、排挤其他供应商的；</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28.4.7 不符合法律、法规的规定的。</w:t>
      </w:r>
      <w:r>
        <w:rPr>
          <w:rFonts w:hint="eastAsia" w:ascii="宋体" w:hAnsi="宋体"/>
          <w:color w:val="000000"/>
        </w:rPr>
      </w:r>
      <w:r/>
    </w:p>
    <w:p>
      <w:pPr>
        <w:pStyle w:val="1012"/>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29、质疑处理</w:t>
      </w:r>
      <w:r>
        <w:rPr>
          <w:rFonts w:hint="eastAsia" w:ascii="宋体" w:hAnsi="宋体" w:eastAsia="宋体"/>
          <w:color w:val="000000"/>
          <w:sz w:val="21"/>
          <w:szCs w:val="21"/>
        </w:rPr>
      </w:r>
      <w:r/>
    </w:p>
    <w:p>
      <w:pPr>
        <w:pStyle w:val="1008"/>
        <w:ind w:firstLine="420"/>
        <w:spacing w:line="480" w:lineRule="exact"/>
        <w:rPr>
          <w:rFonts w:hint="eastAsia" w:ascii="宋体" w:hAnsi="宋体"/>
          <w:color w:val="000000"/>
          <w:szCs w:val="21"/>
        </w:rPr>
      </w:pPr>
      <w:r>
        <w:rPr>
          <w:rFonts w:hint="eastAsia" w:ascii="宋体" w:hAnsi="宋体"/>
          <w:color w:val="000000"/>
        </w:rPr>
        <w:t xml:space="preserve">29.1</w:t>
      </w:r>
      <w:r>
        <w:rPr>
          <w:rFonts w:hint="eastAsia" w:ascii="宋体" w:hAnsi="宋体"/>
          <w:color w:val="000000"/>
          <w:szCs w:val="21"/>
        </w:rPr>
        <w:t xml:space="preserve">提出质疑的供应商应当是参与所质疑项目采购活动的供应商。潜在供应商依法获取其可质疑的采购文件的，可以对采购文件提出质疑。</w:t>
      </w:r>
      <w:r>
        <w:rPr>
          <w:rFonts w:hint="eastAsia" w:ascii="宋体" w:hAnsi="宋体"/>
          <w:color w:val="000000"/>
          <w:szCs w:val="21"/>
        </w:rPr>
      </w:r>
      <w:r/>
    </w:p>
    <w:p>
      <w:pPr>
        <w:pStyle w:val="1008"/>
        <w:ind w:firstLine="420"/>
        <w:spacing w:line="480" w:lineRule="exact"/>
        <w:rPr>
          <w:rFonts w:hint="eastAsia" w:ascii="宋体" w:hAnsi="宋体"/>
          <w:color w:val="000000"/>
          <w:szCs w:val="21"/>
        </w:rPr>
      </w:pPr>
      <w:r>
        <w:rPr>
          <w:rFonts w:hint="eastAsia" w:ascii="宋体" w:hAnsi="宋体"/>
          <w:color w:val="000000"/>
          <w:szCs w:val="21"/>
        </w:rPr>
        <w:t xml:space="preserve">对项目需求部分的质疑，潜在供应商应向采购人提出，由采购人负责答复。</w:t>
      </w:r>
      <w:r>
        <w:rPr>
          <w:rFonts w:hint="eastAsia" w:ascii="宋体" w:hAnsi="宋体"/>
          <w:color w:val="000000"/>
          <w:szCs w:val="21"/>
        </w:rPr>
      </w:r>
      <w:r/>
    </w:p>
    <w:p>
      <w:pPr>
        <w:pStyle w:val="1008"/>
        <w:ind w:firstLine="420"/>
        <w:spacing w:line="360" w:lineRule="auto"/>
        <w:rPr>
          <w:rFonts w:hint="eastAsia" w:ascii="宋体" w:hAnsi="宋体"/>
          <w:color w:val="000000"/>
          <w:szCs w:val="21"/>
        </w:rPr>
      </w:pPr>
      <w:r>
        <w:rPr>
          <w:rFonts w:hint="eastAsia" w:ascii="宋体" w:hAnsi="宋体"/>
          <w:color w:val="000000"/>
        </w:rPr>
        <w:t xml:space="preserve">29.2供应商认为采购文件、采购过程和中标或成交结果使自己的权益受到损害的，可以在知道或应知其权益受到损害之日起7个工作日内，以书面形式向采购人或代理机构提出质疑。</w:t>
      </w:r>
      <w:r>
        <w:rPr>
          <w:rFonts w:hint="eastAsia" w:ascii="宋体" w:hAnsi="宋体"/>
          <w:color w:val="000000"/>
          <w:szCs w:val="21"/>
        </w:rPr>
      </w:r>
      <w:r/>
    </w:p>
    <w:p>
      <w:pPr>
        <w:pStyle w:val="1008"/>
        <w:ind w:firstLine="420"/>
        <w:jc w:val="left"/>
        <w:spacing w:line="360" w:lineRule="auto"/>
        <w:rPr>
          <w:rFonts w:hint="eastAsia" w:ascii="宋体" w:hAnsi="宋体"/>
          <w:color w:val="000000"/>
        </w:rPr>
      </w:pPr>
      <w:r>
        <w:rPr>
          <w:rFonts w:hint="eastAsia" w:ascii="宋体" w:hAnsi="宋体"/>
          <w:color w:val="000000"/>
        </w:rPr>
        <w:t xml:space="preserve">29.2.1对采购文件提出质疑的，应当在获取采购文件之日或者采购文件公告期限届满之日起7个工作日内提出。</w:t>
      </w:r>
      <w:r>
        <w:rPr>
          <w:rFonts w:hint="eastAsia" w:ascii="宋体" w:hAnsi="宋体"/>
          <w:color w:val="000000"/>
        </w:rPr>
        <w:br w:type="textWrapping" w:clear="all"/>
      </w:r>
      <w:r>
        <w:rPr>
          <w:rFonts w:hint="eastAsia" w:ascii="宋体" w:hAnsi="宋体"/>
          <w:color w:val="000000"/>
        </w:rPr>
        <w:t xml:space="preserve">    29.2.2对采购过程提出质疑的，为各采购程序环节结束之日起7个工作日内提出。</w:t>
      </w:r>
      <w:r>
        <w:rPr>
          <w:rFonts w:hint="eastAsia" w:ascii="宋体" w:hAnsi="宋体"/>
          <w:color w:val="000000"/>
        </w:rPr>
        <w:br w:type="textWrapping" w:clear="all"/>
      </w:r>
      <w:r>
        <w:rPr>
          <w:rFonts w:hint="eastAsia" w:ascii="宋体" w:hAnsi="宋体"/>
          <w:color w:val="000000"/>
        </w:rPr>
        <w:t xml:space="preserve">    29.2.3对成交结果提出质疑的，为成交结果公告期限届满之日起7个工作日内提出。</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olor w:val="000000"/>
        </w:rPr>
      </w:r>
      <w:r/>
    </w:p>
    <w:p>
      <w:pPr>
        <w:pStyle w:val="1008"/>
        <w:ind w:firstLine="409"/>
        <w:spacing w:line="360" w:lineRule="auto"/>
        <w:rPr>
          <w:rFonts w:hint="eastAsia" w:ascii="宋体" w:hAnsi="宋体"/>
          <w:color w:val="000000"/>
          <w:highlight w:val="none"/>
        </w:rPr>
      </w:pPr>
      <w:r>
        <w:rPr>
          <w:rFonts w:hint="eastAsia" w:ascii="宋体" w:hAnsi="宋体"/>
          <w:color w:val="000000"/>
        </w:rPr>
        <w:t xml:space="preserve">29.4质疑函必须按照《质疑函范本》及</w:t>
      </w:r>
      <w:r>
        <w:rPr>
          <w:rFonts w:hint="eastAsia" w:ascii="宋体" w:hAnsi="宋体"/>
          <w:color w:val="000000"/>
          <w:highlight w:val="none"/>
        </w:rPr>
        <w:t xml:space="preserve">《授权委托书》要求的格式和内容进行填写，格式见网址：http://zfcg.yangzhou.gov.cn。供应商如组成联合体参加磋商，则《质疑函范本》及《授权委托书》中要求签字、盖章、加盖公章之处，联合体各方均须按要求签字、盖章、加盖公章。</w:t>
      </w:r>
      <w:r>
        <w:rPr>
          <w:rFonts w:hint="eastAsia" w:ascii="宋体" w:hAnsi="宋体"/>
          <w:color w:val="000000"/>
          <w:highlight w:val="none"/>
        </w:rPr>
      </w:r>
      <w:r/>
    </w:p>
    <w:p>
      <w:pPr>
        <w:pStyle w:val="1008"/>
        <w:ind w:firstLine="409"/>
        <w:spacing w:line="360" w:lineRule="auto"/>
        <w:rPr>
          <w:rFonts w:hint="eastAsia" w:ascii="宋体" w:hAnsi="宋体"/>
          <w:color w:val="000000"/>
        </w:rPr>
      </w:pPr>
      <w:r>
        <w:rPr>
          <w:rFonts w:hint="eastAsia" w:ascii="宋体" w:hAnsi="宋体"/>
          <w:color w:val="000000"/>
          <w:highlight w:val="none"/>
        </w:rPr>
        <w:t xml:space="preserve">29.5 代理机构及采购人只接收以纸质原件形式送达</w:t>
      </w:r>
      <w:r>
        <w:rPr>
          <w:rFonts w:hint="eastAsia" w:ascii="宋体" w:hAnsi="宋体"/>
          <w:color w:val="000000"/>
        </w:rPr>
        <w:t xml:space="preserve">的质疑。</w:t>
      </w:r>
      <w:r>
        <w:rPr>
          <w:rFonts w:hint="eastAsia" w:ascii="宋体" w:hAnsi="宋体"/>
          <w:color w:val="000000"/>
        </w:rPr>
      </w:r>
      <w:r/>
    </w:p>
    <w:p>
      <w:pPr>
        <w:pStyle w:val="1008"/>
        <w:ind w:firstLine="409"/>
        <w:spacing w:line="360" w:lineRule="auto"/>
        <w:rPr>
          <w:rFonts w:hint="eastAsia" w:ascii="宋体" w:hAnsi="宋体"/>
          <w:color w:val="000000"/>
        </w:rPr>
      </w:pPr>
      <w:r>
        <w:rPr>
          <w:rFonts w:hint="eastAsia" w:ascii="宋体" w:hAnsi="宋体"/>
          <w:color w:val="000000"/>
        </w:rPr>
        <w:t xml:space="preserve">采购人质疑接收人及联系方式见采购文件第一章。</w:t>
      </w:r>
      <w:r>
        <w:rPr>
          <w:rFonts w:hint="eastAsia" w:ascii="宋体" w:hAnsi="宋体"/>
          <w:color w:val="000000"/>
        </w:rPr>
      </w:r>
      <w:r/>
    </w:p>
    <w:p>
      <w:pPr>
        <w:pStyle w:val="1008"/>
        <w:ind w:firstLine="409"/>
        <w:spacing w:line="360" w:lineRule="auto"/>
        <w:rPr>
          <w:rFonts w:hint="eastAsia" w:ascii="宋体" w:hAnsi="宋体"/>
          <w:color w:val="000000"/>
        </w:rPr>
      </w:pPr>
      <w:r>
        <w:rPr>
          <w:rFonts w:hint="eastAsia" w:ascii="宋体" w:hAnsi="宋体"/>
          <w:color w:val="000000"/>
        </w:rPr>
        <w:t xml:space="preserve">29.6代理机构收到质疑申请后，将对质疑的形式和内容进行审查，如质疑内容、格式不符合规定，代理机构将告知质疑人进行补正。</w:t>
      </w:r>
      <w:r>
        <w:rPr>
          <w:rFonts w:hint="eastAsia" w:ascii="宋体" w:hAnsi="宋体"/>
          <w:color w:val="000000"/>
        </w:rPr>
      </w:r>
      <w:r/>
    </w:p>
    <w:p>
      <w:pPr>
        <w:pStyle w:val="1008"/>
        <w:ind w:firstLine="409"/>
        <w:spacing w:line="360" w:lineRule="auto"/>
        <w:rPr>
          <w:rFonts w:hint="eastAsia" w:ascii="宋体" w:hAnsi="宋体"/>
          <w:color w:val="000000"/>
        </w:rPr>
      </w:pPr>
      <w:r>
        <w:rPr>
          <w:rFonts w:hint="eastAsia" w:ascii="宋体" w:hAnsi="宋体"/>
          <w:color w:val="000000"/>
        </w:rPr>
        <w:t xml:space="preserve">29.7质疑人应当在法定质疑期限内进行补正并重新提交质疑函。</w:t>
      </w:r>
      <w:r>
        <w:rPr>
          <w:rFonts w:hint="eastAsia" w:ascii="宋体" w:hAnsi="宋体"/>
          <w:color w:val="000000"/>
        </w:rPr>
      </w:r>
      <w:r/>
    </w:p>
    <w:p>
      <w:pPr>
        <w:pStyle w:val="1008"/>
        <w:ind w:firstLine="409"/>
        <w:spacing w:line="360" w:lineRule="auto"/>
        <w:rPr>
          <w:rFonts w:hint="eastAsia" w:ascii="宋体" w:hAnsi="宋体"/>
          <w:color w:val="000000"/>
        </w:rPr>
      </w:pPr>
      <w:r>
        <w:rPr>
          <w:rFonts w:hint="eastAsia" w:ascii="宋体" w:hAnsi="宋体"/>
          <w:color w:val="000000"/>
        </w:rPr>
        <w:t xml:space="preserve">29.8 以下情形的质疑不予受理</w:t>
      </w:r>
      <w:r>
        <w:rPr>
          <w:rFonts w:hint="eastAsia" w:ascii="宋体" w:hAnsi="宋体"/>
          <w:color w:val="000000"/>
        </w:rPr>
      </w:r>
      <w:r/>
    </w:p>
    <w:p>
      <w:pPr>
        <w:pStyle w:val="1008"/>
        <w:ind w:firstLine="409"/>
        <w:spacing w:line="360" w:lineRule="auto"/>
        <w:rPr>
          <w:rFonts w:hint="eastAsia" w:ascii="宋体" w:hAnsi="宋体"/>
          <w:color w:val="000000"/>
        </w:rPr>
      </w:pPr>
      <w:r>
        <w:rPr>
          <w:rFonts w:hint="eastAsia" w:ascii="宋体" w:hAnsi="宋体"/>
          <w:color w:val="000000"/>
        </w:rPr>
        <w:t xml:space="preserve">29.8.1 内容不符合《政府采购质疑和投诉办法》第十二条规定的质疑。</w:t>
      </w:r>
      <w:r>
        <w:rPr>
          <w:rFonts w:hint="eastAsia" w:ascii="宋体" w:hAnsi="宋体"/>
          <w:color w:val="000000"/>
        </w:rPr>
      </w:r>
      <w:r/>
    </w:p>
    <w:p>
      <w:pPr>
        <w:pStyle w:val="1008"/>
        <w:ind w:firstLine="409"/>
        <w:spacing w:line="360" w:lineRule="auto"/>
        <w:rPr>
          <w:rFonts w:hint="eastAsia" w:ascii="宋体" w:hAnsi="宋体"/>
          <w:color w:val="000000"/>
        </w:rPr>
      </w:pPr>
      <w:r>
        <w:rPr>
          <w:rFonts w:hint="eastAsia" w:ascii="宋体" w:hAnsi="宋体"/>
          <w:color w:val="000000"/>
        </w:rPr>
        <w:t xml:space="preserve">29.8.2 超出政府采购法定期限的质疑。</w:t>
      </w:r>
      <w:r>
        <w:rPr>
          <w:rFonts w:hint="eastAsia" w:ascii="宋体" w:hAnsi="宋体"/>
          <w:color w:val="000000"/>
        </w:rPr>
      </w:r>
      <w:r/>
    </w:p>
    <w:p>
      <w:pPr>
        <w:pStyle w:val="1008"/>
        <w:ind w:firstLine="409"/>
        <w:spacing w:line="360" w:lineRule="auto"/>
        <w:rPr>
          <w:rFonts w:hint="eastAsia" w:ascii="宋体" w:hAnsi="宋体"/>
          <w:color w:val="000000"/>
        </w:rPr>
      </w:pPr>
      <w:r>
        <w:rPr>
          <w:rFonts w:hint="eastAsia" w:ascii="宋体" w:hAnsi="宋体"/>
          <w:color w:val="000000"/>
        </w:rPr>
        <w:t xml:space="preserve">29.8.3 以传真、电子邮件等方式递交的非原件形式的质疑。</w:t>
      </w:r>
      <w:r>
        <w:rPr>
          <w:rFonts w:hint="eastAsia" w:ascii="宋体" w:hAnsi="宋体"/>
          <w:color w:val="000000"/>
        </w:rPr>
      </w:r>
      <w:r/>
    </w:p>
    <w:p>
      <w:pPr>
        <w:pStyle w:val="1008"/>
        <w:ind w:firstLine="409"/>
        <w:spacing w:line="360" w:lineRule="auto"/>
        <w:rPr>
          <w:rFonts w:hint="eastAsia" w:ascii="宋体" w:hAnsi="宋体"/>
          <w:color w:val="000000"/>
        </w:rPr>
      </w:pPr>
      <w:r>
        <w:rPr>
          <w:rFonts w:hint="eastAsia" w:ascii="宋体" w:hAnsi="宋体"/>
          <w:color w:val="000000"/>
        </w:rPr>
        <w:t xml:space="preserve">29.8.4 未参加磋商活动的供应商或在磋商活动中自身权益未受到损害的供应商所提出的质疑。</w:t>
      </w:r>
      <w:r>
        <w:rPr>
          <w:rFonts w:hint="eastAsia" w:ascii="宋体" w:hAnsi="宋体"/>
          <w:color w:val="000000"/>
        </w:rPr>
      </w:r>
      <w:r/>
    </w:p>
    <w:p>
      <w:pPr>
        <w:pStyle w:val="1008"/>
        <w:ind w:firstLine="409"/>
        <w:spacing w:line="360" w:lineRule="auto"/>
        <w:rPr>
          <w:rFonts w:hint="eastAsia" w:ascii="宋体" w:hAnsi="宋体"/>
          <w:color w:val="000000"/>
          <w:highlight w:val="none"/>
        </w:rPr>
      </w:pPr>
      <w:r>
        <w:rPr>
          <w:rFonts w:hint="eastAsia" w:ascii="宋体" w:hAnsi="宋体"/>
          <w:color w:val="000000"/>
        </w:rPr>
        <w:t xml:space="preserve">29.8.5供应商组成</w:t>
      </w:r>
      <w:r>
        <w:rPr>
          <w:rFonts w:hint="eastAsia" w:ascii="宋体" w:hAnsi="宋体"/>
          <w:color w:val="000000"/>
          <w:highlight w:val="none"/>
        </w:rPr>
        <w:t xml:space="preserve">联合体参加磋商，联合体中任何一方或多方未按要求签字、盖章、加盖公章的质疑。</w:t>
      </w:r>
      <w:r>
        <w:rPr>
          <w:rFonts w:hint="eastAsia" w:ascii="宋体" w:hAnsi="宋体"/>
          <w:color w:val="000000"/>
          <w:highlight w:val="none"/>
        </w:rPr>
      </w:r>
      <w:r/>
    </w:p>
    <w:p>
      <w:pPr>
        <w:pStyle w:val="1008"/>
        <w:ind w:firstLine="409"/>
        <w:spacing w:line="360" w:lineRule="auto"/>
        <w:rPr>
          <w:rFonts w:hint="eastAsia" w:ascii="宋体" w:hAnsi="宋体"/>
          <w:color w:val="000000"/>
        </w:rPr>
      </w:pPr>
      <w:r>
        <w:rPr>
          <w:rFonts w:hint="eastAsia" w:ascii="宋体" w:hAnsi="宋体"/>
          <w:color w:val="000000"/>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color w:val="000000"/>
        </w:rPr>
      </w:r>
      <w:r/>
    </w:p>
    <w:p>
      <w:pPr>
        <w:pStyle w:val="1008"/>
        <w:ind w:firstLine="409"/>
        <w:spacing w:line="360" w:lineRule="auto"/>
        <w:rPr>
          <w:rFonts w:hint="eastAsia" w:ascii="宋体" w:hAnsi="宋体"/>
          <w:color w:val="000000"/>
        </w:rPr>
      </w:pPr>
      <w:r>
        <w:rPr>
          <w:rFonts w:hint="eastAsia" w:ascii="宋体" w:hAnsi="宋体"/>
          <w:color w:val="000000"/>
        </w:rPr>
        <w:t xml:space="preserve">29.10代理机构应当在收到供应商的书面质疑后7个工作日内作出答复，并以书面形式通知质疑供应商和其他有关供应商，但答复的内容不得涉及商业秘密。</w:t>
      </w:r>
      <w:r>
        <w:rPr>
          <w:rFonts w:hint="eastAsia" w:ascii="宋体" w:hAnsi="宋体"/>
          <w:color w:val="000000"/>
        </w:rPr>
      </w:r>
      <w:r/>
    </w:p>
    <w:p>
      <w:pPr>
        <w:pStyle w:val="1012"/>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30、成交通知书</w:t>
      </w:r>
      <w:r>
        <w:rPr>
          <w:rFonts w:hint="eastAsia" w:ascii="宋体" w:hAnsi="宋体" w:eastAsia="宋体"/>
          <w:b w:val="0"/>
          <w:bCs w:val="0"/>
          <w:color w:val="000000"/>
          <w:sz w:val="21"/>
          <w:szCs w:val="21"/>
        </w:rPr>
      </w:r>
      <w:r/>
    </w:p>
    <w:p>
      <w:pPr>
        <w:pStyle w:val="1008"/>
        <w:ind w:firstLine="420"/>
        <w:spacing w:line="360" w:lineRule="auto"/>
        <w:rPr>
          <w:rFonts w:hint="eastAsia" w:ascii="宋体" w:hAnsi="宋体"/>
          <w:color w:val="000000"/>
          <w:szCs w:val="21"/>
        </w:rPr>
      </w:pPr>
      <w:r>
        <w:rPr>
          <w:rFonts w:hint="eastAsia" w:ascii="宋体" w:hAnsi="宋体"/>
          <w:color w:val="000000"/>
        </w:rPr>
        <w:t xml:space="preserve">30.l</w:t>
      </w:r>
      <w:r>
        <w:rPr>
          <w:rFonts w:hint="eastAsia" w:ascii="宋体" w:hAnsi="宋体"/>
          <w:b/>
          <w:bCs/>
          <w:color w:val="000000"/>
        </w:rPr>
        <w:t xml:space="preserve"> </w:t>
      </w:r>
      <w:r>
        <w:rPr>
          <w:rFonts w:hint="eastAsia" w:ascii="宋体" w:hAnsi="宋体"/>
          <w:color w:val="000000"/>
        </w:rPr>
        <w:t xml:space="preserve">成交结果确定后，代理机构将向成交供应商发出成交通知书。</w:t>
      </w:r>
      <w:r>
        <w:rPr>
          <w:rFonts w:hint="eastAsia" w:ascii="宋体" w:hAnsi="宋体"/>
          <w:color w:val="000000"/>
          <w:szCs w:val="21"/>
        </w:rPr>
      </w:r>
      <w:r/>
    </w:p>
    <w:p>
      <w:pPr>
        <w:pStyle w:val="1008"/>
        <w:ind w:firstLine="420"/>
        <w:spacing w:line="360" w:lineRule="auto"/>
        <w:rPr>
          <w:rFonts w:ascii="宋体" w:hAnsi="宋体"/>
          <w:color w:val="000000"/>
        </w:rPr>
      </w:pPr>
      <w:r>
        <w:rPr>
          <w:rFonts w:hint="eastAsia" w:ascii="宋体" w:hAnsi="宋体"/>
          <w:color w:val="000000"/>
        </w:rPr>
        <w:t xml:space="preserve">30.2 成交供应商可在</w:t>
      </w:r>
      <w:r>
        <w:rPr>
          <w:rFonts w:hint="eastAsia" w:ascii="宋体" w:hAnsi="宋体"/>
          <w:color w:val="000000"/>
          <w:szCs w:val="21"/>
        </w:rPr>
        <w:t xml:space="preserve">“</w:t>
      </w:r>
      <w:r>
        <w:rPr>
          <w:rFonts w:hint="eastAsia"/>
          <w:color w:val="000000"/>
        </w:rPr>
        <w:t xml:space="preserve">扬州市政府采购交易管理系统（苏采云）</w:t>
      </w:r>
      <w:r>
        <w:rPr>
          <w:rFonts w:hint="eastAsia" w:ascii="宋体" w:hAnsi="宋体"/>
          <w:color w:val="000000"/>
          <w:szCs w:val="21"/>
        </w:rPr>
        <w:t xml:space="preserve">”成交通知书下载模块中自行下载成交通知书。</w:t>
      </w:r>
      <w:r>
        <w:rPr>
          <w:rFonts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30.3成交通知书将是合同的一个组成部分。对采购人和成交供应商均具有法律效力。成交通知书发出后，采购人改变成交结果的，或者成交供应商放弃成交项目的，应当依法承担法律责任。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rPr>
      </w:r>
      <w:r/>
    </w:p>
    <w:p>
      <w:pPr>
        <w:pStyle w:val="1012"/>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31、</w:t>
      </w:r>
      <w:r>
        <w:rPr>
          <w:rFonts w:hint="eastAsia" w:ascii="宋体" w:hAnsi="宋体" w:eastAsia="宋体"/>
          <w:b w:val="0"/>
          <w:bCs w:val="0"/>
          <w:color w:val="000000"/>
          <w:sz w:val="21"/>
          <w:szCs w:val="21"/>
        </w:rPr>
        <w:t xml:space="preserve"> </w:t>
      </w:r>
      <w:r>
        <w:rPr>
          <w:rFonts w:hint="eastAsia" w:ascii="宋体" w:hAnsi="宋体" w:eastAsia="宋体"/>
          <w:color w:val="000000"/>
          <w:sz w:val="21"/>
          <w:szCs w:val="21"/>
        </w:rPr>
        <w:t xml:space="preserve">签订合同</w:t>
      </w:r>
      <w:r>
        <w:rPr>
          <w:rFonts w:hint="eastAsia" w:ascii="宋体" w:hAnsi="宋体" w:eastAsia="宋体"/>
          <w:color w:val="000000"/>
          <w:sz w:val="21"/>
          <w:szCs w:val="21"/>
        </w:rPr>
      </w:r>
      <w:r/>
    </w:p>
    <w:p>
      <w:pPr>
        <w:pStyle w:val="1008"/>
        <w:ind w:firstLine="420"/>
        <w:spacing w:line="360" w:lineRule="auto"/>
        <w:rPr>
          <w:rFonts w:hint="eastAsia" w:ascii="宋体" w:hAnsi="宋体"/>
          <w:color w:val="000000"/>
          <w:szCs w:val="21"/>
        </w:rPr>
      </w:pPr>
      <w:r>
        <w:rPr>
          <w:rFonts w:hint="eastAsia" w:ascii="宋体" w:hAnsi="宋体"/>
          <w:color w:val="000000"/>
        </w:rPr>
        <w:t xml:space="preserve">31.l成交供应商应在成交通知书发出之日起十五日内，按照采购文件确定的事项与采购人签订政府采购合同。</w:t>
      </w:r>
      <w:r>
        <w:rPr>
          <w:rFonts w:hint="eastAsia" w:ascii="宋体" w:hAnsi="宋体"/>
          <w:color w:val="000000"/>
          <w:szCs w:val="21"/>
        </w:rPr>
      </w:r>
      <w:r/>
    </w:p>
    <w:p>
      <w:pPr>
        <w:pStyle w:val="1008"/>
        <w:ind w:firstLine="420"/>
        <w:spacing w:line="360" w:lineRule="auto"/>
        <w:rPr>
          <w:rFonts w:hint="eastAsia" w:ascii="宋体" w:hAnsi="宋体"/>
          <w:color w:val="000000"/>
        </w:rPr>
      </w:pPr>
      <w:r>
        <w:rPr>
          <w:rFonts w:hint="eastAsia" w:ascii="宋体" w:hAnsi="宋体"/>
          <w:color w:val="000000"/>
        </w:rPr>
        <w:t xml:space="preserve">31.2</w:t>
      </w:r>
      <w:r>
        <w:rPr>
          <w:rFonts w:hint="eastAsia" w:ascii="宋体" w:hAnsi="宋体"/>
          <w:b/>
          <w:bCs/>
          <w:color w:val="000000"/>
        </w:rPr>
        <w:t xml:space="preserve"> </w:t>
      </w:r>
      <w:r>
        <w:rPr>
          <w:rFonts w:hint="eastAsia" w:ascii="宋体" w:hAnsi="宋体"/>
          <w:color w:val="000000"/>
        </w:rPr>
        <w:t xml:space="preserve">采购文件、成交供应商的响应文件及磋商过程中有关澄清、承诺文件均应作为合同附件。</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31.3 合同在“政府采购管理交易系统（苏采云）”中签订，签订合同后，成交供应商不得将货物或服务及其他服务进行转包。未经采购人同意，成交供应商也不得采用分包的形式履行合同，否则采购人有权终止合同。转包或分包造成采购人损失的，成交供应商应承担赔偿责任。</w:t>
      </w:r>
      <w:r>
        <w:rPr>
          <w:rFonts w:hint="eastAsia" w:ascii="宋体" w:hAnsi="宋体"/>
          <w:color w:val="000000"/>
        </w:rPr>
      </w:r>
      <w:r/>
    </w:p>
    <w:p>
      <w:pPr>
        <w:pStyle w:val="1008"/>
        <w:ind w:firstLine="420"/>
        <w:spacing w:line="360" w:lineRule="auto"/>
        <w:rPr>
          <w:rFonts w:hint="eastAsia" w:ascii="宋体" w:hAnsi="宋体"/>
          <w:color w:val="000000"/>
        </w:rPr>
      </w:pPr>
      <w:r>
        <w:rPr>
          <w:rFonts w:hint="eastAsia" w:ascii="宋体" w:hAnsi="宋体"/>
          <w:color w:val="000000"/>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hint="eastAsia" w:ascii="宋体" w:hAnsi="宋体"/>
          <w:color w:val="000000"/>
        </w:rPr>
      </w:r>
      <w:r/>
    </w:p>
    <w:p>
      <w:pPr>
        <w:pStyle w:val="1012"/>
        <w:ind w:firstLine="422"/>
        <w:spacing w:before="0" w:after="0" w:line="360" w:lineRule="auto"/>
        <w:rPr>
          <w:rFonts w:ascii="宋体" w:hAnsi="宋体" w:eastAsia="宋体"/>
          <w:color w:val="000000"/>
          <w:sz w:val="21"/>
          <w:szCs w:val="21"/>
        </w:rPr>
      </w:pPr>
      <w:r>
        <w:rPr>
          <w:rFonts w:hint="eastAsia" w:ascii="宋体" w:hAnsi="宋体" w:eastAsia="宋体"/>
          <w:color w:val="000000"/>
          <w:sz w:val="21"/>
          <w:szCs w:val="21"/>
        </w:rPr>
        <w:t xml:space="preserve">32、其他</w:t>
      </w:r>
      <w:r>
        <w:rPr>
          <w:rFonts w:ascii="宋体" w:hAnsi="宋体" w:eastAsia="宋体"/>
          <w:color w:val="000000"/>
          <w:sz w:val="21"/>
          <w:szCs w:val="21"/>
        </w:rPr>
      </w:r>
      <w:r/>
    </w:p>
    <w:p>
      <w:pPr>
        <w:pStyle w:val="1008"/>
        <w:ind w:firstLine="420"/>
        <w:spacing w:line="360" w:lineRule="auto"/>
        <w:rPr>
          <w:rFonts w:ascii="宋体" w:hAnsi="宋体"/>
          <w:color w:val="000000"/>
        </w:rPr>
      </w:pPr>
      <w:r>
        <w:rPr>
          <w:rFonts w:hint="eastAsia" w:ascii="宋体" w:hAnsi="宋体"/>
          <w:color w:val="000000"/>
        </w:rPr>
        <w:t xml:space="preserve">32.1依据《政府采购促进中小企业发展管理办法》享受扶持政策获得政府采购合同的，小微企业不得将合同分包给大中型企业，中型企业不得将合同分包给大型企业。</w:t>
      </w:r>
      <w:r>
        <w:rPr>
          <w:rFonts w:ascii="宋体" w:hAnsi="宋体"/>
          <w:color w:val="000000"/>
        </w:rPr>
      </w:r>
      <w:r/>
    </w:p>
    <w:p>
      <w:pPr>
        <w:pStyle w:val="1008"/>
        <w:ind w:firstLine="723"/>
        <w:jc w:val="center"/>
        <w:keepLines w:val="0"/>
        <w:keepNext w:val="0"/>
        <w:pageBreakBefore w:val="0"/>
        <w:spacing w:line="360" w:lineRule="auto"/>
        <w:widowControl w:val="off"/>
        <w:rPr>
          <w:rStyle w:val="1019"/>
          <w:rFonts w:hint="eastAsia" w:ascii="Times New Roman" w:hAnsi="Times New Roman"/>
          <w:color w:val="000000"/>
          <w:sz w:val="36"/>
          <w:szCs w:val="36"/>
          <w:highlight w:val="none"/>
        </w:rPr>
      </w:pPr>
      <w:r>
        <w:rPr>
          <w:rStyle w:val="1019"/>
          <w:rFonts w:hint="eastAsia" w:ascii="Times New Roman" w:hAnsi="Times New Roman"/>
          <w:color w:val="000000"/>
          <w:sz w:val="36"/>
          <w:szCs w:val="36"/>
          <w:highlight w:val="none"/>
        </w:rPr>
      </w:r>
      <w:r/>
    </w:p>
    <w:p>
      <w:pPr>
        <w:pStyle w:val="1008"/>
        <w:ind w:firstLine="723"/>
        <w:jc w:val="center"/>
        <w:keepLines w:val="0"/>
        <w:keepNext w:val="0"/>
        <w:pageBreakBefore w:val="0"/>
        <w:spacing w:line="360" w:lineRule="auto"/>
        <w:widowControl w:val="off"/>
        <w:rPr>
          <w:rStyle w:val="1019"/>
          <w:rFonts w:hint="eastAsia" w:ascii="Times New Roman" w:hAnsi="Times New Roman"/>
          <w:color w:val="000000"/>
          <w:sz w:val="36"/>
          <w:szCs w:val="36"/>
          <w:highlight w:val="none"/>
        </w:rPr>
      </w:pPr>
      <w:r>
        <w:rPr>
          <w:rStyle w:val="1019"/>
          <w:rFonts w:hint="eastAsia" w:ascii="Times New Roman" w:hAnsi="Times New Roman"/>
          <w:color w:val="000000"/>
          <w:sz w:val="36"/>
          <w:szCs w:val="36"/>
          <w:highlight w:val="none"/>
        </w:rPr>
      </w:r>
      <w:r/>
    </w:p>
    <w:p>
      <w:pPr>
        <w:pStyle w:val="1008"/>
        <w:ind w:firstLine="723"/>
        <w:jc w:val="center"/>
        <w:keepLines w:val="0"/>
        <w:keepNext w:val="0"/>
        <w:pageBreakBefore w:val="0"/>
        <w:spacing w:line="360" w:lineRule="auto"/>
        <w:widowControl w:val="off"/>
        <w:rPr>
          <w:rStyle w:val="1019"/>
          <w:rFonts w:hint="eastAsia" w:ascii="Times New Roman" w:hAnsi="Times New Roman"/>
          <w:color w:val="000000"/>
          <w:sz w:val="36"/>
          <w:szCs w:val="36"/>
          <w:highlight w:val="none"/>
        </w:rPr>
      </w:pPr>
      <w:r>
        <w:rPr>
          <w:rStyle w:val="1019"/>
          <w:rFonts w:hint="eastAsia" w:ascii="Times New Roman" w:hAnsi="Times New Roman"/>
          <w:color w:val="000000"/>
          <w:sz w:val="36"/>
          <w:szCs w:val="36"/>
          <w:highlight w:val="none"/>
        </w:rPr>
      </w:r>
      <w:r/>
    </w:p>
    <w:p>
      <w:pPr>
        <w:pStyle w:val="1008"/>
        <w:ind w:firstLine="723"/>
        <w:jc w:val="center"/>
        <w:keepLines w:val="0"/>
        <w:keepNext w:val="0"/>
        <w:pageBreakBefore w:val="0"/>
        <w:spacing w:line="360" w:lineRule="auto"/>
        <w:widowControl w:val="off"/>
        <w:rPr>
          <w:rStyle w:val="1019"/>
          <w:rFonts w:hint="eastAsia" w:ascii="Times New Roman" w:hAnsi="Times New Roman"/>
          <w:color w:val="000000"/>
          <w:sz w:val="36"/>
          <w:szCs w:val="36"/>
          <w:highlight w:val="none"/>
        </w:rPr>
      </w:pPr>
      <w:r>
        <w:rPr>
          <w:rStyle w:val="1019"/>
          <w:rFonts w:hint="eastAsia" w:ascii="Times New Roman" w:hAnsi="Times New Roman"/>
          <w:color w:val="000000"/>
          <w:sz w:val="36"/>
          <w:szCs w:val="36"/>
          <w:highlight w:val="none"/>
        </w:rPr>
      </w:r>
      <w:r/>
    </w:p>
    <w:p>
      <w:pPr>
        <w:pStyle w:val="1008"/>
        <w:ind w:firstLine="723"/>
        <w:jc w:val="center"/>
        <w:keepLines w:val="0"/>
        <w:keepNext w:val="0"/>
        <w:pageBreakBefore w:val="0"/>
        <w:spacing w:line="360" w:lineRule="auto"/>
        <w:widowControl w:val="off"/>
        <w:rPr>
          <w:rStyle w:val="1019"/>
          <w:rFonts w:hint="eastAsia" w:ascii="Times New Roman" w:hAnsi="Times New Roman"/>
          <w:color w:val="000000"/>
          <w:sz w:val="36"/>
          <w:szCs w:val="36"/>
          <w:highlight w:val="none"/>
        </w:rPr>
      </w:pPr>
      <w:r>
        <w:rPr>
          <w:rStyle w:val="1019"/>
          <w:rFonts w:hint="eastAsia" w:ascii="Times New Roman" w:hAnsi="Times New Roman"/>
          <w:color w:val="000000"/>
          <w:sz w:val="36"/>
          <w:szCs w:val="36"/>
          <w:highlight w:val="none"/>
        </w:rPr>
      </w:r>
      <w:r/>
    </w:p>
    <w:p>
      <w:pPr>
        <w:pStyle w:val="1008"/>
        <w:ind w:firstLine="723"/>
        <w:jc w:val="center"/>
        <w:keepLines w:val="0"/>
        <w:keepNext w:val="0"/>
        <w:pageBreakBefore w:val="0"/>
        <w:spacing w:line="360" w:lineRule="auto"/>
        <w:widowControl w:val="off"/>
        <w:rPr>
          <w:rStyle w:val="1019"/>
          <w:rFonts w:hint="eastAsia" w:ascii="Times New Roman" w:hAnsi="Times New Roman"/>
          <w:color w:val="000000"/>
          <w:sz w:val="36"/>
          <w:szCs w:val="36"/>
          <w:highlight w:val="none"/>
        </w:rPr>
      </w:pPr>
      <w:r>
        <w:rPr>
          <w:rStyle w:val="1019"/>
          <w:rFonts w:hint="eastAsia" w:ascii="Times New Roman" w:hAnsi="Times New Roman"/>
          <w:color w:val="000000"/>
          <w:sz w:val="36"/>
          <w:szCs w:val="36"/>
          <w:highlight w:val="none"/>
        </w:rPr>
      </w:r>
      <w:r/>
    </w:p>
    <w:p>
      <w:pPr>
        <w:pStyle w:val="1008"/>
        <w:ind w:firstLine="723"/>
        <w:jc w:val="center"/>
        <w:keepLines w:val="0"/>
        <w:keepNext w:val="0"/>
        <w:pageBreakBefore w:val="0"/>
        <w:spacing w:line="360" w:lineRule="auto"/>
        <w:widowControl w:val="off"/>
        <w:rPr>
          <w:rStyle w:val="1019"/>
          <w:rFonts w:hint="eastAsia" w:ascii="Times New Roman" w:hAnsi="Times New Roman"/>
          <w:color w:val="000000"/>
          <w:sz w:val="36"/>
          <w:szCs w:val="36"/>
          <w:highlight w:val="none"/>
        </w:rPr>
      </w:pPr>
      <w:r>
        <w:rPr>
          <w:rStyle w:val="1019"/>
          <w:rFonts w:hint="eastAsia" w:ascii="Times New Roman" w:hAnsi="Times New Roman"/>
          <w:color w:val="000000"/>
          <w:sz w:val="36"/>
          <w:szCs w:val="36"/>
          <w:highlight w:val="none"/>
        </w:rPr>
      </w:r>
      <w:r/>
    </w:p>
    <w:p>
      <w:pPr>
        <w:pStyle w:val="1008"/>
        <w:ind w:firstLine="723"/>
        <w:jc w:val="center"/>
        <w:keepLines w:val="0"/>
        <w:keepNext w:val="0"/>
        <w:pageBreakBefore w:val="0"/>
        <w:spacing w:line="360" w:lineRule="auto"/>
        <w:widowControl w:val="off"/>
        <w:rPr>
          <w:rStyle w:val="1019"/>
          <w:rFonts w:hint="eastAsia" w:ascii="Times New Roman" w:hAnsi="Times New Roman"/>
          <w:color w:val="000000"/>
          <w:sz w:val="36"/>
          <w:szCs w:val="36"/>
          <w:highlight w:val="none"/>
        </w:rPr>
      </w:pPr>
      <w:r>
        <w:rPr>
          <w:rStyle w:val="1019"/>
          <w:rFonts w:hint="eastAsia" w:ascii="Times New Roman" w:hAnsi="Times New Roman"/>
          <w:color w:val="000000"/>
          <w:sz w:val="36"/>
          <w:szCs w:val="36"/>
          <w:highlight w:val="none"/>
        </w:rPr>
      </w:r>
      <w:r/>
    </w:p>
    <w:p>
      <w:pPr>
        <w:pStyle w:val="1008"/>
        <w:ind w:firstLine="723"/>
        <w:jc w:val="center"/>
        <w:keepLines w:val="0"/>
        <w:keepNext w:val="0"/>
        <w:pageBreakBefore w:val="0"/>
        <w:spacing w:line="360" w:lineRule="auto"/>
        <w:widowControl w:val="off"/>
        <w:rPr>
          <w:rStyle w:val="1019"/>
          <w:rFonts w:hint="eastAsia" w:ascii="Times New Roman" w:hAnsi="Times New Roman"/>
          <w:color w:val="000000"/>
          <w:sz w:val="36"/>
          <w:szCs w:val="36"/>
          <w:highlight w:val="none"/>
        </w:rPr>
      </w:pPr>
      <w:r>
        <w:rPr>
          <w:rStyle w:val="1019"/>
          <w:rFonts w:hint="eastAsia" w:ascii="Times New Roman" w:hAnsi="Times New Roman"/>
          <w:color w:val="000000"/>
          <w:sz w:val="36"/>
          <w:szCs w:val="36"/>
          <w:highlight w:val="none"/>
        </w:rPr>
      </w:r>
      <w:r/>
    </w:p>
    <w:p>
      <w:pPr>
        <w:pStyle w:val="1008"/>
        <w:ind w:firstLine="723"/>
        <w:jc w:val="center"/>
        <w:keepLines w:val="0"/>
        <w:keepNext w:val="0"/>
        <w:pageBreakBefore w:val="0"/>
        <w:spacing w:line="360" w:lineRule="auto"/>
        <w:widowControl w:val="off"/>
        <w:rPr>
          <w:rStyle w:val="1019"/>
          <w:rFonts w:hint="eastAsia" w:ascii="Times New Roman" w:hAnsi="Times New Roman"/>
          <w:color w:val="000000"/>
          <w:sz w:val="36"/>
          <w:szCs w:val="36"/>
          <w:highlight w:val="none"/>
        </w:rPr>
      </w:pPr>
      <w:r>
        <w:rPr>
          <w:rStyle w:val="1019"/>
          <w:rFonts w:hint="eastAsia" w:ascii="Times New Roman" w:hAnsi="Times New Roman"/>
          <w:color w:val="000000"/>
          <w:sz w:val="36"/>
          <w:szCs w:val="36"/>
          <w:highlight w:val="none"/>
        </w:rPr>
      </w:r>
      <w:r/>
    </w:p>
    <w:p>
      <w:pPr>
        <w:pStyle w:val="1008"/>
        <w:jc w:val="both"/>
        <w:keepLines w:val="0"/>
        <w:keepNext w:val="0"/>
        <w:pageBreakBefore w:val="0"/>
        <w:spacing w:line="360" w:lineRule="auto"/>
        <w:widowControl w:val="off"/>
        <w:rPr>
          <w:rStyle w:val="1019"/>
          <w:rFonts w:hint="eastAsia" w:ascii="Times New Roman" w:hAnsi="Times New Roman"/>
          <w:color w:val="000000"/>
          <w:sz w:val="36"/>
          <w:szCs w:val="36"/>
          <w:highlight w:val="none"/>
        </w:rPr>
      </w:pPr>
      <w:r>
        <w:rPr>
          <w:rStyle w:val="1019"/>
          <w:rFonts w:hint="eastAsia" w:ascii="Times New Roman" w:hAnsi="Times New Roman"/>
          <w:color w:val="000000"/>
          <w:sz w:val="36"/>
          <w:szCs w:val="36"/>
          <w:highlight w:val="none"/>
        </w:rPr>
      </w:r>
      <w:r/>
    </w:p>
    <w:p>
      <w:pPr>
        <w:pStyle w:val="1009"/>
        <w:jc w:val="center"/>
        <w:rPr>
          <w:rFonts w:hint="eastAsia"/>
          <w:sz w:val="30"/>
          <w:szCs w:val="30"/>
        </w:rPr>
      </w:pPr>
      <w:r>
        <w:rPr>
          <w:rFonts w:hint="eastAsia"/>
          <w:sz w:val="30"/>
          <w:szCs w:val="30"/>
        </w:rPr>
        <w:t xml:space="preserve">第三章 合同条款及格式</w:t>
      </w:r>
      <w:bookmarkEnd w:id="44"/>
      <w:r>
        <w:rPr>
          <w:rFonts w:hint="eastAsia"/>
          <w:sz w:val="30"/>
          <w:szCs w:val="30"/>
        </w:rPr>
      </w:r>
      <w:r/>
    </w:p>
    <w:p>
      <w:pPr>
        <w:pStyle w:val="1089"/>
        <w:ind w:firstLine="420"/>
        <w:spacing w:line="360" w:lineRule="auto"/>
        <w:rPr>
          <w:rFonts w:hAnsi="宋体" w:eastAsia="宋体" w:cs="宋体"/>
          <w:color w:val="000000"/>
          <w:sz w:val="21"/>
          <w:highlight w:val="none"/>
        </w:rPr>
      </w:pPr>
      <w:r>
        <w:rPr>
          <w:rFonts w:hint="eastAsia" w:hAnsi="宋体" w:eastAsia="宋体" w:cs="宋体"/>
          <w:color w:val="000000"/>
          <w:sz w:val="21"/>
          <w:highlight w:val="none"/>
        </w:rPr>
        <w:t xml:space="preserve">以下为中标后签定本项目合同的通用条款，中标供应商不得提出实质性的修改；关于专用条款将由采购人与中标供应商结合本项目具体情况协商后补充，但补充内容对</w:t>
      </w:r>
      <w:r>
        <w:rPr>
          <w:rFonts w:hint="eastAsia" w:hAnsi="宋体" w:eastAsia="宋体" w:cs="宋体"/>
          <w:color w:val="000000"/>
          <w:sz w:val="21"/>
          <w:highlight w:val="none"/>
          <w:lang w:val="en-US" w:eastAsia="zh-CN"/>
        </w:rPr>
        <w:t xml:space="preserve">磋商</w:t>
      </w:r>
      <w:r>
        <w:rPr>
          <w:rFonts w:hint="eastAsia" w:hAnsi="宋体" w:eastAsia="宋体" w:cs="宋体"/>
          <w:color w:val="000000"/>
          <w:sz w:val="21"/>
          <w:highlight w:val="none"/>
        </w:rPr>
        <w:t xml:space="preserve">文件和</w:t>
      </w:r>
      <w:r>
        <w:rPr>
          <w:rFonts w:hint="eastAsia" w:hAnsi="宋体" w:eastAsia="宋体" w:cs="宋体"/>
          <w:color w:val="000000"/>
          <w:sz w:val="21"/>
          <w:highlight w:val="none"/>
          <w:lang w:val="en-US" w:eastAsia="zh-CN"/>
        </w:rPr>
        <w:t xml:space="preserve">响应</w:t>
      </w:r>
      <w:r>
        <w:rPr>
          <w:rFonts w:hint="eastAsia" w:hAnsi="宋体" w:eastAsia="宋体" w:cs="宋体"/>
          <w:color w:val="000000"/>
          <w:sz w:val="21"/>
          <w:highlight w:val="none"/>
        </w:rPr>
        <w:t xml:space="preserve">文件以及通用条款，不得作实质性修改。</w:t>
      </w:r>
      <w:r>
        <w:rPr>
          <w:rFonts w:hAnsi="宋体" w:eastAsia="宋体" w:cs="宋体"/>
          <w:color w:val="000000"/>
          <w:sz w:val="21"/>
          <w:highlight w:val="none"/>
        </w:rPr>
      </w:r>
      <w:r/>
    </w:p>
    <w:p>
      <w:pPr>
        <w:pStyle w:val="1033"/>
        <w:ind w:firstLine="402"/>
        <w:jc w:val="center"/>
        <w:spacing w:before="600" w:after="240" w:line="360" w:lineRule="auto"/>
        <w:rPr>
          <w:rFonts w:hint="eastAsia" w:hAnsi="宋体"/>
          <w:b/>
          <w:bCs/>
          <w:color w:val="000000"/>
          <w:highlight w:val="none"/>
        </w:rPr>
      </w:pPr>
      <w:r>
        <w:rPr>
          <w:rFonts w:hint="eastAsia" w:hAnsi="宋体"/>
          <w:b/>
          <w:bCs/>
          <w:color w:val="000000"/>
          <w:highlight w:val="none"/>
        </w:rPr>
        <w:t xml:space="preserve">政府采购合同（服务）（合同编号）</w:t>
      </w:r>
      <w:r>
        <w:rPr>
          <w:rFonts w:hint="eastAsia" w:hAnsi="宋体"/>
          <w:b/>
          <w:bCs/>
          <w:color w:val="000000"/>
          <w:highlight w:val="none"/>
        </w:rPr>
      </w:r>
      <w:r/>
    </w:p>
    <w:p>
      <w:pPr>
        <w:pStyle w:val="1033"/>
        <w:ind w:firstLine="400"/>
        <w:jc w:val="left"/>
        <w:spacing w:before="120" w:after="120" w:line="360" w:lineRule="auto"/>
        <w:rPr>
          <w:rFonts w:hint="eastAsia" w:hAnsi="宋体"/>
          <w:color w:val="000000"/>
          <w:highlight w:val="none"/>
        </w:rPr>
      </w:pPr>
      <w:r>
        <w:rPr>
          <w:rFonts w:hint="eastAsia" w:hAnsi="宋体"/>
          <w:color w:val="000000"/>
          <w:highlight w:val="none"/>
        </w:rPr>
        <w:t xml:space="preserve">项目名称：       </w:t>
      </w:r>
      <w:r>
        <w:rPr>
          <w:rFonts w:hint="eastAsia" w:hAnsi="宋体"/>
          <w:color w:val="000000"/>
          <w:highlight w:val="none"/>
        </w:rPr>
      </w:r>
      <w:r/>
    </w:p>
    <w:p>
      <w:pPr>
        <w:pStyle w:val="1033"/>
        <w:ind w:firstLine="400"/>
        <w:jc w:val="left"/>
        <w:spacing w:before="120" w:after="120" w:line="360" w:lineRule="auto"/>
        <w:rPr>
          <w:rFonts w:hint="eastAsia" w:hAnsi="宋体" w:eastAsia="宋体"/>
          <w:color w:val="000000"/>
          <w:highlight w:val="none"/>
          <w:u w:val="single"/>
          <w:lang w:val="en-US" w:eastAsia="zh-CN"/>
        </w:rPr>
      </w:pPr>
      <w:r>
        <w:rPr>
          <w:rFonts w:hint="eastAsia" w:hAnsi="宋体"/>
          <w:color w:val="000000"/>
          <w:highlight w:val="none"/>
        </w:rPr>
        <w:t xml:space="preserve">项目编号：</w:t>
      </w:r>
      <w:r>
        <w:rPr>
          <w:rFonts w:hint="eastAsia" w:hAnsi="宋体"/>
          <w:color w:val="000000"/>
          <w:highlight w:val="none"/>
          <w:u w:val="single"/>
          <w:lang w:eastAsia="zh-CN"/>
        </w:rPr>
        <w:t xml:space="preserve">JSXYYY-2025-11</w:t>
      </w:r>
      <w:r>
        <w:rPr>
          <w:rFonts w:hint="eastAsia" w:hAnsi="宋体" w:eastAsia="宋体"/>
          <w:color w:val="000000"/>
          <w:highlight w:val="none"/>
          <w:u w:val="single"/>
          <w:lang w:val="en-US" w:eastAsia="zh-CN"/>
        </w:rPr>
      </w:r>
      <w:r/>
    </w:p>
    <w:p>
      <w:pPr>
        <w:pStyle w:val="1033"/>
        <w:ind w:firstLine="400"/>
        <w:spacing w:before="120" w:after="120" w:line="360" w:lineRule="auto"/>
        <w:rPr>
          <w:rFonts w:hint="eastAsia" w:hAnsi="宋体" w:eastAsia="宋体"/>
          <w:color w:val="000000"/>
          <w:highlight w:val="none"/>
          <w:u w:val="single"/>
          <w:lang w:eastAsia="zh-CN"/>
        </w:rPr>
      </w:pPr>
      <w:r>
        <w:rPr>
          <w:rFonts w:hint="eastAsia" w:hAnsi="宋体"/>
          <w:color w:val="000000"/>
          <w:highlight w:val="none"/>
        </w:rPr>
        <w:t xml:space="preserve">甲方：（买方）</w:t>
      </w:r>
      <w:r>
        <w:rPr>
          <w:rFonts w:hint="eastAsia" w:hAnsi="宋体"/>
          <w:color w:val="000000"/>
          <w:highlight w:val="none"/>
          <w:u w:val="single"/>
          <w:lang w:eastAsia="zh-CN"/>
        </w:rPr>
        <w:t xml:space="preserve">仪征市发展和改革委员会</w:t>
      </w:r>
      <w:r>
        <w:rPr>
          <w:rFonts w:hint="eastAsia" w:hAnsi="宋体" w:eastAsia="宋体"/>
          <w:color w:val="000000"/>
          <w:highlight w:val="none"/>
          <w:u w:val="single"/>
          <w:lang w:eastAsia="zh-CN"/>
        </w:rPr>
      </w:r>
      <w:r/>
    </w:p>
    <w:p>
      <w:pPr>
        <w:pStyle w:val="1033"/>
        <w:ind w:firstLine="400"/>
        <w:spacing w:before="120" w:after="120" w:line="360" w:lineRule="auto"/>
        <w:rPr>
          <w:rFonts w:hAnsi="宋体"/>
          <w:color w:val="000000"/>
          <w:highlight w:val="none"/>
        </w:rPr>
      </w:pPr>
      <w:r>
        <w:rPr>
          <w:rFonts w:hint="eastAsia" w:hAnsi="宋体"/>
          <w:color w:val="000000"/>
          <w:highlight w:val="none"/>
        </w:rPr>
        <w:t xml:space="preserve">乙方：（卖方）</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t xml:space="preserve">甲、乙双方根据</w:t>
      </w:r>
      <w:r>
        <w:rPr>
          <w:rFonts w:hint="eastAsia" w:hAnsi="宋体"/>
          <w:color w:val="000000"/>
          <w:highlight w:val="none"/>
          <w:lang w:eastAsia="zh-CN"/>
        </w:rPr>
        <w:t xml:space="preserve">江苏星宇仪邮项目管理有限公司</w:t>
      </w:r>
      <w:r>
        <w:rPr>
          <w:rFonts w:hint="eastAsia" w:hAnsi="宋体"/>
          <w:color w:val="000000"/>
          <w:highlight w:val="none"/>
        </w:rPr>
        <w:t xml:space="preserve"> </w:t>
      </w:r>
      <w:r>
        <w:rPr>
          <w:rFonts w:hint="eastAsia" w:hAnsi="宋体"/>
          <w:color w:val="000000"/>
          <w:highlight w:val="none"/>
          <w:u w:val="single"/>
          <w:lang w:eastAsia="zh-CN"/>
        </w:rPr>
        <w:t xml:space="preserve">仪征市发改委“十五五”专项规划编制服务项目</w:t>
      </w:r>
      <w:r>
        <w:rPr>
          <w:rFonts w:hint="eastAsia" w:hAnsi="宋体"/>
          <w:color w:val="000000"/>
          <w:highlight w:val="none"/>
          <w:lang w:val="en-US" w:eastAsia="zh-CN"/>
        </w:rPr>
        <w:t xml:space="preserve">公</w:t>
      </w:r>
      <w:r>
        <w:rPr>
          <w:rFonts w:hint="eastAsia" w:hAnsi="宋体"/>
          <w:color w:val="000000"/>
          <w:highlight w:val="none"/>
          <w:lang w:val="en-US" w:eastAsia="zh-CN"/>
        </w:rPr>
        <w:t xml:space="preserve">开招标</w:t>
      </w:r>
      <w:r>
        <w:rPr>
          <w:rFonts w:hint="eastAsia" w:hAnsi="宋体"/>
          <w:color w:val="000000"/>
          <w:highlight w:val="none"/>
        </w:rPr>
        <w:t xml:space="preserve">的结果，签署本合同。</w:t>
      </w:r>
      <w:r>
        <w:rPr>
          <w:rFonts w:hint="eastAsia" w:hAnsi="宋体"/>
          <w:color w:val="000000"/>
          <w:highlight w:val="none"/>
        </w:rPr>
      </w:r>
      <w:r/>
    </w:p>
    <w:p>
      <w:pPr>
        <w:pStyle w:val="1033"/>
        <w:ind w:firstLine="402"/>
        <w:spacing w:before="120" w:after="120" w:line="360" w:lineRule="auto"/>
        <w:rPr>
          <w:rFonts w:hint="eastAsia" w:hAnsi="宋体"/>
          <w:b/>
          <w:bCs/>
          <w:color w:val="000000"/>
          <w:highlight w:val="none"/>
        </w:rPr>
      </w:pPr>
      <w:r>
        <w:rPr>
          <w:rFonts w:hint="eastAsia" w:hAnsi="宋体"/>
          <w:b/>
          <w:bCs/>
          <w:color w:val="000000"/>
          <w:highlight w:val="none"/>
        </w:rPr>
        <w:t xml:space="preserve">一、服务及产品内容</w:t>
      </w:r>
      <w:r>
        <w:rPr>
          <w:rFonts w:hint="eastAsia" w:hAnsi="宋体"/>
          <w:b/>
          <w:bCs/>
          <w:color w:val="000000"/>
          <w:highlight w:val="none"/>
        </w:rPr>
      </w:r>
      <w:r/>
    </w:p>
    <w:p>
      <w:pPr>
        <w:pStyle w:val="1033"/>
        <w:ind w:firstLine="400"/>
        <w:spacing w:before="120" w:after="120" w:line="360" w:lineRule="auto"/>
        <w:rPr>
          <w:rFonts w:hAnsi="宋体" w:eastAsia="宋体"/>
          <w:color w:val="000000"/>
          <w:highlight w:val="none"/>
          <w:u w:val="single"/>
          <w:lang w:val="en-US" w:eastAsia="zh-CN"/>
        </w:rPr>
      </w:pPr>
      <w:r>
        <w:rPr>
          <w:rFonts w:hint="eastAsia" w:hAnsi="宋体"/>
          <w:color w:val="000000"/>
          <w:highlight w:val="none"/>
        </w:rPr>
        <w:t xml:space="preserve">1.1 项目（产品）名称：</w:t>
      </w:r>
      <w:r>
        <w:rPr>
          <w:rFonts w:hint="eastAsia" w:hAnsi="宋体"/>
          <w:color w:val="000000"/>
          <w:highlight w:val="none"/>
          <w:u w:val="single"/>
          <w:lang w:val="en-US" w:eastAsia="zh-CN"/>
        </w:rPr>
        <w:t xml:space="preserve">                </w:t>
      </w:r>
      <w:r>
        <w:rPr>
          <w:rFonts w:hAnsi="宋体" w:eastAsia="宋体"/>
          <w:color w:val="000000"/>
          <w:highlight w:val="none"/>
          <w:u w:val="single"/>
          <w:lang w:val="en-US" w:eastAsia="zh-CN"/>
        </w:rPr>
      </w:r>
      <w:r/>
    </w:p>
    <w:p>
      <w:pPr>
        <w:pStyle w:val="1033"/>
        <w:ind w:firstLine="400"/>
        <w:spacing w:before="120" w:after="120" w:line="360" w:lineRule="auto"/>
        <w:rPr>
          <w:rFonts w:hAnsi="宋体"/>
          <w:color w:val="000000"/>
          <w:highlight w:val="none"/>
        </w:rPr>
      </w:pPr>
      <w:r>
        <w:rPr>
          <w:rFonts w:hint="eastAsia" w:hAnsi="宋体"/>
          <w:color w:val="000000"/>
          <w:highlight w:val="none"/>
        </w:rPr>
        <w:t xml:space="preserve">1.2 项目服务内容：</w:t>
      </w:r>
      <w:r>
        <w:rPr>
          <w:rFonts w:hint="eastAsia" w:hAnsi="宋体"/>
          <w:color w:val="000000"/>
          <w:highlight w:val="none"/>
          <w:u w:val="single"/>
        </w:rPr>
        <w:t xml:space="preserve">详见招标文件项目需求</w:t>
      </w:r>
      <w:r>
        <w:rPr>
          <w:rFonts w:hAnsi="宋体"/>
          <w:color w:val="000000"/>
          <w:highlight w:val="none"/>
        </w:rPr>
      </w:r>
      <w:r/>
    </w:p>
    <w:p>
      <w:pPr>
        <w:pStyle w:val="1033"/>
        <w:ind w:firstLine="402"/>
        <w:spacing w:before="120" w:after="120" w:line="360" w:lineRule="auto"/>
        <w:rPr>
          <w:rFonts w:hint="eastAsia" w:hAnsi="宋体"/>
          <w:b/>
          <w:bCs/>
          <w:color w:val="000000"/>
          <w:highlight w:val="none"/>
        </w:rPr>
      </w:pPr>
      <w:r>
        <w:rPr>
          <w:rFonts w:hint="eastAsia" w:hAnsi="宋体"/>
          <w:b/>
          <w:bCs/>
          <w:color w:val="000000"/>
          <w:highlight w:val="none"/>
        </w:rPr>
        <w:t xml:space="preserve">二、合同金额</w:t>
      </w:r>
      <w:r>
        <w:rPr>
          <w:rFonts w:hint="eastAsia" w:hAnsi="宋体"/>
          <w:b/>
          <w:bCs/>
          <w:color w:val="000000"/>
          <w:highlight w:val="non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t xml:space="preserve">2.1 本合同金额为（大写）：</w:t>
      </w:r>
      <w:r>
        <w:rPr>
          <w:rFonts w:hint="eastAsia" w:hAnsi="宋体"/>
          <w:color w:val="000000"/>
          <w:highlight w:val="none"/>
          <w:u w:val="single"/>
        </w:rPr>
        <w:t xml:space="preserve">                   </w:t>
      </w:r>
      <w:r>
        <w:rPr>
          <w:rFonts w:hint="eastAsia" w:hAnsi="宋体"/>
          <w:color w:val="000000"/>
          <w:highlight w:val="none"/>
        </w:rPr>
        <w:t xml:space="preserve">圆（</w:t>
      </w:r>
      <w:r>
        <w:rPr>
          <w:rFonts w:hint="eastAsia" w:hAnsi="宋体"/>
          <w:color w:val="000000"/>
          <w:highlight w:val="none"/>
          <w:u w:val="single"/>
        </w:rPr>
        <w:t xml:space="preserve">                 </w:t>
      </w:r>
      <w:r>
        <w:rPr>
          <w:rFonts w:hint="eastAsia" w:hAnsi="宋体"/>
          <w:color w:val="000000"/>
          <w:highlight w:val="none"/>
        </w:rPr>
        <w:t xml:space="preserve">元）人民币。</w:t>
      </w:r>
      <w:r>
        <w:rPr>
          <w:rFonts w:hint="eastAsia" w:hAnsi="宋体"/>
          <w:color w:val="000000"/>
          <w:highlight w:val="none"/>
        </w:rPr>
      </w:r>
      <w:r/>
    </w:p>
    <w:p>
      <w:pPr>
        <w:pStyle w:val="1033"/>
        <w:ind w:firstLine="402"/>
        <w:spacing w:before="120" w:after="120" w:line="360" w:lineRule="auto"/>
        <w:rPr>
          <w:rFonts w:hint="eastAsia" w:hAnsi="宋体"/>
          <w:b/>
          <w:bCs/>
          <w:color w:val="000000"/>
          <w:highlight w:val="none"/>
        </w:rPr>
      </w:pPr>
      <w:r>
        <w:rPr>
          <w:rFonts w:hint="eastAsia" w:hAnsi="宋体"/>
          <w:b/>
          <w:bCs/>
          <w:color w:val="000000"/>
          <w:highlight w:val="none"/>
        </w:rPr>
        <w:t xml:space="preserve">三、技术资料</w:t>
      </w:r>
      <w:r>
        <w:rPr>
          <w:rFonts w:hint="eastAsia" w:hAnsi="宋体"/>
          <w:b/>
          <w:bCs/>
          <w:color w:val="000000"/>
          <w:highlight w:val="non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t xml:space="preserve">3.1乙方应按招标文件规定的时间向甲方提供使用服务或产品的有关技术资料。</w:t>
      </w:r>
      <w:r>
        <w:rPr>
          <w:rFonts w:hint="eastAsia" w:hAnsi="宋体"/>
          <w:color w:val="000000"/>
          <w:highlight w:val="non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olor w:val="000000"/>
          <w:highlight w:val="none"/>
        </w:rPr>
      </w:r>
      <w:r/>
    </w:p>
    <w:p>
      <w:pPr>
        <w:pStyle w:val="1033"/>
        <w:ind w:firstLine="402"/>
        <w:spacing w:before="120" w:after="120" w:line="360" w:lineRule="auto"/>
        <w:rPr>
          <w:rFonts w:hint="eastAsia" w:hAnsi="宋体"/>
          <w:b/>
          <w:bCs/>
          <w:color w:val="000000"/>
          <w:highlight w:val="none"/>
        </w:rPr>
      </w:pPr>
      <w:r>
        <w:rPr>
          <w:rFonts w:hint="eastAsia" w:hAnsi="宋体"/>
          <w:b/>
          <w:bCs/>
          <w:color w:val="000000"/>
          <w:highlight w:val="none"/>
        </w:rPr>
        <w:t xml:space="preserve">四、知识产权</w:t>
      </w:r>
      <w:r>
        <w:rPr>
          <w:rFonts w:hint="eastAsia" w:hAnsi="宋体"/>
          <w:b/>
          <w:bCs/>
          <w:color w:val="000000"/>
          <w:highlight w:val="non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t xml:space="preserve">4.1乙方应保证甲方在使用、接受本合同服务或产品或其任何一部分时不受第三方提出侵犯其专利权、版权、商标权和工业设计权等知识产权的起诉。一旦出现侵权，由乙方负全部责任。</w:t>
      </w:r>
      <w:r>
        <w:rPr>
          <w:rFonts w:hint="eastAsia" w:hAnsi="宋体"/>
          <w:color w:val="000000"/>
          <w:highlight w:val="none"/>
        </w:rPr>
      </w:r>
      <w:r/>
    </w:p>
    <w:p>
      <w:pPr>
        <w:pStyle w:val="1033"/>
        <w:ind w:firstLine="402"/>
        <w:spacing w:before="120" w:after="120" w:line="360" w:lineRule="auto"/>
        <w:rPr>
          <w:rFonts w:hint="eastAsia" w:hAnsi="宋体"/>
          <w:b/>
          <w:bCs/>
          <w:color w:val="000000"/>
          <w:highlight w:val="none"/>
        </w:rPr>
      </w:pPr>
      <w:r>
        <w:rPr>
          <w:rFonts w:hint="eastAsia" w:hAnsi="宋体"/>
          <w:b/>
          <w:bCs/>
          <w:color w:val="000000"/>
          <w:highlight w:val="none"/>
        </w:rPr>
        <w:t xml:space="preserve">五、产权担保</w:t>
      </w:r>
      <w:r>
        <w:rPr>
          <w:rFonts w:hint="eastAsia" w:hAnsi="宋体"/>
          <w:b/>
          <w:bCs/>
          <w:color w:val="000000"/>
          <w:highlight w:val="non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t xml:space="preserve">5.1 乙方保证所交付的服务或产品的所有权完全属于乙方且无任何抵押、查封等产权瑕疵。</w:t>
      </w:r>
      <w:r>
        <w:rPr>
          <w:rFonts w:hint="eastAsia" w:hAnsi="宋体"/>
          <w:color w:val="000000"/>
          <w:highlight w:val="none"/>
        </w:rPr>
      </w:r>
      <w:r/>
    </w:p>
    <w:p>
      <w:pPr>
        <w:pStyle w:val="1033"/>
        <w:ind w:firstLine="402"/>
        <w:spacing w:before="120" w:after="120" w:line="360" w:lineRule="auto"/>
        <w:rPr>
          <w:rFonts w:hint="eastAsia" w:hAnsi="宋体"/>
          <w:b/>
          <w:bCs/>
          <w:color w:val="000000"/>
          <w:highlight w:val="none"/>
        </w:rPr>
      </w:pPr>
      <w:r>
        <w:rPr>
          <w:rFonts w:hint="eastAsia" w:hAnsi="宋体"/>
          <w:b/>
          <w:bCs/>
          <w:color w:val="000000"/>
          <w:highlight w:val="none"/>
        </w:rPr>
        <w:t xml:space="preserve">六、履约保证金</w:t>
      </w:r>
      <w:r>
        <w:rPr>
          <w:rFonts w:hint="eastAsia" w:hAnsi="宋体"/>
          <w:b/>
          <w:bCs/>
          <w:color w:val="000000"/>
          <w:highlight w:val="none"/>
        </w:rPr>
      </w:r>
      <w:r/>
    </w:p>
    <w:p>
      <w:pPr>
        <w:pStyle w:val="1033"/>
        <w:ind w:firstLine="400"/>
        <w:spacing w:before="120" w:after="120" w:line="360" w:lineRule="auto"/>
        <w:rPr>
          <w:rFonts w:hint="eastAsia" w:hAnsi="宋体"/>
          <w:color w:val="000000"/>
          <w:highlight w:val="none"/>
        </w:rPr>
      </w:pPr>
      <w:r>
        <w:rPr>
          <w:rFonts w:hAnsi="宋体"/>
          <w:color w:val="000000"/>
          <w:highlight w:val="none"/>
        </w:rPr>
        <w:t xml:space="preserve">6.1 收取履约保证金的，</w:t>
      </w:r>
      <w:r>
        <w:rPr>
          <w:rFonts w:hint="eastAsia" w:hAnsi="宋体"/>
          <w:color w:val="000000"/>
          <w:highlight w:val="none"/>
        </w:rPr>
        <w:t xml:space="preserve">允许中标人自主选择支票、汇票、本票、保函等非现金形式缴纳或提交，</w:t>
      </w:r>
      <w:r>
        <w:rPr>
          <w:rFonts w:hAnsi="宋体"/>
          <w:color w:val="000000"/>
          <w:highlight w:val="none"/>
        </w:rPr>
        <w:t xml:space="preserve">应当在采购合同中约定履约保证金退还的方式、时间、条件和不予退还的情形，明确逾期退还履约保证金的违约责任。</w:t>
      </w:r>
      <w:r>
        <w:rPr>
          <w:rFonts w:hint="eastAsia" w:hAnsi="宋体"/>
          <w:color w:val="000000"/>
          <w:highlight w:val="non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rFonts w:hint="eastAsia" w:hAnsi="宋体"/>
          <w:color w:val="000000"/>
          <w:highlight w:val="none"/>
        </w:rPr>
      </w:r>
      <w:r/>
    </w:p>
    <w:p>
      <w:pPr>
        <w:pStyle w:val="1033"/>
        <w:ind w:firstLine="400"/>
        <w:spacing w:before="120" w:after="120" w:line="360" w:lineRule="auto"/>
        <w:rPr>
          <w:rFonts w:hint="eastAsia" w:hAnsi="宋体" w:cs="宋体"/>
          <w:highlight w:val="none"/>
        </w:rPr>
      </w:pPr>
      <w:r>
        <w:rPr>
          <w:rFonts w:hint="eastAsia" w:hAnsi="宋体" w:cs="宋体"/>
          <w:highlight w:val="none"/>
        </w:rPr>
        <w:t xml:space="preserve">6.3 履约保证金扣除甲方应得的补偿后的余额，在本合同履行结束后由甲方退还。逾期退还的，按中国人民银行同期贷款基准利率上浮20%后的利率支付超期资金占用费，但因乙方自身原因导致无法及时退还的除外。</w:t>
      </w:r>
      <w:r>
        <w:rPr>
          <w:rFonts w:hint="eastAsia" w:hAnsi="宋体" w:cs="宋体"/>
          <w:highlight w:val="non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t xml:space="preserve">6.4 履约保证金收取：</w:t>
      </w:r>
      <w:r>
        <w:rPr>
          <w:rFonts w:hint="eastAsia" w:hAnsi="宋体"/>
          <w:color w:val="000000"/>
          <w:highlight w:val="none"/>
          <w:u w:val="single"/>
        </w:rPr>
        <w:t xml:space="preserve">无</w:t>
      </w:r>
      <w:r>
        <w:rPr>
          <w:rFonts w:hint="eastAsia" w:hAnsi="宋体"/>
          <w:color w:val="000000"/>
          <w:highlight w:val="none"/>
        </w:rPr>
      </w:r>
      <w:r/>
    </w:p>
    <w:p>
      <w:pPr>
        <w:pStyle w:val="1033"/>
        <w:ind w:firstLine="402"/>
        <w:spacing w:before="120" w:after="120" w:line="360" w:lineRule="auto"/>
        <w:rPr>
          <w:rFonts w:hint="eastAsia" w:hAnsi="宋体"/>
          <w:b/>
          <w:bCs/>
          <w:color w:val="000000"/>
          <w:highlight w:val="none"/>
        </w:rPr>
      </w:pPr>
      <w:r>
        <w:rPr>
          <w:rFonts w:hint="eastAsia" w:hAnsi="宋体"/>
          <w:b/>
          <w:bCs/>
          <w:color w:val="000000"/>
          <w:highlight w:val="none"/>
        </w:rPr>
        <w:t xml:space="preserve">七、转包或分包</w:t>
      </w:r>
      <w:r>
        <w:rPr>
          <w:rFonts w:hint="eastAsia" w:hAnsi="宋体"/>
          <w:b/>
          <w:bCs/>
          <w:color w:val="000000"/>
          <w:highlight w:val="non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t xml:space="preserve">7.1本合同范围的服务或产品，应由乙方直接供应，不得转让他人供应；</w:t>
      </w:r>
      <w:r>
        <w:rPr>
          <w:rFonts w:hint="eastAsia" w:hAnsi="宋体"/>
          <w:color w:val="000000"/>
          <w:highlight w:val="non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t xml:space="preserve">7.2 除非得到甲方的书面同意，乙方不得部分分包给他人供应。</w:t>
      </w:r>
      <w:r>
        <w:rPr>
          <w:rFonts w:hint="eastAsia" w:hAnsi="宋体"/>
          <w:color w:val="000000"/>
          <w:highlight w:val="non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t xml:space="preserve">7.3如有转让和未经甲方同意的分包行为，甲方有权给予终止合同。</w:t>
      </w:r>
      <w:r>
        <w:rPr>
          <w:rFonts w:hint="eastAsia" w:hAnsi="宋体"/>
          <w:color w:val="000000"/>
          <w:highlight w:val="none"/>
        </w:rPr>
      </w:r>
      <w:r/>
    </w:p>
    <w:p>
      <w:pPr>
        <w:pStyle w:val="1033"/>
        <w:ind w:firstLine="402"/>
        <w:spacing w:before="120" w:after="120" w:line="360" w:lineRule="auto"/>
        <w:rPr>
          <w:rFonts w:hint="eastAsia" w:hAnsi="宋体"/>
          <w:b/>
          <w:bCs/>
          <w:color w:val="000000"/>
          <w:highlight w:val="none"/>
        </w:rPr>
      </w:pPr>
      <w:r>
        <w:rPr>
          <w:rFonts w:hint="eastAsia" w:hAnsi="宋体"/>
          <w:b/>
          <w:bCs/>
          <w:color w:val="000000"/>
          <w:highlight w:val="none"/>
        </w:rPr>
        <w:t xml:space="preserve">八、质保期</w:t>
      </w:r>
      <w:r>
        <w:rPr>
          <w:rFonts w:hint="eastAsia" w:hAnsi="宋体"/>
          <w:b/>
          <w:bCs/>
          <w:color w:val="000000"/>
          <w:highlight w:val="non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t xml:space="preserve">8.1 质保期</w:t>
      </w:r>
      <w:r>
        <w:rPr>
          <w:rFonts w:hint="eastAsia" w:hAnsi="宋体"/>
          <w:color w:val="000000"/>
          <w:highlight w:val="none"/>
          <w:u w:val="single"/>
        </w:rPr>
        <w:t xml:space="preserve">      </w:t>
      </w:r>
      <w:r>
        <w:rPr>
          <w:rFonts w:hint="eastAsia" w:hAnsi="宋体"/>
          <w:color w:val="000000"/>
          <w:highlight w:val="none"/>
        </w:rPr>
        <w:t xml:space="preserve">年。（自交货验收合格之日起计）</w:t>
      </w:r>
      <w:r>
        <w:rPr>
          <w:rFonts w:hint="eastAsia" w:hAnsi="宋体"/>
          <w:color w:val="000000"/>
          <w:highlight w:val="none"/>
        </w:rPr>
      </w:r>
      <w:r/>
    </w:p>
    <w:p>
      <w:pPr>
        <w:pStyle w:val="1033"/>
        <w:ind w:firstLine="402"/>
        <w:spacing w:before="120" w:after="120" w:line="360" w:lineRule="auto"/>
        <w:rPr>
          <w:rFonts w:hint="eastAsia" w:hAnsi="宋体"/>
          <w:b/>
          <w:bCs/>
          <w:color w:val="000000"/>
          <w:highlight w:val="none"/>
        </w:rPr>
      </w:pPr>
      <w:r>
        <w:rPr>
          <w:rFonts w:hint="eastAsia" w:hAnsi="宋体"/>
          <w:b/>
          <w:bCs/>
          <w:color w:val="000000"/>
          <w:highlight w:val="none"/>
        </w:rPr>
        <w:t xml:space="preserve">九、交付期、交付方式及交付地点</w:t>
      </w:r>
      <w:r>
        <w:rPr>
          <w:rFonts w:hint="eastAsia" w:hAnsi="宋体"/>
          <w:b/>
          <w:bCs/>
          <w:color w:val="000000"/>
          <w:highlight w:val="none"/>
        </w:rPr>
      </w:r>
      <w:r/>
    </w:p>
    <w:p>
      <w:pPr>
        <w:pStyle w:val="1033"/>
        <w:ind w:firstLine="400"/>
        <w:spacing w:before="120" w:after="120" w:line="360" w:lineRule="auto"/>
        <w:rPr>
          <w:rFonts w:hAnsi="宋体"/>
          <w:color w:val="000000"/>
          <w:highlight w:val="none"/>
          <w:u w:val="single"/>
        </w:rPr>
      </w:pPr>
      <w:r>
        <w:rPr>
          <w:rFonts w:hint="eastAsia" w:hAnsi="宋体"/>
          <w:color w:val="000000"/>
          <w:highlight w:val="none"/>
        </w:rPr>
        <w:t xml:space="preserve">9.1 交付期：</w:t>
      </w:r>
      <w:r>
        <w:rPr>
          <w:rFonts w:hint="eastAsia" w:hAnsi="宋体"/>
          <w:color w:val="000000"/>
          <w:highlight w:val="none"/>
          <w:u w:val="single"/>
        </w:rPr>
        <w:t xml:space="preserve">                                       </w:t>
      </w:r>
      <w:r>
        <w:rPr>
          <w:rFonts w:hAnsi="宋体"/>
          <w:color w:val="000000"/>
          <w:highlight w:val="none"/>
          <w:u w:val="singl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t xml:space="preserve">9.2 交付方式：</w:t>
      </w:r>
      <w:r>
        <w:rPr>
          <w:rFonts w:hint="eastAsia" w:hAnsi="宋体"/>
          <w:color w:val="000000"/>
          <w:highlight w:val="none"/>
          <w:u w:val="single"/>
        </w:rPr>
        <w:t xml:space="preserve">                                     </w:t>
      </w:r>
      <w:r>
        <w:rPr>
          <w:rFonts w:hint="eastAsia" w:hAnsi="宋体"/>
          <w:color w:val="000000"/>
          <w:highlight w:val="non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t xml:space="preserve">9.3 交付地点：</w:t>
      </w:r>
      <w:r>
        <w:rPr>
          <w:rFonts w:hint="eastAsia" w:hAnsi="宋体"/>
          <w:color w:val="000000"/>
          <w:highlight w:val="none"/>
          <w:u w:val="single"/>
        </w:rPr>
        <w:t xml:space="preserve">                                     </w:t>
      </w:r>
      <w:r>
        <w:rPr>
          <w:rFonts w:hint="eastAsia" w:hAnsi="宋体"/>
          <w:color w:val="000000"/>
          <w:highlight w:val="none"/>
        </w:rPr>
      </w:r>
      <w:r/>
    </w:p>
    <w:p>
      <w:pPr>
        <w:pStyle w:val="1033"/>
        <w:ind w:firstLine="402"/>
        <w:spacing w:before="120" w:after="120" w:line="360" w:lineRule="auto"/>
        <w:rPr>
          <w:rFonts w:hint="eastAsia" w:hAnsi="宋体"/>
          <w:b/>
          <w:bCs/>
          <w:color w:val="000000"/>
          <w:highlight w:val="none"/>
        </w:rPr>
      </w:pPr>
      <w:r>
        <w:rPr>
          <w:rFonts w:hint="eastAsia" w:hAnsi="宋体"/>
          <w:b/>
          <w:bCs/>
          <w:color w:val="000000"/>
          <w:highlight w:val="none"/>
        </w:rPr>
        <w:t xml:space="preserve">十、货款支付</w:t>
      </w:r>
      <w:r>
        <w:rPr>
          <w:rFonts w:hint="eastAsia" w:hAnsi="宋体"/>
          <w:b/>
          <w:bCs/>
          <w:color w:val="000000"/>
          <w:highlight w:val="none"/>
        </w:rPr>
      </w:r>
      <w:r/>
    </w:p>
    <w:p>
      <w:pPr>
        <w:pStyle w:val="1008"/>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10.1 本合同项下所有款项均以人民币支付。 </w:t>
      </w:r>
      <w:r>
        <w:rPr>
          <w:rFonts w:hint="eastAsia" w:ascii="宋体" w:hAnsi="宋体"/>
          <w:color w:val="000000"/>
          <w:szCs w:val="21"/>
          <w:highlight w:val="none"/>
        </w:rPr>
      </w:r>
      <w:r/>
    </w:p>
    <w:p>
      <w:pPr>
        <w:pStyle w:val="1008"/>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10.2 本合同项下的采购资金由甲方支付，付款前乙方向甲方开具发票。</w:t>
      </w:r>
      <w:r>
        <w:rPr>
          <w:rFonts w:hint="eastAsia" w:ascii="宋体" w:hAnsi="宋体"/>
          <w:color w:val="000000"/>
          <w:szCs w:val="21"/>
          <w:highlight w:val="none"/>
        </w:rPr>
      </w:r>
      <w:r/>
    </w:p>
    <w:p>
      <w:pPr>
        <w:pStyle w:val="1008"/>
        <w:ind w:firstLine="420"/>
        <w:spacing w:line="360" w:lineRule="auto"/>
        <w:rPr>
          <w:rFonts w:hint="eastAsia"/>
          <w:color w:val="000000"/>
          <w:highlight w:val="none"/>
        </w:rPr>
      </w:pPr>
      <w:r>
        <w:rPr>
          <w:rFonts w:hint="eastAsia" w:ascii="宋体" w:hAnsi="宋体" w:eastAsia="宋体" w:cs="Times New Roman"/>
          <w:color w:val="000000"/>
          <w:szCs w:val="21"/>
          <w:highlight w:val="none"/>
        </w:rPr>
        <w:t xml:space="preserve">10.3 </w:t>
      </w:r>
      <w:r>
        <w:rPr>
          <w:rFonts w:hint="eastAsia"/>
          <w:color w:val="000000"/>
          <w:highlight w:val="none"/>
        </w:rPr>
        <w:t xml:space="preserve">甲方付款方式：</w:t>
      </w:r>
      <w:r>
        <w:rPr>
          <w:rFonts w:hint="eastAsia"/>
          <w:color w:val="000000"/>
          <w:highlight w:val="none"/>
        </w:rPr>
      </w:r>
      <w:r/>
    </w:p>
    <w:p>
      <w:pPr>
        <w:pStyle w:val="1008"/>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合同签订后，乙方向甲方开具发票，甲方自收到发票后1</w:t>
      </w:r>
      <w:r>
        <w:rPr>
          <w:rFonts w:hint="eastAsia" w:ascii="宋体" w:hAnsi="宋体"/>
          <w:color w:val="000000"/>
          <w:szCs w:val="21"/>
          <w:highlight w:val="none"/>
          <w:lang w:val="en-US" w:eastAsia="zh-CN"/>
        </w:rPr>
        <w:t xml:space="preserve">0</w:t>
      </w:r>
      <w:r>
        <w:rPr>
          <w:rFonts w:hint="eastAsia" w:ascii="宋体" w:hAnsi="宋体"/>
          <w:color w:val="000000"/>
          <w:szCs w:val="21"/>
          <w:highlight w:val="none"/>
        </w:rPr>
        <w:t xml:space="preserve">日内，支付合同总价</w:t>
      </w:r>
      <w:r>
        <w:rPr>
          <w:rFonts w:hint="eastAsia" w:ascii="宋体" w:hAnsi="宋体"/>
          <w:color w:val="000000"/>
          <w:szCs w:val="21"/>
          <w:highlight w:val="none"/>
          <w:lang w:val="en-US" w:eastAsia="zh-CN"/>
        </w:rPr>
        <w:t xml:space="preserve">30</w:t>
      </w:r>
      <w:r>
        <w:rPr>
          <w:rFonts w:hint="eastAsia" w:ascii="宋体" w:hAnsi="宋体"/>
          <w:color w:val="000000"/>
          <w:szCs w:val="21"/>
          <w:highlight w:val="none"/>
        </w:rPr>
        <w:t xml:space="preserve">%的预付款；乙方完成服务内容，提交成果通过专家评审后，乙方向甲方开具发票，甲方自收到发票后</w:t>
      </w:r>
      <w:r>
        <w:rPr>
          <w:rFonts w:hint="eastAsia" w:ascii="宋体" w:hAnsi="宋体"/>
          <w:color w:val="000000"/>
          <w:szCs w:val="21"/>
          <w:highlight w:val="none"/>
          <w:lang w:val="en-US" w:eastAsia="zh-CN"/>
        </w:rPr>
        <w:t xml:space="preserve">10</w:t>
      </w:r>
      <w:r>
        <w:rPr>
          <w:rFonts w:hint="eastAsia" w:ascii="宋体" w:hAnsi="宋体"/>
          <w:color w:val="000000"/>
          <w:szCs w:val="21"/>
          <w:highlight w:val="none"/>
        </w:rPr>
        <w:t xml:space="preserve">日内支付合同总价的</w:t>
      </w:r>
      <w:r>
        <w:rPr>
          <w:rFonts w:hint="eastAsia" w:ascii="宋体" w:hAnsi="宋体"/>
          <w:color w:val="000000"/>
          <w:szCs w:val="21"/>
          <w:highlight w:val="none"/>
          <w:lang w:val="en-US" w:eastAsia="zh-CN"/>
        </w:rPr>
        <w:t xml:space="preserve">30</w:t>
      </w:r>
      <w:r>
        <w:rPr>
          <w:rFonts w:hint="eastAsia" w:ascii="宋体" w:hAnsi="宋体"/>
          <w:color w:val="000000"/>
          <w:szCs w:val="21"/>
          <w:highlight w:val="none"/>
        </w:rPr>
        <w:t xml:space="preserve">%；提交成果通过仪征市人民</w:t>
      </w:r>
      <w:r>
        <w:rPr>
          <w:rFonts w:hint="eastAsia" w:ascii="宋体" w:hAnsi="宋体"/>
          <w:color w:val="000000"/>
          <w:szCs w:val="21"/>
          <w:highlight w:val="none"/>
          <w:lang w:val="en-US" w:eastAsia="zh-CN"/>
        </w:rPr>
        <w:t xml:space="preserve">政府</w:t>
      </w:r>
      <w:r>
        <w:rPr>
          <w:rFonts w:hint="eastAsia" w:ascii="宋体" w:hAnsi="宋体"/>
          <w:color w:val="000000"/>
          <w:szCs w:val="21"/>
          <w:highlight w:val="none"/>
        </w:rPr>
        <w:t xml:space="preserve">审议通过后，乙方向甲方开具发票，甲方自收到发票后</w:t>
      </w:r>
      <w:r>
        <w:rPr>
          <w:rFonts w:hint="eastAsia" w:ascii="宋体" w:hAnsi="宋体"/>
          <w:color w:val="000000"/>
          <w:szCs w:val="21"/>
          <w:highlight w:val="none"/>
          <w:lang w:val="en-US" w:eastAsia="zh-CN"/>
        </w:rPr>
        <w:t xml:space="preserve">10</w:t>
      </w:r>
      <w:r>
        <w:rPr>
          <w:rFonts w:hint="eastAsia" w:ascii="宋体" w:hAnsi="宋体"/>
          <w:color w:val="000000"/>
          <w:szCs w:val="21"/>
          <w:highlight w:val="none"/>
        </w:rPr>
        <w:t xml:space="preserve">日内付清余款，不计利息。</w:t>
      </w:r>
      <w:r>
        <w:rPr>
          <w:rFonts w:hint="eastAsia" w:ascii="宋体" w:hAnsi="宋体"/>
          <w:color w:val="000000"/>
          <w:szCs w:val="21"/>
          <w:highlight w:val="none"/>
        </w:rPr>
      </w:r>
      <w:r/>
    </w:p>
    <w:p>
      <w:pPr>
        <w:pStyle w:val="1033"/>
        <w:ind w:firstLine="402"/>
        <w:spacing w:before="120" w:after="120" w:line="360" w:lineRule="auto"/>
        <w:rPr>
          <w:rFonts w:hint="eastAsia" w:hAnsi="宋体"/>
          <w:b/>
          <w:bCs/>
          <w:color w:val="000000"/>
          <w:highlight w:val="none"/>
        </w:rPr>
      </w:pPr>
      <w:r>
        <w:rPr>
          <w:rFonts w:hint="eastAsia" w:hAnsi="宋体"/>
          <w:b/>
          <w:bCs/>
          <w:color w:val="000000"/>
          <w:highlight w:val="none"/>
        </w:rPr>
        <w:t xml:space="preserve">十一、税费</w:t>
      </w:r>
      <w:r>
        <w:rPr>
          <w:rFonts w:hint="eastAsia" w:hAnsi="宋体"/>
          <w:b/>
          <w:bCs/>
          <w:color w:val="000000"/>
          <w:highlight w:val="non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t xml:space="preserve">11.1本合同执行中相关的一切税费均由乙方负担。</w:t>
      </w:r>
      <w:r>
        <w:rPr>
          <w:rFonts w:hint="eastAsia" w:hAnsi="宋体"/>
          <w:color w:val="000000"/>
          <w:highlight w:val="none"/>
        </w:rPr>
      </w:r>
      <w:r/>
    </w:p>
    <w:p>
      <w:pPr>
        <w:pStyle w:val="1033"/>
        <w:ind w:firstLine="402"/>
        <w:spacing w:before="120" w:after="120" w:line="360" w:lineRule="auto"/>
        <w:rPr>
          <w:rFonts w:hint="eastAsia" w:hAnsi="宋体"/>
          <w:b/>
          <w:bCs/>
          <w:color w:val="000000"/>
          <w:highlight w:val="none"/>
        </w:rPr>
      </w:pPr>
      <w:r>
        <w:rPr>
          <w:rFonts w:hint="eastAsia" w:hAnsi="宋体"/>
          <w:b/>
          <w:bCs/>
          <w:color w:val="000000"/>
          <w:highlight w:val="none"/>
        </w:rPr>
        <w:t xml:space="preserve">十二、质量保证及售后服务</w:t>
      </w:r>
      <w:r>
        <w:rPr>
          <w:rFonts w:hint="eastAsia" w:hAnsi="宋体"/>
          <w:b/>
          <w:bCs/>
          <w:color w:val="000000"/>
          <w:highlight w:val="none"/>
        </w:rPr>
      </w:r>
      <w:r/>
    </w:p>
    <w:p>
      <w:pPr>
        <w:pStyle w:val="1033"/>
        <w:ind w:firstLine="400"/>
        <w:spacing w:before="120" w:after="120" w:line="360" w:lineRule="auto"/>
        <w:rPr>
          <w:rFonts w:hAnsi="宋体"/>
          <w:highlight w:val="none"/>
        </w:rPr>
      </w:pPr>
      <w:r>
        <w:rPr>
          <w:rFonts w:hint="eastAsia" w:hAnsi="宋体"/>
          <w:highlight w:val="none"/>
        </w:rPr>
        <w:t xml:space="preserve">12.1 乙方应按招标文件规定的货物及服务性能、技术要求、质量标准向甲方提供。</w:t>
      </w:r>
      <w:r>
        <w:rPr>
          <w:rFonts w:hAnsi="宋体"/>
          <w:highlight w:val="none"/>
        </w:rPr>
      </w:r>
      <w:r/>
    </w:p>
    <w:p>
      <w:pPr>
        <w:pStyle w:val="1033"/>
        <w:ind w:firstLine="400"/>
        <w:spacing w:before="120" w:after="120" w:line="360" w:lineRule="auto"/>
        <w:rPr>
          <w:rFonts w:hAnsi="宋体"/>
          <w:highlight w:val="none"/>
        </w:rPr>
      </w:pPr>
      <w:r>
        <w:rPr>
          <w:rFonts w:hint="eastAsia" w:hAnsi="宋体"/>
          <w:highlight w:val="none"/>
        </w:rPr>
        <w:t xml:space="preserve">12.2 乙方提供的货物及服务在质量期内因服务及产品本身的质量问题发生故障，乙方应负责免费更换。对达不到技术要求者，根据实际情况，经双方协商，可按以下办法处理：</w:t>
      </w:r>
      <w:r>
        <w:rPr>
          <w:rFonts w:hAnsi="宋体"/>
          <w:highlight w:val="none"/>
        </w:rPr>
      </w:r>
      <w:r/>
    </w:p>
    <w:p>
      <w:pPr>
        <w:pStyle w:val="1033"/>
        <w:ind w:firstLine="400"/>
        <w:spacing w:before="120" w:after="120" w:line="360" w:lineRule="auto"/>
        <w:rPr>
          <w:rFonts w:hAnsi="宋体"/>
          <w:highlight w:val="none"/>
        </w:rPr>
      </w:pPr>
      <w:r>
        <w:rPr>
          <w:rFonts w:hint="eastAsia" w:hAnsi="宋体"/>
          <w:highlight w:val="none"/>
        </w:rPr>
        <w:t xml:space="preserve">⑴更换：由乙方承担所发生的全部费用。</w:t>
      </w:r>
      <w:r>
        <w:rPr>
          <w:rFonts w:hAnsi="宋体"/>
          <w:highlight w:val="none"/>
        </w:rPr>
      </w:r>
      <w:r/>
    </w:p>
    <w:p>
      <w:pPr>
        <w:pStyle w:val="1033"/>
        <w:ind w:firstLine="400"/>
        <w:spacing w:before="120" w:after="120" w:line="360" w:lineRule="auto"/>
        <w:rPr>
          <w:rFonts w:hAnsi="宋体"/>
          <w:highlight w:val="none"/>
        </w:rPr>
      </w:pPr>
      <w:r>
        <w:rPr>
          <w:rFonts w:hint="eastAsia" w:hAnsi="宋体"/>
          <w:highlight w:val="none"/>
        </w:rPr>
        <w:t xml:space="preserve">⑵贬值处理：由甲乙双方合议定价。</w:t>
      </w:r>
      <w:r>
        <w:rPr>
          <w:rFonts w:hAnsi="宋体"/>
          <w:highlight w:val="none"/>
        </w:rPr>
      </w:r>
      <w:r/>
    </w:p>
    <w:p>
      <w:pPr>
        <w:pStyle w:val="1033"/>
        <w:ind w:firstLine="400"/>
        <w:spacing w:before="120" w:after="120" w:line="360" w:lineRule="auto"/>
        <w:rPr>
          <w:rFonts w:hAnsi="宋体"/>
          <w:highlight w:val="none"/>
        </w:rPr>
      </w:pPr>
      <w:r>
        <w:rPr>
          <w:rFonts w:hint="eastAsia" w:hAnsi="宋体"/>
          <w:highlight w:val="none"/>
        </w:rPr>
        <w:t xml:space="preserve">⑶退还处理：乙方应退还甲方支付的合同款，同时应承担该货物及服务的直接费用（运输、保险、检验、款项利息及银行手续费等）。</w:t>
      </w:r>
      <w:r>
        <w:rPr>
          <w:rFonts w:hAnsi="宋体"/>
          <w:highlight w:val="none"/>
        </w:rPr>
      </w:r>
      <w:r/>
    </w:p>
    <w:p>
      <w:pPr>
        <w:pStyle w:val="1033"/>
        <w:ind w:firstLine="400"/>
        <w:spacing w:before="120" w:after="120" w:line="360" w:lineRule="auto"/>
        <w:rPr>
          <w:rFonts w:hAnsi="宋体"/>
          <w:highlight w:val="none"/>
        </w:rPr>
      </w:pPr>
      <w:r>
        <w:rPr>
          <w:rFonts w:hint="eastAsia" w:hAnsi="宋体"/>
          <w:highlight w:val="none"/>
        </w:rPr>
        <w:t xml:space="preserve">12.3 如在使用过程中发生质量问题，乙方在接到甲方通知后在______小时内到达甲方现场。</w:t>
      </w:r>
      <w:r>
        <w:rPr>
          <w:rFonts w:hAnsi="宋体"/>
          <w:highlight w:val="none"/>
        </w:rPr>
      </w:r>
      <w:r/>
    </w:p>
    <w:p>
      <w:pPr>
        <w:pStyle w:val="1033"/>
        <w:ind w:firstLine="400"/>
        <w:spacing w:before="120" w:after="120" w:line="360" w:lineRule="auto"/>
        <w:rPr>
          <w:rFonts w:hAnsi="宋体"/>
          <w:highlight w:val="none"/>
        </w:rPr>
      </w:pPr>
      <w:r>
        <w:rPr>
          <w:rFonts w:hint="eastAsia" w:hAnsi="宋体"/>
          <w:highlight w:val="none"/>
        </w:rPr>
        <w:t xml:space="preserve">12.4 在质保期内，乙方应对货物及服务出现的质量及安全问题负责处理解决并承担一切费用。</w:t>
      </w:r>
      <w:r>
        <w:rPr>
          <w:rFonts w:hAnsi="宋体"/>
          <w:highlight w:val="none"/>
        </w:rPr>
      </w:r>
      <w:r/>
    </w:p>
    <w:p>
      <w:pPr>
        <w:pStyle w:val="1033"/>
        <w:ind w:firstLine="400"/>
        <w:spacing w:before="120" w:after="120" w:line="360" w:lineRule="auto"/>
        <w:rPr>
          <w:rFonts w:hint="eastAsia" w:hAnsi="宋体"/>
          <w:color w:val="000000"/>
          <w:highlight w:val="none"/>
        </w:rPr>
      </w:pPr>
      <w:r>
        <w:rPr>
          <w:rFonts w:hint="eastAsia" w:hAnsi="宋体"/>
          <w:highlight w:val="none"/>
        </w:rPr>
        <w:t xml:space="preserve">12.5上述的货物及服务免费保修期为 </w:t>
      </w:r>
      <w:r>
        <w:rPr>
          <w:rFonts w:hint="eastAsia" w:hAnsi="宋体"/>
          <w:highlight w:val="none"/>
          <w:u w:val="single"/>
        </w:rPr>
        <w:t xml:space="preserve">      </w:t>
      </w:r>
      <w:r>
        <w:rPr>
          <w:rFonts w:hint="eastAsia" w:hAnsi="宋体"/>
          <w:highlight w:val="none"/>
        </w:rPr>
        <w:t xml:space="preserve">年，因人为因素出现的故障不在免费保修范围内。超过保修期的机器设备，终生维修，维修时只收部件成本费。</w:t>
      </w:r>
      <w:r>
        <w:rPr>
          <w:rFonts w:hint="eastAsia" w:hAnsi="宋体"/>
          <w:color w:val="000000"/>
          <w:highlight w:val="none"/>
        </w:rPr>
      </w:r>
      <w:r/>
    </w:p>
    <w:p>
      <w:pPr>
        <w:pStyle w:val="1033"/>
        <w:ind w:firstLine="402"/>
        <w:spacing w:before="120" w:after="120" w:line="360" w:lineRule="auto"/>
        <w:rPr>
          <w:rFonts w:hint="eastAsia" w:hAnsi="宋体"/>
          <w:b/>
          <w:bCs/>
          <w:color w:val="000000"/>
          <w:highlight w:val="none"/>
        </w:rPr>
      </w:pPr>
      <w:r>
        <w:rPr>
          <w:rFonts w:hint="eastAsia" w:hAnsi="宋体"/>
          <w:b/>
          <w:bCs/>
          <w:color w:val="000000"/>
          <w:highlight w:val="none"/>
        </w:rPr>
        <w:t xml:space="preserve">十三、调试和验收</w:t>
      </w:r>
      <w:r>
        <w:rPr>
          <w:rFonts w:hint="eastAsia" w:hAnsi="宋体"/>
          <w:b/>
          <w:bCs/>
          <w:color w:val="000000"/>
          <w:highlight w:val="none"/>
        </w:rPr>
      </w:r>
      <w:r/>
    </w:p>
    <w:p>
      <w:pPr>
        <w:pStyle w:val="1033"/>
        <w:ind w:firstLine="400"/>
        <w:spacing w:before="120" w:after="120" w:line="360" w:lineRule="auto"/>
        <w:rPr>
          <w:rFonts w:hAnsi="宋体"/>
          <w:highlight w:val="none"/>
        </w:rPr>
      </w:pPr>
      <w:r>
        <w:rPr>
          <w:rFonts w:hint="eastAsia" w:hAnsi="宋体"/>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rPr>
          <w:rFonts w:hAnsi="宋体"/>
          <w:highlight w:val="none"/>
        </w:rPr>
      </w:r>
      <w:r/>
    </w:p>
    <w:p>
      <w:pPr>
        <w:pStyle w:val="1033"/>
        <w:ind w:firstLine="400"/>
        <w:spacing w:before="120" w:after="120" w:line="360" w:lineRule="auto"/>
        <w:rPr>
          <w:rFonts w:hAnsi="宋体"/>
          <w:highlight w:val="none"/>
        </w:rPr>
      </w:pPr>
      <w:r>
        <w:rPr>
          <w:rFonts w:hint="eastAsia" w:hAnsi="宋体"/>
          <w:highlight w:val="none"/>
        </w:rPr>
        <w:t xml:space="preserve">13.2 乙方交付前应对货物及服务作出全面检查和对验收文件进行整理，并列出清单，作为甲方交付验收和使用的技术条件依据，检验的结果应随货物及服务交甲方。</w:t>
      </w:r>
      <w:r>
        <w:rPr>
          <w:rFonts w:hAnsi="宋体"/>
          <w:highlight w:val="none"/>
        </w:rPr>
      </w:r>
      <w:r/>
    </w:p>
    <w:p>
      <w:pPr>
        <w:pStyle w:val="1033"/>
        <w:ind w:firstLine="400"/>
        <w:spacing w:before="120" w:after="120" w:line="360" w:lineRule="auto"/>
        <w:rPr>
          <w:rFonts w:hAnsi="宋体"/>
          <w:highlight w:val="none"/>
        </w:rPr>
      </w:pPr>
      <w:r>
        <w:rPr>
          <w:rFonts w:hint="eastAsia" w:hAnsi="宋体"/>
          <w:highlight w:val="none"/>
        </w:rPr>
        <w:t xml:space="preserve">13.3 甲方对乙方提供的货物及服务在使用前进行调试时，乙方需负责安装并培训甲方的使用操作人员，并协助甲方一起调试，直到符合技术要求，甲方才做最终验收。</w:t>
      </w:r>
      <w:r>
        <w:rPr>
          <w:rFonts w:hAnsi="宋体"/>
          <w:highlight w:val="none"/>
        </w:rPr>
      </w:r>
      <w:r/>
    </w:p>
    <w:p>
      <w:pPr>
        <w:pStyle w:val="1033"/>
        <w:ind w:firstLine="400"/>
        <w:spacing w:before="120" w:after="120" w:line="360" w:lineRule="auto"/>
        <w:rPr>
          <w:rFonts w:hAnsi="宋体"/>
          <w:highlight w:val="none"/>
        </w:rPr>
      </w:pPr>
      <w:r>
        <w:rPr>
          <w:rFonts w:hint="eastAsia" w:hAnsi="宋体"/>
          <w:highlight w:val="none"/>
        </w:rPr>
        <w:t xml:space="preserve">13.4 对技术复杂的货物及服务，甲方可请国家认可的专业检测机构参与初步验收及最终验收，并由其出具质量检测报告。</w:t>
      </w:r>
      <w:r>
        <w:rPr>
          <w:rFonts w:hAnsi="宋体"/>
          <w:highlight w:val="none"/>
        </w:rPr>
      </w:r>
      <w:r/>
    </w:p>
    <w:p>
      <w:pPr>
        <w:pStyle w:val="1033"/>
        <w:ind w:firstLine="400"/>
        <w:spacing w:before="120" w:after="120" w:line="360" w:lineRule="auto"/>
        <w:rPr>
          <w:rFonts w:hint="eastAsia" w:hAnsi="宋体"/>
          <w:color w:val="000000"/>
          <w:highlight w:val="none"/>
        </w:rPr>
      </w:pPr>
      <w:r>
        <w:rPr>
          <w:rFonts w:hint="eastAsia" w:hAnsi="宋体"/>
          <w:highlight w:val="none"/>
        </w:rPr>
        <w:t xml:space="preserve">13.5 验收时乙方必须在现场，验收完毕后作出验收结果报告；验收费用由甲乙双方协商解决。</w:t>
      </w:r>
      <w:r>
        <w:rPr>
          <w:rFonts w:hint="eastAsia" w:hAnsi="宋体"/>
          <w:color w:val="000000"/>
          <w:highlight w:val="none"/>
        </w:rPr>
      </w:r>
      <w:r/>
    </w:p>
    <w:p>
      <w:pPr>
        <w:pStyle w:val="1033"/>
        <w:ind w:firstLine="402"/>
        <w:spacing w:before="120" w:after="120" w:line="360" w:lineRule="auto"/>
        <w:rPr>
          <w:rFonts w:hAnsi="宋体"/>
          <w:b/>
          <w:bCs/>
          <w:highlight w:val="none"/>
        </w:rPr>
      </w:pPr>
      <w:r>
        <w:rPr>
          <w:rFonts w:hint="eastAsia" w:hAnsi="宋体"/>
          <w:b/>
          <w:bCs/>
          <w:highlight w:val="none"/>
        </w:rPr>
        <w:t xml:space="preserve">十四、货物及服务包装、发运及运输</w:t>
      </w:r>
      <w:r>
        <w:rPr>
          <w:rFonts w:hAnsi="宋体"/>
          <w:b/>
          <w:bCs/>
          <w:highlight w:val="none"/>
        </w:rPr>
      </w:r>
      <w:r/>
    </w:p>
    <w:p>
      <w:pPr>
        <w:pStyle w:val="1033"/>
        <w:ind w:firstLine="400"/>
        <w:spacing w:before="120" w:after="120" w:line="360" w:lineRule="auto"/>
        <w:rPr>
          <w:rFonts w:hAnsi="宋体"/>
          <w:highlight w:val="none"/>
        </w:rPr>
      </w:pPr>
      <w:r>
        <w:rPr>
          <w:rFonts w:hint="eastAsia" w:hAnsi="宋体"/>
          <w:highlight w:val="none"/>
        </w:rPr>
        <w:t xml:space="preserve">14.1 乙方应在货物及服务发运前对其进行满足运输距离、防潮、防震、防锈和防破损装卸等要求包装，以保证货物及服务安全运达甲方指定地点。</w:t>
      </w:r>
      <w:r>
        <w:rPr>
          <w:rFonts w:hAnsi="宋体"/>
          <w:highlight w:val="none"/>
        </w:rPr>
      </w:r>
      <w:r/>
    </w:p>
    <w:p>
      <w:pPr>
        <w:pStyle w:val="1033"/>
        <w:ind w:firstLine="400"/>
        <w:spacing w:before="120" w:after="120" w:line="360" w:lineRule="auto"/>
        <w:rPr>
          <w:rFonts w:hAnsi="宋体"/>
          <w:highlight w:val="none"/>
        </w:rPr>
      </w:pPr>
      <w:r>
        <w:rPr>
          <w:rFonts w:hint="eastAsia" w:hAnsi="宋体"/>
          <w:highlight w:val="none"/>
        </w:rPr>
        <w:t xml:space="preserve">14.2 使用说明书、质量检验证明书、随配附件和工具以及清单一并交付甲方。</w:t>
      </w:r>
      <w:r>
        <w:rPr>
          <w:rFonts w:hAnsi="宋体"/>
          <w:highlight w:val="none"/>
        </w:rPr>
      </w:r>
      <w:r/>
    </w:p>
    <w:p>
      <w:pPr>
        <w:pStyle w:val="1033"/>
        <w:ind w:firstLine="400"/>
        <w:spacing w:before="120" w:after="120" w:line="360" w:lineRule="auto"/>
        <w:rPr>
          <w:rFonts w:hAnsi="宋体"/>
          <w:highlight w:val="none"/>
        </w:rPr>
      </w:pPr>
      <w:r>
        <w:rPr>
          <w:rFonts w:hint="eastAsia" w:hAnsi="宋体"/>
          <w:highlight w:val="none"/>
        </w:rPr>
        <w:t xml:space="preserve">14.3 乙方在货物及服务发运手续办理完毕后24小时内或交付到甲方48小时前通知甲方，以准备接受交付。</w:t>
      </w:r>
      <w:r>
        <w:rPr>
          <w:rFonts w:hAnsi="宋体"/>
          <w:highlight w:val="none"/>
        </w:rPr>
      </w:r>
      <w:r/>
    </w:p>
    <w:p>
      <w:pPr>
        <w:pStyle w:val="1033"/>
        <w:ind w:firstLine="400"/>
        <w:spacing w:before="120" w:after="120" w:line="360" w:lineRule="auto"/>
        <w:rPr>
          <w:rFonts w:hAnsi="宋体"/>
          <w:highlight w:val="none"/>
        </w:rPr>
      </w:pPr>
      <w:r>
        <w:rPr>
          <w:rFonts w:hint="eastAsia" w:hAnsi="宋体"/>
          <w:highlight w:val="none"/>
        </w:rPr>
        <w:t xml:space="preserve">14.4 货物在交付甲方前发生的风险均由乙方负责。</w:t>
      </w:r>
      <w:r>
        <w:rPr>
          <w:rFonts w:hAnsi="宋体"/>
          <w:highlight w:val="none"/>
        </w:rPr>
      </w:r>
      <w:r/>
    </w:p>
    <w:p>
      <w:pPr>
        <w:pStyle w:val="1033"/>
        <w:ind w:firstLine="400"/>
        <w:spacing w:before="120" w:after="120" w:line="360" w:lineRule="auto"/>
        <w:rPr>
          <w:rFonts w:hAnsi="宋体"/>
          <w:highlight w:val="none"/>
        </w:rPr>
      </w:pPr>
      <w:r>
        <w:rPr>
          <w:rFonts w:hint="eastAsia" w:hAnsi="宋体"/>
          <w:highlight w:val="none"/>
        </w:rPr>
        <w:t xml:space="preserve">14.5 货物及服务在规定的交付期限内由乙方送达甲方指定的地点视为交付，乙方同时需通知甲方货物及服务已送达。</w:t>
      </w:r>
      <w:r>
        <w:rPr>
          <w:rFonts w:hAnsi="宋体"/>
          <w:highlight w:val="none"/>
        </w:rPr>
      </w:r>
      <w:r/>
    </w:p>
    <w:p>
      <w:pPr>
        <w:pStyle w:val="1033"/>
        <w:ind w:firstLine="402"/>
        <w:spacing w:before="120" w:after="120" w:line="360" w:lineRule="auto"/>
        <w:rPr>
          <w:rFonts w:hAnsi="宋体"/>
          <w:b/>
          <w:bCs/>
          <w:highlight w:val="none"/>
        </w:rPr>
      </w:pPr>
      <w:r>
        <w:rPr>
          <w:rFonts w:hint="eastAsia" w:hAnsi="宋体"/>
          <w:b/>
          <w:bCs/>
          <w:highlight w:val="none"/>
        </w:rPr>
        <w:t xml:space="preserve">十五、违约责任</w:t>
      </w:r>
      <w:r>
        <w:rPr>
          <w:rFonts w:hAnsi="宋体"/>
          <w:b/>
          <w:bCs/>
          <w:highlight w:val="none"/>
        </w:rPr>
      </w:r>
      <w:r/>
    </w:p>
    <w:p>
      <w:pPr>
        <w:pStyle w:val="1033"/>
        <w:ind w:firstLine="400"/>
        <w:spacing w:before="120" w:after="120" w:line="360" w:lineRule="auto"/>
        <w:rPr>
          <w:rFonts w:hAnsi="宋体"/>
          <w:highlight w:val="none"/>
        </w:rPr>
      </w:pPr>
      <w:r>
        <w:rPr>
          <w:rFonts w:hint="eastAsia" w:hAnsi="宋体"/>
          <w:highlight w:val="none"/>
        </w:rPr>
        <w:t xml:space="preserve">15.1 甲方无正当理由拒收货物及服务的，甲方向乙方偿付拒收款项总值的百分之五违约金。</w:t>
      </w:r>
      <w:r>
        <w:rPr>
          <w:rFonts w:hAnsi="宋体"/>
          <w:highlight w:val="none"/>
        </w:rPr>
      </w:r>
      <w:r/>
    </w:p>
    <w:p>
      <w:pPr>
        <w:pStyle w:val="1033"/>
        <w:ind w:firstLine="400"/>
        <w:spacing w:before="120" w:after="120" w:line="360" w:lineRule="auto"/>
        <w:rPr>
          <w:rFonts w:hAnsi="宋体"/>
          <w:highlight w:val="none"/>
        </w:rPr>
      </w:pPr>
      <w:r>
        <w:rPr>
          <w:rFonts w:hint="eastAsia" w:hAnsi="宋体"/>
          <w:highlight w:val="none"/>
        </w:rPr>
        <w:t xml:space="preserve">15.2 甲方无故逾期验收和办理款项支付手续的,甲方应按逾期付款总额每日万分之五向乙方支付违约金。</w:t>
      </w:r>
      <w:r>
        <w:rPr>
          <w:rFonts w:hAnsi="宋体"/>
          <w:highlight w:val="none"/>
        </w:rPr>
      </w:r>
      <w:r/>
    </w:p>
    <w:p>
      <w:pPr>
        <w:pStyle w:val="1033"/>
        <w:ind w:firstLine="400"/>
        <w:spacing w:before="120" w:after="120" w:line="360" w:lineRule="auto"/>
        <w:rPr>
          <w:rFonts w:hAnsi="宋体"/>
          <w:highlight w:val="none"/>
        </w:rPr>
      </w:pPr>
      <w:r>
        <w:rPr>
          <w:rFonts w:hint="eastAsia" w:hAnsi="宋体"/>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Ansi="宋体"/>
          <w:highlight w:val="none"/>
        </w:rPr>
      </w:r>
      <w:r/>
    </w:p>
    <w:p>
      <w:pPr>
        <w:pStyle w:val="1033"/>
        <w:ind w:firstLine="400"/>
        <w:spacing w:before="120" w:after="120" w:line="360" w:lineRule="auto"/>
        <w:rPr>
          <w:rFonts w:hint="eastAsia" w:hAnsi="宋体"/>
          <w:color w:val="000000"/>
          <w:highlight w:val="none"/>
        </w:rPr>
      </w:pPr>
      <w:r>
        <w:rPr>
          <w:rFonts w:hint="eastAsia" w:hAnsi="宋体"/>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rPr>
          <w:rFonts w:hint="eastAsia" w:hAnsi="宋体"/>
          <w:color w:val="000000"/>
          <w:highlight w:val="none"/>
        </w:rPr>
      </w:r>
      <w:r/>
    </w:p>
    <w:p>
      <w:pPr>
        <w:pStyle w:val="1033"/>
        <w:ind w:firstLine="402"/>
        <w:spacing w:before="120" w:after="120" w:line="360" w:lineRule="auto"/>
        <w:rPr>
          <w:rFonts w:hAnsi="宋体"/>
          <w:b/>
          <w:bCs/>
          <w:highlight w:val="none"/>
        </w:rPr>
      </w:pPr>
      <w:r>
        <w:rPr>
          <w:rFonts w:hint="eastAsia" w:hAnsi="宋体"/>
          <w:b/>
          <w:bCs/>
          <w:highlight w:val="none"/>
        </w:rPr>
        <w:t xml:space="preserve">十六、不可抗力事件处理</w:t>
      </w:r>
      <w:r>
        <w:rPr>
          <w:rFonts w:hAnsi="宋体"/>
          <w:b/>
          <w:bCs/>
          <w:highlight w:val="none"/>
        </w:rPr>
      </w:r>
      <w:r/>
    </w:p>
    <w:p>
      <w:pPr>
        <w:pStyle w:val="1033"/>
        <w:ind w:firstLine="400"/>
        <w:spacing w:before="120" w:after="120" w:line="360" w:lineRule="auto"/>
        <w:rPr>
          <w:rFonts w:hAnsi="宋体"/>
          <w:highlight w:val="none"/>
        </w:rPr>
      </w:pPr>
      <w:r>
        <w:rPr>
          <w:rFonts w:hint="eastAsia" w:hAnsi="宋体"/>
          <w:highlight w:val="none"/>
        </w:rPr>
        <w:t xml:space="preserve">16.1 在合同有效期内，任何一方因不可抗力事件导致不能履行合同，则合同履行期可延长，其延长期与不可抗力影响期相同。</w:t>
      </w:r>
      <w:r>
        <w:rPr>
          <w:rFonts w:hAnsi="宋体"/>
          <w:highlight w:val="none"/>
        </w:rPr>
      </w:r>
      <w:r/>
    </w:p>
    <w:p>
      <w:pPr>
        <w:pStyle w:val="1033"/>
        <w:ind w:firstLine="400"/>
        <w:spacing w:before="120" w:after="120" w:line="360" w:lineRule="auto"/>
        <w:rPr>
          <w:rFonts w:hAnsi="宋体"/>
          <w:highlight w:val="none"/>
        </w:rPr>
      </w:pPr>
      <w:r>
        <w:rPr>
          <w:rFonts w:hint="eastAsia" w:hAnsi="宋体"/>
          <w:highlight w:val="none"/>
        </w:rPr>
        <w:t xml:space="preserve">16.2 不可抗力事件发生后，应立即通知对方，并寄送有关权威机构出具的证明。</w:t>
      </w:r>
      <w:r>
        <w:rPr>
          <w:rFonts w:hAnsi="宋体"/>
          <w:highlight w:val="none"/>
        </w:rPr>
      </w:r>
      <w:r/>
    </w:p>
    <w:p>
      <w:pPr>
        <w:pStyle w:val="1033"/>
        <w:ind w:firstLine="400"/>
        <w:spacing w:before="120" w:after="120" w:line="360" w:lineRule="auto"/>
        <w:rPr>
          <w:rFonts w:hAnsi="宋体"/>
          <w:highlight w:val="none"/>
        </w:rPr>
      </w:pPr>
      <w:r>
        <w:rPr>
          <w:rFonts w:hint="eastAsia" w:hAnsi="宋体"/>
          <w:highlight w:val="none"/>
        </w:rPr>
        <w:t xml:space="preserve">16.3 不可抗力事件延续120天以上，双方应通过友好协商，确定是否继续履行合同。</w:t>
      </w:r>
      <w:r>
        <w:rPr>
          <w:rFonts w:hAnsi="宋体"/>
          <w:highlight w:val="none"/>
        </w:rPr>
      </w:r>
      <w:r/>
    </w:p>
    <w:p>
      <w:pPr>
        <w:pStyle w:val="1033"/>
        <w:ind w:firstLine="402"/>
        <w:spacing w:before="120" w:after="120" w:line="360" w:lineRule="auto"/>
        <w:rPr>
          <w:rFonts w:hint="eastAsia" w:hAnsi="宋体"/>
          <w:b/>
          <w:bCs/>
          <w:color w:val="000000"/>
          <w:highlight w:val="none"/>
        </w:rPr>
      </w:pPr>
      <w:r>
        <w:rPr>
          <w:rFonts w:hint="eastAsia" w:hAnsi="宋体"/>
          <w:b/>
          <w:bCs/>
          <w:color w:val="000000"/>
          <w:highlight w:val="none"/>
        </w:rPr>
        <w:t xml:space="preserve">十七、诉讼</w:t>
      </w:r>
      <w:r>
        <w:rPr>
          <w:rFonts w:hint="eastAsia" w:hAnsi="宋体"/>
          <w:b/>
          <w:bCs/>
          <w:color w:val="000000"/>
          <w:highlight w:val="non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t xml:space="preserve">17.1 双方在执行合同中所发生的一切争议，应通过协商解决。如协商不成，可向合同签订地法院起诉，合同签订地在此约定为仪征市。</w:t>
      </w:r>
      <w:r>
        <w:rPr>
          <w:rFonts w:hint="eastAsia" w:hAnsi="宋体"/>
          <w:color w:val="000000"/>
          <w:highlight w:val="none"/>
        </w:rPr>
      </w:r>
      <w:r/>
    </w:p>
    <w:p>
      <w:pPr>
        <w:pStyle w:val="1033"/>
        <w:ind w:firstLine="402"/>
        <w:spacing w:before="120" w:after="120" w:line="360" w:lineRule="auto"/>
        <w:rPr>
          <w:rFonts w:hint="eastAsia" w:hAnsi="宋体"/>
          <w:b/>
          <w:bCs/>
          <w:color w:val="000000"/>
          <w:highlight w:val="none"/>
        </w:rPr>
      </w:pPr>
      <w:r>
        <w:rPr>
          <w:rFonts w:hint="eastAsia" w:hAnsi="宋体"/>
          <w:b/>
          <w:bCs/>
          <w:color w:val="000000"/>
          <w:highlight w:val="none"/>
        </w:rPr>
        <w:t xml:space="preserve">十</w:t>
      </w:r>
      <w:r>
        <w:rPr>
          <w:rFonts w:hint="eastAsia" w:hAnsi="宋体"/>
          <w:b/>
          <w:bCs/>
          <w:color w:val="000000"/>
          <w:highlight w:val="none"/>
          <w:lang w:val="en-US" w:eastAsia="zh-CN"/>
        </w:rPr>
        <w:t xml:space="preserve">八</w:t>
      </w:r>
      <w:r>
        <w:rPr>
          <w:rFonts w:hint="eastAsia" w:hAnsi="宋体"/>
          <w:b/>
          <w:bCs/>
          <w:color w:val="000000"/>
          <w:highlight w:val="none"/>
        </w:rPr>
        <w:t xml:space="preserve">、合同生效及其它</w:t>
      </w:r>
      <w:r>
        <w:rPr>
          <w:rFonts w:hint="eastAsia" w:hAnsi="宋体"/>
          <w:b/>
          <w:bCs/>
          <w:color w:val="000000"/>
          <w:highlight w:val="non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t xml:space="preserve">19.1 </w:t>
      </w:r>
      <w:r>
        <w:rPr>
          <w:rFonts w:hint="eastAsia" w:hAnsi="宋体"/>
          <w:highlight w:val="none"/>
        </w:rPr>
        <w:t xml:space="preserve">合同经双方法定代表人签章并加盖单位公章</w:t>
      </w:r>
      <w:r>
        <w:rPr>
          <w:rFonts w:hint="eastAsia" w:hAnsi="宋体"/>
          <w:color w:val="000000"/>
          <w:highlight w:val="none"/>
        </w:rPr>
        <w:t xml:space="preserve">，并经</w:t>
      </w:r>
      <w:r>
        <w:rPr>
          <w:rFonts w:hint="eastAsia" w:hAnsi="宋体"/>
          <w:color w:val="000000"/>
          <w:highlight w:val="none"/>
          <w:lang w:eastAsia="zh-CN"/>
        </w:rPr>
        <w:t xml:space="preserve">江苏星宇仪邮项目管理有限公司</w:t>
      </w:r>
      <w:r>
        <w:rPr>
          <w:rFonts w:hint="eastAsia" w:hAnsi="宋体"/>
          <w:color w:val="000000"/>
          <w:highlight w:val="none"/>
        </w:rPr>
        <w:t xml:space="preserve">见证盖章后生效。</w:t>
      </w:r>
      <w:r>
        <w:rPr>
          <w:rFonts w:hint="eastAsia" w:hAnsi="宋体"/>
          <w:color w:val="000000"/>
          <w:highlight w:val="non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t xml:space="preserve">19.2本合同未尽事宜，遵照</w:t>
      </w:r>
      <w:r>
        <w:rPr>
          <w:rFonts w:hint="eastAsia" w:hAnsi="宋体" w:cs="宋体"/>
          <w:color w:val="000000"/>
          <w:highlight w:val="none"/>
        </w:rPr>
        <w:t xml:space="preserve">《民法典》</w:t>
      </w:r>
      <w:r>
        <w:rPr>
          <w:rFonts w:hint="eastAsia" w:hAnsi="宋体"/>
          <w:color w:val="000000"/>
          <w:highlight w:val="none"/>
        </w:rPr>
        <w:t xml:space="preserve">有关条文执行。</w:t>
      </w:r>
      <w:r>
        <w:rPr>
          <w:rFonts w:hint="eastAsia" w:hAnsi="宋体"/>
          <w:color w:val="000000"/>
          <w:highlight w:val="non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t xml:space="preserve">19.3 本合同正本一式陆份，具有同等法律效力，甲方、乙方各执贰份，见证方及财政监管部门（</w:t>
      </w:r>
      <w:r>
        <w:rPr>
          <w:rFonts w:hint="eastAsia" w:hAnsi="宋体" w:cs="宋体"/>
          <w:color w:val="000000"/>
          <w:szCs w:val="21"/>
          <w:highlight w:val="none"/>
        </w:rPr>
        <w:t xml:space="preserve">仪征市财政局政府采购与部门资产管理科</w:t>
      </w:r>
      <w:r>
        <w:rPr>
          <w:rFonts w:hint="eastAsia" w:hAnsi="宋体"/>
          <w:color w:val="000000"/>
          <w:highlight w:val="none"/>
        </w:rPr>
        <w:t xml:space="preserve">）各执壹份。  </w:t>
      </w:r>
      <w:r>
        <w:rPr>
          <w:rFonts w:hint="eastAsia" w:hAnsi="宋体"/>
          <w:color w:val="000000"/>
          <w:highlight w:val="non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r>
      <w:r/>
    </w:p>
    <w:p>
      <w:pPr>
        <w:pStyle w:val="1033"/>
        <w:ind w:firstLine="400"/>
        <w:spacing w:before="120" w:after="120" w:line="360" w:lineRule="auto"/>
        <w:rPr>
          <w:rFonts w:hint="eastAsia" w:hAnsi="宋体"/>
          <w:color w:val="000000"/>
          <w:highlight w:val="none"/>
        </w:rPr>
      </w:pPr>
      <w:r>
        <w:rPr>
          <w:rFonts w:hint="eastAsia" w:hAnsi="宋体"/>
          <w:color w:val="000000"/>
          <w:highlight w:val="none"/>
        </w:rPr>
      </w:r>
      <w:r/>
    </w:p>
    <w:tbl>
      <w:tblPr>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33"/>
              <w:spacing w:before="120" w:after="120" w:line="360" w:lineRule="auto"/>
              <w:rPr>
                <w:rFonts w:hint="eastAsia" w:hAnsi="宋体" w:eastAsia="宋体"/>
                <w:color w:val="000000"/>
                <w:highlight w:val="none"/>
                <w:lang w:eastAsia="zh-CN"/>
              </w:rPr>
            </w:pPr>
            <w:r>
              <w:rPr>
                <w:rFonts w:hint="eastAsia" w:hAnsi="宋体"/>
                <w:color w:val="000000"/>
                <w:highlight w:val="none"/>
              </w:rPr>
              <w:t xml:space="preserve">甲方：</w:t>
            </w:r>
            <w:r>
              <w:rPr>
                <w:rFonts w:hint="eastAsia" w:hAnsi="宋体"/>
                <w:bCs/>
                <w:color w:val="000000"/>
                <w:szCs w:val="21"/>
                <w:highlight w:val="none"/>
                <w:lang w:eastAsia="zh-CN"/>
              </w:rPr>
              <w:t xml:space="preserve">仪征市发展和改革委员会</w:t>
            </w:r>
            <w:r>
              <w:rPr>
                <w:rFonts w:hint="eastAsia" w:hAnsi="宋体" w:eastAsia="宋体"/>
                <w:color w:val="000000"/>
                <w:highlight w:val="none"/>
                <w:lang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33"/>
              <w:spacing w:before="120" w:after="120" w:line="360" w:lineRule="auto"/>
              <w:rPr>
                <w:rFonts w:hAnsi="宋体"/>
                <w:color w:val="000000"/>
                <w:highlight w:val="none"/>
              </w:rPr>
            </w:pPr>
            <w:r>
              <w:rPr>
                <w:rFonts w:hint="eastAsia" w:hAnsi="宋体"/>
                <w:color w:val="000000"/>
                <w:highlight w:val="none"/>
              </w:rPr>
              <w:t xml:space="preserve">乙方： </w:t>
            </w:r>
            <w:r>
              <w:rPr>
                <w:rFonts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08"/>
              <w:jc w:val="left"/>
              <w:spacing w:line="360" w:lineRule="auto"/>
              <w:rPr>
                <w:rFonts w:hAnsi="宋体"/>
                <w:color w:val="000000"/>
                <w:highlight w:val="none"/>
              </w:rPr>
            </w:pPr>
            <w:r>
              <w:rPr>
                <w:rFonts w:hint="eastAsia" w:hAnsi="宋体"/>
                <w:color w:val="000000"/>
                <w:highlight w:val="none"/>
              </w:rPr>
              <w:t xml:space="preserve">地址：</w:t>
            </w:r>
            <w:r>
              <w:rPr>
                <w:rFonts w:hAnsi="宋体"/>
                <w:color w:val="000000"/>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33"/>
              <w:spacing w:before="120" w:after="120" w:line="360" w:lineRule="auto"/>
              <w:rPr>
                <w:rFonts w:hAnsi="宋体"/>
                <w:color w:val="000000"/>
                <w:highlight w:val="none"/>
              </w:rPr>
            </w:pPr>
            <w:r>
              <w:rPr>
                <w:rFonts w:hint="eastAsia" w:hAnsi="宋体"/>
                <w:color w:val="000000"/>
                <w:highlight w:val="none"/>
              </w:rPr>
              <w:t xml:space="preserve">地址： </w:t>
            </w:r>
            <w:r>
              <w:rPr>
                <w:rFonts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33"/>
              <w:spacing w:before="120" w:after="120" w:line="360" w:lineRule="auto"/>
              <w:rPr>
                <w:rFonts w:hAnsi="宋体"/>
                <w:color w:val="000000"/>
                <w:highlight w:val="none"/>
              </w:rPr>
            </w:pPr>
            <w:r>
              <w:rPr>
                <w:rFonts w:hint="eastAsia" w:hAnsi="宋体"/>
                <w:color w:val="000000"/>
                <w:highlight w:val="none"/>
              </w:rPr>
              <w:t xml:space="preserve">法定代表人或授权代表：</w:t>
            </w:r>
            <w:r>
              <w:rPr>
                <w:rFonts w:hAnsi="宋体"/>
                <w:color w:val="000000"/>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33"/>
              <w:spacing w:before="120" w:after="120" w:line="360" w:lineRule="auto"/>
              <w:rPr>
                <w:rFonts w:hAnsi="宋体"/>
                <w:color w:val="000000"/>
                <w:highlight w:val="none"/>
              </w:rPr>
            </w:pPr>
            <w:r>
              <w:rPr>
                <w:rFonts w:hint="eastAsia" w:hAnsi="宋体"/>
                <w:color w:val="000000"/>
                <w:highlight w:val="none"/>
              </w:rPr>
              <w:t xml:space="preserve">法定代表人或授权代表：</w:t>
            </w:r>
            <w:r>
              <w:rPr>
                <w:rFonts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33"/>
              <w:spacing w:before="120" w:after="120" w:line="360" w:lineRule="auto"/>
              <w:rPr>
                <w:rFonts w:hAnsi="宋体"/>
                <w:color w:val="000000"/>
                <w:highlight w:val="none"/>
              </w:rPr>
            </w:pPr>
            <w:r>
              <w:rPr>
                <w:rFonts w:hint="eastAsia" w:hAnsi="宋体"/>
                <w:color w:val="000000"/>
                <w:highlight w:val="none"/>
              </w:rPr>
              <w:t xml:space="preserve">联系电话：</w:t>
            </w:r>
            <w:r>
              <w:rPr>
                <w:rFonts w:hAnsi="宋体"/>
                <w:color w:val="000000"/>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33"/>
              <w:spacing w:before="120" w:after="120" w:line="360" w:lineRule="auto"/>
              <w:rPr>
                <w:rFonts w:hAnsi="宋体"/>
                <w:color w:val="000000"/>
                <w:highlight w:val="none"/>
              </w:rPr>
            </w:pPr>
            <w:r>
              <w:rPr>
                <w:rFonts w:hint="eastAsia" w:hAnsi="宋体"/>
                <w:color w:val="000000"/>
                <w:highlight w:val="none"/>
              </w:rPr>
              <w:t xml:space="preserve">联系电话：</w:t>
            </w:r>
            <w:r>
              <w:rPr>
                <w:rFonts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33"/>
              <w:spacing w:before="120" w:after="120" w:line="360" w:lineRule="auto"/>
              <w:rPr>
                <w:rFonts w:hAnsi="宋体"/>
                <w:color w:val="000000"/>
                <w:highlight w:val="none"/>
              </w:rPr>
            </w:pPr>
            <w:r>
              <w:rPr>
                <w:rFonts w:hint="eastAsia" w:hAnsi="宋体"/>
                <w:color w:val="000000"/>
                <w:highlight w:val="none"/>
              </w:rPr>
              <w:t xml:space="preserve">日期：      年    月    日  </w:t>
            </w:r>
            <w:r>
              <w:rPr>
                <w:rFonts w:hAnsi="宋体"/>
                <w:color w:val="000000"/>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33"/>
              <w:spacing w:before="120" w:after="120" w:line="360" w:lineRule="auto"/>
              <w:rPr>
                <w:rFonts w:hAnsi="宋体"/>
                <w:color w:val="000000"/>
                <w:highlight w:val="none"/>
              </w:rPr>
            </w:pPr>
            <w:r>
              <w:rPr>
                <w:rFonts w:hint="eastAsia" w:hAnsi="宋体"/>
                <w:color w:val="000000"/>
                <w:highlight w:val="none"/>
              </w:rPr>
              <w:t xml:space="preserve">日期：      年    月    日</w:t>
            </w:r>
            <w:r>
              <w:rPr>
                <w:rFonts w:hAnsi="宋体"/>
                <w:color w:val="000000"/>
                <w:highlight w:val="none"/>
              </w:rPr>
            </w:r>
            <w:r/>
          </w:p>
        </w:tc>
      </w:tr>
    </w:tbl>
    <w:p>
      <w:pPr>
        <w:pStyle w:val="1033"/>
        <w:spacing w:before="120" w:after="120" w:line="360" w:lineRule="auto"/>
        <w:rPr>
          <w:rFonts w:hint="eastAsia" w:hAnsi="宋体"/>
          <w:color w:val="000000"/>
          <w:highlight w:val="none"/>
        </w:rPr>
      </w:pPr>
      <w:r>
        <w:rPr>
          <w:rFonts w:hint="eastAsia" w:hAnsi="宋体"/>
          <w:color w:val="000000"/>
          <w:highlight w:val="none"/>
        </w:rPr>
        <w:t xml:space="preserve"> </w:t>
      </w:r>
      <w:r>
        <w:rPr>
          <w:rFonts w:hint="eastAsia" w:hAnsi="宋体"/>
          <w:color w:val="000000"/>
          <w:highlight w:val="none"/>
        </w:rPr>
      </w:r>
      <w:r/>
    </w:p>
    <w:p>
      <w:pPr>
        <w:pStyle w:val="1033"/>
        <w:spacing w:before="120" w:after="120" w:line="360" w:lineRule="auto"/>
        <w:rPr>
          <w:rFonts w:hint="eastAsia" w:hAnsi="宋体" w:eastAsia="宋体"/>
          <w:color w:val="000000"/>
          <w:highlight w:val="none"/>
          <w:lang w:eastAsia="zh-CN"/>
        </w:rPr>
      </w:pPr>
      <w:r>
        <w:rPr>
          <w:rFonts w:hint="eastAsia" w:hAnsi="宋体"/>
          <w:color w:val="000000"/>
          <w:highlight w:val="none"/>
        </w:rPr>
        <w:t xml:space="preserve">  见证方：</w:t>
      </w:r>
      <w:r>
        <w:rPr>
          <w:rFonts w:hint="eastAsia" w:hAnsi="宋体"/>
          <w:color w:val="000000"/>
          <w:highlight w:val="none"/>
          <w:lang w:eastAsia="zh-CN"/>
        </w:rPr>
        <w:t xml:space="preserve">江苏星宇仪邮项目管理有限公司</w:t>
      </w:r>
      <w:r>
        <w:rPr>
          <w:rFonts w:hint="eastAsia" w:hAnsi="宋体" w:eastAsia="宋体"/>
          <w:color w:val="000000"/>
          <w:highlight w:val="none"/>
          <w:lang w:eastAsia="zh-CN"/>
        </w:rPr>
      </w:r>
      <w:r/>
    </w:p>
    <w:p>
      <w:pPr>
        <w:pStyle w:val="1033"/>
        <w:ind w:firstLine="200"/>
        <w:spacing w:before="120" w:after="120" w:line="360" w:lineRule="auto"/>
        <w:rPr>
          <w:rFonts w:hint="eastAsia" w:hAnsi="宋体"/>
          <w:color w:val="000000"/>
          <w:highlight w:val="none"/>
        </w:rPr>
      </w:pPr>
      <w:r>
        <w:rPr>
          <w:rFonts w:hint="eastAsia" w:hAnsi="宋体"/>
          <w:color w:val="000000"/>
          <w:highlight w:val="none"/>
        </w:rPr>
        <w:t xml:space="preserve">项目见证人：</w:t>
      </w:r>
      <w:r>
        <w:rPr>
          <w:rFonts w:hint="eastAsia" w:hAnsi="宋体"/>
          <w:color w:val="000000"/>
          <w:highlight w:val="none"/>
        </w:rPr>
      </w:r>
      <w:r/>
    </w:p>
    <w:p>
      <w:pPr>
        <w:pStyle w:val="1033"/>
        <w:ind w:firstLine="200"/>
        <w:spacing w:before="120" w:after="120" w:line="360" w:lineRule="auto"/>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08"/>
        <w:ind w:firstLine="420"/>
        <w:spacing w:line="360" w:lineRule="auto"/>
        <w:rPr>
          <w:rFonts w:ascii="宋体" w:hAnsi="宋体"/>
          <w:color w:val="000000"/>
          <w:szCs w:val="21"/>
        </w:rPr>
      </w:pPr>
      <w:r>
        <w:rPr>
          <w:rFonts w:ascii="宋体" w:hAnsi="宋体"/>
          <w:color w:val="000000"/>
          <w:szCs w:val="21"/>
        </w:rPr>
      </w:r>
      <w:r/>
    </w:p>
    <w:p>
      <w:pPr>
        <w:pStyle w:val="1059"/>
      </w:pPr>
      <w:r/>
      <w:r/>
    </w:p>
    <w:p>
      <w:pPr>
        <w:pStyle w:val="1059"/>
      </w:pPr>
      <w:r/>
      <w:r/>
    </w:p>
    <w:p>
      <w:pPr>
        <w:pStyle w:val="1059"/>
      </w:pPr>
      <w:r/>
      <w:r/>
    </w:p>
    <w:p>
      <w:pPr>
        <w:pStyle w:val="1059"/>
      </w:pPr>
      <w:r/>
      <w:r/>
    </w:p>
    <w:p>
      <w:pPr>
        <w:pStyle w:val="1059"/>
      </w:pPr>
      <w:r/>
      <w:r/>
    </w:p>
    <w:p>
      <w:pPr>
        <w:pStyle w:val="1059"/>
      </w:pPr>
      <w:r/>
      <w:r/>
    </w:p>
    <w:p>
      <w:pPr>
        <w:pStyle w:val="1059"/>
      </w:pPr>
      <w:r/>
      <w:r/>
    </w:p>
    <w:p>
      <w:pPr>
        <w:pStyle w:val="1059"/>
      </w:pPr>
      <w:r/>
      <w:r/>
    </w:p>
    <w:p>
      <w:pPr>
        <w:pStyle w:val="1059"/>
      </w:pPr>
      <w:r/>
      <w:r/>
    </w:p>
    <w:p>
      <w:pPr>
        <w:pStyle w:val="1059"/>
      </w:pPr>
      <w:r/>
      <w:r/>
    </w:p>
    <w:p>
      <w:pPr>
        <w:pStyle w:val="1059"/>
      </w:pPr>
      <w:r/>
      <w:r/>
    </w:p>
    <w:p>
      <w:pPr>
        <w:pStyle w:val="1060"/>
      </w:pPr>
      <w:r/>
      <w:r/>
    </w:p>
    <w:p>
      <w:pPr>
        <w:pStyle w:val="1059"/>
      </w:pPr>
      <w:r/>
      <w:r/>
    </w:p>
    <w:p>
      <w:pPr>
        <w:pStyle w:val="1009"/>
        <w:jc w:val="center"/>
        <w:spacing w:after="0"/>
        <w:rPr>
          <w:color w:val="000000"/>
          <w:sz w:val="36"/>
        </w:rPr>
      </w:pPr>
      <w:r/>
      <w:bookmarkStart w:id="53" w:name="_Toc18229"/>
      <w:r/>
      <w:bookmarkStart w:id="54" w:name="_Toc533151619"/>
      <w:r/>
      <w:bookmarkStart w:id="55" w:name="_Toc5095384"/>
      <w:r>
        <w:rPr>
          <w:rFonts w:hint="eastAsia" w:ascii="Times New Roman" w:hAnsi="Times New Roman" w:eastAsia="宋体" w:cs="Times New Roman"/>
          <w:b/>
          <w:bCs/>
          <w:color w:val="000000"/>
          <w:sz w:val="36"/>
          <w:szCs w:val="44"/>
          <w:lang w:val="en-US" w:eastAsia="zh-CN" w:bidi="ar-SA"/>
        </w:rPr>
        <w:t xml:space="preserve">第四章</w:t>
      </w:r>
      <w:r>
        <w:rPr>
          <w:color w:val="000000"/>
          <w:sz w:val="36"/>
        </w:rPr>
        <w:t xml:space="preserve">项目需求</w:t>
      </w:r>
      <w:bookmarkEnd w:id="53"/>
      <w:r/>
      <w:bookmarkEnd w:id="54"/>
      <w:r>
        <w:rPr>
          <w:color w:val="000000"/>
          <w:sz w:val="36"/>
        </w:rPr>
      </w:r>
      <w:r/>
    </w:p>
    <w:p>
      <w:pPr>
        <w:pStyle w:val="1010"/>
        <w:ind w:left="0" w:firstLine="0"/>
        <w:rPr>
          <w:rFonts w:hint="eastAsia" w:ascii="宋体" w:hAnsi="宋体" w:eastAsia="宋体" w:cs="宋体"/>
          <w:sz w:val="21"/>
          <w:szCs w:val="21"/>
        </w:rPr>
      </w:pPr>
      <w:r/>
      <w:bookmarkEnd w:id="55"/>
      <w:r>
        <w:rPr>
          <w:rFonts w:hint="eastAsia" w:ascii="宋体" w:hAnsi="宋体" w:eastAsia="宋体" w:cs="宋体"/>
          <w:sz w:val="21"/>
          <w:szCs w:val="21"/>
        </w:rPr>
        <w:t xml:space="preserve">一、采购标的</w:t>
      </w:r>
      <w:r>
        <w:rPr>
          <w:rFonts w:hint="eastAsia" w:ascii="宋体" w:hAnsi="宋体" w:eastAsia="宋体" w:cs="宋体"/>
          <w:sz w:val="21"/>
          <w:szCs w:val="21"/>
        </w:rPr>
      </w:r>
      <w:r/>
    </w:p>
    <w:p>
      <w:pPr>
        <w:pStyle w:val="1008"/>
        <w:ind w:firstLine="422"/>
        <w:spacing w:line="400" w:lineRule="exac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1.仪征市“十五五”能源发展规划</w:t>
      </w:r>
      <w:r>
        <w:rPr>
          <w:rFonts w:hint="eastAsia" w:ascii="宋体" w:hAnsi="宋体" w:eastAsia="宋体" w:cs="Times New Roman"/>
          <w:b/>
          <w:bCs/>
          <w:color w:val="000000"/>
          <w:szCs w:val="21"/>
          <w:highlight w:val="none"/>
          <w:lang w:val="en-US" w:eastAsia="zh-CN"/>
        </w:rPr>
      </w:r>
      <w:r/>
    </w:p>
    <w:p>
      <w:pPr>
        <w:pStyle w:val="1008"/>
        <w:ind w:firstLine="420"/>
        <w:spacing w:line="40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当前和今后一个时期，是仪征市全面贯彻落实党的二十大精神，是开启社会主义现代化建设新征程的关键阶段。根据仪征市发展实际和资源禀赋，紧密结合碳达峰、碳中和、“四个革命、一个合作”等重大战略决策，把握新一轮科技革命和产业变革的历史性机遇，开展《仪征市“十五五”能源发展规划》编制工作。主要内容包括：</w:t>
      </w:r>
      <w:r>
        <w:rPr>
          <w:rFonts w:hint="eastAsia" w:ascii="宋体" w:hAnsi="宋体" w:eastAsia="宋体" w:cs="Times New Roman"/>
          <w:color w:val="000000"/>
          <w:szCs w:val="21"/>
          <w:highlight w:val="none"/>
          <w:lang w:val="en-US" w:eastAsia="zh-CN"/>
        </w:rPr>
      </w:r>
      <w:r/>
    </w:p>
    <w:p>
      <w:pPr>
        <w:pStyle w:val="1008"/>
        <w:ind w:firstLine="420"/>
        <w:spacing w:line="40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（1）全面梳理“十四五”期间仪征市能源发展现状</w:t>
      </w:r>
      <w:r>
        <w:rPr>
          <w:rFonts w:hint="eastAsia" w:ascii="宋体" w:hAnsi="宋体" w:eastAsia="宋体" w:cs="Times New Roman"/>
          <w:color w:val="000000"/>
          <w:szCs w:val="21"/>
          <w:highlight w:val="none"/>
          <w:lang w:val="en-US" w:eastAsia="zh-CN"/>
        </w:rPr>
      </w:r>
      <w:r/>
    </w:p>
    <w:p>
      <w:pPr>
        <w:pStyle w:val="1008"/>
        <w:ind w:firstLine="420"/>
        <w:spacing w:line="40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（2）分析提出仪征市能源发展的总体思路、基本原则、目标定位。</w:t>
      </w:r>
      <w:r>
        <w:rPr>
          <w:rFonts w:hint="eastAsia" w:ascii="宋体" w:hAnsi="宋体" w:eastAsia="宋体" w:cs="Times New Roman"/>
          <w:color w:val="000000"/>
          <w:szCs w:val="21"/>
          <w:highlight w:val="none"/>
          <w:lang w:val="en-US" w:eastAsia="zh-CN"/>
        </w:rPr>
      </w:r>
      <w:r/>
    </w:p>
    <w:p>
      <w:pPr>
        <w:pStyle w:val="1008"/>
        <w:ind w:firstLine="420"/>
        <w:spacing w:line="40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（3）因地制宜提出仪征市能源发展的具体方向、重点领域。</w:t>
      </w:r>
      <w:r>
        <w:rPr>
          <w:rFonts w:hint="eastAsia" w:ascii="宋体" w:hAnsi="宋体" w:eastAsia="宋体" w:cs="Times New Roman"/>
          <w:color w:val="000000"/>
          <w:szCs w:val="21"/>
          <w:highlight w:val="none"/>
          <w:lang w:val="en-US" w:eastAsia="zh-CN"/>
        </w:rPr>
      </w:r>
      <w:r/>
    </w:p>
    <w:p>
      <w:pPr>
        <w:pStyle w:val="1008"/>
        <w:ind w:firstLine="422"/>
        <w:spacing w:line="400" w:lineRule="exac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2.仪征市“十五五”战略性新兴产业发展规划</w:t>
      </w:r>
      <w:r>
        <w:rPr>
          <w:rFonts w:hint="eastAsia" w:ascii="宋体" w:hAnsi="宋体" w:eastAsia="宋体" w:cs="Times New Roman"/>
          <w:b/>
          <w:bCs/>
          <w:color w:val="000000"/>
          <w:szCs w:val="21"/>
          <w:highlight w:val="none"/>
          <w:lang w:val="en-US" w:eastAsia="zh-CN"/>
        </w:rPr>
      </w:r>
      <w:r/>
    </w:p>
    <w:p>
      <w:pPr>
        <w:pStyle w:val="1008"/>
        <w:ind w:firstLine="420"/>
        <w:spacing w:line="40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战略性新兴产业代表新一轮科技革命和产业变革的方向，是发展新质生产力的重要推动力和重要载体，是加快打造具有国际竞争力的战略性新兴产业集群的重大任务。根据仪征市产业发展实际，科学制定“十五五”战略性新兴产业发展规划至关重要，为全市因地制宜发展新质生产力，增强未来发展新动能，开展《仪征市“十五五”战略性新兴产业发展规划》编制工作。主要内容包括：</w:t>
      </w:r>
      <w:r>
        <w:rPr>
          <w:rFonts w:hint="eastAsia" w:ascii="宋体" w:hAnsi="宋体" w:eastAsia="宋体" w:cs="Times New Roman"/>
          <w:color w:val="000000"/>
          <w:szCs w:val="21"/>
          <w:highlight w:val="none"/>
          <w:lang w:val="en-US" w:eastAsia="zh-CN"/>
        </w:rPr>
      </w:r>
      <w:r/>
    </w:p>
    <w:p>
      <w:pPr>
        <w:pStyle w:val="1008"/>
        <w:ind w:firstLine="420"/>
        <w:spacing w:line="40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（1）全面梳理“十四五”期间仪征市战略性新兴产业发展现状</w:t>
      </w:r>
      <w:r>
        <w:rPr>
          <w:rFonts w:hint="eastAsia" w:ascii="宋体" w:hAnsi="宋体" w:eastAsia="宋体" w:cs="Times New Roman"/>
          <w:color w:val="000000"/>
          <w:szCs w:val="21"/>
          <w:highlight w:val="none"/>
          <w:lang w:val="en-US" w:eastAsia="zh-CN"/>
        </w:rPr>
      </w:r>
      <w:r/>
    </w:p>
    <w:p>
      <w:pPr>
        <w:pStyle w:val="1008"/>
        <w:ind w:firstLine="420"/>
        <w:spacing w:line="40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（2）分析提出仪征市战略性新兴产业发展的总体思路、基本原则、目标定位。</w:t>
      </w:r>
      <w:r>
        <w:rPr>
          <w:rFonts w:hint="eastAsia" w:ascii="宋体" w:hAnsi="宋体" w:eastAsia="宋体" w:cs="Times New Roman"/>
          <w:color w:val="000000"/>
          <w:szCs w:val="21"/>
          <w:highlight w:val="none"/>
          <w:lang w:val="en-US" w:eastAsia="zh-CN"/>
        </w:rPr>
      </w:r>
      <w:r/>
    </w:p>
    <w:p>
      <w:pPr>
        <w:pStyle w:val="1008"/>
        <w:ind w:firstLine="420"/>
        <w:spacing w:line="40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（3）因地制宜提出仪征市发展战略性新兴产业具体方向、重点领域。</w:t>
      </w:r>
      <w:r>
        <w:rPr>
          <w:rFonts w:hint="eastAsia" w:ascii="宋体" w:hAnsi="宋体" w:eastAsia="宋体" w:cs="Times New Roman"/>
          <w:color w:val="000000"/>
          <w:szCs w:val="21"/>
          <w:highlight w:val="none"/>
          <w:lang w:val="en-US" w:eastAsia="zh-CN"/>
        </w:rPr>
      </w:r>
      <w:r/>
    </w:p>
    <w:p>
      <w:pPr>
        <w:pStyle w:val="1008"/>
        <w:ind w:firstLine="420"/>
        <w:spacing w:line="40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（4）研究提出仪征市未来产业发展思路、主要方向、具体举措。</w:t>
      </w:r>
      <w:r>
        <w:rPr>
          <w:rFonts w:hint="eastAsia" w:ascii="宋体" w:hAnsi="宋体" w:eastAsia="宋体" w:cs="Times New Roman"/>
          <w:color w:val="000000"/>
          <w:szCs w:val="21"/>
          <w:highlight w:val="none"/>
          <w:lang w:val="en-US" w:eastAsia="zh-CN"/>
        </w:rPr>
      </w:r>
      <w:r/>
    </w:p>
    <w:p>
      <w:pPr>
        <w:pStyle w:val="1008"/>
        <w:ind w:firstLine="422"/>
        <w:spacing w:line="400" w:lineRule="exact"/>
        <w:rPr>
          <w:rFonts w:hint="eastAsia" w:ascii="宋体" w:hAnsi="宋体" w:eastAsia="宋体" w:cs="Times New Roman"/>
          <w:b/>
          <w:bCs/>
          <w:color w:val="000000"/>
          <w:szCs w:val="21"/>
          <w:lang w:val="en-US" w:eastAsia="zh-CN"/>
        </w:rPr>
      </w:pPr>
      <w:r>
        <w:rPr>
          <w:rFonts w:hint="eastAsia" w:ascii="宋体" w:hAnsi="宋体" w:eastAsia="宋体" w:cs="Times New Roman"/>
          <w:b/>
          <w:bCs/>
          <w:color w:val="000000"/>
          <w:szCs w:val="21"/>
          <w:lang w:val="en-US" w:eastAsia="zh-CN"/>
        </w:rPr>
        <w:t xml:space="preserve">3.仪征市“十五五”加快推进基本公共服务均等化规划</w:t>
      </w:r>
      <w:r>
        <w:rPr>
          <w:rFonts w:hint="eastAsia" w:ascii="宋体" w:hAnsi="宋体" w:eastAsia="宋体" w:cs="Times New Roman"/>
          <w:b/>
          <w:bCs/>
          <w:color w:val="000000"/>
          <w:szCs w:val="21"/>
          <w:lang w:val="en-US" w:eastAsia="zh-CN"/>
        </w:rPr>
      </w:r>
      <w:r/>
    </w:p>
    <w:p>
      <w:pPr>
        <w:pStyle w:val="1008"/>
        <w:ind w:firstLine="420"/>
        <w:spacing w:line="400" w:lineRule="exac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eastAsia="zh-CN"/>
        </w:rPr>
        <w:t xml:space="preserve">基本公共服务是由政府主导、保障全体公民生存和发展基本需要、与经济社会发展水平相适应的公共服务。保障人人享有基本公共服务是政府的重要职责。面对“十五五”进一步织密扎牢社会保障网、回应解决群众“急难愁盼”问题的迫切要求，要系统谋划、科学统筹，明确政府保障基本民生的“责任清单”、人民群众享受基本公共服务的“权利清单”，紧密衔接省、市标准、要求，持续提高基本公共服务供给质量，编制形成仪征市“十五五”加快推进基本公共服务均等化规划。</w:t>
      </w:r>
      <w:r>
        <w:rPr>
          <w:rFonts w:hint="eastAsia" w:ascii="宋体" w:hAnsi="宋体" w:eastAsia="宋体" w:cs="Times New Roman"/>
          <w:color w:val="000000"/>
          <w:szCs w:val="21"/>
          <w:lang w:val="en-US" w:eastAsia="zh-CN"/>
        </w:rPr>
        <w:t xml:space="preserve">主要内容包括：</w:t>
      </w:r>
      <w:r>
        <w:rPr>
          <w:rFonts w:hint="eastAsia" w:ascii="宋体" w:hAnsi="宋体" w:eastAsia="宋体" w:cs="Times New Roman"/>
          <w:color w:val="000000"/>
          <w:szCs w:val="21"/>
          <w:lang w:val="en-US" w:eastAsia="zh-CN"/>
        </w:rPr>
      </w:r>
      <w:r/>
    </w:p>
    <w:p>
      <w:pPr>
        <w:pStyle w:val="1008"/>
        <w:ind w:firstLine="420"/>
        <w:spacing w:line="400" w:lineRule="exact"/>
        <w:rPr>
          <w:rFonts w:ascii="宋体" w:hAnsi="宋体" w:eastAsia="宋体" w:cs="Times New Roman"/>
          <w:color w:val="000000"/>
          <w:szCs w:val="21"/>
          <w:lang w:eastAsia="zh-CN"/>
        </w:rPr>
      </w:pP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val="en-US" w:eastAsia="zh-CN"/>
        </w:rPr>
        <w:t xml:space="preserve">1）</w:t>
      </w:r>
      <w:r>
        <w:rPr>
          <w:rFonts w:hint="eastAsia" w:ascii="宋体" w:hAnsi="宋体" w:eastAsia="宋体" w:cs="Times New Roman"/>
          <w:color w:val="000000"/>
          <w:szCs w:val="21"/>
          <w:lang w:eastAsia="zh-CN"/>
        </w:rPr>
        <w:t xml:space="preserve">系统梳理仪征“十四五”基本公共服务现状情况。</w:t>
      </w:r>
      <w:r>
        <w:rPr>
          <w:rFonts w:ascii="宋体" w:hAnsi="宋体" w:eastAsia="宋体" w:cs="Times New Roman"/>
          <w:color w:val="000000"/>
          <w:szCs w:val="21"/>
          <w:lang w:eastAsia="zh-CN"/>
        </w:rPr>
      </w:r>
      <w:r/>
    </w:p>
    <w:p>
      <w:pPr>
        <w:pStyle w:val="1008"/>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val="en-US" w:eastAsia="zh-CN"/>
        </w:rPr>
        <w:t xml:space="preserve">2）</w:t>
      </w:r>
      <w:r>
        <w:rPr>
          <w:rFonts w:hint="eastAsia" w:ascii="宋体" w:hAnsi="宋体" w:eastAsia="宋体" w:cs="Times New Roman"/>
          <w:color w:val="000000"/>
          <w:szCs w:val="21"/>
          <w:lang w:eastAsia="zh-CN"/>
        </w:rPr>
        <w:t xml:space="preserve">结合省市要求，确立“十五五”全市基本公共服务的总体目标、标准体系</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1008"/>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val="en-US" w:eastAsia="zh-CN"/>
        </w:rPr>
        <w:t xml:space="preserve">3）</w:t>
      </w:r>
      <w:r>
        <w:rPr>
          <w:rFonts w:hint="eastAsia" w:ascii="宋体" w:hAnsi="宋体" w:eastAsia="宋体" w:cs="Times New Roman"/>
          <w:color w:val="000000"/>
          <w:szCs w:val="21"/>
          <w:lang w:eastAsia="zh-CN"/>
        </w:rPr>
        <w:t xml:space="preserve">研究谋划“十五五”优化完善基本公共服务的重点领域、任务举措</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1008"/>
        <w:ind w:firstLine="422"/>
        <w:spacing w:line="400" w:lineRule="exact"/>
        <w:rPr>
          <w:rFonts w:hint="eastAsia" w:ascii="宋体" w:hAnsi="宋体" w:eastAsia="宋体" w:cs="Times New Roman"/>
          <w:b/>
          <w:bCs/>
          <w:color w:val="000000"/>
          <w:szCs w:val="21"/>
          <w:lang w:val="en-US" w:eastAsia="zh-CN"/>
        </w:rPr>
      </w:pPr>
      <w:r>
        <w:rPr>
          <w:rFonts w:hint="eastAsia" w:ascii="宋体" w:hAnsi="宋体" w:eastAsia="宋体" w:cs="Times New Roman"/>
          <w:b/>
          <w:bCs/>
          <w:color w:val="000000"/>
          <w:szCs w:val="21"/>
          <w:lang w:val="en-US" w:eastAsia="zh-CN"/>
        </w:rPr>
        <w:t xml:space="preserve">4.仪征市“十五五”现代服务业发展规划</w:t>
      </w:r>
      <w:r>
        <w:rPr>
          <w:rFonts w:hint="eastAsia" w:ascii="宋体" w:hAnsi="宋体" w:eastAsia="宋体" w:cs="Times New Roman"/>
          <w:b/>
          <w:bCs/>
          <w:color w:val="000000"/>
          <w:szCs w:val="21"/>
          <w:lang w:val="en-US" w:eastAsia="zh-CN"/>
        </w:rPr>
      </w:r>
      <w:r/>
    </w:p>
    <w:p>
      <w:pPr>
        <w:pStyle w:val="1008"/>
        <w:ind w:firstLine="420"/>
        <w:spacing w:line="400" w:lineRule="exac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eastAsia="zh-CN"/>
        </w:rPr>
        <w:t xml:space="preserve">为主动适应新发展阶段、贯彻新发展理念、融入新发展格局，全面落实国家、江苏省及扬州市关于推动现代服务业高质量发展的战略部署，科学谋划仪征市“十五五”时期现代服务业发展的思路、目标、任务举措，开展编制《仪征市“十五五”现代服务业发展规划》。</w:t>
      </w:r>
      <w:r>
        <w:rPr>
          <w:rFonts w:hint="eastAsia" w:ascii="宋体" w:hAnsi="宋体" w:eastAsia="宋体" w:cs="Times New Roman"/>
          <w:color w:val="000000"/>
          <w:szCs w:val="21"/>
          <w:lang w:val="en-US" w:eastAsia="zh-CN"/>
        </w:rPr>
        <w:t xml:space="preserve">主要内容包括：</w:t>
      </w:r>
      <w:r>
        <w:rPr>
          <w:rFonts w:hint="eastAsia" w:ascii="宋体" w:hAnsi="宋体" w:eastAsia="宋体" w:cs="Times New Roman"/>
          <w:color w:val="000000"/>
          <w:szCs w:val="21"/>
          <w:lang w:val="en-US" w:eastAsia="zh-CN"/>
        </w:rPr>
      </w:r>
      <w:r/>
    </w:p>
    <w:p>
      <w:pPr>
        <w:pStyle w:val="1008"/>
        <w:ind w:firstLine="420"/>
        <w:spacing w:line="400" w:lineRule="exact"/>
        <w:rPr>
          <w:rFonts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lang w:eastAsia="zh-CN"/>
        </w:rPr>
        <w:t xml:space="preserve">系统梳理仪征“十四五”</w:t>
      </w:r>
      <w:r>
        <w:rPr>
          <w:rFonts w:hint="eastAsia" w:ascii="宋体" w:hAnsi="宋体" w:eastAsia="宋体" w:cs="Times New Roman"/>
          <w:color w:val="000000"/>
          <w:szCs w:val="21"/>
          <w:highlight w:val="none"/>
          <w:lang w:val="en-US" w:eastAsia="zh-CN"/>
        </w:rPr>
        <w:t xml:space="preserve">现代服务业</w:t>
      </w:r>
      <w:r>
        <w:rPr>
          <w:rFonts w:hint="eastAsia" w:ascii="宋体" w:hAnsi="宋体" w:eastAsia="宋体" w:cs="Times New Roman"/>
          <w:color w:val="000000"/>
          <w:szCs w:val="21"/>
          <w:highlight w:val="none"/>
          <w:lang w:eastAsia="zh-CN"/>
        </w:rPr>
        <w:t xml:space="preserve">现状情况。</w:t>
      </w:r>
      <w:r>
        <w:rPr>
          <w:rFonts w:ascii="宋体" w:hAnsi="宋体" w:eastAsia="宋体" w:cs="Times New Roman"/>
          <w:color w:val="000000"/>
          <w:szCs w:val="21"/>
          <w:highlight w:val="none"/>
          <w:lang w:eastAsia="zh-CN"/>
        </w:rPr>
      </w:r>
      <w:r/>
    </w:p>
    <w:p>
      <w:pPr>
        <w:pStyle w:val="1008"/>
        <w:ind w:firstLine="420"/>
        <w:spacing w:line="400" w:lineRule="exact"/>
        <w:rPr>
          <w:rFonts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lang w:eastAsia="zh-CN"/>
        </w:rPr>
        <w:t xml:space="preserve">结合省市要求，确立“十五五”全市</w:t>
      </w:r>
      <w:r>
        <w:rPr>
          <w:rFonts w:hint="eastAsia" w:ascii="宋体" w:hAnsi="宋体" w:eastAsia="宋体" w:cs="Times New Roman"/>
          <w:color w:val="000000"/>
          <w:szCs w:val="21"/>
          <w:highlight w:val="none"/>
          <w:lang w:val="en-US" w:eastAsia="zh-CN"/>
        </w:rPr>
        <w:t xml:space="preserve">现代服务业</w:t>
      </w:r>
      <w:r>
        <w:rPr>
          <w:rFonts w:hint="eastAsia" w:ascii="宋体" w:hAnsi="宋体" w:eastAsia="宋体" w:cs="Times New Roman"/>
          <w:color w:val="000000"/>
          <w:szCs w:val="21"/>
          <w:highlight w:val="none"/>
          <w:lang w:eastAsia="zh-CN"/>
        </w:rPr>
        <w:t xml:space="preserve">的总体目标、标准体系。</w:t>
      </w:r>
      <w:r>
        <w:rPr>
          <w:rFonts w:ascii="宋体" w:hAnsi="宋体" w:eastAsia="宋体" w:cs="Times New Roman"/>
          <w:color w:val="000000"/>
          <w:szCs w:val="21"/>
          <w:highlight w:val="none"/>
          <w:lang w:eastAsia="zh-CN"/>
        </w:rPr>
      </w:r>
      <w:r/>
    </w:p>
    <w:p>
      <w:pPr>
        <w:pStyle w:val="1008"/>
        <w:ind w:firstLine="420"/>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lang w:eastAsia="zh-CN"/>
        </w:rPr>
        <w:t xml:space="preserve">研究谋划“十五五”优化完善现</w:t>
      </w:r>
      <w:r>
        <w:rPr>
          <w:rFonts w:hint="eastAsia" w:ascii="宋体" w:hAnsi="宋体" w:eastAsia="宋体" w:cs="Times New Roman"/>
          <w:color w:val="000000"/>
          <w:szCs w:val="21"/>
          <w:highlight w:val="none"/>
          <w:lang w:val="en-US" w:eastAsia="zh-CN"/>
        </w:rPr>
        <w:t xml:space="preserve">现代服务业</w:t>
      </w:r>
      <w:r>
        <w:rPr>
          <w:rFonts w:hint="eastAsia" w:ascii="宋体" w:hAnsi="宋体" w:eastAsia="宋体" w:cs="Times New Roman"/>
          <w:color w:val="000000"/>
          <w:szCs w:val="21"/>
          <w:highlight w:val="none"/>
          <w:lang w:eastAsia="zh-CN"/>
        </w:rPr>
        <w:t xml:space="preserve">的重点领域、任务举措</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r>
      <w:r/>
    </w:p>
    <w:p>
      <w:pPr>
        <w:pStyle w:val="1008"/>
        <w:ind w:firstLine="422"/>
        <w:spacing w:line="400" w:lineRule="exac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5.仪征市人防工程专项规划</w:t>
      </w:r>
      <w:r>
        <w:rPr>
          <w:rFonts w:hint="eastAsia" w:ascii="宋体" w:hAnsi="宋体" w:eastAsia="宋体" w:cs="Times New Roman"/>
          <w:b/>
          <w:bCs/>
          <w:color w:val="000000"/>
          <w:szCs w:val="21"/>
          <w:highlight w:val="none"/>
          <w:lang w:val="en-US" w:eastAsia="zh-CN"/>
        </w:rPr>
      </w:r>
      <w:r/>
    </w:p>
    <w:p>
      <w:pPr>
        <w:pStyle w:val="1008"/>
        <w:ind w:firstLine="420"/>
        <w:spacing w:line="400" w:lineRule="exact"/>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rPr>
        <w:t xml:space="preserve">随着人民防空体制改革深入推进，对仪征市人民防空业务和工程建设提出了更高的要求，科学制定2026-2040年人民防空专项规划相关工作势在必行。2026-2040年期间，要坚持新时代中国特色社会主义思想为指导，全面贯彻落实党的二十大和二十届二中、三中、四中全会精神，围绕统筹推进“五位一体”总体布局，协调推进“四个全面”战略布局，加强现代边海空防建设，巩固提高一体化国家战略体系和能力。根据相关要求，拟开展仪征市人民防空专项规划编制工作。主要内容包括：</w:t>
      </w:r>
      <w:r>
        <w:rPr>
          <w:rFonts w:hint="eastAsia" w:ascii="宋体" w:hAnsi="宋体" w:eastAsia="宋体" w:cs="Times New Roman"/>
          <w:color w:val="000000"/>
          <w:szCs w:val="21"/>
          <w:highlight w:val="none"/>
          <w:lang w:val="zh-CN"/>
        </w:rPr>
      </w:r>
      <w:r/>
    </w:p>
    <w:p>
      <w:pPr>
        <w:pStyle w:val="1008"/>
        <w:ind w:firstLine="420"/>
        <w:spacing w:line="400" w:lineRule="exact"/>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rPr>
        <w:t xml:space="preserve">（1）在国土空间规划框架下，系统开展仪征市人民防空工程现状评估与风险分析。</w:t>
      </w:r>
      <w:r>
        <w:rPr>
          <w:rFonts w:hint="eastAsia" w:ascii="宋体" w:hAnsi="宋体" w:eastAsia="宋体" w:cs="Times New Roman"/>
          <w:color w:val="000000"/>
          <w:szCs w:val="21"/>
          <w:highlight w:val="none"/>
          <w:lang w:val="zh-CN"/>
        </w:rPr>
      </w:r>
      <w:r/>
    </w:p>
    <w:p>
      <w:pPr>
        <w:pStyle w:val="1008"/>
        <w:ind w:firstLine="420"/>
        <w:spacing w:line="400" w:lineRule="exact"/>
        <w:rPr>
          <w:rFonts w:hint="eastAsia" w:ascii="宋体" w:hAnsi="宋体" w:eastAsia="宋体" w:cs="Times New Roman"/>
          <w:color w:val="000000"/>
          <w:szCs w:val="21"/>
          <w:highlight w:val="none"/>
          <w:lang w:val="zh-CN"/>
        </w:rPr>
      </w:pPr>
      <w:r>
        <w:rPr>
          <w:rFonts w:hint="eastAsia" w:ascii="宋体" w:hAnsi="宋体" w:eastAsia="宋体" w:cs="Times New Roman"/>
          <w:color w:val="000000"/>
          <w:szCs w:val="21"/>
          <w:highlight w:val="none"/>
          <w:lang w:val="zh-CN"/>
        </w:rPr>
        <w:t xml:space="preserve">（2）以构建功能完善的城市人防综合防护体系为目标，确定人员防护与疏散体系，明确各类人防工程总量、布局与互联互通标准；制定重要经济目标分类防护对策；规划通信警报系统布局；要明确责任需求，体现平战结合等方面的应用。</w:t>
      </w:r>
      <w:r>
        <w:rPr>
          <w:rFonts w:hint="eastAsia" w:ascii="宋体" w:hAnsi="宋体" w:eastAsia="宋体" w:cs="Times New Roman"/>
          <w:color w:val="000000"/>
          <w:szCs w:val="21"/>
          <w:highlight w:val="none"/>
          <w:lang w:val="zh-CN"/>
        </w:rPr>
      </w:r>
      <w:r/>
    </w:p>
    <w:p>
      <w:pPr>
        <w:pStyle w:val="1008"/>
        <w:ind w:firstLine="420"/>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zh-CN"/>
        </w:rPr>
        <w:t xml:space="preserve">（3）因地制宜提出2026-2040年仪征市人民防空近远期建设项目库及实施保障措施，确保规划可落地，最终形成符合国家、省、市有关政策要求的规划文本、图集等法定成果，用于上报审批。</w:t>
      </w:r>
      <w:r>
        <w:rPr>
          <w:rFonts w:hint="eastAsia" w:ascii="宋体" w:hAnsi="宋体" w:eastAsia="宋体" w:cs="Times New Roman"/>
          <w:color w:val="000000"/>
          <w:szCs w:val="21"/>
          <w:highlight w:val="none"/>
        </w:rPr>
      </w:r>
      <w:r/>
    </w:p>
    <w:p>
      <w:pPr>
        <w:pStyle w:val="1096"/>
        <w:rPr>
          <w:rFonts w:hint="eastAsia"/>
          <w:highlight w:val="none"/>
        </w:rPr>
      </w:pPr>
      <w:r>
        <w:rPr>
          <w:rFonts w:ascii="仿宋_GB2312" w:hAnsi="仿宋_GB2312" w:eastAsia="仿宋_GB2312" w:cs="仿宋_GB2312"/>
          <w:highlight w:val="none"/>
        </w:rPr>
        <w:br w:type="page" w:clear="all"/>
      </w:r>
      <w:r>
        <w:rPr>
          <w:rFonts w:hint="eastAsia"/>
          <w:highlight w:val="none"/>
        </w:rPr>
      </w:r>
      <w:r/>
    </w:p>
    <w:p>
      <w:pPr>
        <w:pStyle w:val="1009"/>
        <w:jc w:val="center"/>
        <w:rPr>
          <w:rFonts w:hint="eastAsia"/>
          <w:color w:val="000000"/>
          <w:highlight w:val="none"/>
        </w:rPr>
      </w:pPr>
      <w:r>
        <w:rPr>
          <w:rFonts w:hint="eastAsia"/>
          <w:szCs w:val="30"/>
        </w:rPr>
        <w:t xml:space="preserve">第五章 评审方法及评审标准</w:t>
      </w:r>
      <w:r>
        <w:rPr>
          <w:rFonts w:hint="eastAsia"/>
          <w:color w:val="000000"/>
          <w:highlight w:val="none"/>
        </w:rPr>
      </w:r>
      <w:r/>
    </w:p>
    <w:p>
      <w:pPr>
        <w:pStyle w:val="1010"/>
        <w:rPr>
          <w:rFonts w:hint="eastAsia" w:ascii="宋体" w:hAnsi="宋体" w:eastAsia="宋体" w:cs="宋体"/>
          <w:sz w:val="21"/>
          <w:szCs w:val="21"/>
        </w:rPr>
      </w:pPr>
      <w:r>
        <w:rPr>
          <w:rFonts w:hint="eastAsia" w:ascii="宋体" w:hAnsi="宋体" w:eastAsia="宋体" w:cs="宋体"/>
          <w:sz w:val="21"/>
          <w:szCs w:val="21"/>
        </w:rPr>
        <w:t xml:space="preserve">一、评审方法</w:t>
      </w:r>
      <w:r>
        <w:rPr>
          <w:rFonts w:hint="eastAsia" w:ascii="宋体" w:hAnsi="宋体" w:eastAsia="宋体" w:cs="宋体"/>
          <w:sz w:val="21"/>
          <w:szCs w:val="21"/>
        </w:rPr>
      </w:r>
      <w:r/>
    </w:p>
    <w:p>
      <w:pPr>
        <w:pStyle w:val="1008"/>
        <w:ind w:firstLine="420"/>
        <w:spacing w:line="400" w:lineRule="exact"/>
        <w:rPr>
          <w:rFonts w:hint="eastAsia" w:ascii="宋体" w:hAnsi="宋体"/>
          <w:color w:val="000000"/>
          <w:szCs w:val="21"/>
        </w:rPr>
      </w:pPr>
      <w:r>
        <w:rPr>
          <w:rFonts w:hint="eastAsia" w:ascii="宋体" w:hAnsi="宋体"/>
          <w:color w:val="000000"/>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rPr>
          <w:rFonts w:hint="eastAsia" w:ascii="宋体" w:hAnsi="宋体"/>
          <w:color w:val="000000"/>
          <w:szCs w:val="21"/>
        </w:rPr>
      </w:r>
      <w:r/>
    </w:p>
    <w:p>
      <w:pPr>
        <w:pStyle w:val="1010"/>
        <w:rPr>
          <w:rFonts w:hint="eastAsia" w:ascii="宋体" w:hAnsi="宋体" w:eastAsia="宋体" w:cs="宋体"/>
          <w:sz w:val="21"/>
          <w:szCs w:val="21"/>
        </w:rPr>
      </w:pPr>
      <w:r>
        <w:rPr>
          <w:rFonts w:hint="eastAsia" w:ascii="宋体" w:hAnsi="宋体" w:eastAsia="宋体" w:cs="宋体"/>
          <w:sz w:val="21"/>
          <w:szCs w:val="21"/>
        </w:rPr>
        <w:t xml:space="preserve">二、政府采购政策功能落实</w:t>
      </w:r>
      <w:r>
        <w:rPr>
          <w:rFonts w:hint="eastAsia" w:ascii="宋体" w:hAnsi="宋体" w:eastAsia="宋体" w:cs="宋体"/>
          <w:sz w:val="21"/>
          <w:szCs w:val="21"/>
        </w:rPr>
      </w:r>
      <w:r/>
    </w:p>
    <w:p>
      <w:pPr>
        <w:pStyle w:val="1070"/>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bCs/>
          <w:color w:val="000000"/>
          <w:sz w:val="21"/>
          <w:szCs w:val="21"/>
        </w:rPr>
      </w:r>
      <w:r/>
    </w:p>
    <w:p>
      <w:pPr>
        <w:pStyle w:val="1070"/>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1、小微型企业价格扣除</w:t>
      </w:r>
      <w:r>
        <w:rPr>
          <w:rFonts w:hint="eastAsia" w:ascii="宋体" w:hAnsi="宋体"/>
          <w:bCs/>
          <w:color w:val="000000"/>
          <w:sz w:val="21"/>
          <w:szCs w:val="21"/>
        </w:rPr>
      </w:r>
      <w:r/>
    </w:p>
    <w:p>
      <w:pPr>
        <w:pStyle w:val="1070"/>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（1）本项目对小型和微型企业产品给予20%的扣除价格，用扣除后的价格参与评审。</w:t>
      </w:r>
      <w:r>
        <w:rPr>
          <w:rFonts w:hint="eastAsia" w:ascii="宋体" w:hAnsi="宋体"/>
          <w:bCs/>
          <w:color w:val="000000"/>
          <w:sz w:val="21"/>
          <w:szCs w:val="21"/>
        </w:rPr>
      </w:r>
      <w:r/>
    </w:p>
    <w:p>
      <w:pPr>
        <w:pStyle w:val="1070"/>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（2）供应商需按照采购文件的要求提供相应的《企业声明函》。</w:t>
      </w:r>
      <w:r>
        <w:rPr>
          <w:rFonts w:hint="eastAsia" w:ascii="宋体" w:hAnsi="宋体"/>
          <w:bCs/>
          <w:color w:val="000000"/>
          <w:sz w:val="21"/>
          <w:szCs w:val="21"/>
        </w:rPr>
      </w:r>
      <w:r/>
    </w:p>
    <w:p>
      <w:pPr>
        <w:pStyle w:val="1070"/>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2、残疾人福利单位价格扣除</w:t>
      </w:r>
      <w:r>
        <w:rPr>
          <w:rFonts w:hint="eastAsia" w:ascii="宋体" w:hAnsi="宋体"/>
          <w:bCs/>
          <w:color w:val="000000"/>
          <w:sz w:val="21"/>
          <w:szCs w:val="21"/>
        </w:rPr>
      </w:r>
      <w:r/>
    </w:p>
    <w:p>
      <w:pPr>
        <w:pStyle w:val="1070"/>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（1）本项目对残疾人福利性单位视同小型、微型企业，给予20%的价格扣除，用扣除</w:t>
      </w:r>
      <w:r>
        <w:rPr>
          <w:rFonts w:hint="eastAsia" w:ascii="宋体" w:hAnsi="宋体"/>
          <w:bCs/>
          <w:color w:val="000000"/>
          <w:sz w:val="21"/>
          <w:szCs w:val="21"/>
        </w:rPr>
      </w:r>
      <w:r/>
    </w:p>
    <w:p>
      <w:pPr>
        <w:pStyle w:val="1070"/>
        <w:ind w:firstLine="0"/>
        <w:spacing w:line="400" w:lineRule="exact"/>
        <w:rPr>
          <w:rFonts w:hint="eastAsia" w:ascii="宋体" w:hAnsi="宋体"/>
          <w:bCs/>
          <w:color w:val="000000"/>
          <w:sz w:val="21"/>
          <w:szCs w:val="21"/>
        </w:rPr>
      </w:pPr>
      <w:r>
        <w:rPr>
          <w:rFonts w:hint="eastAsia" w:ascii="宋体" w:hAnsi="宋体"/>
          <w:bCs/>
          <w:color w:val="000000"/>
          <w:sz w:val="21"/>
          <w:szCs w:val="21"/>
        </w:rPr>
        <w:t xml:space="preserve">后的价格参与评审。</w:t>
      </w:r>
      <w:r>
        <w:rPr>
          <w:rFonts w:hint="eastAsia" w:ascii="宋体" w:hAnsi="宋体"/>
          <w:bCs/>
          <w:color w:val="000000"/>
          <w:sz w:val="21"/>
          <w:szCs w:val="21"/>
        </w:rPr>
      </w:r>
      <w:r/>
    </w:p>
    <w:p>
      <w:pPr>
        <w:pStyle w:val="1070"/>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（2）残疾人福利单位需按照采购文件的要求提供《残疾人福利性单位声明函》。</w:t>
      </w:r>
      <w:r>
        <w:rPr>
          <w:rFonts w:hint="eastAsia" w:ascii="宋体" w:hAnsi="宋体"/>
          <w:bCs/>
          <w:color w:val="000000"/>
          <w:sz w:val="21"/>
          <w:szCs w:val="21"/>
        </w:rPr>
      </w:r>
      <w:r/>
    </w:p>
    <w:p>
      <w:pPr>
        <w:pStyle w:val="1070"/>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（3）残疾人福利单位标准请参照《关于促进残疾人就业政府采购政策的通知》（财库</w:t>
      </w:r>
      <w:r>
        <w:rPr>
          <w:rFonts w:hint="eastAsia" w:ascii="宋体" w:hAnsi="宋体"/>
          <w:bCs/>
          <w:color w:val="000000"/>
          <w:sz w:val="21"/>
          <w:szCs w:val="21"/>
        </w:rPr>
      </w:r>
      <w:r/>
    </w:p>
    <w:p>
      <w:pPr>
        <w:pStyle w:val="1070"/>
        <w:ind w:firstLine="0"/>
        <w:spacing w:line="400" w:lineRule="exact"/>
        <w:rPr>
          <w:rFonts w:hint="eastAsia" w:ascii="宋体" w:hAnsi="宋体"/>
          <w:bCs/>
          <w:color w:val="000000"/>
          <w:sz w:val="21"/>
          <w:szCs w:val="21"/>
        </w:rPr>
      </w:pPr>
      <w:r>
        <w:rPr>
          <w:rFonts w:hint="eastAsia" w:ascii="宋体" w:hAnsi="宋体"/>
          <w:bCs/>
          <w:color w:val="000000"/>
          <w:sz w:val="21"/>
          <w:szCs w:val="21"/>
        </w:rPr>
        <w:t xml:space="preserve">〔2017〕141号）。</w:t>
      </w:r>
      <w:r>
        <w:rPr>
          <w:rFonts w:hint="eastAsia" w:ascii="宋体" w:hAnsi="宋体"/>
          <w:bCs/>
          <w:color w:val="000000"/>
          <w:sz w:val="21"/>
          <w:szCs w:val="21"/>
        </w:rPr>
      </w:r>
      <w:r/>
    </w:p>
    <w:p>
      <w:pPr>
        <w:pStyle w:val="1070"/>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3、监狱和戒毒企业价格扣除</w:t>
      </w:r>
      <w:r>
        <w:rPr>
          <w:rFonts w:hint="eastAsia" w:ascii="宋体" w:hAnsi="宋体"/>
          <w:bCs/>
          <w:color w:val="000000"/>
          <w:sz w:val="21"/>
          <w:szCs w:val="21"/>
        </w:rPr>
      </w:r>
      <w:r/>
    </w:p>
    <w:p>
      <w:pPr>
        <w:pStyle w:val="1070"/>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（1）本项目对监狱和戒毒企业（简称监狱企业）视同小型、微型企业，给予20%的价</w:t>
      </w:r>
      <w:r>
        <w:rPr>
          <w:rFonts w:hint="eastAsia" w:ascii="宋体" w:hAnsi="宋体"/>
          <w:bCs/>
          <w:color w:val="000000"/>
          <w:sz w:val="21"/>
          <w:szCs w:val="21"/>
        </w:rPr>
      </w:r>
      <w:r/>
    </w:p>
    <w:p>
      <w:pPr>
        <w:pStyle w:val="1070"/>
        <w:ind w:firstLine="0"/>
        <w:spacing w:line="400" w:lineRule="exact"/>
        <w:rPr>
          <w:rFonts w:hint="eastAsia" w:ascii="宋体" w:hAnsi="宋体"/>
          <w:bCs/>
          <w:color w:val="000000"/>
          <w:sz w:val="21"/>
          <w:szCs w:val="21"/>
        </w:rPr>
      </w:pPr>
      <w:r>
        <w:rPr>
          <w:rFonts w:hint="eastAsia" w:ascii="宋体" w:hAnsi="宋体"/>
          <w:bCs/>
          <w:color w:val="000000"/>
          <w:sz w:val="21"/>
          <w:szCs w:val="21"/>
        </w:rPr>
        <w:t xml:space="preserve">格扣除，用扣除后的价格参与评审。</w:t>
      </w:r>
      <w:r>
        <w:rPr>
          <w:rFonts w:hint="eastAsia" w:ascii="宋体" w:hAnsi="宋体"/>
          <w:bCs/>
          <w:color w:val="000000"/>
          <w:sz w:val="21"/>
          <w:szCs w:val="21"/>
        </w:rPr>
      </w:r>
      <w:r/>
    </w:p>
    <w:p>
      <w:pPr>
        <w:pStyle w:val="1070"/>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（2）监狱企业参加政府采购活动时，需提供由省级以上监狱管理局、戒毒管理局(含新</w:t>
      </w:r>
      <w:r>
        <w:rPr>
          <w:rFonts w:hint="eastAsia" w:ascii="宋体" w:hAnsi="宋体"/>
          <w:bCs/>
          <w:color w:val="000000"/>
          <w:sz w:val="21"/>
          <w:szCs w:val="21"/>
        </w:rPr>
      </w:r>
      <w:r/>
    </w:p>
    <w:p>
      <w:pPr>
        <w:pStyle w:val="1070"/>
        <w:ind w:firstLine="0"/>
        <w:spacing w:line="400" w:lineRule="exact"/>
        <w:rPr>
          <w:rFonts w:hint="eastAsia" w:ascii="宋体" w:hAnsi="宋体"/>
          <w:bCs/>
          <w:color w:val="000000"/>
          <w:sz w:val="21"/>
          <w:szCs w:val="21"/>
        </w:rPr>
      </w:pPr>
      <w:r>
        <w:rPr>
          <w:rFonts w:hint="eastAsia" w:ascii="宋体" w:hAnsi="宋体"/>
          <w:bCs/>
          <w:color w:val="000000"/>
          <w:sz w:val="21"/>
          <w:szCs w:val="21"/>
        </w:rPr>
        <w:t xml:space="preserve">疆生产建设兵团)出具的属于监狱企业的证明文件。供应商如不提供上述证明文件，价格将不做相应扣除。</w:t>
      </w:r>
      <w:r>
        <w:rPr>
          <w:rFonts w:hint="eastAsia" w:ascii="宋体" w:hAnsi="宋体"/>
          <w:bCs/>
          <w:color w:val="000000"/>
          <w:sz w:val="21"/>
          <w:szCs w:val="21"/>
        </w:rPr>
      </w:r>
      <w:r/>
    </w:p>
    <w:p>
      <w:pPr>
        <w:pStyle w:val="1070"/>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（3）监狱企业标准请参照《关于政府采购支持监狱企业发展有关问题的通知》（财库[2014]68号）。</w:t>
      </w:r>
      <w:r>
        <w:rPr>
          <w:rFonts w:hint="eastAsia" w:ascii="宋体" w:hAnsi="宋体"/>
          <w:bCs/>
          <w:color w:val="000000"/>
          <w:sz w:val="21"/>
          <w:szCs w:val="21"/>
        </w:rPr>
      </w:r>
      <w:r/>
    </w:p>
    <w:p>
      <w:pPr>
        <w:pStyle w:val="1070"/>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4、残疾人福利单位、监狱企业属于小型、微型企业的，不重复享受政策。</w:t>
      </w:r>
      <w:r>
        <w:rPr>
          <w:rFonts w:hint="eastAsia" w:ascii="宋体" w:hAnsi="宋体"/>
          <w:bCs/>
          <w:color w:val="000000"/>
          <w:sz w:val="21"/>
          <w:szCs w:val="21"/>
        </w:rPr>
      </w:r>
      <w:r/>
    </w:p>
    <w:p>
      <w:pPr>
        <w:pStyle w:val="1070"/>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5、大中型企业和其他自然人、法人或者其他组织并与小型、微型企业（残疾人福利单</w:t>
      </w:r>
      <w:r>
        <w:rPr>
          <w:rFonts w:hint="eastAsia" w:ascii="宋体" w:hAnsi="宋体"/>
          <w:bCs/>
          <w:color w:val="000000"/>
          <w:sz w:val="21"/>
          <w:szCs w:val="21"/>
        </w:rPr>
      </w:r>
      <w:r/>
    </w:p>
    <w:p>
      <w:pPr>
        <w:pStyle w:val="1070"/>
        <w:ind w:firstLine="0"/>
        <w:spacing w:line="400" w:lineRule="exact"/>
        <w:rPr>
          <w:rFonts w:hint="eastAsia" w:ascii="宋体" w:hAnsi="宋体"/>
          <w:bCs/>
          <w:color w:val="000000"/>
          <w:sz w:val="21"/>
          <w:szCs w:val="21"/>
          <w:highlight w:val="none"/>
        </w:rPr>
      </w:pPr>
      <w:r>
        <w:rPr>
          <w:rFonts w:hint="eastAsia" w:ascii="宋体" w:hAnsi="宋体"/>
          <w:bCs/>
          <w:color w:val="000000"/>
          <w:sz w:val="21"/>
          <w:szCs w:val="21"/>
        </w:rPr>
        <w:t xml:space="preserve">位、监狱企业）组</w:t>
      </w:r>
      <w:r>
        <w:rPr>
          <w:rFonts w:hint="eastAsia" w:ascii="宋体" w:hAnsi="宋体"/>
          <w:bCs/>
          <w:color w:val="000000"/>
          <w:sz w:val="21"/>
          <w:szCs w:val="21"/>
          <w:highlight w:val="none"/>
        </w:rPr>
        <w:t xml:space="preserve">成联合体共同参加政府采购活动。联合协议中约定，小型、微型企业（残</w:t>
      </w:r>
      <w:r>
        <w:rPr>
          <w:rFonts w:hint="eastAsia" w:ascii="宋体" w:hAnsi="宋体"/>
          <w:bCs/>
          <w:color w:val="000000"/>
          <w:sz w:val="21"/>
          <w:szCs w:val="21"/>
          <w:highlight w:val="none"/>
        </w:rPr>
      </w:r>
      <w:r/>
    </w:p>
    <w:p>
      <w:pPr>
        <w:pStyle w:val="1070"/>
        <w:ind w:firstLine="0"/>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疾人福利单位、监狱企业）的协议合同金额占到联合体协议合同总金额30%以上的，给予联合体6%的价格扣除，用扣除后的价格参与评审。</w:t>
      </w:r>
      <w:r>
        <w:rPr>
          <w:rFonts w:hint="eastAsia" w:ascii="宋体" w:hAnsi="宋体"/>
          <w:bCs/>
          <w:color w:val="000000"/>
          <w:sz w:val="21"/>
          <w:szCs w:val="21"/>
          <w:highlight w:val="none"/>
        </w:rPr>
      </w:r>
      <w:r/>
    </w:p>
    <w:p>
      <w:pPr>
        <w:pStyle w:val="1070"/>
        <w:ind w:firstLine="420"/>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6、联合体各方均为小型、微型企业（残疾人福利单位、监狱企业）的，联合体享受20%</w:t>
      </w:r>
      <w:r>
        <w:rPr>
          <w:rFonts w:hint="eastAsia" w:ascii="宋体" w:hAnsi="宋体"/>
          <w:bCs/>
          <w:color w:val="000000"/>
          <w:sz w:val="21"/>
          <w:szCs w:val="21"/>
          <w:highlight w:val="none"/>
        </w:rPr>
      </w:r>
      <w:r/>
    </w:p>
    <w:p>
      <w:pPr>
        <w:pStyle w:val="1070"/>
        <w:ind w:firstLine="0"/>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价格扣除，用扣除后的价格参与评审。</w:t>
      </w:r>
      <w:r>
        <w:rPr>
          <w:rFonts w:hint="eastAsia" w:ascii="宋体" w:hAnsi="宋体"/>
          <w:bCs/>
          <w:color w:val="000000"/>
          <w:sz w:val="21"/>
          <w:szCs w:val="21"/>
          <w:highlight w:val="none"/>
        </w:rPr>
      </w:r>
      <w:r/>
    </w:p>
    <w:p>
      <w:pPr>
        <w:pStyle w:val="1070"/>
        <w:ind w:firstLine="0"/>
        <w:rPr>
          <w:rFonts w:hint="eastAsia" w:ascii="宋体" w:hAnsi="宋体"/>
          <w:color w:val="000000"/>
          <w:sz w:val="21"/>
          <w:szCs w:val="21"/>
        </w:rPr>
      </w:pPr>
      <w:r>
        <w:rPr>
          <w:rFonts w:hint="eastAsia" w:ascii="宋体" w:hAnsi="宋体"/>
          <w:color w:val="000000"/>
          <w:sz w:val="21"/>
          <w:szCs w:val="21"/>
        </w:rPr>
        <w:t xml:space="preserve">大中型企业向小型、微型企业分包的，分包意向协议约定小型、微型企业合同份额占到合同总金额30%以上的，给予6%的价格扣除，用扣除后的价格参与评审。</w:t>
      </w:r>
      <w:r>
        <w:rPr>
          <w:rFonts w:hint="eastAsia" w:ascii="宋体" w:hAnsi="宋体"/>
          <w:color w:val="000000"/>
          <w:sz w:val="21"/>
          <w:szCs w:val="21"/>
        </w:rPr>
      </w:r>
      <w:r/>
    </w:p>
    <w:p>
      <w:pPr>
        <w:pStyle w:val="1070"/>
        <w:ind w:firstLine="422"/>
        <w:rPr>
          <w:rFonts w:ascii="宋体" w:hAnsi="宋体"/>
          <w:b/>
          <w:color w:val="000000"/>
          <w:sz w:val="21"/>
          <w:szCs w:val="21"/>
          <w:highlight w:val="none"/>
        </w:rPr>
        <w:outlineLvl w:val="1"/>
      </w:pPr>
      <w:r>
        <w:rPr>
          <w:rFonts w:hint="eastAsia" w:ascii="宋体" w:hAnsi="宋体" w:eastAsia="宋体" w:cs="Times New Roman"/>
          <w:b/>
          <w:color w:val="000000"/>
          <w:sz w:val="21"/>
          <w:szCs w:val="21"/>
          <w:highlight w:val="none"/>
          <w:lang w:val="en-US" w:eastAsia="zh-CN" w:bidi="ar-SA"/>
        </w:rPr>
        <w:t xml:space="preserve">三、</w:t>
      </w:r>
      <w:r>
        <w:rPr>
          <w:rFonts w:hint="eastAsia" w:ascii="宋体" w:hAnsi="宋体"/>
          <w:b/>
          <w:color w:val="000000"/>
          <w:sz w:val="21"/>
          <w:szCs w:val="21"/>
          <w:highlight w:val="none"/>
        </w:rPr>
        <w:t xml:space="preserve">评标标准</w:t>
      </w:r>
      <w:r>
        <w:rPr>
          <w:rFonts w:hint="eastAsia" w:ascii="宋体" w:hAnsi="宋体"/>
          <w:b/>
          <w:color w:val="000000"/>
          <w:sz w:val="21"/>
          <w:szCs w:val="21"/>
          <w:highlight w:val="none"/>
        </w:rPr>
        <w:br w:type="textWrapping" w:clear="all"/>
      </w:r>
      <w:r>
        <w:rPr>
          <w:rFonts w:ascii="宋体" w:hAnsi="宋体"/>
          <w:b/>
          <w:color w:val="000000"/>
          <w:sz w:val="21"/>
          <w:szCs w:val="21"/>
          <w:highlight w:val="none"/>
        </w:rPr>
      </w:r>
      <w:r/>
    </w:p>
    <w:tbl>
      <w:tblPr>
        <w:tblW w:w="93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6"/>
        <w:gridCol w:w="1122"/>
        <w:gridCol w:w="6293"/>
        <w:gridCol w:w="742"/>
      </w:tblGrid>
      <w:tr>
        <w:trPr>
          <w:trHeight w:val="90"/>
        </w:trPr>
        <w:tc>
          <w:tcPr>
            <w:gridSpan w:val="2"/>
            <w:tcW w:w="2308" w:type="dxa"/>
            <w:vAlign w:val="center"/>
            <w:textDirection w:val="lrTb"/>
            <w:noWrap w:val="false"/>
          </w:tcPr>
          <w:p>
            <w:pPr>
              <w:pStyle w:val="1008"/>
              <w:jc w:val="center"/>
              <w:spacing w:line="300" w:lineRule="exact"/>
              <w:rPr>
                <w:szCs w:val="21"/>
              </w:rPr>
            </w:pPr>
            <w:r>
              <w:rPr>
                <w:szCs w:val="21"/>
              </w:rPr>
              <w:t xml:space="preserve">评分因素</w:t>
            </w:r>
            <w:r>
              <w:rPr>
                <w:szCs w:val="21"/>
              </w:rPr>
            </w:r>
            <w:r/>
          </w:p>
        </w:tc>
        <w:tc>
          <w:tcPr>
            <w:tcW w:w="6293" w:type="dxa"/>
            <w:vAlign w:val="center"/>
            <w:textDirection w:val="lrTb"/>
            <w:noWrap w:val="false"/>
          </w:tcPr>
          <w:p>
            <w:pPr>
              <w:pStyle w:val="1008"/>
              <w:ind w:firstLine="2940"/>
              <w:jc w:val="left"/>
              <w:spacing w:line="300" w:lineRule="exact"/>
              <w:rPr>
                <w:szCs w:val="21"/>
              </w:rPr>
            </w:pPr>
            <w:r>
              <w:rPr>
                <w:szCs w:val="21"/>
              </w:rPr>
              <w:t xml:space="preserve">评分标准</w:t>
            </w:r>
            <w:r>
              <w:rPr>
                <w:szCs w:val="21"/>
              </w:rPr>
            </w:r>
            <w:r/>
          </w:p>
        </w:tc>
        <w:tc>
          <w:tcPr>
            <w:tcW w:w="742" w:type="dxa"/>
            <w:vAlign w:val="center"/>
            <w:textDirection w:val="lrTb"/>
            <w:noWrap w:val="false"/>
          </w:tcPr>
          <w:p>
            <w:pPr>
              <w:pStyle w:val="1008"/>
              <w:jc w:val="center"/>
              <w:spacing w:line="300" w:lineRule="exact"/>
              <w:rPr>
                <w:szCs w:val="21"/>
              </w:rPr>
            </w:pPr>
            <w:r>
              <w:rPr>
                <w:szCs w:val="21"/>
              </w:rPr>
              <w:t xml:space="preserve">分值</w:t>
            </w:r>
            <w:r>
              <w:rPr>
                <w:szCs w:val="21"/>
              </w:rPr>
            </w:r>
            <w:r/>
          </w:p>
        </w:tc>
      </w:tr>
      <w:tr>
        <w:trPr>
          <w:trHeight w:val="1290"/>
        </w:trPr>
        <w:tc>
          <w:tcPr>
            <w:tcW w:w="1186" w:type="dxa"/>
            <w:vAlign w:val="center"/>
            <w:textDirection w:val="lrTb"/>
            <w:noWrap w:val="false"/>
          </w:tcPr>
          <w:p>
            <w:pPr>
              <w:pStyle w:val="1008"/>
              <w:jc w:val="center"/>
              <w:spacing w:line="300" w:lineRule="exact"/>
              <w:rPr>
                <w:rFonts w:hint="eastAsia" w:eastAsia="宋体"/>
                <w:color w:val="000000"/>
                <w:szCs w:val="21"/>
                <w:highlight w:val="none"/>
                <w:lang w:eastAsia="zh-CN"/>
              </w:rPr>
            </w:pPr>
            <w:r>
              <w:rPr>
                <w:rFonts w:hint="eastAsia"/>
                <w:color w:val="000000"/>
                <w:szCs w:val="21"/>
                <w:highlight w:val="none"/>
                <w:lang w:eastAsia="zh-CN"/>
              </w:rPr>
              <w:t xml:space="preserve">报价部分</w:t>
            </w:r>
            <w:r>
              <w:rPr>
                <w:rFonts w:hint="eastAsia"/>
                <w:color w:val="000000"/>
                <w:szCs w:val="21"/>
                <w:highlight w:val="none"/>
                <w:lang w:eastAsia="zh-CN"/>
              </w:rPr>
              <w:br w:type="textWrapping" w:clear="all"/>
            </w:r>
            <w:r>
              <w:rPr>
                <w:rFonts w:hint="eastAsia"/>
                <w:color w:val="000000"/>
                <w:szCs w:val="21"/>
                <w:highlight w:val="none"/>
                <w:lang w:eastAsia="zh-CN"/>
              </w:rPr>
              <w:t xml:space="preserve">（</w:t>
            </w:r>
            <w:r>
              <w:rPr>
                <w:rFonts w:hint="eastAsia"/>
                <w:color w:val="000000"/>
                <w:szCs w:val="21"/>
                <w:highlight w:val="none"/>
                <w:lang w:val="en-US" w:eastAsia="zh-CN"/>
              </w:rPr>
              <w:t xml:space="preserve">10分</w:t>
            </w:r>
            <w:r>
              <w:rPr>
                <w:rFonts w:hint="eastAsia"/>
                <w:color w:val="000000"/>
                <w:szCs w:val="21"/>
                <w:highlight w:val="none"/>
                <w:lang w:eastAsia="zh-CN"/>
              </w:rPr>
              <w:t xml:space="preserve">）</w:t>
            </w:r>
            <w:r>
              <w:rPr>
                <w:rFonts w:hint="eastAsia" w:eastAsia="宋体"/>
                <w:color w:val="000000"/>
                <w:szCs w:val="21"/>
                <w:highlight w:val="none"/>
                <w:lang w:eastAsia="zh-CN"/>
              </w:rPr>
            </w:r>
            <w:r/>
          </w:p>
        </w:tc>
        <w:tc>
          <w:tcPr>
            <w:tcW w:w="1122" w:type="dxa"/>
            <w:vAlign w:val="center"/>
            <w:textDirection w:val="lrTb"/>
            <w:noWrap w:val="false"/>
          </w:tcPr>
          <w:p>
            <w:pPr>
              <w:pStyle w:val="1008"/>
              <w:jc w:val="center"/>
              <w:spacing w:line="300" w:lineRule="exact"/>
              <w:rPr>
                <w:color w:val="000000"/>
                <w:szCs w:val="21"/>
                <w:highlight w:val="none"/>
              </w:rPr>
            </w:pPr>
            <w:r>
              <w:rPr>
                <w:color w:val="000000"/>
                <w:szCs w:val="21"/>
                <w:highlight w:val="none"/>
              </w:rPr>
              <w:t xml:space="preserve">投标报价</w:t>
            </w:r>
            <w:r>
              <w:rPr>
                <w:color w:val="000000"/>
                <w:szCs w:val="21"/>
                <w:highlight w:val="none"/>
              </w:rPr>
            </w:r>
            <w:r/>
          </w:p>
          <w:p>
            <w:pPr>
              <w:pStyle w:val="1008"/>
              <w:jc w:val="center"/>
              <w:spacing w:line="300" w:lineRule="exact"/>
              <w:rPr>
                <w:color w:val="000000"/>
                <w:szCs w:val="21"/>
                <w:highlight w:val="none"/>
              </w:rPr>
            </w:pPr>
            <w:r>
              <w:rPr>
                <w:color w:val="000000"/>
                <w:szCs w:val="21"/>
                <w:highlight w:val="none"/>
              </w:rPr>
            </w:r>
            <w:r/>
          </w:p>
        </w:tc>
        <w:tc>
          <w:tcPr>
            <w:tcW w:w="6293" w:type="dxa"/>
            <w:vAlign w:val="center"/>
            <w:textDirection w:val="lrTb"/>
            <w:noWrap w:val="false"/>
          </w:tcPr>
          <w:p>
            <w:pPr>
              <w:pStyle w:val="1008"/>
              <w:ind w:left="0"/>
              <w:jc w:val="left"/>
              <w:rPr>
                <w:rFonts w:hint="eastAsia"/>
                <w:b w:val="0"/>
                <w:bCs w:val="0"/>
              </w:rPr>
            </w:pPr>
            <w:r>
              <w:rPr>
                <w:rFonts w:hint="eastAsia"/>
                <w:b w:val="0"/>
                <w:bCs w:val="0"/>
              </w:rPr>
              <w:t xml:space="preserve">满足招标文件要求且投标价格最低的有效投标报价为评标基准价，其价格分为满分。</w:t>
            </w:r>
            <w:r>
              <w:rPr>
                <w:rFonts w:hint="eastAsia"/>
                <w:b w:val="0"/>
                <w:bCs w:val="0"/>
              </w:rPr>
            </w:r>
            <w:r/>
          </w:p>
          <w:p>
            <w:pPr>
              <w:pStyle w:val="1008"/>
              <w:ind w:left="0"/>
              <w:jc w:val="left"/>
            </w:pPr>
            <w:r>
              <w:rPr>
                <w:rFonts w:hint="eastAsia"/>
              </w:rPr>
              <w:t xml:space="preserve">其他投标人的价格分统一按照下列公式计算：</w:t>
            </w:r>
            <w:r/>
          </w:p>
          <w:p>
            <w:pPr>
              <w:pStyle w:val="1008"/>
              <w:spacing w:line="240" w:lineRule="auto"/>
            </w:pPr>
            <w:r>
              <w:rPr>
                <w:rFonts w:hint="eastAsia"/>
                <w:b w:val="0"/>
                <w:bCs w:val="0"/>
              </w:rPr>
              <w:t xml:space="preserve">投标报价得分=(评标基准价／投标报价)×</w:t>
            </w:r>
            <w:r>
              <w:rPr>
                <w:rFonts w:hint="eastAsia"/>
                <w:b w:val="0"/>
                <w:bCs w:val="0"/>
                <w:lang w:val="en-US" w:eastAsia="zh-CN"/>
              </w:rPr>
              <w:t xml:space="preserve">10</w:t>
            </w:r>
            <w:r>
              <w:rPr>
                <w:rFonts w:hint="eastAsia"/>
                <w:b w:val="0"/>
                <w:bCs w:val="0"/>
              </w:rPr>
              <w:t xml:space="preserve">。（小数点保留两位）</w:t>
            </w:r>
            <w:r/>
          </w:p>
        </w:tc>
        <w:tc>
          <w:tcPr>
            <w:tcW w:w="742" w:type="dxa"/>
            <w:vAlign w:val="center"/>
            <w:textDirection w:val="lrTb"/>
            <w:noWrap w:val="false"/>
          </w:tcPr>
          <w:p>
            <w:pPr>
              <w:pStyle w:val="1008"/>
              <w:jc w:val="center"/>
              <w:spacing w:line="300" w:lineRule="exact"/>
              <w:rPr>
                <w:rFonts w:eastAsia="宋体"/>
                <w:color w:val="000000"/>
                <w:szCs w:val="21"/>
                <w:highlight w:val="none"/>
                <w:lang w:val="en-US" w:eastAsia="zh-CN"/>
              </w:rPr>
            </w:pPr>
            <w:r>
              <w:rPr>
                <w:rFonts w:hint="eastAsia"/>
                <w:color w:val="000000"/>
                <w:szCs w:val="21"/>
                <w:highlight w:val="none"/>
                <w:lang w:val="en-US" w:eastAsia="zh-CN"/>
              </w:rPr>
              <w:t xml:space="preserve">10</w:t>
            </w:r>
            <w:r>
              <w:rPr>
                <w:rFonts w:eastAsia="宋体"/>
                <w:color w:val="000000"/>
                <w:szCs w:val="21"/>
                <w:highlight w:val="none"/>
                <w:lang w:val="en-US" w:eastAsia="zh-CN"/>
              </w:rPr>
            </w:r>
            <w:r/>
          </w:p>
        </w:tc>
      </w:tr>
      <w:tr>
        <w:trPr>
          <w:trHeight w:val="1465"/>
        </w:trPr>
        <w:tc>
          <w:tcPr>
            <w:tcW w:w="1186" w:type="dxa"/>
            <w:vAlign w:val="center"/>
            <w:vMerge w:val="restart"/>
            <w:textDirection w:val="lrTb"/>
            <w:noWrap w:val="false"/>
          </w:tcPr>
          <w:p>
            <w:pPr>
              <w:pStyle w:val="1008"/>
              <w:jc w:val="center"/>
              <w:spacing w:line="240" w:lineRule="auto"/>
              <w:rPr>
                <w:rFonts w:hint="eastAsia" w:ascii="Times New Roman" w:hAnsi="Times New Roman" w:eastAsia="宋体" w:cs="Times New Roman"/>
                <w:color w:val="000000"/>
                <w:szCs w:val="22"/>
                <w:highlight w:val="none"/>
                <w:lang w:eastAsia="zh-CN"/>
              </w:rPr>
            </w:pPr>
            <w:r>
              <w:rPr>
                <w:rFonts w:hint="eastAsia" w:ascii="Times New Roman" w:hAnsi="Times New Roman" w:eastAsia="宋体" w:cs="Times New Roman"/>
                <w:sz w:val="21"/>
                <w:szCs w:val="22"/>
              </w:rPr>
              <w:t xml:space="preserve">商务部分</w:t>
            </w:r>
            <w:r>
              <w:rPr>
                <w:rFonts w:hint="eastAsia" w:ascii="Times New Roman" w:hAnsi="Times New Roman" w:eastAsia="宋体" w:cs="Times New Roman"/>
                <w:sz w:val="21"/>
                <w:szCs w:val="22"/>
              </w:rPr>
              <w:br w:type="textWrapping" w:clear="all"/>
            </w:r>
            <w:r>
              <w:rPr>
                <w:rFonts w:hint="eastAsia" w:ascii="Times New Roman" w:hAnsi="Times New Roman" w:eastAsia="宋体" w:cs="Times New Roman"/>
                <w:sz w:val="21"/>
                <w:szCs w:val="22"/>
              </w:rPr>
              <w:t xml:space="preserve">（</w:t>
            </w:r>
            <w:r>
              <w:rPr>
                <w:rFonts w:hint="eastAsia" w:ascii="Times New Roman" w:hAnsi="Times New Roman" w:eastAsia="宋体" w:cs="Times New Roman"/>
                <w:sz w:val="21"/>
                <w:szCs w:val="22"/>
                <w:lang w:val="en-US" w:eastAsia="zh-CN"/>
              </w:rPr>
              <w:t xml:space="preserve">45</w:t>
            </w:r>
            <w:r>
              <w:rPr>
                <w:rFonts w:hint="eastAsia" w:ascii="Times New Roman" w:hAnsi="Times New Roman" w:eastAsia="宋体" w:cs="Times New Roman"/>
                <w:sz w:val="21"/>
                <w:szCs w:val="22"/>
              </w:rPr>
              <w:t xml:space="preserve">分）</w:t>
            </w:r>
            <w:r>
              <w:rPr>
                <w:rFonts w:hint="eastAsia" w:ascii="Times New Roman" w:hAnsi="Times New Roman" w:eastAsia="宋体" w:cs="Times New Roman"/>
                <w:color w:val="000000"/>
                <w:szCs w:val="22"/>
                <w:highlight w:val="none"/>
                <w:lang w:eastAsia="zh-CN"/>
              </w:rPr>
            </w:r>
            <w:r/>
          </w:p>
        </w:tc>
        <w:tc>
          <w:tcPr>
            <w:tcW w:w="1122" w:type="dxa"/>
            <w:vAlign w:val="center"/>
            <w:textDirection w:val="lrTb"/>
            <w:noWrap w:val="false"/>
          </w:tcPr>
          <w:p>
            <w:pPr>
              <w:pStyle w:val="1008"/>
              <w:jc w:val="center"/>
              <w:spacing w:line="240" w:lineRule="auto"/>
              <w:rPr>
                <w:rFonts w:hint="eastAsia" w:ascii="Times New Roman" w:hAnsi="Times New Roman" w:eastAsia="宋体" w:cs="Times New Roman"/>
                <w:color w:val="000000"/>
                <w:szCs w:val="22"/>
                <w:highlight w:val="none"/>
              </w:rPr>
            </w:pPr>
            <w:r>
              <w:rPr>
                <w:rFonts w:hint="eastAsia" w:ascii="Times New Roman" w:hAnsi="Times New Roman" w:eastAsia="宋体" w:cs="Times New Roman"/>
                <w:sz w:val="21"/>
                <w:szCs w:val="22"/>
              </w:rPr>
              <w:t xml:space="preserve">业绩</w:t>
            </w:r>
            <w:r>
              <w:rPr>
                <w:rFonts w:hint="eastAsia" w:ascii="Times New Roman" w:hAnsi="Times New Roman" w:eastAsia="宋体" w:cs="Times New Roman"/>
                <w:sz w:val="21"/>
                <w:szCs w:val="22"/>
              </w:rPr>
              <w:br w:type="textWrapping" w:clear="all"/>
            </w:r>
            <w:r>
              <w:rPr>
                <w:rFonts w:hint="eastAsia" w:ascii="Times New Roman" w:hAnsi="Times New Roman" w:eastAsia="宋体" w:cs="Times New Roman"/>
                <w:sz w:val="21"/>
                <w:szCs w:val="22"/>
              </w:rPr>
              <w:t xml:space="preserve">（</w:t>
            </w:r>
            <w:r>
              <w:rPr>
                <w:rFonts w:hint="eastAsia" w:ascii="Times New Roman" w:hAnsi="Times New Roman" w:eastAsia="宋体" w:cs="Times New Roman"/>
                <w:sz w:val="21"/>
                <w:szCs w:val="22"/>
                <w:lang w:val="en-US" w:eastAsia="zh-CN"/>
              </w:rPr>
              <w:t xml:space="preserve">20</w:t>
            </w:r>
            <w:r>
              <w:rPr>
                <w:rFonts w:hint="eastAsia" w:ascii="Times New Roman" w:hAnsi="Times New Roman" w:eastAsia="宋体" w:cs="Times New Roman"/>
                <w:sz w:val="21"/>
                <w:szCs w:val="22"/>
              </w:rPr>
              <w:t xml:space="preserve">分）</w:t>
            </w:r>
            <w:r>
              <w:rPr>
                <w:rFonts w:hint="eastAsia" w:ascii="Times New Roman" w:hAnsi="Times New Roman" w:eastAsia="宋体" w:cs="Times New Roman"/>
                <w:color w:val="000000"/>
                <w:szCs w:val="22"/>
                <w:highlight w:val="none"/>
              </w:rPr>
            </w:r>
            <w:r/>
          </w:p>
        </w:tc>
        <w:tc>
          <w:tcPr>
            <w:tcW w:w="6293" w:type="dxa"/>
            <w:vAlign w:val="center"/>
            <w:textDirection w:val="lrTb"/>
            <w:noWrap w:val="false"/>
          </w:tcPr>
          <w:p>
            <w:pPr>
              <w:pStyle w:val="1008"/>
              <w:ind w:left="0"/>
              <w:jc w:val="left"/>
              <w:rPr>
                <w:rFonts w:hint="eastAsia" w:ascii="Times New Roman" w:hAnsi="Times New Roman" w:eastAsia="宋体" w:cs="Times New Roman"/>
                <w:b w:val="0"/>
                <w:bCs w:val="0"/>
              </w:rPr>
            </w:pPr>
            <w:r>
              <w:rPr>
                <w:rFonts w:hint="eastAsia" w:ascii="Times New Roman" w:hAnsi="Times New Roman" w:eastAsia="宋体" w:cs="Times New Roman"/>
                <w:b w:val="0"/>
                <w:bCs w:val="0"/>
              </w:rPr>
              <w:t xml:space="preserve">投标人2022年1月1日以来（以合同签订日期为准）承担过县（市、区）级及以上</w:t>
            </w:r>
            <w:r>
              <w:rPr>
                <w:rFonts w:hint="eastAsia" w:ascii="Times New Roman" w:hAnsi="Times New Roman" w:eastAsia="宋体" w:cs="Times New Roman"/>
                <w:b w:val="0"/>
                <w:bCs w:val="0"/>
                <w:lang w:val="en-US" w:eastAsia="zh-CN"/>
              </w:rPr>
              <w:t xml:space="preserve">类似业绩</w:t>
            </w:r>
            <w:r>
              <w:rPr>
                <w:rFonts w:hint="eastAsia" w:ascii="Times New Roman" w:hAnsi="Times New Roman" w:eastAsia="宋体" w:cs="Times New Roman"/>
                <w:b w:val="0"/>
                <w:bCs w:val="0"/>
              </w:rPr>
              <w:t xml:space="preserve">的有一项得2分，该项最高得20分。</w:t>
            </w:r>
            <w:r>
              <w:rPr>
                <w:rFonts w:hint="eastAsia" w:ascii="Times New Roman" w:hAnsi="Times New Roman" w:eastAsia="宋体" w:cs="Times New Roman"/>
                <w:b w:val="0"/>
                <w:bCs w:val="0"/>
              </w:rPr>
            </w:r>
            <w:r/>
          </w:p>
          <w:p>
            <w:pPr>
              <w:pStyle w:val="1008"/>
              <w:ind w:left="0"/>
              <w:jc w:val="left"/>
              <w:rPr>
                <w:rFonts w:hint="eastAsia" w:ascii="Times New Roman" w:hAnsi="Times New Roman" w:eastAsia="宋体" w:cs="Times New Roman"/>
                <w:b w:val="0"/>
                <w:bCs w:val="0"/>
              </w:rPr>
            </w:pPr>
            <w:r>
              <w:rPr>
                <w:rFonts w:hint="eastAsia" w:ascii="Times New Roman" w:hAnsi="Times New Roman" w:eastAsia="宋体" w:cs="Times New Roman"/>
                <w:b w:val="0"/>
                <w:bCs w:val="0"/>
              </w:rPr>
              <w:t xml:space="preserve">注：提供合同原件扫描件，且合同中能体现服务内容，否则不得分。</w:t>
            </w:r>
            <w:r>
              <w:rPr>
                <w:rFonts w:hint="eastAsia" w:ascii="Times New Roman" w:hAnsi="Times New Roman" w:eastAsia="宋体" w:cs="Times New Roman"/>
                <w:b w:val="0"/>
                <w:bCs w:val="0"/>
              </w:rPr>
            </w:r>
            <w:r/>
          </w:p>
        </w:tc>
        <w:tc>
          <w:tcPr>
            <w:tcW w:w="742" w:type="dxa"/>
            <w:vAlign w:val="center"/>
            <w:textDirection w:val="lrTb"/>
            <w:noWrap w:val="false"/>
          </w:tcPr>
          <w:p>
            <w:pPr>
              <w:pStyle w:val="1008"/>
              <w:jc w:val="center"/>
              <w:spacing w:line="300" w:lineRule="exact"/>
              <w:rPr>
                <w:color w:val="000000"/>
                <w:szCs w:val="21"/>
                <w:highlight w:val="none"/>
                <w:lang w:val="en-US" w:eastAsia="zh-CN"/>
              </w:rPr>
            </w:pPr>
            <w:r>
              <w:rPr>
                <w:rFonts w:hint="eastAsia"/>
                <w:color w:val="000000"/>
                <w:szCs w:val="21"/>
                <w:highlight w:val="none"/>
                <w:lang w:val="en-US" w:eastAsia="zh-CN"/>
              </w:rPr>
              <w:t xml:space="preserve">20</w:t>
            </w:r>
            <w:r>
              <w:rPr>
                <w:color w:val="000000"/>
                <w:szCs w:val="21"/>
                <w:highlight w:val="none"/>
                <w:lang w:val="en-US" w:eastAsia="zh-CN"/>
              </w:rPr>
            </w:r>
            <w:r/>
          </w:p>
        </w:tc>
      </w:tr>
      <w:tr>
        <w:trPr>
          <w:trHeight w:val="1788"/>
        </w:trPr>
        <w:tc>
          <w:tcPr>
            <w:tcW w:w="1186" w:type="dxa"/>
            <w:vAlign w:val="center"/>
            <w:vMerge w:val="continue"/>
            <w:textDirection w:val="lrTb"/>
            <w:noWrap w:val="false"/>
          </w:tcPr>
          <w:p>
            <w:pPr>
              <w:pStyle w:val="1008"/>
              <w:jc w:val="center"/>
              <w:spacing w:line="240" w:lineRule="auto"/>
              <w:rPr>
                <w:rFonts w:hint="eastAsia" w:ascii="Times New Roman" w:hAnsi="Times New Roman" w:eastAsia="宋体" w:cs="Times New Roman"/>
                <w:sz w:val="21"/>
                <w:szCs w:val="22"/>
              </w:rPr>
            </w:pPr>
            <w:r>
              <w:rPr>
                <w:rFonts w:hint="eastAsia" w:ascii="Times New Roman" w:hAnsi="Times New Roman" w:eastAsia="宋体" w:cs="Times New Roman"/>
                <w:sz w:val="21"/>
                <w:szCs w:val="22"/>
              </w:rPr>
            </w:r>
            <w:r/>
          </w:p>
        </w:tc>
        <w:tc>
          <w:tcPr>
            <w:tcW w:w="1122" w:type="dxa"/>
            <w:vAlign w:val="center"/>
            <w:textDirection w:val="lrTb"/>
            <w:noWrap w:val="false"/>
          </w:tcPr>
          <w:p>
            <w:pPr>
              <w:pStyle w:val="1008"/>
              <w:jc w:val="center"/>
              <w:spacing w:line="240" w:lineRule="auto"/>
              <w:widowControl/>
              <w:rPr>
                <w:rFonts w:hint="eastAsia" w:ascii="Times New Roman" w:hAnsi="Times New Roman" w:eastAsia="宋体" w:cs="Times New Roman"/>
                <w:sz w:val="21"/>
                <w:szCs w:val="22"/>
              </w:rPr>
            </w:pPr>
            <w:r>
              <w:rPr>
                <w:rFonts w:hint="eastAsia" w:ascii="Times New Roman" w:hAnsi="Times New Roman" w:eastAsia="宋体" w:cs="Times New Roman"/>
                <w:sz w:val="21"/>
                <w:szCs w:val="22"/>
                <w:lang w:val="en-US" w:eastAsia="zh-CN"/>
              </w:rPr>
              <w:t xml:space="preserve">荣誉奖项</w:t>
            </w:r>
            <w:r>
              <w:rPr>
                <w:rFonts w:hint="eastAsia" w:ascii="Times New Roman" w:hAnsi="Times New Roman" w:eastAsia="宋体" w:cs="Times New Roman"/>
                <w:sz w:val="21"/>
                <w:szCs w:val="22"/>
                <w:lang w:val="en-US" w:eastAsia="zh-CN"/>
              </w:rPr>
              <w:br w:type="textWrapping" w:clear="all"/>
            </w:r>
            <w:r>
              <w:rPr>
                <w:rFonts w:hint="eastAsia" w:ascii="Times New Roman" w:hAnsi="Times New Roman" w:eastAsia="宋体" w:cs="Times New Roman"/>
                <w:sz w:val="21"/>
                <w:szCs w:val="22"/>
              </w:rPr>
              <w:t xml:space="preserve">（</w:t>
            </w:r>
            <w:r>
              <w:rPr>
                <w:rFonts w:hint="eastAsia" w:ascii="Times New Roman" w:hAnsi="Times New Roman" w:eastAsia="宋体" w:cs="Times New Roman"/>
                <w:sz w:val="21"/>
                <w:szCs w:val="22"/>
                <w:lang w:val="en-US" w:eastAsia="zh-CN"/>
              </w:rPr>
              <w:t xml:space="preserve">6</w:t>
            </w:r>
            <w:r>
              <w:rPr>
                <w:rFonts w:hint="eastAsia" w:ascii="Times New Roman" w:hAnsi="Times New Roman" w:eastAsia="宋体" w:cs="Times New Roman"/>
                <w:sz w:val="21"/>
                <w:szCs w:val="22"/>
              </w:rPr>
              <w:t xml:space="preserve">分）</w:t>
            </w:r>
            <w:r>
              <w:rPr>
                <w:rFonts w:hint="eastAsia" w:ascii="Times New Roman" w:hAnsi="Times New Roman" w:eastAsia="宋体" w:cs="Times New Roman"/>
                <w:sz w:val="21"/>
                <w:szCs w:val="22"/>
              </w:rPr>
            </w:r>
            <w:r/>
          </w:p>
        </w:tc>
        <w:tc>
          <w:tcPr>
            <w:tcW w:w="6293" w:type="dxa"/>
            <w:vAlign w:val="center"/>
            <w:textDirection w:val="lrTb"/>
            <w:noWrap w:val="false"/>
          </w:tcPr>
          <w:p>
            <w:pPr>
              <w:pStyle w:val="1008"/>
              <w:ind w:left="0"/>
              <w:jc w:val="left"/>
              <w:rPr>
                <w:rFonts w:hint="eastAsia" w:ascii="Times New Roman" w:hAnsi="Times New Roman" w:eastAsia="宋体" w:cs="Times New Roman"/>
                <w:b w:val="0"/>
                <w:bCs w:val="0"/>
              </w:rPr>
            </w:pPr>
            <w:r>
              <w:rPr>
                <w:rFonts w:hint="eastAsia" w:ascii="Times New Roman" w:hAnsi="Times New Roman" w:eastAsia="宋体" w:cs="Times New Roman"/>
                <w:b w:val="0"/>
                <w:bCs w:val="0"/>
              </w:rPr>
              <w:t xml:space="preserve">投标人承担的</w:t>
            </w:r>
            <w:r>
              <w:rPr>
                <w:rFonts w:hint="eastAsia" w:ascii="Times New Roman" w:hAnsi="Times New Roman" w:eastAsia="宋体" w:cs="Times New Roman"/>
                <w:b w:val="0"/>
                <w:bCs w:val="0"/>
                <w:lang w:val="en-US" w:eastAsia="zh-CN"/>
              </w:rPr>
              <w:t xml:space="preserve">地方能源发展</w:t>
            </w:r>
            <w:r>
              <w:rPr>
                <w:rFonts w:hint="eastAsia" w:ascii="Times New Roman" w:hAnsi="Times New Roman" w:eastAsia="宋体" w:cs="Times New Roman"/>
                <w:b w:val="0"/>
                <w:bCs w:val="0"/>
              </w:rPr>
              <w:t xml:space="preserve">、产业经济、区域发展等类似相关课题或规划业绩成果项目获得过省级优秀成果类奖项的，每有一个加1分，国家级优秀成果类奖项的，每有一个加2分，最高得6分。</w:t>
            </w:r>
            <w:r>
              <w:rPr>
                <w:rFonts w:hint="eastAsia" w:ascii="Times New Roman" w:hAnsi="Times New Roman" w:eastAsia="宋体" w:cs="Times New Roman"/>
                <w:b w:val="0"/>
                <w:bCs w:val="0"/>
              </w:rPr>
            </w:r>
            <w:r/>
          </w:p>
          <w:p>
            <w:pPr>
              <w:pStyle w:val="1008"/>
              <w:ind w:left="0"/>
              <w:jc w:val="left"/>
              <w:rPr>
                <w:rFonts w:hint="eastAsia" w:ascii="Times New Roman" w:hAnsi="Times New Roman" w:eastAsia="宋体" w:cs="Times New Roman"/>
                <w:b w:val="0"/>
                <w:bCs w:val="0"/>
                <w:i w:val="0"/>
                <w:iCs w:val="0"/>
                <w:sz w:val="21"/>
                <w:szCs w:val="22"/>
                <w:u w:val="none"/>
              </w:rPr>
            </w:pPr>
            <w:r>
              <w:rPr>
                <w:rFonts w:hint="eastAsia" w:ascii="Times New Roman" w:hAnsi="Times New Roman" w:eastAsia="宋体" w:cs="Times New Roman"/>
                <w:b w:val="0"/>
                <w:bCs w:val="0"/>
              </w:rPr>
              <w:t xml:space="preserve">注：提供合同或委托书、获奖证书等相关证明文件扫描件，否则不得分。</w:t>
            </w:r>
            <w:r>
              <w:rPr>
                <w:rFonts w:hint="eastAsia" w:ascii="Times New Roman" w:hAnsi="Times New Roman" w:eastAsia="宋体" w:cs="Times New Roman"/>
                <w:b w:val="0"/>
                <w:bCs w:val="0"/>
                <w:i w:val="0"/>
                <w:iCs w:val="0"/>
                <w:sz w:val="21"/>
                <w:szCs w:val="22"/>
                <w:u w:val="none"/>
              </w:rPr>
            </w:r>
            <w:r/>
          </w:p>
        </w:tc>
        <w:tc>
          <w:tcPr>
            <w:tcW w:w="742" w:type="dxa"/>
            <w:vAlign w:val="center"/>
            <w:textDirection w:val="lrTb"/>
            <w:noWrap w:val="false"/>
          </w:tcPr>
          <w:p>
            <w:pPr>
              <w:pStyle w:val="1008"/>
              <w:jc w:val="center"/>
              <w:spacing w:line="300" w:lineRule="exact"/>
              <w:rPr>
                <w:color w:val="000000"/>
                <w:szCs w:val="21"/>
                <w:highlight w:val="none"/>
                <w:lang w:val="en-US" w:eastAsia="zh-CN"/>
              </w:rPr>
            </w:pPr>
            <w:r>
              <w:rPr>
                <w:rFonts w:hint="eastAsia"/>
                <w:color w:val="000000"/>
                <w:szCs w:val="21"/>
                <w:highlight w:val="none"/>
                <w:lang w:val="en-US" w:eastAsia="zh-CN"/>
              </w:rPr>
              <w:t xml:space="preserve">6</w:t>
            </w:r>
            <w:r>
              <w:rPr>
                <w:color w:val="000000"/>
                <w:szCs w:val="21"/>
                <w:highlight w:val="none"/>
                <w:lang w:val="en-US" w:eastAsia="zh-CN"/>
              </w:rPr>
            </w:r>
            <w:r/>
          </w:p>
        </w:tc>
      </w:tr>
      <w:tr>
        <w:trPr>
          <w:trHeight w:val="946"/>
        </w:trPr>
        <w:tc>
          <w:tcPr>
            <w:tcW w:w="1186" w:type="dxa"/>
            <w:vAlign w:val="center"/>
            <w:vMerge w:val="continue"/>
            <w:textDirection w:val="lrTb"/>
            <w:noWrap w:val="false"/>
          </w:tcPr>
          <w:p>
            <w:pPr>
              <w:pStyle w:val="1008"/>
              <w:jc w:val="center"/>
              <w:spacing w:line="240" w:lineRule="auto"/>
              <w:rPr>
                <w:rFonts w:hint="eastAsia" w:ascii="Times New Roman" w:hAnsi="Times New Roman" w:eastAsia="宋体" w:cs="Times New Roman"/>
                <w:sz w:val="21"/>
                <w:szCs w:val="22"/>
              </w:rPr>
            </w:pPr>
            <w:r>
              <w:rPr>
                <w:rFonts w:hint="eastAsia" w:ascii="Times New Roman" w:hAnsi="Times New Roman" w:eastAsia="宋体" w:cs="Times New Roman"/>
                <w:sz w:val="21"/>
                <w:szCs w:val="22"/>
              </w:rPr>
            </w:r>
            <w:r/>
          </w:p>
        </w:tc>
        <w:tc>
          <w:tcPr>
            <w:tcW w:w="1122" w:type="dxa"/>
            <w:vAlign w:val="center"/>
            <w:textDirection w:val="lrTb"/>
            <w:noWrap w:val="false"/>
          </w:tcPr>
          <w:p>
            <w:pPr>
              <w:pStyle w:val="1008"/>
              <w:jc w:val="center"/>
              <w:spacing w:line="240" w:lineRule="auto"/>
              <w:widowControl/>
              <w:rPr>
                <w:rFonts w:hint="eastAsia" w:ascii="Times New Roman" w:hAnsi="Times New Roman" w:eastAsia="宋体" w:cs="Times New Roman"/>
                <w:sz w:val="21"/>
                <w:szCs w:val="22"/>
              </w:rPr>
            </w:pPr>
            <w:r>
              <w:rPr>
                <w:rFonts w:hint="eastAsia" w:ascii="Times New Roman" w:hAnsi="Times New Roman" w:eastAsia="宋体" w:cs="Times New Roman"/>
                <w:sz w:val="21"/>
                <w:szCs w:val="22"/>
                <w:lang w:eastAsia="zh-CN"/>
              </w:rPr>
              <w:t xml:space="preserve">项目负责人实力</w:t>
            </w:r>
            <w:r>
              <w:rPr>
                <w:rFonts w:hint="eastAsia" w:ascii="Times New Roman" w:hAnsi="Times New Roman" w:eastAsia="宋体" w:cs="Times New Roman"/>
                <w:sz w:val="21"/>
                <w:szCs w:val="22"/>
                <w:lang w:eastAsia="zh-CN"/>
              </w:rPr>
              <w:br w:type="textWrapping" w:clear="all"/>
            </w:r>
            <w:r>
              <w:rPr>
                <w:rFonts w:hint="eastAsia" w:ascii="Times New Roman" w:hAnsi="Times New Roman" w:eastAsia="宋体" w:cs="Times New Roman"/>
                <w:sz w:val="21"/>
                <w:szCs w:val="22"/>
              </w:rPr>
              <w:t xml:space="preserve">（</w:t>
            </w:r>
            <w:r>
              <w:rPr>
                <w:rFonts w:hint="eastAsia" w:ascii="Times New Roman" w:hAnsi="Times New Roman" w:eastAsia="宋体" w:cs="Times New Roman"/>
                <w:sz w:val="21"/>
                <w:szCs w:val="22"/>
                <w:lang w:val="en-US" w:eastAsia="zh-CN"/>
              </w:rPr>
              <w:t xml:space="preserve">5</w:t>
            </w:r>
            <w:r>
              <w:rPr>
                <w:rFonts w:hint="eastAsia" w:ascii="Times New Roman" w:hAnsi="Times New Roman" w:eastAsia="宋体" w:cs="Times New Roman"/>
                <w:sz w:val="21"/>
                <w:szCs w:val="22"/>
              </w:rPr>
              <w:t xml:space="preserve">分）</w:t>
            </w:r>
            <w:r>
              <w:rPr>
                <w:rFonts w:hint="eastAsia" w:ascii="Times New Roman" w:hAnsi="Times New Roman" w:eastAsia="宋体" w:cs="Times New Roman"/>
                <w:sz w:val="21"/>
                <w:szCs w:val="22"/>
              </w:rPr>
            </w:r>
            <w:r/>
          </w:p>
        </w:tc>
        <w:tc>
          <w:tcPr>
            <w:tcW w:w="6293" w:type="dxa"/>
            <w:vAlign w:val="center"/>
            <w:textDirection w:val="lrTb"/>
            <w:noWrap w:val="false"/>
          </w:tcPr>
          <w:p>
            <w:pPr>
              <w:pStyle w:val="1008"/>
              <w:jc w:val="left"/>
              <w:spacing w:line="240" w:lineRule="auto"/>
              <w:widowControl/>
              <w:rPr>
                <w:rFonts w:hint="eastAsia" w:ascii="Times New Roman" w:hAnsi="Times New Roman" w:eastAsia="宋体" w:cs="Times New Roman"/>
                <w:sz w:val="21"/>
                <w:lang w:val="en-US" w:eastAsia="zh-CN"/>
              </w:rPr>
            </w:pPr>
            <w:r>
              <w:rPr>
                <w:rFonts w:hint="eastAsia" w:ascii="Times New Roman" w:hAnsi="Times New Roman" w:eastAsia="宋体" w:cs="Times New Roman"/>
                <w:sz w:val="21"/>
                <w:lang w:val="en-US" w:eastAsia="zh-CN"/>
              </w:rPr>
              <w:t xml:space="preserve">项目负责人具有高级及以上职称的得3分，中级职称的得2分；否则不得分。按最高级别计取，最多得3分。</w:t>
            </w:r>
            <w:r>
              <w:rPr>
                <w:rFonts w:hint="eastAsia" w:ascii="Times New Roman" w:hAnsi="Times New Roman" w:eastAsia="宋体" w:cs="Times New Roman"/>
                <w:sz w:val="21"/>
                <w:lang w:val="en-US" w:eastAsia="zh-CN"/>
              </w:rPr>
            </w:r>
            <w:r/>
          </w:p>
          <w:p>
            <w:pPr>
              <w:pStyle w:val="1008"/>
              <w:jc w:val="left"/>
              <w:spacing w:line="240" w:lineRule="auto"/>
              <w:widowControl/>
              <w:rPr>
                <w:rFonts w:hint="eastAsia" w:ascii="Times New Roman" w:hAnsi="Times New Roman" w:eastAsia="宋体" w:cs="Times New Roman"/>
                <w:sz w:val="21"/>
                <w:lang w:val="en-US" w:eastAsia="zh-CN"/>
              </w:rPr>
            </w:pPr>
            <w:r>
              <w:rPr>
                <w:rFonts w:hint="eastAsia" w:ascii="Times New Roman" w:hAnsi="Times New Roman" w:eastAsia="宋体" w:cs="Times New Roman"/>
                <w:sz w:val="21"/>
                <w:lang w:val="en-US" w:eastAsia="zh-CN"/>
              </w:rPr>
              <w:t xml:space="preserve">项目负责人同时具有国家咨询工程师（投资）证书的加2分。最多得2分。</w:t>
            </w:r>
            <w:r>
              <w:rPr>
                <w:rFonts w:hint="eastAsia" w:ascii="Times New Roman" w:hAnsi="Times New Roman" w:eastAsia="宋体" w:cs="Times New Roman"/>
                <w:sz w:val="21"/>
                <w:lang w:val="en-US" w:eastAsia="zh-CN"/>
              </w:rPr>
            </w:r>
            <w:r/>
          </w:p>
          <w:p>
            <w:pPr>
              <w:pStyle w:val="1008"/>
              <w:jc w:val="left"/>
              <w:spacing w:line="240" w:lineRule="auto"/>
              <w:widowControl/>
              <w:rPr>
                <w:rFonts w:hint="eastAsia" w:ascii="Times New Roman" w:hAnsi="Times New Roman" w:eastAsia="宋体" w:cs="Times New Roman"/>
                <w:sz w:val="21"/>
                <w:lang w:val="en-US" w:eastAsia="zh-CN"/>
              </w:rPr>
            </w:pPr>
            <w:r>
              <w:rPr>
                <w:rFonts w:hint="eastAsia" w:ascii="Times New Roman" w:hAnsi="Times New Roman" w:eastAsia="宋体" w:cs="Times New Roman"/>
                <w:sz w:val="21"/>
                <w:lang w:val="en-US" w:eastAsia="zh-CN"/>
              </w:rPr>
              <w:t xml:space="preserve">本项最高得5分。</w:t>
            </w:r>
            <w:r>
              <w:rPr>
                <w:rFonts w:hint="eastAsia" w:ascii="Times New Roman" w:hAnsi="Times New Roman" w:eastAsia="宋体" w:cs="Times New Roman"/>
                <w:sz w:val="21"/>
                <w:lang w:val="en-US" w:eastAsia="zh-CN"/>
              </w:rPr>
            </w:r>
            <w:r/>
          </w:p>
          <w:p>
            <w:pPr>
              <w:pStyle w:val="1008"/>
              <w:jc w:val="left"/>
              <w:spacing w:line="240" w:lineRule="auto"/>
              <w:widowControl/>
              <w:rPr>
                <w:rFonts w:hint="eastAsia" w:ascii="Times New Roman" w:hAnsi="Times New Roman" w:eastAsia="宋体" w:cs="Times New Roman"/>
                <w:sz w:val="21"/>
                <w:szCs w:val="22"/>
              </w:rPr>
            </w:pPr>
            <w:r>
              <w:rPr>
                <w:rFonts w:hint="eastAsia" w:ascii="Times New Roman" w:hAnsi="Times New Roman" w:eastAsia="宋体" w:cs="Times New Roman"/>
                <w:sz w:val="21"/>
                <w:lang w:val="en-US" w:eastAsia="zh-CN"/>
              </w:rPr>
              <w:t xml:space="preserve">注：须提供相关证书扫描件及投标人近三个月任意一月为其缴纳的社保证明材料扫描件，否则不得分。</w:t>
            </w:r>
            <w:r>
              <w:rPr>
                <w:rFonts w:hint="eastAsia" w:ascii="Times New Roman" w:hAnsi="Times New Roman" w:eastAsia="宋体" w:cs="Times New Roman"/>
                <w:sz w:val="21"/>
                <w:szCs w:val="22"/>
              </w:rPr>
            </w:r>
            <w:r/>
          </w:p>
        </w:tc>
        <w:tc>
          <w:tcPr>
            <w:tcW w:w="742" w:type="dxa"/>
            <w:vAlign w:val="center"/>
            <w:textDirection w:val="lrTb"/>
            <w:noWrap w:val="false"/>
          </w:tcPr>
          <w:p>
            <w:pPr>
              <w:pStyle w:val="1008"/>
              <w:jc w:val="center"/>
              <w:spacing w:line="300" w:lineRule="exact"/>
              <w:rPr>
                <w:color w:val="000000"/>
                <w:szCs w:val="21"/>
                <w:highlight w:val="none"/>
                <w:lang w:val="en-US" w:eastAsia="zh-CN"/>
              </w:rPr>
            </w:pPr>
            <w:r>
              <w:rPr>
                <w:rFonts w:hint="eastAsia"/>
                <w:color w:val="000000"/>
                <w:szCs w:val="21"/>
                <w:highlight w:val="none"/>
                <w:lang w:val="en-US" w:eastAsia="zh-CN"/>
              </w:rPr>
              <w:t xml:space="preserve">5</w:t>
            </w:r>
            <w:r>
              <w:rPr>
                <w:color w:val="000000"/>
                <w:szCs w:val="21"/>
                <w:highlight w:val="none"/>
                <w:lang w:val="en-US" w:eastAsia="zh-CN"/>
              </w:rPr>
            </w:r>
            <w:r/>
          </w:p>
        </w:tc>
      </w:tr>
      <w:tr>
        <w:trPr>
          <w:trHeight w:val="594"/>
        </w:trPr>
        <w:tc>
          <w:tcPr>
            <w:tcW w:w="1186" w:type="dxa"/>
            <w:vAlign w:val="center"/>
            <w:vMerge w:val="continue"/>
            <w:textDirection w:val="lrTb"/>
            <w:noWrap w:val="false"/>
          </w:tcPr>
          <w:p>
            <w:pPr>
              <w:pStyle w:val="1008"/>
              <w:jc w:val="center"/>
              <w:spacing w:line="240" w:lineRule="auto"/>
              <w:rPr>
                <w:rFonts w:hint="eastAsia" w:ascii="Times New Roman" w:hAnsi="Times New Roman" w:eastAsia="宋体" w:cs="Times New Roman"/>
                <w:sz w:val="21"/>
                <w:szCs w:val="22"/>
              </w:rPr>
            </w:pPr>
            <w:r>
              <w:rPr>
                <w:rFonts w:hint="eastAsia" w:ascii="Times New Roman" w:hAnsi="Times New Roman" w:eastAsia="宋体" w:cs="Times New Roman"/>
                <w:sz w:val="21"/>
                <w:szCs w:val="22"/>
              </w:rPr>
            </w:r>
            <w:r/>
          </w:p>
        </w:tc>
        <w:tc>
          <w:tcPr>
            <w:tcW w:w="1122" w:type="dxa"/>
            <w:vAlign w:val="center"/>
            <w:textDirection w:val="lrTb"/>
            <w:noWrap w:val="false"/>
          </w:tcPr>
          <w:p>
            <w:pPr>
              <w:pStyle w:val="1008"/>
              <w:jc w:val="center"/>
              <w:spacing w:line="240" w:lineRule="auto"/>
              <w:widowControl/>
              <w:rPr>
                <w:rFonts w:hint="eastAsia" w:ascii="Times New Roman" w:hAnsi="Times New Roman" w:eastAsia="宋体" w:cs="Times New Roman"/>
                <w:sz w:val="21"/>
                <w:szCs w:val="22"/>
                <w:lang w:eastAsia="zh-CN"/>
              </w:rPr>
            </w:pPr>
            <w:r>
              <w:rPr>
                <w:rFonts w:hint="eastAsia" w:ascii="Times New Roman" w:hAnsi="Times New Roman" w:eastAsia="宋体" w:cs="Times New Roman"/>
                <w:sz w:val="21"/>
                <w:szCs w:val="22"/>
              </w:rPr>
              <w:t xml:space="preserve">项目组人员实力</w:t>
            </w:r>
            <w:r>
              <w:rPr>
                <w:rFonts w:hint="eastAsia" w:ascii="Times New Roman" w:hAnsi="Times New Roman" w:eastAsia="宋体" w:cs="Times New Roman"/>
                <w:sz w:val="21"/>
                <w:szCs w:val="22"/>
              </w:rPr>
              <w:br w:type="textWrapping" w:clear="all"/>
            </w:r>
            <w:r>
              <w:rPr>
                <w:rFonts w:hint="eastAsia" w:ascii="Times New Roman" w:hAnsi="Times New Roman" w:eastAsia="宋体" w:cs="Times New Roman"/>
                <w:sz w:val="21"/>
                <w:szCs w:val="22"/>
              </w:rPr>
              <w:t xml:space="preserve">（</w:t>
            </w:r>
            <w:r>
              <w:rPr>
                <w:rFonts w:hint="eastAsia" w:ascii="Times New Roman" w:hAnsi="Times New Roman" w:eastAsia="宋体" w:cs="Times New Roman"/>
                <w:sz w:val="21"/>
                <w:szCs w:val="22"/>
                <w:lang w:val="en-US" w:eastAsia="zh-CN"/>
              </w:rPr>
              <w:t xml:space="preserve">14</w:t>
            </w:r>
            <w:r>
              <w:rPr>
                <w:rFonts w:hint="eastAsia" w:ascii="Times New Roman" w:hAnsi="Times New Roman" w:eastAsia="宋体" w:cs="Times New Roman"/>
                <w:sz w:val="21"/>
                <w:szCs w:val="22"/>
              </w:rPr>
              <w:t xml:space="preserve">分）</w:t>
            </w:r>
            <w:r>
              <w:rPr>
                <w:rFonts w:hint="eastAsia" w:ascii="Times New Roman" w:hAnsi="Times New Roman" w:eastAsia="宋体" w:cs="Times New Roman"/>
                <w:sz w:val="21"/>
                <w:szCs w:val="22"/>
                <w:lang w:eastAsia="zh-CN"/>
              </w:rPr>
            </w:r>
            <w:r/>
          </w:p>
        </w:tc>
        <w:tc>
          <w:tcPr>
            <w:tcW w:w="6293" w:type="dxa"/>
            <w:vAlign w:val="center"/>
            <w:textDirection w:val="lrTb"/>
            <w:noWrap w:val="false"/>
          </w:tcPr>
          <w:p>
            <w:pPr>
              <w:pStyle w:val="1008"/>
              <w:jc w:val="left"/>
              <w:spacing w:line="240" w:lineRule="auto"/>
              <w:widowControl/>
              <w:rPr>
                <w:rFonts w:hint="eastAsia" w:ascii="Times New Roman" w:hAnsi="Times New Roman" w:eastAsia="宋体" w:cs="Times New Roman"/>
                <w:sz w:val="21"/>
                <w:lang w:val="en-US" w:eastAsia="zh-CN"/>
              </w:rPr>
            </w:pPr>
            <w:r>
              <w:rPr>
                <w:rFonts w:hint="eastAsia" w:ascii="Times New Roman" w:hAnsi="Times New Roman" w:eastAsia="宋体" w:cs="Times New Roman"/>
                <w:sz w:val="21"/>
                <w:lang w:val="en-US" w:eastAsia="zh-CN"/>
              </w:rPr>
              <w:t xml:space="preserve">项目组成员（不包含项目负责人）每配备1名高级及以上职称的得2分，每配备一名中级职称的得1分。本项最高得8分。</w:t>
            </w:r>
            <w:r>
              <w:rPr>
                <w:rFonts w:hint="eastAsia" w:ascii="Times New Roman" w:hAnsi="Times New Roman" w:eastAsia="宋体" w:cs="Times New Roman"/>
                <w:sz w:val="21"/>
                <w:lang w:val="en-US" w:eastAsia="zh-CN"/>
              </w:rPr>
            </w:r>
            <w:r/>
          </w:p>
          <w:p>
            <w:pPr>
              <w:pStyle w:val="1008"/>
              <w:jc w:val="left"/>
              <w:spacing w:line="240" w:lineRule="auto"/>
              <w:widowControl/>
              <w:rPr>
                <w:rFonts w:hint="eastAsia" w:ascii="Times New Roman" w:hAnsi="Times New Roman" w:eastAsia="宋体" w:cs="Times New Roman"/>
                <w:sz w:val="21"/>
                <w:lang w:val="en-US" w:eastAsia="zh-CN"/>
              </w:rPr>
            </w:pPr>
            <w:r>
              <w:rPr>
                <w:rFonts w:hint="eastAsia" w:ascii="Times New Roman" w:hAnsi="Times New Roman" w:eastAsia="宋体" w:cs="Times New Roman"/>
                <w:sz w:val="21"/>
                <w:lang w:val="en-US" w:eastAsia="zh-CN"/>
              </w:rPr>
              <w:t xml:space="preserve">以上项目组成员同时具有国家咨询工程师（投资）证书的，每配备1名得2分。最高得6分。</w:t>
            </w:r>
            <w:r>
              <w:rPr>
                <w:rFonts w:hint="eastAsia" w:ascii="Times New Roman" w:hAnsi="Times New Roman" w:eastAsia="宋体" w:cs="Times New Roman"/>
                <w:sz w:val="21"/>
                <w:lang w:val="en-US" w:eastAsia="zh-CN"/>
              </w:rPr>
            </w:r>
            <w:r/>
          </w:p>
          <w:p>
            <w:pPr>
              <w:pStyle w:val="1008"/>
              <w:jc w:val="left"/>
              <w:spacing w:line="240" w:lineRule="auto"/>
              <w:widowControl/>
              <w:rPr>
                <w:rFonts w:hint="eastAsia" w:ascii="Times New Roman" w:hAnsi="Times New Roman" w:eastAsia="宋体" w:cs="Times New Roman"/>
                <w:sz w:val="21"/>
                <w:szCs w:val="22"/>
                <w:lang w:val="en-US" w:eastAsia="zh-CN"/>
              </w:rPr>
            </w:pPr>
            <w:r>
              <w:rPr>
                <w:rFonts w:hint="eastAsia" w:ascii="Times New Roman" w:hAnsi="Times New Roman" w:eastAsia="宋体" w:cs="Times New Roman"/>
                <w:sz w:val="21"/>
                <w:lang w:val="en-US" w:eastAsia="zh-CN"/>
              </w:rPr>
              <w:t xml:space="preserve">注：须提供相关证书扫描件及投标人近三个月任意一月为其缴纳的社保证明材料扫描件。否则不得分，人员不重复得分。</w:t>
            </w:r>
            <w:r>
              <w:rPr>
                <w:rFonts w:hint="eastAsia" w:ascii="Times New Roman" w:hAnsi="Times New Roman" w:eastAsia="宋体" w:cs="Times New Roman"/>
                <w:sz w:val="21"/>
                <w:szCs w:val="22"/>
                <w:lang w:val="en-US" w:eastAsia="zh-CN"/>
              </w:rPr>
            </w:r>
            <w:r/>
          </w:p>
        </w:tc>
        <w:tc>
          <w:tcPr>
            <w:tcW w:w="742" w:type="dxa"/>
            <w:vAlign w:val="center"/>
            <w:textDirection w:val="lrTb"/>
            <w:noWrap w:val="false"/>
          </w:tcPr>
          <w:p>
            <w:pPr>
              <w:pStyle w:val="1008"/>
              <w:jc w:val="center"/>
              <w:spacing w:line="300" w:lineRule="exact"/>
              <w:rPr>
                <w:color w:val="000000"/>
                <w:szCs w:val="21"/>
                <w:highlight w:val="none"/>
                <w:lang w:val="en-US" w:eastAsia="zh-CN"/>
              </w:rPr>
            </w:pPr>
            <w:r>
              <w:rPr>
                <w:rFonts w:hint="eastAsia"/>
                <w:color w:val="000000"/>
                <w:szCs w:val="21"/>
                <w:highlight w:val="none"/>
                <w:lang w:val="en-US" w:eastAsia="zh-CN"/>
              </w:rPr>
              <w:t xml:space="preserve">14</w:t>
            </w:r>
            <w:r>
              <w:rPr>
                <w:color w:val="000000"/>
                <w:szCs w:val="21"/>
                <w:highlight w:val="none"/>
                <w:lang w:val="en-US" w:eastAsia="zh-CN"/>
              </w:rPr>
            </w:r>
            <w:r/>
          </w:p>
        </w:tc>
      </w:tr>
      <w:tr>
        <w:trPr>
          <w:trHeight w:val="2201"/>
        </w:trPr>
        <w:tc>
          <w:tcPr>
            <w:tcW w:w="1186" w:type="dxa"/>
            <w:vAlign w:val="center"/>
            <w:vMerge w:val="restart"/>
            <w:textDirection w:val="lrTb"/>
            <w:noWrap w:val="false"/>
          </w:tcPr>
          <w:p>
            <w:pPr>
              <w:pStyle w:val="1008"/>
              <w:jc w:val="center"/>
              <w:spacing w:line="300" w:lineRule="exact"/>
              <w:rPr>
                <w:rFonts w:hint="eastAsia" w:eastAsia="宋体"/>
                <w:szCs w:val="21"/>
                <w:lang w:eastAsia="zh-CN"/>
              </w:rPr>
            </w:pPr>
            <w:r>
              <w:rPr>
                <w:rFonts w:hint="eastAsia"/>
                <w:szCs w:val="21"/>
                <w:highlight w:val="none"/>
                <w:lang w:eastAsia="zh-CN"/>
              </w:rPr>
              <w:t xml:space="preserve">技术部分</w:t>
            </w:r>
            <w:r>
              <w:rPr>
                <w:rFonts w:hint="eastAsia"/>
                <w:szCs w:val="21"/>
                <w:highlight w:val="none"/>
                <w:lang w:eastAsia="zh-CN"/>
              </w:rPr>
              <w:br w:type="textWrapping" w:clear="all"/>
            </w:r>
            <w:r>
              <w:rPr>
                <w:rFonts w:hint="eastAsia"/>
                <w:szCs w:val="21"/>
                <w:highlight w:val="none"/>
                <w:lang w:eastAsia="zh-CN"/>
              </w:rPr>
              <w:t xml:space="preserve">（</w:t>
            </w:r>
            <w:r>
              <w:rPr>
                <w:rFonts w:hint="eastAsia"/>
                <w:szCs w:val="21"/>
                <w:highlight w:val="none"/>
                <w:lang w:val="en-US" w:eastAsia="zh-CN"/>
              </w:rPr>
              <w:t xml:space="preserve">45分</w:t>
            </w:r>
            <w:r>
              <w:rPr>
                <w:rFonts w:hint="eastAsia"/>
                <w:szCs w:val="21"/>
                <w:highlight w:val="none"/>
                <w:lang w:eastAsia="zh-CN"/>
              </w:rPr>
              <w:t xml:space="preserve">）</w:t>
            </w:r>
            <w:r>
              <w:rPr>
                <w:rFonts w:hint="eastAsia" w:eastAsia="宋体"/>
                <w:szCs w:val="21"/>
                <w:lang w:eastAsia="zh-CN"/>
              </w:rPr>
            </w:r>
            <w:r/>
          </w:p>
        </w:tc>
        <w:tc>
          <w:tcPr>
            <w:tcW w:w="1122" w:type="dxa"/>
            <w:vAlign w:val="center"/>
            <w:textDirection w:val="lrTb"/>
            <w:noWrap w:val="false"/>
          </w:tcPr>
          <w:p>
            <w:pPr>
              <w:pStyle w:val="1008"/>
              <w:jc w:val="center"/>
              <w:spacing w:line="300" w:lineRule="exact"/>
              <w:rPr>
                <w:rFonts w:hint="eastAsia" w:ascii="宋体" w:hAnsi="宋体" w:eastAsia="宋体"/>
                <w:b w:val="0"/>
                <w:bCs/>
                <w:color w:val="000000"/>
                <w:sz w:val="21"/>
                <w:szCs w:val="21"/>
                <w:highlight w:val="none"/>
                <w:lang w:val="en-US" w:eastAsia="zh-CN"/>
              </w:rPr>
            </w:pPr>
            <w:r>
              <w:rPr>
                <w:rFonts w:hint="eastAsia" w:ascii="宋体" w:hAnsi="宋体"/>
                <w:b w:val="0"/>
                <w:bCs/>
                <w:color w:val="000000"/>
                <w:sz w:val="21"/>
                <w:szCs w:val="21"/>
                <w:highlight w:val="none"/>
              </w:rPr>
              <w:t xml:space="preserve">项目</w:t>
            </w:r>
            <w:r>
              <w:rPr>
                <w:rFonts w:hint="eastAsia" w:ascii="宋体" w:hAnsi="宋体"/>
                <w:b w:val="0"/>
                <w:bCs/>
                <w:color w:val="000000"/>
                <w:sz w:val="21"/>
                <w:szCs w:val="21"/>
                <w:highlight w:val="none"/>
                <w:lang w:val="en-US" w:eastAsia="zh-CN"/>
              </w:rPr>
              <w:t xml:space="preserve">理解</w:t>
            </w:r>
            <w:r>
              <w:rPr>
                <w:rFonts w:hint="eastAsia" w:ascii="宋体" w:hAnsi="宋体" w:eastAsia="宋体"/>
                <w:b w:val="0"/>
                <w:bCs/>
                <w:color w:val="000000"/>
                <w:sz w:val="21"/>
                <w:szCs w:val="21"/>
                <w:highlight w:val="none"/>
                <w:lang w:val="en-US" w:eastAsia="zh-CN"/>
              </w:rPr>
            </w:r>
            <w:r/>
          </w:p>
          <w:p>
            <w:pPr>
              <w:pStyle w:val="1008"/>
              <w:jc w:val="center"/>
              <w:spacing w:line="300" w:lineRule="exact"/>
              <w:rPr>
                <w:bCs/>
                <w:color w:val="000000"/>
                <w:szCs w:val="21"/>
                <w:highlight w:val="none"/>
              </w:rPr>
            </w:pPr>
            <w:r>
              <w:rPr>
                <w:rFonts w:hint="eastAsia" w:ascii="宋体" w:hAnsi="宋体"/>
                <w:b w:val="0"/>
                <w:bCs/>
                <w:color w:val="000000"/>
                <w:sz w:val="21"/>
                <w:szCs w:val="21"/>
                <w:highlight w:val="none"/>
              </w:rPr>
              <w:t xml:space="preserve">(</w:t>
            </w:r>
            <w:r>
              <w:rPr>
                <w:rFonts w:hint="eastAsia" w:ascii="宋体" w:hAnsi="宋体"/>
                <w:b w:val="0"/>
                <w:bCs/>
                <w:color w:val="000000"/>
                <w:sz w:val="21"/>
                <w:szCs w:val="21"/>
                <w:highlight w:val="none"/>
                <w:lang w:val="en-US" w:eastAsia="zh-CN"/>
              </w:rPr>
              <w:t xml:space="preserve">12</w:t>
            </w:r>
            <w:r>
              <w:rPr>
                <w:rFonts w:hint="eastAsia" w:ascii="宋体" w:hAnsi="宋体"/>
                <w:b w:val="0"/>
                <w:bCs/>
                <w:color w:val="000000"/>
                <w:sz w:val="21"/>
                <w:szCs w:val="21"/>
                <w:highlight w:val="none"/>
              </w:rPr>
              <w:t xml:space="preserve">分)</w:t>
            </w:r>
            <w:r>
              <w:rPr>
                <w:bCs/>
                <w:color w:val="000000"/>
                <w:szCs w:val="21"/>
                <w:highlight w:val="none"/>
              </w:rPr>
            </w:r>
            <w:r/>
          </w:p>
        </w:tc>
        <w:tc>
          <w:tcPr>
            <w:tcW w:w="6293" w:type="dxa"/>
            <w:vAlign w:val="center"/>
            <w:textDirection w:val="lrTb"/>
            <w:noWrap w:val="false"/>
          </w:tcPr>
          <w:p>
            <w:pPr>
              <w:pStyle w:val="1008"/>
              <w:jc w:val="left"/>
              <w:spacing w:line="240" w:lineRule="auto"/>
              <w:widowControl/>
              <w:rPr>
                <w:rFonts w:hint="eastAsia" w:ascii="Times New Roman" w:hAnsi="Times New Roman" w:eastAsia="宋体" w:cs="Times New Roman"/>
                <w:color w:val="000000"/>
                <w:sz w:val="21"/>
                <w:highlight w:val="none"/>
                <w:lang w:val="en-US" w:eastAsia="zh-CN"/>
              </w:rPr>
            </w:pPr>
            <w:r>
              <w:rPr>
                <w:rFonts w:hint="eastAsia" w:ascii="Times New Roman" w:hAnsi="Times New Roman" w:eastAsia="宋体" w:cs="Times New Roman"/>
                <w:color w:val="000000"/>
                <w:sz w:val="21"/>
                <w:highlight w:val="none"/>
                <w:lang w:val="en-US" w:eastAsia="zh-CN"/>
              </w:rPr>
              <w:t xml:space="preserve">对本标段包含五个子项目分别提供项目理解包括（1）</w:t>
            </w:r>
            <w:r>
              <w:rPr>
                <w:rFonts w:hint="eastAsia" w:ascii="Times New Roman" w:hAnsi="Times New Roman" w:eastAsia="宋体" w:cs="Times New Roman"/>
                <w:color w:val="000000"/>
                <w:sz w:val="21"/>
                <w:highlight w:val="none"/>
                <w:lang w:val="zh-CN" w:eastAsia="zh-CN"/>
              </w:rPr>
              <w:t xml:space="preserve">对项目设立背景及相关政策法规</w:t>
            </w:r>
            <w:r>
              <w:rPr>
                <w:rFonts w:hint="eastAsia" w:ascii="Times New Roman" w:hAnsi="Times New Roman" w:eastAsia="宋体" w:cs="Times New Roman"/>
                <w:color w:val="000000"/>
                <w:sz w:val="21"/>
                <w:highlight w:val="none"/>
                <w:lang w:val="en-US" w:eastAsia="zh-CN"/>
              </w:rPr>
              <w:t xml:space="preserve">的理解；（2）</w:t>
            </w:r>
            <w:r>
              <w:rPr>
                <w:rFonts w:hint="eastAsia" w:ascii="Times New Roman" w:hAnsi="Times New Roman" w:eastAsia="宋体" w:cs="Times New Roman"/>
                <w:color w:val="000000"/>
                <w:sz w:val="21"/>
                <w:highlight w:val="none"/>
                <w:lang w:val="zh-CN" w:eastAsia="zh-CN"/>
              </w:rPr>
              <w:t xml:space="preserve">对项目的重点、难点的理解</w:t>
            </w:r>
            <w:r>
              <w:rPr>
                <w:rFonts w:hint="eastAsia" w:ascii="Times New Roman" w:hAnsi="Times New Roman" w:eastAsia="宋体" w:cs="Times New Roman"/>
                <w:color w:val="000000"/>
                <w:sz w:val="21"/>
                <w:highlight w:val="none"/>
                <w:lang w:val="en-US" w:eastAsia="zh-CN"/>
              </w:rPr>
              <w:t xml:space="preserve">。</w:t>
            </w:r>
            <w:r>
              <w:rPr>
                <w:rFonts w:hint="eastAsia" w:ascii="Times New Roman" w:hAnsi="Times New Roman" w:eastAsia="宋体" w:cs="Times New Roman"/>
                <w:color w:val="000000"/>
                <w:sz w:val="21"/>
                <w:highlight w:val="none"/>
                <w:lang w:val="en-US" w:eastAsia="zh-CN"/>
              </w:rPr>
            </w:r>
            <w:r/>
          </w:p>
          <w:p>
            <w:pPr>
              <w:pStyle w:val="1008"/>
              <w:jc w:val="left"/>
              <w:spacing w:line="240" w:lineRule="auto"/>
              <w:widowControl/>
              <w:rPr>
                <w:rFonts w:hint="eastAsia" w:ascii="Times New Roman" w:hAnsi="Times New Roman" w:eastAsia="宋体" w:cs="Times New Roman"/>
                <w:color w:val="000000"/>
                <w:sz w:val="21"/>
                <w:highlight w:val="none"/>
                <w:lang w:val="en-US" w:eastAsia="zh-CN"/>
              </w:rPr>
            </w:pPr>
            <w:r>
              <w:rPr>
                <w:rFonts w:hint="eastAsia" w:ascii="Times New Roman" w:hAnsi="Times New Roman" w:eastAsia="宋体" w:cs="Times New Roman"/>
                <w:color w:val="000000"/>
                <w:sz w:val="21"/>
                <w:highlight w:val="none"/>
                <w:lang w:val="en-US" w:eastAsia="zh-CN"/>
              </w:rPr>
              <w:t xml:space="preserve">全部提供得6分，未提供或有缺项或方案内容不符合项目需求的不得分；</w:t>
            </w:r>
            <w:r>
              <w:rPr>
                <w:rFonts w:hint="eastAsia" w:ascii="Times New Roman" w:hAnsi="Times New Roman" w:eastAsia="宋体" w:cs="Times New Roman"/>
                <w:color w:val="000000"/>
                <w:sz w:val="21"/>
                <w:highlight w:val="none"/>
                <w:lang w:val="en-US" w:eastAsia="zh-CN"/>
              </w:rPr>
            </w:r>
            <w:r/>
          </w:p>
          <w:p>
            <w:pPr>
              <w:pStyle w:val="1008"/>
              <w:jc w:val="left"/>
              <w:spacing w:line="240" w:lineRule="auto"/>
              <w:widowControl/>
              <w:rPr>
                <w:rFonts w:hint="eastAsia" w:ascii="Times New Roman" w:hAnsi="Times New Roman" w:eastAsia="宋体" w:cs="Times New Roman"/>
                <w:color w:val="000000"/>
                <w:sz w:val="21"/>
                <w:highlight w:val="none"/>
                <w:lang w:val="zh-CN" w:eastAsia="zh-CN"/>
              </w:rPr>
            </w:pPr>
            <w:r>
              <w:rPr>
                <w:rFonts w:hint="eastAsia" w:ascii="Times New Roman" w:hAnsi="Times New Roman" w:eastAsia="宋体" w:cs="Times New Roman"/>
                <w:color w:val="000000"/>
                <w:sz w:val="21"/>
                <w:highlight w:val="none"/>
                <w:lang w:val="en-US" w:eastAsia="zh-CN"/>
              </w:rPr>
              <w:t xml:space="preserve">每一项提供详细、合理</w:t>
            </w:r>
            <w:r>
              <w:rPr>
                <w:rFonts w:hint="eastAsia" w:ascii="Times New Roman" w:hAnsi="Times New Roman" w:eastAsia="宋体" w:cs="Times New Roman"/>
                <w:color w:val="000000"/>
                <w:sz w:val="21"/>
                <w:highlight w:val="none"/>
                <w:lang w:val="zh-CN" w:eastAsia="zh-CN"/>
              </w:rPr>
              <w:t xml:space="preserve">方案</w:t>
            </w:r>
            <w:r>
              <w:rPr>
                <w:rFonts w:hint="eastAsia" w:ascii="Times New Roman" w:hAnsi="Times New Roman" w:eastAsia="宋体" w:cs="Times New Roman"/>
                <w:color w:val="000000"/>
                <w:sz w:val="21"/>
                <w:highlight w:val="none"/>
                <w:lang w:val="en-US" w:eastAsia="zh-CN"/>
              </w:rPr>
              <w:t xml:space="preserve">且针对性强的</w:t>
            </w:r>
            <w:r>
              <w:rPr>
                <w:rFonts w:hint="eastAsia" w:ascii="Times New Roman" w:hAnsi="Times New Roman" w:eastAsia="宋体" w:cs="Times New Roman"/>
                <w:color w:val="000000"/>
                <w:sz w:val="21"/>
                <w:highlight w:val="none"/>
                <w:lang w:val="zh-CN" w:eastAsia="zh-CN"/>
              </w:rPr>
              <w:t xml:space="preserve">加</w:t>
            </w:r>
            <w:r>
              <w:rPr>
                <w:rFonts w:hint="eastAsia" w:ascii="Times New Roman" w:hAnsi="Times New Roman" w:eastAsia="宋体" w:cs="Times New Roman"/>
                <w:color w:val="000000"/>
                <w:sz w:val="21"/>
                <w:highlight w:val="none"/>
                <w:lang w:val="en-US" w:eastAsia="zh-CN"/>
              </w:rPr>
              <w:t xml:space="preserve">3</w:t>
            </w:r>
            <w:r>
              <w:rPr>
                <w:rFonts w:hint="eastAsia" w:ascii="Times New Roman" w:hAnsi="Times New Roman" w:eastAsia="宋体" w:cs="Times New Roman"/>
                <w:color w:val="000000"/>
                <w:sz w:val="21"/>
                <w:highlight w:val="none"/>
                <w:lang w:val="zh-CN" w:eastAsia="zh-CN"/>
              </w:rPr>
              <w:t xml:space="preserve">分，</w:t>
            </w:r>
            <w:r>
              <w:rPr>
                <w:rFonts w:hint="eastAsia" w:ascii="Times New Roman" w:hAnsi="Times New Roman" w:eastAsia="宋体" w:cs="Times New Roman"/>
                <w:color w:val="000000"/>
                <w:sz w:val="21"/>
                <w:highlight w:val="none"/>
                <w:lang w:val="en-US" w:eastAsia="zh-CN"/>
              </w:rPr>
              <w:t xml:space="preserve">最高加6分</w:t>
            </w:r>
            <w:r>
              <w:rPr>
                <w:rFonts w:hint="eastAsia" w:ascii="Times New Roman" w:hAnsi="Times New Roman" w:eastAsia="宋体" w:cs="Times New Roman"/>
                <w:color w:val="000000"/>
                <w:sz w:val="21"/>
                <w:highlight w:val="none"/>
                <w:lang w:val="zh-CN" w:eastAsia="zh-CN"/>
              </w:rPr>
              <w:t xml:space="preserve">。</w:t>
            </w:r>
            <w:r>
              <w:rPr>
                <w:rFonts w:hint="eastAsia" w:ascii="Times New Roman" w:hAnsi="Times New Roman" w:eastAsia="宋体" w:cs="Times New Roman"/>
                <w:color w:val="000000"/>
                <w:sz w:val="21"/>
                <w:highlight w:val="none"/>
                <w:lang w:val="zh-CN" w:eastAsia="zh-CN"/>
              </w:rPr>
            </w:r>
            <w:r/>
          </w:p>
          <w:p>
            <w:pPr>
              <w:pStyle w:val="1008"/>
              <w:jc w:val="left"/>
              <w:spacing w:line="240" w:lineRule="auto"/>
              <w:widowControl/>
              <w:rPr>
                <w:rFonts w:hint="eastAsia" w:ascii="Times New Roman" w:hAnsi="Times New Roman" w:eastAsia="宋体" w:cs="Times New Roman"/>
                <w:color w:val="000000"/>
                <w:sz w:val="21"/>
                <w:highlight w:val="none"/>
                <w:lang w:val="en-US" w:eastAsia="zh-CN"/>
              </w:rPr>
            </w:pPr>
            <w:r>
              <w:rPr>
                <w:rFonts w:hint="eastAsia" w:ascii="Times New Roman" w:hAnsi="Times New Roman" w:eastAsia="宋体" w:cs="Times New Roman"/>
                <w:color w:val="000000"/>
                <w:sz w:val="21"/>
                <w:highlight w:val="none"/>
                <w:lang w:val="en-US" w:eastAsia="zh-CN"/>
              </w:rPr>
              <w:t xml:space="preserve">本项最高得12分。</w:t>
            </w:r>
            <w:r>
              <w:rPr>
                <w:rFonts w:hint="eastAsia" w:ascii="Times New Roman" w:hAnsi="Times New Roman" w:eastAsia="宋体" w:cs="Times New Roman"/>
                <w:color w:val="000000"/>
                <w:sz w:val="21"/>
                <w:highlight w:val="none"/>
                <w:lang w:val="en-US" w:eastAsia="zh-CN"/>
              </w:rPr>
            </w:r>
            <w:r/>
          </w:p>
        </w:tc>
        <w:tc>
          <w:tcPr>
            <w:tcW w:w="742" w:type="dxa"/>
            <w:vAlign w:val="center"/>
            <w:textDirection w:val="lrTb"/>
            <w:noWrap w:val="false"/>
          </w:tcPr>
          <w:p>
            <w:pPr>
              <w:pStyle w:val="1008"/>
              <w:jc w:val="center"/>
              <w:spacing w:line="300" w:lineRule="exact"/>
              <w:rPr>
                <w:rFonts w:eastAsia="宋体"/>
                <w:color w:val="000000"/>
                <w:szCs w:val="21"/>
                <w:highlight w:val="none"/>
                <w:lang w:val="en-US" w:eastAsia="zh-CN"/>
              </w:rPr>
            </w:pPr>
            <w:r>
              <w:rPr>
                <w:rFonts w:hint="eastAsia"/>
                <w:color w:val="000000"/>
                <w:szCs w:val="21"/>
                <w:highlight w:val="none"/>
                <w:lang w:val="en-US" w:eastAsia="zh-CN"/>
              </w:rPr>
              <w:t xml:space="preserve">12</w:t>
            </w:r>
            <w:r>
              <w:rPr>
                <w:rFonts w:eastAsia="宋体"/>
                <w:color w:val="000000"/>
                <w:szCs w:val="21"/>
                <w:highlight w:val="none"/>
                <w:lang w:val="en-US" w:eastAsia="zh-CN"/>
              </w:rPr>
            </w:r>
            <w:r/>
          </w:p>
        </w:tc>
      </w:tr>
      <w:tr>
        <w:trPr>
          <w:trHeight w:val="2272"/>
        </w:trPr>
        <w:tc>
          <w:tcPr>
            <w:tcW w:w="1186" w:type="dxa"/>
            <w:vAlign w:val="center"/>
            <w:vMerge w:val="continue"/>
            <w:textDirection w:val="lrTb"/>
            <w:noWrap w:val="false"/>
          </w:tcPr>
          <w:p>
            <w:pPr>
              <w:pStyle w:val="1008"/>
              <w:spacing w:line="300" w:lineRule="exact"/>
              <w:rPr>
                <w:szCs w:val="21"/>
              </w:rPr>
            </w:pPr>
            <w:r>
              <w:rPr>
                <w:szCs w:val="21"/>
              </w:rPr>
            </w:r>
            <w:r/>
          </w:p>
        </w:tc>
        <w:tc>
          <w:tcPr>
            <w:tcW w:w="1122" w:type="dxa"/>
            <w:vAlign w:val="center"/>
            <w:textDirection w:val="lrTb"/>
            <w:noWrap w:val="false"/>
          </w:tcPr>
          <w:p>
            <w:pPr>
              <w:pStyle w:val="1008"/>
              <w:jc w:val="center"/>
              <w:spacing w:line="300" w:lineRule="exact"/>
              <w:rPr>
                <w:bCs/>
                <w:color w:val="000000"/>
                <w:szCs w:val="21"/>
                <w:highlight w:val="none"/>
              </w:rPr>
            </w:pPr>
            <w:r>
              <w:rPr>
                <w:rFonts w:hint="eastAsia" w:ascii="宋体" w:hAnsi="宋体"/>
                <w:b w:val="0"/>
                <w:bCs/>
                <w:color w:val="000000"/>
                <w:sz w:val="21"/>
                <w:szCs w:val="21"/>
                <w:highlight w:val="none"/>
              </w:rPr>
              <w:t xml:space="preserve">整体思路和框架</w:t>
            </w:r>
            <w:r>
              <w:rPr>
                <w:rFonts w:hint="eastAsia" w:ascii="宋体" w:hAnsi="宋体"/>
                <w:b w:val="0"/>
                <w:bCs/>
                <w:color w:val="000000"/>
                <w:sz w:val="21"/>
                <w:szCs w:val="21"/>
                <w:highlight w:val="none"/>
              </w:rPr>
              <w:br w:type="textWrapping" w:clear="all"/>
            </w:r>
            <w:r>
              <w:rPr>
                <w:rFonts w:hint="eastAsia" w:ascii="宋体" w:hAnsi="宋体"/>
                <w:b w:val="0"/>
                <w:bCs/>
                <w:color w:val="000000"/>
                <w:sz w:val="21"/>
                <w:szCs w:val="21"/>
                <w:highlight w:val="none"/>
              </w:rPr>
              <w:t xml:space="preserve">(</w:t>
            </w:r>
            <w:r>
              <w:rPr>
                <w:rFonts w:hint="eastAsia" w:ascii="宋体" w:hAnsi="宋体"/>
                <w:b w:val="0"/>
                <w:bCs/>
                <w:color w:val="000000"/>
                <w:sz w:val="21"/>
                <w:szCs w:val="21"/>
                <w:highlight w:val="none"/>
                <w:lang w:val="en-US" w:eastAsia="zh-CN"/>
              </w:rPr>
              <w:t xml:space="preserve">14</w:t>
            </w:r>
            <w:r>
              <w:rPr>
                <w:rFonts w:hint="eastAsia" w:ascii="宋体" w:hAnsi="宋体"/>
                <w:b w:val="0"/>
                <w:bCs/>
                <w:color w:val="000000"/>
                <w:sz w:val="21"/>
                <w:szCs w:val="21"/>
                <w:highlight w:val="none"/>
              </w:rPr>
              <w:t xml:space="preserve">分)</w:t>
            </w:r>
            <w:r>
              <w:rPr>
                <w:bCs/>
                <w:color w:val="000000"/>
                <w:szCs w:val="21"/>
                <w:highlight w:val="none"/>
              </w:rPr>
            </w:r>
            <w:r/>
          </w:p>
        </w:tc>
        <w:tc>
          <w:tcPr>
            <w:tcW w:w="6293" w:type="dxa"/>
            <w:vAlign w:val="center"/>
            <w:textDirection w:val="lrTb"/>
            <w:noWrap w:val="false"/>
          </w:tcPr>
          <w:p>
            <w:pPr>
              <w:pStyle w:val="1008"/>
              <w:jc w:val="left"/>
              <w:spacing w:line="240" w:lineRule="auto"/>
              <w:widowControl/>
              <w:rPr>
                <w:rFonts w:hint="eastAsia" w:ascii="Times New Roman" w:hAnsi="Times New Roman" w:eastAsia="宋体" w:cs="Times New Roman"/>
                <w:color w:val="000000"/>
                <w:sz w:val="21"/>
                <w:highlight w:val="none"/>
                <w:lang w:val="en-US" w:eastAsia="zh-CN"/>
              </w:rPr>
            </w:pPr>
            <w:r>
              <w:rPr>
                <w:rFonts w:hint="eastAsia" w:ascii="Times New Roman" w:hAnsi="Times New Roman" w:eastAsia="宋体" w:cs="Times New Roman"/>
                <w:color w:val="000000"/>
                <w:sz w:val="21"/>
                <w:highlight w:val="none"/>
                <w:lang w:val="en-US" w:eastAsia="zh-CN"/>
              </w:rPr>
              <w:t xml:space="preserve">对本标段包含五个子项目分别提供整体思路和框架包括（1）编制思路；（2）技术路线；（3）初步研究框架；（4）研究方法。</w:t>
            </w:r>
            <w:r>
              <w:rPr>
                <w:rFonts w:hint="eastAsia" w:ascii="Times New Roman" w:hAnsi="Times New Roman" w:eastAsia="宋体" w:cs="Times New Roman"/>
                <w:color w:val="000000"/>
                <w:sz w:val="21"/>
                <w:highlight w:val="none"/>
                <w:lang w:val="en-US" w:eastAsia="zh-CN"/>
              </w:rPr>
            </w:r>
            <w:r/>
          </w:p>
          <w:p>
            <w:pPr>
              <w:pStyle w:val="1008"/>
              <w:jc w:val="left"/>
              <w:spacing w:line="240" w:lineRule="auto"/>
              <w:widowControl/>
              <w:rPr>
                <w:rFonts w:hint="eastAsia" w:ascii="Times New Roman" w:hAnsi="Times New Roman" w:eastAsia="宋体" w:cs="Times New Roman"/>
                <w:color w:val="000000"/>
                <w:sz w:val="21"/>
                <w:highlight w:val="none"/>
                <w:lang w:val="en-US" w:eastAsia="zh-CN"/>
              </w:rPr>
            </w:pPr>
            <w:r>
              <w:rPr>
                <w:rFonts w:hint="eastAsia" w:ascii="Times New Roman" w:hAnsi="Times New Roman" w:eastAsia="宋体" w:cs="Times New Roman"/>
                <w:color w:val="000000"/>
                <w:sz w:val="21"/>
                <w:highlight w:val="none"/>
                <w:lang w:val="en-US" w:eastAsia="zh-CN"/>
              </w:rPr>
              <w:t xml:space="preserve">全部提供得6分，未提供或有缺项或方案内容不符合项目需求的不得分；</w:t>
            </w:r>
            <w:r>
              <w:rPr>
                <w:rFonts w:hint="eastAsia" w:ascii="Times New Roman" w:hAnsi="Times New Roman" w:eastAsia="宋体" w:cs="Times New Roman"/>
                <w:color w:val="000000"/>
                <w:sz w:val="21"/>
                <w:highlight w:val="none"/>
                <w:lang w:val="en-US" w:eastAsia="zh-CN"/>
              </w:rPr>
            </w:r>
            <w:r/>
          </w:p>
          <w:p>
            <w:pPr>
              <w:pStyle w:val="1008"/>
              <w:jc w:val="left"/>
              <w:spacing w:line="240" w:lineRule="auto"/>
              <w:widowControl/>
              <w:rPr>
                <w:rFonts w:hint="eastAsia" w:ascii="Times New Roman" w:hAnsi="Times New Roman" w:eastAsia="宋体" w:cs="Times New Roman"/>
                <w:color w:val="000000"/>
                <w:sz w:val="21"/>
                <w:highlight w:val="none"/>
                <w:lang w:val="en-US" w:eastAsia="zh-CN"/>
              </w:rPr>
            </w:pPr>
            <w:r>
              <w:rPr>
                <w:rFonts w:hint="eastAsia" w:ascii="Times New Roman" w:hAnsi="Times New Roman" w:eastAsia="宋体" w:cs="Times New Roman"/>
                <w:color w:val="000000"/>
                <w:sz w:val="21"/>
                <w:highlight w:val="none"/>
                <w:lang w:val="en-US" w:eastAsia="zh-CN"/>
              </w:rPr>
              <w:t xml:space="preserve">每一项提供详细、合理方案且针对性强的加2分，最高加8分。</w:t>
            </w:r>
            <w:r>
              <w:rPr>
                <w:rFonts w:hint="eastAsia" w:ascii="Times New Roman" w:hAnsi="Times New Roman" w:eastAsia="宋体" w:cs="Times New Roman"/>
                <w:color w:val="000000"/>
                <w:sz w:val="21"/>
                <w:highlight w:val="none"/>
                <w:lang w:val="en-US" w:eastAsia="zh-CN"/>
              </w:rPr>
            </w:r>
            <w:r/>
          </w:p>
          <w:p>
            <w:pPr>
              <w:pStyle w:val="1008"/>
              <w:jc w:val="left"/>
              <w:spacing w:line="240" w:lineRule="auto"/>
              <w:widowControl/>
              <w:rPr>
                <w:rFonts w:hint="eastAsia" w:ascii="Times New Roman" w:hAnsi="Times New Roman" w:eastAsia="宋体" w:cs="Times New Roman"/>
                <w:color w:val="000000"/>
                <w:sz w:val="21"/>
                <w:highlight w:val="none"/>
                <w:lang w:val="en-US" w:eastAsia="zh-CN"/>
              </w:rPr>
            </w:pPr>
            <w:r>
              <w:rPr>
                <w:rFonts w:hint="eastAsia" w:ascii="Times New Roman" w:hAnsi="Times New Roman" w:eastAsia="宋体" w:cs="Times New Roman"/>
                <w:color w:val="000000"/>
                <w:sz w:val="21"/>
                <w:highlight w:val="none"/>
                <w:lang w:val="en-US" w:eastAsia="zh-CN"/>
              </w:rPr>
              <w:t xml:space="preserve">本项最高得14分。</w:t>
            </w:r>
            <w:r>
              <w:rPr>
                <w:rFonts w:hint="eastAsia" w:ascii="Times New Roman" w:hAnsi="Times New Roman" w:eastAsia="宋体" w:cs="Times New Roman"/>
                <w:color w:val="000000"/>
                <w:sz w:val="21"/>
                <w:highlight w:val="none"/>
                <w:lang w:val="en-US" w:eastAsia="zh-CN"/>
              </w:rPr>
            </w:r>
            <w:r/>
          </w:p>
        </w:tc>
        <w:tc>
          <w:tcPr>
            <w:tcW w:w="742" w:type="dxa"/>
            <w:vAlign w:val="center"/>
            <w:textDirection w:val="lrTb"/>
            <w:noWrap w:val="false"/>
          </w:tcPr>
          <w:p>
            <w:pPr>
              <w:pStyle w:val="1008"/>
              <w:jc w:val="center"/>
              <w:spacing w:line="300" w:lineRule="exact"/>
              <w:rPr>
                <w:rFonts w:eastAsia="宋体"/>
                <w:color w:val="000000"/>
                <w:szCs w:val="21"/>
                <w:highlight w:val="none"/>
                <w:lang w:val="en-US" w:eastAsia="zh-CN"/>
              </w:rPr>
            </w:pPr>
            <w:r>
              <w:rPr>
                <w:rFonts w:hint="eastAsia"/>
                <w:color w:val="000000"/>
                <w:szCs w:val="21"/>
                <w:highlight w:val="none"/>
                <w:lang w:val="en-US" w:eastAsia="zh-CN"/>
              </w:rPr>
              <w:t xml:space="preserve">14</w:t>
            </w:r>
            <w:r>
              <w:rPr>
                <w:rFonts w:eastAsia="宋体"/>
                <w:color w:val="000000"/>
                <w:szCs w:val="21"/>
                <w:highlight w:val="none"/>
                <w:lang w:val="en-US" w:eastAsia="zh-CN"/>
              </w:rPr>
            </w:r>
            <w:r/>
          </w:p>
        </w:tc>
      </w:tr>
      <w:tr>
        <w:trPr>
          <w:trHeight w:val="1897"/>
        </w:trPr>
        <w:tc>
          <w:tcPr>
            <w:tcW w:w="1186" w:type="dxa"/>
            <w:vAlign w:val="center"/>
            <w:vMerge w:val="continue"/>
            <w:textDirection w:val="lrTb"/>
            <w:noWrap w:val="false"/>
          </w:tcPr>
          <w:p>
            <w:pPr>
              <w:pStyle w:val="1008"/>
              <w:spacing w:line="300" w:lineRule="exact"/>
              <w:rPr>
                <w:szCs w:val="21"/>
              </w:rPr>
            </w:pPr>
            <w:r>
              <w:rPr>
                <w:szCs w:val="21"/>
              </w:rPr>
            </w:r>
            <w:r/>
          </w:p>
        </w:tc>
        <w:tc>
          <w:tcPr>
            <w:tcW w:w="1122" w:type="dxa"/>
            <w:vAlign w:val="center"/>
            <w:textDirection w:val="lrTb"/>
            <w:noWrap w:val="false"/>
          </w:tcPr>
          <w:p>
            <w:pPr>
              <w:pStyle w:val="1008"/>
              <w:jc w:val="center"/>
              <w:spacing w:line="300" w:lineRule="exact"/>
              <w:rPr>
                <w:bCs/>
                <w:szCs w:val="21"/>
              </w:rPr>
            </w:pPr>
            <w:r>
              <w:rPr>
                <w:rFonts w:hint="eastAsia" w:ascii="宋体" w:hAnsi="宋体" w:eastAsia="宋体" w:cs="Times New Roman"/>
                <w:b w:val="0"/>
                <w:bCs/>
                <w:color w:val="000000"/>
                <w:sz w:val="21"/>
                <w:szCs w:val="21"/>
              </w:rPr>
              <w:t xml:space="preserve">计划和进度(</w:t>
            </w:r>
            <w:r>
              <w:rPr>
                <w:rFonts w:hint="eastAsia" w:ascii="宋体" w:hAnsi="宋体" w:eastAsia="宋体" w:cs="Times New Roman"/>
                <w:b w:val="0"/>
                <w:bCs/>
                <w:color w:val="000000"/>
                <w:sz w:val="21"/>
                <w:szCs w:val="21"/>
                <w:lang w:val="en-US" w:eastAsia="zh-CN"/>
              </w:rPr>
              <w:t xml:space="preserve">6</w:t>
            </w:r>
            <w:r>
              <w:rPr>
                <w:rFonts w:hint="eastAsia" w:ascii="宋体" w:hAnsi="宋体" w:eastAsia="宋体" w:cs="Times New Roman"/>
                <w:b w:val="0"/>
                <w:bCs/>
                <w:color w:val="000000"/>
                <w:sz w:val="21"/>
                <w:szCs w:val="21"/>
              </w:rPr>
              <w:t xml:space="preserve">分)</w:t>
            </w:r>
            <w:r>
              <w:rPr>
                <w:bCs/>
                <w:szCs w:val="21"/>
              </w:rPr>
            </w:r>
            <w:r/>
          </w:p>
        </w:tc>
        <w:tc>
          <w:tcPr>
            <w:tcW w:w="6293" w:type="dxa"/>
            <w:vAlign w:val="center"/>
            <w:textDirection w:val="lrTb"/>
            <w:noWrap w:val="false"/>
          </w:tcPr>
          <w:p>
            <w:pPr>
              <w:pStyle w:val="1008"/>
              <w:jc w:val="left"/>
              <w:spacing w:line="240" w:lineRule="auto"/>
              <w:widowControl/>
              <w:rPr>
                <w:rFonts w:hint="eastAsia" w:ascii="Times New Roman" w:hAnsi="Times New Roman" w:eastAsia="宋体" w:cs="Times New Roman"/>
                <w:sz w:val="21"/>
                <w:lang w:val="en-US" w:eastAsia="zh-CN"/>
              </w:rPr>
            </w:pPr>
            <w:r>
              <w:rPr>
                <w:rFonts w:hint="eastAsia" w:ascii="Times New Roman" w:hAnsi="Times New Roman" w:eastAsia="宋体" w:cs="Times New Roman"/>
                <w:sz w:val="21"/>
                <w:lang w:val="en-US" w:eastAsia="zh-CN"/>
              </w:rPr>
              <w:t xml:space="preserve">包括（1）项目计划和进度安排；（2）工期保障措施。</w:t>
            </w:r>
            <w:r>
              <w:rPr>
                <w:rFonts w:hint="eastAsia" w:ascii="Times New Roman" w:hAnsi="Times New Roman" w:eastAsia="宋体" w:cs="Times New Roman"/>
                <w:sz w:val="21"/>
                <w:lang w:val="en-US" w:eastAsia="zh-CN"/>
              </w:rPr>
            </w:r>
            <w:r/>
          </w:p>
          <w:p>
            <w:pPr>
              <w:pStyle w:val="1008"/>
              <w:jc w:val="left"/>
              <w:spacing w:line="240" w:lineRule="auto"/>
              <w:widowControl/>
              <w:rPr>
                <w:rFonts w:hint="eastAsia" w:ascii="Times New Roman" w:hAnsi="Times New Roman" w:eastAsia="宋体" w:cs="Times New Roman"/>
                <w:sz w:val="21"/>
                <w:lang w:val="en-US" w:eastAsia="zh-CN"/>
              </w:rPr>
            </w:pPr>
            <w:r>
              <w:rPr>
                <w:rFonts w:hint="eastAsia" w:ascii="Times New Roman" w:hAnsi="Times New Roman" w:eastAsia="宋体" w:cs="Times New Roman"/>
                <w:sz w:val="21"/>
                <w:lang w:val="en-US" w:eastAsia="zh-CN"/>
              </w:rPr>
              <w:t xml:space="preserve">全部提供得3分，未提供或有缺项或方案内容不符合项目需求的不得分；</w:t>
            </w:r>
            <w:r>
              <w:rPr>
                <w:rFonts w:hint="eastAsia" w:ascii="Times New Roman" w:hAnsi="Times New Roman" w:eastAsia="宋体" w:cs="Times New Roman"/>
                <w:sz w:val="21"/>
                <w:lang w:val="en-US" w:eastAsia="zh-CN"/>
              </w:rPr>
            </w:r>
            <w:r/>
          </w:p>
          <w:p>
            <w:pPr>
              <w:pStyle w:val="1008"/>
              <w:jc w:val="left"/>
              <w:spacing w:line="240" w:lineRule="auto"/>
              <w:widowControl/>
              <w:rPr>
                <w:rFonts w:hint="eastAsia" w:ascii="Times New Roman" w:hAnsi="Times New Roman" w:eastAsia="宋体" w:cs="Times New Roman"/>
                <w:sz w:val="21"/>
                <w:lang w:val="en-US" w:eastAsia="zh-CN"/>
              </w:rPr>
            </w:pPr>
            <w:r>
              <w:rPr>
                <w:rFonts w:hint="eastAsia" w:ascii="Times New Roman" w:hAnsi="Times New Roman" w:eastAsia="宋体" w:cs="Times New Roman"/>
                <w:sz w:val="21"/>
                <w:lang w:val="en-US" w:eastAsia="zh-CN"/>
              </w:rPr>
              <w:t xml:space="preserve">每一项提供详细、合理方案且针对性强的加1.5分，最高加3分。</w:t>
            </w:r>
            <w:r>
              <w:rPr>
                <w:rFonts w:hint="eastAsia" w:ascii="Times New Roman" w:hAnsi="Times New Roman" w:eastAsia="宋体" w:cs="Times New Roman"/>
                <w:sz w:val="21"/>
                <w:lang w:val="en-US" w:eastAsia="zh-CN"/>
              </w:rPr>
            </w:r>
            <w:r/>
          </w:p>
          <w:p>
            <w:pPr>
              <w:pStyle w:val="1008"/>
              <w:jc w:val="left"/>
              <w:spacing w:line="240" w:lineRule="auto"/>
              <w:widowControl/>
              <w:rPr>
                <w:rFonts w:hint="eastAsia" w:ascii="Times New Roman" w:hAnsi="Times New Roman" w:eastAsia="宋体" w:cs="Times New Roman"/>
                <w:sz w:val="21"/>
                <w:lang w:val="en-US" w:eastAsia="zh-CN"/>
              </w:rPr>
            </w:pPr>
            <w:r>
              <w:rPr>
                <w:rFonts w:hint="eastAsia" w:ascii="Times New Roman" w:hAnsi="Times New Roman" w:eastAsia="宋体" w:cs="Times New Roman"/>
                <w:sz w:val="21"/>
                <w:lang w:val="en-US" w:eastAsia="zh-CN"/>
              </w:rPr>
              <w:t xml:space="preserve">本项最高得6分。</w:t>
            </w:r>
            <w:r>
              <w:rPr>
                <w:rFonts w:hint="eastAsia" w:ascii="Times New Roman" w:hAnsi="Times New Roman" w:eastAsia="宋体" w:cs="Times New Roman"/>
                <w:sz w:val="21"/>
                <w:lang w:val="en-US" w:eastAsia="zh-CN"/>
              </w:rPr>
            </w:r>
            <w:r/>
          </w:p>
        </w:tc>
        <w:tc>
          <w:tcPr>
            <w:tcW w:w="742" w:type="dxa"/>
            <w:vAlign w:val="center"/>
            <w:textDirection w:val="lrTb"/>
            <w:noWrap w:val="false"/>
          </w:tcPr>
          <w:p>
            <w:pPr>
              <w:pStyle w:val="1008"/>
              <w:jc w:val="center"/>
              <w:spacing w:line="300" w:lineRule="exact"/>
              <w:rPr>
                <w:rFonts w:eastAsia="宋体"/>
                <w:szCs w:val="21"/>
                <w:lang w:val="en-US" w:eastAsia="zh-CN"/>
              </w:rPr>
            </w:pPr>
            <w:r>
              <w:rPr>
                <w:rFonts w:hint="eastAsia"/>
                <w:szCs w:val="21"/>
                <w:lang w:val="en-US" w:eastAsia="zh-CN"/>
              </w:rPr>
              <w:t xml:space="preserve">6</w:t>
            </w:r>
            <w:r>
              <w:rPr>
                <w:rFonts w:eastAsia="宋体"/>
                <w:szCs w:val="21"/>
                <w:lang w:val="en-US" w:eastAsia="zh-CN"/>
              </w:rPr>
            </w:r>
            <w:r/>
          </w:p>
        </w:tc>
      </w:tr>
      <w:tr>
        <w:trPr>
          <w:trHeight w:val="1632"/>
        </w:trPr>
        <w:tc>
          <w:tcPr>
            <w:tcW w:w="1186" w:type="dxa"/>
            <w:vAlign w:val="center"/>
            <w:vMerge w:val="continue"/>
            <w:textDirection w:val="lrTb"/>
            <w:noWrap w:val="false"/>
          </w:tcPr>
          <w:p>
            <w:pPr>
              <w:pStyle w:val="1008"/>
              <w:spacing w:line="300" w:lineRule="exact"/>
              <w:rPr>
                <w:szCs w:val="21"/>
              </w:rPr>
            </w:pPr>
            <w:r>
              <w:rPr>
                <w:szCs w:val="21"/>
              </w:rPr>
            </w:r>
            <w:r/>
          </w:p>
        </w:tc>
        <w:tc>
          <w:tcPr>
            <w:tcW w:w="1122" w:type="dxa"/>
            <w:vAlign w:val="center"/>
            <w:textDirection w:val="lrTb"/>
            <w:noWrap w:val="false"/>
          </w:tcPr>
          <w:p>
            <w:pPr>
              <w:pStyle w:val="1008"/>
              <w:jc w:val="center"/>
              <w:spacing w:line="300" w:lineRule="exact"/>
              <w:rPr>
                <w:bCs/>
                <w:szCs w:val="21"/>
              </w:rPr>
            </w:pPr>
            <w:r>
              <w:rPr>
                <w:rFonts w:hint="eastAsia" w:ascii="宋体" w:hAnsi="宋体" w:eastAsia="宋体" w:cs="Times New Roman"/>
                <w:b w:val="0"/>
                <w:bCs/>
                <w:color w:val="000000"/>
                <w:sz w:val="21"/>
                <w:szCs w:val="21"/>
              </w:rPr>
              <w:t xml:space="preserve">成果质量保证措施</w:t>
            </w:r>
            <w:r>
              <w:rPr>
                <w:rFonts w:hint="eastAsia" w:ascii="宋体" w:hAnsi="宋体" w:eastAsia="宋体" w:cs="Times New Roman"/>
                <w:b w:val="0"/>
                <w:bCs/>
                <w:color w:val="000000"/>
                <w:sz w:val="21"/>
                <w:szCs w:val="21"/>
              </w:rPr>
              <w:br w:type="textWrapping" w:clear="all"/>
            </w:r>
            <w:r>
              <w:rPr>
                <w:rFonts w:hint="eastAsia" w:ascii="宋体" w:hAnsi="宋体" w:eastAsia="宋体" w:cs="Times New Roman"/>
                <w:b w:val="0"/>
                <w:bCs/>
                <w:color w:val="000000"/>
                <w:sz w:val="21"/>
                <w:szCs w:val="21"/>
              </w:rPr>
              <w:t xml:space="preserve">(</w:t>
            </w:r>
            <w:r>
              <w:rPr>
                <w:rFonts w:hint="eastAsia" w:ascii="宋体" w:hAnsi="宋体" w:eastAsia="宋体" w:cs="Times New Roman"/>
                <w:b w:val="0"/>
                <w:bCs/>
                <w:color w:val="000000"/>
                <w:sz w:val="21"/>
                <w:szCs w:val="21"/>
                <w:lang w:val="en-US" w:eastAsia="zh-CN"/>
              </w:rPr>
              <w:t xml:space="preserve">7</w:t>
            </w:r>
            <w:r>
              <w:rPr>
                <w:rFonts w:hint="eastAsia" w:ascii="宋体" w:hAnsi="宋体" w:eastAsia="宋体" w:cs="Times New Roman"/>
                <w:b w:val="0"/>
                <w:bCs/>
                <w:color w:val="000000"/>
                <w:sz w:val="21"/>
                <w:szCs w:val="21"/>
              </w:rPr>
              <w:t xml:space="preserve">分)</w:t>
            </w:r>
            <w:r>
              <w:rPr>
                <w:bCs/>
                <w:szCs w:val="21"/>
              </w:rPr>
            </w:r>
            <w:r/>
          </w:p>
        </w:tc>
        <w:tc>
          <w:tcPr>
            <w:tcW w:w="6293" w:type="dxa"/>
            <w:vAlign w:val="center"/>
            <w:textDirection w:val="lrTb"/>
            <w:noWrap w:val="false"/>
          </w:tcPr>
          <w:p>
            <w:pPr>
              <w:pStyle w:val="1008"/>
              <w:jc w:val="left"/>
              <w:spacing w:line="240" w:lineRule="auto"/>
              <w:widowControl/>
              <w:rPr>
                <w:rFonts w:hint="eastAsia" w:ascii="Times New Roman" w:hAnsi="Times New Roman" w:eastAsia="宋体" w:cs="Times New Roman"/>
                <w:sz w:val="21"/>
                <w:lang w:val="en-US" w:eastAsia="zh-CN"/>
              </w:rPr>
            </w:pPr>
            <w:r>
              <w:rPr>
                <w:rFonts w:hint="eastAsia" w:ascii="Times New Roman" w:hAnsi="Times New Roman" w:eastAsia="宋体" w:cs="Times New Roman"/>
                <w:sz w:val="21"/>
                <w:lang w:val="en-US" w:eastAsia="zh-CN"/>
              </w:rPr>
              <w:t xml:space="preserve">包括（1）成果质量保证措施方案；（2）后续服务保障措施方案；</w:t>
            </w:r>
            <w:r>
              <w:rPr>
                <w:rFonts w:hint="eastAsia" w:ascii="Times New Roman" w:hAnsi="Times New Roman" w:eastAsia="宋体" w:cs="Times New Roman"/>
                <w:sz w:val="21"/>
                <w:lang w:val="en-US" w:eastAsia="zh-CN"/>
              </w:rPr>
            </w:r>
            <w:r/>
          </w:p>
          <w:p>
            <w:pPr>
              <w:pStyle w:val="1008"/>
              <w:jc w:val="left"/>
              <w:spacing w:line="240" w:lineRule="auto"/>
              <w:widowControl/>
              <w:rPr>
                <w:rFonts w:hint="eastAsia" w:ascii="Times New Roman" w:hAnsi="Times New Roman" w:eastAsia="宋体" w:cs="Times New Roman"/>
                <w:sz w:val="21"/>
                <w:lang w:val="en-US" w:eastAsia="zh-CN"/>
              </w:rPr>
            </w:pPr>
            <w:r>
              <w:rPr>
                <w:rFonts w:hint="eastAsia" w:ascii="Times New Roman" w:hAnsi="Times New Roman" w:eastAsia="宋体" w:cs="Times New Roman"/>
                <w:sz w:val="21"/>
                <w:lang w:val="en-US" w:eastAsia="zh-CN"/>
              </w:rPr>
              <w:t xml:space="preserve">全部提供得3分，未提供或有缺项或方案内容不符合项目需求的不得分；</w:t>
            </w:r>
            <w:r>
              <w:rPr>
                <w:rFonts w:hint="eastAsia" w:ascii="Times New Roman" w:hAnsi="Times New Roman" w:eastAsia="宋体" w:cs="Times New Roman"/>
                <w:sz w:val="21"/>
                <w:lang w:val="en-US" w:eastAsia="zh-CN"/>
              </w:rPr>
            </w:r>
            <w:r/>
          </w:p>
          <w:p>
            <w:pPr>
              <w:pStyle w:val="1008"/>
              <w:jc w:val="left"/>
              <w:spacing w:line="240" w:lineRule="auto"/>
              <w:widowControl/>
              <w:rPr>
                <w:rFonts w:hint="eastAsia" w:ascii="Times New Roman" w:hAnsi="Times New Roman" w:eastAsia="宋体" w:cs="Times New Roman"/>
                <w:sz w:val="21"/>
                <w:lang w:val="en-US" w:eastAsia="zh-CN"/>
              </w:rPr>
            </w:pPr>
            <w:r>
              <w:rPr>
                <w:rFonts w:hint="eastAsia" w:ascii="Times New Roman" w:hAnsi="Times New Roman" w:eastAsia="宋体" w:cs="Times New Roman"/>
                <w:sz w:val="21"/>
                <w:lang w:val="en-US" w:eastAsia="zh-CN"/>
              </w:rPr>
              <w:t xml:space="preserve">每一项提供详细、合理方案且针对性强的加2分，最高加4分。</w:t>
            </w:r>
            <w:r>
              <w:rPr>
                <w:rFonts w:hint="eastAsia" w:ascii="Times New Roman" w:hAnsi="Times New Roman" w:eastAsia="宋体" w:cs="Times New Roman"/>
                <w:sz w:val="21"/>
                <w:lang w:val="en-US" w:eastAsia="zh-CN"/>
              </w:rPr>
            </w:r>
            <w:r/>
          </w:p>
          <w:p>
            <w:pPr>
              <w:pStyle w:val="1008"/>
              <w:jc w:val="left"/>
              <w:spacing w:line="240" w:lineRule="auto"/>
              <w:widowControl/>
              <w:rPr>
                <w:rFonts w:hint="eastAsia" w:ascii="Times New Roman" w:hAnsi="Times New Roman" w:eastAsia="宋体" w:cs="Times New Roman"/>
                <w:sz w:val="21"/>
                <w:lang w:val="en-US" w:eastAsia="zh-CN"/>
              </w:rPr>
            </w:pPr>
            <w:r>
              <w:rPr>
                <w:rFonts w:hint="eastAsia" w:ascii="Times New Roman" w:hAnsi="Times New Roman" w:eastAsia="宋体" w:cs="Times New Roman"/>
                <w:sz w:val="21"/>
                <w:lang w:val="en-US" w:eastAsia="zh-CN"/>
              </w:rPr>
              <w:t xml:space="preserve">本项最高得7分。</w:t>
            </w:r>
            <w:r>
              <w:rPr>
                <w:rFonts w:hint="eastAsia" w:ascii="Times New Roman" w:hAnsi="Times New Roman" w:eastAsia="宋体" w:cs="Times New Roman"/>
                <w:sz w:val="21"/>
                <w:lang w:val="en-US" w:eastAsia="zh-CN"/>
              </w:rPr>
            </w:r>
            <w:r/>
          </w:p>
        </w:tc>
        <w:tc>
          <w:tcPr>
            <w:tcW w:w="742" w:type="dxa"/>
            <w:vAlign w:val="center"/>
            <w:textDirection w:val="lrTb"/>
            <w:noWrap w:val="false"/>
          </w:tcPr>
          <w:p>
            <w:pPr>
              <w:pStyle w:val="1008"/>
              <w:jc w:val="center"/>
              <w:spacing w:line="300" w:lineRule="exact"/>
              <w:rPr>
                <w:rFonts w:eastAsia="宋体"/>
                <w:szCs w:val="21"/>
                <w:lang w:val="en-US" w:eastAsia="zh-CN"/>
              </w:rPr>
            </w:pPr>
            <w:r>
              <w:rPr>
                <w:rFonts w:hint="eastAsia"/>
                <w:szCs w:val="21"/>
                <w:lang w:val="en-US" w:eastAsia="zh-CN"/>
              </w:rPr>
              <w:t xml:space="preserve">7</w:t>
            </w:r>
            <w:r>
              <w:rPr>
                <w:rFonts w:eastAsia="宋体"/>
                <w:szCs w:val="21"/>
                <w:lang w:val="en-US" w:eastAsia="zh-CN"/>
              </w:rPr>
            </w:r>
            <w:r/>
          </w:p>
        </w:tc>
      </w:tr>
      <w:tr>
        <w:trPr>
          <w:trHeight w:val="1819"/>
        </w:trPr>
        <w:tc>
          <w:tcPr>
            <w:tcW w:w="1186" w:type="dxa"/>
            <w:vAlign w:val="center"/>
            <w:vMerge w:val="continue"/>
            <w:textDirection w:val="lrTb"/>
            <w:noWrap w:val="false"/>
          </w:tcPr>
          <w:p>
            <w:pPr>
              <w:pStyle w:val="1008"/>
              <w:spacing w:line="300" w:lineRule="exact"/>
              <w:rPr>
                <w:szCs w:val="21"/>
              </w:rPr>
            </w:pPr>
            <w:r>
              <w:rPr>
                <w:szCs w:val="21"/>
              </w:rPr>
            </w:r>
            <w:r/>
          </w:p>
        </w:tc>
        <w:tc>
          <w:tcPr>
            <w:tcW w:w="1122" w:type="dxa"/>
            <w:vAlign w:val="center"/>
            <w:textDirection w:val="lrTb"/>
            <w:noWrap w:val="false"/>
          </w:tcPr>
          <w:p>
            <w:pPr>
              <w:pStyle w:val="1008"/>
              <w:jc w:val="center"/>
              <w:spacing w:line="300" w:lineRule="exact"/>
              <w:rPr>
                <w:bCs/>
                <w:szCs w:val="21"/>
              </w:rPr>
            </w:pPr>
            <w:r>
              <w:rPr>
                <w:rFonts w:hint="eastAsia" w:ascii="宋体" w:hAnsi="宋体" w:eastAsia="宋体" w:cs="Times New Roman"/>
                <w:b w:val="0"/>
                <w:bCs/>
                <w:color w:val="000000"/>
                <w:sz w:val="21"/>
                <w:szCs w:val="21"/>
              </w:rPr>
              <w:t xml:space="preserve">安全保密措施评价</w:t>
            </w:r>
            <w:r>
              <w:rPr>
                <w:rFonts w:hint="eastAsia" w:ascii="宋体" w:hAnsi="宋体" w:eastAsia="宋体" w:cs="Times New Roman"/>
                <w:b w:val="0"/>
                <w:bCs/>
                <w:color w:val="000000"/>
                <w:sz w:val="21"/>
                <w:szCs w:val="21"/>
              </w:rPr>
              <w:br w:type="textWrapping" w:clear="all"/>
            </w:r>
            <w:r>
              <w:rPr>
                <w:rFonts w:hint="eastAsia" w:ascii="宋体" w:hAnsi="宋体" w:eastAsia="宋体" w:cs="Times New Roman"/>
                <w:b w:val="0"/>
                <w:bCs/>
                <w:color w:val="000000"/>
                <w:sz w:val="21"/>
                <w:szCs w:val="21"/>
              </w:rPr>
              <w:t xml:space="preserve">(</w:t>
            </w:r>
            <w:r>
              <w:rPr>
                <w:rFonts w:hint="eastAsia" w:ascii="宋体" w:hAnsi="宋体" w:eastAsia="宋体" w:cs="Times New Roman"/>
                <w:b w:val="0"/>
                <w:bCs/>
                <w:color w:val="000000"/>
                <w:sz w:val="21"/>
                <w:szCs w:val="21"/>
                <w:lang w:val="en-US" w:eastAsia="zh-CN"/>
              </w:rPr>
              <w:t xml:space="preserve">6</w:t>
            </w:r>
            <w:r>
              <w:rPr>
                <w:rFonts w:hint="eastAsia" w:ascii="宋体" w:hAnsi="宋体" w:eastAsia="宋体" w:cs="Times New Roman"/>
                <w:b w:val="0"/>
                <w:bCs/>
                <w:color w:val="000000"/>
                <w:sz w:val="21"/>
                <w:szCs w:val="21"/>
              </w:rPr>
              <w:t xml:space="preserve">分)</w:t>
            </w:r>
            <w:r>
              <w:rPr>
                <w:bCs/>
                <w:szCs w:val="21"/>
              </w:rPr>
            </w:r>
            <w:r/>
          </w:p>
        </w:tc>
        <w:tc>
          <w:tcPr>
            <w:tcW w:w="6293" w:type="dxa"/>
            <w:vAlign w:val="center"/>
            <w:textDirection w:val="lrTb"/>
            <w:noWrap w:val="false"/>
          </w:tcPr>
          <w:p>
            <w:pPr>
              <w:pStyle w:val="1008"/>
              <w:jc w:val="left"/>
              <w:spacing w:line="240" w:lineRule="auto"/>
              <w:widowControl/>
              <w:rPr>
                <w:rFonts w:hint="eastAsia" w:ascii="Times New Roman" w:hAnsi="Times New Roman" w:eastAsia="宋体" w:cs="Times New Roman"/>
                <w:sz w:val="21"/>
                <w:lang w:val="en-US" w:eastAsia="zh-CN"/>
              </w:rPr>
            </w:pPr>
            <w:r>
              <w:rPr>
                <w:rFonts w:hint="eastAsia" w:ascii="Times New Roman" w:hAnsi="Times New Roman" w:eastAsia="宋体" w:cs="Times New Roman"/>
                <w:sz w:val="21"/>
                <w:lang w:val="en-US" w:eastAsia="zh-CN"/>
              </w:rPr>
              <w:t xml:space="preserve">包括（1）安全责任制度；（2）数据资料保密制度；</w:t>
            </w:r>
            <w:r>
              <w:rPr>
                <w:rFonts w:hint="eastAsia" w:ascii="Times New Roman" w:hAnsi="Times New Roman" w:eastAsia="宋体" w:cs="Times New Roman"/>
                <w:sz w:val="21"/>
                <w:lang w:val="en-US" w:eastAsia="zh-CN"/>
              </w:rPr>
            </w:r>
            <w:r/>
          </w:p>
          <w:p>
            <w:pPr>
              <w:pStyle w:val="1008"/>
              <w:jc w:val="left"/>
              <w:spacing w:line="240" w:lineRule="auto"/>
              <w:widowControl/>
              <w:rPr>
                <w:rFonts w:hint="eastAsia" w:ascii="Times New Roman" w:hAnsi="Times New Roman" w:eastAsia="宋体" w:cs="Times New Roman"/>
                <w:sz w:val="21"/>
                <w:lang w:val="en-US" w:eastAsia="zh-CN"/>
              </w:rPr>
            </w:pPr>
            <w:r>
              <w:rPr>
                <w:rFonts w:hint="eastAsia" w:ascii="Times New Roman" w:hAnsi="Times New Roman" w:eastAsia="宋体" w:cs="Times New Roman"/>
                <w:sz w:val="21"/>
                <w:lang w:val="en-US" w:eastAsia="zh-CN"/>
              </w:rPr>
              <w:t xml:space="preserve">全部提供得3分，未提供或有缺项或方案内容不符合项目需求的不得分；</w:t>
            </w:r>
            <w:r>
              <w:rPr>
                <w:rFonts w:hint="eastAsia" w:ascii="Times New Roman" w:hAnsi="Times New Roman" w:eastAsia="宋体" w:cs="Times New Roman"/>
                <w:sz w:val="21"/>
                <w:lang w:val="en-US" w:eastAsia="zh-CN"/>
              </w:rPr>
            </w:r>
            <w:r/>
          </w:p>
          <w:p>
            <w:pPr>
              <w:pStyle w:val="1008"/>
              <w:jc w:val="left"/>
              <w:spacing w:line="240" w:lineRule="auto"/>
              <w:widowControl/>
              <w:rPr>
                <w:rFonts w:hint="eastAsia" w:ascii="Times New Roman" w:hAnsi="Times New Roman" w:eastAsia="宋体" w:cs="Times New Roman"/>
                <w:sz w:val="21"/>
                <w:lang w:val="en-US" w:eastAsia="zh-CN"/>
              </w:rPr>
            </w:pPr>
            <w:r>
              <w:rPr>
                <w:rFonts w:hint="eastAsia" w:ascii="Times New Roman" w:hAnsi="Times New Roman" w:eastAsia="宋体" w:cs="Times New Roman"/>
                <w:sz w:val="21"/>
                <w:lang w:val="en-US" w:eastAsia="zh-CN"/>
              </w:rPr>
              <w:t xml:space="preserve">每一项提供详细、合理方案且针对性强的加1.5分，最高加3分。</w:t>
            </w:r>
            <w:r>
              <w:rPr>
                <w:rFonts w:hint="eastAsia" w:ascii="Times New Roman" w:hAnsi="Times New Roman" w:eastAsia="宋体" w:cs="Times New Roman"/>
                <w:sz w:val="21"/>
                <w:lang w:val="en-US" w:eastAsia="zh-CN"/>
              </w:rPr>
            </w:r>
            <w:r/>
          </w:p>
          <w:p>
            <w:pPr>
              <w:pStyle w:val="1008"/>
              <w:jc w:val="left"/>
              <w:spacing w:line="240" w:lineRule="auto"/>
              <w:widowControl/>
              <w:rPr>
                <w:rFonts w:hint="eastAsia" w:ascii="Times New Roman" w:hAnsi="Times New Roman" w:eastAsia="宋体" w:cs="Times New Roman"/>
                <w:sz w:val="21"/>
                <w:lang w:val="en-US" w:eastAsia="zh-CN"/>
              </w:rPr>
            </w:pPr>
            <w:r>
              <w:rPr>
                <w:rFonts w:hint="eastAsia" w:ascii="Times New Roman" w:hAnsi="Times New Roman" w:eastAsia="宋体" w:cs="Times New Roman"/>
                <w:sz w:val="21"/>
                <w:lang w:val="en-US" w:eastAsia="zh-CN"/>
              </w:rPr>
              <w:t xml:space="preserve">本项最高得6分。</w:t>
            </w:r>
            <w:r>
              <w:rPr>
                <w:rFonts w:hint="eastAsia" w:ascii="Times New Roman" w:hAnsi="Times New Roman" w:eastAsia="宋体" w:cs="Times New Roman"/>
                <w:sz w:val="21"/>
                <w:lang w:val="en-US" w:eastAsia="zh-CN"/>
              </w:rPr>
            </w:r>
            <w:r/>
          </w:p>
        </w:tc>
        <w:tc>
          <w:tcPr>
            <w:tcW w:w="742" w:type="dxa"/>
            <w:vAlign w:val="center"/>
            <w:textDirection w:val="lrTb"/>
            <w:noWrap w:val="false"/>
          </w:tcPr>
          <w:p>
            <w:pPr>
              <w:pStyle w:val="1008"/>
              <w:jc w:val="center"/>
              <w:spacing w:line="300" w:lineRule="exact"/>
              <w:rPr>
                <w:rFonts w:eastAsia="宋体"/>
                <w:szCs w:val="21"/>
                <w:lang w:val="en-US" w:eastAsia="zh-CN"/>
              </w:rPr>
            </w:pPr>
            <w:r>
              <w:rPr>
                <w:rFonts w:hint="eastAsia"/>
                <w:szCs w:val="21"/>
                <w:lang w:val="en-US" w:eastAsia="zh-CN"/>
              </w:rPr>
              <w:t xml:space="preserve">6</w:t>
            </w:r>
            <w:r>
              <w:rPr>
                <w:rFonts w:eastAsia="宋体"/>
                <w:szCs w:val="21"/>
                <w:lang w:val="en-US" w:eastAsia="zh-CN"/>
              </w:rPr>
            </w:r>
            <w:r/>
          </w:p>
        </w:tc>
      </w:tr>
    </w:tbl>
    <w:p>
      <w:pPr>
        <w:pStyle w:val="1070"/>
        <w:ind w:firstLine="422"/>
        <w:rPr>
          <w:rFonts w:ascii="宋体" w:hAnsi="宋体"/>
          <w:b/>
          <w:color w:val="000000"/>
          <w:sz w:val="21"/>
          <w:szCs w:val="21"/>
          <w:highlight w:val="none"/>
        </w:rPr>
        <w:outlineLvl w:val="1"/>
      </w:pPr>
      <w:r>
        <w:rPr>
          <w:rFonts w:ascii="宋体" w:hAnsi="宋体"/>
          <w:b/>
          <w:color w:val="000000"/>
          <w:sz w:val="21"/>
          <w:szCs w:val="21"/>
          <w:highlight w:val="none"/>
        </w:rPr>
      </w:r>
      <w:r/>
    </w:p>
    <w:p>
      <w:pPr>
        <w:pStyle w:val="1008"/>
        <w:spacing w:line="320" w:lineRule="exact"/>
        <w:rPr>
          <w:rFonts w:ascii="宋体" w:hAnsi="宋体"/>
          <w:b/>
          <w:color w:val="000000"/>
          <w:szCs w:val="21"/>
        </w:rPr>
      </w:pPr>
      <w:r>
        <w:rPr>
          <w:rFonts w:hint="eastAsia" w:ascii="宋体" w:hAnsi="宋体"/>
          <w:b/>
          <w:color w:val="000000"/>
          <w:szCs w:val="21"/>
        </w:rPr>
        <w:t xml:space="preserve">备注：</w:t>
      </w:r>
      <w:r>
        <w:rPr>
          <w:rFonts w:ascii="宋体" w:hAnsi="宋体"/>
          <w:b/>
          <w:color w:val="000000"/>
          <w:szCs w:val="21"/>
        </w:rPr>
      </w:r>
      <w:r/>
    </w:p>
    <w:p>
      <w:pPr>
        <w:pStyle w:val="1008"/>
        <w:ind w:firstLine="422"/>
        <w:spacing w:line="320" w:lineRule="exact"/>
        <w:rPr>
          <w:rFonts w:ascii="宋体" w:hAnsi="宋体"/>
          <w:color w:val="000000"/>
          <w:szCs w:val="21"/>
        </w:rPr>
        <w:sectPr>
          <w:footerReference w:type="default" r:id="rId14"/>
          <w:footnotePr/>
          <w:endnotePr/>
          <w:type w:val="nextPage"/>
          <w:pgSz w:w="11906" w:h="16838" w:orient="portrait"/>
          <w:pgMar w:top="1440" w:right="1286" w:bottom="1440" w:left="1380" w:header="851" w:footer="992" w:gutter="0"/>
          <w:pgNumType w:start="1"/>
          <w:cols w:num="1" w:sep="0" w:space="1701" w:equalWidth="1"/>
          <w:docGrid w:linePitch="360"/>
        </w:sectPr>
      </w:pPr>
      <w:r>
        <w:rPr>
          <w:rFonts w:hint="eastAsia" w:ascii="宋体" w:hAnsi="宋体"/>
          <w:b/>
          <w:color w:val="000000"/>
          <w:szCs w:val="21"/>
        </w:rPr>
        <w:t xml:space="preserve">1、为便于评分，请投标人按评分表样式，逐条列出证明材料所在页码，格式自定</w:t>
      </w:r>
      <w:r>
        <w:rPr>
          <w:rFonts w:hint="eastAsia" w:ascii="宋体" w:hAnsi="宋体"/>
          <w:color w:val="000000"/>
          <w:szCs w:val="21"/>
        </w:rPr>
        <w:t xml:space="preserve">。</w:t>
      </w:r>
      <w:r>
        <w:rPr>
          <w:rFonts w:ascii="宋体" w:hAnsi="宋体"/>
          <w:color w:val="000000"/>
          <w:szCs w:val="21"/>
        </w:rPr>
      </w:r>
      <w:r/>
    </w:p>
    <w:p>
      <w:pPr>
        <w:pStyle w:val="1009"/>
        <w:jc w:val="center"/>
        <w:rPr>
          <w:rFonts w:hint="eastAsia" w:ascii="宋体" w:hAnsi="宋体" w:eastAsia="宋体" w:cs="宋体"/>
          <w:color w:val="000000"/>
          <w:sz w:val="36"/>
          <w:szCs w:val="36"/>
        </w:rPr>
      </w:pPr>
      <w:r>
        <w:rPr>
          <w:rFonts w:hint="eastAsia" w:ascii="宋体" w:hAnsi="宋体" w:eastAsia="宋体" w:cs="宋体"/>
          <w:color w:val="000000"/>
          <w:sz w:val="36"/>
          <w:szCs w:val="36"/>
        </w:rPr>
        <w:t xml:space="preserve">第六章 竞争性磋商响应文件格式</w:t>
      </w:r>
      <w:r>
        <w:rPr>
          <w:rFonts w:hint="eastAsia" w:ascii="宋体" w:hAnsi="宋体" w:eastAsia="宋体" w:cs="宋体"/>
          <w:color w:val="000000"/>
          <w:sz w:val="36"/>
          <w:szCs w:val="36"/>
        </w:rPr>
      </w:r>
      <w:r/>
    </w:p>
    <w:p>
      <w:pPr>
        <w:pStyle w:val="1008"/>
        <w:jc w:val="center"/>
        <w:rPr>
          <w:rFonts w:hint="eastAsia" w:ascii="宋体" w:hAnsi="宋体"/>
          <w:b/>
          <w:color w:val="000000"/>
          <w:sz w:val="22"/>
        </w:rPr>
      </w:pPr>
      <w:r>
        <w:rPr>
          <w:rFonts w:hint="eastAsia" w:ascii="宋体" w:hAnsi="宋体"/>
          <w:b/>
          <w:color w:val="000000"/>
          <w:sz w:val="22"/>
        </w:rPr>
      </w:r>
      <w:r/>
    </w:p>
    <w:p>
      <w:pPr>
        <w:pStyle w:val="1008"/>
        <w:jc w:val="center"/>
        <w:rPr>
          <w:rFonts w:hint="eastAsia" w:ascii="宋体" w:hAnsi="宋体" w:cs="Arial"/>
          <w:b/>
          <w:bCs/>
          <w:color w:val="000000"/>
          <w:sz w:val="72"/>
          <w:szCs w:val="72"/>
        </w:rPr>
      </w:pPr>
      <w:r>
        <w:rPr>
          <w:rFonts w:hint="eastAsia" w:ascii="宋体" w:hAnsi="宋体" w:cs="Arial"/>
          <w:b/>
          <w:bCs/>
          <w:color w:val="000000"/>
          <w:sz w:val="72"/>
          <w:szCs w:val="72"/>
        </w:rPr>
      </w:r>
      <w:r/>
    </w:p>
    <w:p>
      <w:pPr>
        <w:pStyle w:val="1008"/>
        <w:jc w:val="center"/>
        <w:rPr>
          <w:rFonts w:hint="eastAsia" w:ascii="宋体" w:hAnsi="宋体" w:cs="Arial"/>
          <w:b/>
          <w:bCs/>
          <w:color w:val="000000"/>
          <w:sz w:val="72"/>
          <w:szCs w:val="72"/>
        </w:rPr>
      </w:pPr>
      <w:r>
        <w:rPr>
          <w:rFonts w:hint="eastAsia" w:ascii="宋体" w:hAnsi="宋体" w:cs="Arial"/>
          <w:b/>
          <w:bCs/>
          <w:color w:val="000000"/>
          <w:sz w:val="72"/>
          <w:szCs w:val="72"/>
        </w:rPr>
        <w:t xml:space="preserve">竞争性磋商响应文件</w:t>
      </w:r>
      <w:r>
        <w:rPr>
          <w:rFonts w:hint="eastAsia" w:ascii="宋体" w:hAnsi="宋体" w:cs="Arial"/>
          <w:b/>
          <w:bCs/>
          <w:color w:val="000000"/>
          <w:sz w:val="72"/>
          <w:szCs w:val="72"/>
        </w:rPr>
      </w:r>
      <w:r/>
    </w:p>
    <w:p>
      <w:pPr>
        <w:pStyle w:val="1008"/>
        <w:jc w:val="center"/>
        <w:rPr>
          <w:rFonts w:hint="eastAsia" w:ascii="宋体" w:hAnsi="宋体"/>
          <w:b/>
          <w:color w:val="000000"/>
          <w:sz w:val="72"/>
          <w:szCs w:val="21"/>
        </w:rPr>
      </w:pPr>
      <w:r>
        <w:rPr>
          <w:rFonts w:hint="eastAsia" w:ascii="宋体" w:hAnsi="宋体"/>
          <w:b/>
          <w:color w:val="000000"/>
          <w:sz w:val="72"/>
          <w:szCs w:val="21"/>
        </w:rPr>
      </w:r>
      <w:r/>
    </w:p>
    <w:p>
      <w:pPr>
        <w:pStyle w:val="1008"/>
        <w:jc w:val="center"/>
        <w:rPr>
          <w:rFonts w:hint="eastAsia" w:ascii="宋体" w:hAnsi="宋体"/>
          <w:b/>
          <w:color w:val="000000"/>
          <w:sz w:val="36"/>
          <w:szCs w:val="21"/>
        </w:rPr>
      </w:pPr>
      <w:r>
        <w:rPr>
          <w:rFonts w:hint="eastAsia" w:ascii="宋体" w:hAnsi="宋体"/>
          <w:b/>
          <w:color w:val="000000"/>
          <w:sz w:val="36"/>
          <w:szCs w:val="21"/>
        </w:rPr>
      </w:r>
      <w:r/>
    </w:p>
    <w:p>
      <w:pPr>
        <w:pStyle w:val="1008"/>
        <w:jc w:val="center"/>
        <w:rPr>
          <w:rFonts w:hint="eastAsia" w:ascii="宋体" w:hAnsi="宋体"/>
          <w:b/>
          <w:color w:val="000000"/>
          <w:sz w:val="36"/>
          <w:szCs w:val="21"/>
        </w:rPr>
      </w:pPr>
      <w:r>
        <w:rPr>
          <w:rFonts w:hint="eastAsia" w:ascii="宋体" w:hAnsi="宋体"/>
          <w:b/>
          <w:color w:val="000000"/>
          <w:sz w:val="36"/>
          <w:szCs w:val="21"/>
        </w:rPr>
      </w:r>
      <w:r/>
    </w:p>
    <w:p>
      <w:pPr>
        <w:pStyle w:val="1008"/>
        <w:jc w:val="center"/>
        <w:rPr>
          <w:rFonts w:hint="eastAsia" w:ascii="宋体" w:hAnsi="宋体"/>
          <w:b/>
          <w:color w:val="000000"/>
          <w:sz w:val="36"/>
          <w:szCs w:val="21"/>
        </w:rPr>
      </w:pPr>
      <w:r>
        <w:rPr>
          <w:rFonts w:hint="eastAsia" w:ascii="宋体" w:hAnsi="宋体"/>
          <w:b/>
          <w:color w:val="000000"/>
          <w:sz w:val="36"/>
          <w:szCs w:val="21"/>
        </w:rPr>
      </w:r>
      <w:r/>
    </w:p>
    <w:p>
      <w:pPr>
        <w:pStyle w:val="1008"/>
        <w:rPr>
          <w:rFonts w:hint="eastAsia" w:ascii="宋体" w:hAnsi="宋体"/>
          <w:b/>
          <w:color w:val="000000"/>
          <w:sz w:val="36"/>
          <w:szCs w:val="21"/>
        </w:rPr>
      </w:pPr>
      <w:r>
        <w:rPr>
          <w:rFonts w:hint="eastAsia" w:ascii="宋体" w:hAnsi="宋体"/>
          <w:b/>
          <w:color w:val="000000"/>
          <w:sz w:val="36"/>
          <w:szCs w:val="21"/>
        </w:rPr>
      </w:r>
      <w:r/>
    </w:p>
    <w:p>
      <w:pPr>
        <w:pStyle w:val="1008"/>
        <w:jc w:val="center"/>
        <w:rPr>
          <w:rFonts w:hint="eastAsia" w:ascii="宋体" w:hAnsi="宋体"/>
          <w:b/>
          <w:color w:val="000000"/>
          <w:sz w:val="36"/>
        </w:rPr>
      </w:pPr>
      <w:r>
        <w:rPr>
          <w:rFonts w:hint="eastAsia" w:ascii="宋体" w:hAnsi="宋体"/>
          <w:b/>
          <w:color w:val="000000"/>
          <w:sz w:val="36"/>
        </w:rPr>
      </w:r>
      <w:r/>
    </w:p>
    <w:p>
      <w:pPr>
        <w:pStyle w:val="1008"/>
        <w:jc w:val="center"/>
        <w:spacing w:line="480" w:lineRule="auto"/>
        <w:rPr>
          <w:rFonts w:hint="eastAsia" w:ascii="宋体" w:hAnsi="宋体"/>
          <w:b/>
          <w:color w:val="000000"/>
          <w:sz w:val="36"/>
        </w:rPr>
      </w:pPr>
      <w:r>
        <w:rPr>
          <w:rFonts w:hint="eastAsia" w:ascii="宋体" w:hAnsi="宋体"/>
          <w:b/>
          <w:color w:val="000000"/>
          <w:sz w:val="36"/>
        </w:rPr>
      </w:r>
      <w:r/>
    </w:p>
    <w:p>
      <w:pPr>
        <w:pStyle w:val="1008"/>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1008"/>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rPr>
      </w:r>
      <w:r/>
    </w:p>
    <w:p>
      <w:pPr>
        <w:pStyle w:val="1008"/>
        <w:rPr>
          <w:rFonts w:hint="eastAsia" w:ascii="宋体" w:hAnsi="宋体"/>
          <w:b/>
          <w:color w:val="000000"/>
          <w:sz w:val="36"/>
          <w:u w:val="single"/>
        </w:rPr>
      </w:pPr>
      <w:r>
        <w:rPr>
          <w:rFonts w:hint="eastAsia" w:ascii="宋体" w:hAnsi="宋体"/>
          <w:b/>
          <w:color w:val="000000"/>
          <w:sz w:val="36"/>
        </w:rPr>
        <w:t xml:space="preserve">      磋商供应商名称 ：</w:t>
      </w:r>
      <w:r>
        <w:rPr>
          <w:rFonts w:hint="eastAsia" w:ascii="宋体" w:hAnsi="宋体"/>
          <w:b/>
          <w:color w:val="000000"/>
          <w:sz w:val="36"/>
          <w:u w:val="single"/>
        </w:rPr>
        <w:t xml:space="preserve">               </w:t>
      </w:r>
      <w:r>
        <w:rPr>
          <w:rFonts w:hint="eastAsia" w:ascii="宋体" w:hAnsi="宋体"/>
          <w:b/>
          <w:color w:val="000000"/>
          <w:sz w:val="36"/>
          <w:u w:val="single"/>
        </w:rPr>
      </w:r>
      <w:r/>
    </w:p>
    <w:p>
      <w:pPr>
        <w:pStyle w:val="1008"/>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rPr>
      </w:r>
      <w:r/>
    </w:p>
    <w:p>
      <w:pPr>
        <w:pStyle w:val="1008"/>
        <w:ind w:firstLine="1084"/>
        <w:rPr>
          <w:rFonts w:hint="eastAsia" w:ascii="宋体" w:hAnsi="宋体"/>
          <w:b/>
          <w:color w:val="000000"/>
          <w:sz w:val="36"/>
        </w:rPr>
      </w:pPr>
      <w:r>
        <w:rPr>
          <w:rFonts w:hint="eastAsia" w:ascii="宋体" w:hAnsi="宋体"/>
          <w:b/>
          <w:color w:val="000000"/>
          <w:sz w:val="36"/>
        </w:rPr>
        <w:t xml:space="preserve">供   应  商：</w:t>
      </w:r>
      <w:r>
        <w:rPr>
          <w:rFonts w:hint="eastAsia" w:ascii="宋体" w:hAnsi="宋体"/>
          <w:b/>
          <w:color w:val="000000"/>
          <w:sz w:val="36"/>
          <w:u w:val="single"/>
        </w:rPr>
        <w:t xml:space="preserve">         </w:t>
      </w:r>
      <w:r>
        <w:rPr>
          <w:rFonts w:hint="eastAsia" w:ascii="宋体" w:hAnsi="宋体"/>
          <w:b/>
          <w:color w:val="000000"/>
          <w:sz w:val="36"/>
        </w:rPr>
        <w:t xml:space="preserve">（电子签章）</w:t>
      </w:r>
      <w:r>
        <w:rPr>
          <w:rFonts w:hint="eastAsia" w:ascii="宋体" w:hAnsi="宋体"/>
          <w:b/>
          <w:color w:val="000000"/>
          <w:sz w:val="36"/>
        </w:rPr>
      </w:r>
      <w:r/>
    </w:p>
    <w:p>
      <w:pPr>
        <w:pStyle w:val="1008"/>
        <w:jc w:val="center"/>
        <w:keepLines w:val="0"/>
        <w:keepNext w:val="0"/>
        <w:pageBreakBefore w:val="0"/>
        <w:spacing w:before="200" w:after="200" w:line="360" w:lineRule="auto"/>
        <w:widowControl w:val="off"/>
        <w:rPr>
          <w:rFonts w:hint="eastAsia" w:ascii="宋体" w:hAnsi="宋体"/>
          <w:b/>
          <w:bCs/>
          <w:color w:val="000000"/>
          <w:sz w:val="32"/>
          <w:szCs w:val="32"/>
        </w:rPr>
      </w:pPr>
      <w:r>
        <w:rPr>
          <w:rFonts w:hint="eastAsia" w:ascii="宋体" w:hAnsi="宋体"/>
          <w:color w:val="000000"/>
          <w:sz w:val="24"/>
        </w:rPr>
        <w:br w:type="page" w:clear="all"/>
      </w:r>
      <w:r>
        <w:rPr>
          <w:rFonts w:hint="eastAsia" w:ascii="宋体" w:hAnsi="宋体"/>
          <w:b/>
          <w:bCs/>
          <w:color w:val="000000"/>
          <w:sz w:val="30"/>
          <w:szCs w:val="30"/>
        </w:rPr>
        <w:t xml:space="preserve">磋商主要文件目录</w:t>
      </w:r>
      <w:r>
        <w:rPr>
          <w:rFonts w:hint="eastAsia" w:ascii="宋体" w:hAnsi="宋体"/>
          <w:b/>
          <w:bCs/>
          <w:color w:val="000000"/>
          <w:sz w:val="32"/>
          <w:szCs w:val="32"/>
        </w:rPr>
      </w:r>
      <w:r/>
    </w:p>
    <w:p>
      <w:pPr>
        <w:pStyle w:val="1008"/>
        <w:ind w:firstLine="420"/>
        <w:spacing w:line="360" w:lineRule="auto"/>
        <w:rPr>
          <w:rFonts w:ascii="宋体" w:hAnsi="宋体"/>
          <w:bCs/>
          <w:color w:val="000000"/>
          <w:szCs w:val="21"/>
        </w:rPr>
      </w:pPr>
      <w:r>
        <w:rPr>
          <w:rFonts w:hint="eastAsia" w:ascii="宋体" w:hAnsi="宋体"/>
          <w:bCs/>
          <w:color w:val="000000"/>
          <w:szCs w:val="21"/>
        </w:rPr>
        <w:t xml:space="preserve">一、资格审查响应对照表</w:t>
      </w:r>
      <w:r>
        <w:rPr>
          <w:rFonts w:ascii="宋体" w:hAnsi="宋体"/>
          <w:bCs/>
          <w:color w:val="000000"/>
          <w:szCs w:val="21"/>
        </w:rPr>
      </w:r>
      <w:r/>
    </w:p>
    <w:p>
      <w:pPr>
        <w:pStyle w:val="1008"/>
        <w:ind w:firstLine="420"/>
        <w:spacing w:line="360" w:lineRule="auto"/>
        <w:rPr>
          <w:rFonts w:ascii="宋体" w:hAnsi="宋体"/>
          <w:bCs/>
          <w:color w:val="000000"/>
          <w:szCs w:val="21"/>
        </w:rPr>
      </w:pPr>
      <w:r>
        <w:rPr>
          <w:rFonts w:hint="eastAsia" w:ascii="宋体" w:hAnsi="宋体"/>
          <w:bCs/>
          <w:color w:val="000000"/>
          <w:szCs w:val="21"/>
        </w:rPr>
        <w:t xml:space="preserve">二、符合性审查响应对照表</w:t>
      </w:r>
      <w:r>
        <w:rPr>
          <w:rFonts w:ascii="宋体" w:hAnsi="宋体"/>
          <w:bCs/>
          <w:color w:val="000000"/>
          <w:szCs w:val="21"/>
        </w:rPr>
      </w:r>
      <w:r/>
    </w:p>
    <w:p>
      <w:pPr>
        <w:pStyle w:val="1008"/>
        <w:ind w:firstLine="420"/>
        <w:spacing w:line="360" w:lineRule="auto"/>
        <w:rPr>
          <w:rFonts w:ascii="宋体" w:hAnsi="宋体"/>
          <w:bCs/>
          <w:color w:val="000000"/>
          <w:szCs w:val="21"/>
        </w:rPr>
      </w:pPr>
      <w:r>
        <w:rPr>
          <w:rFonts w:hint="eastAsia" w:ascii="宋体" w:hAnsi="宋体"/>
          <w:bCs/>
          <w:color w:val="000000"/>
          <w:szCs w:val="21"/>
        </w:rPr>
        <w:t xml:space="preserve">三、非实质性响应对照表</w:t>
      </w:r>
      <w:r>
        <w:rPr>
          <w:rFonts w:ascii="宋体" w:hAnsi="宋体"/>
          <w:bCs/>
          <w:color w:val="000000"/>
          <w:szCs w:val="21"/>
        </w:rPr>
      </w:r>
      <w:r/>
    </w:p>
    <w:p>
      <w:pPr>
        <w:pStyle w:val="1008"/>
        <w:ind w:firstLine="420"/>
        <w:spacing w:line="360" w:lineRule="auto"/>
        <w:rPr>
          <w:rFonts w:ascii="宋体" w:hAnsi="宋体"/>
          <w:bCs/>
          <w:color w:val="000000"/>
          <w:szCs w:val="21"/>
        </w:rPr>
      </w:pPr>
      <w:r>
        <w:rPr>
          <w:rFonts w:hint="eastAsia" w:ascii="宋体" w:hAnsi="宋体"/>
          <w:bCs/>
          <w:color w:val="000000"/>
          <w:szCs w:val="21"/>
        </w:rPr>
        <w:t xml:space="preserve">四、</w:t>
      </w:r>
      <w:r>
        <w:rPr>
          <w:rFonts w:hint="eastAsia"/>
          <w:color w:val="000000"/>
        </w:rPr>
        <w:t xml:space="preserve">磋商响应报价表</w:t>
      </w:r>
      <w:r>
        <w:rPr>
          <w:rFonts w:ascii="宋体" w:hAnsi="宋体"/>
          <w:bCs/>
          <w:color w:val="000000"/>
          <w:szCs w:val="21"/>
        </w:rPr>
      </w:r>
      <w:r/>
    </w:p>
    <w:p>
      <w:pPr>
        <w:pStyle w:val="1008"/>
        <w:ind w:firstLine="420"/>
        <w:spacing w:line="360" w:lineRule="auto"/>
        <w:rPr>
          <w:rFonts w:hint="eastAsia"/>
          <w:color w:val="000000"/>
        </w:rPr>
      </w:pPr>
      <w:r>
        <w:rPr>
          <w:rFonts w:hint="eastAsia" w:ascii="宋体" w:hAnsi="宋体"/>
          <w:bCs/>
          <w:color w:val="000000"/>
          <w:szCs w:val="21"/>
        </w:rPr>
        <w:t xml:space="preserve">五、</w:t>
      </w:r>
      <w:r>
        <w:rPr>
          <w:rFonts w:hint="eastAsia"/>
          <w:color w:val="000000"/>
        </w:rPr>
        <w:t xml:space="preserve">技术参数响应及偏离表</w:t>
      </w:r>
      <w:r>
        <w:rPr>
          <w:rFonts w:hint="eastAsia"/>
          <w:color w:val="000000"/>
        </w:rPr>
      </w:r>
      <w:r/>
    </w:p>
    <w:p>
      <w:pPr>
        <w:pStyle w:val="1008"/>
        <w:ind w:firstLine="420"/>
        <w:spacing w:line="360" w:lineRule="auto"/>
        <w:rPr>
          <w:rFonts w:ascii="宋体" w:hAnsi="宋体"/>
          <w:bCs/>
          <w:color w:val="000000"/>
          <w:szCs w:val="21"/>
        </w:rPr>
      </w:pPr>
      <w:r>
        <w:rPr>
          <w:rFonts w:hint="eastAsia" w:ascii="宋体" w:hAnsi="宋体"/>
          <w:bCs/>
          <w:color w:val="000000"/>
          <w:szCs w:val="21"/>
        </w:rPr>
        <w:t xml:space="preserve">六、商务条款响应及偏离表</w:t>
      </w:r>
      <w:r>
        <w:rPr>
          <w:rFonts w:ascii="宋体" w:hAnsi="宋体"/>
          <w:bCs/>
          <w:color w:val="000000"/>
          <w:szCs w:val="21"/>
        </w:rPr>
      </w:r>
      <w:r/>
    </w:p>
    <w:p>
      <w:pPr>
        <w:pStyle w:val="1008"/>
        <w:ind w:firstLine="420"/>
        <w:spacing w:line="360" w:lineRule="auto"/>
        <w:rPr>
          <w:rFonts w:hint="eastAsia" w:ascii="宋体" w:hAnsi="宋体"/>
          <w:color w:val="000000"/>
          <w:sz w:val="24"/>
        </w:rPr>
      </w:pPr>
      <w:r>
        <w:rPr>
          <w:rFonts w:hint="eastAsia" w:ascii="宋体" w:hAnsi="宋体"/>
          <w:bCs/>
          <w:color w:val="000000"/>
          <w:szCs w:val="21"/>
        </w:rPr>
        <w:t xml:space="preserve">七、其他 （投标人认为有必要提供的声明和文件，如有自拟并自行添加）</w:t>
      </w:r>
      <w:r>
        <w:rPr>
          <w:rFonts w:hint="eastAsia" w:ascii="宋体" w:hAnsi="宋体"/>
          <w:color w:val="000000"/>
          <w:sz w:val="24"/>
        </w:rPr>
      </w:r>
      <w:r/>
    </w:p>
    <w:p>
      <w:pPr>
        <w:pStyle w:val="1008"/>
      </w:pPr>
      <w:r/>
      <w:r/>
    </w:p>
    <w:p>
      <w:pPr>
        <w:pStyle w:val="1008"/>
        <w:contextualSpacing/>
        <w:jc w:val="center"/>
        <w:rPr>
          <w:rFonts w:ascii="宋体" w:hAnsi="宋体"/>
          <w:b/>
          <w:color w:val="000000"/>
          <w:sz w:val="72"/>
        </w:rPr>
      </w:pPr>
      <w:r>
        <w:rPr>
          <w:rFonts w:ascii="宋体" w:hAnsi="宋体"/>
          <w:b/>
          <w:color w:val="000000"/>
          <w:sz w:val="72"/>
        </w:rPr>
      </w:r>
      <w:r/>
    </w:p>
    <w:p>
      <w:pPr>
        <w:pStyle w:val="1008"/>
        <w:contextualSpacing/>
        <w:jc w:val="center"/>
        <w:spacing w:line="600" w:lineRule="exact"/>
        <w:rPr>
          <w:rFonts w:ascii="宋体" w:hAnsi="宋体"/>
          <w:b/>
          <w:color w:val="000000"/>
          <w:sz w:val="72"/>
        </w:rPr>
      </w:pPr>
      <w:r>
        <w:rPr>
          <w:rFonts w:ascii="宋体" w:hAnsi="宋体"/>
          <w:b/>
          <w:color w:val="000000"/>
          <w:sz w:val="72"/>
        </w:rPr>
      </w:r>
      <w:r/>
    </w:p>
    <w:p>
      <w:pPr>
        <w:pStyle w:val="1008"/>
        <w:contextualSpacing/>
        <w:jc w:val="center"/>
        <w:spacing w:line="600" w:lineRule="exact"/>
        <w:rPr>
          <w:rFonts w:ascii="宋体" w:hAnsi="宋体"/>
          <w:b/>
          <w:color w:val="000000"/>
          <w:sz w:val="72"/>
        </w:rPr>
      </w:pPr>
      <w:r>
        <w:rPr>
          <w:rFonts w:ascii="宋体" w:hAnsi="宋体"/>
          <w:b/>
          <w:color w:val="000000"/>
          <w:sz w:val="72"/>
        </w:rPr>
      </w:r>
      <w:r/>
    </w:p>
    <w:p>
      <w:pPr>
        <w:pStyle w:val="1008"/>
        <w:contextualSpacing/>
        <w:spacing w:line="600" w:lineRule="exact"/>
        <w:rPr>
          <w:rFonts w:ascii="宋体" w:hAnsi="宋体"/>
          <w:b/>
          <w:color w:val="000000"/>
          <w:sz w:val="36"/>
        </w:rPr>
      </w:pPr>
      <w:r>
        <w:rPr>
          <w:rFonts w:ascii="宋体" w:hAnsi="宋体"/>
          <w:b/>
          <w:color w:val="000000"/>
          <w:sz w:val="36"/>
        </w:rPr>
      </w:r>
      <w:r/>
    </w:p>
    <w:p>
      <w:pPr>
        <w:pStyle w:val="1008"/>
        <w:contextualSpacing/>
        <w:spacing w:line="600" w:lineRule="exact"/>
        <w:rPr>
          <w:rFonts w:ascii="宋体" w:hAnsi="宋体"/>
          <w:b/>
          <w:color w:val="000000"/>
          <w:sz w:val="36"/>
        </w:rPr>
      </w:pPr>
      <w:r>
        <w:rPr>
          <w:rFonts w:ascii="宋体" w:hAnsi="宋体"/>
          <w:b/>
          <w:color w:val="000000"/>
          <w:sz w:val="36"/>
        </w:rPr>
      </w:r>
      <w:r/>
    </w:p>
    <w:p>
      <w:pPr>
        <w:pStyle w:val="1008"/>
        <w:contextualSpacing/>
        <w:spacing w:line="600" w:lineRule="exact"/>
        <w:rPr>
          <w:rFonts w:ascii="宋体" w:hAnsi="宋体"/>
          <w:b/>
          <w:color w:val="000000"/>
          <w:sz w:val="36"/>
        </w:rPr>
      </w:pPr>
      <w:r>
        <w:rPr>
          <w:rFonts w:ascii="宋体" w:hAnsi="宋体"/>
          <w:b/>
          <w:color w:val="000000"/>
          <w:sz w:val="36"/>
        </w:rPr>
      </w:r>
      <w:r/>
    </w:p>
    <w:p>
      <w:pPr>
        <w:pStyle w:val="1008"/>
        <w:contextualSpacing/>
        <w:spacing w:line="600" w:lineRule="exact"/>
        <w:rPr>
          <w:rFonts w:ascii="宋体" w:hAnsi="宋体"/>
          <w:b/>
          <w:color w:val="000000"/>
          <w:sz w:val="36"/>
        </w:rPr>
      </w:pPr>
      <w:r>
        <w:rPr>
          <w:rFonts w:ascii="宋体" w:hAnsi="宋体"/>
          <w:b/>
          <w:color w:val="000000"/>
          <w:sz w:val="36"/>
        </w:rPr>
      </w:r>
      <w:r/>
    </w:p>
    <w:p>
      <w:pPr>
        <w:pStyle w:val="1008"/>
        <w:contextualSpacing/>
        <w:spacing w:line="600" w:lineRule="exact"/>
        <w:rPr>
          <w:rFonts w:ascii="宋体" w:hAnsi="宋体"/>
          <w:b/>
          <w:color w:val="000000"/>
          <w:sz w:val="36"/>
        </w:rPr>
      </w:pPr>
      <w:r>
        <w:rPr>
          <w:rFonts w:ascii="宋体" w:hAnsi="宋体"/>
          <w:b/>
          <w:color w:val="000000"/>
          <w:sz w:val="36"/>
        </w:rPr>
      </w:r>
      <w:r/>
    </w:p>
    <w:p>
      <w:pPr>
        <w:pStyle w:val="1008"/>
        <w:contextualSpacing/>
        <w:spacing w:line="600" w:lineRule="exact"/>
        <w:rPr>
          <w:rFonts w:hint="eastAsia" w:ascii="宋体" w:hAnsi="宋体"/>
          <w:b/>
          <w:color w:val="000000"/>
          <w:sz w:val="36"/>
        </w:rPr>
      </w:pPr>
      <w:r>
        <w:rPr>
          <w:rFonts w:hint="eastAsia" w:ascii="宋体" w:hAnsi="宋体"/>
          <w:b/>
          <w:color w:val="000000"/>
          <w:sz w:val="36"/>
        </w:rPr>
      </w:r>
      <w:r/>
    </w:p>
    <w:p>
      <w:pPr>
        <w:pStyle w:val="1059"/>
        <w:rPr>
          <w:rFonts w:hint="eastAsia"/>
          <w:color w:val="000000"/>
        </w:rPr>
      </w:pPr>
      <w:r>
        <w:rPr>
          <w:rFonts w:hint="eastAsia"/>
          <w:color w:val="000000"/>
        </w:rPr>
      </w:r>
      <w:r/>
    </w:p>
    <w:p>
      <w:pPr>
        <w:pStyle w:val="1060"/>
        <w:rPr>
          <w:rFonts w:hint="eastAsia"/>
          <w:color w:val="000000"/>
          <w:lang w:eastAsia="zh-CN"/>
        </w:rPr>
      </w:pPr>
      <w:r>
        <w:rPr>
          <w:rFonts w:hint="eastAsia"/>
          <w:color w:val="000000"/>
          <w:lang w:eastAsia="zh-CN"/>
        </w:rPr>
      </w:r>
      <w:r/>
    </w:p>
    <w:p>
      <w:pPr>
        <w:pStyle w:val="1060"/>
      </w:pPr>
      <w:r/>
      <w:r/>
    </w:p>
    <w:p>
      <w:pPr>
        <w:pStyle w:val="1008"/>
        <w:rPr>
          <w:rFonts w:hint="eastAsia" w:ascii="宋体" w:hAnsi="宋体"/>
          <w:b/>
          <w:color w:val="000000"/>
          <w:sz w:val="32"/>
          <w:szCs w:val="32"/>
        </w:rPr>
      </w:pPr>
      <w:r>
        <w:rPr>
          <w:rFonts w:hint="eastAsia" w:ascii="宋体" w:hAnsi="宋体"/>
          <w:b/>
          <w:color w:val="000000"/>
          <w:sz w:val="32"/>
          <w:szCs w:val="32"/>
        </w:rPr>
      </w:r>
      <w:r/>
    </w:p>
    <w:p>
      <w:pPr>
        <w:pStyle w:val="1008"/>
        <w:jc w:val="center"/>
        <w:rPr>
          <w:rFonts w:hint="eastAsia" w:ascii="宋体" w:hAnsi="宋体"/>
          <w:b/>
          <w:color w:val="000000"/>
          <w:sz w:val="32"/>
          <w:szCs w:val="32"/>
        </w:rPr>
      </w:pPr>
      <w:r>
        <w:rPr>
          <w:rFonts w:hint="eastAsia" w:ascii="宋体" w:hAnsi="宋体"/>
          <w:b/>
          <w:color w:val="000000"/>
          <w:sz w:val="32"/>
          <w:szCs w:val="32"/>
        </w:rPr>
      </w:r>
      <w:r/>
    </w:p>
    <w:p>
      <w:pPr>
        <w:pStyle w:val="1008"/>
        <w:jc w:val="center"/>
        <w:keepLines w:val="0"/>
        <w:keepNext w:val="0"/>
        <w:pageBreakBefore w:val="0"/>
        <w:spacing w:before="200" w:after="200" w:line="360" w:lineRule="auto"/>
        <w:widowControl w:val="off"/>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lang w:val="en-US" w:eastAsia="zh-CN"/>
        </w:rPr>
        <w:t xml:space="preserve">一、</w:t>
      </w:r>
      <w:r>
        <w:rPr>
          <w:rFonts w:hint="eastAsia" w:ascii="宋体" w:hAnsi="宋体" w:eastAsia="宋体" w:cs="Times New Roman"/>
          <w:b/>
          <w:color w:val="000000"/>
          <w:sz w:val="30"/>
          <w:szCs w:val="30"/>
        </w:rPr>
        <w:t xml:space="preserve">资格审查响应对照表</w:t>
      </w:r>
      <w:r>
        <w:rPr>
          <w:rFonts w:hint="eastAsia" w:ascii="宋体" w:hAnsi="宋体" w:eastAsia="宋体" w:cs="Times New Roman"/>
          <w:b/>
          <w:color w:val="000000"/>
          <w:sz w:val="30"/>
          <w:szCs w:val="3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1008"/>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5447" w:type="dxa"/>
            <w:vAlign w:val="center"/>
            <w:textDirection w:val="lrTb"/>
            <w:noWrap w:val="false"/>
          </w:tcPr>
          <w:p>
            <w:pPr>
              <w:pStyle w:val="1008"/>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资格审查响应内容</w:t>
            </w:r>
            <w:r>
              <w:rPr>
                <w:rFonts w:ascii="幼圆" w:eastAsia="幼圆"/>
                <w:b/>
                <w:color w:val="000000"/>
                <w:szCs w:val="21"/>
                <w:highlight w:val="none"/>
              </w:rPr>
            </w:r>
            <w:r/>
          </w:p>
        </w:tc>
        <w:tc>
          <w:tcPr>
            <w:tcW w:w="2158" w:type="dxa"/>
            <w:vAlign w:val="center"/>
            <w:textDirection w:val="lrTb"/>
            <w:noWrap w:val="false"/>
          </w:tcPr>
          <w:p>
            <w:pPr>
              <w:pStyle w:val="1008"/>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1008"/>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r>
      <w:tr>
        <w:trPr>
          <w:trHeight w:val="335"/>
        </w:trPr>
        <w:tc>
          <w:tcPr>
            <w:gridSpan w:val="3"/>
            <w:tcW w:w="8251" w:type="dxa"/>
            <w:vAlign w:val="center"/>
            <w:textDirection w:val="lrTb"/>
            <w:noWrap w:val="false"/>
          </w:tcPr>
          <w:p>
            <w:pPr>
              <w:pStyle w:val="1008"/>
              <w:rPr>
                <w:rFonts w:ascii="宋体" w:hAnsi="宋体"/>
                <w:b/>
                <w:color w:val="000000"/>
                <w:szCs w:val="21"/>
                <w:highlight w:val="none"/>
              </w:rPr>
            </w:pPr>
            <w:r>
              <w:rPr>
                <w:rFonts w:hint="eastAsia" w:ascii="宋体" w:hAnsi="宋体"/>
                <w:b/>
                <w:color w:val="000000"/>
                <w:szCs w:val="21"/>
                <w:highlight w:val="none"/>
              </w:rPr>
              <w:t xml:space="preserve">通用资格条件</w:t>
            </w:r>
            <w:r>
              <w:rPr>
                <w:rFonts w:ascii="宋体" w:hAnsi="宋体"/>
                <w:b/>
                <w:color w:val="000000"/>
                <w:szCs w:val="21"/>
                <w:highlight w:val="none"/>
              </w:rPr>
            </w:r>
            <w:r/>
          </w:p>
        </w:tc>
      </w:tr>
      <w:tr>
        <w:trPr>
          <w:trHeight w:val="761"/>
        </w:trPr>
        <w:tc>
          <w:tcPr>
            <w:tcW w:w="646" w:type="dxa"/>
            <w:vAlign w:val="center"/>
            <w:textDirection w:val="lrTb"/>
            <w:noWrap w:val="false"/>
          </w:tcPr>
          <w:p>
            <w:pPr>
              <w:pStyle w:val="1008"/>
              <w:jc w:val="center"/>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5447" w:type="dxa"/>
            <w:vAlign w:val="center"/>
            <w:textDirection w:val="lrTb"/>
            <w:noWrap w:val="false"/>
          </w:tcPr>
          <w:p>
            <w:pPr>
              <w:pStyle w:val="1008"/>
              <w:rPr>
                <w:rFonts w:ascii="宋体" w:hAnsi="宋体"/>
                <w:iCs/>
                <w:color w:val="000000"/>
                <w:szCs w:val="21"/>
                <w:highlight w:val="none"/>
              </w:rPr>
            </w:pPr>
            <w:r>
              <w:rPr>
                <w:rFonts w:hint="eastAsia" w:ascii="宋体" w:hAnsi="宋体" w:cs="宋体"/>
                <w:color w:val="000000"/>
                <w:szCs w:val="21"/>
                <w:highlight w:val="none"/>
              </w:rPr>
              <w:t xml:space="preserve">法人或者其他组织的营业执照等证明文件，自然人的身份证明</w:t>
            </w:r>
            <w:r>
              <w:rPr>
                <w:rFonts w:ascii="宋体" w:hAnsi="宋体"/>
                <w:iCs/>
                <w:color w:val="000000"/>
                <w:szCs w:val="21"/>
                <w:highlight w:val="none"/>
              </w:rPr>
            </w:r>
            <w:r/>
          </w:p>
        </w:tc>
        <w:tc>
          <w:tcPr>
            <w:tcW w:w="2158" w:type="dxa"/>
            <w:vAlign w:val="center"/>
            <w:textDirection w:val="lrTb"/>
            <w:noWrap w:val="false"/>
          </w:tcPr>
          <w:p>
            <w:pPr>
              <w:pStyle w:val="1008"/>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1008"/>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447" w:type="dxa"/>
            <w:vAlign w:val="center"/>
            <w:textDirection w:val="lrTb"/>
            <w:noWrap w:val="false"/>
          </w:tcPr>
          <w:p>
            <w:pPr>
              <w:pStyle w:val="1008"/>
              <w:rPr>
                <w:rFonts w:hint="eastAsia" w:ascii="宋体" w:hAnsi="宋体" w:cs="宋体"/>
                <w:color w:val="000000"/>
                <w:szCs w:val="21"/>
                <w:highlight w:val="none"/>
              </w:rPr>
            </w:pPr>
            <w:r>
              <w:rPr>
                <w:rFonts w:hint="eastAsia" w:ascii="宋体" w:hAnsi="宋体" w:cs="宋体"/>
                <w:color w:val="000000"/>
                <w:szCs w:val="21"/>
                <w:highlight w:val="none"/>
              </w:rPr>
              <w:t xml:space="preserve">依法缴纳职工社会保障资金的证明材料</w:t>
            </w:r>
            <w:r>
              <w:rPr>
                <w:rFonts w:hint="eastAsia" w:ascii="宋体" w:hAnsi="宋体" w:cs="宋体"/>
                <w:b/>
                <w:bCs/>
                <w:color w:val="000000"/>
                <w:szCs w:val="21"/>
                <w:highlight w:val="none"/>
              </w:rPr>
              <w:t xml:space="preserve">(税务、银行或社会保险基金管理部门出具的近三个月内任意一个月缴纳职工社会保障资金的缴款凭证或缴款证明)</w:t>
            </w:r>
            <w:r>
              <w:rPr>
                <w:rFonts w:hint="eastAsia" w:ascii="宋体" w:hAnsi="宋体" w:cs="宋体"/>
                <w:color w:val="000000"/>
                <w:szCs w:val="21"/>
                <w:highlight w:val="none"/>
              </w:rPr>
            </w:r>
            <w:r/>
          </w:p>
        </w:tc>
        <w:tc>
          <w:tcPr>
            <w:tcW w:w="2158" w:type="dxa"/>
            <w:vAlign w:val="center"/>
            <w:textDirection w:val="lrTb"/>
            <w:noWrap w:val="false"/>
          </w:tcPr>
          <w:p>
            <w:pPr>
              <w:pStyle w:val="1008"/>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1008"/>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447" w:type="dxa"/>
            <w:vAlign w:val="center"/>
            <w:textDirection w:val="lrTb"/>
            <w:noWrap w:val="false"/>
          </w:tcPr>
          <w:p>
            <w:pPr>
              <w:pStyle w:val="1008"/>
              <w:rPr>
                <w:rFonts w:hint="eastAsia" w:ascii="宋体" w:hAnsi="宋体" w:cs="宋体"/>
                <w:color w:val="000000"/>
                <w:szCs w:val="21"/>
                <w:highlight w:val="none"/>
              </w:rPr>
            </w:pPr>
            <w:r>
              <w:rPr>
                <w:rFonts w:hint="eastAsia" w:ascii="宋体" w:hAnsi="宋体" w:cs="宋体"/>
                <w:color w:val="000000"/>
                <w:szCs w:val="21"/>
                <w:highlight w:val="none"/>
              </w:rPr>
              <w:t xml:space="preserve">供应商近三个月内任意一份依法纳税的缴款凭证</w:t>
            </w:r>
            <w:r>
              <w:rPr>
                <w:rFonts w:hint="eastAsia" w:ascii="宋体" w:hAnsi="宋体" w:cs="宋体"/>
                <w:color w:val="000000"/>
                <w:szCs w:val="21"/>
                <w:highlight w:val="none"/>
              </w:rPr>
            </w:r>
            <w:r/>
          </w:p>
        </w:tc>
        <w:tc>
          <w:tcPr>
            <w:tcW w:w="2158" w:type="dxa"/>
            <w:vAlign w:val="center"/>
            <w:textDirection w:val="lrTb"/>
            <w:noWrap w:val="false"/>
          </w:tcPr>
          <w:p>
            <w:pPr>
              <w:pStyle w:val="1008"/>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1008"/>
              <w:jc w:val="center"/>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5447" w:type="dxa"/>
            <w:vAlign w:val="center"/>
            <w:textDirection w:val="lrTb"/>
            <w:noWrap w:val="false"/>
          </w:tcPr>
          <w:p>
            <w:pPr>
              <w:pStyle w:val="1008"/>
              <w:rPr>
                <w:rFonts w:hint="eastAsia" w:ascii="宋体" w:hAnsi="宋体" w:cs="宋体"/>
                <w:color w:val="000000"/>
                <w:szCs w:val="21"/>
                <w:highlight w:val="none"/>
              </w:rPr>
            </w:pPr>
            <w:r>
              <w:rPr>
                <w:rFonts w:hint="eastAsia" w:ascii="宋体" w:hAnsi="宋体" w:cs="宋体"/>
                <w:color w:val="000000"/>
                <w:szCs w:val="21"/>
                <w:highlight w:val="none"/>
              </w:rPr>
              <w:t xml:space="preserve">上一年度的财务报告情况</w:t>
            </w:r>
            <w:r>
              <w:rPr>
                <w:rFonts w:hint="eastAsia" w:ascii="宋体" w:hAnsi="宋体" w:cs="宋体"/>
                <w:b/>
                <w:bCs/>
                <w:color w:val="000000"/>
                <w:szCs w:val="21"/>
                <w:highlight w:val="none"/>
              </w:rPr>
              <w:t xml:space="preserve">（成立不满一年不需提供）</w:t>
            </w:r>
            <w:r>
              <w:rPr>
                <w:rFonts w:hint="eastAsia" w:ascii="宋体" w:hAnsi="宋体" w:cs="宋体"/>
                <w:color w:val="000000"/>
                <w:szCs w:val="21"/>
                <w:highlight w:val="none"/>
              </w:rPr>
            </w:r>
            <w:r/>
          </w:p>
        </w:tc>
        <w:tc>
          <w:tcPr>
            <w:tcW w:w="2158" w:type="dxa"/>
            <w:vAlign w:val="center"/>
            <w:textDirection w:val="lrTb"/>
            <w:noWrap w:val="false"/>
          </w:tcPr>
          <w:p>
            <w:pPr>
              <w:pStyle w:val="1008"/>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1008"/>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5447" w:type="dxa"/>
            <w:vAlign w:val="center"/>
            <w:textDirection w:val="lrTb"/>
            <w:noWrap w:val="false"/>
          </w:tcPr>
          <w:p>
            <w:pPr>
              <w:pStyle w:val="1008"/>
              <w:rPr>
                <w:rFonts w:hint="eastAsia" w:ascii="宋体" w:hAnsi="宋体"/>
                <w:iCs/>
                <w:color w:val="000000"/>
                <w:szCs w:val="21"/>
                <w:highlight w:val="none"/>
              </w:rPr>
            </w:pPr>
            <w:r>
              <w:rPr>
                <w:rFonts w:hint="eastAsia" w:ascii="宋体" w:hAnsi="宋体" w:cs="宋体"/>
                <w:color w:val="000000"/>
                <w:szCs w:val="21"/>
                <w:highlight w:val="none"/>
              </w:rPr>
              <w:t xml:space="preserve">具备履行合同所必需的设备和专业技术能力的证明材料</w:t>
            </w:r>
            <w:r>
              <w:rPr>
                <w:rFonts w:hint="eastAsia" w:ascii="宋体" w:hAnsi="宋体"/>
                <w:iCs/>
                <w:color w:val="000000"/>
                <w:szCs w:val="21"/>
                <w:highlight w:val="none"/>
              </w:rPr>
            </w:r>
            <w:r/>
          </w:p>
        </w:tc>
        <w:tc>
          <w:tcPr>
            <w:tcW w:w="2158" w:type="dxa"/>
            <w:vAlign w:val="center"/>
            <w:textDirection w:val="lrTb"/>
            <w:noWrap w:val="false"/>
          </w:tcPr>
          <w:p>
            <w:pPr>
              <w:pStyle w:val="1008"/>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1008"/>
              <w:jc w:val="center"/>
              <w:rPr>
                <w:rFonts w:hint="eastAsia"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color w:val="000000"/>
                <w:szCs w:val="21"/>
                <w:highlight w:val="none"/>
              </w:rPr>
            </w:r>
            <w:r/>
          </w:p>
        </w:tc>
        <w:tc>
          <w:tcPr>
            <w:tcW w:w="5447" w:type="dxa"/>
            <w:vAlign w:val="center"/>
            <w:textDirection w:val="lrTb"/>
            <w:noWrap w:val="false"/>
          </w:tcPr>
          <w:p>
            <w:pPr>
              <w:pStyle w:val="1008"/>
              <w:rPr>
                <w:rFonts w:hint="eastAsia" w:ascii="宋体" w:hAnsi="宋体"/>
                <w:iCs/>
                <w:color w:val="000000"/>
                <w:szCs w:val="21"/>
                <w:highlight w:val="none"/>
              </w:rPr>
            </w:pPr>
            <w:r>
              <w:rPr>
                <w:rFonts w:hint="eastAsia" w:ascii="宋体" w:hAnsi="宋体" w:cs="宋体"/>
                <w:color w:val="000000"/>
                <w:szCs w:val="21"/>
                <w:highlight w:val="none"/>
              </w:rPr>
              <w:t xml:space="preserve"> 参加本次政府采购活动前3年内在经营活动中没有重大违法记录的书面声明</w:t>
            </w:r>
            <w:r>
              <w:rPr>
                <w:rFonts w:hint="eastAsia" w:ascii="宋体" w:hAnsi="宋体"/>
                <w:iCs/>
                <w:color w:val="000000"/>
                <w:szCs w:val="21"/>
                <w:highlight w:val="none"/>
              </w:rPr>
            </w:r>
            <w:r/>
          </w:p>
        </w:tc>
        <w:tc>
          <w:tcPr>
            <w:tcW w:w="2158" w:type="dxa"/>
            <w:vAlign w:val="center"/>
            <w:textDirection w:val="lrTb"/>
            <w:noWrap w:val="false"/>
          </w:tcPr>
          <w:p>
            <w:pPr>
              <w:pStyle w:val="1008"/>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1008"/>
              <w:jc w:val="center"/>
              <w:rPr>
                <w:rFonts w:hint="eastAsia" w:ascii="宋体" w:hAnsi="宋体"/>
                <w:color w:val="000000"/>
                <w:szCs w:val="21"/>
                <w:highlight w:val="none"/>
              </w:rPr>
            </w:pPr>
            <w:r>
              <w:rPr>
                <w:rFonts w:hint="eastAsia" w:ascii="宋体" w:hAnsi="宋体"/>
                <w:color w:val="000000"/>
                <w:szCs w:val="21"/>
                <w:highlight w:val="none"/>
              </w:rPr>
              <w:t xml:space="preserve">7</w:t>
            </w:r>
            <w:r>
              <w:rPr>
                <w:rFonts w:hint="eastAsia" w:ascii="宋体" w:hAnsi="宋体"/>
                <w:color w:val="000000"/>
                <w:szCs w:val="21"/>
                <w:highlight w:val="none"/>
              </w:rPr>
            </w:r>
            <w:r/>
          </w:p>
        </w:tc>
        <w:tc>
          <w:tcPr>
            <w:tcW w:w="5447" w:type="dxa"/>
            <w:vAlign w:val="center"/>
            <w:textDirection w:val="lrTb"/>
            <w:noWrap w:val="false"/>
          </w:tcPr>
          <w:p>
            <w:pPr>
              <w:pStyle w:val="1008"/>
              <w:rPr>
                <w:rFonts w:hint="eastAsia" w:ascii="宋体" w:hAnsi="宋体" w:cs="宋体"/>
                <w:color w:val="000000"/>
                <w:szCs w:val="21"/>
                <w:highlight w:val="none"/>
              </w:rPr>
            </w:pPr>
            <w:r>
              <w:rPr>
                <w:rFonts w:hint="eastAsia" w:ascii="宋体" w:hAnsi="宋体" w:cs="宋体"/>
                <w:color w:val="000000"/>
                <w:szCs w:val="21"/>
                <w:highlight w:val="non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color w:val="000000"/>
                <w:szCs w:val="21"/>
                <w:highlight w:val="none"/>
              </w:rPr>
              <w:t xml:space="preserve">（提供网页截图）</w:t>
            </w:r>
            <w:r>
              <w:rPr>
                <w:rFonts w:hint="eastAsia" w:ascii="宋体" w:hAnsi="宋体" w:cs="宋体"/>
                <w:color w:val="000000"/>
                <w:szCs w:val="21"/>
                <w:highlight w:val="none"/>
              </w:rPr>
            </w:r>
            <w:r/>
          </w:p>
        </w:tc>
        <w:tc>
          <w:tcPr>
            <w:tcW w:w="2158" w:type="dxa"/>
            <w:vAlign w:val="center"/>
            <w:textDirection w:val="lrTb"/>
            <w:noWrap w:val="false"/>
          </w:tcPr>
          <w:p>
            <w:pPr>
              <w:pStyle w:val="1008"/>
              <w:rPr>
                <w:rFonts w:ascii="宋体" w:hAnsi="宋体"/>
                <w:color w:val="000000"/>
                <w:szCs w:val="21"/>
                <w:highlight w:val="none"/>
              </w:rPr>
            </w:pPr>
            <w:r>
              <w:rPr>
                <w:rFonts w:ascii="宋体" w:hAnsi="宋体"/>
                <w:color w:val="000000"/>
                <w:szCs w:val="21"/>
                <w:highlight w:val="none"/>
              </w:rPr>
            </w:r>
            <w:r/>
          </w:p>
        </w:tc>
      </w:tr>
      <w:tr>
        <w:trPr>
          <w:trHeight w:val="590"/>
        </w:trPr>
        <w:tc>
          <w:tcPr>
            <w:tcW w:w="646" w:type="dxa"/>
            <w:vAlign w:val="center"/>
            <w:textDirection w:val="lrTb"/>
            <w:noWrap w:val="false"/>
          </w:tcPr>
          <w:p>
            <w:pPr>
              <w:pStyle w:val="1008"/>
              <w:jc w:val="center"/>
              <w:rPr>
                <w:rFonts w:hint="eastAsia" w:ascii="宋体" w:hAnsi="宋体"/>
                <w:color w:val="000000"/>
                <w:szCs w:val="21"/>
                <w:highlight w:val="none"/>
              </w:rPr>
            </w:pPr>
            <w:r>
              <w:rPr>
                <w:rFonts w:hint="eastAsia" w:ascii="宋体" w:hAnsi="宋体"/>
                <w:color w:val="000000"/>
                <w:szCs w:val="21"/>
                <w:highlight w:val="none"/>
              </w:rPr>
              <w:t xml:space="preserve">8</w:t>
            </w:r>
            <w:r>
              <w:rPr>
                <w:rFonts w:hint="eastAsia" w:ascii="宋体" w:hAnsi="宋体"/>
                <w:color w:val="000000"/>
                <w:szCs w:val="21"/>
                <w:highlight w:val="none"/>
              </w:rPr>
            </w:r>
            <w:r/>
          </w:p>
        </w:tc>
        <w:tc>
          <w:tcPr>
            <w:tcW w:w="5447" w:type="dxa"/>
            <w:vAlign w:val="center"/>
            <w:textDirection w:val="lrTb"/>
            <w:noWrap w:val="false"/>
          </w:tcPr>
          <w:p>
            <w:pPr>
              <w:pStyle w:val="1008"/>
              <w:rPr>
                <w:rFonts w:ascii="宋体" w:hAnsi="宋体" w:cs="宋体"/>
                <w:color w:val="000000"/>
                <w:szCs w:val="21"/>
                <w:highlight w:val="none"/>
              </w:rPr>
            </w:pPr>
            <w:r>
              <w:rPr>
                <w:rFonts w:hint="eastAsia" w:ascii="宋体" w:hAnsi="宋体" w:cs="宋体"/>
                <w:color w:val="000000"/>
                <w:szCs w:val="21"/>
                <w:highlight w:val="none"/>
              </w:rPr>
              <w:t xml:space="preserve">供应商信用承诺函</w:t>
            </w:r>
            <w:r>
              <w:rPr>
                <w:rFonts w:ascii="宋体" w:hAnsi="宋体" w:cs="宋体"/>
                <w:color w:val="000000"/>
                <w:szCs w:val="21"/>
                <w:highlight w:val="none"/>
              </w:rPr>
            </w:r>
            <w:r/>
          </w:p>
        </w:tc>
        <w:tc>
          <w:tcPr>
            <w:tcW w:w="2158" w:type="dxa"/>
            <w:vAlign w:val="center"/>
            <w:textDirection w:val="lrTb"/>
            <w:noWrap w:val="false"/>
          </w:tcPr>
          <w:p>
            <w:pPr>
              <w:pStyle w:val="1008"/>
              <w:rPr>
                <w:rFonts w:ascii="宋体" w:hAnsi="宋体"/>
                <w:color w:val="000000"/>
                <w:szCs w:val="21"/>
                <w:highlight w:val="none"/>
              </w:rPr>
            </w:pPr>
            <w:r>
              <w:rPr>
                <w:rFonts w:ascii="宋体" w:hAnsi="宋体"/>
                <w:color w:val="000000"/>
                <w:szCs w:val="21"/>
                <w:highlight w:val="none"/>
              </w:rPr>
            </w:r>
            <w:r/>
          </w:p>
        </w:tc>
      </w:tr>
      <w:tr>
        <w:trPr>
          <w:trHeight w:val="90"/>
        </w:trPr>
        <w:tc>
          <w:tcPr>
            <w:gridSpan w:val="3"/>
            <w:tcW w:w="8251" w:type="dxa"/>
            <w:vAlign w:val="center"/>
            <w:textDirection w:val="lrTb"/>
            <w:noWrap w:val="false"/>
          </w:tcPr>
          <w:p>
            <w:pPr>
              <w:pStyle w:val="1008"/>
              <w:rPr>
                <w:rFonts w:ascii="宋体" w:hAnsi="宋体"/>
                <w:color w:val="000000"/>
                <w:szCs w:val="21"/>
                <w:highlight w:val="none"/>
              </w:rPr>
            </w:pPr>
            <w:r>
              <w:rPr>
                <w:rFonts w:hint="eastAsia" w:ascii="宋体" w:hAnsi="宋体" w:cs="宋体"/>
                <w:b/>
                <w:bCs/>
                <w:color w:val="000000"/>
                <w:szCs w:val="21"/>
                <w:highlight w:val="none"/>
              </w:rPr>
              <w:t xml:space="preserve">落实政府采购政策需满足的资格要求</w:t>
            </w:r>
            <w:r>
              <w:rPr>
                <w:rFonts w:ascii="宋体" w:hAnsi="宋体"/>
                <w:color w:val="000000"/>
                <w:szCs w:val="21"/>
                <w:highlight w:val="none"/>
              </w:rPr>
            </w:r>
            <w:r/>
          </w:p>
        </w:tc>
      </w:tr>
      <w:tr>
        <w:trPr>
          <w:trHeight w:val="400"/>
        </w:trPr>
        <w:tc>
          <w:tcPr>
            <w:tcW w:w="646" w:type="dxa"/>
            <w:vAlign w:val="center"/>
            <w:textDirection w:val="lrTb"/>
            <w:noWrap w:val="false"/>
          </w:tcPr>
          <w:p>
            <w:pPr>
              <w:pStyle w:val="1008"/>
              <w:jc w:val="center"/>
              <w:rPr>
                <w:rFonts w:hint="eastAsia" w:ascii="宋体" w:hAnsi="宋体"/>
                <w:color w:val="000000"/>
                <w:szCs w:val="21"/>
                <w:highlight w:val="none"/>
              </w:rPr>
            </w:pPr>
            <w:r>
              <w:rPr>
                <w:rFonts w:hint="eastAsia" w:ascii="宋体" w:hAnsi="宋体"/>
                <w:color w:val="000000"/>
                <w:szCs w:val="21"/>
                <w:highlight w:val="none"/>
              </w:rPr>
              <w:t xml:space="preserve">9</w:t>
            </w:r>
            <w:r>
              <w:rPr>
                <w:rFonts w:hint="eastAsia" w:ascii="宋体" w:hAnsi="宋体"/>
                <w:color w:val="000000"/>
                <w:szCs w:val="21"/>
                <w:highlight w:val="none"/>
              </w:rPr>
            </w:r>
            <w:r/>
          </w:p>
        </w:tc>
        <w:tc>
          <w:tcPr>
            <w:tcW w:w="5447" w:type="dxa"/>
            <w:vAlign w:val="center"/>
            <w:textDirection w:val="lrTb"/>
            <w:noWrap w:val="false"/>
          </w:tcPr>
          <w:p>
            <w:pPr>
              <w:pStyle w:val="1008"/>
              <w:rPr>
                <w:rFonts w:hint="eastAsia" w:eastAsia="宋体"/>
                <w:color w:val="000000"/>
                <w:highlight w:val="none"/>
                <w:lang w:eastAsia="zh-CN"/>
              </w:rPr>
            </w:pPr>
            <w:r>
              <w:rPr>
                <w:rFonts w:hint="eastAsia" w:eastAsia="宋体"/>
                <w:color w:val="000000"/>
                <w:highlight w:val="none"/>
                <w:lang w:eastAsia="zh-CN"/>
              </w:rPr>
              <w:t xml:space="preserve">根据《政府采购促进中小企业发展管理办法》的规定，本项目专门面向中小企业采购，供应商提交响应文件时须提供《中小企业声明函》，《中小企业声明函》不符合要求或未提供的，响应文件无效。</w:t>
            </w:r>
            <w:r>
              <w:rPr>
                <w:rFonts w:hint="eastAsia" w:eastAsia="宋体"/>
                <w:color w:val="000000"/>
                <w:highlight w:val="none"/>
                <w:lang w:eastAsia="zh-CN"/>
              </w:rPr>
            </w:r>
            <w:r/>
          </w:p>
        </w:tc>
        <w:tc>
          <w:tcPr>
            <w:tcW w:w="2158" w:type="dxa"/>
            <w:vAlign w:val="center"/>
            <w:textDirection w:val="lrTb"/>
            <w:noWrap w:val="false"/>
          </w:tcPr>
          <w:p>
            <w:pPr>
              <w:pStyle w:val="1008"/>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8251" w:type="dxa"/>
            <w:vAlign w:val="center"/>
            <w:textDirection w:val="lrTb"/>
            <w:noWrap w:val="false"/>
          </w:tcPr>
          <w:p>
            <w:pPr>
              <w:pStyle w:val="1008"/>
              <w:spacing w:line="360" w:lineRule="auto"/>
              <w:rPr>
                <w:rFonts w:ascii="宋体" w:hAnsi="宋体"/>
                <w:color w:val="000000"/>
                <w:szCs w:val="21"/>
                <w:highlight w:val="none"/>
              </w:rPr>
            </w:pPr>
            <w:r>
              <w:rPr>
                <w:rFonts w:hint="eastAsia" w:ascii="宋体" w:hAnsi="宋体"/>
                <w:b/>
                <w:color w:val="000000"/>
                <w:szCs w:val="21"/>
                <w:highlight w:val="none"/>
              </w:rPr>
              <w:t xml:space="preserve">特定资格条件</w:t>
            </w:r>
            <w:r>
              <w:rPr>
                <w:rFonts w:ascii="宋体" w:hAnsi="宋体"/>
                <w:color w:val="000000"/>
                <w:szCs w:val="21"/>
                <w:highlight w:val="none"/>
              </w:rPr>
            </w:r>
            <w:r/>
          </w:p>
        </w:tc>
      </w:tr>
      <w:tr>
        <w:trPr>
          <w:trHeight w:val="389"/>
        </w:trPr>
        <w:tc>
          <w:tcPr>
            <w:tcW w:w="646" w:type="dxa"/>
            <w:vAlign w:val="center"/>
            <w:textDirection w:val="lrTb"/>
            <w:noWrap w:val="false"/>
          </w:tcPr>
          <w:p>
            <w:pPr>
              <w:pStyle w:val="1008"/>
              <w:jc w:val="center"/>
              <w:rPr>
                <w:rFonts w:hint="eastAsia" w:ascii="宋体" w:hAnsi="宋体"/>
                <w:color w:val="000000"/>
                <w:szCs w:val="21"/>
                <w:highlight w:val="none"/>
              </w:rPr>
            </w:pPr>
            <w:r>
              <w:rPr>
                <w:rFonts w:hint="eastAsia" w:ascii="宋体" w:hAnsi="宋体"/>
                <w:color w:val="000000"/>
                <w:szCs w:val="21"/>
                <w:highlight w:val="none"/>
              </w:rPr>
              <w:t xml:space="preserve">10</w:t>
            </w:r>
            <w:r>
              <w:rPr>
                <w:rFonts w:hint="eastAsia" w:ascii="宋体" w:hAnsi="宋体"/>
                <w:color w:val="000000"/>
                <w:szCs w:val="21"/>
                <w:highlight w:val="none"/>
              </w:rPr>
            </w:r>
            <w:r/>
          </w:p>
        </w:tc>
        <w:tc>
          <w:tcPr>
            <w:tcW w:w="5447" w:type="dxa"/>
            <w:vAlign w:val="center"/>
            <w:textDirection w:val="lrTb"/>
            <w:noWrap w:val="false"/>
          </w:tcPr>
          <w:p>
            <w:pPr>
              <w:pStyle w:val="1008"/>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无</w:t>
            </w:r>
            <w:r>
              <w:rPr>
                <w:rFonts w:hint="eastAsia" w:ascii="宋体" w:hAnsi="宋体" w:eastAsia="宋体" w:cs="宋体"/>
                <w:color w:val="000000"/>
                <w:szCs w:val="21"/>
                <w:highlight w:val="none"/>
                <w:lang w:eastAsia="zh-CN"/>
              </w:rPr>
            </w:r>
            <w:r/>
          </w:p>
        </w:tc>
        <w:tc>
          <w:tcPr>
            <w:tcW w:w="2158" w:type="dxa"/>
            <w:vAlign w:val="center"/>
            <w:textDirection w:val="lrTb"/>
            <w:noWrap w:val="false"/>
          </w:tcPr>
          <w:p>
            <w:pPr>
              <w:pStyle w:val="1008"/>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8251" w:type="dxa"/>
            <w:vAlign w:val="center"/>
            <w:textDirection w:val="lrTb"/>
            <w:noWrap w:val="false"/>
          </w:tcPr>
          <w:p>
            <w:pPr>
              <w:pStyle w:val="1008"/>
              <w:rPr>
                <w:rFonts w:ascii="宋体" w:hAnsi="宋体"/>
                <w:color w:val="000000"/>
                <w:szCs w:val="21"/>
                <w:highlight w:val="none"/>
              </w:rPr>
            </w:pPr>
            <w:r>
              <w:rPr>
                <w:rFonts w:hint="eastAsia" w:ascii="宋体" w:hAnsi="宋体"/>
                <w:b/>
                <w:color w:val="000000"/>
                <w:szCs w:val="21"/>
                <w:highlight w:val="none"/>
              </w:rPr>
              <w:t xml:space="preserve">其他资格条件</w:t>
            </w:r>
            <w:r>
              <w:rPr>
                <w:rFonts w:ascii="宋体" w:hAnsi="宋体"/>
                <w:color w:val="000000"/>
                <w:szCs w:val="21"/>
                <w:highlight w:val="none"/>
              </w:rPr>
            </w:r>
            <w:r/>
          </w:p>
        </w:tc>
      </w:tr>
      <w:tr>
        <w:trPr>
          <w:trHeight w:val="400"/>
        </w:trPr>
        <w:tc>
          <w:tcPr>
            <w:tcW w:w="646" w:type="dxa"/>
            <w:vAlign w:val="center"/>
            <w:textDirection w:val="lrTb"/>
            <w:noWrap w:val="false"/>
          </w:tcPr>
          <w:p>
            <w:pPr>
              <w:pStyle w:val="1008"/>
              <w:jc w:val="center"/>
              <w:rPr>
                <w:rFonts w:ascii="宋体" w:hAnsi="宋体"/>
                <w:color w:val="000000"/>
                <w:szCs w:val="21"/>
                <w:highlight w:val="none"/>
              </w:rPr>
            </w:pPr>
            <w:r>
              <w:rPr>
                <w:rFonts w:hint="eastAsia" w:ascii="宋体" w:hAnsi="宋体"/>
                <w:color w:val="000000"/>
                <w:szCs w:val="21"/>
                <w:highlight w:val="none"/>
              </w:rPr>
              <w:t xml:space="preserve">11</w:t>
            </w:r>
            <w:r>
              <w:rPr>
                <w:rFonts w:ascii="宋体" w:hAnsi="宋体"/>
                <w:color w:val="000000"/>
                <w:szCs w:val="21"/>
                <w:highlight w:val="none"/>
              </w:rPr>
            </w:r>
            <w:r/>
          </w:p>
        </w:tc>
        <w:tc>
          <w:tcPr>
            <w:tcW w:w="5447" w:type="dxa"/>
            <w:vAlign w:val="center"/>
            <w:textDirection w:val="lrTb"/>
            <w:noWrap w:val="false"/>
          </w:tcPr>
          <w:p>
            <w:pPr>
              <w:pStyle w:val="1008"/>
              <w:jc w:val="left"/>
              <w:spacing w:line="0" w:lineRule="atLeast"/>
              <w:rPr>
                <w:rFonts w:ascii="宋体" w:hAnsi="宋体"/>
                <w:iCs/>
                <w:color w:val="000000"/>
                <w:szCs w:val="21"/>
                <w:highlight w:val="none"/>
              </w:rPr>
            </w:pPr>
            <w:r>
              <w:rPr>
                <w:rFonts w:hint="eastAsia" w:ascii="宋体" w:hAnsi="宋体"/>
                <w:iCs/>
                <w:color w:val="000000"/>
                <w:szCs w:val="21"/>
                <w:highlight w:val="none"/>
              </w:rPr>
              <w:t xml:space="preserve">磋商响应函</w:t>
            </w:r>
            <w:r>
              <w:rPr>
                <w:rFonts w:ascii="宋体" w:hAnsi="宋体"/>
                <w:iCs/>
                <w:color w:val="000000"/>
                <w:szCs w:val="21"/>
                <w:highlight w:val="none"/>
              </w:rPr>
            </w:r>
            <w:r/>
          </w:p>
        </w:tc>
        <w:tc>
          <w:tcPr>
            <w:tcW w:w="2158" w:type="dxa"/>
            <w:vAlign w:val="center"/>
            <w:textDirection w:val="lrTb"/>
            <w:noWrap w:val="false"/>
          </w:tcPr>
          <w:p>
            <w:pPr>
              <w:pStyle w:val="1008"/>
              <w:rPr>
                <w:rFonts w:ascii="宋体" w:hAnsi="宋体"/>
                <w:color w:val="000000"/>
                <w:szCs w:val="21"/>
                <w:highlight w:val="none"/>
              </w:rPr>
            </w:pPr>
            <w:r>
              <w:rPr>
                <w:rFonts w:ascii="宋体" w:hAnsi="宋体"/>
                <w:color w:val="000000"/>
                <w:szCs w:val="21"/>
                <w:highlight w:val="none"/>
              </w:rPr>
            </w:r>
            <w:r/>
          </w:p>
        </w:tc>
      </w:tr>
      <w:tr>
        <w:trPr>
          <w:trHeight w:val="400"/>
        </w:trPr>
        <w:tc>
          <w:tcPr>
            <w:tcW w:w="646" w:type="dxa"/>
            <w:vAlign w:val="center"/>
            <w:textDirection w:val="lrTb"/>
            <w:noWrap w:val="false"/>
          </w:tcPr>
          <w:p>
            <w:pPr>
              <w:pStyle w:val="1008"/>
              <w:jc w:val="center"/>
              <w:rPr>
                <w:rFonts w:hint="eastAsia" w:ascii="宋体" w:hAnsi="宋体"/>
                <w:color w:val="000000"/>
                <w:szCs w:val="21"/>
                <w:highlight w:val="none"/>
              </w:rPr>
            </w:pPr>
            <w:r>
              <w:rPr>
                <w:rFonts w:hint="eastAsia" w:ascii="宋体" w:hAnsi="宋体"/>
                <w:color w:val="000000"/>
                <w:szCs w:val="21"/>
                <w:highlight w:val="none"/>
              </w:rPr>
              <w:t xml:space="preserve">12</w:t>
            </w:r>
            <w:r>
              <w:rPr>
                <w:rFonts w:hint="eastAsia" w:ascii="宋体" w:hAnsi="宋体"/>
                <w:color w:val="000000"/>
                <w:szCs w:val="21"/>
                <w:highlight w:val="none"/>
              </w:rPr>
            </w:r>
            <w:r/>
          </w:p>
        </w:tc>
        <w:tc>
          <w:tcPr>
            <w:tcW w:w="5447" w:type="dxa"/>
            <w:vAlign w:val="center"/>
            <w:textDirection w:val="lrTb"/>
            <w:noWrap w:val="false"/>
          </w:tcPr>
          <w:p>
            <w:pPr>
              <w:pStyle w:val="1008"/>
              <w:jc w:val="left"/>
              <w:spacing w:line="0" w:lineRule="atLeast"/>
              <w:rPr>
                <w:rFonts w:hint="eastAsia" w:ascii="宋体" w:hAnsi="宋体"/>
                <w:iCs/>
                <w:color w:val="000000"/>
                <w:szCs w:val="21"/>
                <w:highlight w:val="none"/>
              </w:rPr>
            </w:pPr>
            <w:r>
              <w:rPr>
                <w:rFonts w:hint="eastAsia" w:ascii="宋体" w:hAnsi="宋体"/>
                <w:iCs/>
                <w:color w:val="000000"/>
                <w:szCs w:val="21"/>
                <w:highlight w:val="none"/>
              </w:rPr>
              <w:t xml:space="preserve">授权委托书</w:t>
            </w:r>
            <w:r>
              <w:rPr>
                <w:rFonts w:hint="eastAsia" w:ascii="宋体" w:hAnsi="宋体"/>
                <w:iCs/>
                <w:color w:val="000000"/>
                <w:szCs w:val="21"/>
                <w:highlight w:val="none"/>
              </w:rPr>
            </w:r>
            <w:r/>
          </w:p>
        </w:tc>
        <w:tc>
          <w:tcPr>
            <w:tcW w:w="2158" w:type="dxa"/>
            <w:vAlign w:val="center"/>
            <w:textDirection w:val="lrTb"/>
            <w:noWrap w:val="false"/>
          </w:tcPr>
          <w:p>
            <w:pPr>
              <w:pStyle w:val="1008"/>
              <w:rPr>
                <w:rFonts w:ascii="宋体" w:hAnsi="宋体"/>
                <w:color w:val="000000"/>
                <w:szCs w:val="21"/>
                <w:highlight w:val="none"/>
              </w:rPr>
            </w:pPr>
            <w:r>
              <w:rPr>
                <w:rFonts w:ascii="宋体" w:hAnsi="宋体"/>
                <w:color w:val="000000"/>
                <w:szCs w:val="21"/>
                <w:highlight w:val="none"/>
              </w:rPr>
            </w:r>
            <w:r/>
          </w:p>
        </w:tc>
      </w:tr>
    </w:tbl>
    <w:p>
      <w:pPr>
        <w:pStyle w:val="1008"/>
        <w:jc w:val="center"/>
        <w:spacing w:before="156" w:after="156" w:line="360" w:lineRule="auto"/>
        <w:rPr>
          <w:rFonts w:ascii="宋体" w:hAnsi="宋体"/>
          <w:b/>
          <w:bCs/>
          <w:color w:val="000000"/>
          <w:highlight w:val="cyan"/>
        </w:rPr>
      </w:pPr>
      <w:r>
        <w:rPr>
          <w:rFonts w:hint="eastAsia" w:ascii="宋体" w:hAnsi="宋体"/>
          <w:b/>
          <w:bCs/>
          <w:color w:val="000000"/>
        </w:rPr>
        <w:br w:type="page" w:clear="all"/>
      </w:r>
      <w:r>
        <w:rPr>
          <w:rFonts w:hint="eastAsia" w:ascii="宋体" w:hAnsi="宋体"/>
          <w:b/>
          <w:bCs/>
          <w:color w:val="000000"/>
          <w:highlight w:val="none"/>
        </w:rPr>
        <w:t xml:space="preserve">具备履行合同所必需的设备和专业技术能力的书面声明</w:t>
      </w:r>
      <w:r>
        <w:rPr>
          <w:rFonts w:ascii="宋体" w:hAnsi="宋体"/>
          <w:b/>
          <w:bCs/>
          <w:color w:val="000000"/>
          <w:highlight w:val="cyan"/>
        </w:rPr>
      </w:r>
      <w:r/>
    </w:p>
    <w:p>
      <w:pPr>
        <w:pStyle w:val="1008"/>
        <w:ind w:firstLine="492"/>
        <w:spacing w:line="460" w:lineRule="exact"/>
        <w:rPr>
          <w:rFonts w:hint="eastAsia" w:ascii="宋体" w:hAnsi="宋体"/>
          <w:bCs/>
          <w:color w:val="000000"/>
          <w:szCs w:val="21"/>
        </w:rPr>
      </w:pPr>
      <w:r>
        <w:rPr>
          <w:rFonts w:hint="eastAsia" w:ascii="宋体" w:hAnsi="宋体"/>
          <w:bCs/>
          <w:color w:val="000000"/>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Cs w:val="21"/>
        </w:rPr>
      </w:r>
      <w:r/>
    </w:p>
    <w:p>
      <w:pPr>
        <w:pStyle w:val="1008"/>
        <w:ind w:firstLine="492"/>
        <w:spacing w:line="460" w:lineRule="exact"/>
        <w:rPr>
          <w:rFonts w:hint="eastAsia" w:ascii="宋体" w:hAnsi="宋体"/>
          <w:bCs/>
          <w:color w:val="000000"/>
          <w:szCs w:val="21"/>
        </w:rPr>
      </w:pPr>
      <w:r>
        <w:rPr>
          <w:rFonts w:hint="eastAsia" w:ascii="宋体" w:hAnsi="宋体"/>
          <w:bCs/>
          <w:color w:val="000000"/>
          <w:szCs w:val="21"/>
        </w:rPr>
        <w:t xml:space="preserve">主要设备有：</w:t>
      </w:r>
      <w:r>
        <w:rPr>
          <w:rFonts w:hint="eastAsia" w:ascii="宋体" w:hAnsi="宋体"/>
          <w:bCs/>
          <w:color w:val="000000"/>
          <w:szCs w:val="21"/>
          <w:u w:val="single"/>
        </w:rPr>
        <w:t xml:space="preserve">  </w:t>
      </w:r>
      <w:r>
        <w:rPr>
          <w:rFonts w:hint="eastAsia" w:ascii="宋体" w:hAnsi="宋体"/>
          <w:bCs/>
          <w:color w:val="000000"/>
          <w:szCs w:val="21"/>
        </w:rPr>
        <w:t xml:space="preserve">。</w:t>
      </w:r>
      <w:r>
        <w:rPr>
          <w:rFonts w:hint="eastAsia" w:ascii="宋体" w:hAnsi="宋体"/>
          <w:bCs/>
          <w:color w:val="000000"/>
          <w:szCs w:val="21"/>
        </w:rPr>
      </w:r>
      <w:r/>
    </w:p>
    <w:p>
      <w:pPr>
        <w:pStyle w:val="1008"/>
        <w:ind w:firstLine="492"/>
        <w:spacing w:line="460" w:lineRule="exact"/>
        <w:rPr>
          <w:rFonts w:hint="eastAsia" w:ascii="宋体" w:hAnsi="宋体"/>
          <w:bCs/>
          <w:color w:val="000000"/>
          <w:szCs w:val="21"/>
        </w:rPr>
      </w:pPr>
      <w:r>
        <w:rPr>
          <w:rFonts w:hint="eastAsia" w:ascii="宋体" w:hAnsi="宋体"/>
          <w:bCs/>
          <w:color w:val="000000"/>
          <w:szCs w:val="21"/>
        </w:rPr>
        <w:t xml:space="preserve">主要专业技术能力有：</w:t>
      </w:r>
      <w:r>
        <w:rPr>
          <w:rFonts w:hint="eastAsia" w:ascii="宋体" w:hAnsi="宋体"/>
          <w:bCs/>
          <w:color w:val="000000"/>
          <w:szCs w:val="21"/>
          <w:u w:val="single"/>
        </w:rPr>
        <w:t xml:space="preserve">   </w:t>
      </w:r>
      <w:r>
        <w:rPr>
          <w:rFonts w:hint="eastAsia" w:ascii="宋体" w:hAnsi="宋体"/>
          <w:bCs/>
          <w:color w:val="000000"/>
          <w:szCs w:val="21"/>
        </w:rPr>
        <w:t xml:space="preserve">。</w:t>
      </w:r>
      <w:r>
        <w:rPr>
          <w:rFonts w:hint="eastAsia" w:ascii="宋体" w:hAnsi="宋体"/>
          <w:bCs/>
          <w:color w:val="000000"/>
          <w:szCs w:val="21"/>
        </w:rPr>
      </w:r>
      <w:r/>
    </w:p>
    <w:p>
      <w:pPr>
        <w:pStyle w:val="1008"/>
        <w:contextualSpacing/>
        <w:spacing w:line="600" w:lineRule="exact"/>
        <w:rPr>
          <w:rFonts w:ascii="宋体" w:hAnsi="宋体"/>
          <w:b/>
          <w:color w:val="000000"/>
          <w:sz w:val="36"/>
        </w:rPr>
      </w:pPr>
      <w:r>
        <w:rPr>
          <w:rFonts w:ascii="宋体" w:hAnsi="宋体"/>
          <w:b/>
          <w:color w:val="000000"/>
          <w:sz w:val="36"/>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ascii="宋体" w:hAnsi="宋体"/>
          <w:b/>
          <w:bCs/>
          <w:color w:val="000000"/>
        </w:rPr>
      </w:pPr>
      <w:r>
        <w:rPr>
          <w:rFonts w:hint="eastAsia" w:ascii="宋体" w:hAnsi="宋体"/>
          <w:b/>
          <w:bCs/>
          <w:color w:val="000000"/>
        </w:rPr>
        <w:t xml:space="preserve">参加本次政府采购活动前 3 年内在经营活动中没有重大违法记录的书面声明</w:t>
      </w:r>
      <w:r>
        <w:rPr>
          <w:rFonts w:ascii="宋体" w:hAnsi="宋体"/>
          <w:b/>
          <w:bCs/>
          <w:color w:val="000000"/>
        </w:rPr>
      </w:r>
      <w:r/>
    </w:p>
    <w:p>
      <w:pPr>
        <w:pStyle w:val="1008"/>
        <w:spacing w:line="360" w:lineRule="auto"/>
        <w:rPr>
          <w:rFonts w:ascii="宋体" w:hAnsi="宋体"/>
          <w:color w:val="000000"/>
        </w:rPr>
      </w:pPr>
      <w:r>
        <w:rPr>
          <w:rFonts w:ascii="宋体" w:hAnsi="宋体"/>
          <w:color w:val="000000"/>
        </w:rPr>
      </w:r>
      <w:r/>
    </w:p>
    <w:p>
      <w:pPr>
        <w:pStyle w:val="1008"/>
        <w:jc w:val="center"/>
        <w:spacing w:after="312" w:line="360" w:lineRule="auto"/>
        <w:rPr>
          <w:rFonts w:ascii="宋体" w:hAnsi="宋体"/>
          <w:b/>
          <w:bCs/>
          <w:color w:val="000000"/>
        </w:rPr>
      </w:pPr>
      <w:r>
        <w:rPr>
          <w:rFonts w:hint="eastAsia" w:ascii="宋体" w:hAnsi="宋体"/>
          <w:b/>
          <w:bCs/>
          <w:color w:val="000000"/>
        </w:rPr>
        <w:t xml:space="preserve">声  明</w:t>
      </w:r>
      <w:r>
        <w:rPr>
          <w:rFonts w:ascii="宋体" w:hAnsi="宋体"/>
          <w:b/>
          <w:bCs/>
          <w:color w:val="000000"/>
        </w:rPr>
      </w:r>
      <w:r/>
    </w:p>
    <w:p>
      <w:pPr>
        <w:pStyle w:val="1008"/>
        <w:spacing w:line="360" w:lineRule="auto"/>
        <w:rPr>
          <w:rFonts w:ascii="宋体" w:hAnsi="宋体"/>
          <w:bCs/>
          <w:color w:val="000000"/>
        </w:rPr>
      </w:pPr>
      <w:r>
        <w:rPr>
          <w:rFonts w:hint="eastAsia" w:ascii="宋体" w:hAnsi="宋体"/>
          <w:b/>
          <w:bCs/>
          <w:color w:val="000000"/>
        </w:rPr>
        <w:t xml:space="preserve">    </w:t>
      </w:r>
      <w:r>
        <w:rPr>
          <w:rFonts w:hint="eastAsia" w:ascii="宋体" w:hAnsi="宋体"/>
          <w:bCs/>
          <w:color w:val="000000"/>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color w:val="000000"/>
        </w:rPr>
      </w:r>
      <w:r/>
    </w:p>
    <w:p>
      <w:pPr>
        <w:pStyle w:val="1008"/>
        <w:spacing w:line="360" w:lineRule="auto"/>
        <w:rPr>
          <w:rFonts w:hint="eastAsia" w:ascii="宋体" w:hAnsi="宋体"/>
          <w:bCs/>
          <w:color w:val="000000"/>
        </w:rPr>
      </w:pPr>
      <w:r>
        <w:rPr>
          <w:rFonts w:hint="eastAsia" w:ascii="宋体" w:hAnsi="宋体"/>
          <w:bCs/>
          <w:color w:val="000000"/>
        </w:rPr>
        <w:t xml:space="preserve">                              </w:t>
      </w:r>
      <w:r>
        <w:rPr>
          <w:rFonts w:hint="eastAsia" w:ascii="宋体" w:hAnsi="宋体"/>
          <w:bCs/>
          <w:color w:val="000000"/>
        </w:rPr>
      </w:r>
      <w:r/>
    </w:p>
    <w:p>
      <w:pPr>
        <w:pStyle w:val="1008"/>
        <w:spacing w:line="360" w:lineRule="auto"/>
        <w:rPr>
          <w:rFonts w:hint="eastAsia" w:ascii="宋体" w:hAnsi="宋体"/>
          <w:bCs/>
          <w:color w:val="000000"/>
        </w:rPr>
      </w:pPr>
      <w:r>
        <w:rPr>
          <w:rFonts w:hint="eastAsia" w:ascii="宋体" w:hAnsi="宋体"/>
          <w:bCs/>
          <w:color w:val="000000"/>
        </w:rPr>
      </w:r>
      <w:r/>
    </w:p>
    <w:p>
      <w:pPr>
        <w:pStyle w:val="1008"/>
        <w:ind w:firstLine="3150"/>
        <w:spacing w:line="360" w:lineRule="auto"/>
        <w:rPr>
          <w:rFonts w:ascii="宋体" w:hAnsi="宋体"/>
          <w:bCs/>
          <w:color w:val="000000"/>
        </w:rPr>
      </w:pPr>
      <w:r>
        <w:rPr>
          <w:rFonts w:hint="eastAsia" w:ascii="宋体" w:hAnsi="宋体"/>
          <w:bCs/>
          <w:color w:val="000000"/>
        </w:rPr>
        <w:t xml:space="preserve"> 供应商名称（公章）：</w:t>
      </w:r>
      <w:r>
        <w:rPr>
          <w:rFonts w:ascii="宋体" w:hAnsi="宋体"/>
          <w:bCs/>
          <w:color w:val="000000"/>
        </w:rPr>
      </w:r>
      <w:r/>
    </w:p>
    <w:p>
      <w:pPr>
        <w:pStyle w:val="1008"/>
        <w:spacing w:line="360" w:lineRule="auto"/>
        <w:rPr>
          <w:rFonts w:hint="eastAsia" w:ascii="宋体" w:hAnsi="宋体"/>
          <w:bCs/>
          <w:color w:val="000000"/>
        </w:rPr>
      </w:pPr>
      <w:r>
        <w:rPr>
          <w:rFonts w:hint="eastAsia" w:ascii="宋体" w:hAnsi="宋体"/>
          <w:bCs/>
          <w:color w:val="000000"/>
        </w:rPr>
        <w:t xml:space="preserve">                               法定代表人签章：_______________________</w:t>
      </w:r>
      <w:r>
        <w:rPr>
          <w:rFonts w:hint="eastAsia" w:ascii="宋体" w:hAnsi="宋体"/>
          <w:bCs/>
          <w:color w:val="000000"/>
        </w:rPr>
      </w:r>
      <w:r/>
    </w:p>
    <w:p>
      <w:pPr>
        <w:pStyle w:val="1008"/>
        <w:spacing w:line="360" w:lineRule="auto"/>
        <w:rPr>
          <w:rFonts w:ascii="宋体" w:hAnsi="宋体"/>
          <w:bCs/>
          <w:color w:val="000000"/>
        </w:rPr>
      </w:pPr>
      <w:r>
        <w:rPr>
          <w:rFonts w:hint="eastAsia" w:ascii="宋体" w:hAnsi="宋体"/>
          <w:bCs/>
          <w:color w:val="000000"/>
        </w:rPr>
        <w:t xml:space="preserve">                               日期：______年</w:t>
      </w:r>
      <w:r>
        <w:rPr>
          <w:rFonts w:hint="eastAsia" w:ascii="宋体" w:hAnsi="宋体"/>
          <w:bCs/>
          <w:color w:val="000000"/>
          <w:u w:val="single"/>
        </w:rPr>
        <w:t xml:space="preserve">    </w:t>
      </w:r>
      <w:r>
        <w:rPr>
          <w:rFonts w:hint="eastAsia" w:ascii="宋体" w:hAnsi="宋体"/>
          <w:bCs/>
          <w:color w:val="000000"/>
        </w:rPr>
        <w:t xml:space="preserve">月</w:t>
      </w:r>
      <w:r>
        <w:rPr>
          <w:rFonts w:hint="eastAsia" w:ascii="宋体" w:hAnsi="宋体"/>
          <w:bCs/>
          <w:color w:val="000000"/>
          <w:u w:val="single"/>
        </w:rPr>
        <w:t xml:space="preserve">    </w:t>
      </w:r>
      <w:r>
        <w:rPr>
          <w:rFonts w:hint="eastAsia" w:ascii="宋体" w:hAnsi="宋体"/>
          <w:bCs/>
          <w:color w:val="000000"/>
        </w:rPr>
        <w:t xml:space="preserve">日</w:t>
      </w:r>
      <w:r>
        <w:rPr>
          <w:rFonts w:ascii="宋体" w:hAnsi="宋体"/>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both"/>
        <w:spacing w:line="360" w:lineRule="auto"/>
        <w:rPr>
          <w:rFonts w:hint="eastAsia" w:ascii="宋体" w:hAnsi="宋体"/>
          <w:b/>
          <w:bCs/>
          <w:color w:val="000000"/>
        </w:rPr>
        <w:sectPr>
          <w:headerReference w:type="default" r:id="rId10"/>
          <w:footerReference w:type="default" r:id="rId15"/>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
          <w:bCs/>
          <w:color w:val="000000"/>
        </w:rPr>
      </w:r>
      <w:r/>
    </w:p>
    <w:p>
      <w:pPr>
        <w:pStyle w:val="1008"/>
        <w:jc w:val="center"/>
        <w:spacing w:line="500" w:lineRule="exact"/>
        <w:rPr>
          <w:rFonts w:hint="eastAsia" w:ascii="宋体" w:hAnsi="宋体" w:cs="宋体"/>
          <w:color w:val="000000"/>
          <w:szCs w:val="21"/>
        </w:rPr>
      </w:pPr>
      <w:r>
        <w:rPr>
          <w:rFonts w:hint="eastAsia" w:ascii="宋体" w:hAnsi="宋体" w:cs="宋体"/>
          <w:b/>
          <w:bCs/>
          <w:color w:val="000000"/>
          <w:szCs w:val="21"/>
        </w:rPr>
        <w:t xml:space="preserve">供应商信用承诺书</w:t>
      </w:r>
      <w:r>
        <w:rPr>
          <w:rFonts w:hint="eastAsia" w:ascii="宋体" w:hAnsi="宋体" w:cs="宋体"/>
          <w:color w:val="000000"/>
          <w:szCs w:val="21"/>
        </w:rPr>
      </w:r>
      <w:r/>
    </w:p>
    <w:p>
      <w:pPr>
        <w:pStyle w:val="1008"/>
        <w:spacing w:line="360" w:lineRule="auto"/>
        <w:rPr>
          <w:rFonts w:ascii="宋体" w:hAnsi="宋体" w:cs="宋体"/>
          <w:color w:val="000000"/>
          <w:szCs w:val="21"/>
          <w:u w:val="single"/>
        </w:rPr>
      </w:pPr>
      <w:r>
        <w:rPr>
          <w:rFonts w:hint="eastAsia" w:ascii="宋体" w:hAnsi="宋体" w:cs="宋体"/>
          <w:color w:val="000000"/>
          <w:szCs w:val="21"/>
        </w:rPr>
        <w:t xml:space="preserve">承诺主体名称：</w:t>
      </w:r>
      <w:r>
        <w:rPr>
          <w:rFonts w:hint="eastAsia" w:ascii="宋体" w:hAnsi="宋体" w:cs="宋体"/>
          <w:color w:val="000000"/>
          <w:szCs w:val="21"/>
          <w:u w:val="single"/>
        </w:rPr>
        <w:t xml:space="preserve">           </w:t>
      </w:r>
      <w:r>
        <w:rPr>
          <w:rFonts w:ascii="宋体" w:hAnsi="宋体" w:cs="宋体"/>
          <w:color w:val="000000"/>
          <w:szCs w:val="21"/>
          <w:u w:val="single"/>
        </w:rPr>
      </w:r>
      <w:r/>
    </w:p>
    <w:p>
      <w:pPr>
        <w:pStyle w:val="1008"/>
        <w:spacing w:line="360" w:lineRule="auto"/>
        <w:rPr>
          <w:rFonts w:ascii="宋体" w:hAnsi="宋体" w:cs="宋体"/>
          <w:color w:val="000000"/>
          <w:szCs w:val="21"/>
          <w:u w:val="single"/>
        </w:rPr>
      </w:pPr>
      <w:r>
        <w:rPr>
          <w:rFonts w:hint="eastAsia" w:ascii="宋体" w:hAnsi="宋体" w:cs="宋体"/>
          <w:color w:val="000000"/>
          <w:szCs w:val="21"/>
        </w:rPr>
        <w:t xml:space="preserve">统一社会信用代码：</w:t>
      </w:r>
      <w:r>
        <w:rPr>
          <w:rFonts w:hint="eastAsia" w:ascii="宋体" w:hAnsi="宋体" w:cs="宋体"/>
          <w:color w:val="000000"/>
          <w:szCs w:val="21"/>
          <w:u w:val="single"/>
        </w:rPr>
        <w:t xml:space="preserve">          </w:t>
      </w:r>
      <w:r>
        <w:rPr>
          <w:rFonts w:ascii="宋体" w:hAnsi="宋体" w:cs="宋体"/>
          <w:color w:val="000000"/>
          <w:szCs w:val="21"/>
          <w:u w:val="single"/>
        </w:rPr>
      </w:r>
      <w:r/>
    </w:p>
    <w:p>
      <w:pPr>
        <w:pStyle w:val="1008"/>
        <w:ind w:firstLine="420"/>
        <w:spacing w:line="360" w:lineRule="auto"/>
        <w:rPr>
          <w:rFonts w:hint="eastAsia" w:ascii="宋体" w:hAnsi="宋体" w:cs="宋体"/>
          <w:color w:val="000000"/>
          <w:szCs w:val="21"/>
        </w:rPr>
      </w:pPr>
      <w:r>
        <w:rPr>
          <w:rFonts w:hint="eastAsia" w:ascii="宋体" w:hAnsi="宋体" w:cs="宋体"/>
          <w:color w:val="000000"/>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s="宋体"/>
          <w:color w:val="000000"/>
          <w:szCs w:val="21"/>
        </w:rPr>
      </w:r>
      <w:r/>
    </w:p>
    <w:p>
      <w:pPr>
        <w:pStyle w:val="1008"/>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一、对提供给注册登记部门、行业管理部门、司法部门、行业组织以及在政府采购活动中提交的所有资料的合法性、真实性、准确性和有效性负责；</w:t>
      </w:r>
      <w:r>
        <w:rPr>
          <w:rFonts w:hint="eastAsia" w:ascii="宋体" w:hAnsi="宋体" w:cs="宋体"/>
          <w:color w:val="000000"/>
          <w:szCs w:val="21"/>
        </w:rPr>
      </w:r>
      <w:r/>
    </w:p>
    <w:p>
      <w:pPr>
        <w:pStyle w:val="1008"/>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000000"/>
          <w:szCs w:val="21"/>
        </w:rPr>
      </w:r>
      <w:r/>
    </w:p>
    <w:p>
      <w:pPr>
        <w:pStyle w:val="1008"/>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三、严格依法开展生产经营活动，主动接受行业监管，自愿接受依法开展的日常检查；违法失信经营后将自愿接受约束和惩戒，并依法承担相应责任；</w:t>
      </w:r>
      <w:r>
        <w:rPr>
          <w:rFonts w:hint="eastAsia" w:ascii="宋体" w:hAnsi="宋体" w:cs="宋体"/>
          <w:color w:val="000000"/>
          <w:szCs w:val="21"/>
        </w:rPr>
      </w:r>
      <w:r/>
    </w:p>
    <w:p>
      <w:pPr>
        <w:pStyle w:val="1008"/>
        <w:ind w:firstLine="420"/>
        <w:spacing w:line="360" w:lineRule="auto"/>
        <w:rPr>
          <w:rFonts w:hint="eastAsia" w:ascii="宋体" w:hAnsi="宋体" w:cs="宋体"/>
          <w:color w:val="000000"/>
          <w:szCs w:val="21"/>
        </w:rPr>
      </w:pPr>
      <w:r>
        <w:rPr>
          <w:rFonts w:hint="eastAsia" w:ascii="宋体" w:hAnsi="宋体" w:cs="宋体"/>
          <w:color w:val="000000"/>
          <w:szCs w:val="21"/>
        </w:rPr>
        <w:t xml:space="preserve">四、自觉接受行政管理部门、行业组织、社会公众、新闻舆论的监督；</w:t>
      </w:r>
      <w:r>
        <w:rPr>
          <w:rFonts w:hint="eastAsia" w:ascii="宋体" w:hAnsi="宋体" w:cs="宋体"/>
          <w:color w:val="000000"/>
          <w:szCs w:val="21"/>
        </w:rPr>
      </w:r>
      <w:r/>
    </w:p>
    <w:p>
      <w:pPr>
        <w:pStyle w:val="1008"/>
        <w:ind w:firstLine="420"/>
        <w:spacing w:line="360" w:lineRule="auto"/>
        <w:rPr>
          <w:rFonts w:hint="eastAsia" w:ascii="宋体" w:hAnsi="宋体" w:cs="宋体"/>
          <w:color w:val="000000"/>
          <w:szCs w:val="21"/>
        </w:rPr>
      </w:pPr>
      <w:r>
        <w:rPr>
          <w:rFonts w:hint="eastAsia" w:ascii="宋体" w:hAnsi="宋体" w:cs="宋体"/>
          <w:color w:val="000000"/>
          <w:szCs w:val="21"/>
        </w:rPr>
        <w:t xml:space="preserve">五、自觉做到自我约束、自我管理，不制假售假、商标侵权、虚假宣传、违约毁约、恶意逃债、偷税漏税、垄断和不正当竞争，维护经营者、消费者的合法权益；</w:t>
      </w:r>
      <w:r>
        <w:rPr>
          <w:rFonts w:hint="eastAsia" w:ascii="宋体" w:hAnsi="宋体" w:cs="宋体"/>
          <w:color w:val="000000"/>
          <w:szCs w:val="21"/>
        </w:rPr>
      </w:r>
      <w:r/>
    </w:p>
    <w:p>
      <w:pPr>
        <w:pStyle w:val="1008"/>
        <w:ind w:firstLine="420"/>
        <w:spacing w:line="360" w:lineRule="auto"/>
        <w:rPr>
          <w:rFonts w:hint="eastAsia" w:ascii="宋体" w:hAnsi="宋体" w:cs="宋体"/>
          <w:color w:val="000000"/>
          <w:szCs w:val="21"/>
        </w:rPr>
      </w:pPr>
      <w:r>
        <w:rPr>
          <w:rFonts w:hint="eastAsia" w:ascii="宋体" w:hAnsi="宋体" w:cs="宋体"/>
          <w:color w:val="000000"/>
          <w:szCs w:val="21"/>
        </w:rPr>
        <w:t xml:space="preserve">六、提出政府采购质疑和投诉坚持依法依规、诚实信用原则，在全国范围12个月内没有三次以上查无实据的政府采购投诉；</w:t>
      </w:r>
      <w:r>
        <w:rPr>
          <w:rFonts w:hint="eastAsia" w:ascii="宋体" w:hAnsi="宋体" w:cs="宋体"/>
          <w:color w:val="000000"/>
          <w:szCs w:val="21"/>
        </w:rPr>
      </w:r>
      <w:r/>
    </w:p>
    <w:p>
      <w:pPr>
        <w:pStyle w:val="1008"/>
        <w:ind w:firstLine="420"/>
        <w:spacing w:line="360" w:lineRule="auto"/>
        <w:rPr>
          <w:rFonts w:hint="eastAsia" w:ascii="宋体" w:hAnsi="宋体" w:cs="宋体"/>
          <w:color w:val="000000"/>
          <w:szCs w:val="21"/>
        </w:rPr>
      </w:pPr>
      <w:r>
        <w:rPr>
          <w:rFonts w:hint="eastAsia" w:ascii="宋体" w:hAnsi="宋体" w:cs="宋体"/>
          <w:color w:val="000000"/>
          <w:szCs w:val="21"/>
        </w:rPr>
        <w:t xml:space="preserve">七、严格遵守信用信息公示相关规定，向社会公示信用信息；</w:t>
      </w:r>
      <w:r>
        <w:rPr>
          <w:rFonts w:hint="eastAsia" w:ascii="宋体" w:hAnsi="宋体" w:cs="宋体"/>
          <w:color w:val="000000"/>
          <w:szCs w:val="21"/>
        </w:rPr>
      </w:r>
      <w:r/>
    </w:p>
    <w:p>
      <w:pPr>
        <w:pStyle w:val="1008"/>
        <w:ind w:firstLine="420"/>
        <w:spacing w:line="360" w:lineRule="auto"/>
        <w:rPr>
          <w:rFonts w:hint="eastAsia" w:ascii="宋体" w:hAnsi="宋体" w:cs="宋体"/>
          <w:color w:val="000000"/>
          <w:szCs w:val="21"/>
        </w:rPr>
      </w:pPr>
      <w:r>
        <w:rPr>
          <w:rFonts w:hint="eastAsia" w:ascii="宋体" w:hAnsi="宋体" w:cs="宋体"/>
          <w:color w:val="000000"/>
          <w:szCs w:val="21"/>
        </w:rPr>
        <w:t xml:space="preserve">八、在“信用中国”和“中国政府采购网”网站中无违法违规、较重或严重失信记录；</w:t>
      </w:r>
      <w:r>
        <w:rPr>
          <w:rFonts w:hint="eastAsia" w:ascii="宋体" w:hAnsi="宋体" w:cs="宋体"/>
          <w:color w:val="000000"/>
          <w:szCs w:val="21"/>
        </w:rPr>
      </w:r>
      <w:r/>
    </w:p>
    <w:p>
      <w:pPr>
        <w:pStyle w:val="1008"/>
        <w:ind w:firstLine="420"/>
        <w:spacing w:line="360" w:lineRule="auto"/>
        <w:rPr>
          <w:rFonts w:hint="eastAsia" w:ascii="宋体" w:hAnsi="宋体" w:cs="宋体"/>
          <w:color w:val="000000"/>
          <w:szCs w:val="21"/>
        </w:rPr>
      </w:pPr>
      <w:r>
        <w:rPr>
          <w:rFonts w:hint="eastAsia" w:ascii="宋体" w:hAnsi="宋体" w:cs="宋体"/>
          <w:color w:val="000000"/>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color w:val="000000"/>
          <w:szCs w:val="21"/>
        </w:rPr>
      </w:r>
      <w:r/>
    </w:p>
    <w:p>
      <w:pPr>
        <w:pStyle w:val="1008"/>
        <w:ind w:firstLine="420"/>
        <w:spacing w:line="360" w:lineRule="auto"/>
        <w:rPr>
          <w:rFonts w:hint="eastAsia" w:ascii="宋体" w:hAnsi="宋体" w:cs="宋体"/>
          <w:color w:val="000000"/>
          <w:szCs w:val="21"/>
        </w:rPr>
      </w:pPr>
      <w:r>
        <w:rPr>
          <w:rFonts w:hint="eastAsia" w:ascii="宋体" w:hAnsi="宋体" w:cs="宋体"/>
          <w:color w:val="000000"/>
          <w:szCs w:val="21"/>
        </w:rPr>
        <w:t xml:space="preserve">十、本承诺书自签订之日起生效。</w:t>
      </w:r>
      <w:r>
        <w:rPr>
          <w:rFonts w:hint="eastAsia" w:ascii="宋体" w:hAnsi="宋体" w:cs="宋体"/>
          <w:color w:val="000000"/>
          <w:szCs w:val="21"/>
        </w:rPr>
      </w:r>
      <w:r/>
    </w:p>
    <w:p>
      <w:pPr>
        <w:pStyle w:val="1008"/>
        <w:ind w:firstLine="420"/>
        <w:spacing w:line="360" w:lineRule="auto"/>
        <w:rPr>
          <w:rFonts w:hint="eastAsia" w:ascii="宋体" w:hAnsi="宋体" w:cs="宋体"/>
          <w:color w:val="000000"/>
          <w:szCs w:val="21"/>
        </w:rPr>
      </w:pPr>
      <w:r>
        <w:rPr>
          <w:rFonts w:hint="eastAsia" w:ascii="宋体" w:hAnsi="宋体" w:cs="宋体"/>
          <w:color w:val="000000"/>
          <w:szCs w:val="21"/>
        </w:rPr>
        <w:t xml:space="preserve"> （注：法定代表人或负责人、主体名称发生变更的应当重新做出承诺。）</w:t>
      </w:r>
      <w:r>
        <w:rPr>
          <w:rFonts w:hint="eastAsia" w:ascii="宋体" w:hAnsi="宋体" w:cs="宋体"/>
          <w:color w:val="000000"/>
          <w:szCs w:val="21"/>
        </w:rPr>
      </w:r>
      <w:r/>
    </w:p>
    <w:p>
      <w:pPr>
        <w:pStyle w:val="1008"/>
        <w:jc w:val="center"/>
        <w:spacing w:line="360" w:lineRule="auto"/>
        <w:rPr>
          <w:rFonts w:hint="eastAsia" w:ascii="宋体" w:hAnsi="宋体" w:cs="宋体"/>
          <w:color w:val="000000"/>
          <w:szCs w:val="21"/>
        </w:rPr>
      </w:pPr>
      <w:r>
        <w:rPr>
          <w:rFonts w:hint="eastAsia" w:ascii="宋体" w:hAnsi="宋体" w:cs="宋体"/>
          <w:color w:val="000000"/>
          <w:szCs w:val="21"/>
        </w:rPr>
        <w:t xml:space="preserve">　　　　　　　　　　        承诺单位（签章）：           </w:t>
      </w:r>
      <w:r>
        <w:rPr>
          <w:rFonts w:hint="eastAsia" w:ascii="宋体" w:hAnsi="宋体" w:cs="宋体"/>
          <w:color w:val="000000"/>
          <w:szCs w:val="21"/>
        </w:rPr>
      </w:r>
      <w:r/>
    </w:p>
    <w:p>
      <w:pPr>
        <w:pStyle w:val="1008"/>
        <w:jc w:val="center"/>
        <w:spacing w:line="360" w:lineRule="auto"/>
        <w:rPr>
          <w:rFonts w:hint="eastAsia" w:ascii="宋体" w:hAnsi="宋体" w:cs="宋体"/>
          <w:color w:val="000000"/>
          <w:szCs w:val="21"/>
        </w:rPr>
      </w:pPr>
      <w:r>
        <w:rPr>
          <w:rFonts w:hint="eastAsia" w:ascii="宋体" w:hAnsi="宋体" w:cs="宋体"/>
          <w:color w:val="000000"/>
          <w:szCs w:val="21"/>
        </w:rPr>
        <w:t xml:space="preserve">　　　　　　法定代表人（负责人）：</w:t>
      </w:r>
      <w:r>
        <w:rPr>
          <w:rFonts w:hint="eastAsia" w:ascii="宋体" w:hAnsi="宋体" w:cs="宋体"/>
          <w:color w:val="000000"/>
          <w:szCs w:val="21"/>
        </w:rPr>
      </w:r>
      <w:r/>
    </w:p>
    <w:p>
      <w:pPr>
        <w:pStyle w:val="1008"/>
        <w:jc w:val="center"/>
        <w:spacing w:line="360" w:lineRule="auto"/>
        <w:rPr>
          <w:rFonts w:hint="eastAsia" w:ascii="宋体" w:hAnsi="宋体" w:cs="宋体"/>
          <w:color w:val="000000"/>
          <w:szCs w:val="21"/>
        </w:rPr>
      </w:pPr>
      <w:r>
        <w:rPr>
          <w:rFonts w:hint="eastAsia" w:ascii="宋体" w:hAnsi="宋体" w:cs="宋体"/>
          <w:color w:val="000000"/>
          <w:szCs w:val="21"/>
        </w:rPr>
        <w:t xml:space="preserve">　　　　　　　　　      　年    月    日</w:t>
      </w:r>
      <w:r>
        <w:rPr>
          <w:rFonts w:hint="eastAsia" w:ascii="宋体" w:hAnsi="宋体" w:cs="宋体"/>
          <w:color w:val="000000"/>
          <w:szCs w:val="21"/>
        </w:rPr>
      </w:r>
      <w:r/>
    </w:p>
    <w:p>
      <w:pPr>
        <w:pStyle w:val="1008"/>
        <w:jc w:val="center"/>
        <w:spacing w:line="360" w:lineRule="auto"/>
        <w:rPr>
          <w:rFonts w:hint="eastAsia" w:ascii="宋体" w:hAnsi="宋体"/>
          <w:b/>
          <w:bCs/>
          <w:color w:val="00000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rPr>
      </w:r>
      <w:r/>
    </w:p>
    <w:p>
      <w:pPr>
        <w:pStyle w:val="1008"/>
        <w:jc w:val="center"/>
        <w:spacing w:line="360" w:lineRule="auto"/>
        <w:rPr>
          <w:rFonts w:hint="eastAsia" w:ascii="宋体" w:hAnsi="宋体"/>
          <w:b/>
          <w:color w:val="000000"/>
        </w:rPr>
      </w:pPr>
      <w:r>
        <w:rPr>
          <w:rFonts w:hint="eastAsia" w:ascii="宋体" w:hAnsi="宋体"/>
          <w:b/>
          <w:color w:val="000000"/>
        </w:rPr>
        <w:t xml:space="preserve">磋商响应函</w:t>
      </w:r>
      <w:r>
        <w:rPr>
          <w:rFonts w:hint="eastAsia" w:ascii="宋体" w:hAnsi="宋体"/>
          <w:b/>
          <w:color w:val="000000"/>
        </w:rPr>
      </w:r>
      <w:r/>
    </w:p>
    <w:p>
      <w:pPr>
        <w:pStyle w:val="1074"/>
        <w:ind w:left="0" w:firstLine="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致：</w:t>
      </w:r>
      <w:r>
        <w:rPr>
          <w:rFonts w:hint="eastAsia" w:ascii="宋体" w:hAnsi="宋体"/>
          <w:color w:val="000000"/>
          <w:sz w:val="21"/>
          <w:szCs w:val="21"/>
          <w:u w:val="single"/>
        </w:rPr>
        <w:t xml:space="preserve">                      </w:t>
      </w:r>
      <w:r>
        <w:rPr>
          <w:rFonts w:hint="eastAsia" w:ascii="宋体" w:hAnsi="宋体"/>
          <w:color w:val="000000"/>
          <w:sz w:val="21"/>
          <w:szCs w:val="21"/>
        </w:rPr>
      </w:r>
      <w:r/>
    </w:p>
    <w:p>
      <w:pPr>
        <w:pStyle w:val="107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根据贵方的</w:t>
      </w:r>
      <w:r>
        <w:rPr>
          <w:rFonts w:hint="eastAsia" w:ascii="宋体" w:hAnsi="宋体"/>
          <w:color w:val="000000"/>
          <w:sz w:val="21"/>
          <w:szCs w:val="21"/>
          <w:u w:val="single"/>
        </w:rPr>
        <w:t xml:space="preserve">       </w:t>
      </w:r>
      <w:r>
        <w:rPr>
          <w:rFonts w:hint="eastAsia" w:ascii="宋体" w:hAnsi="宋体"/>
          <w:color w:val="000000"/>
          <w:sz w:val="21"/>
          <w:szCs w:val="21"/>
        </w:rPr>
        <w:t xml:space="preserve">号磋商文件，正式授权下述签字人_________ (姓名和职务)代表我方______________（供应商的名称），全权处理本次项目磋商采购的有关事宜。</w:t>
      </w:r>
      <w:r>
        <w:rPr>
          <w:rFonts w:hint="eastAsia" w:ascii="宋体" w:hAnsi="宋体"/>
          <w:color w:val="000000"/>
          <w:sz w:val="21"/>
          <w:szCs w:val="21"/>
        </w:rPr>
      </w:r>
      <w:r/>
    </w:p>
    <w:p>
      <w:pPr>
        <w:pStyle w:val="107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据此函，__________（签字人）兹宣布同意如下：</w:t>
      </w:r>
      <w:r>
        <w:rPr>
          <w:rFonts w:hint="eastAsia" w:ascii="宋体" w:hAnsi="宋体"/>
          <w:color w:val="000000"/>
          <w:sz w:val="21"/>
          <w:szCs w:val="21"/>
        </w:rPr>
      </w:r>
      <w:r/>
    </w:p>
    <w:p>
      <w:pPr>
        <w:pStyle w:val="107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1.按磋商文件规定的各项要求，向买方提供所需服务。</w:t>
      </w:r>
      <w:r>
        <w:rPr>
          <w:rFonts w:hint="eastAsia" w:ascii="宋体" w:hAnsi="宋体"/>
          <w:color w:val="000000"/>
          <w:sz w:val="21"/>
          <w:szCs w:val="21"/>
        </w:rPr>
      </w:r>
      <w:r/>
    </w:p>
    <w:p>
      <w:pPr>
        <w:pStyle w:val="107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2.我们已详细审核全部磋商文件及其有效补充文件，我们知道必须放弃提出含糊不清或误解问题的权利。</w:t>
      </w:r>
      <w:r>
        <w:rPr>
          <w:rFonts w:hint="eastAsia" w:ascii="宋体" w:hAnsi="宋体"/>
          <w:color w:val="000000"/>
          <w:sz w:val="21"/>
          <w:szCs w:val="21"/>
        </w:rPr>
      </w:r>
      <w:r/>
    </w:p>
    <w:p>
      <w:pPr>
        <w:pStyle w:val="107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3.我们同意从规定的响应文件接收截止时间起遵循本响应文件，并在规定的磋商有效期期满之前均具有约束力。</w:t>
      </w:r>
      <w:r>
        <w:rPr>
          <w:rFonts w:hint="eastAsia" w:ascii="宋体" w:hAnsi="宋体"/>
          <w:color w:val="000000"/>
          <w:sz w:val="21"/>
          <w:szCs w:val="21"/>
        </w:rPr>
      </w:r>
      <w:r/>
    </w:p>
    <w:p>
      <w:pPr>
        <w:pStyle w:val="107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4.同意向贵方提供贵方可能另外要求的与磋商采购有关的任何证据或资料，并保证我方已提供和将要提供的文件是真实的、准确的。</w:t>
      </w:r>
      <w:r>
        <w:rPr>
          <w:rFonts w:hint="eastAsia" w:ascii="宋体" w:hAnsi="宋体"/>
          <w:color w:val="000000"/>
          <w:sz w:val="21"/>
          <w:szCs w:val="21"/>
        </w:rPr>
      </w:r>
      <w:r/>
    </w:p>
    <w:p>
      <w:pPr>
        <w:pStyle w:val="107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5.一旦我方成交，我方将根据磋商文件的规定，严格履行合同的责任和义务，并保证在磋商文件规定的时间完成项目，交付买方验收、使用。</w:t>
      </w:r>
      <w:r>
        <w:rPr>
          <w:rFonts w:hint="eastAsia" w:ascii="宋体" w:hAnsi="宋体"/>
          <w:color w:val="000000"/>
          <w:sz w:val="21"/>
          <w:szCs w:val="21"/>
        </w:rPr>
      </w:r>
      <w:r/>
    </w:p>
    <w:p>
      <w:pPr>
        <w:pStyle w:val="107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6.遵守磋商文件中要求的收费项目和标准。</w:t>
      </w:r>
      <w:r>
        <w:rPr>
          <w:rFonts w:hint="eastAsia" w:ascii="宋体" w:hAnsi="宋体"/>
          <w:color w:val="000000"/>
          <w:sz w:val="21"/>
          <w:szCs w:val="21"/>
        </w:rPr>
      </w:r>
      <w:r/>
    </w:p>
    <w:p>
      <w:pPr>
        <w:pStyle w:val="107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7.与本磋商采购有关的正式通讯地址为：</w:t>
      </w:r>
      <w:r>
        <w:rPr>
          <w:rFonts w:hint="eastAsia" w:ascii="宋体" w:hAnsi="宋体"/>
          <w:color w:val="000000"/>
          <w:sz w:val="21"/>
          <w:szCs w:val="21"/>
        </w:rPr>
      </w:r>
      <w:r/>
    </w:p>
    <w:p>
      <w:pPr>
        <w:pStyle w:val="107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地 址：                         邮 编：</w:t>
      </w:r>
      <w:r>
        <w:rPr>
          <w:rFonts w:hint="eastAsia" w:ascii="宋体" w:hAnsi="宋体"/>
          <w:color w:val="000000"/>
          <w:sz w:val="21"/>
          <w:szCs w:val="21"/>
        </w:rPr>
      </w:r>
      <w:r/>
    </w:p>
    <w:p>
      <w:pPr>
        <w:pStyle w:val="107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电 话：                         传 真：</w:t>
      </w:r>
      <w:r>
        <w:rPr>
          <w:rFonts w:hint="eastAsia" w:ascii="宋体" w:hAnsi="宋体"/>
          <w:color w:val="000000"/>
          <w:sz w:val="21"/>
          <w:szCs w:val="21"/>
        </w:rPr>
      </w:r>
      <w:r/>
    </w:p>
    <w:p>
      <w:pPr>
        <w:pStyle w:val="107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供应商开户行：                  账 户： </w:t>
      </w:r>
      <w:r>
        <w:rPr>
          <w:rFonts w:hint="eastAsia" w:ascii="宋体" w:hAnsi="宋体"/>
          <w:color w:val="000000"/>
          <w:sz w:val="21"/>
          <w:szCs w:val="21"/>
        </w:rPr>
      </w:r>
      <w:r/>
    </w:p>
    <w:p>
      <w:pPr>
        <w:pStyle w:val="107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法定代表人（签章）：     联系电话：</w:t>
      </w:r>
      <w:r>
        <w:rPr>
          <w:rFonts w:hint="eastAsia" w:ascii="宋体" w:hAnsi="宋体"/>
          <w:color w:val="000000"/>
          <w:sz w:val="21"/>
          <w:szCs w:val="21"/>
        </w:rPr>
      </w:r>
      <w:r/>
    </w:p>
    <w:p>
      <w:pPr>
        <w:pStyle w:val="107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供应商名称（公章）：            </w:t>
      </w:r>
      <w:r>
        <w:rPr>
          <w:rFonts w:hint="eastAsia" w:ascii="宋体" w:hAnsi="宋体"/>
          <w:color w:val="000000"/>
          <w:sz w:val="21"/>
          <w:szCs w:val="21"/>
        </w:rPr>
      </w:r>
      <w:r/>
    </w:p>
    <w:p>
      <w:pPr>
        <w:pStyle w:val="107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日 期：________年____月____日</w:t>
      </w:r>
      <w:r>
        <w:rPr>
          <w:rFonts w:hint="eastAsia" w:ascii="宋体" w:hAnsi="宋体"/>
          <w:color w:val="000000"/>
          <w:sz w:val="21"/>
          <w:szCs w:val="21"/>
        </w:rPr>
      </w:r>
      <w:r/>
    </w:p>
    <w:p>
      <w:pPr>
        <w:pStyle w:val="1008"/>
        <w:contextualSpacing/>
        <w:spacing w:line="600" w:lineRule="exact"/>
        <w:rPr>
          <w:rFonts w:ascii="宋体" w:hAnsi="宋体"/>
          <w:b/>
          <w:bCs/>
          <w:color w:val="000000"/>
          <w:sz w:val="32"/>
          <w:szCs w:val="32"/>
        </w:rPr>
      </w:pPr>
      <w:r>
        <w:rPr>
          <w:rFonts w:ascii="宋体" w:hAnsi="宋体"/>
          <w:b/>
          <w:bCs/>
          <w:color w:val="000000"/>
          <w:sz w:val="32"/>
          <w:szCs w:val="32"/>
        </w:rPr>
      </w:r>
      <w:r/>
    </w:p>
    <w:p>
      <w:pPr>
        <w:pStyle w:val="1008"/>
        <w:contextualSpacing/>
        <w:spacing w:line="600" w:lineRule="exact"/>
        <w:rPr>
          <w:rFonts w:ascii="宋体" w:hAnsi="宋体"/>
          <w:b/>
          <w:bCs/>
          <w:color w:val="000000"/>
          <w:sz w:val="32"/>
          <w:szCs w:val="32"/>
        </w:rPr>
      </w:pPr>
      <w:r>
        <w:rPr>
          <w:rFonts w:ascii="宋体" w:hAnsi="宋体"/>
          <w:b/>
          <w:bCs/>
          <w:color w:val="000000"/>
          <w:sz w:val="32"/>
          <w:szCs w:val="32"/>
        </w:rPr>
      </w:r>
      <w:r/>
    </w:p>
    <w:p>
      <w:pPr>
        <w:pStyle w:val="1008"/>
        <w:contextualSpacing/>
        <w:spacing w:line="600" w:lineRule="exact"/>
        <w:rPr>
          <w:rFonts w:ascii="宋体" w:hAnsi="宋体"/>
          <w:b/>
          <w:bCs/>
          <w:color w:val="000000"/>
          <w:sz w:val="32"/>
          <w:szCs w:val="32"/>
        </w:rPr>
      </w:pPr>
      <w:r>
        <w:rPr>
          <w:rFonts w:ascii="宋体" w:hAnsi="宋体"/>
          <w:b/>
          <w:bCs/>
          <w:color w:val="000000"/>
          <w:sz w:val="32"/>
          <w:szCs w:val="32"/>
        </w:rPr>
      </w:r>
      <w:r/>
    </w:p>
    <w:p>
      <w:pPr>
        <w:pStyle w:val="1008"/>
        <w:jc w:val="center"/>
        <w:rPr>
          <w:rFonts w:hint="eastAsia" w:ascii="宋体" w:hAnsi="宋体"/>
          <w:b/>
          <w:color w:val="000000"/>
          <w:sz w:val="32"/>
          <w:szCs w:val="32"/>
        </w:rPr>
      </w:pPr>
      <w:r>
        <w:rPr>
          <w:rFonts w:hint="eastAsia" w:ascii="宋体" w:hAnsi="宋体"/>
          <w:b/>
          <w:color w:val="000000"/>
          <w:sz w:val="32"/>
          <w:szCs w:val="32"/>
        </w:rPr>
      </w:r>
      <w:r/>
    </w:p>
    <w:p>
      <w:pPr>
        <w:pStyle w:val="1008"/>
        <w:jc w:val="both"/>
        <w:rPr>
          <w:rFonts w:hint="eastAsia" w:ascii="宋体" w:hAnsi="宋体"/>
          <w:b/>
          <w:color w:val="000000"/>
          <w:sz w:val="32"/>
          <w:szCs w:val="32"/>
        </w:rPr>
      </w:pPr>
      <w:r>
        <w:rPr>
          <w:rFonts w:hint="eastAsia" w:ascii="宋体" w:hAnsi="宋体"/>
          <w:b/>
          <w:color w:val="000000"/>
          <w:sz w:val="32"/>
          <w:szCs w:val="32"/>
        </w:rPr>
      </w:r>
      <w:r/>
    </w:p>
    <w:p>
      <w:pPr>
        <w:pStyle w:val="1074"/>
        <w:ind w:firstLine="422"/>
        <w:jc w:val="center"/>
        <w:spacing w:after="312" w:line="360" w:lineRule="auto"/>
        <w:tabs>
          <w:tab w:val="left" w:pos="360" w:leader="none"/>
        </w:tabs>
        <w:rPr>
          <w:rFonts w:hint="eastAsia" w:ascii="宋体" w:hAnsi="宋体"/>
          <w:b/>
          <w:color w:val="000000"/>
          <w:sz w:val="21"/>
          <w:szCs w:val="21"/>
        </w:rPr>
      </w:pPr>
      <w:r>
        <w:rPr>
          <w:rFonts w:hint="eastAsia" w:ascii="宋体" w:hAnsi="宋体"/>
          <w:b/>
          <w:color w:val="000000"/>
          <w:sz w:val="21"/>
          <w:szCs w:val="21"/>
        </w:rPr>
      </w:r>
      <w:r/>
    </w:p>
    <w:p>
      <w:pPr>
        <w:pStyle w:val="1074"/>
        <w:ind w:firstLine="422"/>
        <w:jc w:val="center"/>
        <w:spacing w:after="312" w:line="360" w:lineRule="auto"/>
        <w:tabs>
          <w:tab w:val="left" w:pos="360" w:leader="none"/>
        </w:tabs>
        <w:rPr>
          <w:rFonts w:ascii="宋体" w:hAnsi="宋体"/>
          <w:b/>
          <w:color w:val="000000"/>
          <w:sz w:val="21"/>
          <w:szCs w:val="21"/>
        </w:rPr>
      </w:pPr>
      <w:r>
        <w:rPr>
          <w:rFonts w:hint="eastAsia" w:ascii="宋体" w:hAnsi="宋体"/>
          <w:b/>
          <w:color w:val="000000"/>
          <w:sz w:val="21"/>
          <w:szCs w:val="21"/>
        </w:rPr>
        <w:t xml:space="preserve">法人授权书</w:t>
      </w:r>
      <w:r>
        <w:rPr>
          <w:rFonts w:ascii="宋体" w:hAnsi="宋体"/>
          <w:b/>
          <w:color w:val="000000"/>
          <w:sz w:val="21"/>
          <w:szCs w:val="21"/>
        </w:rPr>
      </w:r>
      <w:r/>
    </w:p>
    <w:p>
      <w:pPr>
        <w:pStyle w:val="1074"/>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本授权书声明：</w:t>
      </w:r>
      <w:r>
        <w:rPr>
          <w:rFonts w:ascii="宋体" w:hAnsi="宋体"/>
          <w:color w:val="000000"/>
          <w:sz w:val="21"/>
          <w:szCs w:val="21"/>
        </w:rPr>
        <w:t xml:space="preserve">________________</w:t>
      </w:r>
      <w:r>
        <w:rPr>
          <w:rFonts w:hint="eastAsia" w:ascii="宋体" w:hAnsi="宋体"/>
          <w:color w:val="000000"/>
          <w:sz w:val="21"/>
          <w:szCs w:val="21"/>
        </w:rPr>
        <w:t xml:space="preserve">（供应商名称）授权</w:t>
      </w:r>
      <w:r>
        <w:rPr>
          <w:rFonts w:ascii="宋体" w:hAnsi="宋体"/>
          <w:color w:val="000000"/>
          <w:sz w:val="21"/>
          <w:szCs w:val="21"/>
        </w:rPr>
        <w:t xml:space="preserve">_________</w:t>
      </w:r>
      <w:r>
        <w:rPr>
          <w:rFonts w:hint="eastAsia" w:ascii="宋体" w:hAnsi="宋体"/>
          <w:color w:val="000000"/>
          <w:sz w:val="21"/>
          <w:szCs w:val="21"/>
        </w:rPr>
        <w:t xml:space="preserve">（被授权人的姓名）为我方就（项目编号）</w:t>
      </w:r>
      <w:r>
        <w:rPr>
          <w:rFonts w:hint="eastAsia" w:ascii="宋体" w:hAnsi="宋体"/>
          <w:color w:val="000000"/>
          <w:sz w:val="21"/>
          <w:szCs w:val="21"/>
          <w:u w:val="single"/>
          <w:lang w:val="en-US" w:eastAsia="zh-CN"/>
        </w:rPr>
        <w:t xml:space="preserve">        </w:t>
      </w:r>
      <w:r>
        <w:rPr>
          <w:rFonts w:hint="eastAsia" w:ascii="宋体" w:hAnsi="宋体"/>
          <w:color w:val="000000"/>
          <w:sz w:val="21"/>
          <w:szCs w:val="21"/>
        </w:rPr>
        <w:t xml:space="preserve">号（项目名称）</w:t>
      </w:r>
      <w:r>
        <w:rPr>
          <w:rFonts w:hint="eastAsia" w:ascii="宋体" w:hAnsi="宋体"/>
          <w:color w:val="000000"/>
          <w:sz w:val="21"/>
          <w:szCs w:val="21"/>
          <w:u w:val="single"/>
          <w:lang w:val="en-US" w:eastAsia="zh-CN"/>
        </w:rPr>
        <w:t xml:space="preserve">            </w:t>
      </w:r>
      <w:r>
        <w:rPr>
          <w:rFonts w:hint="eastAsia" w:ascii="宋体" w:hAnsi="宋体"/>
          <w:color w:val="000000"/>
          <w:sz w:val="21"/>
          <w:szCs w:val="21"/>
        </w:rPr>
        <w:t xml:space="preserve">项目采购活动的合法代理人，以本公司名义全权处理一切与该项目采购有关的事务。</w:t>
      </w:r>
      <w:r>
        <w:rPr>
          <w:rFonts w:ascii="宋体" w:hAnsi="宋体"/>
          <w:color w:val="000000"/>
          <w:sz w:val="21"/>
          <w:szCs w:val="21"/>
        </w:rPr>
      </w:r>
      <w:r/>
    </w:p>
    <w:p>
      <w:pPr>
        <w:pStyle w:val="1074"/>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本授权书于</w:t>
      </w:r>
      <w:r>
        <w:rPr>
          <w:rFonts w:ascii="宋体" w:hAnsi="宋体"/>
          <w:color w:val="000000"/>
          <w:sz w:val="21"/>
          <w:szCs w:val="21"/>
        </w:rPr>
        <w:t xml:space="preserve">______</w:t>
      </w:r>
      <w:r>
        <w:rPr>
          <w:rFonts w:hint="eastAsia" w:ascii="宋体" w:hAnsi="宋体"/>
          <w:color w:val="000000"/>
          <w:sz w:val="21"/>
          <w:szCs w:val="21"/>
        </w:rPr>
        <w:t xml:space="preserve">年</w:t>
      </w:r>
      <w:r>
        <w:rPr>
          <w:rFonts w:ascii="宋体" w:hAnsi="宋体"/>
          <w:color w:val="000000"/>
          <w:sz w:val="21"/>
          <w:szCs w:val="21"/>
        </w:rPr>
        <w:t xml:space="preserve">____</w:t>
      </w:r>
      <w:r>
        <w:rPr>
          <w:rFonts w:hint="eastAsia" w:ascii="宋体" w:hAnsi="宋体"/>
          <w:color w:val="000000"/>
          <w:sz w:val="21"/>
          <w:szCs w:val="21"/>
        </w:rPr>
        <w:t xml:space="preserve">月</w:t>
      </w:r>
      <w:r>
        <w:rPr>
          <w:rFonts w:ascii="宋体" w:hAnsi="宋体"/>
          <w:color w:val="000000"/>
          <w:sz w:val="21"/>
          <w:szCs w:val="21"/>
        </w:rPr>
        <w:t xml:space="preserve">____</w:t>
      </w:r>
      <w:r>
        <w:rPr>
          <w:rFonts w:hint="eastAsia" w:ascii="宋体" w:hAnsi="宋体"/>
          <w:color w:val="000000"/>
          <w:sz w:val="21"/>
          <w:szCs w:val="21"/>
        </w:rPr>
        <w:t xml:space="preserve">日起生效，特此声明。</w:t>
      </w:r>
      <w:r>
        <w:rPr>
          <w:rFonts w:ascii="宋体" w:hAnsi="宋体"/>
          <w:color w:val="000000"/>
          <w:sz w:val="21"/>
          <w:szCs w:val="21"/>
        </w:rPr>
      </w:r>
      <w:r/>
    </w:p>
    <w:p>
      <w:pPr>
        <w:pStyle w:val="1074"/>
        <w:ind w:firstLine="0"/>
        <w:spacing w:line="360" w:lineRule="auto"/>
        <w:tabs>
          <w:tab w:val="left" w:pos="360" w:leader="none"/>
        </w:tabs>
        <w:rPr>
          <w:rFonts w:ascii="宋体" w:hAnsi="宋体"/>
          <w:color w:val="000000"/>
          <w:sz w:val="21"/>
          <w:szCs w:val="21"/>
        </w:rPr>
      </w:pPr>
      <w:r>
        <w:rPr>
          <w:rFonts w:ascii="宋体" w:hAnsi="宋体"/>
          <w:color w:val="000000"/>
          <w:sz w:val="21"/>
          <w:szCs w:val="21"/>
        </w:rPr>
        <w:t xml:space="preserve">    </w:t>
      </w:r>
      <w:r>
        <w:rPr>
          <w:rFonts w:ascii="宋体" w:hAnsi="宋体"/>
          <w:color w:val="000000"/>
          <w:sz w:val="21"/>
          <w:szCs w:val="21"/>
        </w:rPr>
      </w:r>
      <w:r/>
    </w:p>
    <w:p>
      <w:pPr>
        <w:pStyle w:val="1074"/>
        <w:ind w:firstLine="420"/>
        <w:spacing w:line="360" w:lineRule="auto"/>
        <w:tabs>
          <w:tab w:val="left" w:pos="360" w:leader="none"/>
        </w:tabs>
        <w:rPr>
          <w:rFonts w:hint="eastAsia" w:ascii="宋体" w:hAnsi="宋体"/>
          <w:color w:val="000000"/>
          <w:sz w:val="21"/>
          <w:szCs w:val="21"/>
          <w:u w:val="single"/>
        </w:rPr>
      </w:pPr>
      <w:r>
        <w:rPr>
          <w:rFonts w:hint="eastAsia" w:ascii="宋体" w:hAnsi="宋体"/>
          <w:color w:val="000000"/>
          <w:sz w:val="21"/>
          <w:szCs w:val="21"/>
        </w:rPr>
        <w:t xml:space="preserve">被授权人姓名：</w:t>
      </w:r>
      <w:r>
        <w:rPr>
          <w:rFonts w:hint="eastAsia" w:ascii="宋体" w:hAnsi="宋体"/>
          <w:color w:val="000000"/>
          <w:sz w:val="21"/>
          <w:szCs w:val="21"/>
          <w:u w:val="single"/>
        </w:rPr>
        <w:t xml:space="preserve">                                </w:t>
      </w:r>
      <w:r>
        <w:rPr>
          <w:rFonts w:hint="eastAsia" w:ascii="宋体" w:hAnsi="宋体"/>
          <w:color w:val="000000"/>
          <w:sz w:val="21"/>
          <w:szCs w:val="21"/>
          <w:u w:val="single"/>
        </w:rPr>
      </w:r>
      <w:r/>
    </w:p>
    <w:p>
      <w:pPr>
        <w:pStyle w:val="1074"/>
        <w:ind w:firstLine="420"/>
        <w:spacing w:line="360" w:lineRule="auto"/>
        <w:tabs>
          <w:tab w:val="left" w:pos="360" w:leader="none"/>
        </w:tabs>
        <w:rPr>
          <w:rFonts w:ascii="宋体" w:hAnsi="宋体"/>
          <w:color w:val="000000"/>
          <w:sz w:val="21"/>
          <w:szCs w:val="21"/>
          <w:u w:val="single"/>
        </w:rPr>
      </w:pPr>
      <w:r>
        <w:rPr>
          <w:rFonts w:hint="eastAsia" w:ascii="宋体" w:hAnsi="宋体"/>
          <w:color w:val="000000"/>
          <w:sz w:val="21"/>
          <w:szCs w:val="21"/>
        </w:rPr>
        <w:t xml:space="preserve">联系电话（手机）：</w:t>
      </w:r>
      <w:r>
        <w:rPr>
          <w:rFonts w:hint="eastAsia" w:ascii="宋体" w:hAnsi="宋体"/>
          <w:color w:val="000000"/>
          <w:sz w:val="21"/>
          <w:szCs w:val="21"/>
          <w:u w:val="single"/>
        </w:rPr>
        <w:t xml:space="preserve">                            </w:t>
      </w:r>
      <w:r>
        <w:rPr>
          <w:rFonts w:ascii="宋体" w:hAnsi="宋体"/>
          <w:color w:val="000000"/>
          <w:sz w:val="21"/>
          <w:szCs w:val="21"/>
          <w:u w:val="single"/>
        </w:rPr>
      </w:r>
      <w:r/>
    </w:p>
    <w:p>
      <w:pPr>
        <w:pStyle w:val="1074"/>
        <w:ind w:firstLine="0"/>
        <w:spacing w:line="360" w:lineRule="auto"/>
        <w:tabs>
          <w:tab w:val="left" w:pos="360" w:leader="none"/>
        </w:tabs>
        <w:rPr>
          <w:rFonts w:ascii="宋体" w:hAnsi="宋体"/>
          <w:color w:val="000000"/>
          <w:sz w:val="21"/>
          <w:szCs w:val="21"/>
        </w:rPr>
      </w:pPr>
      <w:r>
        <w:rPr>
          <w:rFonts w:ascii="宋体" w:hAnsi="宋体"/>
          <w:color w:val="000000"/>
          <w:sz w:val="21"/>
          <w:szCs w:val="21"/>
        </w:rPr>
        <w:t xml:space="preserve">    </w:t>
      </w:r>
      <w:r>
        <w:rPr>
          <w:rFonts w:hint="eastAsia" w:ascii="宋体" w:hAnsi="宋体"/>
          <w:color w:val="000000"/>
          <w:sz w:val="21"/>
          <w:szCs w:val="21"/>
        </w:rPr>
        <w:t xml:space="preserve">单位名称：</w:t>
      </w:r>
      <w:r>
        <w:rPr>
          <w:rFonts w:ascii="宋体" w:hAnsi="宋体"/>
          <w:color w:val="000000"/>
          <w:sz w:val="21"/>
          <w:szCs w:val="21"/>
        </w:rPr>
        <w:t xml:space="preserve">____________________________________</w:t>
      </w:r>
      <w:r>
        <w:rPr>
          <w:rFonts w:ascii="宋体" w:hAnsi="宋体"/>
          <w:color w:val="000000"/>
          <w:sz w:val="21"/>
          <w:szCs w:val="21"/>
        </w:rPr>
      </w:r>
      <w:r/>
    </w:p>
    <w:p>
      <w:pPr>
        <w:pStyle w:val="1074"/>
        <w:ind w:firstLine="420"/>
        <w:spacing w:line="360" w:lineRule="auto"/>
        <w:tabs>
          <w:tab w:val="left" w:pos="360" w:leader="none"/>
        </w:tabs>
        <w:rPr>
          <w:color w:val="000000"/>
          <w:sz w:val="21"/>
          <w:szCs w:val="21"/>
          <w:u w:val="single"/>
        </w:rPr>
      </w:pPr>
      <w:r>
        <w:rPr>
          <w:rFonts w:hint="eastAsia"/>
          <w:color w:val="000000"/>
          <w:sz w:val="21"/>
          <w:szCs w:val="21"/>
        </w:rPr>
        <w:t xml:space="preserve">单位地址：</w:t>
      </w:r>
      <w:r>
        <w:rPr>
          <w:color w:val="000000"/>
          <w:sz w:val="21"/>
          <w:szCs w:val="21"/>
          <w:u w:val="single"/>
        </w:rPr>
        <w:t xml:space="preserve">                                    </w:t>
      </w:r>
      <w:r>
        <w:rPr>
          <w:color w:val="000000"/>
          <w:sz w:val="21"/>
          <w:szCs w:val="21"/>
          <w:u w:val="single"/>
        </w:rPr>
      </w:r>
      <w:r/>
    </w:p>
    <w:p>
      <w:pPr>
        <w:pStyle w:val="1074"/>
        <w:ind w:firstLine="420"/>
        <w:spacing w:line="360" w:lineRule="auto"/>
        <w:tabs>
          <w:tab w:val="left" w:pos="360" w:leader="none"/>
        </w:tabs>
        <w:rPr>
          <w:color w:val="000000"/>
          <w:sz w:val="21"/>
          <w:szCs w:val="21"/>
        </w:rPr>
      </w:pPr>
      <w:r>
        <w:rPr>
          <w:rFonts w:hint="eastAsia"/>
          <w:color w:val="000000"/>
          <w:sz w:val="21"/>
          <w:szCs w:val="21"/>
        </w:rPr>
        <w:t xml:space="preserve">日期：</w:t>
      </w:r>
      <w:r>
        <w:rPr>
          <w:color w:val="000000"/>
          <w:sz w:val="21"/>
          <w:szCs w:val="21"/>
          <w:u w:val="single"/>
        </w:rPr>
        <w:t xml:space="preserve">                                        </w:t>
      </w:r>
      <w:r>
        <w:rPr>
          <w:color w:val="000000"/>
          <w:sz w:val="21"/>
          <w:szCs w:val="21"/>
        </w:rPr>
      </w:r>
      <w:r/>
    </w:p>
    <w:p>
      <w:pPr>
        <w:pStyle w:val="1008"/>
        <w:spacing w:line="460" w:lineRule="exact"/>
        <w:rPr>
          <w:rFonts w:ascii="宋体" w:hAnsi="宋体"/>
          <w:bCs/>
          <w:color w:val="000000"/>
        </w:rPr>
      </w:pPr>
      <w:r>
        <w:rPr>
          <w:rFonts w:ascii="宋体" w:hAnsi="宋体"/>
          <w:bCs/>
          <w:color w:val="000000"/>
        </w:rPr>
      </w:r>
      <w:r/>
    </w:p>
    <w:p>
      <w:pPr>
        <w:pStyle w:val="1008"/>
        <w:spacing w:line="460" w:lineRule="exact"/>
        <w:rPr>
          <w:rFonts w:ascii="宋体" w:hAnsi="宋体"/>
          <w:bCs/>
          <w:color w:val="000000"/>
          <w:sz w:val="24"/>
        </w:rPr>
      </w:pPr>
      <w:r>
        <w:rPr>
          <w:rFonts w:ascii="宋体" w:hAnsi="宋体"/>
          <w:bCs/>
          <w:color w:val="000000"/>
          <w:sz w:val="24"/>
        </w:rPr>
      </w:r>
      <w:r/>
    </w:p>
    <w:p>
      <w:pPr>
        <w:pStyle w:val="1008"/>
        <w:ind w:firstLine="420"/>
        <w:spacing w:line="460" w:lineRule="exact"/>
        <w:rPr>
          <w:rFonts w:hint="eastAsia" w:ascii="宋体" w:hAnsi="宋体"/>
          <w:bCs/>
          <w:color w:val="00000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rPr>
        <w:t xml:space="preserve">被授权人身份证复印件：</w:t>
      </w:r>
      <w:r>
        <w:rPr>
          <w:rFonts w:hint="eastAsia" w:ascii="宋体" w:hAnsi="宋体"/>
          <w:bCs/>
          <w:color w:val="000000"/>
        </w:rPr>
      </w:r>
      <w:r/>
    </w:p>
    <w:p>
      <w:pPr>
        <w:pStyle w:val="1008"/>
        <w:jc w:val="center"/>
        <w:keepLines w:val="0"/>
        <w:keepNext w:val="0"/>
        <w:pageBreakBefore w:val="0"/>
        <w:spacing w:before="200" w:after="200" w:line="360" w:lineRule="auto"/>
        <w:widowControl w:val="off"/>
        <w:rPr>
          <w:rFonts w:hint="eastAsia" w:ascii="宋体" w:hAnsi="宋体"/>
          <w:b/>
          <w:color w:val="000000"/>
          <w:sz w:val="30"/>
          <w:szCs w:val="30"/>
        </w:rPr>
      </w:pPr>
      <w:r>
        <w:rPr>
          <w:rFonts w:hint="eastAsia" w:ascii="宋体" w:hAnsi="宋体"/>
          <w:b/>
          <w:color w:val="000000"/>
          <w:sz w:val="30"/>
          <w:szCs w:val="30"/>
          <w:lang w:val="en-US" w:eastAsia="zh-CN" w:bidi="ar-SA"/>
        </w:rPr>
        <w:t xml:space="preserve">二、</w:t>
      </w:r>
      <w:r>
        <w:rPr>
          <w:rFonts w:hint="eastAsia" w:ascii="宋体" w:hAnsi="宋体"/>
          <w:b/>
          <w:color w:val="000000"/>
          <w:sz w:val="30"/>
          <w:szCs w:val="30"/>
        </w:rPr>
        <w:t xml:space="preserve">符合性审查响应对照表</w:t>
      </w:r>
      <w:r>
        <w:rPr>
          <w:rFonts w:hint="eastAsia" w:ascii="宋体" w:hAnsi="宋体"/>
          <w:b/>
          <w:color w:val="000000"/>
          <w:sz w:val="30"/>
          <w:szCs w:val="30"/>
        </w:rPr>
      </w:r>
      <w:r/>
    </w:p>
    <w:tbl>
      <w:tblPr>
        <w:tblW w:w="8691"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73"/>
        <w:gridCol w:w="1668"/>
        <w:gridCol w:w="1404"/>
      </w:tblGrid>
      <w:tr>
        <w:trPr>
          <w:trHeight w:val="882"/>
        </w:trPr>
        <w:tc>
          <w:tcPr>
            <w:tcW w:w="646" w:type="dxa"/>
            <w:vAlign w:val="center"/>
            <w:textDirection w:val="lrTb"/>
            <w:noWrap w:val="false"/>
          </w:tcPr>
          <w:p>
            <w:pPr>
              <w:pStyle w:val="1008"/>
              <w:jc w:val="center"/>
              <w:spacing w:line="240" w:lineRule="atLeast"/>
              <w:rPr>
                <w:rFonts w:ascii="幼圆" w:eastAsia="幼圆"/>
                <w:b/>
                <w:color w:val="000000"/>
                <w:szCs w:val="21"/>
              </w:rPr>
            </w:pPr>
            <w:r>
              <w:rPr>
                <w:rFonts w:hint="eastAsia" w:ascii="幼圆" w:eastAsia="幼圆"/>
                <w:b/>
                <w:color w:val="000000"/>
                <w:szCs w:val="21"/>
              </w:rPr>
              <w:t xml:space="preserve">序号</w:t>
            </w:r>
            <w:r>
              <w:rPr>
                <w:rFonts w:ascii="幼圆" w:eastAsia="幼圆"/>
                <w:b/>
                <w:color w:val="000000"/>
                <w:szCs w:val="21"/>
              </w:rPr>
            </w:r>
            <w:r/>
          </w:p>
        </w:tc>
        <w:tc>
          <w:tcPr>
            <w:tcW w:w="4973" w:type="dxa"/>
            <w:vAlign w:val="center"/>
            <w:textDirection w:val="lrTb"/>
            <w:noWrap w:val="false"/>
          </w:tcPr>
          <w:p>
            <w:pPr>
              <w:pStyle w:val="1008"/>
              <w:jc w:val="center"/>
              <w:spacing w:line="240" w:lineRule="atLeast"/>
              <w:rPr>
                <w:rFonts w:ascii="幼圆" w:eastAsia="幼圆"/>
                <w:b/>
                <w:color w:val="000000"/>
                <w:szCs w:val="21"/>
              </w:rPr>
            </w:pPr>
            <w:r>
              <w:rPr>
                <w:rFonts w:hint="eastAsia" w:ascii="幼圆" w:eastAsia="幼圆"/>
                <w:b/>
                <w:color w:val="000000"/>
                <w:szCs w:val="21"/>
              </w:rPr>
              <w:t xml:space="preserve">符合性审查响应内容</w:t>
            </w:r>
            <w:r>
              <w:rPr>
                <w:rFonts w:ascii="幼圆" w:eastAsia="幼圆"/>
                <w:b/>
                <w:color w:val="000000"/>
                <w:szCs w:val="21"/>
              </w:rPr>
            </w:r>
            <w:r/>
          </w:p>
        </w:tc>
        <w:tc>
          <w:tcPr>
            <w:tcW w:w="1668" w:type="dxa"/>
            <w:vAlign w:val="center"/>
            <w:textDirection w:val="lrTb"/>
            <w:noWrap w:val="false"/>
          </w:tcPr>
          <w:p>
            <w:pPr>
              <w:pStyle w:val="1008"/>
              <w:jc w:val="center"/>
              <w:spacing w:line="240" w:lineRule="atLeast"/>
              <w:rPr>
                <w:rFonts w:ascii="幼圆" w:eastAsia="幼圆"/>
                <w:b/>
                <w:color w:val="000000"/>
                <w:szCs w:val="21"/>
              </w:rPr>
            </w:pPr>
            <w:r>
              <w:rPr>
                <w:rFonts w:hint="eastAsia" w:ascii="幼圆" w:eastAsia="幼圆"/>
                <w:b/>
                <w:color w:val="000000"/>
                <w:szCs w:val="21"/>
              </w:rPr>
              <w:t xml:space="preserve">是否响应</w:t>
            </w:r>
            <w:r>
              <w:rPr>
                <w:rFonts w:ascii="幼圆" w:eastAsia="幼圆"/>
                <w:b/>
                <w:color w:val="000000"/>
                <w:szCs w:val="21"/>
              </w:rPr>
            </w:r>
            <w:r/>
          </w:p>
          <w:p>
            <w:pPr>
              <w:pStyle w:val="1008"/>
              <w:jc w:val="center"/>
              <w:spacing w:line="240" w:lineRule="atLeast"/>
              <w:rPr>
                <w:rFonts w:ascii="幼圆" w:eastAsia="幼圆"/>
                <w:b/>
                <w:color w:val="000000"/>
                <w:szCs w:val="21"/>
              </w:rPr>
            </w:pPr>
            <w:r>
              <w:rPr>
                <w:rFonts w:hint="eastAsia" w:ascii="幼圆" w:eastAsia="幼圆"/>
                <w:b/>
                <w:color w:val="000000"/>
                <w:szCs w:val="21"/>
              </w:rPr>
              <w:t xml:space="preserve">（填是或者否）</w:t>
            </w:r>
            <w:r>
              <w:rPr>
                <w:rFonts w:ascii="幼圆" w:eastAsia="幼圆"/>
                <w:b/>
                <w:color w:val="000000"/>
                <w:szCs w:val="21"/>
              </w:rPr>
            </w:r>
            <w:r/>
          </w:p>
        </w:tc>
        <w:tc>
          <w:tcPr>
            <w:tcW w:w="1404" w:type="dxa"/>
            <w:vAlign w:val="center"/>
            <w:textDirection w:val="lrTb"/>
            <w:noWrap w:val="false"/>
          </w:tcPr>
          <w:p>
            <w:pPr>
              <w:pStyle w:val="1008"/>
              <w:jc w:val="center"/>
              <w:spacing w:line="240" w:lineRule="atLeast"/>
              <w:rPr>
                <w:rFonts w:ascii="幼圆" w:eastAsia="幼圆"/>
                <w:b/>
                <w:color w:val="000000"/>
                <w:szCs w:val="21"/>
              </w:rPr>
            </w:pPr>
            <w:r>
              <w:rPr>
                <w:rFonts w:hint="eastAsia" w:ascii="幼圆" w:eastAsia="幼圆"/>
                <w:b/>
                <w:color w:val="000000"/>
                <w:szCs w:val="21"/>
              </w:rPr>
              <w:t xml:space="preserve">响应情况</w:t>
            </w:r>
            <w:r>
              <w:rPr>
                <w:rFonts w:ascii="幼圆" w:eastAsia="幼圆"/>
                <w:b/>
                <w:color w:val="000000"/>
                <w:szCs w:val="21"/>
              </w:rPr>
            </w:r>
            <w:r/>
          </w:p>
        </w:tc>
      </w:tr>
      <w:tr>
        <w:trPr>
          <w:trHeight w:val="585"/>
        </w:trPr>
        <w:tc>
          <w:tcPr>
            <w:tcW w:w="646" w:type="dxa"/>
            <w:vAlign w:val="center"/>
            <w:textDirection w:val="lrTb"/>
            <w:noWrap w:val="false"/>
          </w:tcPr>
          <w:p>
            <w:pPr>
              <w:pStyle w:val="1008"/>
              <w:jc w:val="center"/>
              <w:rPr>
                <w:rFonts w:ascii="宋体" w:hAnsi="宋体"/>
                <w:b/>
                <w:color w:val="000000"/>
                <w:szCs w:val="21"/>
              </w:rPr>
            </w:pPr>
            <w:r>
              <w:rPr>
                <w:rFonts w:hint="eastAsia" w:ascii="宋体" w:hAnsi="宋体"/>
                <w:b w:val="0"/>
                <w:bCs/>
                <w:color w:val="000000"/>
                <w:szCs w:val="21"/>
              </w:rPr>
              <w:t xml:space="preserve">1</w:t>
            </w:r>
            <w:r>
              <w:rPr>
                <w:rFonts w:ascii="宋体" w:hAnsi="宋体"/>
                <w:b/>
                <w:color w:val="000000"/>
                <w:szCs w:val="21"/>
              </w:rPr>
            </w:r>
            <w:r/>
          </w:p>
        </w:tc>
        <w:tc>
          <w:tcPr>
            <w:tcW w:w="4973" w:type="dxa"/>
            <w:vAlign w:val="center"/>
            <w:textDirection w:val="lrTb"/>
            <w:noWrap w:val="false"/>
          </w:tcPr>
          <w:p>
            <w:pPr>
              <w:pStyle w:val="1008"/>
              <w:spacing w:line="0" w:lineRule="atLeast"/>
              <w:rPr>
                <w:rFonts w:hint="eastAsia" w:ascii="宋体" w:hAnsi="宋体"/>
                <w:iCs/>
                <w:color w:val="000000"/>
                <w:szCs w:val="21"/>
              </w:rPr>
            </w:pPr>
            <w:r>
              <w:rPr>
                <w:rFonts w:hint="eastAsia" w:ascii="宋体" w:hAnsi="宋体"/>
                <w:iCs/>
                <w:color w:val="000000"/>
                <w:szCs w:val="21"/>
              </w:rPr>
              <w:t xml:space="preserve">第四章采购需求中必须满足的实质性要求（即加斜体下划线内容，每条详细列出）</w:t>
            </w:r>
            <w:r>
              <w:rPr>
                <w:rFonts w:hint="eastAsia" w:ascii="宋体" w:hAnsi="宋体"/>
                <w:iCs/>
                <w:color w:val="000000"/>
                <w:szCs w:val="21"/>
              </w:rPr>
            </w:r>
            <w:r/>
          </w:p>
        </w:tc>
        <w:tc>
          <w:tcPr>
            <w:tcW w:w="1668" w:type="dxa"/>
            <w:vAlign w:val="center"/>
            <w:textDirection w:val="lrTb"/>
            <w:noWrap w:val="false"/>
          </w:tcPr>
          <w:p>
            <w:pPr>
              <w:pStyle w:val="1008"/>
              <w:rPr>
                <w:rFonts w:ascii="宋体" w:hAnsi="宋体"/>
                <w:b/>
                <w:color w:val="000000"/>
                <w:szCs w:val="21"/>
              </w:rPr>
            </w:pPr>
            <w:r>
              <w:rPr>
                <w:rFonts w:ascii="宋体" w:hAnsi="宋体"/>
                <w:b/>
                <w:color w:val="000000"/>
                <w:szCs w:val="21"/>
              </w:rPr>
            </w:r>
            <w:r/>
          </w:p>
        </w:tc>
        <w:tc>
          <w:tcPr>
            <w:tcW w:w="1404" w:type="dxa"/>
            <w:vAlign w:val="center"/>
            <w:textDirection w:val="lrTb"/>
            <w:noWrap w:val="false"/>
          </w:tcPr>
          <w:p>
            <w:pPr>
              <w:pStyle w:val="1008"/>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pStyle w:val="1008"/>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4973" w:type="dxa"/>
            <w:vAlign w:val="center"/>
            <w:textDirection w:val="lrTb"/>
            <w:noWrap w:val="false"/>
          </w:tcPr>
          <w:p>
            <w:pPr>
              <w:pStyle w:val="1008"/>
              <w:spacing w:line="0" w:lineRule="atLeast"/>
              <w:rPr>
                <w:rFonts w:ascii="宋体" w:hAnsi="宋体"/>
                <w:iCs/>
                <w:color w:val="000000"/>
                <w:szCs w:val="21"/>
              </w:rPr>
            </w:pPr>
            <w:r>
              <w:rPr>
                <w:rFonts w:ascii="宋体" w:hAnsi="宋体"/>
                <w:iCs/>
                <w:color w:val="000000"/>
                <w:szCs w:val="21"/>
              </w:rPr>
            </w:r>
            <w:r/>
          </w:p>
        </w:tc>
        <w:tc>
          <w:tcPr>
            <w:tcW w:w="1668" w:type="dxa"/>
            <w:vAlign w:val="center"/>
            <w:textDirection w:val="lrTb"/>
            <w:noWrap w:val="false"/>
          </w:tcPr>
          <w:p>
            <w:pPr>
              <w:pStyle w:val="1008"/>
              <w:rPr>
                <w:rFonts w:ascii="宋体" w:hAnsi="宋体"/>
                <w:color w:val="000000"/>
                <w:szCs w:val="21"/>
              </w:rPr>
            </w:pPr>
            <w:r>
              <w:rPr>
                <w:rFonts w:ascii="宋体" w:hAnsi="宋体"/>
                <w:color w:val="000000"/>
                <w:szCs w:val="21"/>
              </w:rPr>
            </w:r>
            <w:r/>
          </w:p>
        </w:tc>
        <w:tc>
          <w:tcPr>
            <w:tcW w:w="1404" w:type="dxa"/>
            <w:vAlign w:val="center"/>
            <w:textDirection w:val="lrTb"/>
            <w:noWrap w:val="false"/>
          </w:tcPr>
          <w:p>
            <w:pPr>
              <w:pStyle w:val="1008"/>
              <w:rPr>
                <w:rFonts w:ascii="宋体" w:hAnsi="宋体"/>
                <w:color w:val="000000"/>
                <w:szCs w:val="21"/>
              </w:rPr>
            </w:pPr>
            <w:r>
              <w:rPr>
                <w:rFonts w:ascii="宋体" w:hAnsi="宋体"/>
                <w:color w:val="000000"/>
                <w:szCs w:val="21"/>
              </w:rPr>
            </w:r>
            <w:r/>
          </w:p>
        </w:tc>
      </w:tr>
      <w:tr>
        <w:trPr>
          <w:trHeight w:val="585"/>
        </w:trPr>
        <w:tc>
          <w:tcPr>
            <w:tcW w:w="646" w:type="dxa"/>
            <w:vAlign w:val="center"/>
            <w:textDirection w:val="lrTb"/>
            <w:noWrap w:val="false"/>
          </w:tcPr>
          <w:p>
            <w:pPr>
              <w:pStyle w:val="1008"/>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4973" w:type="dxa"/>
            <w:vAlign w:val="center"/>
            <w:textDirection w:val="lrTb"/>
            <w:noWrap w:val="false"/>
          </w:tcPr>
          <w:p>
            <w:pPr>
              <w:pStyle w:val="1008"/>
              <w:spacing w:line="0" w:lineRule="atLeast"/>
              <w:rPr>
                <w:rFonts w:hint="eastAsia" w:ascii="宋体" w:hAnsi="宋体"/>
                <w:iCs/>
                <w:color w:val="000000"/>
                <w:szCs w:val="21"/>
              </w:rPr>
            </w:pPr>
            <w:r>
              <w:rPr>
                <w:rFonts w:hint="eastAsia" w:ascii="宋体" w:hAnsi="宋体"/>
                <w:iCs/>
                <w:color w:val="000000"/>
                <w:szCs w:val="21"/>
              </w:rPr>
            </w:r>
            <w:r/>
          </w:p>
        </w:tc>
        <w:tc>
          <w:tcPr>
            <w:tcW w:w="1668" w:type="dxa"/>
            <w:vAlign w:val="center"/>
            <w:textDirection w:val="lrTb"/>
            <w:noWrap w:val="false"/>
          </w:tcPr>
          <w:p>
            <w:pPr>
              <w:pStyle w:val="1008"/>
              <w:rPr>
                <w:rFonts w:ascii="宋体" w:hAnsi="宋体"/>
                <w:color w:val="000000"/>
                <w:szCs w:val="21"/>
              </w:rPr>
            </w:pPr>
            <w:r>
              <w:rPr>
                <w:rFonts w:ascii="宋体" w:hAnsi="宋体"/>
                <w:color w:val="000000"/>
                <w:szCs w:val="21"/>
              </w:rPr>
            </w:r>
            <w:r/>
          </w:p>
        </w:tc>
        <w:tc>
          <w:tcPr>
            <w:tcW w:w="1404" w:type="dxa"/>
            <w:vAlign w:val="center"/>
            <w:textDirection w:val="lrTb"/>
            <w:noWrap w:val="false"/>
          </w:tcPr>
          <w:p>
            <w:pPr>
              <w:pStyle w:val="1008"/>
              <w:rPr>
                <w:rFonts w:ascii="宋体" w:hAnsi="宋体"/>
                <w:color w:val="000000"/>
                <w:szCs w:val="21"/>
              </w:rPr>
            </w:pPr>
            <w:r>
              <w:rPr>
                <w:rFonts w:ascii="宋体" w:hAnsi="宋体"/>
                <w:color w:val="000000"/>
                <w:szCs w:val="21"/>
              </w:rPr>
            </w:r>
            <w:r/>
          </w:p>
        </w:tc>
      </w:tr>
      <w:tr>
        <w:trPr>
          <w:trHeight w:val="557"/>
        </w:trPr>
        <w:tc>
          <w:tcPr>
            <w:tcW w:w="646" w:type="dxa"/>
            <w:vAlign w:val="center"/>
            <w:textDirection w:val="lrTb"/>
            <w:noWrap w:val="false"/>
          </w:tcPr>
          <w:p>
            <w:pPr>
              <w:pStyle w:val="1008"/>
              <w:jc w:val="center"/>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tcW w:w="4973" w:type="dxa"/>
            <w:vAlign w:val="center"/>
            <w:textDirection w:val="lrTb"/>
            <w:noWrap w:val="false"/>
          </w:tcPr>
          <w:p>
            <w:pPr>
              <w:pStyle w:val="1008"/>
              <w:spacing w:line="0" w:lineRule="atLeast"/>
              <w:rPr>
                <w:rFonts w:hint="eastAsia" w:ascii="宋体" w:hAnsi="宋体"/>
                <w:iCs/>
                <w:color w:val="000000"/>
                <w:szCs w:val="21"/>
              </w:rPr>
            </w:pPr>
            <w:r>
              <w:rPr>
                <w:rFonts w:hint="eastAsia" w:ascii="宋体" w:hAnsi="宋体"/>
                <w:iCs/>
                <w:color w:val="000000"/>
                <w:szCs w:val="21"/>
              </w:rPr>
            </w:r>
            <w:r/>
          </w:p>
        </w:tc>
        <w:tc>
          <w:tcPr>
            <w:tcW w:w="1668" w:type="dxa"/>
            <w:vAlign w:val="center"/>
            <w:textDirection w:val="lrTb"/>
            <w:noWrap w:val="false"/>
          </w:tcPr>
          <w:p>
            <w:pPr>
              <w:pStyle w:val="1008"/>
              <w:rPr>
                <w:rFonts w:ascii="宋体" w:hAnsi="宋体"/>
                <w:color w:val="000000"/>
                <w:szCs w:val="21"/>
              </w:rPr>
            </w:pPr>
            <w:r>
              <w:rPr>
                <w:rFonts w:ascii="宋体" w:hAnsi="宋体"/>
                <w:color w:val="000000"/>
                <w:szCs w:val="21"/>
              </w:rPr>
            </w:r>
            <w:r/>
          </w:p>
        </w:tc>
        <w:tc>
          <w:tcPr>
            <w:tcW w:w="1404" w:type="dxa"/>
            <w:vAlign w:val="center"/>
            <w:textDirection w:val="lrTb"/>
            <w:noWrap w:val="false"/>
          </w:tcPr>
          <w:p>
            <w:pPr>
              <w:pStyle w:val="1008"/>
              <w:rPr>
                <w:rFonts w:ascii="宋体" w:hAnsi="宋体"/>
                <w:color w:val="000000"/>
                <w:szCs w:val="21"/>
              </w:rPr>
            </w:pPr>
            <w:r>
              <w:rPr>
                <w:rFonts w:ascii="宋体" w:hAnsi="宋体"/>
                <w:color w:val="000000"/>
                <w:szCs w:val="21"/>
              </w:rPr>
            </w:r>
            <w:r/>
          </w:p>
        </w:tc>
      </w:tr>
      <w:tr>
        <w:trPr>
          <w:trHeight w:val="600"/>
        </w:trPr>
        <w:tc>
          <w:tcPr>
            <w:tcW w:w="646" w:type="dxa"/>
            <w:vAlign w:val="center"/>
            <w:textDirection w:val="lrTb"/>
            <w:noWrap w:val="false"/>
          </w:tcPr>
          <w:p>
            <w:pPr>
              <w:pStyle w:val="1008"/>
              <w:jc w:val="center"/>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tcW w:w="4973" w:type="dxa"/>
            <w:vAlign w:val="center"/>
            <w:textDirection w:val="lrTb"/>
            <w:noWrap w:val="false"/>
          </w:tcPr>
          <w:p>
            <w:pPr>
              <w:pStyle w:val="1008"/>
              <w:spacing w:line="0" w:lineRule="atLeast"/>
              <w:rPr>
                <w:rFonts w:ascii="宋体" w:hAnsi="宋体"/>
                <w:iCs/>
                <w:color w:val="000000"/>
                <w:szCs w:val="21"/>
              </w:rPr>
            </w:pPr>
            <w:r>
              <w:rPr>
                <w:rFonts w:ascii="宋体" w:hAnsi="宋体"/>
                <w:iCs/>
                <w:color w:val="000000"/>
                <w:szCs w:val="21"/>
              </w:rPr>
              <w:t xml:space="preserve">……</w:t>
            </w:r>
            <w:r>
              <w:rPr>
                <w:rFonts w:ascii="宋体" w:hAnsi="宋体"/>
                <w:iCs/>
                <w:color w:val="000000"/>
                <w:szCs w:val="21"/>
              </w:rPr>
            </w:r>
            <w:r/>
          </w:p>
        </w:tc>
        <w:tc>
          <w:tcPr>
            <w:tcW w:w="1668" w:type="dxa"/>
            <w:vAlign w:val="center"/>
            <w:textDirection w:val="lrTb"/>
            <w:noWrap w:val="false"/>
          </w:tcPr>
          <w:p>
            <w:pPr>
              <w:pStyle w:val="1008"/>
              <w:rPr>
                <w:rFonts w:ascii="宋体" w:hAnsi="宋体"/>
                <w:color w:val="000000"/>
                <w:szCs w:val="21"/>
              </w:rPr>
            </w:pPr>
            <w:r>
              <w:rPr>
                <w:rFonts w:ascii="宋体" w:hAnsi="宋体"/>
                <w:color w:val="000000"/>
                <w:szCs w:val="21"/>
              </w:rPr>
            </w:r>
            <w:r/>
          </w:p>
        </w:tc>
        <w:tc>
          <w:tcPr>
            <w:tcW w:w="1404" w:type="dxa"/>
            <w:vAlign w:val="center"/>
            <w:textDirection w:val="lrTb"/>
            <w:noWrap w:val="false"/>
          </w:tcPr>
          <w:p>
            <w:pPr>
              <w:pStyle w:val="1008"/>
              <w:rPr>
                <w:rFonts w:ascii="宋体" w:hAnsi="宋体"/>
                <w:color w:val="000000"/>
                <w:szCs w:val="21"/>
              </w:rPr>
            </w:pPr>
            <w:r>
              <w:rPr>
                <w:rFonts w:ascii="宋体" w:hAnsi="宋体"/>
                <w:color w:val="000000"/>
                <w:szCs w:val="21"/>
              </w:rPr>
            </w:r>
            <w:r/>
          </w:p>
        </w:tc>
      </w:tr>
    </w:tbl>
    <w:p>
      <w:pPr>
        <w:pStyle w:val="1008"/>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1008"/>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1008"/>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1008"/>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1008"/>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1008"/>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1008"/>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1008"/>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1008"/>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1008"/>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1008"/>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1008"/>
        <w:contextualSpacing/>
        <w:jc w:val="center"/>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1059"/>
        <w:rPr>
          <w:rFonts w:hint="eastAsia"/>
          <w:color w:val="000000"/>
        </w:rPr>
      </w:pPr>
      <w:r>
        <w:rPr>
          <w:rFonts w:hint="eastAsia"/>
          <w:color w:val="000000"/>
        </w:rPr>
      </w:r>
      <w:r/>
    </w:p>
    <w:p>
      <w:pPr>
        <w:pStyle w:val="1060"/>
        <w:rPr>
          <w:color w:val="000000"/>
          <w:lang w:eastAsia="zh-CN"/>
        </w:rPr>
      </w:pPr>
      <w:r>
        <w:rPr>
          <w:color w:val="000000"/>
          <w:lang w:eastAsia="zh-CN"/>
        </w:rPr>
      </w:r>
      <w:r/>
    </w:p>
    <w:p>
      <w:pPr>
        <w:pStyle w:val="1008"/>
        <w:contextualSpacing/>
        <w:jc w:val="both"/>
        <w:spacing w:line="600" w:lineRule="exact"/>
        <w:rPr>
          <w:rFonts w:ascii="宋体" w:hAnsi="宋体"/>
          <w:b/>
          <w:bCs/>
          <w:color w:val="000000"/>
          <w:sz w:val="32"/>
          <w:szCs w:val="32"/>
        </w:rPr>
      </w:pPr>
      <w:r>
        <w:rPr>
          <w:rFonts w:ascii="宋体" w:hAnsi="宋体"/>
          <w:b/>
          <w:bCs/>
          <w:color w:val="000000"/>
          <w:sz w:val="32"/>
          <w:szCs w:val="32"/>
        </w:rPr>
      </w:r>
      <w:r/>
    </w:p>
    <w:p>
      <w:pPr>
        <w:pStyle w:val="1008"/>
        <w:jc w:val="center"/>
        <w:keepLines w:val="0"/>
        <w:keepNext w:val="0"/>
        <w:pageBreakBefore w:val="0"/>
        <w:spacing w:before="200" w:after="200" w:line="360" w:lineRule="auto"/>
        <w:widowControl w:val="off"/>
        <w:rPr>
          <w:rFonts w:hint="eastAsia" w:ascii="宋体" w:hAnsi="宋体"/>
          <w:b/>
          <w:color w:val="000000"/>
          <w:sz w:val="30"/>
          <w:szCs w:val="30"/>
        </w:rPr>
      </w:pPr>
      <w:r>
        <w:rPr>
          <w:rFonts w:hint="eastAsia" w:ascii="宋体" w:hAnsi="宋体"/>
          <w:b/>
          <w:color w:val="000000"/>
          <w:sz w:val="30"/>
          <w:szCs w:val="30"/>
          <w:lang w:val="en-US" w:eastAsia="zh-CN" w:bidi="ar-SA"/>
        </w:rPr>
        <w:t xml:space="preserve">三、</w:t>
      </w:r>
      <w:r>
        <w:rPr>
          <w:rFonts w:hint="eastAsia" w:ascii="宋体" w:hAnsi="宋体"/>
          <w:b/>
          <w:color w:val="000000"/>
          <w:sz w:val="30"/>
          <w:szCs w:val="30"/>
        </w:rPr>
        <w:t xml:space="preserve">非实质性响应对照表</w:t>
      </w:r>
      <w:r>
        <w:rPr>
          <w:rFonts w:hint="eastAsia" w:ascii="宋体" w:hAnsi="宋体"/>
          <w:b/>
          <w:color w:val="000000"/>
          <w:sz w:val="30"/>
          <w:szCs w:val="30"/>
        </w:rPr>
      </w:r>
      <w:r/>
    </w:p>
    <w:tbl>
      <w:tblPr>
        <w:tblW w:w="87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8"/>
        <w:gridCol w:w="1908"/>
        <w:gridCol w:w="1212"/>
      </w:tblGrid>
      <w:tr>
        <w:trPr>
          <w:trHeight w:val="882"/>
        </w:trPr>
        <w:tc>
          <w:tcPr>
            <w:tcW w:w="646" w:type="dxa"/>
            <w:vAlign w:val="center"/>
            <w:textDirection w:val="lrTb"/>
            <w:noWrap w:val="false"/>
          </w:tcPr>
          <w:p>
            <w:pPr>
              <w:pStyle w:val="1008"/>
              <w:jc w:val="center"/>
              <w:spacing w:line="240" w:lineRule="atLeast"/>
              <w:rPr>
                <w:rFonts w:ascii="幼圆" w:eastAsia="幼圆"/>
                <w:b/>
                <w:color w:val="000000"/>
                <w:szCs w:val="21"/>
              </w:rPr>
            </w:pPr>
            <w:r>
              <w:rPr>
                <w:rFonts w:hint="eastAsia" w:ascii="幼圆" w:eastAsia="幼圆"/>
                <w:b/>
                <w:color w:val="000000"/>
                <w:szCs w:val="21"/>
              </w:rPr>
              <w:t xml:space="preserve">序号</w:t>
            </w:r>
            <w:r>
              <w:rPr>
                <w:rFonts w:ascii="幼圆" w:eastAsia="幼圆"/>
                <w:b/>
                <w:color w:val="000000"/>
                <w:szCs w:val="21"/>
              </w:rPr>
            </w:r>
            <w:r/>
          </w:p>
        </w:tc>
        <w:tc>
          <w:tcPr>
            <w:tcW w:w="4998" w:type="dxa"/>
            <w:vAlign w:val="center"/>
            <w:textDirection w:val="lrTb"/>
            <w:noWrap w:val="false"/>
          </w:tcPr>
          <w:p>
            <w:pPr>
              <w:pStyle w:val="1008"/>
              <w:jc w:val="center"/>
              <w:spacing w:line="240" w:lineRule="atLeast"/>
              <w:rPr>
                <w:rFonts w:ascii="幼圆" w:eastAsia="幼圆"/>
                <w:b/>
                <w:color w:val="000000"/>
                <w:szCs w:val="21"/>
              </w:rPr>
            </w:pPr>
            <w:r>
              <w:rPr>
                <w:rFonts w:hint="eastAsia" w:ascii="幼圆" w:eastAsia="幼圆"/>
                <w:b/>
                <w:color w:val="000000"/>
                <w:szCs w:val="21"/>
              </w:rPr>
              <w:t xml:space="preserve">非实质性响应内容</w:t>
            </w:r>
            <w:r>
              <w:rPr>
                <w:rFonts w:ascii="幼圆" w:eastAsia="幼圆"/>
                <w:b/>
                <w:color w:val="000000"/>
                <w:szCs w:val="21"/>
              </w:rPr>
            </w:r>
            <w:r/>
          </w:p>
        </w:tc>
        <w:tc>
          <w:tcPr>
            <w:tcW w:w="1908" w:type="dxa"/>
            <w:vAlign w:val="center"/>
            <w:textDirection w:val="lrTb"/>
            <w:noWrap w:val="false"/>
          </w:tcPr>
          <w:p>
            <w:pPr>
              <w:pStyle w:val="1008"/>
              <w:jc w:val="center"/>
              <w:spacing w:line="240" w:lineRule="atLeast"/>
              <w:rPr>
                <w:rFonts w:ascii="幼圆" w:eastAsia="幼圆"/>
                <w:b/>
                <w:color w:val="000000"/>
                <w:szCs w:val="21"/>
              </w:rPr>
            </w:pPr>
            <w:r>
              <w:rPr>
                <w:rFonts w:hint="eastAsia" w:ascii="幼圆" w:eastAsia="幼圆"/>
                <w:b/>
                <w:color w:val="000000"/>
                <w:szCs w:val="21"/>
              </w:rPr>
              <w:t xml:space="preserve">是否响应</w:t>
            </w:r>
            <w:r>
              <w:rPr>
                <w:rFonts w:ascii="幼圆" w:eastAsia="幼圆"/>
                <w:b/>
                <w:color w:val="000000"/>
                <w:szCs w:val="21"/>
              </w:rPr>
            </w:r>
            <w:r/>
          </w:p>
          <w:p>
            <w:pPr>
              <w:pStyle w:val="1008"/>
              <w:jc w:val="center"/>
              <w:spacing w:line="240" w:lineRule="atLeast"/>
              <w:rPr>
                <w:rFonts w:ascii="幼圆" w:eastAsia="幼圆"/>
                <w:b/>
                <w:color w:val="000000"/>
                <w:szCs w:val="21"/>
              </w:rPr>
            </w:pPr>
            <w:r>
              <w:rPr>
                <w:rFonts w:hint="eastAsia" w:ascii="幼圆" w:eastAsia="幼圆"/>
                <w:b/>
                <w:color w:val="000000"/>
                <w:szCs w:val="21"/>
              </w:rPr>
              <w:t xml:space="preserve">（填是或者否）</w:t>
            </w:r>
            <w:r>
              <w:rPr>
                <w:rFonts w:ascii="幼圆" w:eastAsia="幼圆"/>
                <w:b/>
                <w:color w:val="000000"/>
                <w:szCs w:val="21"/>
              </w:rPr>
            </w:r>
            <w:r/>
          </w:p>
        </w:tc>
        <w:tc>
          <w:tcPr>
            <w:tcW w:w="1212" w:type="dxa"/>
            <w:vAlign w:val="center"/>
            <w:textDirection w:val="lrTb"/>
            <w:noWrap w:val="false"/>
          </w:tcPr>
          <w:p>
            <w:pPr>
              <w:pStyle w:val="1008"/>
              <w:jc w:val="center"/>
              <w:spacing w:line="240" w:lineRule="atLeast"/>
              <w:rPr>
                <w:rFonts w:ascii="幼圆" w:eastAsia="幼圆"/>
                <w:b/>
                <w:color w:val="000000"/>
                <w:szCs w:val="21"/>
              </w:rPr>
            </w:pPr>
            <w:r>
              <w:rPr>
                <w:rFonts w:hint="eastAsia" w:ascii="幼圆" w:eastAsia="幼圆"/>
                <w:b/>
                <w:color w:val="000000"/>
                <w:szCs w:val="21"/>
              </w:rPr>
              <w:t xml:space="preserve">响应情况</w:t>
            </w:r>
            <w:r>
              <w:rPr>
                <w:rFonts w:ascii="幼圆" w:eastAsia="幼圆"/>
                <w:b/>
                <w:color w:val="000000"/>
                <w:szCs w:val="21"/>
              </w:rPr>
            </w:r>
            <w:r/>
          </w:p>
        </w:tc>
      </w:tr>
      <w:tr>
        <w:trPr>
          <w:trHeight w:val="585"/>
        </w:trPr>
        <w:tc>
          <w:tcPr>
            <w:tcW w:w="646" w:type="dxa"/>
            <w:vAlign w:val="center"/>
            <w:textDirection w:val="lrTb"/>
            <w:noWrap w:val="false"/>
          </w:tcPr>
          <w:p>
            <w:pPr>
              <w:pStyle w:val="1008"/>
              <w:jc w:val="center"/>
              <w:rPr>
                <w:rFonts w:ascii="宋体" w:hAnsi="宋体"/>
                <w:b/>
                <w:color w:val="000000"/>
                <w:szCs w:val="21"/>
              </w:rPr>
            </w:pPr>
            <w:r>
              <w:rPr>
                <w:rFonts w:hint="eastAsia" w:ascii="宋体" w:hAnsi="宋体"/>
                <w:b w:val="0"/>
                <w:bCs/>
                <w:color w:val="000000"/>
                <w:szCs w:val="21"/>
              </w:rPr>
              <w:t xml:space="preserve">1</w:t>
            </w:r>
            <w:r>
              <w:rPr>
                <w:rFonts w:ascii="宋体" w:hAnsi="宋体"/>
                <w:b/>
                <w:color w:val="000000"/>
                <w:szCs w:val="21"/>
              </w:rPr>
            </w:r>
            <w:r/>
          </w:p>
        </w:tc>
        <w:tc>
          <w:tcPr>
            <w:tcW w:w="4998" w:type="dxa"/>
            <w:vAlign w:val="center"/>
            <w:textDirection w:val="lrTb"/>
            <w:noWrap w:val="false"/>
          </w:tcPr>
          <w:p>
            <w:pPr>
              <w:pStyle w:val="1008"/>
              <w:spacing w:line="0" w:lineRule="atLeast"/>
              <w:rPr>
                <w:rFonts w:ascii="宋体" w:hAnsi="宋体"/>
                <w:iCs/>
                <w:color w:val="000000"/>
                <w:szCs w:val="21"/>
              </w:rPr>
            </w:pPr>
            <w:r>
              <w:rPr>
                <w:rFonts w:hint="eastAsia" w:ascii="宋体" w:hAnsi="宋体"/>
                <w:iCs/>
                <w:color w:val="000000"/>
                <w:szCs w:val="21"/>
                <w:lang w:eastAsia="zh-CN"/>
              </w:rPr>
              <w:t xml:space="preserve">《</w:t>
            </w:r>
            <w:r>
              <w:rPr>
                <w:rFonts w:hint="eastAsia" w:ascii="宋体" w:hAnsi="宋体"/>
                <w:iCs/>
                <w:color w:val="000000"/>
                <w:szCs w:val="21"/>
              </w:rPr>
              <w:t xml:space="preserve">中小企业声明函</w:t>
            </w:r>
            <w:r>
              <w:rPr>
                <w:rFonts w:hint="eastAsia" w:ascii="宋体" w:hAnsi="宋体"/>
                <w:iCs/>
                <w:color w:val="000000"/>
                <w:szCs w:val="21"/>
                <w:lang w:eastAsia="zh-CN"/>
              </w:rPr>
              <w:t xml:space="preserve">》</w:t>
            </w:r>
            <w:r>
              <w:rPr>
                <w:rFonts w:ascii="宋体" w:hAnsi="宋体"/>
                <w:iCs/>
                <w:color w:val="000000"/>
                <w:szCs w:val="21"/>
              </w:rPr>
            </w:r>
            <w:r/>
          </w:p>
        </w:tc>
        <w:tc>
          <w:tcPr>
            <w:tcW w:w="1908" w:type="dxa"/>
            <w:vAlign w:val="center"/>
            <w:textDirection w:val="lrTb"/>
            <w:noWrap w:val="false"/>
          </w:tcPr>
          <w:p>
            <w:pPr>
              <w:pStyle w:val="1008"/>
              <w:rPr>
                <w:rFonts w:ascii="宋体" w:hAnsi="宋体"/>
                <w:b/>
                <w:color w:val="000000"/>
                <w:szCs w:val="21"/>
              </w:rPr>
            </w:pPr>
            <w:r>
              <w:rPr>
                <w:rFonts w:ascii="宋体" w:hAnsi="宋体"/>
                <w:b/>
                <w:color w:val="000000"/>
                <w:szCs w:val="21"/>
              </w:rPr>
            </w:r>
            <w:r/>
          </w:p>
        </w:tc>
        <w:tc>
          <w:tcPr>
            <w:tcW w:w="1212" w:type="dxa"/>
            <w:vAlign w:val="center"/>
            <w:textDirection w:val="lrTb"/>
            <w:noWrap w:val="false"/>
          </w:tcPr>
          <w:p>
            <w:pPr>
              <w:pStyle w:val="1008"/>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pStyle w:val="1008"/>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4998" w:type="dxa"/>
            <w:vAlign w:val="center"/>
            <w:textDirection w:val="lrTb"/>
            <w:noWrap w:val="false"/>
          </w:tcPr>
          <w:p>
            <w:pPr>
              <w:pStyle w:val="1008"/>
              <w:spacing w:line="0" w:lineRule="atLeast"/>
              <w:rPr>
                <w:rFonts w:ascii="宋体" w:hAnsi="宋体"/>
                <w:iCs/>
                <w:color w:val="000000"/>
                <w:szCs w:val="21"/>
              </w:rPr>
            </w:pPr>
            <w:r>
              <w:rPr>
                <w:rFonts w:hint="eastAsia" w:ascii="宋体" w:hAnsi="宋体"/>
                <w:color w:val="000000"/>
                <w:szCs w:val="21"/>
              </w:rPr>
              <w:t xml:space="preserve">《残疾人福利性单位声明函》</w:t>
            </w:r>
            <w:r>
              <w:rPr>
                <w:rFonts w:ascii="宋体" w:hAnsi="宋体"/>
                <w:iCs/>
                <w:color w:val="000000"/>
                <w:szCs w:val="21"/>
              </w:rPr>
            </w:r>
            <w:r/>
          </w:p>
        </w:tc>
        <w:tc>
          <w:tcPr>
            <w:tcW w:w="1908" w:type="dxa"/>
            <w:vAlign w:val="center"/>
            <w:textDirection w:val="lrTb"/>
            <w:noWrap w:val="false"/>
          </w:tcPr>
          <w:p>
            <w:pPr>
              <w:pStyle w:val="1008"/>
              <w:rPr>
                <w:rFonts w:ascii="宋体" w:hAnsi="宋体"/>
                <w:color w:val="000000"/>
                <w:szCs w:val="21"/>
              </w:rPr>
            </w:pPr>
            <w:r>
              <w:rPr>
                <w:rFonts w:ascii="宋体" w:hAnsi="宋体"/>
                <w:color w:val="000000"/>
                <w:szCs w:val="21"/>
              </w:rPr>
            </w:r>
            <w:r/>
          </w:p>
        </w:tc>
        <w:tc>
          <w:tcPr>
            <w:tcW w:w="1212" w:type="dxa"/>
            <w:vAlign w:val="center"/>
            <w:textDirection w:val="lrTb"/>
            <w:noWrap w:val="false"/>
          </w:tcPr>
          <w:p>
            <w:pPr>
              <w:pStyle w:val="1008"/>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1008"/>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4998" w:type="dxa"/>
            <w:vAlign w:val="center"/>
            <w:textDirection w:val="lrTb"/>
            <w:noWrap w:val="false"/>
          </w:tcPr>
          <w:p>
            <w:pPr>
              <w:pStyle w:val="1008"/>
              <w:spacing w:line="0" w:lineRule="atLeast"/>
              <w:rPr>
                <w:rFonts w:ascii="宋体" w:hAnsi="宋体"/>
                <w:iCs/>
                <w:color w:val="000000"/>
                <w:szCs w:val="21"/>
              </w:rPr>
            </w:pPr>
            <w:r>
              <w:rPr>
                <w:rFonts w:ascii="宋体" w:hAnsi="宋体"/>
                <w:iCs/>
                <w:color w:val="000000"/>
                <w:szCs w:val="21"/>
              </w:rPr>
              <w:t xml:space="preserve">……</w:t>
            </w:r>
            <w:r>
              <w:rPr>
                <w:rFonts w:ascii="宋体" w:hAnsi="宋体"/>
                <w:iCs/>
                <w:color w:val="000000"/>
                <w:szCs w:val="21"/>
              </w:rPr>
            </w:r>
            <w:r/>
          </w:p>
        </w:tc>
        <w:tc>
          <w:tcPr>
            <w:tcW w:w="1908" w:type="dxa"/>
            <w:vAlign w:val="center"/>
            <w:textDirection w:val="lrTb"/>
            <w:noWrap w:val="false"/>
          </w:tcPr>
          <w:p>
            <w:pPr>
              <w:pStyle w:val="1008"/>
              <w:rPr>
                <w:rFonts w:ascii="宋体" w:hAnsi="宋体"/>
                <w:color w:val="000000"/>
                <w:szCs w:val="21"/>
              </w:rPr>
            </w:pPr>
            <w:r>
              <w:rPr>
                <w:rFonts w:ascii="宋体" w:hAnsi="宋体"/>
                <w:color w:val="000000"/>
                <w:szCs w:val="21"/>
              </w:rPr>
            </w:r>
            <w:r/>
          </w:p>
        </w:tc>
        <w:tc>
          <w:tcPr>
            <w:tcW w:w="1212" w:type="dxa"/>
            <w:vAlign w:val="center"/>
            <w:textDirection w:val="lrTb"/>
            <w:noWrap w:val="false"/>
          </w:tcPr>
          <w:p>
            <w:pPr>
              <w:pStyle w:val="1008"/>
              <w:rPr>
                <w:rFonts w:ascii="宋体" w:hAnsi="宋体"/>
                <w:color w:val="000000"/>
                <w:szCs w:val="21"/>
              </w:rPr>
            </w:pPr>
            <w:r>
              <w:rPr>
                <w:rFonts w:ascii="宋体" w:hAnsi="宋体"/>
                <w:color w:val="000000"/>
                <w:szCs w:val="21"/>
              </w:rPr>
            </w:r>
            <w:r/>
          </w:p>
        </w:tc>
      </w:tr>
    </w:tbl>
    <w:p>
      <w:pPr>
        <w:pStyle w:val="1008"/>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1008"/>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1008"/>
        <w:rPr>
          <w:color w:val="000000"/>
        </w:rPr>
      </w:pPr>
      <w:r>
        <w:rPr>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hint="eastAsia" w:ascii="宋体" w:hAnsi="宋体" w:cs="Arial"/>
          <w:b/>
          <w:bCs/>
          <w:color w:val="000000"/>
        </w:rPr>
      </w:pPr>
      <w:r>
        <w:rPr>
          <w:rFonts w:hint="eastAsia" w:ascii="宋体" w:hAnsi="宋体" w:cs="Arial"/>
          <w:b/>
          <w:bCs/>
          <w:color w:val="000000"/>
        </w:rPr>
      </w:r>
      <w:r/>
    </w:p>
    <w:p>
      <w:pPr>
        <w:pStyle w:val="1059"/>
        <w:rPr>
          <w:rFonts w:hint="eastAsia"/>
          <w:color w:val="000000"/>
        </w:rPr>
      </w:pPr>
      <w:r>
        <w:rPr>
          <w:rFonts w:hint="eastAsia"/>
          <w:color w:val="000000"/>
        </w:rPr>
      </w:r>
      <w:r/>
    </w:p>
    <w:p>
      <w:pPr>
        <w:pStyle w:val="1060"/>
        <w:rPr>
          <w:rFonts w:hint="eastAsia"/>
          <w:color w:val="000000"/>
          <w:lang w:eastAsia="zh-CN"/>
        </w:rPr>
      </w:pPr>
      <w:r>
        <w:rPr>
          <w:rFonts w:hint="eastAsia"/>
          <w:color w:val="000000"/>
          <w:lang w:eastAsia="zh-CN"/>
        </w:rPr>
      </w:r>
      <w:r/>
    </w:p>
    <w:p>
      <w:pPr>
        <w:pStyle w:val="1060"/>
        <w:rPr>
          <w:rFonts w:hint="eastAsia"/>
        </w:rPr>
      </w:pPr>
      <w:r>
        <w:rPr>
          <w:rFonts w:hint="eastAsia"/>
        </w:rPr>
      </w:r>
      <w:r/>
    </w:p>
    <w:p>
      <w:pPr>
        <w:pStyle w:val="1063"/>
        <w:rPr>
          <w:color w:val="000000"/>
        </w:rPr>
      </w:pPr>
      <w:r>
        <w:rPr>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both"/>
        <w:spacing w:before="240" w:after="240" w:line="360" w:lineRule="auto"/>
        <w:rPr>
          <w:rFonts w:hint="eastAsia"/>
          <w:b/>
          <w:bCs/>
          <w:color w:val="000000"/>
        </w:rPr>
      </w:pPr>
      <w:r>
        <w:rPr>
          <w:rFonts w:hint="eastAsia"/>
          <w:b/>
          <w:bCs/>
          <w:color w:val="000000"/>
        </w:rPr>
      </w:r>
      <w:r/>
    </w:p>
    <w:p>
      <w:pPr>
        <w:pStyle w:val="1008"/>
        <w:jc w:val="both"/>
        <w:spacing w:before="240" w:after="240" w:line="360" w:lineRule="auto"/>
        <w:rPr>
          <w:rFonts w:hint="eastAsia"/>
          <w:b/>
          <w:bCs/>
          <w:color w:val="000000"/>
        </w:rPr>
      </w:pPr>
      <w:r>
        <w:rPr>
          <w:rFonts w:hint="eastAsia"/>
          <w:b/>
          <w:bCs/>
          <w:color w:val="000000"/>
        </w:rPr>
      </w:r>
      <w:r/>
    </w:p>
    <w:p>
      <w:pPr>
        <w:pStyle w:val="1008"/>
        <w:jc w:val="center"/>
        <w:spacing w:before="312" w:after="312" w:line="360" w:lineRule="auto"/>
        <w:rPr>
          <w:rFonts w:hint="eastAsia"/>
          <w:b/>
          <w:bCs/>
          <w:color w:val="000000"/>
          <w:highlight w:val="none"/>
        </w:rPr>
      </w:pPr>
      <w:r>
        <w:rPr>
          <w:rFonts w:hint="eastAsia"/>
          <w:b/>
          <w:bCs/>
          <w:color w:val="000000"/>
          <w:highlight w:val="none"/>
        </w:rPr>
        <w:t xml:space="preserve">中小企业声明函（工程、服务）</w:t>
      </w:r>
      <w:r>
        <w:rPr>
          <w:rFonts w:hint="eastAsia"/>
          <w:b/>
          <w:bCs/>
          <w:color w:val="000000"/>
          <w:highlight w:val="none"/>
        </w:rPr>
      </w:r>
      <w:r/>
    </w:p>
    <w:p>
      <w:pPr>
        <w:pStyle w:val="1008"/>
        <w:ind w:firstLine="420"/>
        <w:jc w:val="left"/>
        <w:spacing w:line="360" w:lineRule="auto"/>
        <w:rPr>
          <w:rFonts w:hint="eastAsia"/>
          <w:color w:val="000000"/>
          <w:highlight w:val="none"/>
        </w:rPr>
      </w:pPr>
      <w:r>
        <w:rPr>
          <w:rFonts w:hint="eastAsia"/>
          <w:color w:val="000000"/>
          <w:highlight w:val="none"/>
        </w:rPr>
        <w:t xml:space="preserve">本公司（</w:t>
      </w:r>
      <w:r>
        <w:rPr>
          <w:rFonts w:hint="eastAsia"/>
          <w:color w:val="000000"/>
          <w:highlight w:val="none"/>
        </w:rPr>
        <w:t xml:space="preserve">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采购活动，工程的施工单位全部为符合政</w:t>
      </w:r>
      <w:r>
        <w:rPr>
          <w:rFonts w:hint="eastAsia"/>
          <w:color w:val="000000"/>
          <w:highlight w:val="none"/>
        </w:rPr>
        <w:t xml:space="preserve">策要求的中小企业（或者：服务全部由符合政策要求的中小企业承接）。相关企业（含联合体中的中小企业、签订分包意向协议的中小企业）的具体情况如下：</w:t>
      </w:r>
      <w:r>
        <w:rPr>
          <w:rFonts w:hint="eastAsia"/>
          <w:color w:val="000000"/>
          <w:highlight w:val="none"/>
        </w:rPr>
      </w:r>
      <w:r/>
    </w:p>
    <w:p>
      <w:pPr>
        <w:pStyle w:val="1008"/>
        <w:ind w:firstLine="420"/>
        <w:jc w:val="left"/>
        <w:spacing w:line="360" w:lineRule="auto"/>
        <w:rPr>
          <w:rFonts w:hint="eastAsia"/>
          <w:color w:val="000000"/>
          <w:highlight w:val="none"/>
          <w:u w:val="singl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color w:val="000000"/>
          <w:highlight w:val="none"/>
          <w:u w:val="single"/>
        </w:rPr>
        <w:t xml:space="preserve">（其他未列明行业）</w:t>
      </w:r>
      <w:r>
        <w:rPr>
          <w:rFonts w:hint="eastAsia" w:ascii="宋体" w:hAnsi="宋体"/>
          <w:color w:val="000000"/>
          <w:highlight w:val="none"/>
          <w:u w:val="single"/>
        </w:rPr>
        <w:t xml:space="preserve">（不得对行业类别修改）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color w:val="000000"/>
          <w:highlight w:val="none"/>
          <w:lang w:eastAsia="en-US"/>
        </w:rPr>
        <w:fldChar w:fldCharType="begin"/>
      </w:r>
      <w:r>
        <w:rPr>
          <w:rFonts w:ascii="仿宋" w:eastAsia="Times New Roman"/>
          <w:color w:val="000000"/>
          <w:spacing w:val="-1"/>
          <w:highlight w:val="none"/>
          <w:vertAlign w:val="superscript"/>
        </w:rPr>
        <w:instrText xml:space="preserve"> HYPERLINK \l "br1" </w:instrText>
      </w:r>
      <w:r>
        <w:rPr>
          <w:color w:val="000000"/>
          <w:highlight w:val="none"/>
          <w:lang w:eastAsia="en-US"/>
        </w:rPr>
        <w:fldChar w:fldCharType="separate"/>
      </w:r>
      <w:r>
        <w:rPr>
          <w:rFonts w:ascii="仿宋" w:eastAsia="Times New Roman"/>
          <w:color w:val="000000"/>
          <w:spacing w:val="-1"/>
          <w:highlight w:val="none"/>
          <w:vertAlign w:val="superscript"/>
        </w:rPr>
        <w:t xml:space="preserve">1</w:t>
      </w:r>
      <w:r>
        <w:rPr>
          <w:color w:val="000000"/>
          <w:highlight w:val="none"/>
          <w:lang w:eastAsia="en-US"/>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rPr>
          <w:rFonts w:hint="eastAsia"/>
          <w:color w:val="000000"/>
          <w:highlight w:val="none"/>
          <w:u w:val="single"/>
        </w:rPr>
      </w:r>
      <w:r/>
    </w:p>
    <w:p>
      <w:pPr>
        <w:pStyle w:val="1008"/>
        <w:ind w:firstLine="420"/>
        <w:jc w:val="left"/>
        <w:spacing w:line="360" w:lineRule="auto"/>
        <w:rPr>
          <w:rFonts w:hint="eastAsia"/>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w:t>
      </w:r>
      <w:r>
        <w:rPr>
          <w:rFonts w:hint="eastAsia"/>
          <w:color w:val="000000"/>
          <w:highlight w:val="none"/>
        </w:rPr>
        <w:t xml:space="preserve"> ，属于</w:t>
      </w:r>
      <w:r>
        <w:rPr>
          <w:rFonts w:hint="eastAsia"/>
          <w:color w:val="000000"/>
          <w:highlight w:val="none"/>
          <w:u w:val="single"/>
        </w:rPr>
        <w:t xml:space="preserve">（其他未列明行业）</w:t>
      </w:r>
      <w:r>
        <w:rPr>
          <w:rFonts w:hint="eastAsia" w:ascii="宋体" w:hAnsi="宋体"/>
          <w:color w:val="000000"/>
          <w:highlight w:val="none"/>
          <w:u w:val="single"/>
        </w:rPr>
        <w:t xml:space="preserve">（不得对行业类别修改）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rFonts w:hint="eastAsia"/>
          <w:color w:val="000000"/>
          <w:highlight w:val="none"/>
          <w:u w:val="single"/>
        </w:rPr>
      </w:r>
      <w:r/>
    </w:p>
    <w:p>
      <w:pPr>
        <w:pStyle w:val="1008"/>
        <w:ind w:firstLine="420"/>
        <w:jc w:val="left"/>
        <w:spacing w:line="360" w:lineRule="auto"/>
        <w:rPr>
          <w:rFonts w:hint="eastAsia"/>
          <w:color w:val="000000"/>
          <w:highlight w:val="none"/>
        </w:rPr>
      </w:pPr>
      <w:r>
        <w:rPr>
          <w:rFonts w:hint="eastAsia"/>
          <w:color w:val="000000"/>
          <w:highlight w:val="none"/>
        </w:rPr>
        <w:t xml:space="preserve">……</w:t>
      </w:r>
      <w:r>
        <w:rPr>
          <w:rFonts w:hint="eastAsia"/>
          <w:color w:val="000000"/>
          <w:highlight w:val="none"/>
        </w:rPr>
      </w:r>
      <w:r/>
    </w:p>
    <w:p>
      <w:pPr>
        <w:pStyle w:val="1008"/>
        <w:ind w:firstLine="420"/>
        <w:jc w:val="left"/>
        <w:spacing w:line="360" w:lineRule="auto"/>
        <w:rPr>
          <w:rFonts w:hint="eastAsia"/>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rFonts w:hint="eastAsia"/>
          <w:color w:val="000000"/>
          <w:highlight w:val="none"/>
        </w:rPr>
      </w:r>
      <w:r/>
    </w:p>
    <w:p>
      <w:pPr>
        <w:pStyle w:val="1008"/>
        <w:ind w:firstLine="420"/>
        <w:jc w:val="left"/>
        <w:spacing w:line="360" w:lineRule="auto"/>
        <w:rPr>
          <w:rFonts w:hint="eastAsia"/>
          <w:color w:val="000000"/>
          <w:highlight w:val="none"/>
        </w:rPr>
      </w:pPr>
      <w:r>
        <w:rPr>
          <w:rFonts w:hint="eastAsia"/>
          <w:color w:val="000000"/>
          <w:highlight w:val="none"/>
        </w:rPr>
        <w:t xml:space="preserve">本企业对上述声明内容的真实性负责。如有虚假，将依法承担相应责任。</w:t>
      </w:r>
      <w:r>
        <w:rPr>
          <w:rFonts w:hint="eastAsia"/>
          <w:color w:val="000000"/>
          <w:highlight w:val="none"/>
        </w:rPr>
      </w:r>
      <w:r/>
    </w:p>
    <w:p>
      <w:pPr>
        <w:pStyle w:val="1008"/>
        <w:ind w:firstLine="420"/>
        <w:jc w:val="left"/>
        <w:spacing w:line="360" w:lineRule="auto"/>
        <w:rPr>
          <w:rFonts w:hint="eastAsia"/>
          <w:color w:val="000000"/>
          <w:highlight w:val="none"/>
        </w:rPr>
      </w:pPr>
      <w:r>
        <w:rPr>
          <w:rFonts w:hint="eastAsia"/>
          <w:color w:val="000000"/>
          <w:highlight w:val="none"/>
        </w:rPr>
      </w:r>
      <w:r/>
    </w:p>
    <w:p>
      <w:pPr>
        <w:pStyle w:val="1008"/>
        <w:spacing w:line="360" w:lineRule="auto"/>
        <w:rPr>
          <w:rFonts w:ascii="宋体" w:hAnsi="宋体"/>
          <w:color w:val="000000"/>
          <w:highlight w:val="none"/>
        </w:rPr>
      </w:pPr>
      <w:r>
        <w:rPr>
          <w:rFonts w:hint="eastAsia" w:ascii="宋体" w:hAnsi="宋体"/>
          <w:color w:val="000000"/>
          <w:highlight w:val="none"/>
        </w:rPr>
        <w:t xml:space="preserve">注：1、</w:t>
      </w:r>
      <w:r>
        <w:rPr>
          <w:rFonts w:hint="eastAsia"/>
          <w:color w:val="000000"/>
          <w:highlight w:val="none"/>
        </w:rPr>
        <w:t xml:space="preserve">从业人员（不仅指在职职工）、营业收入、资产总额填报上一年度数据，无上一年度数据的新成立企业可不填报。</w:t>
      </w:r>
      <w:r>
        <w:rPr>
          <w:rFonts w:ascii="宋体" w:hAnsi="宋体"/>
          <w:color w:val="000000"/>
          <w:highlight w:val="none"/>
        </w:rPr>
      </w:r>
      <w:r/>
    </w:p>
    <w:p>
      <w:pPr>
        <w:pStyle w:val="1008"/>
        <w:ind w:firstLine="420"/>
        <w:spacing w:line="360" w:lineRule="auto"/>
        <w:rPr>
          <w:rFonts w:ascii="宋体" w:hAnsi="宋体"/>
          <w:color w:val="000000"/>
          <w:highlight w:val="none"/>
        </w:rPr>
      </w:pPr>
      <w:r>
        <w:rPr>
          <w:rFonts w:hint="eastAsia" w:ascii="宋体" w:hAnsi="宋体"/>
          <w:color w:val="000000"/>
          <w:highlight w:val="none"/>
        </w:rPr>
        <w:t xml:space="preserve">2、供应商如不提供此声明函，价格将不做相应扣除。</w:t>
      </w:r>
      <w:r>
        <w:rPr>
          <w:rFonts w:ascii="宋体" w:hAnsi="宋体"/>
          <w:color w:val="000000"/>
          <w:highlight w:val="none"/>
        </w:rPr>
      </w:r>
      <w:r/>
    </w:p>
    <w:p>
      <w:pPr>
        <w:pStyle w:val="1008"/>
        <w:spacing w:line="360" w:lineRule="auto"/>
        <w:rPr>
          <w:rFonts w:ascii="宋体" w:hAnsi="宋体"/>
          <w:color w:val="000000"/>
          <w:highlight w:val="none"/>
        </w:rPr>
      </w:pPr>
      <w:r>
        <w:rPr>
          <w:rFonts w:hint="eastAsia" w:ascii="宋体" w:hAnsi="宋体"/>
          <w:color w:val="000000"/>
          <w:highlight w:val="none"/>
        </w:rPr>
        <w:t xml:space="preserve">    3、企业声明函请完整填写，中标后将公示。</w:t>
      </w:r>
      <w:r>
        <w:rPr>
          <w:rFonts w:ascii="宋体" w:hAnsi="宋体"/>
          <w:color w:val="000000"/>
          <w:highlight w:val="none"/>
        </w:rPr>
      </w:r>
      <w:r/>
    </w:p>
    <w:p>
      <w:pPr>
        <w:pStyle w:val="1008"/>
        <w:ind w:firstLine="420"/>
        <w:jc w:val="left"/>
        <w:spacing w:line="360" w:lineRule="auto"/>
        <w:rPr>
          <w:rFonts w:hint="eastAsia"/>
          <w:color w:val="000000"/>
          <w:highlight w:val="none"/>
        </w:rPr>
      </w:pPr>
      <w:r>
        <w:rPr>
          <w:rFonts w:hint="eastAsia"/>
          <w:color w:val="000000"/>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color w:val="000000"/>
          <w:highlight w:val="none"/>
        </w:rPr>
      </w:r>
      <w:r/>
    </w:p>
    <w:p>
      <w:pPr>
        <w:pStyle w:val="1008"/>
        <w:ind w:firstLine="420"/>
        <w:jc w:val="left"/>
        <w:spacing w:line="360" w:lineRule="auto"/>
        <w:rPr>
          <w:rFonts w:hint="eastAsia"/>
          <w:color w:val="000000"/>
          <w:highlight w:val="none"/>
        </w:rPr>
      </w:pPr>
      <w:r>
        <w:rPr>
          <w:rFonts w:hint="eastAsia"/>
          <w:color w:val="000000"/>
          <w:highlight w:val="none"/>
        </w:rPr>
        <w:t xml:space="preserve">5、中小企业不得属于大企业的分支机构，不得存在控股股东为大企业的情形，不得存在与大企业的负责人为同一人的情形。</w:t>
      </w:r>
      <w:r>
        <w:rPr>
          <w:rFonts w:hint="eastAsia"/>
          <w:color w:val="000000"/>
          <w:highlight w:val="none"/>
        </w:rPr>
      </w:r>
      <w:r/>
    </w:p>
    <w:p>
      <w:pPr>
        <w:pStyle w:val="1008"/>
        <w:ind w:firstLine="420"/>
        <w:jc w:val="left"/>
        <w:spacing w:line="360" w:lineRule="auto"/>
        <w:rPr>
          <w:color w:val="000000"/>
          <w:highlight w:val="none"/>
        </w:rPr>
      </w:pPr>
      <w:r>
        <w:rPr>
          <w:rFonts w:hint="eastAsia"/>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highlight w:val="none"/>
        </w:rPr>
      </w:r>
      <w:r/>
    </w:p>
    <w:p>
      <w:pPr>
        <w:pStyle w:val="1008"/>
        <w:ind w:firstLine="420"/>
        <w:jc w:val="left"/>
        <w:rPr>
          <w:rFonts w:hint="eastAsia"/>
          <w:color w:val="000000"/>
          <w:highlight w:val="none"/>
        </w:rPr>
      </w:pPr>
      <w:r>
        <w:rPr>
          <w:rFonts w:hint="eastAsia"/>
          <w:color w:val="000000"/>
          <w:highlight w:val="none"/>
        </w:rPr>
      </w:r>
      <w:r/>
    </w:p>
    <w:p>
      <w:pPr>
        <w:pStyle w:val="1008"/>
        <w:ind w:firstLine="420"/>
        <w:jc w:val="left"/>
        <w:rPr>
          <w:rFonts w:hint="eastAsia"/>
          <w:color w:val="000000"/>
          <w:highlight w:val="none"/>
        </w:rPr>
      </w:pPr>
      <w:r>
        <w:rPr>
          <w:rFonts w:hint="eastAsia"/>
          <w:color w:val="000000"/>
          <w:highlight w:val="none"/>
        </w:rPr>
      </w:r>
      <w:r/>
    </w:p>
    <w:p>
      <w:pPr>
        <w:pStyle w:val="1008"/>
        <w:ind w:firstLine="4620"/>
        <w:jc w:val="left"/>
        <w:rPr>
          <w:rFonts w:hint="eastAsia"/>
          <w:color w:val="000000"/>
          <w:highlight w:val="none"/>
        </w:rPr>
      </w:pPr>
      <w:r>
        <w:rPr>
          <w:rFonts w:hint="eastAsia"/>
          <w:color w:val="000000"/>
          <w:highlight w:val="none"/>
        </w:rPr>
        <w:t xml:space="preserve">企业名称（盖章）：</w:t>
      </w:r>
      <w:r>
        <w:rPr>
          <w:rFonts w:hint="eastAsia"/>
          <w:color w:val="000000"/>
          <w:highlight w:val="none"/>
        </w:rPr>
      </w:r>
      <w:r/>
    </w:p>
    <w:p>
      <w:pPr>
        <w:pStyle w:val="1008"/>
        <w:ind w:firstLine="4620"/>
        <w:jc w:val="left"/>
        <w:rPr>
          <w:rFonts w:hint="eastAsia"/>
          <w:color w:val="000000"/>
          <w:lang w:eastAsia="zh-CN"/>
        </w:rPr>
      </w:pPr>
      <w:r>
        <w:rPr>
          <w:rFonts w:hint="eastAsia"/>
          <w:color w:val="000000"/>
          <w:highlight w:val="none"/>
        </w:rPr>
        <w:t xml:space="preserve">日 期：</w:t>
      </w:r>
      <w:r>
        <w:rPr>
          <w:rFonts w:hint="eastAsia"/>
          <w:color w:val="000000"/>
          <w:lang w:eastAsia="zh-CN"/>
        </w:rPr>
      </w:r>
      <w:r/>
    </w:p>
    <w:p>
      <w:pPr>
        <w:pStyle w:val="1008"/>
        <w:rPr>
          <w:rFonts w:hint="eastAsia"/>
        </w:rPr>
      </w:pPr>
      <w:r/>
      <w:bookmarkStart w:id="56" w:name="_Toc24350"/>
      <w:r/>
      <w:bookmarkStart w:id="57" w:name="_Toc19241"/>
      <w:r/>
      <w:bookmarkStart w:id="58" w:name="_Toc91061195"/>
      <w:r>
        <w:rPr>
          <w:rFonts w:hint="eastAsia"/>
        </w:rPr>
      </w:r>
      <w:r/>
    </w:p>
    <w:p>
      <w:pPr>
        <w:pStyle w:val="1008"/>
        <w:rPr>
          <w:rFonts w:hint="eastAsia"/>
        </w:rPr>
      </w:pPr>
      <w:r>
        <w:rPr>
          <w:rFonts w:hint="eastAsia"/>
        </w:rPr>
      </w:r>
      <w:r/>
    </w:p>
    <w:p>
      <w:pPr>
        <w:pStyle w:val="1018"/>
        <w:rPr>
          <w:rFonts w:hint="eastAsia"/>
        </w:rPr>
      </w:pPr>
      <w:r>
        <w:rPr>
          <w:rFonts w:hint="eastAsia"/>
        </w:rPr>
      </w:r>
      <w:r/>
    </w:p>
    <w:p>
      <w:pPr>
        <w:pStyle w:val="1008"/>
        <w:jc w:val="center"/>
        <w:rPr>
          <w:b/>
          <w:bCs/>
          <w:sz w:val="28"/>
          <w:szCs w:val="28"/>
        </w:rPr>
      </w:pPr>
      <w:r>
        <w:rPr>
          <w:rFonts w:hint="eastAsia"/>
          <w:b/>
          <w:bCs/>
          <w:sz w:val="28"/>
          <w:szCs w:val="28"/>
        </w:rPr>
        <w:t xml:space="preserve">中小微企业划型标准</w:t>
      </w:r>
      <w:bookmarkEnd w:id="56"/>
      <w:r/>
      <w:bookmarkEnd w:id="57"/>
      <w:r/>
      <w:bookmarkEnd w:id="58"/>
      <w:r>
        <w:rPr>
          <w:b/>
          <w:bCs/>
          <w:sz w:val="28"/>
          <w:szCs w:val="28"/>
        </w:rPr>
      </w:r>
      <w:r/>
    </w:p>
    <w:p>
      <w:pPr>
        <w:pStyle w:val="1050"/>
        <w:jc w:val="center"/>
        <w:spacing w:before="300" w:after="452" w:line="360" w:lineRule="auto"/>
        <w:widowControl/>
        <w:rPr>
          <w:rFonts w:hint="eastAsia" w:ascii="宋体" w:hAnsi="宋体"/>
          <w:color w:val="000000"/>
          <w:sz w:val="21"/>
          <w:szCs w:val="21"/>
        </w:rPr>
      </w:pPr>
      <w:r>
        <w:rPr>
          <w:rStyle w:val="1054"/>
          <w:rFonts w:hint="eastAsia" w:ascii="宋体" w:hAnsi="宋体" w:cs="仿宋"/>
          <w:color w:val="000000"/>
          <w:sz w:val="21"/>
          <w:szCs w:val="21"/>
        </w:rPr>
        <w:t xml:space="preserve">中小微企业划型标准如下：</w:t>
      </w:r>
      <w:r>
        <w:rPr>
          <w:rFonts w:hint="eastAsia" w:ascii="宋体" w:hAnsi="宋体"/>
          <w:color w:val="000000"/>
          <w:sz w:val="21"/>
          <w:szCs w:val="21"/>
        </w:rPr>
      </w:r>
      <w:r/>
    </w:p>
    <w:tbl>
      <w:tblPr>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250"/>
        <w:gridCol w:w="1640"/>
        <w:gridCol w:w="1120"/>
        <w:gridCol w:w="1887"/>
        <w:gridCol w:w="1591"/>
        <w:gridCol w:w="1500"/>
      </w:tblGrid>
      <w:tr>
        <w:trPr>
          <w:tblCellSpacing w:w="15" w:type="dxa"/>
          <w:trHeight w:val="285"/>
        </w:trPr>
        <w:tc>
          <w:tcPr>
            <w:tcMar>
              <w:left w:w="105" w:type="dxa"/>
              <w:top w:w="0" w:type="dxa"/>
              <w:right w:w="105" w:type="dxa"/>
              <w:bottom w:w="0" w:type="dxa"/>
            </w:tcMar>
            <w:tcW w:w="1205"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行业名称</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指标名称</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计量单位</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中型</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小型</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微型</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textDirection w:val="lrTb"/>
            <w:noWrap w:val="false"/>
          </w:tcPr>
          <w:p>
            <w:pPr>
              <w:pStyle w:val="1050"/>
              <w:jc w:val="both"/>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农、林、牧、渔</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500≤Y＜20000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50≤Y＜500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Y＜50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50"/>
              <w:jc w:val="both"/>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工业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300≤X＜1000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20≤X＜300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X＜20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0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2000≤Y＜40000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300≤Y＜2000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Y＜300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50"/>
              <w:jc w:val="both"/>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建筑业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6000≤Y＜80000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300≤Y＜6000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Y＜300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0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资产总额（Z）</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5000≤Z＜80000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300≤Z＜5000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Z＜300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50"/>
              <w:jc w:val="both"/>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批发业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20≤X＜200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5≤X＜20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X＜5</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0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5000≤Y＜40000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1000≤Y＜5000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Y＜1000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50"/>
              <w:jc w:val="both"/>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零售业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50≤X＜300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10≤X＜50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0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500≤Y＜20000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100≤Y＜500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50"/>
              <w:jc w:val="both"/>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交通运输业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300≤X＜1000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20≤X＜300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X＜20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0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3000≤Y＜30000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200≤Y＜3000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Y＜200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50"/>
              <w:jc w:val="both"/>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仓储业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100≤X＜200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20≤X＜100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X＜20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0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1000≤Y＜30000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100≤Y＜1000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50"/>
              <w:jc w:val="both"/>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邮政业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300≤X＜1000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20≤X＜300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X＜20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0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2000≤Y＜30000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100≤Y＜2000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50"/>
              <w:jc w:val="both"/>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住宿业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0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2000≤Y＜10000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100≤Y＜2000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50"/>
              <w:jc w:val="both"/>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餐饮业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0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2000≤Y＜10000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100≤Y＜2000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50"/>
              <w:jc w:val="both"/>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信息传输业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100≤X＜2000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0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1000≤Y＜100000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100≤Y＜1000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50"/>
              <w:jc w:val="both"/>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软件和信息技术服务业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0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1000≤Y＜10000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50≤Y＜1000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Y＜50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50"/>
              <w:jc w:val="both"/>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房地产开发经营</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万万元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1000≤Y＜200000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100≤X＜1000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X＜100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0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资产总额（Z）</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5000≤Z＜10000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2000≤Y＜5000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Y＜2000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50"/>
              <w:jc w:val="both"/>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物业管理</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300≤X＜1000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X＜100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0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1000≤Y＜5000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500≤Y＜1000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Y＜500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1050"/>
              <w:jc w:val="both"/>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租赁和商务服务业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1008"/>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资产总额（Z）</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8000≤Z＜120000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100≤Z＜8000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textDirection w:val="lrTb"/>
            <w:noWrap w:val="false"/>
          </w:tcPr>
          <w:p>
            <w:pPr>
              <w:pStyle w:val="1050"/>
              <w:jc w:val="both"/>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其他未列明行业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105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1050"/>
              <w:jc w:val="center"/>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050"/>
              <w:ind w:firstLine="420"/>
              <w:spacing w:after="150" w:line="360" w:lineRule="auto"/>
              <w:widowControl/>
              <w:rPr>
                <w:rFonts w:ascii="宋体" w:hAnsi="宋体"/>
                <w:color w:val="000000"/>
                <w:sz w:val="21"/>
                <w:szCs w:val="21"/>
              </w:rPr>
            </w:pPr>
            <w:r>
              <w:rPr>
                <w:rStyle w:val="1054"/>
                <w:rFonts w:hint="eastAsia" w:ascii="宋体" w:hAnsi="宋体" w:cs="仿宋"/>
                <w:color w:val="000000"/>
                <w:sz w:val="21"/>
                <w:szCs w:val="21"/>
              </w:rPr>
              <w:t xml:space="preserve">X＜10</w:t>
            </w:r>
            <w:r>
              <w:rPr>
                <w:rFonts w:ascii="宋体" w:hAnsi="宋体"/>
                <w:color w:val="000000"/>
                <w:sz w:val="21"/>
                <w:szCs w:val="21"/>
              </w:rPr>
            </w:r>
            <w:r/>
          </w:p>
        </w:tc>
      </w:tr>
    </w:tbl>
    <w:p>
      <w:pPr>
        <w:pStyle w:val="1050"/>
        <w:ind w:firstLine="810"/>
        <w:spacing w:before="300" w:after="452" w:line="360" w:lineRule="auto"/>
        <w:widowControl/>
        <w:rPr>
          <w:rStyle w:val="1054"/>
          <w:rFonts w:hint="eastAsia" w:ascii="宋体" w:hAnsi="宋体" w:cs="仿宋"/>
          <w:color w:val="000000"/>
          <w:sz w:val="21"/>
          <w:szCs w:val="21"/>
        </w:rPr>
      </w:pPr>
      <w:r>
        <w:rPr>
          <w:rStyle w:val="1054"/>
          <w:rFonts w:hint="eastAsia" w:ascii="宋体" w:hAnsi="宋体" w:cs="仿宋"/>
          <w:color w:val="000000"/>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054"/>
          <w:rFonts w:hint="eastAsia" w:ascii="宋体" w:hAnsi="宋体" w:cs="仿宋"/>
          <w:color w:val="000000"/>
          <w:sz w:val="21"/>
          <w:szCs w:val="21"/>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center"/>
        <w:spacing w:line="360" w:lineRule="auto"/>
        <w:rPr>
          <w:rFonts w:hint="eastAsia" w:ascii="宋体" w:hAnsi="宋体"/>
          <w:b/>
          <w:bCs/>
          <w:color w:val="000000"/>
        </w:rPr>
      </w:pPr>
      <w:r>
        <w:rPr>
          <w:rFonts w:hint="eastAsia" w:ascii="宋体" w:hAnsi="宋体"/>
          <w:b/>
          <w:bCs/>
          <w:color w:val="000000"/>
        </w:rPr>
      </w:r>
      <w:r/>
    </w:p>
    <w:p>
      <w:pPr>
        <w:pStyle w:val="1008"/>
        <w:jc w:val="left"/>
        <w:spacing w:line="360" w:lineRule="auto"/>
        <w:rPr>
          <w:rFonts w:hint="eastAsia"/>
          <w:color w:val="000000"/>
        </w:rPr>
      </w:pPr>
      <w:r>
        <w:rPr>
          <w:rFonts w:hint="eastAsia"/>
          <w:color w:val="000000"/>
        </w:rPr>
      </w:r>
      <w:r/>
    </w:p>
    <w:p>
      <w:pPr>
        <w:pStyle w:val="1008"/>
        <w:jc w:val="center"/>
        <w:spacing w:line="360" w:lineRule="auto"/>
        <w:rPr>
          <w:rFonts w:hint="eastAsia" w:ascii="仿宋_GB2312" w:eastAsia="仿宋_GB2312"/>
          <w:color w:val="000000"/>
          <w:spacing w:val="6"/>
          <w:sz w:val="30"/>
          <w:szCs w:val="30"/>
        </w:rPr>
      </w:pPr>
      <w:r>
        <w:rPr>
          <w:rFonts w:hint="eastAsia" w:ascii="宋体" w:hAnsi="宋体"/>
          <w:b/>
          <w:bCs/>
          <w:color w:val="000000"/>
        </w:rPr>
        <w:br w:type="page" w:clear="all"/>
      </w:r>
      <w:r>
        <w:rPr>
          <w:rFonts w:hint="eastAsia" w:ascii="宋体" w:hAnsi="宋体"/>
          <w:b/>
          <w:bCs/>
          <w:color w:val="000000"/>
        </w:rPr>
        <w:t xml:space="preserve">残疾人福利性单位声明函</w:t>
      </w:r>
      <w:r>
        <w:rPr>
          <w:rFonts w:hint="eastAsia" w:ascii="仿宋_GB2312" w:eastAsia="仿宋_GB2312"/>
          <w:color w:val="000000"/>
          <w:spacing w:val="6"/>
          <w:sz w:val="30"/>
          <w:szCs w:val="30"/>
        </w:rPr>
      </w:r>
      <w:r/>
    </w:p>
    <w:p>
      <w:pPr>
        <w:pStyle w:val="1008"/>
        <w:ind w:firstLine="420"/>
        <w:spacing w:line="588" w:lineRule="exact"/>
        <w:rPr>
          <w:rFonts w:hint="eastAsia" w:ascii="宋体" w:hAnsi="宋体"/>
          <w:color w:val="000000"/>
          <w:szCs w:val="21"/>
        </w:rPr>
      </w:pPr>
      <w:r>
        <w:rPr>
          <w:rFonts w:hint="eastAsia" w:ascii="宋体" w:hAnsi="宋体"/>
          <w:color w:val="000000"/>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u w:val="single"/>
        </w:rPr>
        <w:t xml:space="preserve">       </w:t>
      </w:r>
      <w:r>
        <w:rPr>
          <w:rFonts w:hint="eastAsia" w:ascii="宋体" w:hAnsi="宋体"/>
          <w:color w:val="000000"/>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color w:val="000000"/>
          <w:szCs w:val="21"/>
        </w:rPr>
      </w:r>
      <w:r/>
    </w:p>
    <w:p>
      <w:pPr>
        <w:pStyle w:val="1008"/>
        <w:ind w:firstLine="420"/>
        <w:spacing w:line="588" w:lineRule="exact"/>
        <w:rPr>
          <w:rFonts w:ascii="宋体" w:hAnsi="宋体"/>
          <w:color w:val="000000"/>
          <w:szCs w:val="21"/>
        </w:rPr>
      </w:pPr>
      <w:r>
        <w:rPr>
          <w:rFonts w:hint="eastAsia" w:ascii="宋体" w:hAnsi="宋体"/>
          <w:color w:val="000000"/>
          <w:szCs w:val="21"/>
        </w:rPr>
        <w:t xml:space="preserve">本单位在本次政府采购活动中提供的残疾人福利单位产品报价合计为人民币（大写）</w:t>
      </w:r>
      <w:r>
        <w:rPr>
          <w:rFonts w:hint="eastAsia" w:ascii="宋体" w:hAnsi="宋体"/>
          <w:color w:val="000000"/>
          <w:szCs w:val="21"/>
          <w:u w:val="single"/>
        </w:rPr>
        <w:t xml:space="preserve">      </w:t>
      </w:r>
      <w:r>
        <w:rPr>
          <w:rFonts w:hint="eastAsia" w:ascii="宋体" w:hAnsi="宋体"/>
          <w:color w:val="000000"/>
          <w:szCs w:val="21"/>
        </w:rPr>
        <w:t xml:space="preserve">圆整（￥：     ）。</w:t>
      </w:r>
      <w:r>
        <w:rPr>
          <w:rFonts w:ascii="宋体" w:hAnsi="宋体"/>
          <w:color w:val="000000"/>
          <w:szCs w:val="21"/>
        </w:rPr>
      </w:r>
      <w:r/>
    </w:p>
    <w:p>
      <w:pPr>
        <w:pStyle w:val="1008"/>
        <w:ind w:firstLine="420"/>
        <w:spacing w:line="588" w:lineRule="exact"/>
        <w:rPr>
          <w:rFonts w:ascii="宋体" w:hAnsi="宋体"/>
          <w:color w:val="000000"/>
          <w:szCs w:val="21"/>
        </w:rPr>
      </w:pPr>
      <w:r>
        <w:rPr>
          <w:rFonts w:hint="eastAsia" w:ascii="宋体" w:hAnsi="宋体"/>
          <w:color w:val="000000"/>
          <w:szCs w:val="21"/>
        </w:rPr>
        <w:t xml:space="preserve">本单位对上述声明的真实性负责。如有虚假，将依法承担相应责任。</w:t>
      </w:r>
      <w:r>
        <w:rPr>
          <w:rFonts w:ascii="宋体" w:hAnsi="宋体"/>
          <w:color w:val="000000"/>
          <w:szCs w:val="21"/>
        </w:rPr>
      </w:r>
      <w:r/>
    </w:p>
    <w:p>
      <w:pPr>
        <w:pStyle w:val="1008"/>
        <w:ind w:firstLine="420"/>
        <w:spacing w:line="588" w:lineRule="exact"/>
        <w:rPr>
          <w:rFonts w:hint="eastAsia" w:ascii="宋体" w:hAnsi="宋体"/>
          <w:color w:val="000000"/>
          <w:szCs w:val="21"/>
        </w:rPr>
      </w:pPr>
      <w:r>
        <w:rPr>
          <w:rFonts w:hint="eastAsia" w:ascii="宋体" w:hAnsi="宋体"/>
          <w:color w:val="000000"/>
          <w:szCs w:val="21"/>
        </w:rPr>
      </w:r>
      <w:r/>
    </w:p>
    <w:p>
      <w:pPr>
        <w:pStyle w:val="1008"/>
        <w:ind w:firstLine="420"/>
        <w:spacing w:line="588" w:lineRule="exact"/>
        <w:rPr>
          <w:rFonts w:ascii="宋体" w:hAnsi="宋体"/>
          <w:color w:val="000000"/>
          <w:szCs w:val="21"/>
        </w:rPr>
      </w:pPr>
      <w:r>
        <w:rPr>
          <w:rFonts w:hint="eastAsia" w:ascii="宋体" w:hAnsi="宋体"/>
          <w:color w:val="000000"/>
          <w:szCs w:val="21"/>
        </w:rPr>
        <w:t xml:space="preserve">（备注：1、供应商如不提供此声明函，价格将不做相应扣除。2、成交供应商为残疾人福利单位的，此声明函将随成交结果同时公告，接受社会监督）</w:t>
      </w:r>
      <w:r>
        <w:rPr>
          <w:rFonts w:ascii="宋体" w:hAnsi="宋体"/>
          <w:color w:val="000000"/>
          <w:szCs w:val="21"/>
        </w:rPr>
      </w:r>
      <w:r/>
    </w:p>
    <w:p>
      <w:pPr>
        <w:pStyle w:val="1008"/>
        <w:ind w:firstLine="444"/>
        <w:spacing w:line="588" w:lineRule="exact"/>
        <w:rPr>
          <w:rFonts w:ascii="仿宋_GB2312" w:eastAsia="仿宋_GB2312"/>
          <w:color w:val="000000"/>
          <w:spacing w:val="6"/>
          <w:szCs w:val="21"/>
        </w:rPr>
      </w:pPr>
      <w:r>
        <w:rPr>
          <w:rFonts w:ascii="仿宋_GB2312" w:eastAsia="仿宋_GB2312"/>
          <w:color w:val="000000"/>
          <w:spacing w:val="6"/>
          <w:szCs w:val="21"/>
        </w:rPr>
      </w:r>
      <w:r/>
    </w:p>
    <w:p>
      <w:pPr>
        <w:pStyle w:val="1008"/>
        <w:ind w:right="1560" w:firstLine="444"/>
        <w:jc w:val="center"/>
        <w:spacing w:line="588" w:lineRule="exact"/>
        <w:tabs>
          <w:tab w:val="left" w:pos="4860" w:leader="none"/>
        </w:tabs>
        <w:rPr>
          <w:rFonts w:ascii="宋体" w:hAnsi="宋体"/>
          <w:color w:val="000000"/>
          <w:szCs w:val="21"/>
        </w:rPr>
      </w:pPr>
      <w:r>
        <w:rPr>
          <w:rFonts w:hint="eastAsia" w:ascii="仿宋_GB2312" w:eastAsia="仿宋_GB2312"/>
          <w:color w:val="000000"/>
          <w:spacing w:val="6"/>
          <w:szCs w:val="21"/>
        </w:rPr>
        <w:t xml:space="preserve">             </w:t>
      </w:r>
      <w:r>
        <w:rPr>
          <w:rFonts w:hint="eastAsia" w:ascii="宋体" w:hAnsi="宋体"/>
          <w:color w:val="000000"/>
          <w:szCs w:val="21"/>
        </w:rPr>
        <w:t xml:space="preserve">               供应商全称（盖章）：</w:t>
      </w:r>
      <w:r>
        <w:rPr>
          <w:rFonts w:ascii="宋体" w:hAnsi="宋体"/>
          <w:color w:val="000000"/>
          <w:szCs w:val="21"/>
        </w:rPr>
      </w:r>
      <w:r/>
    </w:p>
    <w:p>
      <w:pPr>
        <w:pStyle w:val="1008"/>
        <w:ind w:right="1560" w:firstLine="420"/>
        <w:jc w:val="center"/>
        <w:spacing w:line="588" w:lineRule="exact"/>
        <w:tabs>
          <w:tab w:val="left" w:pos="4860" w:leader="none"/>
        </w:tabs>
        <w:rPr>
          <w:rFonts w:ascii="宋体" w:hAnsi="宋体"/>
          <w:color w:val="000000"/>
          <w:szCs w:val="21"/>
        </w:rPr>
      </w:pPr>
      <w:r>
        <w:rPr>
          <w:rFonts w:hint="eastAsia" w:ascii="宋体" w:hAnsi="宋体"/>
          <w:color w:val="000000"/>
          <w:szCs w:val="21"/>
        </w:rPr>
        <w:t xml:space="preserve">                              日  期：</w:t>
      </w:r>
      <w:r>
        <w:rPr>
          <w:rFonts w:ascii="宋体" w:hAnsi="宋体"/>
          <w:color w:val="000000"/>
          <w:szCs w:val="21"/>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center"/>
        <w:spacing w:line="360" w:lineRule="auto"/>
        <w:rPr>
          <w:rFonts w:ascii="宋体" w:hAnsi="宋体" w:cs="Arial"/>
          <w:b/>
          <w:bCs/>
          <w:color w:val="000000"/>
        </w:rPr>
      </w:pPr>
      <w:r>
        <w:rPr>
          <w:rFonts w:ascii="宋体" w:hAnsi="宋体" w:cs="Arial"/>
          <w:b/>
          <w:bCs/>
          <w:color w:val="000000"/>
        </w:rPr>
      </w:r>
      <w:r/>
    </w:p>
    <w:p>
      <w:pPr>
        <w:pStyle w:val="1011"/>
        <w:keepLines w:val="0"/>
        <w:keepNext w:val="0"/>
        <w:rPr>
          <w:color w:val="000000"/>
        </w:rPr>
      </w:pPr>
      <w:r>
        <w:rPr>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08"/>
        <w:jc w:val="left"/>
        <w:widowControl/>
        <w:rPr>
          <w:rFonts w:ascii="宋体" w:hAnsi="宋体" w:cs="Arial"/>
          <w:b/>
          <w:bCs/>
          <w:color w:val="000000"/>
        </w:rPr>
      </w:pPr>
      <w:r>
        <w:rPr>
          <w:rFonts w:ascii="宋体" w:hAnsi="宋体" w:cs="Arial"/>
          <w:b/>
          <w:bCs/>
          <w:color w:val="000000"/>
        </w:rPr>
      </w:r>
      <w:r/>
    </w:p>
    <w:p>
      <w:pPr>
        <w:pStyle w:val="1059"/>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ind w:left="0" w:firstLine="0"/>
        <w:jc w:val="center"/>
        <w:rPr>
          <w:rFonts w:hint="eastAsia" w:ascii="宋体" w:hAnsi="宋体"/>
          <w:b/>
          <w:bCs/>
          <w:color w:val="000000"/>
          <w:sz w:val="32"/>
          <w:szCs w:val="32"/>
          <w:highlight w:val="none"/>
        </w:rPr>
      </w:pPr>
      <w:r>
        <w:rPr>
          <w:rFonts w:hint="eastAsia" w:ascii="宋体" w:hAnsi="宋体"/>
          <w:b/>
          <w:bCs/>
          <w:color w:val="000000"/>
          <w:sz w:val="32"/>
          <w:szCs w:val="32"/>
          <w:lang w:val="en-US" w:eastAsia="zh-CN" w:bidi="ar-SA"/>
        </w:rPr>
        <w:t xml:space="preserve">四、</w:t>
      </w:r>
      <w:r>
        <w:rPr>
          <w:rFonts w:hint="eastAsia" w:ascii="宋体" w:hAnsi="宋体"/>
          <w:b/>
          <w:bCs/>
          <w:color w:val="000000"/>
          <w:sz w:val="32"/>
          <w:szCs w:val="32"/>
          <w:highlight w:val="none"/>
        </w:rPr>
        <w:t xml:space="preserve">磋商响应报价表</w:t>
      </w:r>
      <w:r>
        <w:rPr>
          <w:rFonts w:hint="eastAsia" w:ascii="宋体" w:hAnsi="宋体"/>
          <w:b/>
          <w:bCs/>
          <w:color w:val="000000"/>
          <w:sz w:val="32"/>
          <w:szCs w:val="32"/>
          <w:highlight w:val="none"/>
        </w:rPr>
      </w:r>
      <w:r/>
    </w:p>
    <w:p>
      <w:pPr>
        <w:pStyle w:val="1059"/>
        <w:rPr>
          <w:rFonts w:hint="eastAsia"/>
        </w:rPr>
      </w:pPr>
      <w:r>
        <w:rPr>
          <w:rFonts w:hint="eastAsia"/>
        </w:rPr>
      </w:r>
      <w:r/>
    </w:p>
    <w:p>
      <w:pPr>
        <w:pStyle w:val="1008"/>
        <w:ind w:left="0" w:firstLine="0"/>
        <w:jc w:val="both"/>
        <w:spacing w:line="360" w:lineRule="auto"/>
        <w:rPr>
          <w:rFonts w:hint="eastAsia" w:ascii="宋体" w:hAnsi="宋体"/>
          <w:color w:val="000000"/>
          <w:sz w:val="21"/>
          <w:szCs w:val="21"/>
        </w:rPr>
      </w:pPr>
      <w:r>
        <w:rPr>
          <w:rFonts w:hint="eastAsia" w:ascii="宋体" w:hAnsi="宋体"/>
          <w:color w:val="000000"/>
          <w:sz w:val="21"/>
          <w:szCs w:val="21"/>
        </w:rPr>
        <w:t xml:space="preserve">项目名称： </w:t>
      </w:r>
      <w:r>
        <w:rPr>
          <w:rFonts w:hint="eastAsia" w:ascii="宋体" w:hAnsi="宋体"/>
          <w:color w:val="000000"/>
          <w:sz w:val="21"/>
          <w:szCs w:val="21"/>
        </w:rPr>
      </w:r>
      <w:r/>
    </w:p>
    <w:p>
      <w:pPr>
        <w:pStyle w:val="1008"/>
        <w:spacing w:line="360" w:lineRule="auto"/>
        <w:rPr>
          <w:rFonts w:hint="eastAsia" w:ascii="宋体" w:hAnsi="宋体"/>
          <w:color w:val="000000"/>
          <w:szCs w:val="21"/>
        </w:rPr>
      </w:pPr>
      <w:r>
        <w:rPr>
          <w:rFonts w:hint="eastAsia" w:ascii="宋体" w:hAnsi="宋体"/>
        </w:rPr>
        <w:t xml:space="preserve">项目编号： </w:t>
      </w:r>
      <w:r>
        <w:rPr>
          <w:rFonts w:hint="eastAsia" w:ascii="宋体" w:hAnsi="宋体"/>
          <w:color w:val="000000"/>
        </w:rPr>
        <w:t xml:space="preserve">                                          分包号：                   </w:t>
      </w:r>
      <w:r>
        <w:rPr>
          <w:rFonts w:hint="eastAsia" w:ascii="宋体" w:hAnsi="宋体"/>
          <w:color w:val="000000"/>
          <w:szCs w:val="21"/>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025"/>
        <w:gridCol w:w="1452"/>
        <w:gridCol w:w="1242"/>
        <w:gridCol w:w="1338"/>
        <w:gridCol w:w="1691"/>
      </w:tblGrid>
      <w:tr>
        <w:trPr>
          <w:cantSplit/>
          <w:trHeight w:val="500"/>
        </w:trPr>
        <w:tc>
          <w:tcPr>
            <w:tcW w:w="757" w:type="dxa"/>
            <w:vAlign w:val="center"/>
            <w:textDirection w:val="lrTb"/>
            <w:noWrap w:val="false"/>
          </w:tcPr>
          <w:p>
            <w:pPr>
              <w:pStyle w:val="1008"/>
              <w:jc w:val="center"/>
              <w:spacing w:line="360" w:lineRule="auto"/>
              <w:rPr>
                <w:rFonts w:ascii="宋体" w:hAnsi="宋体"/>
                <w:color w:val="000000"/>
                <w:szCs w:val="21"/>
              </w:rPr>
            </w:pPr>
            <w:r>
              <w:rPr>
                <w:rFonts w:hint="eastAsia" w:ascii="宋体" w:hAnsi="宋体"/>
                <w:color w:val="000000"/>
              </w:rPr>
              <w:t xml:space="preserve">序号</w:t>
            </w:r>
            <w:r>
              <w:rPr>
                <w:rFonts w:ascii="宋体" w:hAnsi="宋体"/>
                <w:color w:val="000000"/>
                <w:szCs w:val="21"/>
              </w:rPr>
            </w:r>
            <w:r/>
          </w:p>
        </w:tc>
        <w:tc>
          <w:tcPr>
            <w:tcW w:w="2025" w:type="dxa"/>
            <w:vAlign w:val="center"/>
            <w:textDirection w:val="lrTb"/>
            <w:noWrap w:val="false"/>
          </w:tcPr>
          <w:p>
            <w:pPr>
              <w:pStyle w:val="1008"/>
              <w:jc w:val="center"/>
              <w:spacing w:line="360" w:lineRule="auto"/>
              <w:rPr>
                <w:rFonts w:ascii="宋体" w:hAnsi="宋体"/>
                <w:color w:val="000000"/>
                <w:szCs w:val="21"/>
              </w:rPr>
            </w:pPr>
            <w:r>
              <w:rPr>
                <w:rFonts w:hint="eastAsia" w:ascii="宋体" w:hAnsi="宋体"/>
                <w:color w:val="000000"/>
              </w:rPr>
              <w:t xml:space="preserve">产品、服务名称</w:t>
            </w:r>
            <w:r>
              <w:rPr>
                <w:rFonts w:ascii="宋体" w:hAnsi="宋体"/>
                <w:color w:val="000000"/>
                <w:szCs w:val="21"/>
              </w:rPr>
            </w:r>
            <w:r/>
          </w:p>
        </w:tc>
        <w:tc>
          <w:tcPr>
            <w:tcW w:w="1452" w:type="dxa"/>
            <w:vAlign w:val="center"/>
            <w:textDirection w:val="lrTb"/>
            <w:noWrap w:val="false"/>
          </w:tcPr>
          <w:p>
            <w:pPr>
              <w:pStyle w:val="1008"/>
              <w:jc w:val="center"/>
              <w:spacing w:line="360" w:lineRule="auto"/>
              <w:rPr>
                <w:rFonts w:ascii="宋体" w:hAnsi="宋体"/>
                <w:color w:val="000000"/>
                <w:szCs w:val="21"/>
              </w:rPr>
            </w:pPr>
            <w:r>
              <w:rPr>
                <w:rFonts w:hint="eastAsia" w:ascii="宋体" w:hAnsi="宋体"/>
                <w:color w:val="000000"/>
              </w:rPr>
              <w:t xml:space="preserve">分项单位</w:t>
            </w:r>
            <w:r>
              <w:rPr>
                <w:rFonts w:ascii="宋体" w:hAnsi="宋体"/>
                <w:color w:val="000000"/>
                <w:szCs w:val="21"/>
              </w:rPr>
            </w:r>
            <w:r/>
          </w:p>
        </w:tc>
        <w:tc>
          <w:tcPr>
            <w:tcW w:w="1242" w:type="dxa"/>
            <w:vAlign w:val="center"/>
            <w:textDirection w:val="lrTb"/>
            <w:noWrap w:val="false"/>
          </w:tcPr>
          <w:p>
            <w:pPr>
              <w:pStyle w:val="1008"/>
              <w:jc w:val="center"/>
              <w:spacing w:line="360" w:lineRule="auto"/>
              <w:rPr>
                <w:rFonts w:ascii="宋体" w:hAnsi="宋体"/>
                <w:color w:val="000000"/>
                <w:szCs w:val="21"/>
              </w:rPr>
            </w:pPr>
            <w:r>
              <w:rPr>
                <w:rFonts w:hint="eastAsia" w:ascii="宋体" w:hAnsi="宋体"/>
                <w:color w:val="000000"/>
              </w:rPr>
              <w:t xml:space="preserve">数量</w:t>
            </w:r>
            <w:r>
              <w:rPr>
                <w:rFonts w:ascii="宋体" w:hAnsi="宋体"/>
                <w:color w:val="000000"/>
                <w:szCs w:val="21"/>
              </w:rPr>
            </w:r>
            <w:r/>
          </w:p>
        </w:tc>
        <w:tc>
          <w:tcPr>
            <w:tcW w:w="1338" w:type="dxa"/>
            <w:vAlign w:val="center"/>
            <w:textDirection w:val="lrTb"/>
            <w:noWrap w:val="false"/>
          </w:tcPr>
          <w:p>
            <w:pPr>
              <w:pStyle w:val="1008"/>
              <w:jc w:val="center"/>
              <w:spacing w:line="360" w:lineRule="auto"/>
              <w:rPr>
                <w:rFonts w:ascii="宋体" w:hAnsi="宋体"/>
                <w:color w:val="000000"/>
                <w:szCs w:val="21"/>
              </w:rPr>
            </w:pPr>
            <w:r>
              <w:rPr>
                <w:rFonts w:hint="eastAsia" w:ascii="宋体" w:hAnsi="宋体"/>
                <w:color w:val="000000"/>
              </w:rPr>
              <w:t xml:space="preserve">单价</w:t>
            </w:r>
            <w:r>
              <w:rPr>
                <w:rFonts w:ascii="宋体" w:hAnsi="宋体"/>
                <w:color w:val="000000"/>
                <w:szCs w:val="21"/>
              </w:rPr>
            </w:r>
            <w:r/>
          </w:p>
          <w:p>
            <w:pPr>
              <w:pStyle w:val="1008"/>
              <w:jc w:val="center"/>
              <w:spacing w:line="360" w:lineRule="auto"/>
              <w:rPr>
                <w:rFonts w:ascii="宋体" w:hAnsi="宋体"/>
                <w:color w:val="000000"/>
                <w:szCs w:val="21"/>
              </w:rPr>
            </w:pPr>
            <w:r>
              <w:rPr>
                <w:rFonts w:hint="eastAsia" w:ascii="宋体" w:hAnsi="宋体"/>
                <w:color w:val="000000"/>
              </w:rPr>
              <w:t xml:space="preserve">（元）</w:t>
            </w:r>
            <w:r>
              <w:rPr>
                <w:rFonts w:ascii="宋体" w:hAnsi="宋体"/>
                <w:color w:val="000000"/>
                <w:szCs w:val="21"/>
              </w:rPr>
            </w:r>
            <w:r/>
          </w:p>
        </w:tc>
        <w:tc>
          <w:tcPr>
            <w:tcW w:w="1691" w:type="dxa"/>
            <w:vAlign w:val="center"/>
            <w:textDirection w:val="lrTb"/>
            <w:noWrap w:val="false"/>
          </w:tcPr>
          <w:p>
            <w:pPr>
              <w:pStyle w:val="1008"/>
              <w:jc w:val="center"/>
              <w:spacing w:line="360" w:lineRule="auto"/>
              <w:rPr>
                <w:rFonts w:ascii="宋体" w:hAnsi="宋体"/>
                <w:color w:val="000000"/>
                <w:szCs w:val="21"/>
              </w:rPr>
            </w:pPr>
            <w:r>
              <w:rPr>
                <w:rFonts w:hint="eastAsia" w:ascii="宋体" w:hAnsi="宋体"/>
                <w:color w:val="000000"/>
              </w:rPr>
              <w:t xml:space="preserve">单项</w:t>
            </w:r>
            <w:r>
              <w:rPr>
                <w:rFonts w:ascii="宋体" w:hAnsi="宋体"/>
                <w:color w:val="000000"/>
                <w:szCs w:val="21"/>
              </w:rPr>
            </w:r>
            <w:r/>
          </w:p>
          <w:p>
            <w:pPr>
              <w:pStyle w:val="1008"/>
              <w:jc w:val="center"/>
              <w:spacing w:line="360" w:lineRule="auto"/>
              <w:rPr>
                <w:rFonts w:hint="eastAsia" w:ascii="宋体" w:hAnsi="宋体"/>
                <w:color w:val="000000"/>
              </w:rPr>
            </w:pPr>
            <w:r>
              <w:rPr>
                <w:rFonts w:hint="eastAsia" w:ascii="宋体" w:hAnsi="宋体"/>
                <w:color w:val="000000"/>
              </w:rPr>
              <w:t xml:space="preserve">合计价</w:t>
            </w:r>
            <w:r>
              <w:rPr>
                <w:rFonts w:hint="eastAsia" w:ascii="宋体" w:hAnsi="宋体"/>
                <w:color w:val="000000"/>
              </w:rPr>
            </w:r>
            <w:r/>
          </w:p>
          <w:p>
            <w:pPr>
              <w:pStyle w:val="1008"/>
              <w:jc w:val="center"/>
              <w:spacing w:line="360" w:lineRule="auto"/>
              <w:rPr>
                <w:rFonts w:ascii="宋体" w:hAnsi="宋体"/>
                <w:color w:val="000000"/>
                <w:szCs w:val="21"/>
              </w:rPr>
            </w:pPr>
            <w:r>
              <w:rPr>
                <w:rFonts w:hint="eastAsia" w:ascii="宋体" w:hAnsi="宋体"/>
                <w:color w:val="000000"/>
              </w:rPr>
              <w:t xml:space="preserve">（元）</w:t>
            </w:r>
            <w:r>
              <w:rPr>
                <w:rFonts w:ascii="宋体" w:hAnsi="宋体"/>
                <w:color w:val="000000"/>
                <w:szCs w:val="21"/>
              </w:rPr>
            </w:r>
            <w:r/>
          </w:p>
        </w:tc>
      </w:tr>
      <w:tr>
        <w:trPr>
          <w:cantSplit/>
          <w:trHeight w:val="500"/>
        </w:trPr>
        <w:tc>
          <w:tcPr>
            <w:tcW w:w="757"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r>
      <w:tr>
        <w:trPr>
          <w:cantSplit/>
          <w:trHeight w:val="500"/>
        </w:trPr>
        <w:tc>
          <w:tcPr>
            <w:tcW w:w="757"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r>
      <w:tr>
        <w:trPr>
          <w:cantSplit/>
          <w:trHeight w:val="500"/>
        </w:trPr>
        <w:tc>
          <w:tcPr>
            <w:tcW w:w="757"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r>
      <w:tr>
        <w:trPr>
          <w:cantSplit/>
          <w:trHeight w:val="500"/>
        </w:trPr>
        <w:tc>
          <w:tcPr>
            <w:tcW w:w="757"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r>
      <w:tr>
        <w:trPr>
          <w:cantSplit/>
          <w:trHeight w:val="500"/>
        </w:trPr>
        <w:tc>
          <w:tcPr>
            <w:tcW w:w="757"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r>
      <w:tr>
        <w:trPr>
          <w:cantSplit/>
          <w:trHeight w:val="500"/>
        </w:trPr>
        <w:tc>
          <w:tcPr>
            <w:tcW w:w="757"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pStyle w:val="1008"/>
              <w:jc w:val="center"/>
              <w:spacing w:line="360" w:lineRule="auto"/>
              <w:rPr>
                <w:rFonts w:ascii="宋体" w:hAnsi="宋体"/>
                <w:color w:val="000000"/>
                <w:szCs w:val="21"/>
              </w:rPr>
            </w:pPr>
            <w:r>
              <w:rPr>
                <w:rFonts w:ascii="宋体" w:hAnsi="宋体"/>
                <w:color w:val="000000"/>
                <w:szCs w:val="21"/>
              </w:rPr>
            </w:r>
            <w:r/>
          </w:p>
        </w:tc>
      </w:tr>
      <w:tr>
        <w:trPr>
          <w:cantSplit/>
          <w:trHeight w:val="500"/>
        </w:trPr>
        <w:tc>
          <w:tcPr>
            <w:gridSpan w:val="3"/>
            <w:tcW w:w="4234" w:type="dxa"/>
            <w:vAlign w:val="center"/>
            <w:textDirection w:val="lrTb"/>
            <w:noWrap w:val="false"/>
          </w:tcPr>
          <w:p>
            <w:pPr>
              <w:pStyle w:val="1008"/>
              <w:jc w:val="center"/>
              <w:spacing w:line="360" w:lineRule="auto"/>
              <w:rPr>
                <w:rFonts w:ascii="宋体" w:hAnsi="宋体"/>
                <w:color w:val="000000"/>
                <w:szCs w:val="21"/>
              </w:rPr>
            </w:pPr>
            <w:r>
              <w:rPr>
                <w:rFonts w:hint="eastAsia" w:ascii="宋体" w:hAnsi="宋体"/>
                <w:color w:val="000000"/>
              </w:rPr>
              <w:t xml:space="preserve">总报价</w:t>
            </w:r>
            <w:r>
              <w:rPr>
                <w:rFonts w:ascii="宋体" w:hAnsi="宋体"/>
                <w:color w:val="000000"/>
                <w:szCs w:val="21"/>
              </w:rPr>
            </w:r>
            <w:r/>
          </w:p>
        </w:tc>
        <w:tc>
          <w:tcPr>
            <w:gridSpan w:val="3"/>
            <w:tcW w:w="4271" w:type="dxa"/>
            <w:vAlign w:val="center"/>
            <w:textDirection w:val="lrTb"/>
            <w:noWrap w:val="false"/>
          </w:tcPr>
          <w:p>
            <w:pPr>
              <w:pStyle w:val="1008"/>
              <w:spacing w:line="360" w:lineRule="auto"/>
              <w:rPr>
                <w:rFonts w:ascii="宋体" w:hAnsi="宋体"/>
                <w:color w:val="000000"/>
                <w:szCs w:val="21"/>
              </w:rPr>
            </w:pPr>
            <w:r>
              <w:rPr>
                <w:rFonts w:hint="eastAsia" w:ascii="宋体" w:hAnsi="宋体"/>
                <w:color w:val="000000"/>
              </w:rPr>
              <w:t xml:space="preserve">人民币（大写）：</w:t>
            </w:r>
            <w:r>
              <w:rPr>
                <w:rFonts w:hint="eastAsia" w:ascii="宋体" w:hAnsi="宋体"/>
                <w:color w:val="000000"/>
                <w:u w:val="single"/>
              </w:rPr>
              <w:t xml:space="preserve">      </w:t>
            </w:r>
            <w:r>
              <w:rPr>
                <w:rFonts w:hint="eastAsia" w:ascii="宋体" w:hAnsi="宋体"/>
                <w:color w:val="000000"/>
              </w:rPr>
              <w:t xml:space="preserve"> 圆整</w:t>
            </w:r>
            <w:r>
              <w:rPr>
                <w:rFonts w:ascii="宋体" w:hAnsi="宋体"/>
                <w:color w:val="000000"/>
                <w:szCs w:val="21"/>
              </w:rPr>
            </w:r>
            <w:r/>
          </w:p>
          <w:p>
            <w:pPr>
              <w:pStyle w:val="1008"/>
              <w:spacing w:line="360" w:lineRule="auto"/>
              <w:rPr>
                <w:rFonts w:ascii="宋体" w:hAnsi="宋体"/>
                <w:color w:val="000000"/>
                <w:szCs w:val="21"/>
                <w:u w:val="single"/>
              </w:rPr>
            </w:pPr>
            <w:r>
              <w:rPr>
                <w:rFonts w:hint="eastAsia" w:ascii="宋体" w:hAnsi="宋体"/>
                <w:color w:val="000000"/>
              </w:rPr>
              <w:t xml:space="preserve">￥：</w:t>
            </w:r>
            <w:r>
              <w:rPr>
                <w:rFonts w:hint="eastAsia" w:ascii="宋体" w:hAnsi="宋体"/>
                <w:color w:val="000000"/>
                <w:u w:val="single"/>
              </w:rPr>
              <w:t xml:space="preserve">           </w:t>
            </w:r>
            <w:r>
              <w:rPr>
                <w:rFonts w:ascii="宋体" w:hAnsi="宋体"/>
                <w:color w:val="000000"/>
                <w:szCs w:val="21"/>
                <w:u w:val="single"/>
              </w:rPr>
            </w:r>
            <w:r/>
          </w:p>
        </w:tc>
      </w:tr>
    </w:tbl>
    <w:p>
      <w:pPr>
        <w:pStyle w:val="1008"/>
        <w:spacing w:line="360" w:lineRule="auto"/>
        <w:rPr>
          <w:rFonts w:hint="eastAsia" w:ascii="宋体" w:hAnsi="宋体"/>
          <w:color w:val="000000"/>
        </w:rPr>
      </w:pPr>
      <w:r>
        <w:rPr>
          <w:rFonts w:hint="eastAsia" w:ascii="宋体" w:hAnsi="宋体"/>
          <w:color w:val="000000"/>
        </w:rPr>
        <w:t xml:space="preserve">                                               </w:t>
      </w:r>
      <w:r>
        <w:rPr>
          <w:rFonts w:hint="eastAsia" w:ascii="宋体" w:hAnsi="宋体"/>
          <w:color w:val="000000"/>
        </w:rPr>
      </w:r>
      <w:r/>
    </w:p>
    <w:p>
      <w:pPr>
        <w:pStyle w:val="1008"/>
        <w:spacing w:line="85" w:lineRule="atLeas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Times New Roman" w:hAnsi="Times New Roman"/>
          <w:color w:val="000000"/>
        </w:rPr>
      </w:r>
      <w:r/>
    </w:p>
    <w:p>
      <w:pPr>
        <w:pStyle w:val="1008"/>
        <w:jc w:val="right"/>
        <w:spacing w:line="85" w:lineRule="atLeas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日期：</w:t>
      </w:r>
      <w:r>
        <w:rPr>
          <w:rFonts w:hint="eastAsia" w:ascii="宋体" w:hAnsi="宋体" w:cs="宋体"/>
          <w:color w:val="000000"/>
          <w:sz w:val="22"/>
          <w:lang w:val="en-US" w:eastAsia="zh-CN"/>
        </w:rPr>
        <w:t xml:space="preserve">  </w:t>
      </w:r>
      <w:r>
        <w:rPr>
          <w:rFonts w:ascii="宋体" w:hAnsi="宋体" w:cs="宋体"/>
          <w:color w:val="000000"/>
          <w:sz w:val="22"/>
        </w:rPr>
        <w:t xml:space="preserve">年</w:t>
      </w:r>
      <w:r>
        <w:rPr>
          <w:rFonts w:hint="eastAsia" w:ascii="宋体" w:hAnsi="宋体" w:cs="宋体"/>
          <w:color w:val="000000"/>
          <w:sz w:val="22"/>
          <w:lang w:val="en-US" w:eastAsia="zh-CN"/>
        </w:rPr>
        <w:t xml:space="preserve">  </w:t>
      </w:r>
      <w:r>
        <w:rPr>
          <w:rFonts w:ascii="宋体" w:hAnsi="宋体" w:cs="宋体"/>
          <w:color w:val="000000"/>
          <w:sz w:val="22"/>
        </w:rPr>
        <w:t xml:space="preserve">月</w:t>
      </w:r>
      <w:r>
        <w:rPr>
          <w:rFonts w:hint="eastAsia" w:ascii="宋体" w:hAnsi="宋体" w:cs="宋体"/>
          <w:color w:val="000000"/>
          <w:sz w:val="22"/>
          <w:lang w:val="en-US" w:eastAsia="zh-CN"/>
        </w:rPr>
        <w:t xml:space="preserve">  </w:t>
      </w:r>
      <w:r>
        <w:rPr>
          <w:rFonts w:ascii="宋体" w:hAnsi="宋体" w:cs="宋体"/>
          <w:color w:val="000000"/>
          <w:sz w:val="22"/>
        </w:rPr>
        <w:t xml:space="preserve">日</w:t>
      </w:r>
      <w:r>
        <w:rPr>
          <w:rFonts w:ascii="Times New Roman" w:hAnsi="Times New Roman"/>
          <w:color w:val="000000"/>
        </w:rPr>
      </w:r>
      <w:r/>
    </w:p>
    <w:p>
      <w:pPr>
        <w:pStyle w:val="1008"/>
        <w:spacing w:line="85"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注：行数不够，可自行添加。</w:t>
      </w:r>
      <w:r>
        <w:rPr>
          <w:rFonts w:ascii="宋体" w:hAnsi="宋体" w:cs="宋体"/>
          <w:color w:val="000000"/>
          <w:sz w:val="22"/>
        </w:rPr>
      </w:r>
      <w:r/>
    </w:p>
    <w:p>
      <w:pPr>
        <w:pStyle w:val="1018"/>
        <w:sectPr>
          <w:headerReference w:type="default" r:id="rId11"/>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
    </w:p>
    <w:p>
      <w:pPr>
        <w:pStyle w:val="1008"/>
        <w:jc w:val="center"/>
        <w:keepLines w:val="0"/>
        <w:keepNext w:val="0"/>
        <w:pageBreakBefore w:val="0"/>
        <w:spacing w:before="200" w:after="200"/>
        <w:widowControl w:val="off"/>
        <w:rPr>
          <w:rFonts w:ascii="宋体" w:hAnsi="Times New Roman" w:cs="宋体"/>
          <w:b/>
          <w:color w:val="000000"/>
          <w:sz w:val="30"/>
          <w:szCs w:val="30"/>
        </w:rPr>
      </w:pPr>
      <w:r>
        <w:rPr>
          <w:rFonts w:hint="eastAsia" w:ascii="宋体" w:hAnsi="Times New Roman" w:cs="宋体"/>
          <w:b/>
          <w:color w:val="000000"/>
          <w:sz w:val="30"/>
          <w:szCs w:val="30"/>
        </w:rPr>
        <w:t xml:space="preserve">五、技术参数响应及偏离表</w:t>
      </w:r>
      <w:r>
        <w:rPr>
          <w:rFonts w:ascii="宋体" w:hAnsi="Times New Roman" w:cs="宋体"/>
          <w:b/>
          <w:color w:val="000000"/>
          <w:sz w:val="30"/>
          <w:szCs w:val="30"/>
        </w:rPr>
      </w:r>
      <w:r/>
    </w:p>
    <w:tbl>
      <w:tblPr>
        <w:tblW w:w="89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769"/>
        <w:gridCol w:w="2388"/>
        <w:gridCol w:w="1693"/>
        <w:gridCol w:w="1163"/>
      </w:tblGrid>
      <w:tr>
        <w:trPr>
          <w:cantSplit/>
          <w:trHeight w:val="618"/>
        </w:trPr>
        <w:tc>
          <w:tcPr>
            <w:tcW w:w="984" w:type="dxa"/>
            <w:vAlign w:val="center"/>
            <w:textDirection w:val="lrTb"/>
            <w:noWrap/>
          </w:tcPr>
          <w:p>
            <w:pPr>
              <w:pStyle w:val="1008"/>
              <w:jc w:val="center"/>
              <w:rPr>
                <w:rFonts w:ascii="Times New Roman" w:hAnsi="Times New Roman"/>
                <w:color w:val="000000"/>
              </w:rPr>
            </w:pPr>
            <w:r>
              <w:rPr>
                <w:rFonts w:hint="eastAsia" w:ascii="宋体" w:hAnsi="宋体" w:cs="宋体"/>
                <w:color w:val="000000"/>
                <w:szCs w:val="21"/>
              </w:rPr>
              <w:t xml:space="preserve">序号</w:t>
            </w:r>
            <w:r>
              <w:rPr>
                <w:rFonts w:ascii="Times New Roman" w:hAnsi="Times New Roman"/>
                <w:color w:val="000000"/>
              </w:rPr>
            </w:r>
            <w:r/>
          </w:p>
        </w:tc>
        <w:tc>
          <w:tcPr>
            <w:tcW w:w="2769" w:type="dxa"/>
            <w:vAlign w:val="center"/>
            <w:textDirection w:val="lrTb"/>
            <w:noWrap/>
          </w:tcPr>
          <w:p>
            <w:pPr>
              <w:pStyle w:val="1008"/>
              <w:jc w:val="center"/>
              <w:rPr>
                <w:rFonts w:ascii="Times New Roman" w:hAnsi="Times New Roman"/>
                <w:color w:val="000000"/>
              </w:rPr>
            </w:pPr>
            <w:r>
              <w:rPr>
                <w:rFonts w:hint="eastAsia" w:ascii="宋体" w:hAnsi="宋体" w:cs="宋体"/>
                <w:color w:val="000000"/>
                <w:szCs w:val="21"/>
              </w:rPr>
              <w:t xml:space="preserve">采购要求</w:t>
            </w:r>
            <w:r>
              <w:rPr>
                <w:rFonts w:ascii="Times New Roman" w:hAnsi="Times New Roman"/>
                <w:color w:val="000000"/>
              </w:rPr>
            </w:r>
            <w:r/>
          </w:p>
        </w:tc>
        <w:tc>
          <w:tcPr>
            <w:tcW w:w="2388" w:type="dxa"/>
            <w:vAlign w:val="center"/>
            <w:textDirection w:val="lrTb"/>
            <w:noWrap/>
          </w:tcPr>
          <w:p>
            <w:pPr>
              <w:pStyle w:val="1008"/>
              <w:jc w:val="center"/>
              <w:rPr>
                <w:rFonts w:ascii="Times New Roman" w:hAnsi="Times New Roman"/>
                <w:color w:val="000000"/>
              </w:rPr>
            </w:pPr>
            <w:r>
              <w:rPr>
                <w:rFonts w:hint="eastAsia" w:ascii="宋体" w:hAnsi="宋体" w:cs="宋体"/>
                <w:color w:val="000000"/>
                <w:szCs w:val="21"/>
              </w:rPr>
              <w:t xml:space="preserve">磋商响应</w:t>
            </w:r>
            <w:r>
              <w:rPr>
                <w:rFonts w:ascii="Times New Roman" w:hAnsi="Times New Roman"/>
                <w:color w:val="000000"/>
              </w:rPr>
            </w:r>
            <w:r/>
          </w:p>
        </w:tc>
        <w:tc>
          <w:tcPr>
            <w:tcW w:w="1693" w:type="dxa"/>
            <w:vAlign w:val="center"/>
            <w:textDirection w:val="lrTb"/>
            <w:noWrap/>
          </w:tcPr>
          <w:p>
            <w:pPr>
              <w:pStyle w:val="1008"/>
              <w:jc w:val="center"/>
              <w:rPr>
                <w:rFonts w:ascii="Times New Roman" w:hAnsi="Times New Roman"/>
                <w:color w:val="000000"/>
              </w:rPr>
            </w:pPr>
            <w:r>
              <w:rPr>
                <w:rFonts w:hint="eastAsia" w:ascii="宋体" w:hAnsi="宋体" w:cs="宋体"/>
                <w:color w:val="000000"/>
                <w:szCs w:val="21"/>
              </w:rPr>
              <w:t xml:space="preserve">超出、符合或偏离</w:t>
            </w:r>
            <w:r>
              <w:rPr>
                <w:rFonts w:ascii="Times New Roman" w:hAnsi="Times New Roman"/>
                <w:color w:val="000000"/>
              </w:rPr>
            </w:r>
            <w:r/>
          </w:p>
        </w:tc>
        <w:tc>
          <w:tcPr>
            <w:tcW w:w="1163" w:type="dxa"/>
            <w:vAlign w:val="center"/>
            <w:textDirection w:val="lrTb"/>
            <w:noWrap/>
          </w:tcPr>
          <w:p>
            <w:pPr>
              <w:pStyle w:val="1008"/>
              <w:jc w:val="center"/>
              <w:rPr>
                <w:rFonts w:ascii="Times New Roman" w:hAnsi="Times New Roman"/>
                <w:color w:val="000000"/>
              </w:rPr>
            </w:pPr>
            <w:r>
              <w:rPr>
                <w:rFonts w:hint="eastAsia" w:ascii="宋体" w:hAnsi="宋体" w:cs="宋体"/>
                <w:color w:val="000000"/>
                <w:szCs w:val="21"/>
              </w:rPr>
              <w:t xml:space="preserve">证明材料</w:t>
            </w:r>
            <w:r>
              <w:rPr>
                <w:rFonts w:ascii="Times New Roman" w:hAnsi="Times New Roman"/>
                <w:color w:val="000000"/>
              </w:rPr>
            </w:r>
            <w:r/>
          </w:p>
        </w:tc>
      </w:tr>
      <w:tr>
        <w:trPr>
          <w:cantSplit/>
          <w:trHeight w:val="690"/>
        </w:trPr>
        <w:tc>
          <w:tcPr>
            <w:tcW w:w="984"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2769"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2388"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1693"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1163"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690"/>
        </w:trPr>
        <w:tc>
          <w:tcPr>
            <w:tcW w:w="984"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2769"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2388"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1693"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1163"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690"/>
        </w:trPr>
        <w:tc>
          <w:tcPr>
            <w:tcW w:w="984"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2769"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2388"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1693"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1163"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690"/>
        </w:trPr>
        <w:tc>
          <w:tcPr>
            <w:tcW w:w="984"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2769"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2388"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1693"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1163"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690"/>
        </w:trPr>
        <w:tc>
          <w:tcPr>
            <w:tcW w:w="984"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2769"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2388"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1693"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1163"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690"/>
        </w:trPr>
        <w:tc>
          <w:tcPr>
            <w:tcW w:w="984"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2769"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2388"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1693"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1163"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690"/>
        </w:trPr>
        <w:tc>
          <w:tcPr>
            <w:tcW w:w="984"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2769"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2388"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1693"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1163"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701"/>
        </w:trPr>
        <w:tc>
          <w:tcPr>
            <w:tcW w:w="984"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2769"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2388"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1693"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c>
          <w:tcPr>
            <w:tcW w:w="1163" w:type="dxa"/>
            <w:vAlign w:val="top"/>
            <w:textDirection w:val="lrTb"/>
            <w:noWrap/>
          </w:tcPr>
          <w:p>
            <w:pPr>
              <w:pStyle w:val="1008"/>
              <w:jc w:val="center"/>
              <w:spacing w:after="200" w:line="220" w:lineRule="atLeast"/>
              <w:rPr>
                <w:rFonts w:ascii="宋体" w:hAnsi="宋体"/>
                <w:color w:val="000000"/>
                <w:sz w:val="24"/>
                <w:szCs w:val="24"/>
              </w:rPr>
            </w:pPr>
            <w:r>
              <w:rPr>
                <w:rFonts w:ascii="宋体" w:hAnsi="宋体"/>
                <w:color w:val="000000"/>
                <w:sz w:val="24"/>
                <w:szCs w:val="24"/>
              </w:rPr>
            </w:r>
            <w:r/>
          </w:p>
        </w:tc>
      </w:tr>
    </w:tbl>
    <w:p>
      <w:pPr>
        <w:pStyle w:val="1008"/>
        <w:rPr>
          <w:rFonts w:ascii="宋体" w:hAnsi="Times New Roman" w:cs="宋体"/>
          <w:color w:val="000000"/>
          <w:szCs w:val="21"/>
        </w:rPr>
      </w:pPr>
      <w:r>
        <w:rPr>
          <w:rFonts w:ascii="宋体" w:hAnsi="Times New Roman" w:cs="宋体"/>
          <w:color w:val="000000"/>
          <w:szCs w:val="21"/>
        </w:rPr>
      </w:r>
      <w:r/>
    </w:p>
    <w:p>
      <w:pPr>
        <w:pStyle w:val="1008"/>
        <w:spacing w:line="85"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p>
      <w:pPr>
        <w:pStyle w:val="1008"/>
        <w:spacing w:line="85" w:lineRule="atLeas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注：1、按照基本技术要求详细填列。</w:t>
      </w:r>
      <w:r>
        <w:rPr>
          <w:rFonts w:ascii="Times New Roman" w:hAnsi="Times New Roman"/>
          <w:color w:val="000000"/>
        </w:rPr>
      </w:r>
      <w:r/>
    </w:p>
    <w:p>
      <w:pPr>
        <w:pStyle w:val="1008"/>
        <w:ind w:firstLine="420"/>
        <w:spacing w:line="85" w:lineRule="atLeas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2、行数不够，可自行添加。</w:t>
      </w:r>
      <w:r>
        <w:rPr>
          <w:rFonts w:ascii="Times New Roman" w:hAnsi="Times New Roman"/>
          <w:color w:val="000000"/>
        </w:rPr>
      </w:r>
      <w:r/>
    </w:p>
    <w:p>
      <w:pPr>
        <w:pStyle w:val="1008"/>
        <w:jc w:val="center"/>
        <w:spacing w:after="312" w:line="360" w:lineRule="auto"/>
        <w:rPr>
          <w:rFonts w:ascii="宋体" w:hAnsi="Times New Roman" w:cs="宋体"/>
          <w:b/>
          <w:color w:val="000000"/>
          <w:szCs w:val="21"/>
        </w:rPr>
      </w:pPr>
      <w:r>
        <w:rPr>
          <w:rFonts w:ascii="宋体" w:hAnsi="Times New Roman" w:cs="宋体"/>
          <w:b/>
          <w:color w:val="000000"/>
          <w:szCs w:val="21"/>
        </w:rPr>
      </w:r>
      <w:r/>
    </w:p>
    <w:p>
      <w:pPr>
        <w:pStyle w:val="1008"/>
        <w:jc w:val="center"/>
        <w:spacing w:after="312" w:line="360" w:lineRule="auto"/>
        <w:rPr>
          <w:rFonts w:ascii="宋体" w:hAnsi="Times New Roman" w:cs="宋体"/>
          <w:b/>
          <w:color w:val="000000"/>
          <w:szCs w:val="21"/>
        </w:rPr>
      </w:pPr>
      <w:r>
        <w:rPr>
          <w:rFonts w:ascii="宋体" w:hAnsi="Times New Roman" w:cs="宋体"/>
          <w:b/>
          <w:color w:val="000000"/>
          <w:szCs w:val="21"/>
        </w:rPr>
      </w:r>
      <w:r/>
    </w:p>
    <w:p>
      <w:pPr>
        <w:pStyle w:val="1008"/>
        <w:jc w:val="center"/>
        <w:spacing w:after="312" w:line="360" w:lineRule="auto"/>
        <w:rPr>
          <w:rFonts w:ascii="宋体" w:hAnsi="Times New Roman" w:cs="宋体"/>
          <w:b/>
          <w:color w:val="000000"/>
          <w:szCs w:val="21"/>
        </w:rPr>
      </w:pPr>
      <w:r>
        <w:rPr>
          <w:rFonts w:ascii="宋体" w:hAnsi="Times New Roman" w:cs="宋体"/>
          <w:b/>
          <w:color w:val="000000"/>
          <w:szCs w:val="21"/>
        </w:rPr>
      </w:r>
      <w:r/>
    </w:p>
    <w:p>
      <w:pPr>
        <w:pStyle w:val="1008"/>
        <w:jc w:val="center"/>
        <w:spacing w:after="312" w:line="360" w:lineRule="auto"/>
        <w:rPr>
          <w:rFonts w:ascii="宋体" w:hAnsi="Times New Roman" w:cs="宋体"/>
          <w:b/>
          <w:color w:val="000000"/>
          <w:szCs w:val="21"/>
        </w:rPr>
      </w:pPr>
      <w:r>
        <w:rPr>
          <w:rFonts w:ascii="宋体" w:hAnsi="Times New Roman" w:cs="宋体"/>
          <w:b/>
          <w:color w:val="000000"/>
          <w:szCs w:val="21"/>
        </w:rPr>
      </w:r>
      <w:r/>
    </w:p>
    <w:p>
      <w:pPr>
        <w:pStyle w:val="1008"/>
        <w:jc w:val="center"/>
        <w:spacing w:after="312" w:line="360" w:lineRule="auto"/>
        <w:rPr>
          <w:rFonts w:ascii="宋体" w:hAnsi="Times New Roman" w:cs="宋体"/>
          <w:b/>
          <w:color w:val="000000"/>
          <w:szCs w:val="21"/>
        </w:rPr>
      </w:pPr>
      <w:r>
        <w:rPr>
          <w:rFonts w:ascii="宋体" w:hAnsi="Times New Roman" w:cs="宋体"/>
          <w:b/>
          <w:color w:val="000000"/>
          <w:szCs w:val="21"/>
        </w:rPr>
      </w:r>
      <w:r/>
    </w:p>
    <w:p>
      <w:pPr>
        <w:pStyle w:val="1008"/>
        <w:jc w:val="center"/>
        <w:spacing w:after="312" w:line="360" w:lineRule="auto"/>
        <w:rPr>
          <w:rFonts w:ascii="宋体" w:hAnsi="Times New Roman" w:cs="宋体"/>
          <w:b/>
          <w:color w:val="000000"/>
          <w:szCs w:val="21"/>
        </w:rPr>
      </w:pPr>
      <w:r>
        <w:rPr>
          <w:rFonts w:ascii="宋体" w:hAnsi="Times New Roman" w:cs="宋体"/>
          <w:b/>
          <w:color w:val="000000"/>
          <w:szCs w:val="21"/>
        </w:rPr>
      </w:r>
      <w:r/>
    </w:p>
    <w:p>
      <w:pPr>
        <w:pStyle w:val="1008"/>
        <w:jc w:val="both"/>
        <w:spacing w:after="312" w:line="360" w:lineRule="auto"/>
        <w:rPr>
          <w:rFonts w:ascii="宋体" w:hAnsi="Times New Roman" w:cs="宋体"/>
          <w:b/>
          <w:color w:val="000000"/>
          <w:szCs w:val="21"/>
        </w:rPr>
      </w:pPr>
      <w:r>
        <w:rPr>
          <w:rFonts w:ascii="宋体" w:hAnsi="Times New Roman" w:cs="宋体"/>
          <w:b/>
          <w:color w:val="000000"/>
          <w:szCs w:val="21"/>
        </w:rPr>
      </w:r>
      <w:r/>
    </w:p>
    <w:p>
      <w:pPr>
        <w:pStyle w:val="1008"/>
        <w:jc w:val="center"/>
        <w:keepLines w:val="0"/>
        <w:keepNext w:val="0"/>
        <w:pageBreakBefore w:val="0"/>
        <w:spacing w:before="200" w:after="200" w:line="360" w:lineRule="auto"/>
        <w:widowControl w:val="off"/>
        <w:rPr>
          <w:rFonts w:ascii="宋体" w:hAnsi="Times New Roman" w:cs="宋体"/>
          <w:b/>
          <w:color w:val="000000"/>
          <w:sz w:val="30"/>
          <w:szCs w:val="30"/>
        </w:rPr>
      </w:pPr>
      <w:r>
        <w:rPr>
          <w:rFonts w:hint="eastAsia" w:ascii="宋体" w:hAnsi="Times New Roman" w:cs="宋体"/>
          <w:b/>
          <w:color w:val="000000"/>
          <w:sz w:val="30"/>
          <w:szCs w:val="30"/>
        </w:rPr>
        <w:t xml:space="preserve">六、商务条款响应及偏离表</w:t>
      </w:r>
      <w:r>
        <w:rPr>
          <w:rFonts w:ascii="宋体" w:hAnsi="Times New Roman" w:cs="宋体"/>
          <w:b/>
          <w:color w:val="000000"/>
          <w:sz w:val="30"/>
          <w:szCs w:val="30"/>
        </w:rPr>
      </w:r>
      <w:r/>
    </w:p>
    <w:tbl>
      <w:tblPr>
        <w:tblW w:w="943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810"/>
        <w:gridCol w:w="2765"/>
        <w:gridCol w:w="2030"/>
        <w:gridCol w:w="2833"/>
      </w:tblGrid>
      <w:tr>
        <w:trPr>
          <w:trHeight w:val="726"/>
        </w:trPr>
        <w:tc>
          <w:tcPr>
            <w:tcW w:w="1810" w:type="dxa"/>
            <w:vAlign w:val="top"/>
            <w:textDirection w:val="lrTb"/>
            <w:noWrap/>
          </w:tcPr>
          <w:p>
            <w:pPr>
              <w:pStyle w:val="1008"/>
              <w:jc w:val="center"/>
              <w:spacing w:before="156"/>
              <w:rPr>
                <w:rFonts w:ascii="宋体" w:hAnsi="宋体" w:cs="宋体"/>
                <w:color w:val="000000"/>
                <w:szCs w:val="21"/>
              </w:rPr>
            </w:pPr>
            <w:r>
              <w:rPr>
                <w:rFonts w:hint="eastAsia" w:ascii="宋体" w:hAnsi="宋体" w:cs="宋体"/>
                <w:color w:val="000000"/>
                <w:szCs w:val="21"/>
              </w:rPr>
              <w:t xml:space="preserve">项目</w:t>
            </w:r>
            <w:r>
              <w:rPr>
                <w:rFonts w:ascii="宋体" w:hAnsi="宋体" w:cs="宋体"/>
                <w:color w:val="000000"/>
                <w:szCs w:val="21"/>
              </w:rPr>
            </w:r>
            <w:r/>
          </w:p>
        </w:tc>
        <w:tc>
          <w:tcPr>
            <w:tcW w:w="2765" w:type="dxa"/>
            <w:vAlign w:val="top"/>
            <w:textDirection w:val="lrTb"/>
            <w:noWrap/>
          </w:tcPr>
          <w:p>
            <w:pPr>
              <w:pStyle w:val="1008"/>
              <w:jc w:val="center"/>
              <w:spacing w:before="156"/>
              <w:rPr>
                <w:rFonts w:ascii="宋体" w:hAnsi="宋体" w:cs="宋体"/>
                <w:color w:val="000000"/>
                <w:szCs w:val="21"/>
              </w:rPr>
            </w:pPr>
            <w:r>
              <w:rPr>
                <w:rFonts w:hint="eastAsia" w:ascii="宋体" w:hAnsi="宋体" w:cs="宋体"/>
                <w:color w:val="000000"/>
                <w:szCs w:val="21"/>
              </w:rPr>
              <w:t xml:space="preserve">采购文件要求</w:t>
            </w:r>
            <w:r>
              <w:rPr>
                <w:rFonts w:ascii="宋体" w:hAnsi="宋体" w:cs="宋体"/>
                <w:color w:val="000000"/>
                <w:szCs w:val="21"/>
              </w:rPr>
            </w:r>
            <w:r/>
          </w:p>
        </w:tc>
        <w:tc>
          <w:tcPr>
            <w:tcW w:w="2030" w:type="dxa"/>
            <w:vAlign w:val="top"/>
            <w:textDirection w:val="lrTb"/>
            <w:noWrap/>
          </w:tcPr>
          <w:p>
            <w:pPr>
              <w:pStyle w:val="1008"/>
              <w:jc w:val="center"/>
              <w:spacing w:before="156"/>
              <w:rPr>
                <w:rFonts w:ascii="宋体" w:hAnsi="宋体" w:cs="宋体"/>
                <w:color w:val="000000"/>
                <w:szCs w:val="21"/>
              </w:rPr>
            </w:pPr>
            <w:r>
              <w:rPr>
                <w:rFonts w:hint="eastAsia" w:ascii="宋体" w:hAnsi="宋体" w:cs="宋体"/>
                <w:color w:val="000000"/>
                <w:szCs w:val="21"/>
              </w:rPr>
              <w:t xml:space="preserve">是否响应</w:t>
            </w:r>
            <w:r>
              <w:rPr>
                <w:rFonts w:ascii="宋体" w:hAnsi="宋体" w:cs="宋体"/>
                <w:color w:val="000000"/>
                <w:szCs w:val="21"/>
              </w:rPr>
            </w:r>
            <w:r/>
          </w:p>
        </w:tc>
        <w:tc>
          <w:tcPr>
            <w:tcW w:w="2833" w:type="dxa"/>
            <w:vAlign w:val="top"/>
            <w:textDirection w:val="lrTb"/>
            <w:noWrap/>
          </w:tcPr>
          <w:p>
            <w:pPr>
              <w:pStyle w:val="1008"/>
              <w:jc w:val="center"/>
              <w:spacing w:before="156"/>
              <w:rPr>
                <w:rFonts w:ascii="宋体" w:hAnsi="宋体" w:cs="宋体"/>
                <w:color w:val="000000"/>
                <w:szCs w:val="21"/>
              </w:rPr>
            </w:pPr>
            <w:r>
              <w:rPr>
                <w:rFonts w:hint="eastAsia" w:ascii="宋体" w:hAnsi="宋体" w:cs="宋体"/>
                <w:color w:val="000000"/>
                <w:szCs w:val="21"/>
              </w:rPr>
              <w:t xml:space="preserve">供应商的承诺或说明</w:t>
            </w:r>
            <w:r>
              <w:rPr>
                <w:rFonts w:ascii="宋体" w:hAnsi="宋体" w:cs="宋体"/>
                <w:color w:val="000000"/>
                <w:szCs w:val="21"/>
              </w:rPr>
            </w:r>
            <w:r/>
          </w:p>
        </w:tc>
      </w:tr>
      <w:tr>
        <w:trPr>
          <w:trHeight w:val="837"/>
        </w:trPr>
        <w:tc>
          <w:tcPr>
            <w:tcW w:w="1810" w:type="dxa"/>
            <w:vAlign w:val="center"/>
            <w:textDirection w:val="lrTb"/>
            <w:noWrap/>
          </w:tcPr>
          <w:p>
            <w:pPr>
              <w:pStyle w:val="1008"/>
              <w:jc w:val="center"/>
              <w:rPr>
                <w:rFonts w:ascii="宋体" w:hAnsi="宋体" w:cs="宋体"/>
                <w:color w:val="000000"/>
                <w:szCs w:val="21"/>
              </w:rPr>
            </w:pPr>
            <w:r>
              <w:rPr>
                <w:rFonts w:hint="eastAsia" w:ascii="宋体" w:hAnsi="宋体" w:cs="宋体"/>
                <w:color w:val="000000"/>
                <w:szCs w:val="21"/>
              </w:rPr>
              <w:t xml:space="preserve">服务期限</w:t>
            </w:r>
            <w:r>
              <w:rPr>
                <w:rFonts w:ascii="宋体" w:hAnsi="宋体" w:cs="宋体"/>
                <w:color w:val="000000"/>
                <w:szCs w:val="21"/>
              </w:rPr>
            </w:r>
            <w:r/>
          </w:p>
        </w:tc>
        <w:tc>
          <w:tcPr>
            <w:tcW w:w="2765" w:type="dxa"/>
            <w:vAlign w:val="top"/>
            <w:textDirection w:val="lrTb"/>
            <w:noWrap/>
          </w:tcPr>
          <w:p>
            <w:pPr>
              <w:pStyle w:val="1008"/>
              <w:jc w:val="center"/>
              <w:spacing w:before="156"/>
              <w:rPr>
                <w:rFonts w:ascii="宋体" w:hAnsi="宋体" w:cs="宋体"/>
                <w:color w:val="000000"/>
                <w:szCs w:val="21"/>
              </w:rPr>
            </w:pPr>
            <w:r>
              <w:rPr>
                <w:rFonts w:ascii="宋体" w:hAnsi="宋体" w:cs="宋体"/>
                <w:color w:val="000000"/>
                <w:szCs w:val="21"/>
              </w:rPr>
            </w:r>
            <w:r/>
          </w:p>
        </w:tc>
        <w:tc>
          <w:tcPr>
            <w:tcW w:w="2030" w:type="dxa"/>
            <w:vAlign w:val="top"/>
            <w:textDirection w:val="lrTb"/>
            <w:noWrap/>
          </w:tcPr>
          <w:p>
            <w:pPr>
              <w:pStyle w:val="1008"/>
              <w:ind w:left="43"/>
              <w:jc w:val="center"/>
              <w:spacing w:before="156"/>
              <w:rPr>
                <w:rFonts w:ascii="宋体" w:hAnsi="宋体" w:cs="宋体"/>
                <w:color w:val="000000"/>
                <w:szCs w:val="21"/>
              </w:rPr>
            </w:pPr>
            <w:r>
              <w:rPr>
                <w:rFonts w:ascii="宋体" w:hAnsi="宋体" w:cs="宋体"/>
                <w:color w:val="000000"/>
                <w:szCs w:val="21"/>
              </w:rPr>
            </w:r>
            <w:r/>
          </w:p>
        </w:tc>
        <w:tc>
          <w:tcPr>
            <w:tcW w:w="2833" w:type="dxa"/>
            <w:vAlign w:val="top"/>
            <w:textDirection w:val="lrTb"/>
            <w:noWrap/>
          </w:tcPr>
          <w:p>
            <w:pPr>
              <w:pStyle w:val="1008"/>
              <w:ind w:left="43"/>
              <w:jc w:val="center"/>
              <w:spacing w:before="156"/>
              <w:rPr>
                <w:rFonts w:ascii="宋体" w:hAnsi="宋体" w:cs="宋体"/>
                <w:color w:val="000000"/>
                <w:szCs w:val="21"/>
              </w:rPr>
            </w:pPr>
            <w:r>
              <w:rPr>
                <w:rFonts w:ascii="宋体" w:hAnsi="宋体" w:cs="宋体"/>
                <w:color w:val="000000"/>
                <w:szCs w:val="21"/>
              </w:rPr>
            </w:r>
            <w:r/>
          </w:p>
        </w:tc>
      </w:tr>
      <w:tr>
        <w:trPr>
          <w:trHeight w:val="689"/>
        </w:trPr>
        <w:tc>
          <w:tcPr>
            <w:tcW w:w="1810" w:type="dxa"/>
            <w:vAlign w:val="center"/>
            <w:textDirection w:val="lrTb"/>
            <w:noWrap/>
          </w:tcPr>
          <w:p>
            <w:pPr>
              <w:pStyle w:val="1008"/>
              <w:jc w:val="center"/>
              <w:rPr>
                <w:rFonts w:ascii="宋体" w:hAnsi="宋体" w:cs="宋体"/>
                <w:color w:val="000000"/>
                <w:szCs w:val="21"/>
              </w:rPr>
            </w:pPr>
            <w:r>
              <w:rPr>
                <w:rFonts w:hint="eastAsia" w:ascii="宋体" w:hAnsi="宋体" w:cs="宋体"/>
                <w:color w:val="000000"/>
                <w:szCs w:val="21"/>
              </w:rPr>
              <w:t xml:space="preserve">服务要求</w:t>
            </w:r>
            <w:r>
              <w:rPr>
                <w:rFonts w:ascii="宋体" w:hAnsi="宋体" w:cs="宋体"/>
                <w:color w:val="000000"/>
                <w:szCs w:val="21"/>
              </w:rPr>
            </w:r>
            <w:r/>
          </w:p>
        </w:tc>
        <w:tc>
          <w:tcPr>
            <w:tcW w:w="2765" w:type="dxa"/>
            <w:vAlign w:val="top"/>
            <w:textDirection w:val="lrTb"/>
            <w:noWrap/>
          </w:tcPr>
          <w:p>
            <w:pPr>
              <w:pStyle w:val="1008"/>
              <w:spacing w:before="156"/>
              <w:rPr>
                <w:rFonts w:ascii="宋体" w:hAnsi="宋体" w:cs="宋体"/>
                <w:color w:val="000000"/>
                <w:szCs w:val="21"/>
              </w:rPr>
            </w:pPr>
            <w:r>
              <w:rPr>
                <w:rFonts w:ascii="宋体" w:hAnsi="宋体" w:cs="宋体"/>
                <w:color w:val="000000"/>
                <w:szCs w:val="21"/>
              </w:rPr>
            </w:r>
            <w:r/>
          </w:p>
        </w:tc>
        <w:tc>
          <w:tcPr>
            <w:tcW w:w="2030" w:type="dxa"/>
            <w:vAlign w:val="top"/>
            <w:textDirection w:val="lrTb"/>
            <w:noWrap/>
          </w:tcPr>
          <w:p>
            <w:pPr>
              <w:pStyle w:val="1008"/>
              <w:ind w:left="43"/>
              <w:jc w:val="center"/>
              <w:spacing w:before="156"/>
              <w:rPr>
                <w:rFonts w:ascii="宋体" w:hAnsi="宋体" w:cs="宋体"/>
                <w:color w:val="000000"/>
                <w:szCs w:val="21"/>
              </w:rPr>
            </w:pPr>
            <w:r>
              <w:rPr>
                <w:rFonts w:ascii="宋体" w:hAnsi="宋体" w:cs="宋体"/>
                <w:color w:val="000000"/>
                <w:szCs w:val="21"/>
              </w:rPr>
            </w:r>
            <w:r/>
          </w:p>
        </w:tc>
        <w:tc>
          <w:tcPr>
            <w:tcW w:w="2833" w:type="dxa"/>
            <w:vAlign w:val="top"/>
            <w:textDirection w:val="lrTb"/>
            <w:noWrap/>
          </w:tcPr>
          <w:p>
            <w:pPr>
              <w:pStyle w:val="1008"/>
              <w:ind w:left="43"/>
              <w:jc w:val="center"/>
              <w:spacing w:before="156"/>
              <w:rPr>
                <w:rFonts w:ascii="宋体" w:hAnsi="宋体" w:cs="宋体"/>
                <w:color w:val="000000"/>
                <w:szCs w:val="21"/>
              </w:rPr>
            </w:pPr>
            <w:r>
              <w:rPr>
                <w:rFonts w:ascii="宋体" w:hAnsi="宋体" w:cs="宋体"/>
                <w:color w:val="000000"/>
                <w:szCs w:val="21"/>
              </w:rPr>
            </w:r>
            <w:r/>
          </w:p>
        </w:tc>
      </w:tr>
      <w:tr>
        <w:trPr>
          <w:trHeight w:val="717"/>
        </w:trPr>
        <w:tc>
          <w:tcPr>
            <w:tcW w:w="1810" w:type="dxa"/>
            <w:vAlign w:val="center"/>
            <w:textDirection w:val="lrTb"/>
            <w:noWrap/>
          </w:tcPr>
          <w:p>
            <w:pPr>
              <w:pStyle w:val="1008"/>
              <w:jc w:val="center"/>
              <w:rPr>
                <w:rFonts w:ascii="宋体" w:hAnsi="宋体" w:cs="宋体"/>
                <w:color w:val="000000"/>
                <w:szCs w:val="21"/>
              </w:rPr>
            </w:pPr>
            <w:r>
              <w:rPr>
                <w:rFonts w:hint="eastAsia" w:ascii="宋体" w:hAnsi="宋体" w:cs="宋体"/>
                <w:color w:val="000000"/>
                <w:szCs w:val="21"/>
              </w:rPr>
              <w:t xml:space="preserve">交付时间</w:t>
            </w:r>
            <w:r>
              <w:rPr>
                <w:rFonts w:ascii="宋体" w:hAnsi="宋体" w:cs="宋体"/>
                <w:color w:val="000000"/>
                <w:szCs w:val="21"/>
              </w:rPr>
            </w:r>
            <w:r/>
          </w:p>
        </w:tc>
        <w:tc>
          <w:tcPr>
            <w:tcW w:w="2765" w:type="dxa"/>
            <w:vAlign w:val="top"/>
            <w:textDirection w:val="lrTb"/>
            <w:noWrap/>
          </w:tcPr>
          <w:p>
            <w:pPr>
              <w:pStyle w:val="1008"/>
              <w:spacing w:before="156"/>
              <w:rPr>
                <w:rFonts w:ascii="宋体" w:hAnsi="宋体" w:cs="宋体"/>
                <w:color w:val="000000"/>
                <w:szCs w:val="21"/>
              </w:rPr>
            </w:pPr>
            <w:r>
              <w:rPr>
                <w:rFonts w:ascii="宋体" w:hAnsi="宋体" w:cs="宋体"/>
                <w:color w:val="000000"/>
                <w:szCs w:val="21"/>
              </w:rPr>
            </w:r>
            <w:r/>
          </w:p>
        </w:tc>
        <w:tc>
          <w:tcPr>
            <w:tcW w:w="2030" w:type="dxa"/>
            <w:vAlign w:val="top"/>
            <w:textDirection w:val="lrTb"/>
            <w:noWrap/>
          </w:tcPr>
          <w:p>
            <w:pPr>
              <w:pStyle w:val="1008"/>
              <w:ind w:left="43"/>
              <w:jc w:val="center"/>
              <w:spacing w:before="156"/>
              <w:rPr>
                <w:rFonts w:ascii="宋体" w:hAnsi="宋体" w:cs="宋体"/>
                <w:color w:val="000000"/>
                <w:szCs w:val="21"/>
              </w:rPr>
            </w:pPr>
            <w:r>
              <w:rPr>
                <w:rFonts w:ascii="宋体" w:hAnsi="宋体" w:cs="宋体"/>
                <w:color w:val="000000"/>
                <w:szCs w:val="21"/>
              </w:rPr>
            </w:r>
            <w:r/>
          </w:p>
        </w:tc>
        <w:tc>
          <w:tcPr>
            <w:tcW w:w="2833" w:type="dxa"/>
            <w:vAlign w:val="top"/>
            <w:textDirection w:val="lrTb"/>
            <w:noWrap/>
          </w:tcPr>
          <w:p>
            <w:pPr>
              <w:pStyle w:val="1008"/>
              <w:ind w:left="43"/>
              <w:jc w:val="center"/>
              <w:spacing w:before="156"/>
              <w:rPr>
                <w:rFonts w:ascii="宋体" w:hAnsi="宋体" w:cs="宋体"/>
                <w:color w:val="000000"/>
                <w:szCs w:val="21"/>
              </w:rPr>
            </w:pPr>
            <w:r>
              <w:rPr>
                <w:rFonts w:ascii="宋体" w:hAnsi="宋体" w:cs="宋体"/>
                <w:color w:val="000000"/>
                <w:szCs w:val="21"/>
              </w:rPr>
            </w:r>
            <w:r/>
          </w:p>
        </w:tc>
      </w:tr>
      <w:tr>
        <w:trPr>
          <w:trHeight w:val="689"/>
        </w:trPr>
        <w:tc>
          <w:tcPr>
            <w:tcW w:w="1810" w:type="dxa"/>
            <w:vAlign w:val="center"/>
            <w:textDirection w:val="lrTb"/>
            <w:noWrap/>
          </w:tcPr>
          <w:p>
            <w:pPr>
              <w:pStyle w:val="1008"/>
              <w:jc w:val="center"/>
              <w:rPr>
                <w:rFonts w:ascii="宋体" w:hAnsi="宋体" w:cs="宋体"/>
                <w:color w:val="000000"/>
                <w:szCs w:val="21"/>
              </w:rPr>
            </w:pPr>
            <w:r>
              <w:rPr>
                <w:rFonts w:hint="eastAsia" w:ascii="宋体" w:hAnsi="宋体" w:cs="宋体"/>
                <w:color w:val="000000"/>
                <w:szCs w:val="21"/>
              </w:rPr>
              <w:t xml:space="preserve">交付方式</w:t>
            </w:r>
            <w:r>
              <w:rPr>
                <w:rFonts w:ascii="宋体" w:hAnsi="宋体" w:cs="宋体"/>
                <w:color w:val="000000"/>
                <w:szCs w:val="21"/>
              </w:rPr>
            </w:r>
            <w:r/>
          </w:p>
        </w:tc>
        <w:tc>
          <w:tcPr>
            <w:tcW w:w="2765" w:type="dxa"/>
            <w:vAlign w:val="top"/>
            <w:textDirection w:val="lrTb"/>
            <w:noWrap/>
          </w:tcPr>
          <w:p>
            <w:pPr>
              <w:pStyle w:val="1008"/>
              <w:spacing w:before="156"/>
              <w:rPr>
                <w:rFonts w:ascii="宋体" w:hAnsi="宋体" w:cs="宋体"/>
                <w:color w:val="000000"/>
                <w:szCs w:val="21"/>
              </w:rPr>
            </w:pPr>
            <w:r>
              <w:rPr>
                <w:rFonts w:ascii="宋体" w:hAnsi="宋体" w:cs="宋体"/>
                <w:color w:val="000000"/>
                <w:szCs w:val="21"/>
              </w:rPr>
            </w:r>
            <w:r/>
          </w:p>
        </w:tc>
        <w:tc>
          <w:tcPr>
            <w:tcW w:w="2030" w:type="dxa"/>
            <w:vAlign w:val="top"/>
            <w:textDirection w:val="lrTb"/>
            <w:noWrap/>
          </w:tcPr>
          <w:p>
            <w:pPr>
              <w:pStyle w:val="1008"/>
              <w:jc w:val="center"/>
              <w:spacing w:before="156"/>
              <w:rPr>
                <w:rFonts w:ascii="宋体" w:hAnsi="宋体" w:cs="宋体"/>
                <w:color w:val="000000"/>
                <w:szCs w:val="21"/>
              </w:rPr>
            </w:pPr>
            <w:r>
              <w:rPr>
                <w:rFonts w:ascii="宋体" w:hAnsi="宋体" w:cs="宋体"/>
                <w:color w:val="000000"/>
                <w:szCs w:val="21"/>
              </w:rPr>
            </w:r>
            <w:r/>
          </w:p>
        </w:tc>
        <w:tc>
          <w:tcPr>
            <w:tcW w:w="2833" w:type="dxa"/>
            <w:vAlign w:val="top"/>
            <w:textDirection w:val="lrTb"/>
            <w:noWrap/>
          </w:tcPr>
          <w:p>
            <w:pPr>
              <w:pStyle w:val="1008"/>
              <w:jc w:val="center"/>
              <w:spacing w:before="156"/>
              <w:rPr>
                <w:rFonts w:ascii="宋体" w:hAnsi="宋体" w:cs="宋体"/>
                <w:color w:val="000000"/>
                <w:szCs w:val="21"/>
              </w:rPr>
            </w:pPr>
            <w:r>
              <w:rPr>
                <w:rFonts w:ascii="宋体" w:hAnsi="宋体" w:cs="宋体"/>
                <w:color w:val="000000"/>
                <w:szCs w:val="21"/>
              </w:rPr>
            </w:r>
            <w:r/>
          </w:p>
        </w:tc>
      </w:tr>
      <w:tr>
        <w:trPr>
          <w:trHeight w:val="689"/>
        </w:trPr>
        <w:tc>
          <w:tcPr>
            <w:tcW w:w="1810" w:type="dxa"/>
            <w:vAlign w:val="center"/>
            <w:textDirection w:val="lrTb"/>
            <w:noWrap/>
          </w:tcPr>
          <w:p>
            <w:pPr>
              <w:pStyle w:val="1008"/>
              <w:jc w:val="center"/>
              <w:rPr>
                <w:rFonts w:ascii="宋体" w:hAnsi="宋体" w:cs="宋体"/>
                <w:color w:val="000000"/>
                <w:szCs w:val="21"/>
              </w:rPr>
            </w:pPr>
            <w:r>
              <w:rPr>
                <w:rFonts w:hint="eastAsia" w:ascii="宋体" w:hAnsi="宋体" w:cs="宋体"/>
                <w:color w:val="000000"/>
                <w:szCs w:val="21"/>
              </w:rPr>
              <w:t xml:space="preserve">交付地点</w:t>
            </w:r>
            <w:r>
              <w:rPr>
                <w:rFonts w:ascii="宋体" w:hAnsi="宋体" w:cs="宋体"/>
                <w:color w:val="000000"/>
                <w:szCs w:val="21"/>
              </w:rPr>
            </w:r>
            <w:r/>
          </w:p>
        </w:tc>
        <w:tc>
          <w:tcPr>
            <w:tcW w:w="2765" w:type="dxa"/>
            <w:vAlign w:val="top"/>
            <w:textDirection w:val="lrTb"/>
            <w:noWrap/>
          </w:tcPr>
          <w:p>
            <w:pPr>
              <w:pStyle w:val="1008"/>
              <w:spacing w:before="156"/>
              <w:rPr>
                <w:rFonts w:ascii="宋体" w:hAnsi="宋体" w:cs="宋体"/>
                <w:color w:val="000000"/>
                <w:szCs w:val="21"/>
              </w:rPr>
            </w:pPr>
            <w:r>
              <w:rPr>
                <w:rFonts w:ascii="宋体" w:hAnsi="宋体" w:cs="宋体"/>
                <w:color w:val="000000"/>
                <w:szCs w:val="21"/>
              </w:rPr>
            </w:r>
            <w:r/>
          </w:p>
        </w:tc>
        <w:tc>
          <w:tcPr>
            <w:tcW w:w="2030" w:type="dxa"/>
            <w:vAlign w:val="top"/>
            <w:textDirection w:val="lrTb"/>
            <w:noWrap/>
          </w:tcPr>
          <w:p>
            <w:pPr>
              <w:pStyle w:val="1008"/>
              <w:jc w:val="center"/>
              <w:spacing w:before="156"/>
              <w:rPr>
                <w:rFonts w:ascii="宋体" w:hAnsi="宋体" w:cs="宋体"/>
                <w:color w:val="000000"/>
                <w:szCs w:val="21"/>
              </w:rPr>
            </w:pPr>
            <w:r>
              <w:rPr>
                <w:rFonts w:ascii="宋体" w:hAnsi="宋体" w:cs="宋体"/>
                <w:color w:val="000000"/>
                <w:szCs w:val="21"/>
              </w:rPr>
            </w:r>
            <w:r/>
          </w:p>
        </w:tc>
        <w:tc>
          <w:tcPr>
            <w:tcW w:w="2833" w:type="dxa"/>
            <w:vAlign w:val="top"/>
            <w:textDirection w:val="lrTb"/>
            <w:noWrap/>
          </w:tcPr>
          <w:p>
            <w:pPr>
              <w:pStyle w:val="1008"/>
              <w:jc w:val="center"/>
              <w:spacing w:before="156"/>
              <w:rPr>
                <w:rFonts w:ascii="宋体" w:hAnsi="宋体" w:cs="宋体"/>
                <w:color w:val="000000"/>
                <w:szCs w:val="21"/>
              </w:rPr>
            </w:pPr>
            <w:r>
              <w:rPr>
                <w:rFonts w:ascii="宋体" w:hAnsi="宋体" w:cs="宋体"/>
                <w:color w:val="000000"/>
                <w:szCs w:val="21"/>
              </w:rPr>
            </w:r>
            <w:r/>
          </w:p>
        </w:tc>
      </w:tr>
      <w:tr>
        <w:trPr>
          <w:trHeight w:val="689"/>
        </w:trPr>
        <w:tc>
          <w:tcPr>
            <w:tcW w:w="1810" w:type="dxa"/>
            <w:vAlign w:val="center"/>
            <w:textDirection w:val="lrTb"/>
            <w:noWrap/>
          </w:tcPr>
          <w:p>
            <w:pPr>
              <w:pStyle w:val="1008"/>
              <w:jc w:val="center"/>
              <w:rPr>
                <w:rFonts w:ascii="宋体" w:hAnsi="宋体" w:cs="宋体"/>
                <w:color w:val="000000"/>
                <w:szCs w:val="21"/>
              </w:rPr>
            </w:pPr>
            <w:r>
              <w:rPr>
                <w:rFonts w:hint="eastAsia" w:ascii="宋体" w:hAnsi="宋体" w:cs="宋体"/>
                <w:color w:val="000000"/>
                <w:szCs w:val="21"/>
              </w:rPr>
              <w:t xml:space="preserve">付款方式</w:t>
            </w:r>
            <w:r>
              <w:rPr>
                <w:rFonts w:ascii="宋体" w:hAnsi="宋体" w:cs="宋体"/>
                <w:color w:val="000000"/>
                <w:szCs w:val="21"/>
              </w:rPr>
            </w:r>
            <w:r/>
          </w:p>
        </w:tc>
        <w:tc>
          <w:tcPr>
            <w:tcW w:w="2765" w:type="dxa"/>
            <w:vAlign w:val="top"/>
            <w:textDirection w:val="lrTb"/>
            <w:noWrap/>
          </w:tcPr>
          <w:p>
            <w:pPr>
              <w:pStyle w:val="1008"/>
              <w:spacing w:before="156"/>
              <w:rPr>
                <w:rFonts w:ascii="宋体" w:hAnsi="宋体" w:cs="宋体"/>
                <w:color w:val="000000"/>
                <w:szCs w:val="21"/>
              </w:rPr>
            </w:pPr>
            <w:r>
              <w:rPr>
                <w:rFonts w:ascii="宋体" w:hAnsi="宋体" w:cs="宋体"/>
                <w:color w:val="000000"/>
                <w:szCs w:val="21"/>
              </w:rPr>
            </w:r>
            <w:r/>
          </w:p>
        </w:tc>
        <w:tc>
          <w:tcPr>
            <w:tcW w:w="2030" w:type="dxa"/>
            <w:vAlign w:val="top"/>
            <w:textDirection w:val="lrTb"/>
            <w:noWrap/>
          </w:tcPr>
          <w:p>
            <w:pPr>
              <w:pStyle w:val="1008"/>
              <w:jc w:val="center"/>
              <w:spacing w:before="156"/>
              <w:rPr>
                <w:rFonts w:ascii="宋体" w:hAnsi="宋体" w:cs="宋体"/>
                <w:color w:val="000000"/>
                <w:szCs w:val="21"/>
              </w:rPr>
            </w:pPr>
            <w:r>
              <w:rPr>
                <w:rFonts w:ascii="宋体" w:hAnsi="宋体" w:cs="宋体"/>
                <w:color w:val="000000"/>
                <w:szCs w:val="21"/>
              </w:rPr>
            </w:r>
            <w:r/>
          </w:p>
        </w:tc>
        <w:tc>
          <w:tcPr>
            <w:tcW w:w="2833" w:type="dxa"/>
            <w:vAlign w:val="top"/>
            <w:textDirection w:val="lrTb"/>
            <w:noWrap/>
          </w:tcPr>
          <w:p>
            <w:pPr>
              <w:pStyle w:val="1008"/>
              <w:jc w:val="center"/>
              <w:spacing w:before="156"/>
              <w:rPr>
                <w:rFonts w:ascii="宋体" w:hAnsi="宋体" w:cs="宋体"/>
                <w:color w:val="000000"/>
                <w:szCs w:val="21"/>
              </w:rPr>
            </w:pPr>
            <w:r>
              <w:rPr>
                <w:rFonts w:ascii="宋体" w:hAnsi="宋体" w:cs="宋体"/>
                <w:color w:val="000000"/>
                <w:szCs w:val="21"/>
              </w:rPr>
            </w:r>
            <w:r/>
          </w:p>
        </w:tc>
      </w:tr>
      <w:tr>
        <w:trPr>
          <w:trHeight w:val="689"/>
        </w:trPr>
        <w:tc>
          <w:tcPr>
            <w:tcW w:w="1810" w:type="dxa"/>
            <w:vAlign w:val="center"/>
            <w:textDirection w:val="lrTb"/>
            <w:noWrap/>
          </w:tcPr>
          <w:p>
            <w:pPr>
              <w:pStyle w:val="1008"/>
              <w:jc w:val="center"/>
              <w:rPr>
                <w:rFonts w:ascii="宋体" w:hAnsi="宋体" w:cs="宋体"/>
                <w:color w:val="000000"/>
                <w:szCs w:val="21"/>
              </w:rPr>
            </w:pPr>
            <w:r>
              <w:rPr>
                <w:rFonts w:hint="eastAsia" w:ascii="宋体" w:hAnsi="宋体" w:cs="宋体"/>
                <w:color w:val="000000"/>
                <w:szCs w:val="21"/>
              </w:rPr>
              <w:t xml:space="preserve">磋商响应货币</w:t>
            </w:r>
            <w:r>
              <w:rPr>
                <w:rFonts w:ascii="宋体" w:hAnsi="宋体" w:cs="宋体"/>
                <w:color w:val="000000"/>
                <w:szCs w:val="21"/>
              </w:rPr>
            </w:r>
            <w:r/>
          </w:p>
        </w:tc>
        <w:tc>
          <w:tcPr>
            <w:tcW w:w="2765" w:type="dxa"/>
            <w:vAlign w:val="top"/>
            <w:textDirection w:val="lrTb"/>
            <w:noWrap/>
          </w:tcPr>
          <w:p>
            <w:pPr>
              <w:pStyle w:val="1008"/>
              <w:spacing w:before="156"/>
              <w:rPr>
                <w:rFonts w:ascii="宋体" w:hAnsi="宋体" w:cs="宋体"/>
                <w:color w:val="000000"/>
                <w:szCs w:val="21"/>
              </w:rPr>
            </w:pPr>
            <w:r>
              <w:rPr>
                <w:rFonts w:ascii="宋体" w:hAnsi="宋体" w:cs="宋体"/>
                <w:color w:val="000000"/>
                <w:szCs w:val="21"/>
              </w:rPr>
            </w:r>
            <w:r/>
          </w:p>
        </w:tc>
        <w:tc>
          <w:tcPr>
            <w:tcW w:w="2030" w:type="dxa"/>
            <w:vAlign w:val="top"/>
            <w:textDirection w:val="lrTb"/>
            <w:noWrap/>
          </w:tcPr>
          <w:p>
            <w:pPr>
              <w:pStyle w:val="1008"/>
              <w:jc w:val="center"/>
              <w:spacing w:before="156"/>
              <w:rPr>
                <w:rFonts w:ascii="宋体" w:hAnsi="宋体" w:cs="宋体"/>
                <w:color w:val="000000"/>
                <w:szCs w:val="21"/>
              </w:rPr>
            </w:pPr>
            <w:r>
              <w:rPr>
                <w:rFonts w:ascii="宋体" w:hAnsi="宋体" w:cs="宋体"/>
                <w:color w:val="000000"/>
                <w:szCs w:val="21"/>
              </w:rPr>
            </w:r>
            <w:r/>
          </w:p>
        </w:tc>
        <w:tc>
          <w:tcPr>
            <w:tcW w:w="2833" w:type="dxa"/>
            <w:vAlign w:val="top"/>
            <w:textDirection w:val="lrTb"/>
            <w:noWrap/>
          </w:tcPr>
          <w:p>
            <w:pPr>
              <w:pStyle w:val="1008"/>
              <w:jc w:val="center"/>
              <w:spacing w:before="156"/>
              <w:rPr>
                <w:rFonts w:ascii="宋体" w:hAnsi="宋体" w:cs="宋体"/>
                <w:color w:val="000000"/>
                <w:szCs w:val="21"/>
              </w:rPr>
            </w:pPr>
            <w:r>
              <w:rPr>
                <w:rFonts w:ascii="宋体" w:hAnsi="宋体" w:cs="宋体"/>
                <w:color w:val="000000"/>
                <w:szCs w:val="21"/>
              </w:rPr>
            </w:r>
            <w:r/>
          </w:p>
        </w:tc>
      </w:tr>
      <w:tr>
        <w:trPr>
          <w:trHeight w:val="714"/>
        </w:trPr>
        <w:tc>
          <w:tcPr>
            <w:tcW w:w="1810" w:type="dxa"/>
            <w:vAlign w:val="center"/>
            <w:textDirection w:val="lrTb"/>
            <w:noWrap/>
          </w:tcPr>
          <w:p>
            <w:pPr>
              <w:pStyle w:val="1008"/>
              <w:jc w:val="center"/>
              <w:rPr>
                <w:rFonts w:ascii="宋体" w:hAnsi="宋体" w:cs="宋体"/>
                <w:color w:val="000000"/>
                <w:szCs w:val="21"/>
              </w:rPr>
            </w:pPr>
            <w:r>
              <w:rPr>
                <w:rFonts w:hint="eastAsia" w:ascii="宋体" w:hAnsi="宋体" w:cs="宋体"/>
                <w:color w:val="000000"/>
                <w:szCs w:val="21"/>
              </w:rPr>
              <w:t xml:space="preserve">其他</w:t>
            </w:r>
            <w:r>
              <w:rPr>
                <w:rFonts w:ascii="宋体" w:hAnsi="宋体" w:cs="宋体"/>
                <w:color w:val="000000"/>
                <w:szCs w:val="21"/>
              </w:rPr>
            </w:r>
            <w:r/>
          </w:p>
        </w:tc>
        <w:tc>
          <w:tcPr>
            <w:tcW w:w="2765" w:type="dxa"/>
            <w:vAlign w:val="top"/>
            <w:textDirection w:val="lrTb"/>
            <w:noWrap/>
          </w:tcPr>
          <w:p>
            <w:pPr>
              <w:pStyle w:val="1008"/>
              <w:jc w:val="center"/>
              <w:spacing w:before="156"/>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2030" w:type="dxa"/>
            <w:vAlign w:val="top"/>
            <w:textDirection w:val="lrTb"/>
            <w:noWrap/>
          </w:tcPr>
          <w:p>
            <w:pPr>
              <w:pStyle w:val="1008"/>
              <w:jc w:val="center"/>
              <w:spacing w:before="156"/>
              <w:rPr>
                <w:rFonts w:ascii="宋体" w:hAnsi="宋体" w:cs="宋体"/>
                <w:color w:val="000000"/>
                <w:szCs w:val="21"/>
              </w:rPr>
            </w:pPr>
            <w:r>
              <w:rPr>
                <w:rFonts w:ascii="宋体" w:hAnsi="宋体" w:cs="宋体"/>
                <w:color w:val="000000"/>
                <w:szCs w:val="21"/>
              </w:rPr>
            </w:r>
            <w:r/>
          </w:p>
        </w:tc>
        <w:tc>
          <w:tcPr>
            <w:tcW w:w="2833" w:type="dxa"/>
            <w:vAlign w:val="top"/>
            <w:textDirection w:val="lrTb"/>
            <w:noWrap/>
          </w:tcPr>
          <w:p>
            <w:pPr>
              <w:pStyle w:val="1008"/>
              <w:jc w:val="center"/>
              <w:spacing w:before="156"/>
              <w:rPr>
                <w:rFonts w:ascii="宋体" w:hAnsi="宋体" w:cs="宋体"/>
                <w:color w:val="000000"/>
                <w:szCs w:val="21"/>
              </w:rPr>
            </w:pPr>
            <w:r>
              <w:rPr>
                <w:rFonts w:ascii="宋体" w:hAnsi="宋体" w:cs="宋体"/>
                <w:color w:val="000000"/>
                <w:szCs w:val="21"/>
              </w:rPr>
            </w:r>
            <w:r/>
          </w:p>
        </w:tc>
      </w:tr>
    </w:tbl>
    <w:p>
      <w:pPr>
        <w:pStyle w:val="1008"/>
        <w:jc w:val="center"/>
        <w:spacing w:line="360" w:lineRule="auto"/>
        <w:rPr>
          <w:rFonts w:ascii="宋体" w:hAnsi="Times New Roman" w:cs="宋体"/>
          <w:color w:val="000000"/>
          <w:szCs w:val="21"/>
        </w:rPr>
      </w:pPr>
      <w:r>
        <w:rPr>
          <w:rFonts w:ascii="宋体" w:hAnsi="Times New Roman" w:cs="宋体"/>
          <w:color w:val="000000"/>
          <w:szCs w:val="21"/>
        </w:rPr>
      </w:r>
      <w:r/>
    </w:p>
    <w:p>
      <w:pPr>
        <w:pStyle w:val="1008"/>
        <w:jc w:val="center"/>
        <w:spacing w:after="312" w:line="360" w:lineRule="auto"/>
        <w:rPr>
          <w:rFonts w:ascii="宋体" w:hAnsi="Times New Roman" w:cs="宋体"/>
          <w:color w:val="000000"/>
          <w:szCs w:val="21"/>
        </w:rPr>
      </w:pPr>
      <w:r>
        <w:rPr>
          <w:rFonts w:ascii="宋体" w:hAnsi="Times New Roman" w:cs="宋体"/>
          <w:color w:val="000000"/>
          <w:szCs w:val="21"/>
        </w:rPr>
      </w:r>
      <w:r/>
    </w:p>
    <w:p>
      <w:pPr>
        <w:pStyle w:val="1008"/>
        <w:jc w:val="center"/>
        <w:spacing w:after="312" w:line="360" w:lineRule="auto"/>
        <w:rPr>
          <w:rFonts w:ascii="宋体" w:hAnsi="Times New Roman" w:cs="宋体"/>
          <w:color w:val="000000"/>
          <w:szCs w:val="21"/>
        </w:rPr>
      </w:pPr>
      <w:r>
        <w:rPr>
          <w:rFonts w:ascii="宋体" w:hAnsi="Times New Roman" w:cs="宋体"/>
          <w:color w:val="000000"/>
          <w:szCs w:val="21"/>
        </w:rPr>
      </w:r>
      <w:r/>
    </w:p>
    <w:p>
      <w:pPr>
        <w:pStyle w:val="1008"/>
        <w:jc w:val="center"/>
        <w:spacing w:after="312" w:line="360" w:lineRule="auto"/>
        <w:rPr>
          <w:rFonts w:ascii="宋体" w:hAnsi="Times New Roman" w:cs="宋体"/>
          <w:color w:val="000000"/>
          <w:szCs w:val="21"/>
        </w:rPr>
      </w:pPr>
      <w:r>
        <w:rPr>
          <w:rFonts w:ascii="宋体" w:hAnsi="Times New Roman" w:cs="宋体"/>
          <w:color w:val="000000"/>
          <w:szCs w:val="21"/>
        </w:rPr>
      </w:r>
      <w:r/>
    </w:p>
    <w:p>
      <w:pPr>
        <w:pStyle w:val="1008"/>
        <w:jc w:val="center"/>
        <w:spacing w:before="312" w:line="360" w:lineRule="auto"/>
        <w:rPr>
          <w:rFonts w:hint="eastAsia" w:ascii="宋体" w:hAnsi="宋体"/>
          <w:b/>
          <w:color w:val="000000"/>
        </w:rPr>
      </w:pPr>
      <w:r>
        <w:rPr>
          <w:rFonts w:hint="eastAsia" w:ascii="宋体" w:hAnsi="宋体"/>
          <w:b/>
          <w:color w:val="000000"/>
        </w:rPr>
      </w:r>
      <w:r/>
    </w:p>
    <w:p>
      <w:pPr>
        <w:pStyle w:val="1008"/>
        <w:jc w:val="center"/>
        <w:spacing w:before="312" w:line="360" w:lineRule="auto"/>
        <w:rPr>
          <w:rFonts w:hint="eastAsia" w:ascii="宋体" w:hAnsi="宋体"/>
          <w:b/>
          <w:color w:val="000000"/>
        </w:rPr>
      </w:pPr>
      <w:r>
        <w:rPr>
          <w:rFonts w:hint="eastAsia" w:ascii="宋体" w:hAnsi="宋体"/>
          <w:b/>
          <w:color w:val="000000"/>
        </w:rPr>
      </w:r>
      <w:r/>
    </w:p>
    <w:p>
      <w:pPr>
        <w:pStyle w:val="1008"/>
        <w:jc w:val="center"/>
        <w:spacing w:before="312" w:line="360" w:lineRule="auto"/>
        <w:rPr>
          <w:rFonts w:hint="eastAsia" w:ascii="宋体" w:hAnsi="宋体"/>
          <w:b/>
          <w:color w:val="000000"/>
        </w:rPr>
      </w:pPr>
      <w:r>
        <w:rPr>
          <w:rFonts w:hint="eastAsia" w:ascii="宋体" w:hAnsi="宋体"/>
          <w:b/>
          <w:color w:val="000000"/>
        </w:rPr>
      </w:r>
      <w:r/>
    </w:p>
    <w:p>
      <w:pPr>
        <w:pStyle w:val="1008"/>
        <w:jc w:val="center"/>
        <w:spacing w:before="312" w:line="360" w:lineRule="auto"/>
        <w:rPr>
          <w:rFonts w:hint="eastAsia" w:ascii="宋体" w:hAnsi="宋体"/>
          <w:b/>
          <w:color w:val="000000"/>
        </w:rPr>
      </w:pPr>
      <w:r>
        <w:rPr>
          <w:rFonts w:hint="eastAsia" w:ascii="宋体" w:hAnsi="宋体"/>
          <w:b/>
          <w:color w:val="000000"/>
        </w:rPr>
      </w:r>
      <w:r/>
    </w:p>
    <w:p>
      <w:pPr>
        <w:pStyle w:val="1008"/>
        <w:jc w:val="center"/>
        <w:spacing w:before="312" w:line="360" w:lineRule="auto"/>
        <w:rPr>
          <w:rFonts w:hint="eastAsia" w:ascii="宋体" w:hAnsi="宋体"/>
          <w:b/>
          <w:color w:val="000000"/>
        </w:rPr>
      </w:pPr>
      <w:r>
        <w:rPr>
          <w:rFonts w:hint="eastAsia" w:ascii="宋体" w:hAnsi="宋体"/>
          <w:b/>
          <w:color w:val="000000"/>
        </w:rPr>
      </w:r>
      <w:r/>
    </w:p>
    <w:p>
      <w:pPr>
        <w:pStyle w:val="1008"/>
        <w:jc w:val="center"/>
        <w:spacing w:before="312" w:line="360" w:lineRule="auto"/>
        <w:rPr>
          <w:rFonts w:ascii="宋体" w:hAnsi="宋体"/>
          <w:b/>
          <w:color w:val="000000"/>
          <w:highlight w:val="none"/>
        </w:rPr>
      </w:pPr>
      <w:r>
        <w:rPr>
          <w:rFonts w:hint="eastAsia" w:ascii="宋体" w:hAnsi="宋体"/>
          <w:b/>
          <w:color w:val="000000"/>
          <w:highlight w:val="none"/>
        </w:rPr>
        <w:t xml:space="preserve">主要标的信息（成交后将公示）</w:t>
      </w:r>
      <w:r>
        <w:rPr>
          <w:rFonts w:ascii="宋体" w:hAnsi="宋体"/>
          <w:b/>
          <w:color w:val="000000"/>
          <w:highlight w:val="none"/>
        </w:rPr>
      </w:r>
      <w:r/>
    </w:p>
    <w:p>
      <w:pPr>
        <w:pStyle w:val="1008"/>
        <w:ind w:firstLine="210"/>
        <w:spacing w:after="312" w:line="360" w:lineRule="auto"/>
        <w:rPr>
          <w:rFonts w:hint="eastAsia" w:ascii="宋体" w:hAnsi="宋体"/>
          <w:b/>
          <w:color w:val="000000"/>
          <w:highlight w:val="none"/>
        </w:rPr>
      </w:pPr>
      <w:r>
        <w:rPr>
          <w:rFonts w:hint="eastAsia" w:ascii="宋体" w:hAnsi="宋体"/>
          <w:color w:val="000000"/>
          <w:highlight w:val="none"/>
        </w:rPr>
        <w:t xml:space="preserve">供应商全称：</w:t>
      </w:r>
      <w:r>
        <w:rPr>
          <w:rFonts w:hint="eastAsia" w:ascii="宋体" w:hAnsi="宋体"/>
          <w:b/>
          <w:color w:val="000000"/>
          <w:highlight w:val="none"/>
        </w:rPr>
      </w:r>
      <w:r/>
    </w:p>
    <w:tbl>
      <w:tblPr>
        <w:tblW w:w="0" w:type="auto"/>
        <w:tblInd w:w="1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5"/>
      </w:tblGrid>
      <w:tr>
        <w:trPr/>
        <w:tc>
          <w:tcPr>
            <w:tcW w:w="8025" w:type="dxa"/>
            <w:vAlign w:val="top"/>
            <w:textDirection w:val="lrTb"/>
            <w:noWrap w:val="false"/>
          </w:tcPr>
          <w:p>
            <w:pPr>
              <w:pStyle w:val="1008"/>
              <w:jc w:val="center"/>
              <w:rPr>
                <w:rFonts w:ascii="宋体" w:hAnsi="宋体" w:cs="宋体"/>
                <w:color w:val="000000"/>
                <w:highlight w:val="none"/>
              </w:rPr>
            </w:pPr>
            <w:r>
              <w:rPr>
                <w:rFonts w:hint="eastAsia" w:ascii="宋体" w:hAnsi="宋体" w:cs="宋体"/>
                <w:color w:val="000000"/>
                <w:highlight w:val="none"/>
              </w:rPr>
              <w:t xml:space="preserve">服务类</w:t>
            </w:r>
            <w:r>
              <w:rPr>
                <w:rFonts w:ascii="宋体" w:hAnsi="宋体" w:cs="宋体"/>
                <w:color w:val="000000"/>
                <w:highlight w:val="none"/>
              </w:rPr>
            </w:r>
            <w:r/>
          </w:p>
        </w:tc>
      </w:tr>
      <w:tr>
        <w:trPr>
          <w:trHeight w:val="3810"/>
        </w:trPr>
        <w:tc>
          <w:tcPr>
            <w:tcW w:w="8025" w:type="dxa"/>
            <w:vAlign w:val="top"/>
            <w:textDirection w:val="lrTb"/>
            <w:noWrap w:val="false"/>
          </w:tcPr>
          <w:p>
            <w:pPr>
              <w:pStyle w:val="1008"/>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1008"/>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1008"/>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1008"/>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1008"/>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p>
      <w:pPr>
        <w:pStyle w:val="1008"/>
        <w:widowControl/>
        <w:rPr>
          <w:color w:val="000000"/>
        </w:rPr>
      </w:pPr>
      <w:r>
        <w:rPr>
          <w:color w:val="000000"/>
        </w:rPr>
        <w:t xml:space="preserve"> </w:t>
      </w:r>
      <w:r>
        <w:rPr>
          <w:color w:val="000000"/>
        </w:rPr>
      </w:r>
      <w:r/>
    </w:p>
    <w:p>
      <w:pPr>
        <w:pStyle w:val="1008"/>
        <w:rPr>
          <w:color w:val="000000"/>
        </w:rPr>
      </w:pPr>
      <w:r>
        <w:rPr>
          <w:color w:val="000000"/>
        </w:rPr>
      </w:r>
      <w:r/>
    </w:p>
    <w:p>
      <w:pPr>
        <w:pStyle w:val="1008"/>
        <w:ind w:firstLine="210"/>
        <w:jc w:val="center"/>
        <w:spacing w:line="360" w:lineRule="auto"/>
        <w:rPr>
          <w:rFonts w:ascii="宋体" w:hAnsi="宋体"/>
          <w:b/>
          <w:color w:val="000000"/>
          <w:highlight w:val="none"/>
        </w:rPr>
      </w:pPr>
      <w:r>
        <w:rPr>
          <w:color w:val="000000"/>
        </w:rPr>
        <w:br w:type="page" w:clear="all"/>
      </w:r>
      <w:r>
        <w:rPr>
          <w:rFonts w:hint="eastAsia" w:ascii="宋体" w:hAnsi="宋体"/>
          <w:b/>
          <w:color w:val="000000"/>
          <w:highlight w:val="none"/>
        </w:rPr>
        <w:t xml:space="preserve">联合体协议（如有）</w:t>
      </w:r>
      <w:r>
        <w:rPr>
          <w:rFonts w:ascii="宋体" w:hAnsi="宋体"/>
          <w:b/>
          <w:color w:val="000000"/>
          <w:highlight w:val="none"/>
        </w:rPr>
      </w:r>
      <w:r/>
    </w:p>
    <w:p>
      <w:pPr>
        <w:pStyle w:val="1008"/>
        <w:ind w:firstLine="211"/>
        <w:jc w:val="center"/>
        <w:spacing w:line="360" w:lineRule="auto"/>
        <w:rPr>
          <w:rFonts w:ascii="宋体" w:hAnsi="宋体"/>
          <w:b/>
          <w:color w:val="000000"/>
          <w:highlight w:val="none"/>
        </w:rPr>
      </w:pPr>
      <w:r>
        <w:rPr>
          <w:rFonts w:ascii="宋体" w:hAnsi="宋体"/>
          <w:b/>
          <w:color w:val="000000"/>
          <w:highlight w:val="none"/>
        </w:rPr>
      </w:r>
      <w:r/>
    </w:p>
    <w:p>
      <w:pPr>
        <w:pStyle w:val="1008"/>
        <w:spacing w:line="360" w:lineRule="auto"/>
        <w:rPr>
          <w:rFonts w:ascii="宋体" w:hAnsi="宋体"/>
          <w:color w:val="000000"/>
          <w:highlight w:val="none"/>
        </w:rPr>
      </w:pPr>
      <w:r>
        <w:rPr>
          <w:rFonts w:hint="eastAsia" w:ascii="宋体" w:hAnsi="宋体"/>
          <w:color w:val="000000"/>
          <w:highlight w:val="none"/>
        </w:rPr>
        <w:t xml:space="preserve">（联合体中各供应商全称）在此达成以下协议：</w:t>
      </w:r>
      <w:r>
        <w:rPr>
          <w:rFonts w:ascii="宋体" w:hAnsi="宋体"/>
          <w:color w:val="000000"/>
          <w:highlight w:val="none"/>
        </w:rPr>
      </w:r>
      <w:r/>
    </w:p>
    <w:p>
      <w:pPr>
        <w:pStyle w:val="1008"/>
        <w:ind w:firstLine="645"/>
        <w:spacing w:line="360" w:lineRule="auto"/>
        <w:rPr>
          <w:rFonts w:ascii="宋体" w:hAnsi="宋体"/>
          <w:color w:val="000000"/>
          <w:highlight w:val="none"/>
        </w:rPr>
      </w:pPr>
      <w:r>
        <w:rPr>
          <w:rFonts w:hint="eastAsia" w:ascii="宋体" w:hAnsi="宋体"/>
          <w:color w:val="000000"/>
          <w:highlight w:val="none"/>
        </w:rPr>
        <w:t xml:space="preserve">1、我们自愿组成联合体，参加代理机构组织的采购编号为（项目编号）（项目全称）的政府采购活动。</w:t>
      </w:r>
      <w:r>
        <w:rPr>
          <w:rFonts w:ascii="宋体" w:hAnsi="宋体"/>
          <w:color w:val="000000"/>
          <w:highlight w:val="none"/>
        </w:rPr>
      </w:r>
      <w:r/>
    </w:p>
    <w:p>
      <w:pPr>
        <w:pStyle w:val="1008"/>
        <w:ind w:firstLine="645"/>
        <w:spacing w:line="360" w:lineRule="auto"/>
        <w:rPr>
          <w:rFonts w:ascii="宋体" w:hAnsi="宋体"/>
        </w:rPr>
      </w:pPr>
      <w:r>
        <w:rPr>
          <w:rFonts w:hint="eastAsia" w:ascii="宋体" w:hAnsi="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w:t>
      </w:r>
      <w:r>
        <w:rPr>
          <w:rFonts w:hint="eastAsia" w:ascii="宋体" w:hAnsi="宋体"/>
        </w:rPr>
        <w:t xml:space="preserve">供应商都应明示所承担的工作和相应的责任）。</w:t>
      </w:r>
      <w:r>
        <w:rPr>
          <w:rFonts w:ascii="宋体" w:hAnsi="宋体"/>
        </w:rPr>
      </w:r>
      <w:r/>
    </w:p>
    <w:p>
      <w:pPr>
        <w:pStyle w:val="1008"/>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rPr>
          <w:rFonts w:ascii="宋体" w:hAnsi="宋体"/>
        </w:rPr>
      </w:r>
      <w:r/>
    </w:p>
    <w:p>
      <w:pPr>
        <w:pStyle w:val="1008"/>
        <w:ind w:firstLine="4620"/>
        <w:spacing w:line="360" w:lineRule="auto"/>
        <w:rPr>
          <w:rFonts w:ascii="宋体" w:hAnsi="宋体"/>
        </w:rPr>
      </w:pPr>
      <w:r>
        <w:rPr>
          <w:rFonts w:hint="eastAsia" w:ascii="宋体" w:hAnsi="宋体"/>
        </w:rPr>
        <w:t xml:space="preserve">所有供应商全称：</w:t>
      </w:r>
      <w:r>
        <w:rPr>
          <w:rFonts w:ascii="宋体" w:hAnsi="宋体"/>
        </w:rPr>
      </w:r>
      <w:r/>
    </w:p>
    <w:p>
      <w:pPr>
        <w:pStyle w:val="1008"/>
        <w:ind w:firstLine="645"/>
        <w:spacing w:line="360" w:lineRule="auto"/>
        <w:rPr>
          <w:rFonts w:ascii="宋体" w:hAnsi="宋体"/>
        </w:rPr>
      </w:pPr>
      <w:r>
        <w:rPr>
          <w:rFonts w:hint="eastAsia" w:ascii="宋体" w:hAnsi="宋体"/>
        </w:rPr>
        <w:t xml:space="preserve">                                      法定代表人：  </w:t>
      </w:r>
      <w:r>
        <w:rPr>
          <w:rFonts w:ascii="宋体" w:hAnsi="宋体"/>
        </w:rPr>
      </w:r>
      <w:r/>
    </w:p>
    <w:p>
      <w:pPr>
        <w:pStyle w:val="1008"/>
        <w:ind w:firstLine="4620"/>
        <w:spacing w:line="360" w:lineRule="auto"/>
        <w:rPr>
          <w:rFonts w:ascii="宋体" w:hAnsi="宋体"/>
        </w:rPr>
      </w:pPr>
      <w:r>
        <w:rPr>
          <w:rFonts w:hint="eastAsia" w:ascii="宋体" w:hAnsi="宋体"/>
        </w:rPr>
        <w:t xml:space="preserve">日期：</w:t>
      </w:r>
      <w:r>
        <w:rPr>
          <w:rFonts w:ascii="宋体" w:hAnsi="宋体"/>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Courier New">
    <w:panose1 w:val="02070309020205020404"/>
  </w:font>
  <w:font w:name="Calibri">
    <w:panose1 w:val="020F0502020204030204"/>
  </w:font>
  <w:font w:name="幼圆">
    <w:panose1 w:val="02010509060101010101"/>
  </w:font>
  <w:font w:name="仿宋_GB2312">
    <w:panose1 w:val="02010609060101010101"/>
  </w:font>
  <w:font w:name="宋体_GB2312">
    <w:panose1 w:val="02010600030101010101"/>
  </w:font>
  <w:font w:name="黑体">
    <w:panose1 w:val="02010609060101010101"/>
  </w:font>
  <w:font w:name="仿宋">
    <w:panose1 w:val="02010609060101010101"/>
  </w:font>
  <w:font w:name="等线 Light">
    <w:panose1 w:val="0201060003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center"/>
      <w:tabs>
        <w:tab w:val="center" w:pos="4153" w:leader="none"/>
        <w:tab w:val="right" w:pos="8306" w:leader="none"/>
      </w:tabs>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center"/>
      <w:tabs>
        <w:tab w:val="center" w:pos="4153" w:leader="none"/>
        <w:tab w:val="right" w:pos="8306" w:leader="none"/>
      </w:tabs>
      <w:rPr>
        <w:rFonts w:ascii="宋体_GB2312" w:eastAsia="宋体_GB2312"/>
      </w:rPr>
    </w:pPr>
    <w:r>
      <w:rPr>
        <w:rFonts w:ascii="宋体_GB2312" w:eastAsia="宋体_GB2312"/>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center"/>
      <w:tabs>
        <w:tab w:val="center" w:pos="4153" w:leader="none"/>
        <w:tab w:val="right" w:pos="8306" w:leader="none"/>
      </w:tabs>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8"/>
                    </w:pPr>
                    <w:r/>
                    <w:r/>
                  </w:p>
                </w:txbxContent>
              </v:textbox>
            </v:shape>
          </w:pict>
        </mc:Fallback>
      </mc:AlternateContent>
    </w:r>
    <w:r>
      <w:rPr>
        <w:rFonts w:ascii="宋体_GB2312" w:eastAsia="宋体_GB2312"/>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8"/>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100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pPr>
                      <w:pStyle w:val="100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both"/>
      <w:tabs>
        <w:tab w:val="center" w:pos="4153" w:leader="none"/>
        <w:tab w:val="right" w:pos="8306" w:leader="none"/>
      </w:tabs>
      <w:rPr>
        <w:rFonts w:hint="eastAsia" w:eastAsia="宋体"/>
        <w:lang w:eastAsia="zh-CN"/>
      </w:rPr>
      <w:pBdr>
        <w:bottom w:val="single" w:color="000000" w:sz="6" w:space="0"/>
      </w:pBdr>
    </w:pPr>
    <w:r>
      <w:rPr>
        <w:rFonts w:hint="eastAsia"/>
        <w:color w:val="000000"/>
        <w:lang w:eastAsia="zh-CN"/>
      </w:rPr>
      <w:t xml:space="preserve">JSXYYY-2025-</w:t>
    </w:r>
    <w:r>
      <w:rPr>
        <w:rFonts w:hint="eastAsia"/>
        <w:color w:val="000000"/>
        <w:lang w:val="en-US" w:eastAsia="zh-CN"/>
      </w:rPr>
      <w:t xml:space="preserve">11</w:t>
    </w:r>
    <w:r>
      <w:rPr>
        <w:rFonts w:hint="eastAsia"/>
      </w:rPr>
      <w:t xml:space="preserve"> </w:t>
    </w:r>
    <w:r>
      <w:rPr>
        <w:rFonts w:hint="eastAsia"/>
        <w:lang w:val="en-US" w:eastAsia="zh-CN"/>
      </w:rPr>
      <w:t xml:space="preserve">                                           </w:t>
    </w:r>
    <w:r>
      <w:rPr>
        <w:rFonts w:hint="eastAsia" w:ascii="宋体" w:hAnsi="宋体" w:cs="宋体"/>
        <w:sz w:val="21"/>
        <w:szCs w:val="21"/>
        <w:lang w:eastAsia="zh-CN"/>
      </w:rPr>
      <w:t xml:space="preserve">江苏星宇仪邮项目管理有限公司</w:t>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both"/>
      <w:tabs>
        <w:tab w:val="center" w:pos="4153" w:leader="none"/>
        <w:tab w:val="right" w:pos="8306" w:leader="none"/>
      </w:tabs>
      <w:rPr>
        <w:rFonts w:ascii="宋体" w:hAnsi="宋体" w:cs="宋体"/>
        <w:sz w:val="21"/>
        <w:szCs w:val="21"/>
      </w:rPr>
      <w:pBdr>
        <w:bottom w:val="single" w:color="000000" w:sz="6" w:space="0"/>
      </w:pBdr>
    </w:pPr>
    <w:r>
      <w:rPr>
        <w:rFonts w:hint="eastAsia"/>
        <w:color w:val="000000"/>
        <w:lang w:eastAsia="zh-CN"/>
      </w:rPr>
      <w:t xml:space="preserve">JSXYYY-2025-</w:t>
    </w:r>
    <w:r>
      <w:rPr>
        <w:rFonts w:hint="eastAsia"/>
        <w:color w:val="000000"/>
        <w:lang w:val="en-US" w:eastAsia="zh-CN"/>
      </w:rPr>
      <w:t xml:space="preserve">11</w:t>
    </w:r>
    <w:r>
      <w:rPr>
        <w:rFonts w:hint="eastAsia"/>
      </w:rPr>
      <w:t xml:space="preserve"> </w:t>
    </w:r>
    <w:r>
      <w:rPr>
        <w:rFonts w:hint="eastAsia"/>
        <w:lang w:val="en-US" w:eastAsia="zh-CN"/>
      </w:rPr>
      <w:t xml:space="preserve">                                           </w:t>
    </w:r>
    <w:r>
      <w:rPr>
        <w:rFonts w:hint="eastAsia" w:ascii="宋体" w:hAnsi="宋体" w:cs="宋体"/>
        <w:sz w:val="21"/>
        <w:szCs w:val="21"/>
        <w:lang w:eastAsia="zh-CN"/>
      </w:rPr>
      <w:t xml:space="preserve">江苏星宇仪邮项目管理有限公司</w:t>
    </w:r>
    <w:r>
      <w:rPr>
        <w:rFonts w:ascii="宋体" w:hAnsi="宋体" w:cs="宋体"/>
        <w:sz w:val="21"/>
        <w:szCs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both"/>
      <w:tabs>
        <w:tab w:val="center" w:pos="4153" w:leader="none"/>
        <w:tab w:val="right" w:pos="8306" w:leader="none"/>
      </w:tabs>
      <w:rPr>
        <w:rFonts w:ascii="宋体" w:hAnsi="宋体" w:cs="宋体"/>
        <w:sz w:val="21"/>
        <w:szCs w:val="21"/>
      </w:rPr>
      <w:pBdr>
        <w:bottom w:val="single" w:color="000000" w:sz="6" w:space="0"/>
      </w:pBdr>
    </w:pPr>
    <w:r>
      <w:rPr>
        <w:rFonts w:hint="eastAsia" w:ascii="宋体" w:hAnsi="宋体" w:eastAsia="宋体" w:cs="宋体"/>
        <w:b/>
        <w:bCs/>
        <w:sz w:val="21"/>
        <w:szCs w:val="21"/>
        <w:lang w:val="en-US" w:eastAsia="zh-CN"/>
      </w:rPr>
      <w:t xml:space="preserve"> </w:t>
    </w:r>
    <w:r>
      <w:rPr>
        <w:rFonts w:hint="eastAsia"/>
        <w:color w:val="000000"/>
        <w:lang w:eastAsia="zh-CN"/>
      </w:rPr>
      <w:t xml:space="preserve">JSXYYY-2025-11</w:t>
    </w:r>
    <w:r>
      <w:rPr>
        <w:rFonts w:hint="eastAsia"/>
      </w:rPr>
      <w:t xml:space="preserve"> </w:t>
    </w:r>
    <w:r>
      <w:rPr>
        <w:rFonts w:hint="eastAsia"/>
        <w:lang w:val="en-US" w:eastAsia="zh-CN"/>
      </w:rPr>
      <w:t xml:space="preserve">                                          </w:t>
    </w:r>
    <w:r>
      <w:rPr>
        <w:rFonts w:hint="eastAsia" w:ascii="宋体" w:hAnsi="宋体" w:cs="宋体"/>
        <w:sz w:val="21"/>
        <w:szCs w:val="21"/>
        <w:lang w:eastAsia="zh-CN"/>
      </w:rPr>
      <w:t xml:space="preserve">江苏星宇仪邮项目管理有限公司</w:t>
    </w:r>
    <w:r>
      <w:rPr>
        <w:rFonts w:ascii="宋体" w:hAnsi="宋体" w:cs="宋体"/>
        <w:sz w:val="21"/>
        <w:szCs w:val="21"/>
      </w:rPr>
    </w:r>
    <w:r/>
  </w:p>
  <w:p>
    <w:pPr>
      <w:pStyle w:val="1042"/>
      <w:jc w:val="both"/>
      <w:tabs>
        <w:tab w:val="center" w:pos="4153" w:leader="none"/>
        <w:tab w:val="right" w:pos="8306" w:leader="none"/>
      </w:tabs>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both"/>
      <w:tabs>
        <w:tab w:val="center" w:pos="4153" w:leader="none"/>
        <w:tab w:val="right" w:pos="8306" w:leader="none"/>
      </w:tabs>
      <w:pBdr>
        <w:bottom w:val="single" w:color="000000" w:sz="6" w:space="0"/>
      </w:pBdr>
    </w:pPr>
    <w:r>
      <w:rPr>
        <w:rFonts w:hint="eastAsia" w:ascii="宋体" w:hAnsi="宋体" w:cs="宋体"/>
        <w:b w:val="0"/>
        <w:bCs w:val="0"/>
        <w:sz w:val="18"/>
        <w:szCs w:val="18"/>
        <w:lang w:val="en-US" w:eastAsia="zh-CN"/>
      </w:rPr>
      <w:t xml:space="preserve"> JSXYYY-2025-11</w:t>
    </w:r>
    <w:r>
      <w:rPr>
        <w:rFonts w:hint="eastAsia" w:ascii="宋体" w:hAnsi="宋体" w:cs="宋体"/>
        <w:b/>
        <w:bCs/>
        <w:sz w:val="18"/>
        <w:szCs w:val="18"/>
        <w:lang w:val="en-US" w:eastAsia="zh-CN"/>
      </w:rPr>
      <w:t xml:space="preserve"> </w:t>
    </w:r>
    <w:r>
      <w:rPr>
        <w:rFonts w:hint="eastAsia" w:ascii="宋体" w:hAnsi="宋体" w:cs="宋体"/>
        <w:b/>
        <w:bCs/>
        <w:sz w:val="21"/>
        <w:szCs w:val="21"/>
        <w:lang w:val="en-US" w:eastAsia="zh-CN"/>
      </w:rPr>
      <w:t xml:space="preserve"> </w:t>
    </w:r>
    <w:r>
      <w:rPr>
        <w:rFonts w:hint="eastAsia"/>
        <w:lang w:val="en-US" w:eastAsia="zh-CN"/>
      </w:rPr>
      <w:t xml:space="preserve">                                  </w:t>
    </w:r>
    <w:r>
      <w:rPr>
        <w:rFonts w:hint="eastAsia" w:ascii="宋体" w:hAnsi="宋体" w:cs="宋体"/>
        <w:sz w:val="21"/>
        <w:szCs w:val="21"/>
        <w:lang w:eastAsia="zh-CN"/>
      </w:rPr>
      <w:t xml:space="preserve">江苏星宇仪邮项目管理有限公司</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2">
    <w:name w:val="Heading 1"/>
    <w:basedOn w:val="1008"/>
    <w:next w:val="1008"/>
    <w:link w:val="833"/>
    <w:uiPriority w:val="9"/>
    <w:qFormat/>
    <w:pPr>
      <w:keepLines/>
      <w:keepNext/>
      <w:spacing w:before="480" w:after="200"/>
      <w:outlineLvl w:val="0"/>
    </w:pPr>
    <w:rPr>
      <w:rFonts w:ascii="Arial" w:hAnsi="Arial" w:eastAsia="Arial" w:cs="Arial"/>
      <w:sz w:val="40"/>
      <w:szCs w:val="40"/>
    </w:rPr>
  </w:style>
  <w:style w:type="character" w:styleId="833">
    <w:name w:val="Heading 1 Char"/>
    <w:link w:val="832"/>
    <w:uiPriority w:val="9"/>
    <w:rPr>
      <w:rFonts w:ascii="Arial" w:hAnsi="Arial" w:eastAsia="Arial" w:cs="Arial"/>
      <w:sz w:val="40"/>
      <w:szCs w:val="40"/>
    </w:rPr>
  </w:style>
  <w:style w:type="paragraph" w:styleId="834">
    <w:name w:val="Heading 2"/>
    <w:basedOn w:val="1008"/>
    <w:next w:val="1008"/>
    <w:link w:val="835"/>
    <w:uiPriority w:val="9"/>
    <w:unhideWhenUsed/>
    <w:qFormat/>
    <w:pPr>
      <w:keepLines/>
      <w:keepNext/>
      <w:spacing w:before="360" w:after="200"/>
      <w:outlineLvl w:val="1"/>
    </w:pPr>
    <w:rPr>
      <w:rFonts w:ascii="Arial" w:hAnsi="Arial" w:eastAsia="Arial" w:cs="Arial"/>
      <w:sz w:val="34"/>
    </w:rPr>
  </w:style>
  <w:style w:type="character" w:styleId="835">
    <w:name w:val="Heading 2 Char"/>
    <w:link w:val="834"/>
    <w:uiPriority w:val="9"/>
    <w:rPr>
      <w:rFonts w:ascii="Arial" w:hAnsi="Arial" w:eastAsia="Arial" w:cs="Arial"/>
      <w:sz w:val="34"/>
    </w:rPr>
  </w:style>
  <w:style w:type="paragraph" w:styleId="836">
    <w:name w:val="Heading 3"/>
    <w:basedOn w:val="1008"/>
    <w:next w:val="1008"/>
    <w:link w:val="837"/>
    <w:uiPriority w:val="9"/>
    <w:unhideWhenUsed/>
    <w:qFormat/>
    <w:pPr>
      <w:keepLines/>
      <w:keepNext/>
      <w:spacing w:before="320" w:after="200"/>
      <w:outlineLvl w:val="2"/>
    </w:pPr>
    <w:rPr>
      <w:rFonts w:ascii="Arial" w:hAnsi="Arial" w:eastAsia="Arial" w:cs="Arial"/>
      <w:sz w:val="30"/>
      <w:szCs w:val="30"/>
    </w:rPr>
  </w:style>
  <w:style w:type="character" w:styleId="837">
    <w:name w:val="Heading 3 Char"/>
    <w:link w:val="836"/>
    <w:uiPriority w:val="9"/>
    <w:rPr>
      <w:rFonts w:ascii="Arial" w:hAnsi="Arial" w:eastAsia="Arial" w:cs="Arial"/>
      <w:sz w:val="30"/>
      <w:szCs w:val="30"/>
    </w:rPr>
  </w:style>
  <w:style w:type="paragraph" w:styleId="838">
    <w:name w:val="Heading 4"/>
    <w:basedOn w:val="1008"/>
    <w:next w:val="1008"/>
    <w:link w:val="839"/>
    <w:uiPriority w:val="9"/>
    <w:unhideWhenUsed/>
    <w:qFormat/>
    <w:pPr>
      <w:keepLines/>
      <w:keepNext/>
      <w:spacing w:before="320" w:after="200"/>
      <w:outlineLvl w:val="3"/>
    </w:pPr>
    <w:rPr>
      <w:rFonts w:ascii="Arial" w:hAnsi="Arial" w:eastAsia="Arial" w:cs="Arial"/>
      <w:b/>
      <w:bCs/>
      <w:sz w:val="26"/>
      <w:szCs w:val="26"/>
    </w:rPr>
  </w:style>
  <w:style w:type="character" w:styleId="839">
    <w:name w:val="Heading 4 Char"/>
    <w:link w:val="838"/>
    <w:uiPriority w:val="9"/>
    <w:rPr>
      <w:rFonts w:ascii="Arial" w:hAnsi="Arial" w:eastAsia="Arial" w:cs="Arial"/>
      <w:b/>
      <w:bCs/>
      <w:sz w:val="26"/>
      <w:szCs w:val="26"/>
    </w:rPr>
  </w:style>
  <w:style w:type="paragraph" w:styleId="840">
    <w:name w:val="Heading 5"/>
    <w:basedOn w:val="1008"/>
    <w:next w:val="1008"/>
    <w:link w:val="841"/>
    <w:uiPriority w:val="9"/>
    <w:unhideWhenUsed/>
    <w:qFormat/>
    <w:pPr>
      <w:keepLines/>
      <w:keepNext/>
      <w:spacing w:before="320" w:after="200"/>
      <w:outlineLvl w:val="4"/>
    </w:pPr>
    <w:rPr>
      <w:rFonts w:ascii="Arial" w:hAnsi="Arial" w:eastAsia="Arial" w:cs="Arial"/>
      <w:b/>
      <w:bCs/>
      <w:sz w:val="24"/>
      <w:szCs w:val="24"/>
    </w:rPr>
  </w:style>
  <w:style w:type="character" w:styleId="841">
    <w:name w:val="Heading 5 Char"/>
    <w:link w:val="840"/>
    <w:uiPriority w:val="9"/>
    <w:rPr>
      <w:rFonts w:ascii="Arial" w:hAnsi="Arial" w:eastAsia="Arial" w:cs="Arial"/>
      <w:b/>
      <w:bCs/>
      <w:sz w:val="24"/>
      <w:szCs w:val="24"/>
    </w:rPr>
  </w:style>
  <w:style w:type="paragraph" w:styleId="842">
    <w:name w:val="Heading 6"/>
    <w:basedOn w:val="1008"/>
    <w:next w:val="1008"/>
    <w:link w:val="843"/>
    <w:uiPriority w:val="9"/>
    <w:unhideWhenUsed/>
    <w:qFormat/>
    <w:pPr>
      <w:keepLines/>
      <w:keepNext/>
      <w:spacing w:before="320" w:after="200"/>
      <w:outlineLvl w:val="5"/>
    </w:pPr>
    <w:rPr>
      <w:rFonts w:ascii="Arial" w:hAnsi="Arial" w:eastAsia="Arial" w:cs="Arial"/>
      <w:b/>
      <w:bCs/>
      <w:sz w:val="22"/>
      <w:szCs w:val="22"/>
    </w:rPr>
  </w:style>
  <w:style w:type="character" w:styleId="843">
    <w:name w:val="Heading 6 Char"/>
    <w:link w:val="842"/>
    <w:uiPriority w:val="9"/>
    <w:rPr>
      <w:rFonts w:ascii="Arial" w:hAnsi="Arial" w:eastAsia="Arial" w:cs="Arial"/>
      <w:b/>
      <w:bCs/>
      <w:sz w:val="22"/>
      <w:szCs w:val="22"/>
    </w:rPr>
  </w:style>
  <w:style w:type="paragraph" w:styleId="844">
    <w:name w:val="Heading 7"/>
    <w:basedOn w:val="1008"/>
    <w:next w:val="1008"/>
    <w:link w:val="845"/>
    <w:uiPriority w:val="9"/>
    <w:unhideWhenUsed/>
    <w:qFormat/>
    <w:pPr>
      <w:keepLines/>
      <w:keepNext/>
      <w:spacing w:before="320" w:after="200"/>
      <w:outlineLvl w:val="6"/>
    </w:pPr>
    <w:rPr>
      <w:rFonts w:ascii="Arial" w:hAnsi="Arial" w:eastAsia="Arial" w:cs="Arial"/>
      <w:b/>
      <w:bCs/>
      <w:i/>
      <w:iCs/>
      <w:sz w:val="22"/>
      <w:szCs w:val="22"/>
    </w:rPr>
  </w:style>
  <w:style w:type="character" w:styleId="845">
    <w:name w:val="Heading 7 Char"/>
    <w:link w:val="844"/>
    <w:uiPriority w:val="9"/>
    <w:rPr>
      <w:rFonts w:ascii="Arial" w:hAnsi="Arial" w:eastAsia="Arial" w:cs="Arial"/>
      <w:b/>
      <w:bCs/>
      <w:i/>
      <w:iCs/>
      <w:sz w:val="22"/>
      <w:szCs w:val="22"/>
    </w:rPr>
  </w:style>
  <w:style w:type="paragraph" w:styleId="846">
    <w:name w:val="Heading 8"/>
    <w:basedOn w:val="1008"/>
    <w:next w:val="1008"/>
    <w:link w:val="847"/>
    <w:uiPriority w:val="9"/>
    <w:unhideWhenUsed/>
    <w:qFormat/>
    <w:pPr>
      <w:keepLines/>
      <w:keepNext/>
      <w:spacing w:before="320" w:after="200"/>
      <w:outlineLvl w:val="7"/>
    </w:pPr>
    <w:rPr>
      <w:rFonts w:ascii="Arial" w:hAnsi="Arial" w:eastAsia="Arial" w:cs="Arial"/>
      <w:i/>
      <w:iCs/>
      <w:sz w:val="22"/>
      <w:szCs w:val="22"/>
    </w:rPr>
  </w:style>
  <w:style w:type="character" w:styleId="847">
    <w:name w:val="Heading 8 Char"/>
    <w:link w:val="846"/>
    <w:uiPriority w:val="9"/>
    <w:rPr>
      <w:rFonts w:ascii="Arial" w:hAnsi="Arial" w:eastAsia="Arial" w:cs="Arial"/>
      <w:i/>
      <w:iCs/>
      <w:sz w:val="22"/>
      <w:szCs w:val="22"/>
    </w:rPr>
  </w:style>
  <w:style w:type="paragraph" w:styleId="848">
    <w:name w:val="Heading 9"/>
    <w:basedOn w:val="1008"/>
    <w:next w:val="1008"/>
    <w:link w:val="849"/>
    <w:uiPriority w:val="9"/>
    <w:unhideWhenUsed/>
    <w:qFormat/>
    <w:pPr>
      <w:keepLines/>
      <w:keepNext/>
      <w:spacing w:before="320" w:after="200"/>
      <w:outlineLvl w:val="8"/>
    </w:pPr>
    <w:rPr>
      <w:rFonts w:ascii="Arial" w:hAnsi="Arial" w:eastAsia="Arial" w:cs="Arial"/>
      <w:i/>
      <w:iCs/>
      <w:sz w:val="21"/>
      <w:szCs w:val="21"/>
    </w:rPr>
  </w:style>
  <w:style w:type="character" w:styleId="849">
    <w:name w:val="Heading 9 Char"/>
    <w:link w:val="848"/>
    <w:uiPriority w:val="9"/>
    <w:rPr>
      <w:rFonts w:ascii="Arial" w:hAnsi="Arial" w:eastAsia="Arial" w:cs="Arial"/>
      <w:i/>
      <w:iCs/>
      <w:sz w:val="21"/>
      <w:szCs w:val="21"/>
    </w:rPr>
  </w:style>
  <w:style w:type="paragraph" w:styleId="850">
    <w:name w:val="Title"/>
    <w:basedOn w:val="1008"/>
    <w:next w:val="1008"/>
    <w:link w:val="851"/>
    <w:uiPriority w:val="10"/>
    <w:qFormat/>
    <w:pPr>
      <w:contextualSpacing/>
      <w:spacing w:before="300" w:after="200"/>
    </w:pPr>
    <w:rPr>
      <w:sz w:val="48"/>
      <w:szCs w:val="48"/>
    </w:rPr>
  </w:style>
  <w:style w:type="character" w:styleId="851">
    <w:name w:val="Title Char"/>
    <w:link w:val="850"/>
    <w:uiPriority w:val="10"/>
    <w:rPr>
      <w:sz w:val="48"/>
      <w:szCs w:val="48"/>
    </w:rPr>
  </w:style>
  <w:style w:type="paragraph" w:styleId="852">
    <w:name w:val="Subtitle"/>
    <w:basedOn w:val="1008"/>
    <w:next w:val="1008"/>
    <w:link w:val="853"/>
    <w:uiPriority w:val="11"/>
    <w:qFormat/>
    <w:pPr>
      <w:spacing w:before="200" w:after="200"/>
    </w:pPr>
    <w:rPr>
      <w:sz w:val="24"/>
      <w:szCs w:val="24"/>
    </w:rPr>
  </w:style>
  <w:style w:type="character" w:styleId="853">
    <w:name w:val="Subtitle Char"/>
    <w:link w:val="852"/>
    <w:uiPriority w:val="11"/>
    <w:rPr>
      <w:sz w:val="24"/>
      <w:szCs w:val="24"/>
    </w:rPr>
  </w:style>
  <w:style w:type="paragraph" w:styleId="854">
    <w:name w:val="Quote"/>
    <w:basedOn w:val="1008"/>
    <w:next w:val="1008"/>
    <w:link w:val="855"/>
    <w:uiPriority w:val="29"/>
    <w:qFormat/>
    <w:pPr>
      <w:ind w:left="720" w:right="720"/>
    </w:pPr>
    <w:rPr>
      <w:i/>
    </w:rPr>
  </w:style>
  <w:style w:type="character" w:styleId="855">
    <w:name w:val="Quote Char"/>
    <w:link w:val="854"/>
    <w:uiPriority w:val="29"/>
    <w:rPr>
      <w:i/>
    </w:rPr>
  </w:style>
  <w:style w:type="paragraph" w:styleId="856">
    <w:name w:val="Intense Quote"/>
    <w:basedOn w:val="1008"/>
    <w:next w:val="1008"/>
    <w:link w:val="8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name w:val="Intense Quote Char"/>
    <w:link w:val="856"/>
    <w:uiPriority w:val="30"/>
    <w:rPr>
      <w:i/>
    </w:rPr>
  </w:style>
  <w:style w:type="paragraph" w:styleId="858">
    <w:name w:val="Header"/>
    <w:basedOn w:val="1008"/>
    <w:link w:val="859"/>
    <w:uiPriority w:val="99"/>
    <w:unhideWhenUsed/>
    <w:pPr>
      <w:spacing w:after="0" w:line="240" w:lineRule="auto"/>
      <w:tabs>
        <w:tab w:val="center" w:pos="7143" w:leader="none"/>
        <w:tab w:val="right" w:pos="14287" w:leader="none"/>
      </w:tabs>
    </w:pPr>
  </w:style>
  <w:style w:type="character" w:styleId="859">
    <w:name w:val="Header Char"/>
    <w:link w:val="858"/>
    <w:uiPriority w:val="99"/>
  </w:style>
  <w:style w:type="paragraph" w:styleId="860">
    <w:name w:val="Footer"/>
    <w:basedOn w:val="1008"/>
    <w:link w:val="863"/>
    <w:uiPriority w:val="99"/>
    <w:unhideWhenUsed/>
    <w:pPr>
      <w:spacing w:after="0" w:line="240" w:lineRule="auto"/>
      <w:tabs>
        <w:tab w:val="center" w:pos="7143" w:leader="none"/>
        <w:tab w:val="right" w:pos="14287" w:leader="none"/>
      </w:tabs>
    </w:pPr>
  </w:style>
  <w:style w:type="character" w:styleId="861">
    <w:name w:val="Footer Char"/>
    <w:link w:val="860"/>
    <w:uiPriority w:val="99"/>
  </w:style>
  <w:style w:type="paragraph" w:styleId="862">
    <w:name w:val="Caption"/>
    <w:basedOn w:val="1008"/>
    <w:next w:val="1008"/>
    <w:uiPriority w:val="35"/>
    <w:semiHidden/>
    <w:unhideWhenUsed/>
    <w:qFormat/>
    <w:pPr>
      <w:spacing w:line="276" w:lineRule="auto"/>
    </w:pPr>
    <w:rPr>
      <w:b/>
      <w:bCs/>
      <w:color w:val="4f81bd" w:themeColor="accent1"/>
      <w:sz w:val="18"/>
      <w:szCs w:val="18"/>
    </w:rPr>
  </w:style>
  <w:style w:type="character" w:styleId="863">
    <w:name w:val="Caption Char"/>
    <w:basedOn w:val="862"/>
    <w:link w:val="860"/>
    <w:uiPriority w:val="99"/>
  </w:style>
  <w:style w:type="table" w:styleId="86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0">
    <w:name w:val="Hyperlink"/>
    <w:uiPriority w:val="99"/>
    <w:unhideWhenUsed/>
    <w:rPr>
      <w:color w:val="0000ff" w:themeColor="hyperlink"/>
      <w:u w:val="single"/>
    </w:rPr>
  </w:style>
  <w:style w:type="paragraph" w:styleId="991">
    <w:name w:val="footnote text"/>
    <w:basedOn w:val="1008"/>
    <w:link w:val="992"/>
    <w:uiPriority w:val="99"/>
    <w:semiHidden/>
    <w:unhideWhenUsed/>
    <w:pPr>
      <w:spacing w:after="40" w:line="240" w:lineRule="auto"/>
    </w:pPr>
    <w:rPr>
      <w:sz w:val="18"/>
    </w:rPr>
  </w:style>
  <w:style w:type="character" w:styleId="992">
    <w:name w:val="Footnote Text Char"/>
    <w:link w:val="991"/>
    <w:uiPriority w:val="99"/>
    <w:rPr>
      <w:sz w:val="18"/>
    </w:rPr>
  </w:style>
  <w:style w:type="character" w:styleId="993">
    <w:name w:val="footnote reference"/>
    <w:uiPriority w:val="99"/>
    <w:unhideWhenUsed/>
    <w:rPr>
      <w:vertAlign w:val="superscript"/>
    </w:rPr>
  </w:style>
  <w:style w:type="paragraph" w:styleId="994">
    <w:name w:val="endnote text"/>
    <w:basedOn w:val="1008"/>
    <w:link w:val="995"/>
    <w:uiPriority w:val="99"/>
    <w:semiHidden/>
    <w:unhideWhenUsed/>
    <w:pPr>
      <w:spacing w:after="0" w:line="240" w:lineRule="auto"/>
    </w:pPr>
    <w:rPr>
      <w:sz w:val="20"/>
    </w:rPr>
  </w:style>
  <w:style w:type="character" w:styleId="995">
    <w:name w:val="Endnote Text Char"/>
    <w:link w:val="994"/>
    <w:uiPriority w:val="99"/>
    <w:rPr>
      <w:sz w:val="20"/>
    </w:rPr>
  </w:style>
  <w:style w:type="character" w:styleId="996">
    <w:name w:val="endnote reference"/>
    <w:uiPriority w:val="99"/>
    <w:semiHidden/>
    <w:unhideWhenUsed/>
    <w:rPr>
      <w:vertAlign w:val="superscript"/>
    </w:rPr>
  </w:style>
  <w:style w:type="paragraph" w:styleId="997">
    <w:name w:val="toc 1"/>
    <w:basedOn w:val="1008"/>
    <w:next w:val="1008"/>
    <w:uiPriority w:val="39"/>
    <w:unhideWhenUsed/>
    <w:pPr>
      <w:ind w:left="0" w:right="0" w:firstLine="0"/>
      <w:spacing w:after="57"/>
    </w:pPr>
  </w:style>
  <w:style w:type="paragraph" w:styleId="998">
    <w:name w:val="toc 2"/>
    <w:basedOn w:val="1008"/>
    <w:next w:val="1008"/>
    <w:uiPriority w:val="39"/>
    <w:unhideWhenUsed/>
    <w:pPr>
      <w:ind w:left="283" w:right="0" w:firstLine="0"/>
      <w:spacing w:after="57"/>
    </w:pPr>
  </w:style>
  <w:style w:type="paragraph" w:styleId="999">
    <w:name w:val="toc 3"/>
    <w:basedOn w:val="1008"/>
    <w:next w:val="1008"/>
    <w:uiPriority w:val="39"/>
    <w:unhideWhenUsed/>
    <w:pPr>
      <w:ind w:left="567" w:right="0" w:firstLine="0"/>
      <w:spacing w:after="57"/>
    </w:pPr>
  </w:style>
  <w:style w:type="paragraph" w:styleId="1000">
    <w:name w:val="toc 4"/>
    <w:basedOn w:val="1008"/>
    <w:next w:val="1008"/>
    <w:uiPriority w:val="39"/>
    <w:unhideWhenUsed/>
    <w:pPr>
      <w:ind w:left="850" w:right="0" w:firstLine="0"/>
      <w:spacing w:after="57"/>
    </w:pPr>
  </w:style>
  <w:style w:type="paragraph" w:styleId="1001">
    <w:name w:val="toc 5"/>
    <w:basedOn w:val="1008"/>
    <w:next w:val="1008"/>
    <w:uiPriority w:val="39"/>
    <w:unhideWhenUsed/>
    <w:pPr>
      <w:ind w:left="1134" w:right="0" w:firstLine="0"/>
      <w:spacing w:after="57"/>
    </w:pPr>
  </w:style>
  <w:style w:type="paragraph" w:styleId="1002">
    <w:name w:val="toc 6"/>
    <w:basedOn w:val="1008"/>
    <w:next w:val="1008"/>
    <w:uiPriority w:val="39"/>
    <w:unhideWhenUsed/>
    <w:pPr>
      <w:ind w:left="1417" w:right="0" w:firstLine="0"/>
      <w:spacing w:after="57"/>
    </w:pPr>
  </w:style>
  <w:style w:type="paragraph" w:styleId="1003">
    <w:name w:val="toc 7"/>
    <w:basedOn w:val="1008"/>
    <w:next w:val="1008"/>
    <w:uiPriority w:val="39"/>
    <w:unhideWhenUsed/>
    <w:pPr>
      <w:ind w:left="1701" w:right="0" w:firstLine="0"/>
      <w:spacing w:after="57"/>
    </w:pPr>
  </w:style>
  <w:style w:type="paragraph" w:styleId="1004">
    <w:name w:val="toc 8"/>
    <w:basedOn w:val="1008"/>
    <w:next w:val="1008"/>
    <w:uiPriority w:val="39"/>
    <w:unhideWhenUsed/>
    <w:pPr>
      <w:ind w:left="1984" w:right="0" w:firstLine="0"/>
      <w:spacing w:after="57"/>
    </w:pPr>
  </w:style>
  <w:style w:type="paragraph" w:styleId="1005">
    <w:name w:val="toc 9"/>
    <w:basedOn w:val="1008"/>
    <w:next w:val="1008"/>
    <w:uiPriority w:val="39"/>
    <w:unhideWhenUsed/>
    <w:pPr>
      <w:ind w:left="2268" w:right="0" w:firstLine="0"/>
      <w:spacing w:after="57"/>
    </w:pPr>
  </w:style>
  <w:style w:type="paragraph" w:styleId="1006">
    <w:name w:val="TOC Heading"/>
    <w:uiPriority w:val="39"/>
    <w:unhideWhenUsed/>
  </w:style>
  <w:style w:type="paragraph" w:styleId="1007">
    <w:name w:val="table of figures"/>
    <w:basedOn w:val="1008"/>
    <w:next w:val="1008"/>
    <w:uiPriority w:val="99"/>
    <w:unhideWhenUsed/>
    <w:pPr>
      <w:spacing w:after="0" w:afterAutospacing="0"/>
    </w:pPr>
  </w:style>
  <w:style w:type="paragraph" w:styleId="1008" w:default="1">
    <w:name w:val="Normal"/>
    <w:next w:val="1017"/>
    <w:link w:val="1008"/>
    <w:qFormat/>
    <w:pPr>
      <w:jc w:val="both"/>
      <w:widowControl w:val="off"/>
    </w:pPr>
    <w:rPr>
      <w:rFonts w:ascii="Times New Roman" w:hAnsi="Times New Roman" w:eastAsia="宋体" w:cs="Times New Roman"/>
      <w:sz w:val="21"/>
      <w:szCs w:val="22"/>
      <w:lang w:val="en-US" w:eastAsia="zh-CN" w:bidi="ar-SA"/>
    </w:rPr>
  </w:style>
  <w:style w:type="paragraph" w:styleId="1009">
    <w:name w:val="标题 1"/>
    <w:basedOn w:val="1008"/>
    <w:next w:val="1008"/>
    <w:link w:val="1019"/>
    <w:uiPriority w:val="9"/>
    <w:qFormat/>
    <w:pPr>
      <w:keepLines/>
      <w:keepNext/>
      <w:spacing w:before="340" w:after="330" w:line="578" w:lineRule="auto"/>
      <w:outlineLvl w:val="0"/>
    </w:pPr>
    <w:rPr>
      <w:b/>
      <w:bCs/>
      <w:sz w:val="44"/>
      <w:szCs w:val="44"/>
    </w:rPr>
  </w:style>
  <w:style w:type="paragraph" w:styleId="1010">
    <w:name w:val="标题 2"/>
    <w:basedOn w:val="1008"/>
    <w:next w:val="1008"/>
    <w:link w:val="1008"/>
    <w:uiPriority w:val="9"/>
    <w:qFormat/>
    <w:pPr>
      <w:keepLines/>
      <w:keepNext/>
      <w:spacing w:line="360" w:lineRule="auto"/>
      <w:outlineLvl w:val="1"/>
    </w:pPr>
    <w:rPr>
      <w:rFonts w:ascii="等线 Light" w:hAnsi="等线 Light" w:eastAsia="等线 Light"/>
      <w:b/>
      <w:bCs/>
      <w:sz w:val="32"/>
      <w:szCs w:val="32"/>
    </w:rPr>
  </w:style>
  <w:style w:type="paragraph" w:styleId="1011">
    <w:name w:val="标题 3"/>
    <w:basedOn w:val="1008"/>
    <w:next w:val="1008"/>
    <w:link w:val="1008"/>
    <w:uiPriority w:val="9"/>
    <w:qFormat/>
    <w:pPr>
      <w:keepLines/>
      <w:keepNext/>
      <w:spacing w:before="260" w:after="260" w:line="416" w:lineRule="auto"/>
      <w:outlineLvl w:val="2"/>
    </w:pPr>
    <w:rPr>
      <w:b/>
      <w:bCs/>
      <w:sz w:val="32"/>
      <w:szCs w:val="32"/>
    </w:rPr>
  </w:style>
  <w:style w:type="paragraph" w:styleId="1012">
    <w:name w:val="标题 4"/>
    <w:basedOn w:val="1008"/>
    <w:next w:val="1021"/>
    <w:link w:val="1020"/>
    <w:qFormat/>
    <w:pPr>
      <w:spacing w:before="280" w:after="290" w:line="377" w:lineRule="auto"/>
      <w:outlineLvl w:val="3"/>
    </w:pPr>
    <w:rPr>
      <w:rFonts w:ascii="Arial" w:hAnsi="Arial" w:eastAsia="黑体" w:cs="Times New Roman"/>
      <w:b/>
      <w:bCs/>
      <w:sz w:val="28"/>
      <w:szCs w:val="28"/>
    </w:rPr>
  </w:style>
  <w:style w:type="paragraph" w:styleId="1013">
    <w:name w:val="标题 5"/>
    <w:basedOn w:val="1008"/>
    <w:next w:val="1008"/>
    <w:link w:val="1023"/>
    <w:uiPriority w:val="9"/>
    <w:unhideWhenUsed/>
    <w:qFormat/>
    <w:pPr>
      <w:keepLines/>
      <w:keepNext/>
      <w:spacing w:before="280" w:beforeAutospacing="0" w:after="290" w:afterAutospacing="0" w:line="372" w:lineRule="auto"/>
      <w:outlineLvl w:val="4"/>
    </w:pPr>
    <w:rPr>
      <w:b/>
      <w:sz w:val="28"/>
    </w:rPr>
  </w:style>
  <w:style w:type="paragraph" w:styleId="1014">
    <w:name w:val="标题 6"/>
    <w:basedOn w:val="1008"/>
    <w:next w:val="1008"/>
    <w:link w:val="1024"/>
    <w:uiPriority w:val="9"/>
    <w:unhideWhenUsed/>
    <w:qFormat/>
    <w:pPr>
      <w:keepLines/>
      <w:keepNext/>
      <w:spacing w:before="240" w:beforeAutospacing="0" w:after="64" w:afterAutospacing="0" w:line="317" w:lineRule="auto"/>
      <w:outlineLvl w:val="5"/>
    </w:pPr>
    <w:rPr>
      <w:rFonts w:ascii="Arial" w:hAnsi="Arial" w:eastAsia="黑体"/>
      <w:b/>
      <w:sz w:val="24"/>
    </w:rPr>
  </w:style>
  <w:style w:type="character" w:styleId="1015">
    <w:name w:val="默认段落字体"/>
    <w:next w:val="1015"/>
    <w:link w:val="1008"/>
    <w:uiPriority w:val="1"/>
    <w:unhideWhenUsed/>
    <w:qFormat/>
  </w:style>
  <w:style w:type="table" w:styleId="1016">
    <w:name w:val="普通表格"/>
    <w:next w:val="1016"/>
    <w:link w:val="1008"/>
    <w:uiPriority w:val="99"/>
    <w:unhideWhenUsed/>
    <w:qFormat/>
    <w:tblPr/>
  </w:style>
  <w:style w:type="paragraph" w:styleId="1017">
    <w:name w:val="正文文本"/>
    <w:basedOn w:val="1008"/>
    <w:next w:val="1018"/>
    <w:link w:val="1008"/>
    <w:qFormat/>
    <w:pPr>
      <w:spacing w:after="120"/>
    </w:pPr>
  </w:style>
  <w:style w:type="paragraph" w:styleId="1018">
    <w:name w:val="正文首行缩进"/>
    <w:basedOn w:val="1017"/>
    <w:next w:val="1018"/>
    <w:link w:val="1008"/>
    <w:unhideWhenUsed/>
    <w:qFormat/>
    <w:pPr>
      <w:ind w:firstLine="420"/>
    </w:pPr>
    <w:rPr>
      <w:szCs w:val="24"/>
    </w:rPr>
  </w:style>
  <w:style w:type="character" w:styleId="1019">
    <w:name w:val="标题 1 Char"/>
    <w:next w:val="1019"/>
    <w:link w:val="1009"/>
    <w:uiPriority w:val="9"/>
    <w:qFormat/>
    <w:rPr>
      <w:b/>
      <w:bCs/>
      <w:sz w:val="44"/>
      <w:szCs w:val="44"/>
    </w:rPr>
  </w:style>
  <w:style w:type="character" w:styleId="1020">
    <w:name w:val="标题 4 Char"/>
    <w:next w:val="1020"/>
    <w:link w:val="1012"/>
    <w:rPr>
      <w:rFonts w:ascii="Arial" w:hAnsi="Arial" w:eastAsia="黑体" w:cs="Times New Roman"/>
      <w:b/>
      <w:bCs/>
      <w:sz w:val="28"/>
      <w:szCs w:val="28"/>
    </w:rPr>
  </w:style>
  <w:style w:type="paragraph" w:styleId="1021">
    <w:name w:val="正文缩进"/>
    <w:basedOn w:val="1008"/>
    <w:next w:val="1021"/>
    <w:link w:val="1022"/>
    <w:qFormat/>
    <w:pPr>
      <w:ind w:firstLine="420"/>
      <w:spacing w:line="360" w:lineRule="auto"/>
    </w:pPr>
    <w:rPr>
      <w:rFonts w:ascii="Calibri" w:hAnsi="Calibri" w:cs="Calibri"/>
      <w:sz w:val="24"/>
      <w:szCs w:val="24"/>
    </w:rPr>
  </w:style>
  <w:style w:type="character" w:styleId="1022">
    <w:name w:val="正文缩进 Char"/>
    <w:next w:val="1022"/>
    <w:link w:val="1021"/>
    <w:qFormat/>
    <w:rPr>
      <w:rFonts w:ascii="Calibri" w:hAnsi="Calibri" w:cs="Calibri"/>
      <w:sz w:val="24"/>
      <w:szCs w:val="24"/>
    </w:rPr>
  </w:style>
  <w:style w:type="character" w:styleId="1023">
    <w:name w:val="标题 5 Char"/>
    <w:next w:val="1023"/>
    <w:link w:val="1013"/>
    <w:rPr>
      <w:b/>
      <w:sz w:val="28"/>
    </w:rPr>
  </w:style>
  <w:style w:type="character" w:styleId="1024">
    <w:name w:val="标题 6 Char"/>
    <w:next w:val="1024"/>
    <w:link w:val="1014"/>
    <w:rPr>
      <w:rFonts w:ascii="Arial" w:hAnsi="Arial" w:eastAsia="黑体"/>
      <w:b/>
      <w:sz w:val="24"/>
    </w:rPr>
  </w:style>
  <w:style w:type="paragraph" w:styleId="1025">
    <w:name w:val="文档结构图"/>
    <w:basedOn w:val="1008"/>
    <w:next w:val="1025"/>
    <w:link w:val="1026"/>
    <w:uiPriority w:val="99"/>
    <w:unhideWhenUsed/>
    <w:qFormat/>
    <w:rPr>
      <w:rFonts w:ascii="宋体"/>
      <w:sz w:val="18"/>
      <w:szCs w:val="18"/>
    </w:rPr>
  </w:style>
  <w:style w:type="character" w:styleId="1026">
    <w:name w:val="文档结构图 Char"/>
    <w:next w:val="1026"/>
    <w:link w:val="1025"/>
    <w:uiPriority w:val="99"/>
    <w:semiHidden/>
    <w:qFormat/>
    <w:rPr>
      <w:rFonts w:ascii="宋体"/>
      <w:sz w:val="18"/>
      <w:szCs w:val="18"/>
    </w:rPr>
  </w:style>
  <w:style w:type="paragraph" w:styleId="1027">
    <w:name w:val="引文目录标题"/>
    <w:basedOn w:val="1008"/>
    <w:next w:val="1008"/>
    <w:link w:val="1008"/>
    <w:qFormat/>
    <w:pPr>
      <w:spacing w:before="120"/>
    </w:pPr>
    <w:rPr>
      <w:rFonts w:ascii="Arial" w:hAnsi="Arial"/>
      <w:sz w:val="24"/>
    </w:rPr>
  </w:style>
  <w:style w:type="paragraph" w:styleId="1028">
    <w:name w:val="批注文字"/>
    <w:basedOn w:val="1008"/>
    <w:next w:val="1028"/>
    <w:link w:val="1029"/>
    <w:uiPriority w:val="99"/>
    <w:unhideWhenUsed/>
    <w:qFormat/>
    <w:pPr>
      <w:jc w:val="left"/>
    </w:pPr>
  </w:style>
  <w:style w:type="character" w:styleId="1029">
    <w:name w:val="批注文字 Char"/>
    <w:next w:val="1029"/>
    <w:link w:val="1028"/>
    <w:uiPriority w:val="99"/>
    <w:semiHidden/>
    <w:qFormat/>
    <w:rPr>
      <w:sz w:val="21"/>
      <w:szCs w:val="22"/>
    </w:rPr>
  </w:style>
  <w:style w:type="paragraph" w:styleId="1030">
    <w:name w:val="正文文本缩进"/>
    <w:basedOn w:val="1008"/>
    <w:next w:val="1008"/>
    <w:link w:val="1008"/>
    <w:uiPriority w:val="99"/>
    <w:unhideWhenUsed/>
    <w:qFormat/>
    <w:pPr>
      <w:ind w:left="420"/>
      <w:spacing w:after="120"/>
    </w:pPr>
  </w:style>
  <w:style w:type="paragraph" w:styleId="1031">
    <w:name w:val="文本块"/>
    <w:basedOn w:val="1008"/>
    <w:next w:val="1031"/>
    <w:link w:val="1008"/>
    <w:uiPriority w:val="99"/>
    <w:unhideWhenUsed/>
    <w:qFormat/>
    <w:pPr>
      <w:ind w:left="420" w:right="33"/>
      <w:jc w:val="left"/>
    </w:pPr>
    <w:rPr>
      <w:sz w:val="24"/>
      <w:szCs w:val="20"/>
    </w:rPr>
  </w:style>
  <w:style w:type="paragraph" w:styleId="1032">
    <w:name w:val="索引 4"/>
    <w:basedOn w:val="1008"/>
    <w:next w:val="1008"/>
    <w:link w:val="1008"/>
    <w:semiHidden/>
    <w:qFormat/>
    <w:pPr>
      <w:ind w:left="1260"/>
    </w:pPr>
  </w:style>
  <w:style w:type="paragraph" w:styleId="1033">
    <w:name w:val="纯文本"/>
    <w:basedOn w:val="1008"/>
    <w:next w:val="1033"/>
    <w:link w:val="1034"/>
    <w:qFormat/>
    <w:rPr>
      <w:rFonts w:ascii="宋体" w:hAnsi="Courier New"/>
      <w:sz w:val="20"/>
      <w:szCs w:val="21"/>
    </w:rPr>
  </w:style>
  <w:style w:type="character" w:styleId="1034">
    <w:name w:val="纯文本 Char"/>
    <w:next w:val="1034"/>
    <w:link w:val="1033"/>
    <w:qFormat/>
    <w:rPr>
      <w:rFonts w:ascii="宋体" w:hAnsi="Courier New" w:eastAsia="宋体" w:cs="Times New Roman"/>
      <w:szCs w:val="21"/>
    </w:rPr>
  </w:style>
  <w:style w:type="paragraph" w:styleId="1035">
    <w:name w:val="日期"/>
    <w:basedOn w:val="1008"/>
    <w:next w:val="1008"/>
    <w:link w:val="1036"/>
    <w:qFormat/>
    <w:rPr>
      <w:sz w:val="24"/>
      <w:szCs w:val="20"/>
    </w:rPr>
  </w:style>
  <w:style w:type="character" w:styleId="1036">
    <w:name w:val="日期 Char"/>
    <w:next w:val="1036"/>
    <w:link w:val="1035"/>
    <w:qFormat/>
    <w:rPr>
      <w:rFonts w:ascii="Times New Roman" w:hAnsi="Times New Roman" w:eastAsia="宋体" w:cs="Times New Roman"/>
      <w:sz w:val="24"/>
      <w:szCs w:val="20"/>
    </w:rPr>
  </w:style>
  <w:style w:type="paragraph" w:styleId="1037">
    <w:name w:val="批注框文本"/>
    <w:basedOn w:val="1008"/>
    <w:next w:val="1037"/>
    <w:link w:val="1038"/>
    <w:uiPriority w:val="99"/>
    <w:unhideWhenUsed/>
    <w:qFormat/>
    <w:rPr>
      <w:sz w:val="18"/>
      <w:szCs w:val="18"/>
    </w:rPr>
  </w:style>
  <w:style w:type="character" w:styleId="1038">
    <w:name w:val="批注框文本 Char"/>
    <w:next w:val="1038"/>
    <w:link w:val="1037"/>
    <w:uiPriority w:val="99"/>
    <w:semiHidden/>
    <w:qFormat/>
    <w:rPr>
      <w:sz w:val="18"/>
      <w:szCs w:val="18"/>
    </w:rPr>
  </w:style>
  <w:style w:type="paragraph" w:styleId="1039">
    <w:name w:val="页脚"/>
    <w:basedOn w:val="1008"/>
    <w:next w:val="1039"/>
    <w:link w:val="1040"/>
    <w:uiPriority w:val="99"/>
    <w:unhideWhenUsed/>
    <w:qFormat/>
    <w:pPr>
      <w:jc w:val="left"/>
      <w:tabs>
        <w:tab w:val="center" w:pos="4153" w:leader="none"/>
        <w:tab w:val="right" w:pos="8306" w:leader="none"/>
      </w:tabs>
    </w:pPr>
    <w:rPr>
      <w:sz w:val="18"/>
      <w:szCs w:val="18"/>
    </w:rPr>
  </w:style>
  <w:style w:type="character" w:styleId="1040">
    <w:name w:val="页脚 Char"/>
    <w:next w:val="1040"/>
    <w:link w:val="1039"/>
    <w:uiPriority w:val="99"/>
    <w:qFormat/>
    <w:rPr>
      <w:sz w:val="18"/>
      <w:szCs w:val="18"/>
    </w:rPr>
  </w:style>
  <w:style w:type="paragraph" w:styleId="1041">
    <w:name w:val="寄信人地址"/>
    <w:basedOn w:val="1008"/>
    <w:next w:val="1041"/>
    <w:link w:val="1008"/>
    <w:qFormat/>
    <w:rPr>
      <w:rFonts w:ascii="Arial" w:hAnsi="Arial"/>
    </w:rPr>
  </w:style>
  <w:style w:type="paragraph" w:styleId="1042">
    <w:name w:val="页眉"/>
    <w:basedOn w:val="1008"/>
    <w:next w:val="1042"/>
    <w:link w:val="104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43">
    <w:name w:val="页眉 Char"/>
    <w:next w:val="1043"/>
    <w:link w:val="1042"/>
    <w:uiPriority w:val="99"/>
    <w:qFormat/>
    <w:rPr>
      <w:sz w:val="18"/>
      <w:szCs w:val="18"/>
    </w:rPr>
  </w:style>
  <w:style w:type="paragraph" w:styleId="1044">
    <w:name w:val="目录 1"/>
    <w:basedOn w:val="1008"/>
    <w:next w:val="1008"/>
    <w:link w:val="1008"/>
    <w:uiPriority w:val="39"/>
    <w:unhideWhenUsed/>
    <w:qFormat/>
  </w:style>
  <w:style w:type="paragraph" w:styleId="1045">
    <w:name w:val="副标题"/>
    <w:basedOn w:val="1008"/>
    <w:next w:val="1008"/>
    <w:link w:val="1046"/>
    <w:uiPriority w:val="11"/>
    <w:qFormat/>
    <w:pPr>
      <w:jc w:val="center"/>
      <w:spacing w:before="240" w:after="60" w:line="312" w:lineRule="auto"/>
      <w:outlineLvl w:val="1"/>
    </w:pPr>
    <w:rPr>
      <w:rFonts w:ascii="Cambria" w:hAnsi="Cambria"/>
      <w:b/>
      <w:bCs/>
      <w:sz w:val="32"/>
      <w:szCs w:val="32"/>
    </w:rPr>
  </w:style>
  <w:style w:type="character" w:styleId="1046">
    <w:name w:val="副标题 Char"/>
    <w:next w:val="1046"/>
    <w:link w:val="1045"/>
    <w:uiPriority w:val="11"/>
    <w:qFormat/>
    <w:rPr>
      <w:rFonts w:ascii="Cambria" w:hAnsi="Cambria" w:eastAsia="宋体" w:cs="Times New Roman"/>
      <w:b/>
      <w:bCs/>
      <w:sz w:val="32"/>
      <w:szCs w:val="32"/>
    </w:rPr>
  </w:style>
  <w:style w:type="paragraph" w:styleId="1047">
    <w:name w:val="目录 2"/>
    <w:basedOn w:val="1008"/>
    <w:next w:val="1008"/>
    <w:link w:val="1008"/>
    <w:uiPriority w:val="39"/>
    <w:unhideWhenUsed/>
    <w:qFormat/>
    <w:pPr>
      <w:ind w:left="420"/>
    </w:pPr>
  </w:style>
  <w:style w:type="paragraph" w:styleId="1048">
    <w:name w:val="目录 9"/>
    <w:basedOn w:val="1008"/>
    <w:next w:val="1008"/>
    <w:link w:val="1008"/>
    <w:qFormat/>
    <w:pPr>
      <w:ind w:left="3360"/>
    </w:pPr>
    <w:rPr>
      <w:rFonts w:ascii="Calibri" w:hAnsi="Calibri"/>
    </w:rPr>
  </w:style>
  <w:style w:type="paragraph" w:styleId="1049">
    <w:name w:val="正文文本 2"/>
    <w:basedOn w:val="1008"/>
    <w:next w:val="1049"/>
    <w:link w:val="1008"/>
    <w:qFormat/>
    <w:rPr>
      <w:sz w:val="24"/>
      <w:szCs w:val="24"/>
    </w:rPr>
  </w:style>
  <w:style w:type="paragraph" w:styleId="1050">
    <w:name w:val="普通(网站)"/>
    <w:basedOn w:val="1008"/>
    <w:next w:val="1050"/>
    <w:link w:val="1008"/>
    <w:unhideWhenUsed/>
    <w:qFormat/>
    <w:pPr>
      <w:jc w:val="left"/>
      <w:spacing w:before="100" w:beforeAutospacing="1" w:after="100" w:afterAutospacing="1"/>
      <w:widowControl/>
    </w:pPr>
    <w:rPr>
      <w:rFonts w:ascii="宋体" w:hAnsi="宋体" w:cs="宋体"/>
      <w:sz w:val="24"/>
      <w:szCs w:val="24"/>
    </w:rPr>
  </w:style>
  <w:style w:type="paragraph" w:styleId="1051">
    <w:name w:val="批注主题"/>
    <w:basedOn w:val="1028"/>
    <w:next w:val="1028"/>
    <w:link w:val="1052"/>
    <w:uiPriority w:val="99"/>
    <w:unhideWhenUsed/>
    <w:qFormat/>
    <w:rPr>
      <w:b/>
      <w:bCs/>
    </w:rPr>
  </w:style>
  <w:style w:type="character" w:styleId="1052">
    <w:name w:val="批注主题 Char"/>
    <w:next w:val="1052"/>
    <w:link w:val="1051"/>
    <w:uiPriority w:val="99"/>
    <w:semiHidden/>
    <w:qFormat/>
    <w:rPr>
      <w:b/>
      <w:bCs/>
      <w:sz w:val="21"/>
      <w:szCs w:val="22"/>
    </w:rPr>
  </w:style>
  <w:style w:type="table" w:styleId="1053">
    <w:name w:val="网格型"/>
    <w:basedOn w:val="1016"/>
    <w:next w:val="1053"/>
    <w:link w:val="1008"/>
    <w:qFormat/>
    <w:pPr>
      <w:jc w:val="both"/>
      <w:widowControl w:val="off"/>
    </w:pPr>
    <w:tblPr/>
  </w:style>
  <w:style w:type="character" w:styleId="1054">
    <w:name w:val="要点"/>
    <w:next w:val="1054"/>
    <w:link w:val="1008"/>
    <w:qFormat/>
    <w:rPr>
      <w:b/>
      <w:bCs/>
    </w:rPr>
  </w:style>
  <w:style w:type="character" w:styleId="1055">
    <w:name w:val="已访问的超链接"/>
    <w:basedOn w:val="1015"/>
    <w:next w:val="1055"/>
    <w:link w:val="1008"/>
    <w:uiPriority w:val="99"/>
    <w:unhideWhenUsed/>
    <w:qFormat/>
    <w:rPr>
      <w:color w:val="333333"/>
      <w:u w:val="none"/>
    </w:rPr>
  </w:style>
  <w:style w:type="character" w:styleId="1056">
    <w:name w:val="超链接"/>
    <w:basedOn w:val="1015"/>
    <w:next w:val="1056"/>
    <w:link w:val="1008"/>
    <w:uiPriority w:val="99"/>
    <w:unhideWhenUsed/>
    <w:qFormat/>
    <w:rPr>
      <w:color w:val="333333"/>
      <w:u w:val="none"/>
    </w:rPr>
  </w:style>
  <w:style w:type="character" w:styleId="1057">
    <w:name w:val="批注引用"/>
    <w:next w:val="1057"/>
    <w:link w:val="1008"/>
    <w:uiPriority w:val="99"/>
    <w:unhideWhenUsed/>
    <w:qFormat/>
    <w:rPr>
      <w:sz w:val="21"/>
      <w:szCs w:val="21"/>
    </w:rPr>
  </w:style>
  <w:style w:type="paragraph" w:styleId="1058">
    <w:name w:val="正文（缩进）"/>
    <w:basedOn w:val="1008"/>
    <w:next w:val="1008"/>
    <w:link w:val="1008"/>
    <w:qFormat/>
    <w:pPr>
      <w:ind w:firstLine="480"/>
    </w:pPr>
  </w:style>
  <w:style w:type="paragraph" w:styleId="1059">
    <w:name w:val="正文1"/>
    <w:next w:val="1060"/>
    <w:link w:val="1008"/>
    <w:uiPriority w:val="99"/>
    <w:qFormat/>
    <w:pPr>
      <w:jc w:val="both"/>
      <w:spacing w:line="312" w:lineRule="atLeast"/>
      <w:widowControl w:val="off"/>
    </w:pPr>
    <w:rPr>
      <w:rFonts w:ascii="宋体" w:hAnsi="Times New Roman" w:eastAsia="宋体" w:cs="宋体"/>
      <w:sz w:val="34"/>
      <w:szCs w:val="34"/>
      <w:lang w:val="en-US" w:eastAsia="zh-CN" w:bidi="ar-SA"/>
    </w:rPr>
  </w:style>
  <w:style w:type="paragraph" w:styleId="1060">
    <w:name w:val="正文文本1"/>
    <w:basedOn w:val="1059"/>
    <w:next w:val="1061"/>
    <w:link w:val="1008"/>
    <w:qFormat/>
    <w:pPr>
      <w:spacing w:after="120"/>
    </w:pPr>
    <w:rPr>
      <w:lang w:val="en-US" w:eastAsia="en-US"/>
    </w:rPr>
  </w:style>
  <w:style w:type="paragraph" w:styleId="1061">
    <w:name w:val="一级条标题"/>
    <w:basedOn w:val="1062"/>
    <w:next w:val="1063"/>
    <w:link w:val="100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2">
    <w:name w:val="章标题"/>
    <w:next w:val="1008"/>
    <w:link w:val="1008"/>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63">
    <w:name w:val="段"/>
    <w:basedOn w:val="1059"/>
    <w:next w:val="1008"/>
    <w:link w:val="1008"/>
    <w:qFormat/>
    <w:pPr>
      <w:ind w:firstLine="200"/>
      <w:widowControl/>
    </w:pPr>
    <w:rPr>
      <w:rFonts w:ascii="宋体"/>
      <w:sz w:val="20"/>
      <w:szCs w:val="20"/>
    </w:rPr>
  </w:style>
  <w:style w:type="paragraph" w:styleId="1064">
    <w:name w:val="目录 11"/>
    <w:basedOn w:val="1065"/>
    <w:next w:val="1059"/>
    <w:link w:val="1008"/>
    <w:qFormat/>
    <w:pPr>
      <w:jc w:val="left"/>
      <w:spacing w:after="100" w:line="259" w:lineRule="auto"/>
      <w:widowControl/>
    </w:pPr>
    <w:rPr>
      <w:rFonts w:ascii="Calibri" w:hAnsi="Calibri"/>
      <w:sz w:val="22"/>
      <w:szCs w:val="22"/>
    </w:rPr>
  </w:style>
  <w:style w:type="paragraph" w:styleId="1065">
    <w:name w:val="正文11"/>
    <w:next w:val="1064"/>
    <w:link w:val="1008"/>
    <w:qFormat/>
    <w:pPr>
      <w:jc w:val="both"/>
      <w:widowControl w:val="off"/>
    </w:pPr>
    <w:rPr>
      <w:rFonts w:ascii="Calibri" w:hAnsi="Calibri" w:eastAsia="宋体" w:cs="Times New Roman"/>
      <w:sz w:val="21"/>
      <w:szCs w:val="22"/>
      <w:lang w:val="en-US" w:eastAsia="zh-CN" w:bidi="ar-SA"/>
    </w:rPr>
  </w:style>
  <w:style w:type="character" w:styleId="1066">
    <w:name w:val="列出段落 Char"/>
    <w:next w:val="1066"/>
    <w:link w:val="1067"/>
    <w:qFormat/>
    <w:rPr>
      <w:sz w:val="24"/>
      <w:szCs w:val="24"/>
      <w:lang w:eastAsia="en-US" w:bidi="en-US"/>
    </w:rPr>
  </w:style>
  <w:style w:type="paragraph" w:styleId="1067">
    <w:name w:val="列出段落1"/>
    <w:basedOn w:val="1008"/>
    <w:next w:val="1067"/>
    <w:link w:val="1066"/>
    <w:qFormat/>
    <w:pPr>
      <w:contextualSpacing/>
      <w:ind w:left="720"/>
      <w:jc w:val="left"/>
      <w:widowControl/>
    </w:pPr>
    <w:rPr>
      <w:sz w:val="24"/>
      <w:szCs w:val="24"/>
      <w:lang w:eastAsia="en-US" w:bidi="en-US"/>
    </w:rPr>
  </w:style>
  <w:style w:type="character" w:styleId="1068">
    <w:name w:val="font61"/>
    <w:next w:val="1068"/>
    <w:link w:val="1008"/>
    <w:qFormat/>
    <w:rPr>
      <w:rFonts w:ascii="Times New Roman" w:hAnsi="Times New Roman" w:cs="Times New Roman"/>
      <w:color w:val="000000"/>
      <w:sz w:val="22"/>
      <w:szCs w:val="22"/>
      <w:u w:val="none"/>
      <w:lang w:eastAsia="en-US"/>
    </w:rPr>
  </w:style>
  <w:style w:type="character" w:styleId="1069">
    <w:name w:val="font71"/>
    <w:next w:val="1069"/>
    <w:link w:val="1008"/>
    <w:qFormat/>
    <w:rPr>
      <w:rFonts w:hint="eastAsia" w:ascii="仿宋" w:hAnsi="仿宋" w:eastAsia="仿宋" w:cs="仿宋"/>
      <w:color w:val="000000"/>
      <w:sz w:val="22"/>
      <w:szCs w:val="22"/>
      <w:u w:val="none"/>
      <w:lang w:eastAsia="en-US"/>
    </w:rPr>
  </w:style>
  <w:style w:type="paragraph" w:styleId="1070">
    <w:name w:val="普通正文"/>
    <w:basedOn w:val="1008"/>
    <w:next w:val="1070"/>
    <w:link w:val="1008"/>
    <w:qFormat/>
    <w:pPr>
      <w:ind w:firstLine="480"/>
      <w:jc w:val="left"/>
      <w:spacing w:before="120" w:after="120" w:line="360" w:lineRule="auto"/>
    </w:pPr>
    <w:rPr>
      <w:rFonts w:ascii="Arial" w:hAnsi="Arial"/>
      <w:sz w:val="24"/>
      <w:szCs w:val="24"/>
    </w:rPr>
  </w:style>
  <w:style w:type="paragraph" w:styleId="1071">
    <w:name w:val="无间隔1"/>
    <w:next w:val="1071"/>
    <w:link w:val="1008"/>
    <w:uiPriority w:val="99"/>
    <w:qFormat/>
    <w:pPr>
      <w:jc w:val="both"/>
      <w:widowControl w:val="off"/>
    </w:pPr>
    <w:rPr>
      <w:rFonts w:ascii="Times New Roman" w:hAnsi="Times New Roman" w:eastAsia="宋体" w:cs="Calibri"/>
      <w:sz w:val="21"/>
      <w:szCs w:val="21"/>
      <w:lang w:val="en-US" w:eastAsia="zh-CN" w:bidi="ar-SA"/>
    </w:rPr>
  </w:style>
  <w:style w:type="paragraph" w:styleId="1072">
    <w:name w:val="_Style 7"/>
    <w:basedOn w:val="1008"/>
    <w:next w:val="1072"/>
    <w:link w:val="1008"/>
    <w:uiPriority w:val="99"/>
    <w:qFormat/>
    <w:pPr>
      <w:ind w:firstLine="420"/>
    </w:pPr>
    <w:rPr>
      <w:rFonts w:ascii="Calibri" w:hAnsi="Calibri" w:cs="Calibri"/>
      <w:szCs w:val="21"/>
    </w:rPr>
  </w:style>
  <w:style w:type="paragraph" w:styleId="1073">
    <w:name w:val="Table Paragraph"/>
    <w:basedOn w:val="1008"/>
    <w:next w:val="1073"/>
    <w:link w:val="1008"/>
    <w:uiPriority w:val="1"/>
    <w:qFormat/>
    <w:rPr>
      <w:rFonts w:ascii="宋体" w:hAnsi="宋体" w:cs="宋体"/>
      <w:lang w:val="zh-CN" w:bidi="zh-CN"/>
    </w:rPr>
  </w:style>
  <w:style w:type="paragraph" w:styleId="1074">
    <w:name w:val="Char"/>
    <w:basedOn w:val="1008"/>
    <w:next w:val="1074"/>
    <w:link w:val="1008"/>
    <w:qFormat/>
    <w:pPr>
      <w:ind w:firstLine="200"/>
      <w:tabs>
        <w:tab w:val="left" w:pos="360" w:leader="none"/>
      </w:tabs>
    </w:pPr>
    <w:rPr>
      <w:sz w:val="28"/>
      <w:szCs w:val="30"/>
    </w:rPr>
  </w:style>
  <w:style w:type="paragraph" w:styleId="1075">
    <w:name w:val="Default"/>
    <w:next w:val="1075"/>
    <w:link w:val="1008"/>
    <w:qFormat/>
    <w:pPr>
      <w:widowControl w:val="off"/>
    </w:pPr>
    <w:rPr>
      <w:rFonts w:ascii="Times New Roman" w:hAnsi="Times New Roman" w:eastAsia="宋体" w:cs="Times New Roman"/>
      <w:color w:val="000000"/>
      <w:sz w:val="24"/>
      <w:szCs w:val="24"/>
      <w:lang w:val="en-US" w:eastAsia="zh-CN" w:bidi="ar-SA"/>
    </w:rPr>
  </w:style>
  <w:style w:type="paragraph" w:styleId="1076">
    <w:name w:val="FinBodyStyle"/>
    <w:next w:val="1076"/>
    <w:link w:val="1008"/>
    <w:uiPriority w:val="99"/>
    <w:qFormat/>
    <w:pPr>
      <w:ind w:firstLine="480"/>
      <w:spacing w:line="360" w:lineRule="auto"/>
    </w:pPr>
    <w:rPr>
      <w:rFonts w:ascii="宋体" w:hAnsi="宋体" w:eastAsia="宋体" w:cs="宋体"/>
      <w:sz w:val="24"/>
      <w:szCs w:val="24"/>
      <w:lang w:val="en-US" w:eastAsia="zh-CN" w:bidi="ar-SA"/>
    </w:rPr>
  </w:style>
  <w:style w:type="paragraph" w:styleId="1077">
    <w:name w:val="List Paragraph"/>
    <w:basedOn w:val="1008"/>
    <w:next w:val="1077"/>
    <w:link w:val="1008"/>
    <w:uiPriority w:val="34"/>
    <w:qFormat/>
    <w:pPr>
      <w:ind w:firstLine="420"/>
    </w:pPr>
    <w:rPr>
      <w:rFonts w:hAnsi="宋体" w:cs="宋体"/>
      <w:szCs w:val="20"/>
    </w:rPr>
  </w:style>
  <w:style w:type="character" w:styleId="1078">
    <w:name w:val="页眉 字符"/>
    <w:next w:val="1078"/>
    <w:link w:val="1008"/>
    <w:uiPriority w:val="99"/>
    <w:qFormat/>
  </w:style>
  <w:style w:type="character" w:styleId="1079">
    <w:name w:val="纯文本 字符"/>
    <w:next w:val="1079"/>
    <w:link w:val="1008"/>
    <w:qFormat/>
    <w:rPr>
      <w:rFonts w:ascii="宋体" w:hAnsi="Courier New" w:eastAsia="宋体" w:cs="Times New Roman"/>
      <w:szCs w:val="21"/>
    </w:rPr>
  </w:style>
  <w:style w:type="paragraph" w:styleId="1080">
    <w:name w:val="Char Char Char Char Char Char Char Char Char"/>
    <w:basedOn w:val="1008"/>
    <w:next w:val="1081"/>
    <w:link w:val="1008"/>
    <w:qFormat/>
    <w:pPr>
      <w:ind w:left="360" w:firstLine="5784"/>
    </w:pPr>
  </w:style>
  <w:style w:type="paragraph" w:styleId="1081">
    <w:name w:val="正文文本 21"/>
    <w:basedOn w:val="1008"/>
    <w:next w:val="1082"/>
    <w:link w:val="1008"/>
    <w:qFormat/>
    <w:pPr>
      <w:ind w:left="720" w:firstLine="5680"/>
      <w:widowControl/>
    </w:pPr>
  </w:style>
  <w:style w:type="paragraph" w:styleId="1082">
    <w:name w:val="默认段落字体 Para Char Char Char Char Char Char Char"/>
    <w:basedOn w:val="1008"/>
    <w:next w:val="1083"/>
    <w:link w:val="1008"/>
    <w:qFormat/>
    <w:pPr>
      <w:ind w:firstLine="200"/>
    </w:pPr>
    <w:rPr>
      <w:rFonts w:cs="Arial"/>
    </w:rPr>
  </w:style>
  <w:style w:type="paragraph" w:styleId="1083">
    <w:name w:val="样式 首行缩进:  2 字符"/>
    <w:basedOn w:val="1008"/>
    <w:next w:val="1084"/>
    <w:link w:val="1008"/>
    <w:qFormat/>
    <w:pPr>
      <w:ind w:left="480" w:firstLine="5856"/>
      <w:spacing w:line="360" w:lineRule="auto"/>
    </w:pPr>
  </w:style>
  <w:style w:type="paragraph" w:styleId="1084">
    <w:name w:val="样式 段后: 0.25 行"/>
    <w:basedOn w:val="1008"/>
    <w:next w:val="1085"/>
    <w:link w:val="1008"/>
    <w:qFormat/>
    <w:pPr>
      <w:ind w:left="420" w:firstLine="5796"/>
      <w:spacing w:line="300" w:lineRule="auto"/>
      <w:widowControl/>
    </w:pPr>
  </w:style>
  <w:style w:type="paragraph" w:styleId="1085">
    <w:name w:val="正文 New New New New New New New New New New New New New New"/>
    <w:next w:val="1048"/>
    <w:link w:val="1008"/>
    <w:qFormat/>
    <w:pPr>
      <w:ind w:firstLine="2048"/>
      <w:jc w:val="both"/>
      <w:widowControl w:val="off"/>
    </w:pPr>
    <w:rPr>
      <w:rFonts w:ascii="Calibri" w:hAnsi="Calibri" w:eastAsia="宋体" w:cs="Times New Roman"/>
      <w:lang w:val="en-US" w:eastAsia="zh-CN" w:bidi="ar-SA"/>
    </w:rPr>
  </w:style>
  <w:style w:type="paragraph" w:styleId="1086">
    <w:name w:val="表格"/>
    <w:basedOn w:val="1008"/>
    <w:next w:val="1086"/>
    <w:link w:val="1008"/>
    <w:qFormat/>
    <w:pPr>
      <w:jc w:val="center"/>
    </w:pPr>
    <w:rPr>
      <w:rFonts w:eastAsia="Times New Roman"/>
      <w:sz w:val="24"/>
    </w:rPr>
  </w:style>
  <w:style w:type="paragraph" w:styleId="1087">
    <w:name w:val="页脚1"/>
    <w:basedOn w:val="1065"/>
    <w:next w:val="1087"/>
    <w:link w:val="1008"/>
    <w:qFormat/>
    <w:pPr>
      <w:jc w:val="left"/>
      <w:tabs>
        <w:tab w:val="center" w:pos="4153" w:leader="none"/>
        <w:tab w:val="right" w:pos="8306" w:leader="none"/>
      </w:tabs>
    </w:pPr>
    <w:rPr>
      <w:sz w:val="18"/>
      <w:szCs w:val="18"/>
    </w:rPr>
  </w:style>
  <w:style w:type="paragraph" w:styleId="1088">
    <w:name w:val="No Spacing"/>
    <w:next w:val="1088"/>
    <w:link w:val="1008"/>
    <w:uiPriority w:val="99"/>
    <w:qFormat/>
    <w:pPr>
      <w:jc w:val="both"/>
      <w:widowControl w:val="off"/>
    </w:pPr>
    <w:rPr>
      <w:rFonts w:ascii="Times New Roman" w:hAnsi="Times New Roman" w:eastAsia="宋体" w:cs="Times New Roman"/>
      <w:sz w:val="21"/>
      <w:szCs w:val="21"/>
      <w:lang w:val="en-US" w:eastAsia="zh-CN" w:bidi="ar-SA"/>
    </w:rPr>
  </w:style>
  <w:style w:type="paragraph" w:styleId="1089">
    <w:name w:val="纯文本1"/>
    <w:basedOn w:val="1008"/>
    <w:next w:val="1089"/>
    <w:link w:val="1008"/>
    <w:qFormat/>
    <w:rPr>
      <w:rFonts w:ascii="宋体" w:hAnsi="Courier New"/>
      <w:sz w:val="20"/>
      <w:szCs w:val="21"/>
    </w:rPr>
  </w:style>
  <w:style w:type="paragraph" w:styleId="1090">
    <w:name w:val="Footer1"/>
    <w:basedOn w:val="1008"/>
    <w:next w:val="1090"/>
    <w:link w:val="1008"/>
    <w:uiPriority w:val="99"/>
    <w:unhideWhenUsed/>
    <w:qFormat/>
    <w:pPr>
      <w:jc w:val="left"/>
      <w:tabs>
        <w:tab w:val="center" w:pos="4153" w:leader="none"/>
        <w:tab w:val="right" w:pos="8306" w:leader="none"/>
      </w:tabs>
    </w:pPr>
    <w:rPr>
      <w:rFonts w:ascii="Times New Roman" w:hAnsi="Times New Roman"/>
      <w:sz w:val="18"/>
      <w:szCs w:val="18"/>
    </w:rPr>
  </w:style>
  <w:style w:type="paragraph" w:styleId="1091">
    <w:name w:val="Table Text"/>
    <w:basedOn w:val="1008"/>
    <w:next w:val="1091"/>
    <w:link w:val="1008"/>
    <w:semiHidden/>
    <w:qFormat/>
    <w:rPr>
      <w:rFonts w:ascii="宋体" w:hAnsi="宋体" w:eastAsia="宋体" w:cs="宋体"/>
      <w:sz w:val="19"/>
      <w:szCs w:val="19"/>
    </w:rPr>
  </w:style>
  <w:style w:type="table" w:styleId="1092">
    <w:name w:val="Table Normal"/>
    <w:next w:val="1092"/>
    <w:link w:val="1008"/>
    <w:unhideWhenUsed/>
    <w:qFormat/>
    <w:tblPr/>
  </w:style>
  <w:style w:type="paragraph" w:styleId="1093">
    <w:name w:val="引文目录1"/>
    <w:basedOn w:val="1008"/>
    <w:next w:val="1008"/>
    <w:link w:val="1008"/>
    <w:qFormat/>
    <w:pPr>
      <w:ind w:left="420"/>
    </w:pPr>
  </w:style>
  <w:style w:type="paragraph" w:styleId="1094">
    <w:name w:val="Normal_5"/>
    <w:next w:val="1094"/>
    <w:link w:val="1008"/>
    <w:qFormat/>
    <w:rPr>
      <w:rFonts w:ascii="Times New Roman" w:hAnsi="Times New Roman" w:eastAsia="Times New Roman" w:cs="Times New Roman"/>
      <w:sz w:val="24"/>
      <w:szCs w:val="24"/>
      <w:lang w:val="en-US" w:eastAsia="zh-CN" w:bidi="ar-SA"/>
    </w:rPr>
  </w:style>
  <w:style w:type="paragraph" w:styleId="1095">
    <w:name w:val="Normal_6"/>
    <w:next w:val="1095"/>
    <w:link w:val="1008"/>
    <w:qFormat/>
    <w:rPr>
      <w:rFonts w:ascii="Times New Roman" w:hAnsi="Times New Roman" w:eastAsia="Times New Roman" w:cs="Times New Roman"/>
      <w:sz w:val="24"/>
      <w:szCs w:val="24"/>
      <w:lang w:val="en-US" w:eastAsia="zh-CN" w:bidi="ar-SA"/>
    </w:rPr>
  </w:style>
  <w:style w:type="paragraph" w:styleId="1096">
    <w:name w:val="null3"/>
    <w:next w:val="1096"/>
    <w:link w:val="1008"/>
    <w:qFormat/>
    <w:rPr>
      <w:rFonts w:hint="eastAsia" w:ascii="Calibri" w:hAnsi="Calibri" w:eastAsia="宋体" w:cs="Times New Roman"/>
      <w:lang w:val="en-US" w:eastAsia="en-US"/>
    </w:rPr>
  </w:style>
  <w:style w:type="character" w:styleId="1097" w:default="1">
    <w:name w:val="Default Paragraph Font"/>
    <w:uiPriority w:val="1"/>
    <w:semiHidden/>
    <w:unhideWhenUsed/>
  </w:style>
  <w:style w:type="numbering" w:styleId="1098" w:default="1">
    <w:name w:val="No List"/>
    <w:uiPriority w:val="99"/>
    <w:semiHidden/>
    <w:unhideWhenUsed/>
  </w:style>
  <w:style w:type="table" w:styleId="10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4</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李承锴</cp:lastModifiedBy>
  <cp:revision>4</cp:revision>
  <dcterms:created xsi:type="dcterms:W3CDTF">2023-02-22T07:36:00Z</dcterms:created>
  <dcterms:modified xsi:type="dcterms:W3CDTF">2025-11-12T02:50:30Z</dcterms:modified>
</cp:coreProperties>
</file>