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1285"/>
        <w:rPr>
          <w:rFonts w:hint="eastAsia" w:ascii="宋体" w:hAnsi="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t xml:space="preserve">项目名称：扬州市公安局2026年度交管支队物业管理服务项目</w:t>
      </w:r>
      <w:r/>
    </w:p>
    <w:p>
      <w:pPr>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项目编号：</w:t>
      </w:r>
      <w:r>
        <w:rPr>
          <w:b/>
          <w:color w:val="000000"/>
          <w:sz w:val="32"/>
        </w:rPr>
        <w:t xml:space="preserve">JSZC-321000-JZCG-G2025-0131</w:t>
      </w:r>
      <w:r/>
    </w:p>
    <w:p>
      <w:pPr>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b/>
          <w:color w:val="000000"/>
          <w:sz w:val="30"/>
        </w:rPr>
        <w:t xml:space="preserve">   </w:t>
      </w:r>
      <w:r>
        <w:rPr>
          <w:rFonts w:eastAsia="Times New Roman"/>
          <w:color w:val="000000"/>
        </w:rPr>
        <w:t xml:space="preserve">  </w:t>
      </w:r>
      <w:r>
        <w:rPr>
          <w:rFonts w:eastAsia="Times New Roman"/>
          <w:b/>
          <w:color w:val="000000"/>
          <w:sz w:val="3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扬州市公共资源交易中心</w:t>
      </w:r>
      <w:r/>
    </w:p>
    <w:p>
      <w:pPr>
        <w:jc w:val="center"/>
        <w:spacing w:before="240" w:after="240"/>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t xml:space="preserve">2025</w:t>
      </w:r>
      <w:r>
        <w:rPr>
          <w:rFonts w:ascii="宋体" w:hAnsi="宋体" w:cs="宋体"/>
          <w:b/>
          <w:color w:val="000000"/>
          <w:sz w:val="32"/>
        </w:rPr>
        <w:t xml:space="preserve">年</w:t>
      </w:r>
      <w:r>
        <w:rPr>
          <w:rFonts w:hint="eastAsia" w:ascii="宋体" w:hAnsi="宋体" w:cs="宋体"/>
          <w:b/>
          <w:color w:val="000000"/>
          <w:sz w:val="32"/>
        </w:rPr>
        <w:t xml:space="preserve">12</w:t>
      </w:r>
      <w:r>
        <w:rPr>
          <w:rFonts w:ascii="宋体" w:hAnsi="宋体" w:cs="宋体"/>
          <w:b/>
          <w:color w:val="000000"/>
          <w:sz w:val="32"/>
        </w:rPr>
        <w:t xml:space="preserve">月</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br w:type="page" w:clear="all"/>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6"/>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w:t>
      </w:r>
      <w:r>
        <w:rPr>
          <w:rFonts w:hint="eastAsia" w:ascii="黑体" w:hAnsi="黑体" w:eastAsia="黑体" w:cs="黑体"/>
          <w:color w:val="000000"/>
          <w:sz w:val="36"/>
        </w:rPr>
        <w:t xml:space="preserve">1</w:t>
      </w:r>
      <w:r/>
    </w:p>
    <w:p>
      <w:pPr>
        <w:numPr>
          <w:ilvl w:val="0"/>
          <w:numId w:val="6"/>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w:t>
      </w:r>
      <w:r>
        <w:rPr>
          <w:rFonts w:hint="eastAsia" w:ascii="黑体" w:hAnsi="黑体" w:eastAsia="黑体" w:cs="黑体"/>
          <w:color w:val="000000"/>
          <w:sz w:val="36"/>
        </w:rPr>
        <w:t xml:space="preserve">4</w:t>
      </w:r>
      <w:r/>
    </w:p>
    <w:p>
      <w:pPr>
        <w:numPr>
          <w:ilvl w:val="0"/>
          <w:numId w:val="6"/>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w:t>
      </w:r>
      <w:r>
        <w:rPr>
          <w:rFonts w:hint="eastAsia" w:ascii="黑体" w:hAnsi="黑体" w:eastAsia="黑体" w:cs="黑体"/>
          <w:color w:val="000000"/>
          <w:sz w:val="36"/>
        </w:rPr>
        <w:t xml:space="preserve">3</w:t>
      </w:r>
      <w:r/>
    </w:p>
    <w:p>
      <w:pPr>
        <w:numPr>
          <w:ilvl w:val="0"/>
          <w:numId w:val="6"/>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采购需求……………………………………1</w:t>
      </w:r>
      <w:r>
        <w:rPr>
          <w:rFonts w:hint="eastAsia" w:ascii="黑体" w:hAnsi="黑体" w:eastAsia="黑体" w:cs="黑体"/>
          <w:color w:val="000000"/>
          <w:sz w:val="36"/>
        </w:rPr>
        <w:t xml:space="preserve">7</w:t>
      </w:r>
      <w:r/>
    </w:p>
    <w:p>
      <w:pPr>
        <w:numPr>
          <w:ilvl w:val="0"/>
          <w:numId w:val="6"/>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w:t>
      </w:r>
      <w:r>
        <w:rPr>
          <w:rFonts w:hint="eastAsia" w:ascii="黑体" w:hAnsi="黑体" w:eastAsia="黑体" w:cs="黑体"/>
          <w:color w:val="000000"/>
          <w:sz w:val="36"/>
        </w:rPr>
        <w:t xml:space="preserve">36</w:t>
      </w:r>
      <w:r/>
    </w:p>
    <w:p>
      <w:pPr>
        <w:numPr>
          <w:ilvl w:val="0"/>
          <w:numId w:val="6"/>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w:t>
      </w:r>
      <w:r>
        <w:rPr>
          <w:rFonts w:hint="eastAsia" w:ascii="黑体" w:hAnsi="黑体" w:eastAsia="黑体" w:cs="黑体"/>
          <w:color w:val="000000"/>
          <w:sz w:val="36"/>
        </w:rPr>
        <w:t xml:space="preserve">38</w:t>
      </w:r>
      <w:r/>
    </w:p>
    <w:p>
      <w:pPr>
        <w:spacing w:before="210" w:after="57"/>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975"/>
        <w:rPr>
          <w:rStyle w:val="1010"/>
          <w:rFonts w:hint="eastAsia" w:ascii="黑体" w:hAnsi="黑体" w:cs="黑体"/>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hAnsi="黑体" w:cs="黑体"/>
        </w:rPr>
      </w:r>
      <w:r/>
    </w:p>
    <w:p>
      <w:pPr>
        <w:pStyle w:val="975"/>
        <w:rPr>
          <w:rFonts w:hint="eastAsia"/>
        </w:rPr>
      </w:pPr>
      <w:r>
        <w:rPr>
          <w:rStyle w:val="1010"/>
          <w:rFonts w:ascii="黑体" w:hAnsi="黑体" w:cs="黑体"/>
        </w:rPr>
        <w:t xml:space="preserve">第一章 投标邀请</w:t>
      </w:r>
      <w:r/>
    </w:p>
    <w:p>
      <w:pPr>
        <w:ind w:firstLine="480"/>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受[</w:t>
      </w:r>
      <w:r>
        <w:rPr>
          <w:rFonts w:hint="eastAsia" w:ascii="宋体" w:hAnsi="宋体" w:cs="宋体"/>
          <w:color w:val="000000"/>
          <w:sz w:val="24"/>
        </w:rPr>
        <w:t xml:space="preserve">扬州市公安局</w:t>
      </w:r>
      <w:r>
        <w:rPr>
          <w:rFonts w:ascii="宋体" w:hAnsi="宋体" w:cs="宋体"/>
          <w:color w:val="000000"/>
          <w:sz w:val="24"/>
        </w:rPr>
        <w:t xml:space="preserve">]的委托，扬州市公共资源交易中心就[</w:t>
      </w:r>
      <w:r>
        <w:rPr>
          <w:rFonts w:hint="eastAsia" w:ascii="宋体" w:hAnsi="宋体" w:cs="宋体"/>
          <w:color w:val="000000"/>
          <w:sz w:val="24"/>
        </w:rPr>
        <w:t xml:space="preserve">扬州市公安局2026年度交管支队物业管理服务项目</w:t>
      </w:r>
      <w:r>
        <w:rPr>
          <w:rFonts w:ascii="宋体" w:hAnsi="宋体" w:cs="宋体"/>
          <w:color w:val="000000"/>
          <w:sz w:val="24"/>
        </w:rPr>
        <w:t xml:space="preserve">](</w:t>
      </w:r>
      <w:r>
        <w:rPr>
          <w:color w:val="000000"/>
          <w:sz w:val="24"/>
        </w:rPr>
        <w:t xml:space="preserve">JSZC-321000-JZCG-G2025-0131</w:t>
      </w:r>
      <w:r>
        <w:rPr>
          <w:rFonts w:ascii="宋体" w:hAnsi="宋体" w:cs="宋体"/>
          <w:color w:val="000000"/>
          <w:sz w:val="24"/>
        </w:rPr>
        <w:t xml:space="preserve">)项目进行公开招标采购，欢迎符合条件的供应商投标。</w:t>
      </w:r>
      <w:r/>
    </w:p>
    <w:p>
      <w:pPr>
        <w:ind w:firstLine="480"/>
        <w:spacing w:line="400" w:lineRule="atLeast"/>
        <w:pBdr>
          <w:top w:val="single" w:color="000000" w:sz="4" w:space="0"/>
          <w:left w:val="single" w:color="000000" w:sz="4" w:space="0"/>
          <w:bottom w:val="single" w:color="000000" w:sz="4" w:space="0"/>
          <w:right w:val="single" w:color="000000" w:sz="4" w:space="0"/>
        </w:pBdr>
      </w:pPr>
      <w:r>
        <w:rPr>
          <w:rFonts w:ascii="宋体" w:hAnsi="宋体" w:cs="宋体"/>
          <w:color w:val="000000"/>
          <w:sz w:val="24"/>
        </w:rPr>
        <w:t xml:space="preserve">项目概况</w:t>
      </w:r>
      <w:r/>
    </w:p>
    <w:p>
      <w:pPr>
        <w:ind w:firstLine="480"/>
        <w:spacing w:line="400" w:lineRule="atLeast"/>
        <w:pBdr>
          <w:top w:val="single" w:color="000000" w:sz="4" w:space="0"/>
          <w:left w:val="single" w:color="000000" w:sz="4" w:space="0"/>
          <w:bottom w:val="single" w:color="000000" w:sz="4" w:space="0"/>
          <w:right w:val="single" w:color="000000" w:sz="4" w:space="0"/>
        </w:pBdr>
      </w:pPr>
      <w:r>
        <w:rPr>
          <w:rFonts w:ascii="宋体" w:hAnsi="宋体" w:cs="宋体"/>
          <w:color w:val="000000"/>
          <w:sz w:val="24"/>
          <w:u w:val="single"/>
        </w:rPr>
        <w:t xml:space="preserve">（</w:t>
      </w:r>
      <w:r>
        <w:rPr>
          <w:rFonts w:hint="eastAsia" w:ascii="宋体" w:hAnsi="宋体" w:cs="宋体"/>
          <w:color w:val="000000"/>
          <w:sz w:val="24"/>
          <w:u w:val="single"/>
        </w:rPr>
        <w:t xml:space="preserve">扬州市公安局2026年度交管支队物业管理服务项目</w:t>
      </w:r>
      <w:r>
        <w:rPr>
          <w:rFonts w:ascii="宋体" w:hAnsi="宋体" w:cs="宋体"/>
          <w:color w:val="000000"/>
          <w:sz w:val="24"/>
          <w:u w:val="single"/>
        </w:rPr>
        <w:t xml:space="preserve">）</w:t>
      </w:r>
      <w:r>
        <w:rPr>
          <w:rFonts w:ascii="宋体" w:hAnsi="宋体" w:cs="宋体"/>
          <w:color w:val="000000"/>
          <w:sz w:val="24"/>
        </w:rPr>
        <w:t xml:space="preserve">招标项目的潜在投标人可在</w:t>
      </w:r>
      <w:r>
        <w:rPr>
          <w:rFonts w:ascii="宋体" w:hAnsi="宋体" w:cs="宋体"/>
          <w:color w:val="000000"/>
          <w:sz w:val="24"/>
          <w:u w:val="single"/>
        </w:rPr>
        <w:t xml:space="preserve">“江苏政府采购网”“扬州市政府采购网”</w:t>
      </w:r>
      <w:r>
        <w:rPr>
          <w:rFonts w:ascii="宋体" w:hAnsi="宋体" w:cs="宋体"/>
          <w:color w:val="000000"/>
          <w:sz w:val="24"/>
        </w:rPr>
        <w:t xml:space="preserve">自行免费下载招标文件，并于</w:t>
      </w:r>
      <w:r>
        <w:rPr>
          <w:rFonts w:hint="eastAsia" w:ascii="宋体" w:hAnsi="宋体" w:cs="宋体"/>
          <w:color w:val="ff0000"/>
          <w:sz w:val="24"/>
          <w:u w:val="single"/>
        </w:rPr>
        <w:t xml:space="preserve">2026</w:t>
      </w:r>
      <w:r>
        <w:rPr>
          <w:rFonts w:ascii="宋体" w:hAnsi="宋体" w:cs="宋体"/>
          <w:color w:val="ff0000"/>
          <w:sz w:val="24"/>
          <w:u w:val="single"/>
        </w:rPr>
        <w:t xml:space="preserve">年</w:t>
      </w:r>
      <w:r>
        <w:rPr>
          <w:rFonts w:hint="eastAsia" w:ascii="宋体" w:hAnsi="宋体" w:cs="宋体"/>
          <w:color w:val="ff0000"/>
          <w:sz w:val="24"/>
          <w:u w:val="single"/>
        </w:rPr>
        <w:t xml:space="preserve">  </w:t>
      </w:r>
      <w:r>
        <w:rPr>
          <w:rFonts w:ascii="宋体" w:hAnsi="宋体" w:cs="宋体"/>
          <w:color w:val="ff0000"/>
          <w:sz w:val="24"/>
          <w:u w:val="single"/>
        </w:rPr>
        <w:t xml:space="preserve">1月4</w:t>
      </w:r>
      <w:r>
        <w:rPr>
          <w:rFonts w:ascii="宋体" w:hAnsi="宋体" w:cs="宋体"/>
          <w:color w:val="ff0000"/>
          <w:sz w:val="24"/>
          <w:u w:val="single"/>
        </w:rPr>
        <w:t xml:space="preserve">日9点30分</w:t>
      </w:r>
      <w:r>
        <w:rPr>
          <w:rFonts w:ascii="宋体" w:hAnsi="宋体" w:cs="宋体"/>
          <w:color w:val="000000"/>
          <w:sz w:val="24"/>
          <w:u w:val="single"/>
        </w:rPr>
        <w:t xml:space="preserve">（</w:t>
      </w:r>
      <w:r>
        <w:rPr>
          <w:rFonts w:ascii="宋体" w:hAnsi="宋体" w:cs="宋体"/>
          <w:color w:val="000000"/>
          <w:sz w:val="24"/>
        </w:rPr>
        <w:t xml:space="preserve">北京时间）前递交投标文件。</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一、项目基本情况</w:t>
      </w:r>
      <w:r>
        <w:rPr>
          <w:rFonts w:hint="eastAsia" w:ascii="宋体" w:hAnsi="宋体" w:cs="宋体"/>
          <w:b/>
          <w:color w:val="000000"/>
          <w:sz w:val="32"/>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1.项目编号：</w:t>
      </w:r>
      <w:r>
        <w:rPr>
          <w:color w:val="000000"/>
          <w:sz w:val="24"/>
        </w:rPr>
        <w:t xml:space="preserve">JSZC-321000-JZCG-G2025-0131</w:t>
      </w:r>
      <w:r>
        <w:rPr>
          <w:rFonts w:hint="eastAsia"/>
          <w:color w:val="000000"/>
          <w:sz w:val="24"/>
        </w:rPr>
        <w:t xml:space="preserve">                                                                                                                                                                                        </w:t>
      </w:r>
      <w:r>
        <w:rPr>
          <w:rFonts w:hint="eastAsia"/>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2.项目名称：</w:t>
      </w:r>
      <w:r>
        <w:rPr>
          <w:rFonts w:hint="eastAsia" w:ascii="宋体" w:hAnsi="宋体" w:cs="宋体"/>
          <w:color w:val="000000"/>
          <w:sz w:val="24"/>
        </w:rPr>
        <w:t xml:space="preserve">扬州市公安局2026年度交管支队物业管理服务项目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3.预算金额：</w:t>
      </w:r>
      <w:r/>
    </w:p>
    <w:tbl>
      <w:tblPr>
        <w:tblStyle w:val="826"/>
        <w:tblW w:w="733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618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0" w:type="dxa"/>
            <w:textDirection w:val="lrTb"/>
            <w:noWrap w:val="false"/>
          </w:tcPr>
          <w:p>
            <w:pPr>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88" w:type="dxa"/>
            <w:textDirection w:val="lrTb"/>
            <w:noWrap w:val="false"/>
          </w:tcPr>
          <w:p>
            <w:pPr>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预算金额</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8" w:type="dxa"/>
            <w:textDirection w:val="lrTb"/>
            <w:noWrap w:val="false"/>
          </w:tcPr>
          <w:p>
            <w:pPr>
              <w:jc w:val="center"/>
              <w:spacing w:line="400"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19</w:t>
            </w:r>
            <w:r>
              <w:rPr>
                <w:rFonts w:hint="eastAsia" w:ascii="宋体" w:hAnsi="宋体" w:cs="宋体"/>
                <w:color w:val="000000"/>
                <w:sz w:val="24"/>
                <w:lang w:val="en-US" w:eastAsia="zh-CN"/>
              </w:rPr>
              <w:t xml:space="preserve">9</w:t>
            </w:r>
            <w:r/>
          </w:p>
        </w:tc>
      </w:tr>
    </w:tbl>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4.最高限价：</w:t>
      </w:r>
      <w:r/>
    </w:p>
    <w:tbl>
      <w:tblPr>
        <w:tblStyle w:val="826"/>
        <w:tblW w:w="732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6"/>
        <w:gridCol w:w="2791"/>
        <w:gridCol w:w="33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91" w:type="dxa"/>
            <w:textDirection w:val="lrTb"/>
            <w:noWrap w:val="false"/>
          </w:tcPr>
          <w:p>
            <w:pPr>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是否设定最高限价</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73" w:type="dxa"/>
            <w:textDirection w:val="lrTb"/>
            <w:noWrap w:val="false"/>
          </w:tcPr>
          <w:p>
            <w:pPr>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最高限价</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color w:val="ff0000"/>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3" w:type="dxa"/>
            <w:textDirection w:val="lrTb"/>
            <w:noWrap w:val="false"/>
          </w:tcPr>
          <w:p>
            <w:pPr>
              <w:jc w:val="center"/>
              <w:spacing w:line="400"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color w:val="ff0000"/>
              </w:rPr>
              <w:t xml:space="preserve">19</w:t>
            </w:r>
            <w:r>
              <w:rPr>
                <w:rFonts w:hint="eastAsia"/>
                <w:color w:val="ff0000"/>
                <w:lang w:val="en-US" w:eastAsia="zh-CN"/>
              </w:rPr>
              <w:t xml:space="preserve">5</w:t>
            </w:r>
            <w:r/>
          </w:p>
        </w:tc>
      </w:tr>
    </w:tbl>
    <w:p>
      <w:pPr>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5.</w:t>
      </w:r>
      <w:r>
        <w:rPr>
          <w:rFonts w:hint="eastAsia" w:ascii="宋体" w:hAnsi="宋体" w:cs="宋体"/>
          <w:color w:val="000000"/>
          <w:sz w:val="24"/>
        </w:rPr>
        <w:t xml:space="preserve">采购需求（简介）：扬州市公安局交管支队的物业管理服务。（详细内容见本招标文件第四章）</w:t>
      </w:r>
      <w:r/>
    </w:p>
    <w:p>
      <w:pPr>
        <w:ind w:firstLine="480"/>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6.合同履行期限：本项目服务时间为壹年（自合同签订之日起计算）。</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二、申请人的资格要求：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（一）通用资格要求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1.满足《中华人民共和国政府采购法》第二十二条规定，并提供下列材料：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1.2上一年度的财务状况报告（成立不满一年无需提供）；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1.4具备履行合同所必需的设备和专业技术能力的书面声明；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1.5参加政府采购活动前3年内在经营活动中没有重大违法记录的书面声明。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 供应商信用承诺函。</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3.落实政府采购政策需满足的资格要求：</w:t>
      </w:r>
      <w:r>
        <w:rPr>
          <w:rFonts w:ascii="宋体" w:hAnsi="宋体" w:cs="宋体"/>
          <w:b/>
          <w:bCs/>
          <w:color w:val="ff0000"/>
          <w:sz w:val="24"/>
        </w:rPr>
        <w:t xml:space="preserve">本项目专门面向中小企业采购</w:t>
      </w:r>
      <w:r>
        <w:rPr>
          <w:rFonts w:ascii="宋体" w:hAnsi="宋体" w:cs="宋体"/>
          <w:color w:val="000000"/>
          <w:sz w:val="24"/>
        </w:rPr>
        <w:t xml:space="preserve">。残疾人福利性单位、监狱和戒毒企业（简称监狱企业）视同小型、微型企业。（供应商按要求填写并提供《中小企业声明函》或《残疾人福利性单位声明函》</w:t>
      </w:r>
      <w:r>
        <w:rPr>
          <w:rFonts w:hint="eastAsia" w:ascii="宋体" w:hAnsi="宋体" w:cs="宋体"/>
          <w:color w:val="000000"/>
          <w:sz w:val="24"/>
        </w:rPr>
        <w:t xml:space="preserve">，</w:t>
      </w:r>
      <w:r>
        <w:rPr>
          <w:rFonts w:ascii="宋体" w:hAnsi="宋体" w:cs="宋体"/>
          <w:color w:val="000000"/>
          <w:sz w:val="24"/>
        </w:rPr>
        <w:t xml:space="preserve">或提供由省级以上监狱管理局、戒毒管理局(含新疆生产建设兵团)出具的属于监狱企业的证明文件，</w:t>
      </w:r>
      <w:r>
        <w:rPr>
          <w:rFonts w:ascii="宋体" w:hAnsi="宋体" w:cs="宋体"/>
          <w:color w:val="000000"/>
          <w:sz w:val="24"/>
          <w:highlight w:val="white"/>
        </w:rPr>
        <w:t xml:space="preserve">《中小企业声明函》</w:t>
      </w:r>
      <w:r>
        <w:rPr>
          <w:rFonts w:hint="eastAsia" w:ascii="宋体" w:hAnsi="宋体" w:cs="宋体"/>
          <w:color w:val="000000"/>
          <w:sz w:val="24"/>
          <w:highlight w:val="white"/>
        </w:rPr>
        <w:t xml:space="preserve">不符合要求或未提供的，投标文件无效</w:t>
      </w:r>
      <w:r>
        <w:rPr>
          <w:rFonts w:ascii="宋体" w:hAnsi="宋体" w:cs="宋体"/>
          <w:color w:val="000000"/>
          <w:sz w:val="24"/>
          <w:highlight w:val="white"/>
        </w:rPr>
        <w:t xml:space="preserve">。</w:t>
      </w:r>
      <w:r>
        <w:rPr>
          <w:rFonts w:ascii="宋体" w:hAnsi="宋体" w:cs="宋体"/>
          <w:color w:val="000000"/>
          <w:sz w:val="24"/>
        </w:rPr>
        <w:t xml:space="preserve">）</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4.联合体投标</w:t>
      </w:r>
      <w:r/>
    </w:p>
    <w:tbl>
      <w:tblPr>
        <w:tblStyle w:val="826"/>
        <w:tblW w:w="838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6"/>
        <w:gridCol w:w="3283"/>
        <w:gridCol w:w="403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83" w:type="dxa"/>
            <w:textDirection w:val="lrTb"/>
            <w:noWrap w:val="false"/>
          </w:tcPr>
          <w:p>
            <w:pPr>
              <w:jc w:val="center"/>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是否接受联合体投标</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3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8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r>
    </w:tbl>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5.进口产品投标</w:t>
      </w:r>
      <w:r/>
    </w:p>
    <w:tbl>
      <w:tblPr>
        <w:tblStyle w:val="826"/>
        <w:tblW w:w="437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0"/>
        <w:gridCol w:w="3247"/>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textDirection w:val="lrTb"/>
            <w:noWrap w:val="false"/>
          </w:tcPr>
          <w:p>
            <w:pPr>
              <w:jc w:val="center"/>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47" w:type="dxa"/>
            <w:textDirection w:val="lrTb"/>
            <w:noWrap w:val="false"/>
          </w:tcPr>
          <w:p>
            <w:pPr>
              <w:jc w:val="center"/>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是否接受进口产品投标</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bl>
    <w:p>
      <w:pPr>
        <w:ind w:firstLine="2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（二）本项目的特定资格要求</w:t>
      </w:r>
      <w:r/>
    </w:p>
    <w:tbl>
      <w:tblPr>
        <w:tblStyle w:val="826"/>
        <w:tblW w:w="842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729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9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3" w:type="dxa"/>
            <w:textDirection w:val="lrTb"/>
            <w:noWrap w:val="false"/>
          </w:tcPr>
          <w:p>
            <w:pPr>
              <w:ind w:firstLine="480"/>
              <w:spacing w:line="360" w:lineRule="auto"/>
            </w:pPr>
            <w:r>
              <w:rPr>
                <w:rFonts w:hint="eastAsia"/>
                <w:bCs/>
                <w:i/>
                <w:color w:val="000000"/>
                <w:sz w:val="24"/>
                <w:u w:val="single"/>
              </w:rPr>
              <w:t xml:space="preserve">2022年1月1日起至今（以合同签订时间为准）投标人具有2</w:t>
            </w:r>
            <w:r>
              <w:rPr>
                <w:rFonts w:hint="eastAsia"/>
                <w:bCs/>
                <w:i/>
                <w:color w:val="000000"/>
                <w:sz w:val="24"/>
                <w:u w:val="single"/>
                <w:lang w:val="en-US" w:eastAsia="zh-CN"/>
              </w:rPr>
              <w:t xml:space="preserve">份</w:t>
            </w:r>
            <w:r>
              <w:rPr>
                <w:rFonts w:hint="eastAsia"/>
                <w:bCs/>
                <w:i/>
                <w:color w:val="000000"/>
                <w:sz w:val="24"/>
                <w:u w:val="single"/>
              </w:rPr>
              <w:t xml:space="preserve">与本项目类似的(非住宅类）物业管理业绩（至少包含保洁服务、保安</w:t>
            </w:r>
            <w:r>
              <w:rPr>
                <w:rFonts w:hint="eastAsia"/>
                <w:bCs/>
                <w:i/>
                <w:color w:val="000000"/>
                <w:sz w:val="24"/>
                <w:u w:val="single"/>
                <w:lang w:val="en-US" w:eastAsia="zh-CN"/>
              </w:rPr>
              <w:t xml:space="preserve">服务</w:t>
            </w:r>
            <w:r>
              <w:rPr>
                <w:rFonts w:hint="eastAsia"/>
                <w:bCs/>
                <w:i/>
                <w:color w:val="000000"/>
                <w:sz w:val="24"/>
                <w:u w:val="single"/>
              </w:rPr>
              <w:t xml:space="preserve">、食堂服务）（须提供合同、任意一次付款发票，原件扫描上传）。若刚签订的合同未到付款时间,则需提供投标人盖章的情况说明</w:t>
            </w:r>
            <w:r/>
          </w:p>
        </w:tc>
      </w:tr>
    </w:tbl>
    <w:p>
      <w:pPr>
        <w:ind w:firstLine="498"/>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三、获取招标文件</w:t>
      </w:r>
      <w:r/>
    </w:p>
    <w:p>
      <w:pPr>
        <w:ind w:firstLine="5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1.时间：自招标文件公告发布之日起5个工作日。</w:t>
      </w:r>
      <w:r/>
    </w:p>
    <w:p>
      <w:pPr>
        <w:ind w:firstLine="5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2.方式：在“江苏政府采购网、扬州市政府采购网”自行免费下载招标文件。</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四、提交投标文件截止时间、开标时间和地点</w:t>
      </w:r>
      <w:r/>
    </w:p>
    <w:p>
      <w:pPr>
        <w:ind w:firstLine="480"/>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u w:val="single"/>
        </w:rPr>
        <w:t xml:space="preserve"> </w:t>
      </w:r>
      <w:r>
        <w:rPr>
          <w:rFonts w:ascii="宋体" w:hAnsi="宋体" w:cs="宋体"/>
          <w:color w:val="ff0000"/>
          <w:sz w:val="24"/>
          <w:u w:val="single"/>
        </w:rPr>
        <w:t xml:space="preserve">2026年1</w:t>
      </w:r>
      <w:r>
        <w:rPr>
          <w:rFonts w:ascii="宋体" w:hAnsi="宋体" w:cs="宋体"/>
          <w:color w:val="ff0000"/>
          <w:sz w:val="24"/>
          <w:u w:val="single"/>
        </w:rPr>
        <w:t xml:space="preserve">月4</w:t>
      </w:r>
      <w:r>
        <w:rPr>
          <w:rFonts w:ascii="宋体" w:hAnsi="宋体" w:cs="宋体"/>
          <w:color w:val="ff0000"/>
          <w:sz w:val="24"/>
          <w:u w:val="single"/>
        </w:rPr>
        <w:t xml:space="preserve">日</w:t>
      </w:r>
      <w:r>
        <w:rPr>
          <w:rFonts w:hint="eastAsia" w:ascii="宋体" w:hAnsi="宋体" w:cs="宋体"/>
          <w:color w:val="ff0000"/>
          <w:sz w:val="24"/>
          <w:u w:val="single"/>
        </w:rPr>
        <w:t xml:space="preserve">09</w:t>
      </w:r>
      <w:r>
        <w:rPr>
          <w:rFonts w:ascii="宋体" w:hAnsi="宋体" w:cs="宋体"/>
          <w:color w:val="ff0000"/>
          <w:sz w:val="24"/>
          <w:u w:val="single"/>
        </w:rPr>
        <w:t xml:space="preserve">点</w:t>
      </w:r>
      <w:r>
        <w:rPr>
          <w:rFonts w:hint="eastAsia" w:ascii="宋体" w:hAnsi="宋体" w:cs="宋体"/>
          <w:color w:val="ff0000"/>
          <w:sz w:val="24"/>
          <w:u w:val="single"/>
        </w:rPr>
        <w:t xml:space="preserve">30</w:t>
      </w:r>
      <w:r>
        <w:rPr>
          <w:rFonts w:ascii="宋体" w:hAnsi="宋体" w:cs="宋体"/>
          <w:color w:val="ff0000"/>
          <w:sz w:val="24"/>
          <w:u w:val="single"/>
        </w:rPr>
        <w:t xml:space="preserve">分</w:t>
      </w:r>
      <w:r>
        <w:rPr>
          <w:rFonts w:ascii="宋体" w:hAnsi="宋体" w:cs="宋体"/>
          <w:color w:val="000000"/>
          <w:sz w:val="24"/>
        </w:rPr>
        <w:t xml:space="preserve">（北京时间）</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2.地点：“苏采云”政府采购交易系统。</w:t>
      </w:r>
      <w:r/>
    </w:p>
    <w:p>
      <w:pPr>
        <w:ind w:firstLine="498"/>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五、公告期限</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自本公告发布之日起5个工作日。</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六、其他补充事宜</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无</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七、本次招标联系方式</w:t>
      </w:r>
      <w:r/>
    </w:p>
    <w:p>
      <w:pPr>
        <w:ind w:firstLine="54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1.采购人信息</w:t>
      </w:r>
      <w:r/>
    </w:p>
    <w:p>
      <w:pPr>
        <w:ind w:firstLine="5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 称：扬州市公安局</w:t>
      </w:r>
      <w:r/>
    </w:p>
    <w:p>
      <w:pPr>
        <w:ind w:firstLine="5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地址：江苏省扬州市邗江区润扬中路98号</w:t>
      </w:r>
      <w:r/>
    </w:p>
    <w:p>
      <w:pPr>
        <w:ind w:firstLine="5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联系人：吕学祥</w:t>
      </w:r>
      <w:r/>
    </w:p>
    <w:p>
      <w:pPr>
        <w:ind w:firstLine="5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联系方式：</w:t>
      </w:r>
      <w:r>
        <w:rPr>
          <w:rFonts w:hint="eastAsia" w:ascii="宋体" w:hAnsi="宋体" w:cs="宋体"/>
          <w:color w:val="000000"/>
          <w:sz w:val="24"/>
        </w:rPr>
        <w:t xml:space="preserve">0514-80689122</w:t>
      </w:r>
      <w:r/>
    </w:p>
    <w:p>
      <w:pPr>
        <w:ind w:firstLine="54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2.扬州市公共资源交易中心信息</w:t>
      </w:r>
      <w:r/>
    </w:p>
    <w:p>
      <w:pPr>
        <w:ind w:firstLine="54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地　址：扬州市文昌东路9号广陵新城市民中心1号楼5楼1527室</w:t>
      </w:r>
      <w:r/>
    </w:p>
    <w:p>
      <w:pPr>
        <w:ind w:firstLine="54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联系人：梁侨    </w:t>
      </w:r>
      <w:r/>
    </w:p>
    <w:p>
      <w:pPr>
        <w:ind w:firstLine="54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联系方式：0514-82087118  </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八、其他</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cs="宋体"/>
          <w:b/>
          <w:color w:val="000000"/>
          <w:sz w:val="24"/>
        </w:rPr>
        <w:t xml:space="preserve">具体办理指南和操作手册见链接：http://zfcg.yangzhou.gov.cn/xzzx/art/2023/art_4d7de1f7865f4a2894fc22bc452f94d8.html，请按《操作手册》要求制作、上传电子投标文件。</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领取CA和办理电子签章（请至扬州市文昌东路9号广陵新城市民中心1号楼5楼办理，具体联系方式：18952716110）。</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 有关本次招标的事项若存在变动或修改，敬请及时关注扬州市公共资源交易中心在“江苏政府采购网”、“扬州市政府采购网”发布的更正公告。</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 本次招标不收取投标保证金。</w:t>
      </w:r>
      <w:r/>
    </w:p>
    <w:p>
      <w:pPr>
        <w:ind w:right="840"/>
        <w:pBdr>
          <w:top w:val="none" w:color="000000" w:sz="0" w:space="0"/>
          <w:left w:val="none" w:color="000000" w:sz="0" w:space="0"/>
          <w:bottom w:val="none" w:color="000000" w:sz="0" w:space="0"/>
          <w:right w:val="none" w:color="000000" w:sz="0" w:space="0"/>
        </w:pBdr>
      </w:pPr>
      <w:r>
        <w:br w:type="page" w:clear="all"/>
      </w:r>
      <w:r/>
    </w:p>
    <w:p>
      <w:pPr>
        <w:pStyle w:val="793"/>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投标人须知</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一、总则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本次招标采取公开招标方式，本招标文件仅适用于招标公告中所述项目。</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2.1满足招标公告中供应商的资格要求的规定。</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 满足本文件实质性要求的规定。</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3.1本次招标及由此产生的合同受中华人民共和国有关的法律法规制约和保护。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4.1投标人应自行承担所有与参加投标有关的费用，无论投标过程中的做法和结果如何，扬州市公共资源交易中心（以下简称交易中心）在任何情况下均无义务和责任承担这些费用。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4.2本次招标交易中心和采购人不收取标书工本费与中标服务费。</w:t>
      </w:r>
      <w:r/>
    </w:p>
    <w:p>
      <w:pPr>
        <w:ind w:firstLine="602"/>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5.1投标人一旦参加本项目采购活动，即被认为接受了本招标文件的规定和约束。</w:t>
      </w:r>
      <w:r/>
    </w:p>
    <w:p>
      <w:pPr>
        <w:ind w:firstLine="321"/>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二、招标文件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6.1招标文件由以下部分组成：</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（1）投标邀请</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（2）投标人须知</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（3）合同文本</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（4）采购需求</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（5）评标方法与评标标准</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（6）投标文件格式</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请仔细检查招标文件是否齐全，如有缺漏请立即与交易中心联系解决。</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7.1在投标截止时间前，交易中心可以对招标文件进行修改。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 交易中心有权按照法定的要求推迟投标截止日期和开标日期。</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 招标文件的修改将在江苏政府采购网、扬州市政府采购网公布，补充文件将作为招标文件的组成部分，并对投标人具有约束力。</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三、投标文件的编制</w:t>
      </w:r>
      <w:r/>
    </w:p>
    <w:p>
      <w:pPr>
        <w:ind w:firstLine="56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8.1投标人提交的投标文件以及投标人与交易中心就有关投标的所有来往通知、函件和文件均应使用</w:t>
      </w:r>
      <w:r>
        <w:rPr>
          <w:rFonts w:ascii="宋体" w:hAnsi="宋体" w:cs="宋体"/>
          <w:b/>
          <w:color w:val="000000"/>
          <w:sz w:val="24"/>
        </w:rPr>
        <w:t xml:space="preserve">简体中文</w:t>
      </w:r>
      <w:r>
        <w:rPr>
          <w:rFonts w:ascii="宋体" w:hAnsi="宋体" w:cs="宋体"/>
          <w:color w:val="000000"/>
          <w:sz w:val="24"/>
        </w:rPr>
        <w:t xml:space="preserve">。</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8.2除技术性能另有规定外，投标文件所使用的度量衡单位，均须采用国家法定计量单位。</w:t>
      </w:r>
      <w:r/>
    </w:p>
    <w:p>
      <w:pPr>
        <w:ind w:firstLine="42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9.1投标人编写的投标文件应包括基本目录、资格审查内容、符合性审查内容、价格扣除证明文件等部分。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9.2 如标书制作工具中格式和内容与“江苏政府采购网、扬州市政府采购网”发布的招标文件不一致，请以“江苏政府采购网、扬州市政府采购网”发布的招标文件为准。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10.1投标人应按照招标文件要求提交证明文件，证明其投标标的符合招标文件规定。</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10.2招标文件对证明文件无明确形式要求的，证明文件可以以文字资料、图纸和数据等形式提交。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11.1投标人按照招标文件规定格式填报投标分项报价表。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11.2投标货币。投标文件中的单价和总价无特殊规定的采用人民币报价，以元为单位标注。招标文件中另有规定的按规定执行。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12.1投标人需对招标文件中的技术要求与商务要求逐项作出响应或偏离，并说明原因。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12.2投标人需按照招标文件要求，在投标文件中提供与技术要求和商务要求相关的证明材料。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13.1投标人应按照招标文件中提供的格式完整、正确填写投标函、开标一览表。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13.2对于采用货币报价的项目，开标一览表中的投标总报价应与投标分项报价表中的投标总报价一致，如不一致，不作为无效投标处理，但评标时按开标一览表中价格为准</w:t>
      </w:r>
      <w:r>
        <w:rPr>
          <w:rFonts w:ascii="宋体" w:hAnsi="宋体" w:cs="宋体"/>
          <w:b/>
          <w:color w:val="000000"/>
          <w:sz w:val="24"/>
        </w:rPr>
        <w:t xml:space="preserve">。</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14.1投标有效期为交易中心规定的开标之日后</w:t>
      </w:r>
      <w:r>
        <w:rPr>
          <w:rFonts w:ascii="宋体" w:hAnsi="宋体" w:cs="宋体"/>
          <w:b/>
          <w:color w:val="000000"/>
          <w:sz w:val="24"/>
          <w:u w:val="single"/>
        </w:rPr>
        <w:t xml:space="preserve">六十（60）天</w:t>
      </w:r>
      <w:r>
        <w:rPr>
          <w:rFonts w:ascii="宋体" w:hAnsi="宋体" w:cs="宋体"/>
          <w:color w:val="000000"/>
          <w:sz w:val="24"/>
        </w:rPr>
        <w:t xml:space="preserve">。投标有效期比规定短的将被视为未实质性响应招标文件而予以拒绝。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四、投标文件的递交</w:t>
      </w:r>
      <w:r/>
    </w:p>
    <w:p>
      <w:pPr>
        <w:ind w:firstLine="56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16.1投标人应当按照《操作手册》规定，在投标截止时间前制作并上传电子投标文件。</w:t>
      </w:r>
      <w:r/>
    </w:p>
    <w:p>
      <w:pPr>
        <w:ind w:firstLine="420"/>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17.1投标人上传电子投标文件的时间不得迟于招标公告中规定的投标截止时间。</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17.2交易中心可以按照规定，通过修改招标文件酌情延长投标截止时间，在此情况下，投标人的所有权利和义务以及投标人受制的截止时间均应以延长后新的截止时间为准。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18.1交易中心拒绝接收在其规定的投标截止时间后上传的任何投标文件。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 投标文件的撤回</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19.1.1 电子投标文件的撤回</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投标人可在投标截止时间前，撤回其电子投标文件，具体操作方法见《操作手册》。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19.1.2投标人撤回电子投标文件，则认为其不再参与本项目投标活动。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 投标文件的修改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19.2.1投标人可在投标截止时间前，对其电子投标文件进行修改，具体操作方法见《操作手册》。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19.2.2在投标截止时间之后，投标人不得对其电子投标文件作任何修改。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19.3在投标截止时间至招标文件中规定的投标有效期满之间的这段时间内，投标人不得撤回其投标。</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五、开标与评标</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20.1交易中心将在招标公告中规定的时间和地点组织公开开标。投标人应当按照《操作手册》规定，参加开标活动和在苏采云系统规定的时间内对投标文件进行解密。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20.2开标仪式由交易中心组织。苏采云系统将自动对项目进行开标，并展示各投标人名称和投标价格。</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20.3投标人在开标过程中涉及到的投标文件解密、开标结果确认等工作，应按照《操作手册》规定执行。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21.1开标后，交易中心将立即组织评标委员会（以下简称评委会）进行评标。</w:t>
      </w:r>
      <w:r/>
    </w:p>
    <w:p>
      <w:pPr>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21.2评委会由采购人代表和有关技术、经济等方面的专家组成，且人员构成符合政府采购有关规定。</w:t>
      </w:r>
      <w:r/>
    </w:p>
    <w:p>
      <w:pPr>
        <w:ind w:firstLine="48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21.3评委会独立工作，负责评审所有投标文件并确定中标候选人。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22.1凡是与审查、澄清、评价和比较投标的有关资料以及授标建议等，采购人、评委、交易中心均不得向投标人或与评标无关的其他人员透露。</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22.2在评标过程中，投标人不得以任何行为影响评标过程，否则其投标文件将被作为无效投标文件。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22.3交易中心和评委会不向未中标的投标人解释未中标原因，也不公布评标过程中的相关细节。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22.4 采用综合评分法的项目，未中标的投标人可于中标结果公告期限届满之日起通过苏采云系统查看自己的评审得分及排序情况。</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firstLine="48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firstLine="48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投标人的澄清、说明或者补正不得超出投标文件的范围或者改变投标文件的实质性内容。</w:t>
      </w:r>
      <w:r/>
    </w:p>
    <w:p>
      <w:pPr>
        <w:ind w:firstLine="48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评委会并非对每个投标人都做澄清要求。</w:t>
      </w:r>
      <w:r/>
    </w:p>
    <w:p>
      <w:pPr>
        <w:ind w:firstLine="48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23.3接到评委会澄清、说明和补正要求的投标人如未按规定做出澄清、说明和补正，其风险由投标人自行承担。</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24.1投标文件初审分为资格审查和符合性审查。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24.4评委会将对确定为实质性响应的投标进行进一步审核，是否有计算上或累加上的算术错误，修正错误的原则如下：</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（1）投标文件中开标一览表内容与投标文件中相应内容不一致的，以开标一览表为准。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（2）大写金额和小写金额不一致的，以大写金额为准。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（3）单价金额小数点或者百分比有明显错位的，以开标一览表的总价为准，并修改单价。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（4）总价金额与按单价汇总金额不一致的，以单价金额计算结果为准。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同时出现两种以上错误的，按照前款规定的顺序修正。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24.5评委会将按上述修正错误的方法调整投标文件中的投标报价，并通过苏采云系统告知投标人，调整后的价格应对投标人具有约束力。如果投标人不接受修正后的价格，则其投标将被拒绝。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24.6投标人在开、评标全过程中应保持通讯畅通，及时登录苏采云系统查阅、答复相关信息，并安排专人与交易中心及评委会联系。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25.1无效投标条款</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 投标人在苏采云系统规定的时间内未成功解密电子投标文件的。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25.1.2 投标人未按照招标文件要求上传电子投标文件的。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25.1.3 投标人同一采购包提交两个（含两个）以上不同的投标报价的。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25.1.4投标人不具备招标文件中规定资格要求的。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25.1.5投标人的报价超过了采购预算或最高限价的。</w:t>
      </w:r>
      <w:r/>
    </w:p>
    <w:p>
      <w:pPr>
        <w:ind w:firstLine="48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25.1.6未通过符合性审查的。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25.1.7不符合招标文件中规定的实质性要求的（本招标文件中斜体且有下划线部分为实质性要求）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25.1.9 投标文件含有采购人不能接受的附加条件的。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25.1.10异常低价投标（响应）</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25.1.10.1投标（响应）报价低于采购项目预算 50% 的，即投标（响应）报价&lt;采购项目预算×50%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25.1.10.2投标（响应）报价低于采购项目最高限价 45% 的，即投标（响应）报价&lt;采购项目最高限价×45%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25.1.10.3评审委员会认定的供应商报价过低、有可能影响产品质量或者不能诚信履约的其他情形。</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25.1.10.4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25.1.11投标文件未按照招标文件要求加盖CA电子公章的。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25.1.12其他法律、法规及本招标文件规定的属无效投标的情形。</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25.2废标条款</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25.2.1符合专业条件的供应商或者对招标文件作实质响应的供应商不足三家的。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25.2.2出现影响采购公正的违法、违规行为的。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25.2.3因重大变故，采购任务取消的。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25.2.4评委会认定招标文件存在歧义、重大缺陷导致评审工作无法进行。</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25.2.5因苏采云系统系统故障原因造成开标不成功的。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 投标截止时间结束后参加投标的供应商不足三家的处理：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25.3.1如出现投标截止时间结束后参加投标的供应商或者在评标期间对招标文件做出实质响应的供应商不足三家情况，按政府采购相关规定执行。</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六、定标</w:t>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26.1中标候选人的选取原则和数量见招标文件第五章规定。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26.2采购人应根据评委会推荐的中标候选人确定中标供应商。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26.3交易中心将在“江苏政府采购网、扬州市政府采购网”发布中标公告，公告期限为1个工作日。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 若有充分证据证明，中标供应商出现下列情况之一的，一经查实，将被取消中标资格：</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26.4.1提供虚假材料谋取中标的。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26.4.2向采购人、交易中心行贿或者提供其他不正当利益的。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26.4.3属于本文件规定的无效条件，但在评标过程中又未被评委会发现的。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26.4.4与采购人或者其他供应商恶意串通的。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26.4.5采取不正当手段诋毁、排挤其他供应商的。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 有下列情形之一的，视为投标人串通投标，投标无效：</w:t>
      </w:r>
      <w:r/>
    </w:p>
    <w:p>
      <w:pPr>
        <w:ind w:firstLine="48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26.5.1不同投标人的投标文件由同一单位或者个人编制。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26.5.2不同投标人委托同一单位或者个人办理投标事宜。</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26.5.3不同投标人的投标文件载明的项目管理成员或者联系人员为同一人。</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26.5.4不同投标人的投标文件异常一致或者投标报价呈规律性差异。</w:t>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 提出质疑的供应商应当是参与所质疑项目采购活动的供应商。潜在供应商依法获取其可质疑的采购文件的，可以对采购文件提出质疑。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27.2.1对可以质疑的采购文件提出质疑的，为收到采购文件之日或者采购文件公告期限届满之日；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27.2.2对采购过程提出质疑的，为各采购程序环节结束之日；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27.2.3对中标或者成交结果提出质疑的，为中标或者成交结果公告期限届满之日。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采购人及交易中心只接收以纸质原件形式送达的质疑,建议供应商尽量通过邮寄方式提交质疑（采购人和交易中心不接受无快递运单号的快递）。</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质疑接收人及联系方式见招标文件第一章。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 以下情形的质疑不予受理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27.5.1内容不符合《政府采购质疑和投诉办法》第十二条规定的质疑。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27.5.2超出政府采购法定期限的质疑。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27.5.3以传真、电子邮件等方式递交的非原件形式的质疑。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27.5.4未参加投标活动的供应商或在投标活动中自身权益未受到损害的供应商所提出的质疑。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27.5.5供应商组成联合体参加投标，联合体中任何一方或多方未按要求签字、盖章、加盖公章的质疑。</w:t>
      </w:r>
      <w:r/>
    </w:p>
    <w:p>
      <w:pPr>
        <w:ind w:firstLine="4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firstLine="321"/>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七、授予合同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29.l中标供应商应当在中标通知书发出之日起三十日内，按照招标文件确定的事项与采购人签订政府采购合同。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29.2招标文件、中标供应商的投标文件及招标过程中有关澄清、承诺文件均应作为合同附件。</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spacing w:line="400" w:lineRule="atLeast"/>
        <w:rPr>
          <w:rFonts w:hint="eastAsia"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中标供应商可凭政府采购合同办理融资贷款，详情请见江苏政府采购网“政采贷”专栏。</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spacing w:before="240" w:after="240"/>
        <w:rPr>
          <w:rFonts w:eastAsia="Times New Roman"/>
        </w:rPr>
        <w:pBdr>
          <w:top w:val="none" w:color="000000" w:sz="0" w:space="0"/>
          <w:left w:val="none" w:color="000000" w:sz="0" w:space="0"/>
          <w:bottom w:val="none" w:color="000000" w:sz="0" w:space="0"/>
          <w:right w:val="none" w:color="000000" w:sz="0" w:space="0"/>
        </w:pBdr>
      </w:pPr>
      <w:r>
        <w:rPr>
          <w:rFonts w:eastAsia="Times New Roman"/>
        </w:rPr>
      </w:r>
      <w:r/>
    </w:p>
    <w:p>
      <w:pPr>
        <w:pStyle w:val="793"/>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 合同文本</w:t>
      </w:r>
      <w:r/>
    </w:p>
    <w:p>
      <w:pPr>
        <w:jc w:val="cente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 </w:t>
      </w:r>
      <w:r/>
    </w:p>
    <w:p>
      <w:pPr>
        <w:jc w:val="cente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江苏省政府采购合同（服务）（合同编号）</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甲方：（买方/采购人）_________</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乙方：（卖方/中标供应商）_________</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甲、乙双方根据扬州市公共资源交易中心</w:t>
      </w:r>
      <w:r>
        <w:rPr>
          <w:rFonts w:ascii="宋体" w:hAnsi="宋体" w:cs="宋体"/>
          <w:color w:val="000000"/>
          <w:sz w:val="24"/>
          <w:u w:val="single"/>
        </w:rPr>
        <w:t xml:space="preserve">         </w:t>
      </w:r>
      <w:r>
        <w:rPr>
          <w:rFonts w:ascii="宋体" w:hAnsi="宋体" w:cs="宋体"/>
          <w:color w:val="000000"/>
          <w:sz w:val="24"/>
        </w:rPr>
        <w:t xml:space="preserve">项目公开招标的结果，签署本合同。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一、合同内容</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1.1标的名称：</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1.2标的质量：</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 标的数量（规模）：</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 履行时间（期限）：</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 履行地点：</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 履行方式：</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二、合同金额</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 本合同金额为（大写）：________圆（________元）人民币或其他币种。</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三、技术资料</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3.1乙方应按招标文件规定的时间向甲方提供服务（包含与服务相关的货物）的有关技术资料。</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四、知识产权</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五、产权担保</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5.1乙方保证所交付的服务（包含与服务相关的货物）的所有权完全属于乙方且无任何抵押、查封等产权瑕疵。</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六、履约保证金</w:t>
      </w:r>
      <w:r/>
    </w:p>
    <w:p>
      <w:pPr>
        <w:pStyle w:val="991"/>
        <w:spacing w:before="120" w:after="120" w:line="0" w:lineRule="atLeast"/>
        <w:rPr>
          <w:rFonts w:hint="eastAsia" w:hAnsi="宋体"/>
          <w:color w:val="000000"/>
          <w:sz w:val="24"/>
          <w:szCs w:val="24"/>
        </w:rPr>
      </w:pPr>
      <w:r>
        <w:rPr>
          <w:rFonts w:hint="eastAsia" w:hAnsi="宋体"/>
          <w:color w:val="000000"/>
          <w:sz w:val="24"/>
          <w:szCs w:val="24"/>
        </w:rPr>
        <w:t xml:space="preserve">6.1乙方可以自主选择支票、汇票、本票、保函（电子保函）等非现金形式缴纳中标金额（按1年合同价）的</w:t>
      </w:r>
      <w:r>
        <w:rPr>
          <w:rFonts w:hint="eastAsia" w:hAnsi="宋体"/>
          <w:color w:val="000000"/>
          <w:sz w:val="24"/>
          <w:szCs w:val="24"/>
          <w:u w:val="single"/>
        </w:rPr>
        <w:t xml:space="preserve"> </w:t>
      </w:r>
      <w:r>
        <w:rPr>
          <w:rFonts w:hint="eastAsia" w:hAnsi="宋体"/>
          <w:color w:val="000000"/>
          <w:sz w:val="24"/>
          <w:szCs w:val="24"/>
          <w:u w:val="single"/>
          <w:lang w:val="en-US" w:eastAsia="zh-CN"/>
        </w:rPr>
        <w:t xml:space="preserve">5</w:t>
      </w:r>
      <w:r>
        <w:rPr>
          <w:rFonts w:hint="eastAsia" w:hAnsi="宋体"/>
          <w:color w:val="000000"/>
          <w:sz w:val="24"/>
          <w:szCs w:val="24"/>
          <w:u w:val="single"/>
        </w:rPr>
        <w:t xml:space="preserve"> </w:t>
      </w:r>
      <w:r>
        <w:rPr>
          <w:rFonts w:hint="eastAsia" w:hAnsi="宋体"/>
          <w:color w:val="000000"/>
          <w:sz w:val="24"/>
          <w:szCs w:val="24"/>
        </w:rPr>
        <w:t xml:space="preserve">%作为本合同的履约保证金。</w:t>
      </w:r>
      <w:r/>
    </w:p>
    <w:p>
      <w:pPr>
        <w:pStyle w:val="991"/>
        <w:spacing w:before="120" w:after="120" w:line="0" w:lineRule="atLeast"/>
        <w:rPr>
          <w:rFonts w:hint="eastAsia" w:hAnsi="宋体"/>
          <w:color w:val="000000"/>
          <w:sz w:val="24"/>
          <w:szCs w:val="24"/>
        </w:rPr>
      </w:pPr>
      <w:r>
        <w:rPr>
          <w:rFonts w:hint="eastAsia" w:hAnsi="宋体"/>
          <w:color w:val="000000"/>
          <w:sz w:val="24"/>
          <w:szCs w:val="24"/>
        </w:rPr>
        <w:t xml:space="preserve">6.2合同履行结束后，甲方应及时退还缴纳的履约保证金。</w:t>
      </w:r>
      <w:r/>
    </w:p>
    <w:p>
      <w:pPr>
        <w:pStyle w:val="991"/>
        <w:spacing w:before="120" w:after="120" w:line="0" w:lineRule="atLeast"/>
        <w:rPr>
          <w:rFonts w:hint="eastAsia" w:hAnsi="宋体"/>
          <w:color w:val="000000"/>
          <w:sz w:val="24"/>
          <w:szCs w:val="24"/>
        </w:rPr>
      </w:pPr>
      <w:r>
        <w:rPr>
          <w:rFonts w:hint="eastAsia" w:hAnsi="宋体"/>
          <w:color w:val="000000"/>
          <w:sz w:val="24"/>
          <w:szCs w:val="24"/>
        </w:rPr>
        <w:t xml:space="preserve">6.2.1履约保证金退还方式：按照乙方缴纳的方式进行退还。</w:t>
      </w:r>
      <w:r/>
    </w:p>
    <w:p>
      <w:pPr>
        <w:pStyle w:val="991"/>
        <w:spacing w:before="120" w:after="120" w:line="0" w:lineRule="atLeast"/>
        <w:rPr>
          <w:rFonts w:hint="eastAsia" w:hAnsi="宋体"/>
          <w:color w:val="000000"/>
          <w:sz w:val="24"/>
          <w:szCs w:val="24"/>
        </w:rPr>
      </w:pPr>
      <w:r>
        <w:rPr>
          <w:rFonts w:hint="eastAsia" w:hAnsi="宋体"/>
          <w:color w:val="000000"/>
          <w:sz w:val="24"/>
          <w:szCs w:val="24"/>
        </w:rPr>
        <w:t xml:space="preserve">6.2.2履约保证金退还时间：项目期满考核合格后15日内。</w:t>
      </w:r>
      <w:r/>
    </w:p>
    <w:p>
      <w:pPr>
        <w:pStyle w:val="991"/>
        <w:spacing w:before="120" w:after="120" w:line="0" w:lineRule="atLeast"/>
        <w:rPr>
          <w:rFonts w:hint="eastAsia" w:hAnsi="宋体"/>
          <w:color w:val="000000"/>
          <w:sz w:val="24"/>
          <w:szCs w:val="24"/>
        </w:rPr>
      </w:pPr>
      <w:r>
        <w:rPr>
          <w:rFonts w:hint="eastAsia" w:hAnsi="宋体"/>
          <w:color w:val="000000"/>
          <w:sz w:val="24"/>
          <w:szCs w:val="24"/>
        </w:rPr>
        <w:t xml:space="preserve">6.2.3履约保证金退还条件：乙方在履约期间未给甲方造成损失或造成的损失经扣除后存有结余的。</w:t>
      </w:r>
      <w:r/>
    </w:p>
    <w:p>
      <w:pPr>
        <w:pStyle w:val="991"/>
        <w:spacing w:before="120" w:after="120" w:line="0" w:lineRule="atLeast"/>
        <w:rPr>
          <w:rFonts w:hint="eastAsia" w:hAnsi="宋体"/>
          <w:color w:val="000000"/>
          <w:sz w:val="24"/>
          <w:szCs w:val="24"/>
        </w:rPr>
      </w:pPr>
      <w:r>
        <w:rPr>
          <w:rFonts w:hint="eastAsia" w:hAnsi="宋体"/>
          <w:color w:val="000000"/>
          <w:sz w:val="24"/>
          <w:szCs w:val="24"/>
        </w:rPr>
        <w:t xml:space="preserve">6.2.4履约保证金不予退还的情形：乙方不履行合同或履行该合同不符合合同约定不足以弥补乙方违约造成甲方损失的。</w:t>
      </w:r>
      <w:r/>
    </w:p>
    <w:p>
      <w:pPr>
        <w:pStyle w:val="991"/>
        <w:spacing w:before="120" w:after="120" w:line="0" w:lineRule="atLeast"/>
        <w:rPr>
          <w:rFonts w:hint="eastAsia" w:hAnsi="宋体"/>
          <w:color w:val="000000"/>
          <w:sz w:val="24"/>
          <w:szCs w:val="24"/>
        </w:rPr>
      </w:pPr>
      <w:r>
        <w:rPr>
          <w:rFonts w:hint="eastAsia" w:hAnsi="宋体"/>
          <w:color w:val="000000"/>
          <w:sz w:val="24"/>
          <w:szCs w:val="24"/>
        </w:rPr>
        <w:t xml:space="preserve">6.2.5履约保证金逾期退还的违约责任：按中国人民银行同期贷款基准利率上浮20%后的利率支付超期资金占用费，但因乙方自身原因导致无法及时退还的除外。</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七、合同转包或分包</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7.1乙方不得将合同标的转包给他人履行。</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7.2乙方不得将合同标的分包给他人履行。</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7.3乙方如有转包或未经甲方同意的分包行为，甲方有权解除合同。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八、合同款项支付</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8.1合同款项的支付方式及进度安排</w:t>
      </w:r>
      <w:r/>
    </w:p>
    <w:p>
      <w:pPr>
        <w:spacing w:before="145" w:after="145"/>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方式一：</w:t>
      </w:r>
      <w:r>
        <w:rPr>
          <w:rFonts w:hint="eastAsia" w:ascii="宋体" w:hAnsi="宋体" w:cs="Courier New"/>
          <w:bCs/>
          <w:color w:val="000000"/>
          <w:sz w:val="24"/>
          <w:szCs w:val="24"/>
        </w:rPr>
        <w:t xml:space="preserve">预付款支付：</w:t>
      </w:r>
      <w:r>
        <w:rPr>
          <w:rFonts w:hint="eastAsia" w:ascii="宋体" w:hAnsi="宋体" w:cs="宋体"/>
          <w:color w:val="000000"/>
          <w:sz w:val="24"/>
          <w:highlight w:val="yellow"/>
        </w:rPr>
        <w:t xml:space="preserve">合同签订后，乙方向甲方开具发票，甲方自收到发票之日起10个工作日内支付合同总价30%的预付款</w:t>
      </w:r>
      <w:r>
        <w:rPr>
          <w:rFonts w:hint="eastAsia" w:ascii="宋体" w:hAnsi="宋体" w:cs="Courier New"/>
          <w:sz w:val="24"/>
          <w:szCs w:val="24"/>
          <w:highlight w:val="yellow"/>
        </w:rPr>
        <w:t xml:space="preserve">。</w:t>
      </w:r>
      <w:r>
        <w:rPr>
          <w:rFonts w:hint="eastAsia" w:ascii="宋体" w:hAnsi="宋体" w:cs="宋体"/>
          <w:color w:val="000000"/>
          <w:sz w:val="24"/>
          <w:highlight w:val="yellow"/>
        </w:rPr>
        <w:t xml:space="preserve">服务开始后，甲乙双方按三个月为一个周期结算服务费用，每周期结束后，甲乙双方按考核结果确定实际支付费用，乙方向甲方开具发票，甲方自收到发票之日起10个工作日内支付</w:t>
      </w:r>
      <w:r>
        <w:rPr>
          <w:rFonts w:hint="eastAsia" w:ascii="宋体" w:hAnsi="宋体" w:cs="宋体"/>
          <w:color w:val="000000"/>
          <w:sz w:val="24"/>
        </w:rPr>
        <w:t xml:space="preserve">。</w:t>
      </w:r>
      <w:r>
        <w:rPr>
          <w:rFonts w:hint="eastAsia" w:ascii="宋体" w:hAnsi="宋体" w:cs="宋体"/>
          <w:color w:val="000000"/>
          <w:sz w:val="24"/>
          <w:lang w:val="en-US" w:eastAsia="zh-CN"/>
        </w:rPr>
        <w:t xml:space="preserve"> </w:t>
      </w:r>
      <w:r/>
    </w:p>
    <w:p>
      <w:pPr>
        <w:spacing w:before="145" w:after="145"/>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Courier New"/>
          <w:sz w:val="24"/>
          <w:szCs w:val="24"/>
          <w:highlight w:val="yellow"/>
        </w:rPr>
        <w:t xml:space="preserve">方式二：签订合同时，如乙方明确表示无需预付款的，甲乙双方约定按时结算</w:t>
      </w:r>
      <w:r>
        <w:rPr>
          <w:rFonts w:hint="eastAsia" w:ascii="宋体" w:hAnsi="宋体" w:cs="宋体"/>
          <w:sz w:val="24"/>
        </w:rPr>
        <w:t xml:space="preserve">。</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九、税费</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9.1本合同执行中相关的一切税费均由乙方负担。</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十、项目验收</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10.1甲方依法组织履约验收工作。</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10.3对于实际使用人和甲方分离的项目，甲方邀请实际使用人参与验收。</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10.4如有必要，甲方邀请参加本项目的其他供应商或第三方专业机构及专家参与验收，相关意见将作为验收书的参考资料。</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十一、违约责任</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11.1甲方无正当理由拒绝接受乙方提供服务的，甲方向乙方偿付拒绝接受服务合同价款总值</w:t>
      </w:r>
      <w:r>
        <w:rPr>
          <w:rFonts w:ascii="宋体" w:hAnsi="宋体" w:cs="宋体"/>
          <w:color w:val="000000"/>
          <w:sz w:val="24"/>
          <w:u w:val="single"/>
        </w:rPr>
        <w:t xml:space="preserve">    </w:t>
      </w:r>
      <w:r>
        <w:rPr>
          <w:rFonts w:ascii="宋体" w:hAnsi="宋体" w:cs="宋体"/>
          <w:color w:val="000000"/>
          <w:sz w:val="24"/>
        </w:rPr>
        <w:t xml:space="preserve">的违约金。</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11.2甲方无故逾期验收和办理合同款项支付手续的,甲方应按逾期付款总额</w:t>
      </w:r>
      <w:r>
        <w:rPr>
          <w:rFonts w:ascii="宋体" w:hAnsi="宋体" w:cs="宋体"/>
          <w:color w:val="000000"/>
          <w:sz w:val="24"/>
          <w:u w:val="single"/>
        </w:rPr>
        <w:t xml:space="preserve">    </w:t>
      </w:r>
      <w:r>
        <w:rPr>
          <w:rFonts w:ascii="宋体" w:hAnsi="宋体" w:cs="宋体"/>
          <w:color w:val="000000"/>
          <w:sz w:val="24"/>
        </w:rPr>
        <w:t xml:space="preserve">每日向乙方支付违约金。</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cs="宋体"/>
          <w:color w:val="000000"/>
          <w:sz w:val="24"/>
          <w:u w:val="single"/>
        </w:rPr>
        <w:t xml:space="preserve">     </w:t>
      </w:r>
      <w:r>
        <w:rPr>
          <w:rFonts w:ascii="宋体" w:hAnsi="宋体" w:cs="宋体"/>
          <w:color w:val="000000"/>
          <w:sz w:val="24"/>
        </w:rPr>
        <w:t xml:space="preserve">的违约金，如造成甲方损失超过违约金的，超出部分由乙方继续承担赔偿责任。 </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11.4乙方所提供服务的标准不符合合同规定及招标文件规定标准的，甲方有权拒绝接受服务，并可单方面解除合同。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十二、不可抗力事件处理</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12.1在合同有效期内，任何一方因不可抗力事件导致不能履行合同，则合同履行期可延长，其延长期与不可抗力影响期相同。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12.2不可抗力事件发生后，应立即通知对方，并寄送有关权威机构出具的证明。</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12.3不可抗力事件延续120天以上，双方应通过友好协商，确定是否继续履行合同。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十三、解决争议的方法</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13.1双方在签订、履行合同中所发生的一切争议，应通过友好协商解决。如协商不成，由甲方住所地人民法院管辖。</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十四、合同生效及其它</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14.1合同经双方法定代表人或授权委托代表人签字并加盖单位公章后生效。</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14.2本合同未尽事宜，遵照中华人民共和国现行法律法规有关条文执行。</w:t>
      </w:r>
      <w:r/>
    </w:p>
    <w:p>
      <w:pPr>
        <w:ind w:left="480" w:hanging="480"/>
        <w:spacing w:before="120" w:after="120"/>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14.3本合同正本一式两份，具有同等法律效力，甲方、乙方各执一份。</w:t>
      </w:r>
      <w:r/>
    </w:p>
    <w:tbl>
      <w:tblPr>
        <w:tblStyle w:val="826"/>
        <w:tblW w:w="916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联系电话：</w:t>
            </w:r>
            <w:r/>
          </w:p>
        </w:tc>
      </w:tr>
    </w:tbl>
    <w:p>
      <w:pPr>
        <w:ind w:firstLine="6720"/>
        <w:spacing w:before="120" w:after="12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签订日期：</w:t>
      </w:r>
      <w:r/>
    </w:p>
    <w:p>
      <w:pPr>
        <w:jc w:val="center"/>
        <w:spacing w:before="120" w:after="120"/>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ascii="宋体" w:hAnsi="宋体" w:cs="宋体"/>
          <w:color w:val="000000"/>
          <w:sz w:val="24"/>
        </w:rPr>
        <w:t xml:space="preserve">年  月</w:t>
      </w:r>
      <w:r>
        <w:rPr>
          <w:rFonts w:hint="eastAsia" w:ascii="宋体" w:hAnsi="宋体" w:cs="宋体"/>
          <w:color w:val="000000"/>
          <w:sz w:val="24"/>
        </w:rPr>
        <w:t xml:space="preserve">  </w:t>
      </w:r>
      <w:r>
        <w:rPr>
          <w:rFonts w:ascii="宋体" w:hAnsi="宋体" w:cs="宋体"/>
          <w:color w:val="000000"/>
          <w:sz w:val="24"/>
        </w:rPr>
        <w:t xml:space="preserve"> 日 </w:t>
      </w:r>
      <w:r>
        <w:rPr>
          <w:rFonts w:ascii="宋体" w:hAnsi="宋体" w:cs="宋体"/>
          <w:color w:val="000000"/>
          <w:sz w:val="24"/>
        </w:rPr>
        <w:br w:type="page" w:clear="all"/>
      </w:r>
      <w:r/>
    </w:p>
    <w:p>
      <w:pPr>
        <w:pStyle w:val="793"/>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采购需求</w:t>
      </w:r>
      <w:r/>
    </w:p>
    <w:p>
      <w:pPr>
        <w:ind w:left="495" w:hanging="495"/>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w:t>
      </w:r>
      <w:r>
        <w:rPr>
          <w:rFonts w:ascii="宋体" w:hAnsi="宋体" w:cs="宋体"/>
          <w:b/>
          <w:color w:val="000000"/>
          <w:sz w:val="24"/>
        </w:rPr>
        <w:t xml:space="preserve">一</w:t>
      </w:r>
      <w:r>
        <w:rPr>
          <w:rFonts w:hint="eastAsia" w:ascii="宋体" w:hAnsi="宋体" w:cs="宋体"/>
          <w:b/>
          <w:color w:val="000000"/>
          <w:sz w:val="24"/>
        </w:rPr>
        <w:t xml:space="preserve">）</w:t>
      </w:r>
      <w:r>
        <w:rPr>
          <w:rFonts w:ascii="宋体" w:hAnsi="宋体" w:cs="宋体"/>
          <w:b/>
          <w:color w:val="000000"/>
          <w:sz w:val="24"/>
        </w:rPr>
        <w:t xml:space="preserve">项目属性:服务类项目</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eastAsia="Times New Roman"/>
          <w:color w:val="000000"/>
          <w:sz w:val="24"/>
        </w:rPr>
        <w:t xml:space="preserve">.</w:t>
      </w:r>
      <w:r>
        <w:rPr>
          <w:rFonts w:ascii="宋体" w:hAnsi="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p>
    <w:p>
      <w:pPr>
        <w:ind w:firstLine="480"/>
        <w:pBdr>
          <w:top w:val="none" w:color="000000" w:sz="0" w:space="0"/>
          <w:left w:val="none" w:color="000000" w:sz="0" w:space="0"/>
          <w:bottom w:val="none" w:color="000000" w:sz="0" w:space="0"/>
          <w:right w:val="none" w:color="000000" w:sz="0" w:space="0"/>
        </w:pBdr>
      </w:pPr>
      <w:r>
        <w:rPr>
          <w:rFonts w:eastAsia="Times New Roman"/>
          <w:color w:val="000000"/>
          <w:sz w:val="24"/>
        </w:rPr>
        <w:t xml:space="preserve">2.</w:t>
      </w:r>
      <w:r>
        <w:rPr>
          <w:rFonts w:ascii="宋体" w:hAnsi="宋体" w:cs="宋体"/>
          <w:color w:val="000000"/>
          <w:sz w:val="24"/>
        </w:rPr>
        <w:t xml:space="preserve">供应商对于投标产品的包装应按照“财办库〔</w:t>
      </w:r>
      <w:r>
        <w:rPr>
          <w:rFonts w:eastAsia="Times New Roman"/>
          <w:color w:val="000000"/>
          <w:sz w:val="24"/>
        </w:rPr>
        <w:t xml:space="preserve">2020</w:t>
      </w:r>
      <w:r>
        <w:rPr>
          <w:rFonts w:ascii="宋体" w:hAnsi="宋体" w:cs="宋体"/>
          <w:color w:val="000000"/>
          <w:sz w:val="24"/>
        </w:rPr>
        <w:t xml:space="preserve">〕</w:t>
      </w:r>
      <w:r>
        <w:rPr>
          <w:rFonts w:eastAsia="Times New Roman"/>
          <w:color w:val="000000"/>
          <w:sz w:val="24"/>
        </w:rPr>
        <w:t xml:space="preserve">123</w:t>
      </w:r>
      <w:r>
        <w:rPr>
          <w:rFonts w:ascii="宋体" w:hAnsi="宋体" w:cs="宋体"/>
          <w:color w:val="000000"/>
          <w:sz w:val="24"/>
        </w:rPr>
        <w:t xml:space="preserve">号《关于印发《商品包装政府采购需求标准（试行）》、《快递包装政府采购需求标准（试行）》的通知》”执行。</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3.采购标的清单</w:t>
      </w:r>
      <w:r/>
    </w:p>
    <w:tbl>
      <w:tblPr>
        <w:tblStyle w:val="826"/>
        <w:tblW w:w="904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53"/>
        <w:gridCol w:w="3487"/>
        <w:gridCol w:w="390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3" w:type="dxa"/>
            <w:vAlign w:val="center"/>
            <w:textDirection w:val="lrTb"/>
            <w:noWrap w:val="false"/>
          </w:tcPr>
          <w:p>
            <w:pPr>
              <w:jc w:val="center"/>
              <w:rPr>
                <w:b/>
                <w:bCs/>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87" w:type="dxa"/>
            <w:vAlign w:val="center"/>
            <w:textDirection w:val="lrTb"/>
            <w:noWrap w:val="false"/>
          </w:tcPr>
          <w:p>
            <w:pPr>
              <w:jc w:val="center"/>
              <w:rPr>
                <w:b/>
                <w:bCs/>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00" w:type="dxa"/>
            <w:vAlign w:val="center"/>
            <w:textDirection w:val="lrTb"/>
            <w:noWrap w:val="false"/>
          </w:tcPr>
          <w:p>
            <w:pPr>
              <w:jc w:val="center"/>
              <w:rPr>
                <w:b/>
                <w:bCs/>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扬州市公安局2026年度交管支队物业管理服务项目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ascii="宋体" w:hAnsi="宋体"/>
                <w:sz w:val="24"/>
                <w:szCs w:val="24"/>
              </w:rPr>
              <w:t xml:space="preserve">物业管理</w:t>
            </w:r>
            <w:r/>
          </w:p>
        </w:tc>
      </w:tr>
    </w:tbl>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（二）</w:t>
      </w:r>
      <w:r>
        <w:rPr>
          <w:rFonts w:ascii="宋体" w:hAnsi="宋体" w:cs="宋体"/>
          <w:b/>
          <w:color w:val="000000"/>
          <w:sz w:val="24"/>
        </w:rPr>
        <w:t xml:space="preserve">技术要求</w:t>
      </w:r>
      <w:r/>
    </w:p>
    <w:p>
      <w:pPr>
        <w:rPr>
          <w:rFonts w:hint="eastAsia" w:ascii="宋体" w:hAnsi="宋体" w:cs="宋体"/>
          <w:b/>
          <w:color w:val="ff0000"/>
          <w:sz w:val="24"/>
        </w:rPr>
        <w:pBdr>
          <w:top w:val="none" w:color="000000" w:sz="0" w:space="0"/>
          <w:left w:val="none" w:color="000000" w:sz="0" w:space="0"/>
          <w:bottom w:val="none" w:color="000000" w:sz="0" w:space="0"/>
          <w:right w:val="none" w:color="000000" w:sz="0" w:space="0"/>
        </w:pBdr>
      </w:pPr>
      <w:r>
        <w:rPr>
          <w:rFonts w:ascii="宋体" w:hAnsi="宋体" w:cs="宋体"/>
          <w:b/>
          <w:i/>
          <w:color w:val="ff0000"/>
          <w:sz w:val="24"/>
          <w:u w:val="single"/>
        </w:rPr>
        <w:t xml:space="preserve">斜体且有下划线部分</w:t>
      </w:r>
      <w:r>
        <w:rPr>
          <w:rFonts w:ascii="宋体" w:hAnsi="宋体" w:cs="宋体"/>
          <w:b/>
          <w:color w:val="ff0000"/>
          <w:sz w:val="24"/>
        </w:rPr>
        <w:t xml:space="preserve">为实质性要求。</w:t>
      </w:r>
      <w:r/>
    </w:p>
    <w:p>
      <w:pPr>
        <w:rPr>
          <w:rFonts w:hint="eastAsia" w:ascii="宋体" w:hAnsi="宋体" w:cs="宋体"/>
          <w:color w:val="ff0000"/>
          <w:sz w:val="24"/>
        </w:rPr>
      </w:pPr>
      <w:r>
        <w:rPr>
          <w:rFonts w:eastAsia="Times New Roman"/>
          <w:color w:val="000000"/>
          <w:sz w:val="24"/>
        </w:rPr>
        <w:t xml:space="preserve"> </w:t>
      </w:r>
      <w:r>
        <w:rPr>
          <w:rFonts w:hint="eastAsia" w:ascii="宋体" w:hAnsi="宋体" w:cs="宋体"/>
          <w:sz w:val="24"/>
        </w:rPr>
        <w:t xml:space="preserve">一、项目需求</w:t>
      </w:r>
      <w:r/>
    </w:p>
    <w:p>
      <w:pPr>
        <w:ind w:firstLine="240"/>
        <w:spacing w:line="338" w:lineRule="exact"/>
        <w:rPr>
          <w:rFonts w:hint="eastAsia" w:ascii="宋体" w:hAnsi="宋体" w:cs="宋体"/>
          <w:bCs/>
          <w:sz w:val="24"/>
        </w:rPr>
        <w:outlineLvl w:val="0"/>
      </w:pPr>
      <w:r>
        <w:rPr>
          <w:rFonts w:hint="eastAsia" w:ascii="宋体" w:hAnsi="宋体" w:cs="宋体"/>
          <w:bCs/>
          <w:sz w:val="24"/>
        </w:rPr>
        <w:t xml:space="preserve">1.项目基本情况</w:t>
      </w:r>
      <w:r/>
    </w:p>
    <w:p>
      <w:pPr>
        <w:ind w:left="648"/>
        <w:jc w:val="left"/>
        <w:rPr>
          <w:rFonts w:hint="eastAsia" w:ascii="宋体" w:hAnsi="宋体" w:cs="宋体"/>
          <w:sz w:val="24"/>
        </w:rPr>
      </w:pPr>
      <w:r>
        <w:rPr>
          <w:rFonts w:hint="eastAsia" w:ascii="宋体" w:hAnsi="宋体" w:cs="宋体"/>
          <w:bCs/>
          <w:sz w:val="24"/>
        </w:rPr>
        <w:t xml:space="preserve">1.1物业情况</w:t>
      </w:r>
      <w:r/>
    </w:p>
    <w:tbl>
      <w:tblPr>
        <w:tblStyle w:val="803"/>
        <w:tblW w:w="8500"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3620"/>
        <w:gridCol w:w="4880"/>
      </w:tblGrid>
      <w:tr>
        <w:trPr>
          <w:jc w:val="center"/>
          <w:trHeight w:val="461" w:hRule="exact"/>
        </w:trPr>
        <w:tc>
          <w:tcPr>
            <w:tcBorders>
              <w:top w:val="single" w:color="000000" w:sz="4" w:space="0"/>
              <w:left w:val="single" w:color="000000" w:sz="4" w:space="0"/>
              <w:bottom w:val="single" w:color="auto" w:sz="4" w:space="0"/>
              <w:right w:val="single" w:color="000000" w:sz="4" w:space="0"/>
            </w:tcBorders>
            <w:tcW w:w="3620" w:type="dxa"/>
            <w:textDirection w:val="lrTb"/>
            <w:noWrap w:val="false"/>
          </w:tcPr>
          <w:p>
            <w:pPr>
              <w:ind w:left="103"/>
              <w:jc w:val="center"/>
              <w:spacing w:before="26"/>
              <w:rPr>
                <w:rFonts w:hint="eastAsia" w:ascii="宋体" w:hAnsi="宋体" w:cs="宋体"/>
                <w:sz w:val="24"/>
              </w:rPr>
            </w:pPr>
            <w:r>
              <w:rPr>
                <w:rFonts w:hint="eastAsia" w:ascii="宋体" w:hAnsi="宋体" w:cs="宋体"/>
                <w:sz w:val="24"/>
              </w:rPr>
              <w:t xml:space="preserve">物业名称</w:t>
            </w:r>
            <w:r/>
          </w:p>
        </w:tc>
        <w:tc>
          <w:tcPr>
            <w:tcBorders>
              <w:top w:val="single" w:color="000000" w:sz="4" w:space="0"/>
              <w:left w:val="single" w:color="000000" w:sz="4" w:space="0"/>
              <w:bottom w:val="single" w:color="000000" w:sz="4" w:space="0"/>
              <w:right w:val="single" w:color="000000" w:sz="4" w:space="0"/>
            </w:tcBorders>
            <w:tcW w:w="4880" w:type="dxa"/>
            <w:textDirection w:val="lrTb"/>
            <w:noWrap w:val="false"/>
          </w:tcPr>
          <w:p>
            <w:pPr>
              <w:ind w:left="100"/>
              <w:jc w:val="center"/>
              <w:spacing w:before="26"/>
              <w:rPr>
                <w:rFonts w:hint="eastAsia" w:ascii="宋体" w:hAnsi="宋体" w:cs="宋体"/>
                <w:sz w:val="24"/>
              </w:rPr>
            </w:pPr>
            <w:r>
              <w:rPr>
                <w:rFonts w:hint="eastAsia" w:ascii="宋体" w:hAnsi="宋体" w:cs="宋体"/>
                <w:sz w:val="24"/>
              </w:rPr>
              <w:t xml:space="preserve">物业地址</w:t>
            </w:r>
            <w:r/>
          </w:p>
        </w:tc>
      </w:tr>
      <w:tr>
        <w:trPr>
          <w:jc w:val="center"/>
          <w:trHeight w:val="793" w:hRule="exact"/>
        </w:trPr>
        <w:tc>
          <w:tcPr>
            <w:tcBorders>
              <w:top w:val="single" w:color="auto" w:sz="4" w:space="0"/>
              <w:left w:val="single" w:color="000000" w:sz="4" w:space="0"/>
              <w:bottom w:val="single" w:color="auto" w:sz="4" w:space="0"/>
              <w:right w:val="single" w:color="000000" w:sz="4" w:space="0"/>
            </w:tcBorders>
            <w:tcW w:w="3620" w:type="dxa"/>
            <w:vAlign w:val="center"/>
            <w:textDirection w:val="lrTb"/>
            <w:noWrap w:val="false"/>
          </w:tcPr>
          <w:p>
            <w:pPr>
              <w:ind w:left="103"/>
              <w:jc w:val="center"/>
              <w:spacing w:line="400" w:lineRule="exact"/>
              <w:rPr>
                <w:rFonts w:hint="eastAsia" w:ascii="宋体" w:hAnsi="宋体" w:cs="宋体"/>
                <w:sz w:val="24"/>
              </w:rPr>
            </w:pPr>
            <w:r>
              <w:rPr>
                <w:rFonts w:hint="eastAsia" w:ascii="宋体" w:hAnsi="宋体"/>
                <w:color w:val="000000"/>
                <w:sz w:val="24"/>
              </w:rPr>
              <w:t xml:space="preserve">扬州市公安局2026年度交管支队物业管理服务项目</w:t>
            </w:r>
            <w:r/>
          </w:p>
        </w:tc>
        <w:tc>
          <w:tcPr>
            <w:tcBorders>
              <w:top w:val="single" w:color="000000" w:sz="4" w:space="0"/>
              <w:left w:val="single" w:color="000000" w:sz="4" w:space="0"/>
              <w:bottom w:val="single" w:color="000000" w:sz="4" w:space="0"/>
              <w:right w:val="single" w:color="000000" w:sz="4" w:space="0"/>
            </w:tcBorders>
            <w:tcW w:w="488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color w:val="ff0000"/>
                <w:sz w:val="24"/>
              </w:rPr>
              <w:t xml:space="preserve">扬州市</w:t>
            </w:r>
            <w:r>
              <w:rPr>
                <w:rFonts w:hint="eastAsia" w:ascii="宋体" w:hAnsi="宋体" w:cs="宋体"/>
                <w:color w:val="ff0000"/>
                <w:sz w:val="24"/>
                <w:lang w:val="en-US" w:eastAsia="zh-CN"/>
              </w:rPr>
              <w:t xml:space="preserve">史可法路77</w:t>
            </w:r>
            <w:r>
              <w:rPr>
                <w:rFonts w:hint="eastAsia" w:ascii="宋体" w:hAnsi="宋体" w:cs="宋体"/>
                <w:color w:val="ff0000"/>
                <w:sz w:val="24"/>
              </w:rPr>
              <w:t xml:space="preserve">号</w:t>
            </w:r>
            <w:r/>
          </w:p>
        </w:tc>
      </w:tr>
    </w:tbl>
    <w:p>
      <w:pPr>
        <w:ind w:firstLine="240"/>
        <w:rPr>
          <w:rFonts w:hint="eastAsia" w:ascii="宋体" w:hAnsi="宋体" w:cs="宋体"/>
          <w:sz w:val="24"/>
        </w:rPr>
      </w:pPr>
      <w:r>
        <w:rPr>
          <w:rFonts w:hint="eastAsia" w:ascii="宋体" w:hAnsi="宋体" w:cs="宋体"/>
          <w:sz w:val="24"/>
        </w:rPr>
      </w:r>
      <w:r/>
    </w:p>
    <w:p>
      <w:pPr>
        <w:ind w:firstLine="240"/>
        <w:jc w:val="left"/>
        <w:spacing w:line="338" w:lineRule="exact"/>
        <w:rPr>
          <w:rFonts w:hint="eastAsia" w:ascii="宋体" w:hAnsi="宋体"/>
          <w:color w:val="000000"/>
          <w:sz w:val="24"/>
        </w:rPr>
        <w:outlineLvl w:val="0"/>
      </w:pPr>
      <w:r>
        <w:rPr>
          <w:rFonts w:hint="eastAsia" w:ascii="宋体" w:hAnsi="宋体" w:cs="宋体"/>
          <w:b/>
          <w:sz w:val="24"/>
        </w:rPr>
        <w:t xml:space="preserve">2.</w:t>
      </w:r>
      <w:r>
        <w:rPr>
          <w:rFonts w:hint="eastAsia" w:ascii="宋体" w:hAnsi="宋体" w:cs="宋体"/>
          <w:b/>
          <w:color w:val="ff0000"/>
          <w:sz w:val="24"/>
        </w:rPr>
        <w:t xml:space="preserve">物业管理服务包括基本服务、公用设施设备维护服务、保洁服务、保安服务等</w:t>
      </w:r>
      <w:r>
        <w:rPr>
          <w:rFonts w:hint="eastAsia" w:ascii="宋体" w:hAnsi="宋体"/>
          <w:b/>
          <w:bCs/>
          <w:color w:val="ff0000"/>
          <w:sz w:val="24"/>
        </w:rPr>
        <w:t xml:space="preserve">，主要分布</w:t>
      </w:r>
      <w:r>
        <w:rPr>
          <w:rFonts w:hint="eastAsia" w:ascii="宋体" w:hAnsi="宋体"/>
          <w:color w:val="ff0000"/>
          <w:sz w:val="24"/>
        </w:rPr>
        <w:t xml:space="preserve">：</w:t>
      </w:r>
      <w:r/>
    </w:p>
    <w:p>
      <w:pPr>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lang w:val="en-US" w:eastAsia="zh-CN"/>
        </w:rPr>
        <w:t xml:space="preserve">1</w:t>
      </w:r>
      <w:r>
        <w:rPr>
          <w:rFonts w:hint="eastAsia" w:ascii="宋体" w:hAnsi="宋体"/>
          <w:color w:val="000000"/>
          <w:sz w:val="24"/>
        </w:rPr>
        <w:t xml:space="preserve">）史可法路77号院落北面办公楼1～5楼各350㎡；共约1750㎡；南面办公楼3楼、4楼共约680㎡；广场及车库面积约1300；合计约3730㎡。</w:t>
      </w:r>
      <w:r/>
    </w:p>
    <w:p>
      <w:pPr>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lang w:val="en-US" w:eastAsia="zh-CN"/>
        </w:rPr>
        <w:t xml:space="preserve">2</w:t>
      </w:r>
      <w:r>
        <w:rPr>
          <w:rFonts w:hint="eastAsia" w:ascii="宋体" w:hAnsi="宋体"/>
          <w:color w:val="000000"/>
          <w:sz w:val="24"/>
        </w:rPr>
        <w:t xml:space="preserve">）一大队主楼负一层面积380㎡；一楼面积380㎡；二楼面积380㎡；三楼面积380㎡；合计约1520㎡。</w:t>
      </w:r>
      <w:r/>
    </w:p>
    <w:p>
      <w:pPr>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lang w:val="en-US" w:eastAsia="zh-CN"/>
        </w:rPr>
        <w:t xml:space="preserve">3</w:t>
      </w:r>
      <w:r>
        <w:rPr>
          <w:rFonts w:hint="eastAsia" w:ascii="宋体" w:hAnsi="宋体"/>
          <w:color w:val="000000"/>
          <w:sz w:val="24"/>
        </w:rPr>
        <w:t xml:space="preserve">）二大队一楼大厅保洁面积约1000㎡；二楼面积约200㎡；合计约1200㎡。</w:t>
      </w:r>
      <w:r/>
    </w:p>
    <w:p>
      <w:pPr>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lang w:val="en-US" w:eastAsia="zh-CN"/>
        </w:rPr>
        <w:t xml:space="preserve">4</w:t>
      </w:r>
      <w:r>
        <w:rPr>
          <w:rFonts w:hint="eastAsia" w:ascii="宋体" w:hAnsi="宋体"/>
          <w:color w:val="000000"/>
          <w:sz w:val="24"/>
        </w:rPr>
        <w:t xml:space="preserve">）七大队一楼面积680㎡；二楼面积580㎡；三楼楼面积580㎡；四楼面积580㎡；院落广场160㎡；合计约2580㎡。</w:t>
      </w:r>
      <w:r/>
    </w:p>
    <w:p>
      <w:pPr>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lang w:val="en-US" w:eastAsia="zh-CN"/>
        </w:rPr>
        <w:t xml:space="preserve">5</w:t>
      </w:r>
      <w:r>
        <w:rPr>
          <w:rFonts w:hint="eastAsia" w:ascii="宋体" w:hAnsi="宋体"/>
          <w:color w:val="000000"/>
          <w:sz w:val="24"/>
        </w:rPr>
        <w:t xml:space="preserve">）高速一大队广场面积约1200㎡，主楼面积约1100㎡；合计约2300㎡</w:t>
      </w:r>
      <w:r/>
    </w:p>
    <w:p>
      <w:pPr>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lang w:val="en-US" w:eastAsia="zh-CN"/>
        </w:rPr>
        <w:t xml:space="preserve">6</w:t>
      </w:r>
      <w:r>
        <w:rPr>
          <w:rFonts w:hint="eastAsia" w:ascii="宋体" w:hAnsi="宋体"/>
          <w:color w:val="000000"/>
          <w:sz w:val="24"/>
        </w:rPr>
        <w:t xml:space="preserve">）高速二大队广场面积约800㎡；主楼面积约2000㎡；合计约2800㎡</w:t>
      </w:r>
      <w:r/>
    </w:p>
    <w:p>
      <w:pPr>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lang w:val="en-US" w:eastAsia="zh-CN"/>
        </w:rPr>
        <w:t xml:space="preserve">7</w:t>
      </w:r>
      <w:r>
        <w:rPr>
          <w:rFonts w:hint="eastAsia" w:ascii="宋体" w:hAnsi="宋体"/>
          <w:color w:val="000000"/>
          <w:sz w:val="24"/>
        </w:rPr>
        <w:t xml:space="preserve">）高速三大队广场面积约1400㎡，主楼面积约3000㎡；合计约4400㎡。</w:t>
      </w:r>
      <w:r/>
    </w:p>
    <w:p>
      <w:pPr>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lang w:val="en-US" w:eastAsia="zh-CN"/>
        </w:rPr>
        <w:t xml:space="preserve">8</w:t>
      </w:r>
      <w:r>
        <w:rPr>
          <w:rFonts w:hint="eastAsia" w:ascii="宋体" w:hAnsi="宋体"/>
          <w:color w:val="000000"/>
          <w:sz w:val="24"/>
        </w:rPr>
        <w:t xml:space="preserve">）高速四大队广场面积约1500㎡；地下车库约800㎡；附属楼1～3楼约1700㎡；主楼面积约6000㎡；合计约10000㎡。</w:t>
      </w:r>
      <w:r/>
    </w:p>
    <w:p>
      <w:pPr>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lang w:val="en-US" w:eastAsia="zh-CN"/>
        </w:rPr>
        <w:t xml:space="preserve">9</w:t>
      </w:r>
      <w:r>
        <w:rPr>
          <w:rFonts w:hint="eastAsia" w:ascii="宋体" w:hAnsi="宋体"/>
          <w:color w:val="000000"/>
          <w:sz w:val="24"/>
        </w:rPr>
        <w:t xml:space="preserve">）训练场地倒车入库训练区、道路训练区、综合项目训练区、坡道起步训练区、共约11300㎡。停车场共约11000㎡；考试区倒车入库区、电子项目考试区、共约2900㎡；公共场所东西区各一个、待考大厅4个面积约3300㎡；合计约28500㎡。</w:t>
      </w:r>
      <w:r/>
    </w:p>
    <w:p>
      <w:pPr>
        <w:spacing w:line="360" w:lineRule="auto"/>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0</w:t>
      </w:r>
      <w:r>
        <w:rPr>
          <w:rFonts w:hint="eastAsia" w:ascii="宋体" w:hAnsi="宋体"/>
          <w:color w:val="000000"/>
          <w:sz w:val="24"/>
        </w:rPr>
        <w:t xml:space="preserve">）合计保洁面积约</w:t>
      </w:r>
      <w:r>
        <w:rPr>
          <w:rFonts w:hint="eastAsia" w:ascii="宋体" w:hAnsi="宋体"/>
          <w:color w:val="000000"/>
          <w:sz w:val="24"/>
          <w:lang w:val="en-US" w:eastAsia="zh-CN"/>
        </w:rPr>
        <w:t xml:space="preserve">26220</w:t>
      </w:r>
      <w:r>
        <w:rPr>
          <w:rFonts w:hint="eastAsia" w:ascii="宋体" w:hAnsi="宋体"/>
          <w:color w:val="000000"/>
          <w:sz w:val="24"/>
        </w:rPr>
        <w:t xml:space="preserve">㎡。</w:t>
      </w:r>
      <w:r/>
    </w:p>
    <w:p>
      <w:pPr>
        <w:jc w:val="left"/>
        <w:spacing w:line="355" w:lineRule="exact"/>
        <w:rPr>
          <w:rFonts w:hint="eastAsia" w:ascii="宋体" w:hAnsi="宋体" w:cs="宋体"/>
          <w:b/>
          <w:bCs/>
          <w:sz w:val="24"/>
        </w:rPr>
      </w:pPr>
      <w:r>
        <w:rPr>
          <w:rFonts w:hint="eastAsia" w:ascii="宋体" w:hAnsi="宋体" w:cs="宋体"/>
          <w:b/>
          <w:bCs/>
          <w:sz w:val="24"/>
        </w:rPr>
        <w:t xml:space="preserve">3、（1）物业管理（建筑物）</w:t>
      </w:r>
      <w:r/>
    </w:p>
    <w:tbl>
      <w:tblPr>
        <w:tblStyle w:val="803"/>
        <w:tblpPr w:horzAnchor="page" w:tblpX="1683" w:vertAnchor="page" w:tblpY="3883" w:leftFromText="180" w:topFromText="0" w:rightFromText="180" w:bottomFromText="0"/>
        <w:tblW w:w="87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40"/>
        <w:gridCol w:w="2137"/>
        <w:gridCol w:w="3260"/>
        <w:gridCol w:w="2552"/>
      </w:tblGrid>
      <w:tr>
        <w:trPr>
          <w:trHeight w:val="439"/>
        </w:trPr>
        <w:tc>
          <w:tcPr>
            <w:gridSpan w:val="2"/>
            <w:tcMar>
              <w:left w:w="0" w:type="dxa"/>
              <w:top w:w="0" w:type="dxa"/>
              <w:right w:w="0" w:type="dxa"/>
              <w:bottom w:w="0" w:type="dxa"/>
            </w:tcMar>
            <w:tcW w:w="2977" w:type="dxa"/>
            <w:textDirection w:val="lrTb"/>
            <w:noWrap w:val="false"/>
          </w:tcPr>
          <w:p>
            <w:pPr>
              <w:ind w:left="2" w:firstLine="600"/>
              <w:spacing w:line="32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tc>
        <w:tc>
          <w:tcPr>
            <w:tcMar>
              <w:left w:w="0" w:type="dxa"/>
              <w:top w:w="0" w:type="dxa"/>
              <w:right w:w="0" w:type="dxa"/>
              <w:bottom w:w="0" w:type="dxa"/>
            </w:tcMar>
            <w:tcW w:w="3260" w:type="dxa"/>
            <w:textDirection w:val="lrTb"/>
            <w:noWrap w:val="false"/>
          </w:tcPr>
          <w:p>
            <w:pPr>
              <w:ind w:firstLine="960"/>
              <w:spacing w:line="32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明细</w:t>
            </w:r>
            <w:r/>
          </w:p>
        </w:tc>
        <w:tc>
          <w:tcPr>
            <w:tcMar>
              <w:left w:w="0" w:type="dxa"/>
              <w:top w:w="0" w:type="dxa"/>
              <w:right w:w="0" w:type="dxa"/>
              <w:bottom w:w="0" w:type="dxa"/>
            </w:tcMar>
            <w:tcW w:w="2552" w:type="dxa"/>
            <w:textDirection w:val="lrTb"/>
            <w:noWrap w:val="false"/>
          </w:tcPr>
          <w:p>
            <w:pPr>
              <w:ind w:firstLine="360"/>
              <w:spacing w:line="32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服务内容及标准</w:t>
            </w:r>
            <w:r/>
          </w:p>
        </w:tc>
      </w:tr>
      <w:tr>
        <w:trPr>
          <w:trHeight w:val="438"/>
        </w:trPr>
        <w:tc>
          <w:tcPr>
            <w:gridSpan w:val="2"/>
            <w:tcMar>
              <w:left w:w="0" w:type="dxa"/>
              <w:top w:w="0" w:type="dxa"/>
              <w:right w:w="0" w:type="dxa"/>
              <w:bottom w:w="0" w:type="dxa"/>
            </w:tcMar>
            <w:tcW w:w="2977"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各用工单位大楼及附属楼</w:t>
            </w:r>
            <w:r/>
          </w:p>
        </w:tc>
        <w:tc>
          <w:tcPr>
            <w:tcMar>
              <w:left w:w="0" w:type="dxa"/>
              <w:top w:w="0" w:type="dxa"/>
              <w:right w:w="0" w:type="dxa"/>
              <w:bottom w:w="0" w:type="dxa"/>
            </w:tcMar>
            <w:tcW w:w="3260" w:type="dxa"/>
            <w:textDirection w:val="lrTb"/>
            <w:noWrap w:val="false"/>
          </w:tcPr>
          <w:p>
            <w:pPr>
              <w:ind w:left="103"/>
              <w:spacing w:before="2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ascii="宋体" w:hAnsi="宋体" w:cs="宋体"/>
                <w:color w:val="000000"/>
                <w:sz w:val="24"/>
              </w:rPr>
              <w:t xml:space="preserve">共1</w:t>
            </w:r>
            <w:r>
              <w:rPr>
                <w:rFonts w:hint="eastAsia" w:ascii="宋体" w:hAnsi="宋体" w:cs="宋体"/>
                <w:color w:val="000000"/>
                <w:sz w:val="24"/>
                <w:lang w:val="en-US" w:eastAsia="zh-CN"/>
              </w:rPr>
              <w:t xml:space="preserve">0</w:t>
            </w:r>
            <w:r>
              <w:rPr>
                <w:rFonts w:hint="eastAsia" w:ascii="宋体" w:hAnsi="宋体" w:cs="宋体"/>
                <w:color w:val="000000"/>
                <w:sz w:val="24"/>
              </w:rPr>
              <w:t xml:space="preserve">个院落</w:t>
            </w:r>
            <w:r/>
          </w:p>
        </w:tc>
        <w:tc>
          <w:tcPr>
            <w:tcMar>
              <w:left w:w="0" w:type="dxa"/>
              <w:top w:w="0" w:type="dxa"/>
              <w:right w:w="0" w:type="dxa"/>
              <w:bottom w:w="0" w:type="dxa"/>
            </w:tcMar>
            <w:tcW w:w="2552"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52"/>
        </w:trPr>
        <w:tc>
          <w:tcPr>
            <w:tcMar>
              <w:left w:w="0" w:type="dxa"/>
              <w:top w:w="0" w:type="dxa"/>
              <w:right w:w="0" w:type="dxa"/>
              <w:bottom w:w="0" w:type="dxa"/>
            </w:tcMar>
            <w:tcW w:w="840" w:type="dxa"/>
            <w:vMerge w:val="restart"/>
            <w:textDirection w:val="lrTb"/>
            <w:noWrap w:val="false"/>
          </w:tcPr>
          <w:p>
            <w:pPr>
              <w:spacing w:before="1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left="103"/>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总面积</w:t>
            </w:r>
            <w:r/>
          </w:p>
        </w:tc>
        <w:tc>
          <w:tcPr>
            <w:tcMar>
              <w:left w:w="0" w:type="dxa"/>
              <w:top w:w="0" w:type="dxa"/>
              <w:right w:w="0" w:type="dxa"/>
              <w:bottom w:w="0" w:type="dxa"/>
            </w:tcMar>
            <w:tcW w:w="2137" w:type="dxa"/>
            <w:textDirection w:val="lrTb"/>
            <w:noWrap w:val="false"/>
          </w:tcPr>
          <w:p>
            <w:pPr>
              <w:ind w:left="100"/>
              <w:spacing w:before="2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建筑面积（㎡）</w:t>
            </w:r>
            <w:r/>
          </w:p>
        </w:tc>
        <w:tc>
          <w:tcPr>
            <w:tcMar>
              <w:left w:w="0" w:type="dxa"/>
              <w:top w:w="0" w:type="dxa"/>
              <w:right w:w="0" w:type="dxa"/>
              <w:bottom w:w="0" w:type="dxa"/>
            </w:tcMar>
            <w:tcW w:w="3260" w:type="dxa"/>
            <w:textDirection w:val="lrTb"/>
            <w:noWrap w:val="false"/>
          </w:tcPr>
          <w:p>
            <w:pPr>
              <w:ind w:left="103"/>
              <w:spacing w:before="26"/>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white"/>
              </w:rPr>
              <w:t xml:space="preserve">约</w:t>
            </w:r>
            <w:r>
              <w:rPr>
                <w:rFonts w:hint="eastAsia" w:ascii="宋体" w:hAnsi="宋体" w:cs="宋体"/>
                <w:color w:val="000000" w:themeColor="text1"/>
                <w:sz w:val="24"/>
                <w:highlight w:val="white"/>
                <w:lang w:val="en-US" w:eastAsia="zh-CN"/>
              </w:rPr>
              <w:t xml:space="preserve">77247</w:t>
            </w:r>
            <w:r>
              <w:rPr>
                <w:rFonts w:ascii="宋体" w:hAnsi="宋体" w:cs="宋体"/>
                <w:color w:val="000000" w:themeColor="text1"/>
                <w:sz w:val="24"/>
                <w:highlight w:val="white"/>
              </w:rPr>
              <w:t xml:space="preserve">㎡</w:t>
            </w:r>
            <w:r>
              <w:rPr>
                <w:color w:val="000000" w:themeColor="text1"/>
                <w:highlight w:val="white"/>
              </w:rPr>
            </w:r>
          </w:p>
        </w:tc>
        <w:tc>
          <w:tcPr>
            <w:tcMar>
              <w:left w:w="0" w:type="dxa"/>
              <w:top w:w="0" w:type="dxa"/>
              <w:right w:w="0" w:type="dxa"/>
              <w:bottom w:w="0" w:type="dxa"/>
            </w:tcMar>
            <w:tcW w:w="2552" w:type="dxa"/>
            <w:textDirection w:val="lrTb"/>
            <w:noWrap w:val="false"/>
          </w:tcPr>
          <w:p>
            <w:pPr>
              <w:ind w:left="100"/>
              <w:spacing w:before="2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见“保安服务”</w:t>
            </w:r>
            <w:r/>
          </w:p>
        </w:tc>
      </w:tr>
      <w:tr>
        <w:trPr>
          <w:trHeight w:val="704"/>
        </w:trPr>
        <w:tc>
          <w:tcPr>
            <w:tcW w:w="840" w:type="dxa"/>
            <w:vMerge w:val="continue"/>
            <w:textDirection w:val="lrTb"/>
            <w:noWrap w:val="false"/>
          </w:tcPr>
          <w:p>
            <w:r/>
            <w:r/>
          </w:p>
        </w:tc>
        <w:tc>
          <w:tcPr>
            <w:tcMar>
              <w:left w:w="0" w:type="dxa"/>
              <w:top w:w="0" w:type="dxa"/>
              <w:right w:w="0" w:type="dxa"/>
              <w:bottom w:w="0" w:type="dxa"/>
            </w:tcMar>
            <w:tcW w:w="2137" w:type="dxa"/>
            <w:textDirection w:val="lrTb"/>
            <w:noWrap w:val="false"/>
          </w:tcPr>
          <w:p>
            <w:pPr>
              <w:ind w:left="100"/>
              <w:spacing w:before="2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需保洁面积（㎡）</w:t>
            </w:r>
            <w:r/>
          </w:p>
        </w:tc>
        <w:tc>
          <w:tcPr>
            <w:tcMar>
              <w:left w:w="0" w:type="dxa"/>
              <w:top w:w="0" w:type="dxa"/>
              <w:right w:w="0" w:type="dxa"/>
              <w:bottom w:w="0" w:type="dxa"/>
            </w:tcMar>
            <w:tcW w:w="3260" w:type="dxa"/>
            <w:textDirection w:val="lrTb"/>
            <w:noWrap w:val="false"/>
          </w:tcPr>
          <w:p>
            <w:pPr>
              <w:ind w:left="103"/>
              <w:spacing w:before="26"/>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white"/>
              </w:rPr>
              <w:t xml:space="preserve">约</w:t>
            </w:r>
            <w:r>
              <w:rPr>
                <w:rFonts w:hint="eastAsia" w:ascii="宋体" w:hAnsi="宋体" w:cs="宋体"/>
                <w:color w:val="000000" w:themeColor="text1"/>
                <w:sz w:val="24"/>
                <w:highlight w:val="white"/>
                <w:lang w:val="en-US" w:eastAsia="zh-CN"/>
              </w:rPr>
              <w:t xml:space="preserve">26220</w:t>
            </w:r>
            <w:r>
              <w:rPr>
                <w:rFonts w:ascii="宋体" w:hAnsi="宋体" w:cs="宋体"/>
                <w:color w:val="000000" w:themeColor="text1"/>
                <w:sz w:val="24"/>
                <w:highlight w:val="white"/>
              </w:rPr>
              <w:t xml:space="preserve">㎡</w:t>
            </w:r>
            <w:r>
              <w:rPr>
                <w:color w:val="000000" w:themeColor="text1"/>
                <w:highlight w:val="white"/>
              </w:rPr>
            </w:r>
          </w:p>
        </w:tc>
        <w:tc>
          <w:tcPr>
            <w:tcMar>
              <w:left w:w="0" w:type="dxa"/>
              <w:top w:w="0" w:type="dxa"/>
              <w:right w:w="0" w:type="dxa"/>
              <w:bottom w:w="0" w:type="dxa"/>
            </w:tcMar>
            <w:tcW w:w="2552" w:type="dxa"/>
            <w:textDirection w:val="lrTb"/>
            <w:noWrap w:val="false"/>
          </w:tcPr>
          <w:p>
            <w:pPr>
              <w:ind w:left="100"/>
              <w:spacing w:before="2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见“保洁服务”</w:t>
            </w:r>
            <w:r/>
          </w:p>
        </w:tc>
      </w:tr>
      <w:tr>
        <w:trPr>
          <w:trHeight w:val="1564"/>
        </w:trPr>
        <w:tc>
          <w:tcPr>
            <w:tcMar>
              <w:left w:w="0" w:type="dxa"/>
              <w:top w:w="0" w:type="dxa"/>
              <w:right w:w="0" w:type="dxa"/>
              <w:bottom w:w="0" w:type="dxa"/>
            </w:tcMar>
            <w:tcW w:w="840" w:type="dxa"/>
            <w:textDirection w:val="lrTb"/>
            <w:noWrap w:val="false"/>
          </w:tcPr>
          <w:p>
            <w:pPr>
              <w:ind w:left="103"/>
              <w:spacing w:before="13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left="103"/>
              <w:spacing w:before="13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门窗</w:t>
            </w:r>
            <w:r/>
          </w:p>
        </w:tc>
        <w:tc>
          <w:tcPr>
            <w:tcMar>
              <w:left w:w="0" w:type="dxa"/>
              <w:top w:w="0" w:type="dxa"/>
              <w:right w:w="0" w:type="dxa"/>
              <w:bottom w:w="0" w:type="dxa"/>
            </w:tcMar>
            <w:tcW w:w="2137" w:type="dxa"/>
            <w:textDirection w:val="lrTb"/>
            <w:noWrap w:val="false"/>
          </w:tcPr>
          <w:p>
            <w:pPr>
              <w:ind w:left="100"/>
              <w:spacing w:line="243"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9"/>
                <w:sz w:val="24"/>
              </w:rPr>
              <w:t xml:space="preserve"> </w:t>
            </w:r>
            <w:r/>
          </w:p>
          <w:p>
            <w:pPr>
              <w:ind w:left="100"/>
              <w:spacing w:line="243"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9"/>
                <w:sz w:val="24"/>
              </w:rPr>
              <w:t xml:space="preserve">门窗总数量（个）及总面</w:t>
            </w:r>
            <w:r>
              <w:rPr>
                <w:rFonts w:ascii="宋体" w:hAnsi="宋体" w:cs="宋体"/>
                <w:color w:val="000000"/>
                <w:sz w:val="24"/>
              </w:rPr>
              <w:t xml:space="preserve">积（㎡）</w:t>
            </w:r>
            <w:r/>
          </w:p>
        </w:tc>
        <w:tc>
          <w:tcPr>
            <w:tcMar>
              <w:left w:w="0" w:type="dxa"/>
              <w:top w:w="0" w:type="dxa"/>
              <w:right w:w="0" w:type="dxa"/>
              <w:bottom w:w="0" w:type="dxa"/>
            </w:tcMar>
            <w:tcW w:w="3260" w:type="dxa"/>
            <w:textDirection w:val="lrTb"/>
            <w:noWrap w:val="false"/>
          </w:tcPr>
          <w:p>
            <w:pPr>
              <w:ind w:left="103"/>
              <w:spacing w:before="138"/>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white"/>
              </w:rPr>
              <w:t xml:space="preserve">合计门约</w:t>
            </w:r>
            <w:r>
              <w:rPr>
                <w:rFonts w:hint="eastAsia" w:ascii="宋体" w:hAnsi="宋体" w:cs="宋体"/>
                <w:color w:val="000000" w:themeColor="text1"/>
                <w:sz w:val="24"/>
                <w:highlight w:val="white"/>
                <w:lang w:val="en-US" w:eastAsia="zh-CN"/>
              </w:rPr>
              <w:t xml:space="preserve">319</w:t>
            </w:r>
            <w:r>
              <w:rPr>
                <w:rFonts w:ascii="宋体" w:hAnsi="宋体" w:cs="宋体"/>
                <w:color w:val="000000" w:themeColor="text1"/>
                <w:sz w:val="24"/>
                <w:highlight w:val="white"/>
              </w:rPr>
              <w:t xml:space="preserve">扇，窗户约</w:t>
            </w:r>
            <w:r>
              <w:rPr>
                <w:rFonts w:hint="eastAsia" w:ascii="宋体" w:hAnsi="宋体" w:cs="宋体"/>
                <w:color w:val="000000" w:themeColor="text1"/>
                <w:sz w:val="24"/>
                <w:highlight w:val="white"/>
                <w:lang w:val="en-US" w:eastAsia="zh-CN"/>
              </w:rPr>
              <w:t xml:space="preserve">307</w:t>
            </w:r>
            <w:r>
              <w:rPr>
                <w:rFonts w:ascii="宋体" w:hAnsi="宋体" w:cs="宋体"/>
                <w:color w:val="000000" w:themeColor="text1"/>
                <w:sz w:val="24"/>
                <w:highlight w:val="white"/>
              </w:rPr>
              <w:t xml:space="preserve">扇  约</w:t>
            </w:r>
            <w:r>
              <w:rPr>
                <w:rFonts w:hint="eastAsia" w:ascii="宋体" w:hAnsi="宋体" w:cs="宋体"/>
                <w:color w:val="000000" w:themeColor="text1"/>
                <w:sz w:val="24"/>
                <w:highlight w:val="white"/>
                <w:lang w:val="en-US" w:eastAsia="zh-CN"/>
              </w:rPr>
              <w:t xml:space="preserve">6086</w:t>
            </w:r>
            <w:r>
              <w:rPr>
                <w:rFonts w:ascii="宋体" w:hAnsi="宋体" w:cs="宋体"/>
                <w:color w:val="000000" w:themeColor="text1"/>
                <w:sz w:val="24"/>
                <w:highlight w:val="white"/>
              </w:rPr>
              <w:t xml:space="preserve">㎡</w:t>
            </w:r>
            <w:r>
              <w:rPr>
                <w:color w:val="000000" w:themeColor="text1"/>
                <w:highlight w:val="white"/>
              </w:rPr>
            </w:r>
          </w:p>
          <w:p>
            <w:pPr>
              <w:ind w:left="103"/>
              <w:spacing w:before="138"/>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white"/>
              </w:rPr>
              <w:t xml:space="preserve"> </w:t>
            </w:r>
            <w:r>
              <w:rPr>
                <w:color w:val="000000" w:themeColor="text1"/>
                <w:highlight w:val="white"/>
              </w:rPr>
            </w:r>
          </w:p>
        </w:tc>
        <w:tc>
          <w:tcPr>
            <w:tcMar>
              <w:left w:w="0" w:type="dxa"/>
              <w:top w:w="0" w:type="dxa"/>
              <w:right w:w="0" w:type="dxa"/>
              <w:bottom w:w="0" w:type="dxa"/>
            </w:tcMar>
            <w:tcW w:w="2552" w:type="dxa"/>
            <w:textDirection w:val="lrTb"/>
            <w:noWrap w:val="false"/>
          </w:tcPr>
          <w:p>
            <w:pPr>
              <w:ind w:left="100"/>
              <w:spacing w:before="13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见“保洁服务”</w:t>
            </w:r>
            <w:r/>
          </w:p>
        </w:tc>
      </w:tr>
      <w:tr>
        <w:trPr>
          <w:trHeight w:val="1304"/>
        </w:trPr>
        <w:tc>
          <w:tcPr>
            <w:tcMar>
              <w:left w:w="0" w:type="dxa"/>
              <w:top w:w="0" w:type="dxa"/>
              <w:right w:w="0" w:type="dxa"/>
              <w:bottom w:w="0" w:type="dxa"/>
            </w:tcMar>
            <w:tcW w:w="840" w:type="dxa"/>
            <w:textDirection w:val="lrTb"/>
            <w:noWrap w:val="false"/>
          </w:tcPr>
          <w:p>
            <w:pPr>
              <w:ind w:left="103"/>
              <w:spacing w:before="13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left="103"/>
              <w:spacing w:before="13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地面</w:t>
            </w:r>
            <w:r/>
          </w:p>
        </w:tc>
        <w:tc>
          <w:tcPr>
            <w:tcMar>
              <w:left w:w="0" w:type="dxa"/>
              <w:top w:w="0" w:type="dxa"/>
              <w:right w:w="0" w:type="dxa"/>
              <w:bottom w:w="0" w:type="dxa"/>
            </w:tcMar>
            <w:tcW w:w="2137" w:type="dxa"/>
            <w:textDirection w:val="lrTb"/>
            <w:noWrap w:val="false"/>
          </w:tcPr>
          <w:p>
            <w:pPr>
              <w:ind w:left="100"/>
              <w:spacing w:line="243"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19"/>
                <w:sz w:val="24"/>
              </w:rPr>
              <w:t xml:space="preserve"> </w:t>
            </w:r>
            <w:r/>
          </w:p>
          <w:p>
            <w:pPr>
              <w:ind w:left="100"/>
              <w:spacing w:line="243"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19"/>
                <w:sz w:val="24"/>
              </w:rPr>
              <w:t xml:space="preserve">地面</w:t>
            </w:r>
            <w:r>
              <w:rPr>
                <w:rFonts w:ascii="宋体" w:hAnsi="宋体" w:cs="宋体"/>
                <w:color w:val="000000"/>
                <w:spacing w:val="-62"/>
                <w:sz w:val="24"/>
              </w:rPr>
              <w:t xml:space="preserve"> </w:t>
            </w:r>
            <w:r>
              <w:rPr>
                <w:rFonts w:ascii="宋体" w:hAnsi="宋体" w:cs="宋体"/>
                <w:color w:val="000000"/>
                <w:sz w:val="24"/>
              </w:rPr>
              <w:t xml:space="preserve">各</w:t>
            </w:r>
            <w:r>
              <w:rPr>
                <w:rFonts w:ascii="宋体" w:hAnsi="宋体" w:cs="宋体"/>
                <w:color w:val="000000"/>
                <w:spacing w:val="-62"/>
                <w:sz w:val="24"/>
              </w:rPr>
              <w:t xml:space="preserve"> </w:t>
            </w:r>
            <w:r>
              <w:rPr>
                <w:rFonts w:ascii="宋体" w:hAnsi="宋体" w:cs="宋体"/>
                <w:color w:val="000000"/>
                <w:spacing w:val="19"/>
                <w:sz w:val="24"/>
              </w:rPr>
              <w:t xml:space="preserve">材质</w:t>
            </w:r>
            <w:r>
              <w:rPr>
                <w:rFonts w:ascii="宋体" w:hAnsi="宋体" w:cs="宋体"/>
                <w:color w:val="000000"/>
                <w:spacing w:val="-62"/>
                <w:sz w:val="24"/>
              </w:rPr>
              <w:t xml:space="preserve"> </w:t>
            </w:r>
            <w:r>
              <w:rPr>
                <w:rFonts w:ascii="宋体" w:hAnsi="宋体" w:cs="宋体"/>
                <w:color w:val="000000"/>
                <w:sz w:val="24"/>
              </w:rPr>
              <w:t xml:space="preserve">及</w:t>
            </w:r>
            <w:r>
              <w:rPr>
                <w:rFonts w:ascii="宋体" w:hAnsi="宋体" w:cs="宋体"/>
                <w:color w:val="000000"/>
                <w:spacing w:val="-62"/>
                <w:sz w:val="24"/>
              </w:rPr>
              <w:t xml:space="preserve"> </w:t>
            </w:r>
            <w:r>
              <w:rPr>
                <w:rFonts w:ascii="宋体" w:hAnsi="宋体" w:cs="宋体"/>
                <w:color w:val="000000"/>
                <w:sz w:val="24"/>
              </w:rPr>
              <w:t xml:space="preserve">总</w:t>
            </w:r>
            <w:r>
              <w:rPr>
                <w:rFonts w:ascii="宋体" w:hAnsi="宋体" w:cs="宋体"/>
                <w:color w:val="000000"/>
                <w:spacing w:val="-62"/>
                <w:sz w:val="24"/>
              </w:rPr>
              <w:t xml:space="preserve"> </w:t>
            </w:r>
            <w:r>
              <w:rPr>
                <w:rFonts w:ascii="宋体" w:hAnsi="宋体" w:cs="宋体"/>
                <w:color w:val="000000"/>
                <w:spacing w:val="19"/>
                <w:sz w:val="24"/>
              </w:rPr>
              <w:t xml:space="preserve">面积</w:t>
            </w:r>
            <w:r>
              <w:rPr>
                <w:rFonts w:ascii="宋体" w:hAnsi="宋体" w:cs="宋体"/>
                <w:color w:val="000000"/>
                <w:spacing w:val="-65"/>
                <w:sz w:val="24"/>
              </w:rPr>
              <w:t xml:space="preserve"> </w:t>
            </w:r>
            <w:r>
              <w:rPr>
                <w:rFonts w:ascii="宋体" w:hAnsi="宋体" w:cs="宋体"/>
                <w:color w:val="000000"/>
                <w:sz w:val="24"/>
              </w:rPr>
              <w:t xml:space="preserve">（㎡）</w:t>
            </w:r>
            <w:r/>
          </w:p>
        </w:tc>
        <w:tc>
          <w:tcPr>
            <w:tcMar>
              <w:left w:w="0" w:type="dxa"/>
              <w:top w:w="0" w:type="dxa"/>
              <w:right w:w="0" w:type="dxa"/>
              <w:bottom w:w="0" w:type="dxa"/>
            </w:tcMar>
            <w:tcW w:w="3260" w:type="dxa"/>
            <w:textDirection w:val="lrTb"/>
            <w:noWrap w:val="false"/>
          </w:tcPr>
          <w:p>
            <w:pPr>
              <w:ind w:left="103"/>
              <w:spacing w:line="243"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white"/>
              </w:rPr>
              <w:t xml:space="preserve"> </w:t>
            </w:r>
            <w:r>
              <w:rPr>
                <w:color w:val="000000" w:themeColor="text1"/>
                <w:highlight w:val="white"/>
              </w:rPr>
            </w:r>
          </w:p>
          <w:p>
            <w:pPr>
              <w:ind w:left="103"/>
              <w:spacing w:line="243"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white"/>
              </w:rPr>
              <w:t xml:space="preserve">瓷砖总面积约</w:t>
            </w:r>
            <w:r>
              <w:rPr>
                <w:rFonts w:hint="eastAsia" w:ascii="宋体" w:hAnsi="宋体" w:cs="宋体"/>
                <w:color w:val="000000" w:themeColor="text1"/>
                <w:sz w:val="24"/>
                <w:highlight w:val="white"/>
                <w:lang w:val="en-US" w:eastAsia="zh-CN"/>
              </w:rPr>
              <w:t xml:space="preserve">8924</w:t>
            </w:r>
            <w:r>
              <w:rPr>
                <w:rFonts w:ascii="宋体" w:hAnsi="宋体" w:cs="宋体"/>
                <w:color w:val="000000" w:themeColor="text1"/>
                <w:sz w:val="24"/>
                <w:highlight w:val="white"/>
              </w:rPr>
              <w:t xml:space="preserve">㎡、地板总面积约</w:t>
            </w:r>
            <w:r>
              <w:rPr>
                <w:rFonts w:hint="eastAsia" w:ascii="宋体" w:hAnsi="宋体" w:cs="宋体"/>
                <w:color w:val="000000" w:themeColor="text1"/>
                <w:sz w:val="24"/>
                <w:highlight w:val="white"/>
                <w:lang w:val="en-US" w:eastAsia="zh-CN"/>
              </w:rPr>
              <w:t xml:space="preserve">3980</w:t>
            </w:r>
            <w:r>
              <w:rPr>
                <w:rFonts w:ascii="宋体" w:hAnsi="宋体" w:cs="宋体"/>
                <w:color w:val="000000" w:themeColor="text1"/>
                <w:sz w:val="24"/>
                <w:highlight w:val="white"/>
              </w:rPr>
              <w:t xml:space="preserve">㎡</w:t>
            </w:r>
            <w:r>
              <w:rPr>
                <w:color w:val="000000" w:themeColor="text1"/>
                <w:highlight w:val="white"/>
              </w:rPr>
            </w:r>
          </w:p>
          <w:p>
            <w:pPr>
              <w:ind w:left="103"/>
              <w:spacing w:line="243"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white"/>
              </w:rPr>
              <w:t xml:space="preserve"> </w:t>
            </w:r>
            <w:r>
              <w:rPr>
                <w:color w:val="000000" w:themeColor="text1"/>
                <w:highlight w:val="white"/>
              </w:rPr>
            </w:r>
          </w:p>
        </w:tc>
        <w:tc>
          <w:tcPr>
            <w:tcMar>
              <w:left w:w="0" w:type="dxa"/>
              <w:top w:w="0" w:type="dxa"/>
              <w:right w:w="0" w:type="dxa"/>
              <w:bottom w:w="0" w:type="dxa"/>
            </w:tcMar>
            <w:tcW w:w="2552" w:type="dxa"/>
            <w:textDirection w:val="lrTb"/>
            <w:noWrap w:val="false"/>
          </w:tcPr>
          <w:p>
            <w:pPr>
              <w:ind w:left="100"/>
              <w:spacing w:before="13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见“保洁服务”</w:t>
            </w:r>
            <w:r/>
          </w:p>
        </w:tc>
      </w:tr>
    </w:tbl>
    <w:p>
      <w:pPr>
        <w:pStyle w:val="976"/>
        <w:jc w:val="both"/>
        <w:spacing w:before="0" w:after="0" w:line="85" w:lineRule="atLeast"/>
        <w:rPr>
          <w:rFonts w:hint="eastAsia" w:ascii="宋体" w:hAnsi="宋体" w:cs="宋体"/>
          <w:spacing w:val="4"/>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pacing w:val="4"/>
          <w:sz w:val="24"/>
          <w:szCs w:val="24"/>
        </w:rPr>
      </w:r>
      <w:r/>
    </w:p>
    <w:p>
      <w:pPr>
        <w:pStyle w:val="976"/>
        <w:jc w:val="both"/>
        <w:spacing w:before="0" w:after="0" w:line="85" w:lineRule="atLeast"/>
        <w:rPr>
          <w:b w:val="0"/>
          <w:bCs w:val="0"/>
        </w:rPr>
        <w:pBdr>
          <w:top w:val="none" w:color="000000" w:sz="0" w:space="0"/>
          <w:left w:val="none" w:color="000000" w:sz="0" w:space="0"/>
          <w:bottom w:val="none" w:color="000000" w:sz="0" w:space="0"/>
          <w:right w:val="none" w:color="000000" w:sz="0" w:space="0"/>
        </w:pBdr>
      </w:pPr>
      <w:r>
        <w:rPr>
          <w:rFonts w:hint="eastAsia" w:ascii="宋体" w:hAnsi="宋体" w:cs="宋体"/>
          <w:spacing w:val="4"/>
          <w:sz w:val="24"/>
          <w:szCs w:val="24"/>
        </w:rPr>
        <w:t xml:space="preserve">（2）物业管理（室外）</w:t>
      </w:r>
      <w:r>
        <w:rPr>
          <w:rFonts w:ascii="宋体" w:hAnsi="宋体" w:eastAsia="宋体" w:cs="宋体"/>
          <w:b w:val="0"/>
          <w:bCs w:val="0"/>
          <w:color w:val="000000"/>
          <w:sz w:val="24"/>
        </w:rPr>
        <w:t xml:space="preserve">垃圾箱：</w:t>
      </w:r>
      <w:r>
        <w:rPr>
          <w:rFonts w:hint="eastAsia" w:ascii="宋体" w:hAnsi="宋体" w:eastAsia="宋体" w:cs="宋体"/>
          <w:b w:val="0"/>
          <w:bCs w:val="0"/>
          <w:color w:val="000000"/>
          <w:sz w:val="24"/>
          <w:lang w:val="en-US" w:eastAsia="zh-CN"/>
        </w:rPr>
        <w:t xml:space="preserve">80</w:t>
      </w:r>
      <w:r>
        <w:rPr>
          <w:rFonts w:ascii="宋体" w:hAnsi="宋体" w:eastAsia="宋体" w:cs="宋体"/>
          <w:b w:val="0"/>
          <w:bCs w:val="0"/>
          <w:color w:val="000000"/>
          <w:sz w:val="24"/>
        </w:rPr>
        <w:t xml:space="preserve">个，见“保洁服务”</w:t>
      </w:r>
      <w:r/>
    </w:p>
    <w:p>
      <w:pPr>
        <w:ind w:firstLine="480"/>
        <w:rPr>
          <w:rFonts w:hint="eastAsia" w:ascii="宋体" w:hAnsi="宋体" w:cs="宋体"/>
          <w:b/>
          <w:bCs/>
          <w:spacing w:val="4"/>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门前三包：</w:t>
      </w:r>
      <w:r>
        <w:rPr>
          <w:rFonts w:hint="eastAsia" w:ascii="宋体" w:hAnsi="宋体" w:cs="宋体"/>
          <w:color w:val="000000"/>
          <w:sz w:val="24"/>
          <w:lang w:val="en-US" w:eastAsia="zh-CN"/>
        </w:rPr>
        <w:t xml:space="preserve">7200</w:t>
      </w:r>
      <w:r>
        <w:rPr>
          <w:rFonts w:ascii="宋体" w:hAnsi="宋体" w:cs="宋体"/>
          <w:color w:val="000000"/>
          <w:sz w:val="24"/>
        </w:rPr>
        <w:t xml:space="preserve">㎡，见“保洁服务”</w:t>
      </w:r>
      <w:r/>
    </w:p>
    <w:p>
      <w:pPr>
        <w:jc w:val="left"/>
        <w:rPr>
          <w:rFonts w:hint="eastAsia" w:ascii="宋体" w:hAnsi="宋体" w:cs="宋体"/>
          <w:b/>
          <w:sz w:val="24"/>
        </w:rPr>
        <w:outlineLvl w:val="0"/>
      </w:pPr>
      <w:r>
        <w:rPr>
          <w:rFonts w:hint="eastAsia" w:ascii="宋体" w:hAnsi="宋体" w:cs="宋体"/>
          <w:b/>
          <w:sz w:val="24"/>
        </w:rPr>
        <w:t xml:space="preserve">4、物业管理服务内容及标准</w:t>
      </w:r>
      <w:r/>
    </w:p>
    <w:p>
      <w:pPr>
        <w:jc w:val="left"/>
        <w:rPr>
          <w:rFonts w:hint="eastAsia" w:ascii="宋体" w:hAnsi="宋体" w:cs="宋体"/>
          <w:b/>
          <w:sz w:val="24"/>
        </w:rPr>
      </w:pPr>
      <w:r>
        <w:rPr>
          <w:rFonts w:hint="eastAsia" w:ascii="宋体" w:hAnsi="宋体" w:cs="宋体"/>
          <w:b/>
          <w:sz w:val="24"/>
        </w:rPr>
        <w:t xml:space="preserve">物业管理服务包括基本服务、公用设施设备维护服务、保洁服务、保安服务等。</w:t>
      </w:r>
      <w:r/>
    </w:p>
    <w:p>
      <w:pPr>
        <w:jc w:val="left"/>
        <w:rPr>
          <w:rFonts w:hint="eastAsia" w:ascii="宋体" w:hAnsi="宋体" w:cs="宋体"/>
          <w:b/>
          <w:sz w:val="24"/>
        </w:rPr>
      </w:pPr>
      <w:r>
        <w:rPr>
          <w:rFonts w:hint="eastAsia" w:ascii="宋体" w:hAnsi="宋体" w:cs="宋体"/>
          <w:b/>
          <w:sz w:val="24"/>
        </w:rPr>
      </w:r>
      <w:r/>
    </w:p>
    <w:p>
      <w:pPr>
        <w:jc w:val="left"/>
        <w:spacing w:line="274" w:lineRule="exact"/>
        <w:rPr>
          <w:rFonts w:hint="eastAsia" w:ascii="宋体" w:hAnsi="宋体" w:cs="宋体"/>
          <w:b/>
          <w:bCs/>
          <w:sz w:val="24"/>
        </w:rPr>
        <w:outlineLvl w:val="2"/>
      </w:pPr>
      <w:r>
        <w:rPr>
          <w:rFonts w:hint="eastAsia" w:ascii="宋体" w:hAnsi="宋体" w:cs="宋体"/>
          <w:b/>
          <w:bCs/>
          <w:sz w:val="24"/>
        </w:rPr>
        <w:t xml:space="preserve">4.1基本服务</w:t>
      </w:r>
      <w:r/>
    </w:p>
    <w:tbl>
      <w:tblPr>
        <w:tblStyle w:val="803"/>
        <w:tblW w:w="8999"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792"/>
        <w:gridCol w:w="1848"/>
        <w:gridCol w:w="6359"/>
      </w:tblGrid>
      <w:tr>
        <w:trPr>
          <w:jc w:val="center"/>
          <w:trHeight w:val="300"/>
        </w:trPr>
        <w:tc>
          <w:tcPr>
            <w:tcBorders>
              <w:top w:val="single" w:color="000000" w:sz="8" w:space="0"/>
              <w:left w:val="single" w:color="000000" w:sz="8" w:space="0"/>
              <w:bottom w:val="single" w:color="000000" w:sz="8" w:space="0"/>
              <w:right w:val="single" w:color="000000" w:sz="8" w:space="0"/>
            </w:tcBorders>
            <w:tcW w:w="792" w:type="dxa"/>
            <w:vAlign w:val="center"/>
            <w:textDirection w:val="lrTb"/>
            <w:noWrap w:val="false"/>
          </w:tcPr>
          <w:p>
            <w:pPr>
              <w:jc w:val="left"/>
              <w:widowControl/>
              <w:rPr>
                <w:rFonts w:hint="eastAsia" w:ascii="宋体" w:hAnsi="宋体" w:cs="宋体"/>
                <w:bCs/>
                <w:color w:val="000000"/>
                <w:sz w:val="24"/>
              </w:rPr>
            </w:pPr>
            <w:r>
              <w:rPr>
                <w:rFonts w:hint="eastAsia" w:ascii="宋体" w:hAnsi="宋体" w:cs="宋体"/>
                <w:bCs/>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W w:w="1848" w:type="dxa"/>
            <w:vAlign w:val="center"/>
            <w:textDirection w:val="lrTb"/>
            <w:noWrap w:val="false"/>
          </w:tcPr>
          <w:p>
            <w:pPr>
              <w:jc w:val="center"/>
              <w:widowControl/>
              <w:rPr>
                <w:rFonts w:hint="eastAsia" w:ascii="宋体" w:hAnsi="宋体" w:cs="宋体"/>
                <w:bCs/>
                <w:color w:val="000000"/>
                <w:sz w:val="24"/>
              </w:rPr>
            </w:pPr>
            <w:r>
              <w:rPr>
                <w:rFonts w:hint="eastAsia" w:ascii="宋体" w:hAnsi="宋体" w:cs="宋体"/>
                <w:bCs/>
                <w:color w:val="000000"/>
                <w:sz w:val="24"/>
              </w:rPr>
              <w:t xml:space="preserve">服务内容</w:t>
            </w:r>
            <w:r/>
          </w:p>
        </w:tc>
        <w:tc>
          <w:tcPr>
            <w:tcBorders>
              <w:top w:val="single" w:color="000000" w:sz="8" w:space="0"/>
              <w:left w:val="none" w:color="000000" w:sz="4" w:space="0"/>
              <w:bottom w:val="single" w:color="000000" w:sz="8" w:space="0"/>
              <w:right w:val="single" w:color="000000" w:sz="8" w:space="0"/>
            </w:tcBorders>
            <w:tcW w:w="6359" w:type="dxa"/>
            <w:vAlign w:val="center"/>
            <w:textDirection w:val="lrTb"/>
            <w:noWrap w:val="false"/>
          </w:tcPr>
          <w:p>
            <w:pPr>
              <w:jc w:val="center"/>
              <w:widowControl/>
              <w:rPr>
                <w:rFonts w:hint="eastAsia" w:ascii="宋体" w:hAnsi="宋体" w:cs="宋体"/>
                <w:bCs/>
                <w:color w:val="000000"/>
                <w:sz w:val="24"/>
              </w:rPr>
            </w:pPr>
            <w:r>
              <w:rPr>
                <w:rFonts w:hint="eastAsia" w:ascii="宋体" w:hAnsi="宋体" w:cs="宋体"/>
                <w:bCs/>
                <w:color w:val="000000"/>
                <w:sz w:val="24"/>
              </w:rPr>
              <w:t xml:space="preserve">服务标准</w:t>
            </w:r>
            <w:r/>
          </w:p>
        </w:tc>
      </w:tr>
      <w:tr>
        <w:trPr>
          <w:jc w:val="center"/>
          <w:trHeight w:val="773"/>
        </w:trPr>
        <w:tc>
          <w:tcPr>
            <w:tcBorders>
              <w:top w:val="none" w:color="000000" w:sz="4" w:space="0"/>
              <w:left w:val="single" w:color="000000" w:sz="8" w:space="0"/>
              <w:bottom w:val="single" w:color="000000" w:sz="8" w:space="0"/>
              <w:right w:val="single" w:color="000000" w:sz="8" w:space="0"/>
            </w:tcBorders>
            <w:tcW w:w="792"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W w:w="1848"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目标与责任</w:t>
            </w:r>
            <w:r/>
          </w:p>
        </w:tc>
        <w:tc>
          <w:tcPr>
            <w:tcBorders>
              <w:top w:val="none" w:color="000000" w:sz="4" w:space="0"/>
              <w:left w:val="single" w:color="000000" w:sz="8" w:space="0"/>
              <w:bottom w:val="single" w:color="000000" w:sz="8" w:space="0"/>
              <w:right w:val="single" w:color="000000" w:sz="8" w:space="0"/>
            </w:tcBorders>
            <w:tcW w:w="6359"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（1）结合采购人要求及物业服务实际情况，制定年度管理目标，明确责任分工，并制定配套实施方案。</w:t>
            </w:r>
            <w:r/>
          </w:p>
        </w:tc>
      </w:tr>
      <w:tr>
        <w:trPr>
          <w:jc w:val="center"/>
          <w:trHeight w:val="1108"/>
        </w:trPr>
        <w:tc>
          <w:tcPr>
            <w:tcBorders>
              <w:top w:val="none" w:color="000000" w:sz="4" w:space="0"/>
              <w:left w:val="single" w:color="000000" w:sz="4" w:space="0"/>
              <w:bottom w:val="single" w:color="000000" w:sz="4" w:space="0"/>
              <w:right w:val="single" w:color="000000" w:sz="8" w:space="0"/>
            </w:tcBorders>
            <w:tcW w:w="792" w:type="dxa"/>
            <w:vAlign w:val="center"/>
            <w:vMerge w:val="restart"/>
            <w:textDirection w:val="lrTb"/>
            <w:noWrap w:val="false"/>
          </w:tcPr>
          <w:p>
            <w:pPr>
              <w:ind w:right="210"/>
              <w:jc w:val="right"/>
              <w:widowControl/>
              <w:rPr>
                <w:rFonts w:hint="eastAsia" w:ascii="宋体" w:hAnsi="宋体" w:cs="宋体"/>
                <w:color w:val="000000"/>
                <w:sz w:val="24"/>
              </w:rPr>
            </w:pPr>
            <w:r>
              <w:rPr>
                <w:rFonts w:hint="eastAsia" w:ascii="宋体" w:hAnsi="宋体" w:cs="宋体"/>
                <w:color w:val="000000"/>
                <w:sz w:val="24"/>
              </w:rPr>
              <w:t xml:space="preserve">2</w:t>
            </w:r>
            <w:r/>
          </w:p>
          <w:p>
            <w:pPr>
              <w:jc w:val="left"/>
              <w:widowControl/>
              <w:rPr>
                <w:rFonts w:hint="eastAsia" w:ascii="宋体" w:hAnsi="宋体" w:cs="宋体"/>
                <w:color w:val="000000"/>
                <w:sz w:val="24"/>
              </w:rPr>
            </w:pPr>
            <w:r>
              <w:rPr>
                <w:rFonts w:hint="eastAsia" w:ascii="宋体" w:hAnsi="宋体" w:cs="宋体"/>
                <w:color w:val="000000"/>
                <w:sz w:val="24"/>
              </w:rPr>
            </w:r>
            <w:r/>
          </w:p>
          <w:p>
            <w:pPr>
              <w:jc w:val="left"/>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8" w:space="0"/>
            </w:tcBorders>
            <w:tcW w:w="1848" w:type="dxa"/>
            <w:vAlign w:val="center"/>
            <w:vMerge w:val="restart"/>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服务人员要求</w:t>
            </w:r>
            <w:r/>
          </w:p>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none" w:color="000000" w:sz="4" w:space="0"/>
              <w:bottom w:val="single" w:color="000000" w:sz="4" w:space="0"/>
              <w:right w:val="single" w:color="000000" w:sz="8" w:space="0"/>
            </w:tcBorders>
            <w:tcW w:w="6359" w:type="dxa"/>
            <w:vAlign w:val="center"/>
            <w:textDirection w:val="lrTb"/>
            <w:noWrap w:val="false"/>
          </w:tcPr>
          <w:p>
            <w:pPr>
              <w:ind w:right="420"/>
              <w:widowControl/>
              <w:rPr>
                <w:rFonts w:hint="eastAsia" w:ascii="宋体" w:hAnsi="宋体" w:cs="宋体"/>
                <w:color w:val="000000"/>
                <w:sz w:val="24"/>
              </w:rPr>
            </w:pPr>
            <w:r>
              <w:rPr>
                <w:rFonts w:hint="eastAsia" w:ascii="宋体" w:hAnsi="宋体" w:cs="宋体"/>
                <w:color w:val="000000"/>
                <w:sz w:val="24"/>
              </w:rPr>
              <w:t xml:space="preserve">（1）每季度至少开展 1 次岗位技能、职业素质、服务知识、客户文化、绿色节能环保等教育培训，并进行适当形式的考核。</w:t>
            </w:r>
            <w:r/>
          </w:p>
        </w:tc>
      </w:tr>
      <w:tr>
        <w:trPr>
          <w:jc w:val="center"/>
          <w:trHeight w:val="555"/>
        </w:trPr>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48"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359"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（2）根据采购人要求对服务人员进行从业资格审查，审查结果向采购人报备。</w:t>
            </w:r>
            <w:r/>
          </w:p>
        </w:tc>
      </w:tr>
      <w:tr>
        <w:trPr>
          <w:jc w:val="center"/>
          <w:trHeight w:val="1485"/>
        </w:trPr>
        <w:tc>
          <w:tcPr>
            <w:tcBorders>
              <w:top w:val="single" w:color="000000" w:sz="4" w:space="0"/>
              <w:left w:val="single" w:color="000000" w:sz="4" w:space="0"/>
              <w:bottom w:val="single" w:color="000000" w:sz="8" w:space="0"/>
              <w:right w:val="single" w:color="000000" w:sz="8" w:space="0"/>
            </w:tcBorders>
            <w:tcW w:w="792"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8" w:space="0"/>
              <w:right w:val="single" w:color="000000" w:sz="8" w:space="0"/>
            </w:tcBorders>
            <w:tcW w:w="1848"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8" w:space="0"/>
            </w:tcBorders>
            <w:tcW w:w="6359"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jc w:val="center"/>
          <w:trHeight w:val="1110"/>
        </w:trPr>
        <w:tc>
          <w:tcPr>
            <w:tcBorders>
              <w:top w:val="none" w:color="000000" w:sz="4" w:space="0"/>
              <w:left w:val="single" w:color="000000" w:sz="4" w:space="0"/>
              <w:bottom w:val="single" w:color="000000" w:sz="8" w:space="0"/>
              <w:right w:val="single" w:color="000000" w:sz="8" w:space="0"/>
            </w:tcBorders>
            <w:tcW w:w="792"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848"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8" w:space="0"/>
            </w:tcBorders>
            <w:tcW w:w="6359"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（4）如采购人认为服务人员不适应岗位要求或存在其他影响工作的，可要求供应商进行调换。如因供应商原因对服务人员进行调换，应当经采购人同意，更换比例不得超过本项目服务人员总数的 20%。本项目服</w:t>
            </w:r>
            <w:r>
              <w:rPr>
                <w:rFonts w:hint="eastAsia" w:ascii="宋体" w:hAnsi="宋体" w:cs="宋体"/>
                <w:color w:val="000000"/>
                <w:sz w:val="24"/>
                <w:lang w:val="en-US" w:eastAsia="zh-CN"/>
              </w:rPr>
              <w:t xml:space="preserve"> </w:t>
            </w:r>
            <w:r>
              <w:rPr>
                <w:rFonts w:hint="eastAsia" w:ascii="宋体" w:hAnsi="宋体" w:cs="宋体"/>
                <w:color w:val="000000"/>
                <w:sz w:val="24"/>
              </w:rPr>
              <w:t xml:space="preserve">务人员不得在其他项目兼职。</w:t>
            </w:r>
            <w:r/>
          </w:p>
        </w:tc>
      </w:tr>
      <w:tr>
        <w:trPr>
          <w:jc w:val="center"/>
          <w:trHeight w:val="807"/>
        </w:trPr>
        <w:tc>
          <w:tcPr>
            <w:tcBorders>
              <w:top w:val="none" w:color="000000" w:sz="4" w:space="0"/>
              <w:left w:val="single" w:color="000000" w:sz="4" w:space="0"/>
              <w:bottom w:val="single" w:color="000000" w:sz="8" w:space="0"/>
              <w:right w:val="single" w:color="000000" w:sz="8" w:space="0"/>
            </w:tcBorders>
            <w:tcW w:w="792"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848"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8" w:space="0"/>
              <w:right w:val="single" w:color="000000" w:sz="8" w:space="0"/>
            </w:tcBorders>
            <w:tcW w:w="6359"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（5）着装分类统一，佩戴标识。仪容整洁、姿态端正、举止文明。用语文明礼貌，态度温和耐心。</w:t>
            </w:r>
            <w:r/>
          </w:p>
        </w:tc>
      </w:tr>
      <w:tr>
        <w:trPr>
          <w:jc w:val="center"/>
          <w:trHeight w:val="822"/>
        </w:trPr>
        <w:tc>
          <w:tcPr>
            <w:tcBorders>
              <w:top w:val="none" w:color="000000" w:sz="4" w:space="0"/>
              <w:left w:val="single" w:color="000000" w:sz="4" w:space="0"/>
              <w:bottom w:val="single" w:color="000000" w:sz="8" w:space="0"/>
              <w:right w:val="single" w:color="000000" w:sz="8" w:space="0"/>
            </w:tcBorders>
            <w:tcW w:w="792"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848"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6359"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（6）所有进驻的物业人员不得有任何不良记录（以公安部门登记为准）。</w:t>
            </w:r>
            <w:r/>
          </w:p>
        </w:tc>
      </w:tr>
      <w:tr>
        <w:trPr>
          <w:jc w:val="center"/>
          <w:trHeight w:val="540"/>
        </w:trPr>
        <w:tc>
          <w:tcPr>
            <w:tcBorders>
              <w:top w:val="none" w:color="000000" w:sz="4" w:space="0"/>
              <w:left w:val="single" w:color="000000" w:sz="8" w:space="0"/>
              <w:bottom w:val="single" w:color="000000" w:sz="8" w:space="0"/>
              <w:right w:val="single" w:color="000000" w:sz="8" w:space="0"/>
            </w:tcBorders>
            <w:tcW w:w="792" w:type="dxa"/>
            <w:vAlign w:val="center"/>
            <w:vMerge w:val="restart"/>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3</w:t>
            </w:r>
            <w:r/>
          </w:p>
          <w:p>
            <w:pPr>
              <w:jc w:val="left"/>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848" w:type="dxa"/>
            <w:vAlign w:val="center"/>
            <w:vMerge w:val="restart"/>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保密和思想政治教育</w:t>
            </w:r>
            <w:r/>
          </w:p>
          <w:p>
            <w:pPr>
              <w:jc w:val="left"/>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8" w:space="0"/>
            </w:tcBorders>
            <w:tcW w:w="6359"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（1）建立保密管理制度。制度内容应当包括但不限于：①明确重点要害岗位保密职责。②对涉密工作岗位的保密要求。</w:t>
            </w:r>
            <w:r/>
          </w:p>
        </w:tc>
      </w:tr>
      <w:tr>
        <w:trPr>
          <w:jc w:val="center"/>
          <w:trHeight w:val="730"/>
        </w:trPr>
        <w:tc>
          <w:tcPr>
            <w:tcBorders>
              <w:top w:val="none" w:color="000000" w:sz="4" w:space="0"/>
              <w:left w:val="single" w:color="000000" w:sz="8" w:space="0"/>
              <w:bottom w:val="single" w:color="000000" w:sz="8" w:space="0"/>
              <w:right w:val="single" w:color="000000" w:sz="8" w:space="0"/>
            </w:tcBorders>
            <w:tcW w:w="792"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848"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8" w:space="0"/>
              <w:right w:val="single" w:color="000000" w:sz="8" w:space="0"/>
            </w:tcBorders>
            <w:tcW w:w="6359"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（2）根据采购人要求与涉密工作岗位的服务人员签订保密协议。保密协议应当向采购人报备。</w:t>
            </w:r>
            <w:r/>
          </w:p>
        </w:tc>
      </w:tr>
      <w:tr>
        <w:trPr>
          <w:jc w:val="center"/>
          <w:trHeight w:val="795"/>
        </w:trPr>
        <w:tc>
          <w:tcPr>
            <w:tcBorders>
              <w:top w:val="none" w:color="000000" w:sz="4" w:space="0"/>
              <w:left w:val="single" w:color="000000" w:sz="8" w:space="0"/>
              <w:bottom w:val="single" w:color="000000" w:sz="8" w:space="0"/>
              <w:right w:val="single" w:color="000000" w:sz="8" w:space="0"/>
            </w:tcBorders>
            <w:tcW w:w="792"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848"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8" w:space="0"/>
            </w:tcBorders>
            <w:tcW w:w="6359"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（3）每季度至少开展 1 次对服务人员进行保密、思想政治教育的培训，提高服务人员保密意识和思想</w:t>
            </w:r>
            <w:r/>
          </w:p>
        </w:tc>
      </w:tr>
      <w:tr>
        <w:trPr>
          <w:jc w:val="center"/>
          <w:trHeight w:val="780"/>
        </w:trPr>
        <w:tc>
          <w:tcPr>
            <w:tcBorders>
              <w:top w:val="none" w:color="000000" w:sz="4" w:space="0"/>
              <w:left w:val="single" w:color="000000" w:sz="8" w:space="0"/>
              <w:bottom w:val="single" w:color="000000" w:sz="8" w:space="0"/>
              <w:right w:val="single" w:color="000000" w:sz="8" w:space="0"/>
            </w:tcBorders>
            <w:tcW w:w="792"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848"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8" w:space="0"/>
              <w:right w:val="single" w:color="000000" w:sz="8" w:space="0"/>
            </w:tcBorders>
            <w:tcW w:w="6359"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政治意识。新入职员工应当接受保密、思想政治教育培训，进行必要的人员经历审查，合格后签订保密协议 方可上岗。</w:t>
            </w:r>
            <w:r/>
          </w:p>
        </w:tc>
      </w:tr>
      <w:tr>
        <w:trPr>
          <w:jc w:val="center"/>
          <w:trHeight w:val="555"/>
        </w:trPr>
        <w:tc>
          <w:tcPr>
            <w:tcBorders>
              <w:top w:val="none" w:color="000000" w:sz="4" w:space="0"/>
              <w:left w:val="single" w:color="000000" w:sz="8" w:space="0"/>
              <w:bottom w:val="single" w:color="000000" w:sz="8" w:space="0"/>
              <w:right w:val="single" w:color="000000" w:sz="8" w:space="0"/>
            </w:tcBorders>
            <w:tcW w:w="792"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848"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none" w:color="000000" w:sz="4" w:space="0"/>
              <w:right w:val="single" w:color="000000" w:sz="8" w:space="0"/>
            </w:tcBorders>
            <w:tcW w:w="6359"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（4）发现服务人员违法违规或重大过失，及时报告采购人，并采取必要补救措施。</w:t>
            </w:r>
            <w:r/>
          </w:p>
        </w:tc>
      </w:tr>
      <w:tr>
        <w:trPr>
          <w:jc w:val="center"/>
          <w:trHeight w:val="720"/>
        </w:trPr>
        <w:tc>
          <w:tcPr>
            <w:tcBorders>
              <w:top w:val="none" w:color="000000" w:sz="4" w:space="0"/>
              <w:left w:val="single" w:color="000000" w:sz="8" w:space="0"/>
              <w:bottom w:val="none" w:color="000000" w:sz="4" w:space="0"/>
              <w:right w:val="single" w:color="000000" w:sz="8" w:space="0"/>
            </w:tcBorders>
            <w:tcW w:w="792" w:type="dxa"/>
            <w:vAlign w:val="center"/>
            <w:vMerge w:val="restart"/>
            <w:textDirection w:val="lrTb"/>
            <w:noWrap w:val="false"/>
          </w:tcPr>
          <w:p>
            <w:pPr>
              <w:ind w:firstLine="240"/>
              <w:jc w:val="left"/>
              <w:widowControl/>
              <w:rPr>
                <w:rFonts w:hint="eastAsia" w:ascii="宋体" w:hAnsi="宋体" w:cs="宋体"/>
                <w:color w:val="000000"/>
                <w:sz w:val="24"/>
              </w:rPr>
            </w:pPr>
            <w:r>
              <w:rPr>
                <w:rFonts w:hint="eastAsia" w:ascii="宋体" w:hAnsi="宋体" w:cs="宋体"/>
                <w:color w:val="000000"/>
                <w:sz w:val="24"/>
              </w:rPr>
              <w:t xml:space="preserve">4</w:t>
            </w:r>
            <w:r/>
          </w:p>
        </w:tc>
        <w:tc>
          <w:tcPr>
            <w:tcBorders>
              <w:top w:val="none" w:color="000000" w:sz="4" w:space="0"/>
              <w:left w:val="single" w:color="000000" w:sz="8" w:space="0"/>
              <w:bottom w:val="single" w:color="000000" w:sz="4" w:space="0"/>
              <w:right w:val="single" w:color="000000" w:sz="8" w:space="0"/>
            </w:tcBorders>
            <w:tcW w:w="1848" w:type="dxa"/>
            <w:vAlign w:val="center"/>
            <w:vMerge w:val="restart"/>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档案管理</w:t>
            </w:r>
            <w:r/>
          </w:p>
        </w:tc>
        <w:tc>
          <w:tcPr>
            <w:tcBorders>
              <w:top w:val="single" w:color="000000" w:sz="8" w:space="0"/>
              <w:left w:val="none" w:color="000000" w:sz="4" w:space="0"/>
              <w:bottom w:val="single" w:color="000000" w:sz="4" w:space="0"/>
              <w:right w:val="single" w:color="000000" w:sz="8" w:space="0"/>
            </w:tcBorders>
            <w:tcW w:w="6359"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sz w:val="24"/>
              </w:rPr>
              <w:t xml:space="preserve">（1）</w:t>
            </w:r>
            <w:r>
              <w:rPr>
                <w:rFonts w:hint="eastAsia" w:ascii="宋体" w:hAnsi="宋体" w:cs="宋体"/>
                <w:color w:val="000000"/>
                <w:sz w:val="24"/>
              </w:rPr>
              <w:t xml:space="preserve">建立物业信息，准确、及时地对文件资料和服务记录进行归档保存，并确保其物理安全。</w:t>
            </w:r>
            <w:r/>
          </w:p>
        </w:tc>
      </w:tr>
      <w:tr>
        <w:trPr>
          <w:jc w:val="center"/>
          <w:trHeight w:val="540"/>
        </w:trPr>
        <w:tc>
          <w:tcPr>
            <w:tcBorders>
              <w:top w:val="none" w:color="000000" w:sz="4" w:space="0"/>
              <w:left w:val="single" w:color="000000" w:sz="8" w:space="0"/>
              <w:bottom w:val="none" w:color="000000" w:sz="4" w:space="0"/>
              <w:right w:val="single" w:color="000000" w:sz="8" w:space="0"/>
            </w:tcBorders>
            <w:tcW w:w="792" w:type="dxa"/>
            <w:vAlign w:val="center"/>
            <w:vMerge w:val="continue"/>
            <w:textDirection w:val="lrTb"/>
            <w:noWrap w:val="false"/>
          </w:tcPr>
          <w:p>
            <w:pPr>
              <w:ind w:firstLine="240"/>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4" w:space="0"/>
              <w:right w:val="single" w:color="000000" w:sz="8" w:space="0"/>
            </w:tcBorders>
            <w:tcW w:w="1848"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8" w:space="0"/>
            </w:tcBorders>
            <w:tcW w:w="6359"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（2）档案和记录齐全，包括但不限于：①采购人建议与投诉等。教育培训和考核记录。保密、思想政治教育培训记录。②房屋维护服务：房屋台账、使用说明、房屋装修、维保记录等。③公用设施设备维 护服务：设备台账、设备卡、使用说明、维保记录、巡查记录、设施设备安全运行、设施设备定期巡检、维 护保养、维修档案等。④保安服务：监控记录、突发事件演习与处置记录等。⑤保洁服务：工作日志、清 洁检查表、用品清单、客户反馈表等。</w:t>
            </w:r>
            <w:r/>
          </w:p>
        </w:tc>
      </w:tr>
      <w:tr>
        <w:trPr>
          <w:jc w:val="center"/>
          <w:trHeight w:val="555"/>
        </w:trPr>
        <w:tc>
          <w:tcPr>
            <w:tcBorders>
              <w:top w:val="none" w:color="000000" w:sz="4" w:space="0"/>
              <w:left w:val="single" w:color="000000" w:sz="8" w:space="0"/>
              <w:bottom w:val="none" w:color="000000" w:sz="4" w:space="0"/>
              <w:right w:val="single" w:color="000000" w:sz="8" w:space="0"/>
            </w:tcBorders>
            <w:tcW w:w="792"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4" w:space="0"/>
              <w:right w:val="single" w:color="000000" w:sz="8" w:space="0"/>
            </w:tcBorders>
            <w:tcW w:w="1848"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8" w:space="0"/>
            </w:tcBorders>
            <w:tcW w:w="6359"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（3）遵守采购人的信息、档案资料保密要求，未经许可，不得将建筑物平面图等资料转作其他用途或向其他单位、个人提供。</w:t>
            </w:r>
            <w:r/>
          </w:p>
        </w:tc>
      </w:tr>
      <w:tr>
        <w:trPr>
          <w:jc w:val="center"/>
          <w:trHeight w:val="675"/>
        </w:trPr>
        <w:tc>
          <w:tcPr>
            <w:tcBorders>
              <w:top w:val="none" w:color="000000" w:sz="4" w:space="0"/>
              <w:left w:val="single" w:color="000000" w:sz="8" w:space="0"/>
              <w:bottom w:val="single" w:color="000000" w:sz="4" w:space="0"/>
              <w:right w:val="single" w:color="000000" w:sz="8" w:space="0"/>
            </w:tcBorders>
            <w:tcW w:w="792"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4" w:space="0"/>
              <w:right w:val="single" w:color="000000" w:sz="8" w:space="0"/>
            </w:tcBorders>
            <w:tcW w:w="1848"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8" w:space="0"/>
            </w:tcBorders>
            <w:tcW w:w="6359"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（4）履约结束后，相关资料交还采购人，采购人按政府采购相关规定存档。</w:t>
            </w:r>
            <w:r/>
          </w:p>
        </w:tc>
      </w:tr>
      <w:tr>
        <w:trPr>
          <w:jc w:val="center"/>
          <w:trHeight w:val="540"/>
        </w:trPr>
        <w:tc>
          <w:tcPr>
            <w:tcBorders>
              <w:top w:val="single" w:color="000000" w:sz="4" w:space="0"/>
              <w:left w:val="single" w:color="000000" w:sz="8" w:space="0"/>
              <w:bottom w:val="single" w:color="000000" w:sz="8" w:space="0"/>
              <w:right w:val="single" w:color="000000" w:sz="8" w:space="0"/>
            </w:tcBorders>
            <w:tcW w:w="792" w:type="dxa"/>
            <w:vAlign w:val="center"/>
            <w:vMerge w:val="restart"/>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5</w:t>
            </w:r>
            <w:r/>
          </w:p>
        </w:tc>
        <w:tc>
          <w:tcPr>
            <w:tcBorders>
              <w:top w:val="single" w:color="000000" w:sz="4" w:space="0"/>
              <w:left w:val="none" w:color="000000" w:sz="4" w:space="0"/>
              <w:bottom w:val="single" w:color="000000" w:sz="8" w:space="0"/>
              <w:right w:val="single" w:color="000000" w:sz="8" w:space="0"/>
            </w:tcBorders>
            <w:tcW w:w="1848" w:type="dxa"/>
            <w:vAlign w:val="center"/>
            <w:vMerge w:val="restart"/>
            <w:textDirection w:val="lrTb"/>
            <w:noWrap w:val="false"/>
          </w:tcPr>
          <w:p>
            <w:pPr>
              <w:jc w:val="left"/>
              <w:rPr>
                <w:rFonts w:hint="eastAsia" w:ascii="宋体" w:hAnsi="宋体" w:cs="宋体"/>
                <w:color w:val="000000"/>
                <w:sz w:val="24"/>
              </w:rPr>
            </w:pPr>
            <w:r>
              <w:rPr>
                <w:rFonts w:hint="eastAsia" w:ascii="宋体" w:hAnsi="宋体" w:cs="宋体"/>
                <w:color w:val="000000"/>
                <w:sz w:val="24"/>
              </w:rPr>
              <w:t xml:space="preserve">服务改进</w:t>
            </w:r>
            <w:r/>
          </w:p>
        </w:tc>
        <w:tc>
          <w:tcPr>
            <w:tcBorders>
              <w:top w:val="single" w:color="000000" w:sz="8" w:space="0"/>
              <w:left w:val="none" w:color="000000" w:sz="4" w:space="0"/>
              <w:bottom w:val="single" w:color="000000" w:sz="4" w:space="0"/>
              <w:right w:val="single" w:color="000000" w:sz="8" w:space="0"/>
            </w:tcBorders>
            <w:tcW w:w="6359"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（1）明确负责人，定期对物业服务过程进行自查，结合反馈意见与评价结果采取改进措施，持续提升管理与服务水平。</w:t>
            </w:r>
            <w:r/>
          </w:p>
        </w:tc>
      </w:tr>
      <w:tr>
        <w:trPr>
          <w:jc w:val="center"/>
          <w:trHeight w:val="540"/>
        </w:trPr>
        <w:tc>
          <w:tcPr>
            <w:tcBorders>
              <w:top w:val="single" w:color="000000" w:sz="4" w:space="0"/>
              <w:left w:val="single" w:color="000000" w:sz="8" w:space="0"/>
              <w:bottom w:val="single" w:color="000000" w:sz="8" w:space="0"/>
              <w:right w:val="single" w:color="000000" w:sz="8" w:space="0"/>
            </w:tcBorders>
            <w:tcW w:w="792"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8" w:space="0"/>
              <w:right w:val="single" w:color="000000" w:sz="8" w:space="0"/>
            </w:tcBorders>
            <w:tcW w:w="1848"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8" w:space="0"/>
            </w:tcBorders>
            <w:tcW w:w="6359"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（2）对不合格服务进行控制，对不合格服务的原因进行识别和分析，及时采取纠正措施，消除不合格的原因，防止不合格再发生。</w:t>
            </w:r>
            <w:r/>
          </w:p>
        </w:tc>
      </w:tr>
      <w:tr>
        <w:trPr>
          <w:jc w:val="center"/>
          <w:trHeight w:val="528"/>
        </w:trPr>
        <w:tc>
          <w:tcPr>
            <w:tcBorders>
              <w:top w:val="single" w:color="000000" w:sz="4" w:space="0"/>
              <w:left w:val="single" w:color="000000" w:sz="8" w:space="0"/>
              <w:bottom w:val="single" w:color="000000" w:sz="8" w:space="0"/>
              <w:right w:val="single" w:color="000000" w:sz="8" w:space="0"/>
            </w:tcBorders>
            <w:tcW w:w="792"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8" w:space="0"/>
            </w:tcBorders>
            <w:tcW w:w="1848"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8" w:space="0"/>
            </w:tcBorders>
            <w:tcW w:w="6359"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（3）需整改问题及时整改完成。</w:t>
            </w:r>
            <w:r/>
          </w:p>
        </w:tc>
      </w:tr>
      <w:tr>
        <w:trPr>
          <w:jc w:val="center"/>
          <w:trHeight w:val="540"/>
        </w:trPr>
        <w:tc>
          <w:tcPr>
            <w:tcBorders>
              <w:top w:val="none" w:color="000000" w:sz="4" w:space="0"/>
              <w:left w:val="single" w:color="000000" w:sz="8" w:space="0"/>
              <w:bottom w:val="single" w:color="000000" w:sz="8" w:space="0"/>
              <w:right w:val="single" w:color="000000" w:sz="4" w:space="0"/>
            </w:tcBorders>
            <w:tcW w:w="792" w:type="dxa"/>
            <w:vAlign w:val="center"/>
            <w:vMerge w:val="restart"/>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6</w:t>
            </w:r>
            <w:r/>
          </w:p>
        </w:tc>
        <w:tc>
          <w:tcPr>
            <w:tcBorders>
              <w:top w:val="single" w:color="000000" w:sz="4" w:space="0"/>
              <w:left w:val="single" w:color="000000" w:sz="4" w:space="0"/>
              <w:bottom w:val="single" w:color="000000" w:sz="4" w:space="0"/>
              <w:right w:val="single" w:color="000000" w:sz="4" w:space="0"/>
            </w:tcBorders>
            <w:tcW w:w="1848" w:type="dxa"/>
            <w:vAlign w:val="center"/>
            <w:vMerge w:val="restart"/>
            <w:textDirection w:val="lrTb"/>
            <w:noWrap w:val="false"/>
          </w:tcPr>
          <w:p>
            <w:pPr>
              <w:widowControl/>
              <w:rPr>
                <w:rFonts w:hint="eastAsia" w:ascii="宋体" w:hAnsi="宋体" w:cs="宋体"/>
                <w:color w:val="000000"/>
                <w:sz w:val="24"/>
              </w:rPr>
            </w:pPr>
            <w:r>
              <w:rPr>
                <w:rFonts w:hint="eastAsia" w:ascii="宋体" w:hAnsi="宋体" w:cs="宋体"/>
                <w:color w:val="000000"/>
                <w:sz w:val="24"/>
              </w:rPr>
              <w:t xml:space="preserve">重大活动后勤保障</w:t>
            </w:r>
            <w:r/>
          </w:p>
        </w:tc>
        <w:tc>
          <w:tcPr>
            <w:tcBorders>
              <w:top w:val="single" w:color="000000" w:sz="4" w:space="0"/>
              <w:left w:val="single" w:color="000000" w:sz="4" w:space="0"/>
              <w:bottom w:val="single" w:color="000000" w:sz="4" w:space="0"/>
              <w:right w:val="single" w:color="000000" w:sz="4" w:space="0"/>
            </w:tcBorders>
            <w:tcW w:w="6359"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（1）制订流程。配合采购人制订重大活动后勤保障工作流程，需对任务进行详细了解，并根据工作安排制定详细的后勤保障计划。</w:t>
            </w:r>
            <w:r/>
          </w:p>
        </w:tc>
      </w:tr>
      <w:tr>
        <w:trPr>
          <w:jc w:val="center"/>
          <w:trHeight w:val="1080"/>
        </w:trPr>
        <w:tc>
          <w:tcPr>
            <w:tcBorders>
              <w:top w:val="none" w:color="000000" w:sz="4" w:space="0"/>
              <w:left w:val="single" w:color="000000" w:sz="8" w:space="0"/>
              <w:bottom w:val="single" w:color="000000" w:sz="8" w:space="0"/>
              <w:right w:val="single" w:color="000000" w:sz="4" w:space="0"/>
            </w:tcBorders>
            <w:tcW w:w="792"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48"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359"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jc w:val="center"/>
          <w:trHeight w:val="418"/>
        </w:trPr>
        <w:tc>
          <w:tcPr>
            <w:tcBorders>
              <w:top w:val="none" w:color="000000" w:sz="4" w:space="0"/>
              <w:left w:val="single" w:color="000000" w:sz="8" w:space="0"/>
              <w:bottom w:val="single" w:color="000000" w:sz="4" w:space="0"/>
              <w:right w:val="single" w:color="000000" w:sz="4" w:space="0"/>
            </w:tcBorders>
            <w:tcW w:w="792"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48"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359"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（3）收尾工作。对现场进行检查，做好清理工作。</w:t>
            </w:r>
            <w:r/>
          </w:p>
        </w:tc>
      </w:tr>
      <w:tr>
        <w:trPr>
          <w:jc w:val="center"/>
          <w:trHeight w:val="1350"/>
        </w:trPr>
        <w:tc>
          <w:tcPr>
            <w:tcBorders>
              <w:top w:val="single" w:color="000000" w:sz="4" w:space="0"/>
              <w:left w:val="single" w:color="000000" w:sz="4" w:space="0"/>
              <w:bottom w:val="single" w:color="000000" w:sz="4" w:space="0"/>
              <w:right w:val="single" w:color="000000" w:sz="4" w:space="0"/>
            </w:tcBorders>
            <w:tcW w:w="792" w:type="dxa"/>
            <w:vAlign w:val="center"/>
            <w:vMerge w:val="restart"/>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7</w:t>
            </w:r>
            <w:r/>
          </w:p>
        </w:tc>
        <w:tc>
          <w:tcPr>
            <w:tcBorders>
              <w:top w:val="single" w:color="000000" w:sz="4" w:space="0"/>
              <w:left w:val="single" w:color="000000" w:sz="4" w:space="0"/>
              <w:bottom w:val="single" w:color="000000" w:sz="8" w:space="0"/>
              <w:right w:val="single" w:color="000000" w:sz="8" w:space="0"/>
            </w:tcBorders>
            <w:tcW w:w="1848" w:type="dxa"/>
            <w:vAlign w:val="center"/>
            <w:vMerge w:val="restart"/>
            <w:textDirection w:val="lrTb"/>
            <w:noWrap w:val="false"/>
          </w:tcPr>
          <w:p>
            <w:pPr>
              <w:jc w:val="left"/>
              <w:rPr>
                <w:rFonts w:hint="eastAsia" w:ascii="宋体" w:hAnsi="宋体" w:cs="宋体"/>
                <w:color w:val="000000"/>
                <w:sz w:val="24"/>
              </w:rPr>
            </w:pPr>
            <w:r>
              <w:rPr>
                <w:rFonts w:hint="eastAsia" w:ascii="宋体" w:hAnsi="宋体" w:cs="宋体"/>
                <w:color w:val="000000"/>
                <w:sz w:val="24"/>
              </w:rPr>
              <w:t xml:space="preserve">应急保障预案</w:t>
            </w:r>
            <w:r/>
          </w:p>
        </w:tc>
        <w:tc>
          <w:tcPr>
            <w:tcBorders>
              <w:top w:val="single" w:color="000000" w:sz="4" w:space="0"/>
              <w:left w:val="none" w:color="000000" w:sz="4" w:space="0"/>
              <w:bottom w:val="single" w:color="000000" w:sz="8" w:space="0"/>
              <w:right w:val="single" w:color="000000" w:sz="8" w:space="0"/>
            </w:tcBorders>
            <w:tcW w:w="6359"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4" w:space="0"/>
              <w:bottom w:val="single" w:color="000000" w:sz="8" w:space="0"/>
              <w:right w:val="single" w:color="000000" w:sz="8" w:space="0"/>
            </w:tcBorders>
            <w:tcW w:w="1848"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none" w:color="000000" w:sz="4" w:space="0"/>
              <w:bottom w:val="single" w:color="000000" w:sz="4" w:space="0"/>
              <w:right w:val="single" w:color="000000" w:sz="8" w:space="0"/>
            </w:tcBorders>
            <w:tcW w:w="6359"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2）应急预案的建立。制定紧急事故处理预案，至少包括：信访、火灾、爆炸、地震、炸弹恐吓、安全疏散以及电梯应急等；有紧急事件救护组织，并始终处于紧急事故反应状态；书面描述紧急事故救护组织职责，并让每位成员了解，周期性地进行反应训练；按消防要求组织进行疏散演习；对紧急事故做出快速、正确的反应；尽可能减少破坏和损失程度；按照业主委托组织恢复生活秩序，如：帮助恢复电力供应、抢救财产等。</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4" w:space="0"/>
              <w:bottom w:val="single" w:color="000000" w:sz="8" w:space="0"/>
              <w:right w:val="single" w:color="000000" w:sz="4" w:space="0"/>
            </w:tcBorders>
            <w:tcW w:w="1848"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359"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（3）应急预案的培训和演练。应急预案定期培训和演练，组织相关岗位每半年至少开展一次专项应急预案演练；留存培训及演练记录和影像资料，并对预案进行评价，确保与实际情况相结合。</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4" w:space="0"/>
              <w:bottom w:val="single" w:color="000000" w:sz="8" w:space="0"/>
              <w:right w:val="single" w:color="000000" w:sz="4" w:space="0"/>
            </w:tcBorders>
            <w:tcW w:w="1848"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359"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（4）应急物资的管理。根据专项预案中的应对需要、必要的应急物资，建立清单或台账，并由专人定期对应急物资进行检查，如有应急物资不足，及时通知采购人购置齐全，确保能够随时正常使用。</w:t>
            </w:r>
            <w:r/>
          </w:p>
        </w:tc>
      </w:tr>
      <w:tr>
        <w:trPr>
          <w:jc w:val="center"/>
          <w:trHeight w:val="540"/>
        </w:trPr>
        <w:tc>
          <w:tcPr>
            <w:tcBorders>
              <w:top w:val="single" w:color="000000" w:sz="4" w:space="0"/>
              <w:left w:val="single" w:color="000000" w:sz="8" w:space="0"/>
              <w:bottom w:val="single" w:color="000000" w:sz="4" w:space="0"/>
              <w:right w:val="single" w:color="000000" w:sz="8" w:space="0"/>
            </w:tcBorders>
            <w:tcW w:w="792" w:type="dxa"/>
            <w:vAlign w:val="center"/>
            <w:vMerge w:val="restart"/>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8</w:t>
            </w:r>
            <w:r/>
          </w:p>
        </w:tc>
        <w:tc>
          <w:tcPr>
            <w:tcBorders>
              <w:top w:val="none" w:color="000000" w:sz="4" w:space="0"/>
              <w:left w:val="single" w:color="000000" w:sz="8" w:space="0"/>
              <w:bottom w:val="single" w:color="000000" w:sz="8" w:space="0"/>
              <w:right w:val="single" w:color="000000" w:sz="8" w:space="0"/>
            </w:tcBorders>
            <w:tcW w:w="1848" w:type="dxa"/>
            <w:vAlign w:val="center"/>
            <w:vMerge w:val="restart"/>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服务方案及工作制度</w:t>
            </w:r>
            <w:r/>
          </w:p>
        </w:tc>
        <w:tc>
          <w:tcPr>
            <w:tcBorders>
              <w:top w:val="single" w:color="000000" w:sz="4" w:space="0"/>
              <w:left w:val="none" w:color="000000" w:sz="4" w:space="0"/>
              <w:bottom w:val="single" w:color="000000" w:sz="4" w:space="0"/>
              <w:right w:val="single" w:color="000000" w:sz="8" w:space="0"/>
            </w:tcBorders>
            <w:tcW w:w="6359"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（1）制定工作制度，主要包括：人员录用制度、档案管理制度、物业服务管理制度、信访维稳制度等。</w:t>
            </w:r>
            <w:r/>
          </w:p>
        </w:tc>
      </w:tr>
      <w:tr>
        <w:trPr>
          <w:jc w:val="center"/>
          <w:trHeight w:val="555"/>
        </w:trPr>
        <w:tc>
          <w:tcPr>
            <w:tcBorders>
              <w:top w:val="single" w:color="000000" w:sz="4" w:space="0"/>
              <w:left w:val="single" w:color="000000" w:sz="8" w:space="0"/>
              <w:bottom w:val="single" w:color="000000" w:sz="4" w:space="0"/>
              <w:right w:val="single" w:color="000000" w:sz="8" w:space="0"/>
            </w:tcBorders>
            <w:tcW w:w="792"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848"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8" w:space="0"/>
              <w:right w:val="single" w:color="000000" w:sz="8" w:space="0"/>
            </w:tcBorders>
            <w:tcW w:w="6359"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（2）制定项目实施方案，主要包括：交接方案、人员培训方案、人员稳定性方案、保密方案等。</w:t>
            </w:r>
            <w:r/>
          </w:p>
        </w:tc>
      </w:tr>
      <w:tr>
        <w:trPr>
          <w:jc w:val="center"/>
          <w:trHeight w:val="810"/>
        </w:trPr>
        <w:tc>
          <w:tcPr>
            <w:tcBorders>
              <w:top w:val="single" w:color="000000" w:sz="4" w:space="0"/>
              <w:left w:val="single" w:color="000000" w:sz="8" w:space="0"/>
              <w:bottom w:val="single" w:color="000000" w:sz="4" w:space="0"/>
              <w:right w:val="single" w:color="000000" w:sz="8" w:space="0"/>
            </w:tcBorders>
            <w:tcW w:w="792"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848"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none" w:color="000000" w:sz="4" w:space="0"/>
              <w:right w:val="single" w:color="000000" w:sz="8" w:space="0"/>
            </w:tcBorders>
            <w:tcW w:w="6359"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（3）制定物业服务方案，主要包括：房屋维护服务方案、公用设施设备维护服务方案、绿化服务方案、保洁服务方案、保安服务方案、会议服务方案等。</w:t>
            </w:r>
            <w:r/>
          </w:p>
        </w:tc>
      </w:tr>
      <w:tr>
        <w:trPr>
          <w:jc w:val="center"/>
          <w:trHeight w:val="312"/>
        </w:trPr>
        <w:tc>
          <w:tcPr>
            <w:tcBorders>
              <w:top w:val="single" w:color="000000" w:sz="4" w:space="0"/>
              <w:left w:val="single" w:color="000000" w:sz="8" w:space="0"/>
              <w:bottom w:val="single" w:color="000000" w:sz="4" w:space="0"/>
              <w:right w:val="single" w:color="000000" w:sz="8" w:space="0"/>
            </w:tcBorders>
            <w:tcW w:w="792" w:type="dxa"/>
            <w:vAlign w:val="center"/>
            <w:vMerge w:val="restart"/>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9</w:t>
            </w:r>
            <w:r/>
          </w:p>
        </w:tc>
        <w:tc>
          <w:tcPr>
            <w:tcBorders>
              <w:top w:val="none" w:color="000000" w:sz="4" w:space="0"/>
              <w:left w:val="single" w:color="000000" w:sz="8" w:space="0"/>
              <w:bottom w:val="single" w:color="000000" w:sz="8" w:space="0"/>
              <w:right w:val="single" w:color="000000" w:sz="8" w:space="0"/>
            </w:tcBorders>
            <w:tcW w:w="1848" w:type="dxa"/>
            <w:vAlign w:val="center"/>
            <w:vMerge w:val="restart"/>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信报服务</w:t>
            </w:r>
            <w:r/>
          </w:p>
        </w:tc>
        <w:tc>
          <w:tcPr>
            <w:tcBorders>
              <w:top w:val="single" w:color="000000" w:sz="8" w:space="0"/>
              <w:left w:val="single" w:color="000000" w:sz="8" w:space="0"/>
              <w:bottom w:val="none" w:color="000000" w:sz="4" w:space="0"/>
              <w:right w:val="single" w:color="000000" w:sz="8" w:space="0"/>
            </w:tcBorders>
            <w:tcW w:w="6359"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（1）对邮件、包裹和挂号信等进行正确分理、安全检查和防疫卫生检查。</w:t>
            </w:r>
            <w:r/>
          </w:p>
        </w:tc>
      </w:tr>
      <w:tr>
        <w:trPr>
          <w:jc w:val="center"/>
          <w:trHeight w:val="345"/>
        </w:trPr>
        <w:tc>
          <w:tcPr>
            <w:tcBorders>
              <w:top w:val="single" w:color="000000" w:sz="4" w:space="0"/>
              <w:left w:val="single" w:color="000000" w:sz="8" w:space="0"/>
              <w:bottom w:val="single" w:color="000000" w:sz="4" w:space="0"/>
              <w:right w:val="single" w:color="000000" w:sz="8" w:space="0"/>
            </w:tcBorders>
            <w:tcW w:w="792"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848"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6359"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（2）及时投送或通知收件人领取。</w:t>
            </w:r>
            <w:r/>
          </w:p>
        </w:tc>
      </w:tr>
      <w:tr>
        <w:trPr>
          <w:jc w:val="center"/>
          <w:trHeight w:val="300"/>
        </w:trPr>
        <w:tc>
          <w:tcPr>
            <w:tcBorders>
              <w:top w:val="single" w:color="000000" w:sz="4" w:space="0"/>
              <w:left w:val="single" w:color="000000" w:sz="8" w:space="0"/>
              <w:bottom w:val="single" w:color="000000" w:sz="4" w:space="0"/>
              <w:right w:val="single" w:color="000000" w:sz="8" w:space="0"/>
            </w:tcBorders>
            <w:tcW w:w="792"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4" w:space="0"/>
              <w:right w:val="single" w:color="000000" w:sz="8" w:space="0"/>
            </w:tcBorders>
            <w:tcW w:w="1848"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8" w:space="0"/>
            </w:tcBorders>
            <w:tcW w:w="6359"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（3）大件物品出入向采购人报告，待采购人确认无误后放行。</w:t>
            </w:r>
            <w:r/>
          </w:p>
        </w:tc>
      </w:tr>
    </w:tbl>
    <w:p>
      <w:pPr>
        <w:jc w:val="left"/>
        <w:spacing w:line="274" w:lineRule="exact"/>
        <w:rPr>
          <w:rFonts w:hint="eastAsia" w:ascii="宋体" w:hAnsi="宋体" w:cs="宋体"/>
          <w:b/>
          <w:bCs/>
          <w:sz w:val="24"/>
        </w:rPr>
        <w:outlineLvl w:val="2"/>
      </w:pPr>
      <w:r>
        <w:rPr>
          <w:rFonts w:hint="eastAsia" w:ascii="宋体" w:hAnsi="宋体" w:cs="宋体"/>
          <w:b/>
          <w:bCs/>
          <w:sz w:val="24"/>
        </w:rPr>
      </w:r>
      <w:r/>
    </w:p>
    <w:p>
      <w:pPr>
        <w:jc w:val="left"/>
        <w:spacing w:line="274" w:lineRule="exact"/>
        <w:rPr>
          <w:rFonts w:hint="eastAsia" w:ascii="宋体" w:hAnsi="宋体" w:cs="宋体"/>
          <w:b/>
          <w:bCs/>
          <w:color w:val="ff0000"/>
          <w:sz w:val="24"/>
        </w:rPr>
        <w:outlineLvl w:val="2"/>
      </w:pPr>
      <w:r>
        <w:rPr>
          <w:rFonts w:hint="eastAsia" w:ascii="宋体" w:hAnsi="宋体" w:cs="宋体"/>
          <w:b/>
          <w:bCs/>
          <w:color w:val="ff0000"/>
          <w:sz w:val="24"/>
        </w:rPr>
        <w:t xml:space="preserve">4.2公用设施设备维护服务</w:t>
      </w:r>
      <w:r/>
    </w:p>
    <w:p>
      <w:pPr>
        <w:jc w:val="left"/>
        <w:spacing w:line="274" w:lineRule="exact"/>
        <w:rPr>
          <w:rFonts w:hint="eastAsia" w:ascii="宋体" w:hAnsi="宋体" w:cs="宋体"/>
          <w:color w:val="ff0000"/>
          <w:sz w:val="24"/>
        </w:rPr>
        <w:outlineLvl w:val="2"/>
      </w:pPr>
      <w:r>
        <w:rPr>
          <w:rFonts w:hint="eastAsia" w:ascii="宋体" w:hAnsi="宋体" w:cs="宋体"/>
          <w:color w:val="ff0000"/>
          <w:sz w:val="24"/>
        </w:rPr>
      </w:r>
      <w:r/>
    </w:p>
    <w:tbl>
      <w:tblPr>
        <w:tblStyle w:val="803"/>
        <w:tblW w:w="9013" w:type="dxa"/>
        <w:tblInd w:w="-28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94"/>
        <w:gridCol w:w="1831"/>
        <w:gridCol w:w="6388"/>
      </w:tblGrid>
      <w:tr>
        <w:trPr>
          <w:trHeight w:val="454"/>
        </w:trPr>
        <w:tc>
          <w:tcPr>
            <w:tcMar>
              <w:left w:w="108" w:type="dxa"/>
              <w:top w:w="0" w:type="dxa"/>
              <w:right w:w="108" w:type="dxa"/>
              <w:bottom w:w="0" w:type="dxa"/>
            </w:tcMar>
            <w:tcW w:w="794" w:type="dxa"/>
            <w:vAlign w:val="center"/>
            <w:textDirection w:val="lrTb"/>
            <w:noWrap w:val="false"/>
          </w:tcPr>
          <w:p>
            <w:pPr>
              <w:jc w:val="center"/>
              <w:spacing w:line="210" w:lineRule="atLeast"/>
              <w:widowControl/>
              <w:rPr>
                <w:rFonts w:cs="Calibri"/>
                <w:color w:val="ee0000"/>
                <w:spacing w:val="-2"/>
                <w:sz w:val="24"/>
              </w:rPr>
            </w:pPr>
            <w:r>
              <w:rPr>
                <w:rFonts w:hint="eastAsia" w:ascii="宋体" w:hAnsi="宋体" w:cs="宋体"/>
                <w:b/>
                <w:bCs/>
                <w:color w:val="ee0000"/>
                <w:spacing w:val="-2"/>
                <w:sz w:val="24"/>
              </w:rPr>
              <w:t xml:space="preserve">序号</w:t>
            </w:r>
            <w:r/>
          </w:p>
        </w:tc>
        <w:tc>
          <w:tcPr>
            <w:tcMar>
              <w:left w:w="108" w:type="dxa"/>
              <w:top w:w="0" w:type="dxa"/>
              <w:right w:w="108" w:type="dxa"/>
              <w:bottom w:w="0" w:type="dxa"/>
            </w:tcMar>
            <w:tcW w:w="1831" w:type="dxa"/>
            <w:vAlign w:val="center"/>
            <w:textDirection w:val="lrTb"/>
            <w:noWrap w:val="false"/>
          </w:tcPr>
          <w:p>
            <w:pPr>
              <w:jc w:val="center"/>
              <w:spacing w:line="210" w:lineRule="atLeast"/>
              <w:widowControl/>
              <w:rPr>
                <w:rFonts w:cs="Calibri"/>
                <w:color w:val="ee0000"/>
                <w:spacing w:val="-2"/>
                <w:sz w:val="24"/>
              </w:rPr>
            </w:pPr>
            <w:r>
              <w:rPr>
                <w:rFonts w:hint="eastAsia" w:ascii="宋体" w:hAnsi="宋体" w:cs="宋体"/>
                <w:b/>
                <w:bCs/>
                <w:color w:val="ee0000"/>
                <w:spacing w:val="-2"/>
                <w:sz w:val="24"/>
              </w:rPr>
              <w:t xml:space="preserve">服务内容</w:t>
            </w:r>
            <w:r/>
          </w:p>
        </w:tc>
        <w:tc>
          <w:tcPr>
            <w:tcMar>
              <w:left w:w="108" w:type="dxa"/>
              <w:top w:w="0" w:type="dxa"/>
              <w:right w:w="108" w:type="dxa"/>
              <w:bottom w:w="0" w:type="dxa"/>
            </w:tcMar>
            <w:tcW w:w="6388" w:type="dxa"/>
            <w:vAlign w:val="center"/>
            <w:textDirection w:val="lrTb"/>
            <w:noWrap w:val="false"/>
          </w:tcPr>
          <w:p>
            <w:pPr>
              <w:jc w:val="center"/>
              <w:spacing w:line="210" w:lineRule="atLeast"/>
              <w:widowControl/>
              <w:rPr>
                <w:rFonts w:cs="Calibri"/>
                <w:color w:val="ee0000"/>
                <w:spacing w:val="-2"/>
                <w:sz w:val="24"/>
              </w:rPr>
            </w:pPr>
            <w:r>
              <w:rPr>
                <w:rFonts w:hint="eastAsia" w:ascii="宋体" w:hAnsi="宋体" w:cs="宋体"/>
                <w:b/>
                <w:bCs/>
                <w:color w:val="ee0000"/>
                <w:spacing w:val="-2"/>
                <w:sz w:val="24"/>
              </w:rPr>
              <w:t xml:space="preserve">服务标准</w:t>
            </w:r>
            <w:r/>
          </w:p>
        </w:tc>
      </w:tr>
      <w:tr>
        <w:trPr>
          <w:trHeight w:val="454"/>
        </w:trPr>
        <w:tc>
          <w:tcPr>
            <w:tcMar>
              <w:left w:w="108" w:type="dxa"/>
              <w:top w:w="0" w:type="dxa"/>
              <w:right w:w="108" w:type="dxa"/>
              <w:bottom w:w="0" w:type="dxa"/>
            </w:tcMar>
            <w:tcW w:w="794" w:type="dxa"/>
            <w:vAlign w:val="center"/>
            <w:vMerge w:val="restart"/>
            <w:textDirection w:val="lrTb"/>
            <w:noWrap w:val="false"/>
          </w:tcPr>
          <w:p>
            <w:pPr>
              <w:jc w:val="center"/>
              <w:spacing w:line="210" w:lineRule="atLeast"/>
              <w:widowControl/>
              <w:rPr>
                <w:rFonts w:cs="Calibri"/>
                <w:color w:val="ee0000"/>
                <w:spacing w:val="-2"/>
                <w:sz w:val="24"/>
              </w:rPr>
            </w:pPr>
            <w:r>
              <w:rPr>
                <w:rFonts w:cs="Calibri"/>
                <w:color w:val="ee0000"/>
                <w:spacing w:val="-2"/>
                <w:sz w:val="24"/>
              </w:rPr>
              <w:t xml:space="preserve">1</w:t>
            </w:r>
            <w:r/>
          </w:p>
        </w:tc>
        <w:tc>
          <w:tcPr>
            <w:tcMar>
              <w:left w:w="108" w:type="dxa"/>
              <w:top w:w="0" w:type="dxa"/>
              <w:right w:w="108" w:type="dxa"/>
              <w:bottom w:w="0" w:type="dxa"/>
            </w:tcMar>
            <w:tcW w:w="1831" w:type="dxa"/>
            <w:vAlign w:val="center"/>
            <w:vMerge w:val="restart"/>
            <w:textDirection w:val="lrTb"/>
            <w:noWrap w:val="false"/>
          </w:tcPr>
          <w:p>
            <w:pPr>
              <w:spacing w:line="210" w:lineRule="atLeast"/>
              <w:widowControl/>
              <w:rPr>
                <w:rFonts w:cs="Calibri"/>
                <w:color w:val="ee0000"/>
                <w:spacing w:val="-2"/>
                <w:sz w:val="24"/>
              </w:rPr>
            </w:pPr>
            <w:r>
              <w:rPr>
                <w:rFonts w:hint="eastAsia" w:ascii="宋体" w:hAnsi="宋体" w:cs="宋体"/>
                <w:color w:val="ee0000"/>
                <w:spacing w:val="-2"/>
                <w:sz w:val="24"/>
              </w:rPr>
              <w:t xml:space="preserve">基本要求</w:t>
            </w:r>
            <w:r/>
          </w:p>
        </w:tc>
        <w:tc>
          <w:tcPr>
            <w:tcMar>
              <w:left w:w="108" w:type="dxa"/>
              <w:top w:w="0" w:type="dxa"/>
              <w:right w:w="108" w:type="dxa"/>
              <w:bottom w:w="0" w:type="dxa"/>
            </w:tcMar>
            <w:tcW w:w="6388" w:type="dxa"/>
            <w:vAlign w:val="center"/>
            <w:textDirection w:val="lrTb"/>
            <w:noWrap w:val="false"/>
          </w:tcPr>
          <w:p>
            <w:pPr>
              <w:ind w:firstLine="210"/>
              <w:jc w:val="left"/>
              <w:spacing w:line="210" w:lineRule="atLeast"/>
              <w:widowControl/>
              <w:rPr>
                <w:rFonts w:cs="Calibri"/>
                <w:color w:val="ee0000"/>
                <w:spacing w:val="-2"/>
                <w:sz w:val="24"/>
              </w:rPr>
            </w:pPr>
            <w:r>
              <w:rPr>
                <w:rFonts w:hint="eastAsia" w:ascii="宋体" w:hAnsi="宋体" w:cs="宋体"/>
                <w:color w:val="ee0000"/>
                <w:spacing w:val="-2"/>
                <w:sz w:val="24"/>
              </w:rPr>
              <w:t xml:space="preserve">（</w:t>
            </w:r>
            <w:r>
              <w:rPr>
                <w:rFonts w:cs="Calibri"/>
                <w:color w:val="ee0000"/>
                <w:spacing w:val="-2"/>
                <w:sz w:val="24"/>
              </w:rPr>
              <w:t xml:space="preserve">1</w:t>
            </w:r>
            <w:r>
              <w:rPr>
                <w:rFonts w:hint="eastAsia" w:ascii="宋体" w:hAnsi="宋体" w:cs="宋体"/>
                <w:color w:val="ee0000"/>
                <w:spacing w:val="-2"/>
                <w:sz w:val="24"/>
              </w:rPr>
              <w:t xml:space="preserve">）重大节假日及恶劣天气前后，组织系统巡检</w:t>
            </w:r>
            <w:r>
              <w:rPr>
                <w:rFonts w:cs="Calibri"/>
                <w:color w:val="ee0000"/>
                <w:spacing w:val="-2"/>
                <w:sz w:val="24"/>
              </w:rPr>
              <w:t xml:space="preserve">1</w:t>
            </w:r>
            <w:r>
              <w:rPr>
                <w:rFonts w:hint="eastAsia" w:ascii="宋体" w:hAnsi="宋体" w:cs="宋体"/>
                <w:color w:val="ee0000"/>
                <w:spacing w:val="-2"/>
                <w:sz w:val="24"/>
              </w:rPr>
              <w:t xml:space="preserve">次。</w:t>
            </w:r>
            <w:r/>
          </w:p>
        </w:tc>
      </w:tr>
      <w:tr>
        <w:trPr>
          <w:trHeight w:val="454"/>
        </w:trPr>
        <w:tc>
          <w:tcPr>
            <w:tcMar>
              <w:left w:w="108" w:type="dxa"/>
              <w:top w:w="0" w:type="dxa"/>
              <w:right w:w="108" w:type="dxa"/>
              <w:bottom w:w="0" w:type="dxa"/>
            </w:tcMar>
            <w:tcW w:w="794" w:type="dxa"/>
            <w:vAlign w:val="center"/>
            <w:vMerge w:val="continue"/>
            <w:textDirection w:val="lrTb"/>
            <w:noWrap w:val="false"/>
          </w:tcPr>
          <w:p>
            <w:pPr>
              <w:rPr>
                <w:rFonts w:eastAsia="微软雅黑"/>
                <w:color w:val="ee0000"/>
                <w:sz w:val="24"/>
              </w:rPr>
            </w:pPr>
            <w:r>
              <w:rPr>
                <w:rFonts w:eastAsia="微软雅黑"/>
                <w:color w:val="ee0000"/>
                <w:sz w:val="24"/>
              </w:rPr>
            </w:r>
            <w:r/>
          </w:p>
        </w:tc>
        <w:tc>
          <w:tcPr>
            <w:tcMar>
              <w:left w:w="108" w:type="dxa"/>
              <w:top w:w="0" w:type="dxa"/>
              <w:right w:w="108" w:type="dxa"/>
              <w:bottom w:w="0" w:type="dxa"/>
            </w:tcMar>
            <w:tcW w:w="1831" w:type="dxa"/>
            <w:vAlign w:val="center"/>
            <w:vMerge w:val="continue"/>
            <w:textDirection w:val="lrTb"/>
            <w:noWrap w:val="false"/>
          </w:tcPr>
          <w:p>
            <w:pPr>
              <w:rPr>
                <w:rFonts w:eastAsia="微软雅黑"/>
                <w:color w:val="ee0000"/>
                <w:sz w:val="24"/>
              </w:rPr>
            </w:pPr>
            <w:r>
              <w:rPr>
                <w:rFonts w:eastAsia="微软雅黑"/>
                <w:color w:val="ee0000"/>
                <w:sz w:val="24"/>
              </w:rPr>
            </w:r>
            <w:r/>
          </w:p>
        </w:tc>
        <w:tc>
          <w:tcPr>
            <w:tcMar>
              <w:left w:w="108" w:type="dxa"/>
              <w:top w:w="0" w:type="dxa"/>
              <w:right w:w="108" w:type="dxa"/>
              <w:bottom w:w="0" w:type="dxa"/>
            </w:tcMar>
            <w:tcW w:w="6388" w:type="dxa"/>
            <w:vAlign w:val="center"/>
            <w:textDirection w:val="lrTb"/>
            <w:noWrap w:val="false"/>
          </w:tcPr>
          <w:p>
            <w:pPr>
              <w:ind w:firstLine="210"/>
              <w:jc w:val="left"/>
              <w:spacing w:line="210" w:lineRule="atLeast"/>
              <w:widowControl/>
              <w:rPr>
                <w:rFonts w:cs="Calibri"/>
                <w:color w:val="ee0000"/>
                <w:spacing w:val="-2"/>
                <w:sz w:val="24"/>
              </w:rPr>
            </w:pPr>
            <w:r>
              <w:rPr>
                <w:rFonts w:hint="eastAsia" w:ascii="宋体" w:hAnsi="宋体" w:cs="宋体"/>
                <w:color w:val="ee0000"/>
                <w:spacing w:val="-2"/>
                <w:sz w:val="24"/>
              </w:rPr>
              <w:t xml:space="preserve">（</w:t>
            </w:r>
            <w:r>
              <w:rPr>
                <w:rFonts w:cs="Calibri"/>
                <w:color w:val="ee0000"/>
                <w:spacing w:val="-2"/>
                <w:sz w:val="24"/>
              </w:rPr>
              <w:t xml:space="preserve">2</w:t>
            </w:r>
            <w:r>
              <w:rPr>
                <w:rFonts w:hint="eastAsia" w:ascii="宋体" w:hAnsi="宋体" w:cs="宋体"/>
                <w:color w:val="ee0000"/>
                <w:spacing w:val="-2"/>
                <w:sz w:val="24"/>
              </w:rPr>
              <w:t xml:space="preserve">）具备设施设备安全、稳定运行的环境和场所（含有限空间），温湿度、照度、粉尘和烟雾浓度等符合相关安全规范。</w:t>
            </w:r>
            <w:r/>
          </w:p>
        </w:tc>
      </w:tr>
      <w:tr>
        <w:trPr>
          <w:trHeight w:val="90"/>
        </w:trPr>
        <w:tc>
          <w:tcPr>
            <w:tcMar>
              <w:left w:w="108" w:type="dxa"/>
              <w:top w:w="0" w:type="dxa"/>
              <w:right w:w="108" w:type="dxa"/>
              <w:bottom w:w="0" w:type="dxa"/>
            </w:tcMar>
            <w:tcW w:w="794" w:type="dxa"/>
            <w:vAlign w:val="center"/>
            <w:vMerge w:val="restart"/>
            <w:textDirection w:val="lrTb"/>
            <w:noWrap w:val="false"/>
          </w:tcPr>
          <w:p>
            <w:pPr>
              <w:jc w:val="center"/>
              <w:spacing w:line="210" w:lineRule="atLeast"/>
              <w:widowControl/>
              <w:rPr>
                <w:rFonts w:cs="Calibri"/>
                <w:color w:val="ee0000"/>
                <w:spacing w:val="-2"/>
                <w:sz w:val="24"/>
              </w:rPr>
            </w:pPr>
            <w:r>
              <w:rPr>
                <w:rFonts w:cs="Calibri"/>
                <w:color w:val="ee0000"/>
                <w:spacing w:val="-2"/>
                <w:sz w:val="24"/>
              </w:rPr>
              <w:t xml:space="preserve">2</w:t>
            </w:r>
            <w:r/>
          </w:p>
        </w:tc>
        <w:tc>
          <w:tcPr>
            <w:tcMar>
              <w:left w:w="108" w:type="dxa"/>
              <w:top w:w="0" w:type="dxa"/>
              <w:right w:w="108" w:type="dxa"/>
              <w:bottom w:w="0" w:type="dxa"/>
            </w:tcMar>
            <w:tcW w:w="1831" w:type="dxa"/>
            <w:vAlign w:val="center"/>
            <w:vMerge w:val="restart"/>
            <w:textDirection w:val="lrTb"/>
            <w:noWrap w:val="false"/>
          </w:tcPr>
          <w:p>
            <w:pPr>
              <w:spacing w:line="210" w:lineRule="atLeast"/>
              <w:widowControl/>
              <w:rPr>
                <w:rFonts w:cs="Calibri"/>
                <w:color w:val="ee0000"/>
                <w:spacing w:val="-2"/>
                <w:sz w:val="24"/>
              </w:rPr>
            </w:pPr>
            <w:r>
              <w:rPr>
                <w:rFonts w:hint="eastAsia" w:ascii="宋体" w:hAnsi="宋体" w:cs="宋体"/>
                <w:color w:val="ee0000"/>
                <w:spacing w:val="-2"/>
                <w:sz w:val="24"/>
              </w:rPr>
              <w:t xml:space="preserve">设备机房</w:t>
            </w:r>
            <w:r/>
          </w:p>
        </w:tc>
        <w:tc>
          <w:tcPr>
            <w:tcMar>
              <w:left w:w="108" w:type="dxa"/>
              <w:top w:w="0" w:type="dxa"/>
              <w:right w:w="108" w:type="dxa"/>
              <w:bottom w:w="0" w:type="dxa"/>
            </w:tcMar>
            <w:tcW w:w="6388" w:type="dxa"/>
            <w:vAlign w:val="center"/>
            <w:textDirection w:val="lrTb"/>
            <w:noWrap w:val="false"/>
          </w:tcPr>
          <w:p>
            <w:pPr>
              <w:ind w:firstLine="210"/>
              <w:jc w:val="left"/>
              <w:spacing w:line="210" w:lineRule="atLeast"/>
              <w:widowControl/>
              <w:rPr>
                <w:rFonts w:cs="Calibri"/>
                <w:color w:val="ee0000"/>
                <w:spacing w:val="-2"/>
                <w:sz w:val="24"/>
              </w:rPr>
            </w:pPr>
            <w:r>
              <w:rPr>
                <w:rFonts w:hint="eastAsia" w:ascii="宋体" w:hAnsi="宋体" w:cs="宋体"/>
                <w:color w:val="ee0000"/>
                <w:spacing w:val="-2"/>
                <w:sz w:val="24"/>
              </w:rPr>
              <w:t xml:space="preserve">（</w:t>
            </w:r>
            <w:r>
              <w:rPr>
                <w:rFonts w:cs="Calibri"/>
                <w:color w:val="ee0000"/>
                <w:spacing w:val="-2"/>
                <w:sz w:val="24"/>
              </w:rPr>
              <w:t xml:space="preserve">1</w:t>
            </w:r>
            <w:r>
              <w:rPr>
                <w:rFonts w:hint="eastAsia" w:ascii="宋体" w:hAnsi="宋体" w:cs="宋体"/>
                <w:color w:val="ee0000"/>
                <w:spacing w:val="-2"/>
                <w:sz w:val="24"/>
              </w:rPr>
              <w:t xml:space="preserve">）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p>
        </w:tc>
      </w:tr>
      <w:tr>
        <w:trPr>
          <w:trHeight w:val="445"/>
        </w:trPr>
        <w:tc>
          <w:tcPr>
            <w:tcMar>
              <w:left w:w="108" w:type="dxa"/>
              <w:top w:w="0" w:type="dxa"/>
              <w:right w:w="108" w:type="dxa"/>
              <w:bottom w:w="0" w:type="dxa"/>
            </w:tcMar>
            <w:tcW w:w="794" w:type="dxa"/>
            <w:vAlign w:val="center"/>
            <w:vMerge w:val="continue"/>
            <w:textDirection w:val="lrTb"/>
            <w:noWrap w:val="false"/>
          </w:tcPr>
          <w:p>
            <w:pPr>
              <w:rPr>
                <w:rFonts w:eastAsia="微软雅黑"/>
                <w:color w:val="ee0000"/>
                <w:sz w:val="24"/>
              </w:rPr>
            </w:pPr>
            <w:r>
              <w:rPr>
                <w:rFonts w:eastAsia="微软雅黑"/>
                <w:color w:val="ee0000"/>
                <w:sz w:val="24"/>
              </w:rPr>
            </w:r>
            <w:r/>
          </w:p>
        </w:tc>
        <w:tc>
          <w:tcPr>
            <w:tcMar>
              <w:left w:w="108" w:type="dxa"/>
              <w:top w:w="0" w:type="dxa"/>
              <w:right w:w="108" w:type="dxa"/>
              <w:bottom w:w="0" w:type="dxa"/>
            </w:tcMar>
            <w:tcW w:w="1831" w:type="dxa"/>
            <w:vAlign w:val="center"/>
            <w:vMerge w:val="continue"/>
            <w:textDirection w:val="lrTb"/>
            <w:noWrap w:val="false"/>
          </w:tcPr>
          <w:p>
            <w:pPr>
              <w:rPr>
                <w:rFonts w:eastAsia="微软雅黑"/>
                <w:color w:val="ee0000"/>
                <w:sz w:val="24"/>
              </w:rPr>
            </w:pPr>
            <w:r>
              <w:rPr>
                <w:rFonts w:eastAsia="微软雅黑"/>
                <w:color w:val="ee0000"/>
                <w:sz w:val="24"/>
              </w:rPr>
            </w:r>
            <w:r/>
          </w:p>
        </w:tc>
        <w:tc>
          <w:tcPr>
            <w:tcMar>
              <w:left w:w="108" w:type="dxa"/>
              <w:top w:w="0" w:type="dxa"/>
              <w:right w:w="108" w:type="dxa"/>
              <w:bottom w:w="0" w:type="dxa"/>
            </w:tcMar>
            <w:tcW w:w="6388" w:type="dxa"/>
            <w:vAlign w:val="center"/>
            <w:textDirection w:val="lrTb"/>
            <w:noWrap w:val="false"/>
          </w:tcPr>
          <w:p>
            <w:pPr>
              <w:ind w:firstLine="210"/>
              <w:jc w:val="left"/>
              <w:spacing w:line="210" w:lineRule="atLeast"/>
              <w:widowControl/>
              <w:rPr>
                <w:rFonts w:cs="Calibri"/>
                <w:color w:val="ee0000"/>
                <w:spacing w:val="-2"/>
                <w:sz w:val="24"/>
              </w:rPr>
            </w:pPr>
            <w:r>
              <w:rPr>
                <w:rFonts w:hint="eastAsia" w:ascii="宋体" w:hAnsi="宋体" w:cs="宋体"/>
                <w:color w:val="ee0000"/>
                <w:spacing w:val="-2"/>
                <w:sz w:val="24"/>
              </w:rPr>
              <w:t xml:space="preserve">（</w:t>
            </w:r>
            <w:r>
              <w:rPr>
                <w:rFonts w:cs="Calibri"/>
                <w:color w:val="ee0000"/>
                <w:spacing w:val="-2"/>
                <w:sz w:val="24"/>
              </w:rPr>
              <w:t xml:space="preserve">2</w:t>
            </w:r>
            <w:r>
              <w:rPr>
                <w:rFonts w:hint="eastAsia" w:ascii="宋体" w:hAnsi="宋体" w:cs="宋体"/>
                <w:color w:val="ee0000"/>
                <w:spacing w:val="-2"/>
                <w:sz w:val="24"/>
              </w:rPr>
              <w:t xml:space="preserve">）设备机房门窗、锁具应当完好、有效。</w:t>
            </w:r>
            <w:r/>
          </w:p>
        </w:tc>
      </w:tr>
      <w:tr>
        <w:trPr>
          <w:trHeight w:val="483"/>
        </w:trPr>
        <w:tc>
          <w:tcPr>
            <w:tcMar>
              <w:left w:w="108" w:type="dxa"/>
              <w:top w:w="0" w:type="dxa"/>
              <w:right w:w="108" w:type="dxa"/>
              <w:bottom w:w="0" w:type="dxa"/>
            </w:tcMar>
            <w:tcW w:w="794" w:type="dxa"/>
            <w:vAlign w:val="center"/>
            <w:vMerge w:val="continue"/>
            <w:textDirection w:val="lrTb"/>
            <w:noWrap w:val="false"/>
          </w:tcPr>
          <w:p>
            <w:pPr>
              <w:rPr>
                <w:rFonts w:eastAsia="微软雅黑"/>
                <w:color w:val="ee0000"/>
                <w:sz w:val="24"/>
              </w:rPr>
            </w:pPr>
            <w:r>
              <w:rPr>
                <w:rFonts w:eastAsia="微软雅黑"/>
                <w:color w:val="ee0000"/>
                <w:sz w:val="24"/>
              </w:rPr>
            </w:r>
            <w:r/>
          </w:p>
        </w:tc>
        <w:tc>
          <w:tcPr>
            <w:tcMar>
              <w:left w:w="108" w:type="dxa"/>
              <w:top w:w="0" w:type="dxa"/>
              <w:right w:w="108" w:type="dxa"/>
              <w:bottom w:w="0" w:type="dxa"/>
            </w:tcMar>
            <w:tcW w:w="1831" w:type="dxa"/>
            <w:vAlign w:val="center"/>
            <w:vMerge w:val="continue"/>
            <w:textDirection w:val="lrTb"/>
            <w:noWrap w:val="false"/>
          </w:tcPr>
          <w:p>
            <w:pPr>
              <w:rPr>
                <w:rFonts w:eastAsia="微软雅黑"/>
                <w:color w:val="ee0000"/>
                <w:sz w:val="24"/>
              </w:rPr>
            </w:pPr>
            <w:r>
              <w:rPr>
                <w:rFonts w:eastAsia="微软雅黑"/>
                <w:color w:val="ee0000"/>
                <w:sz w:val="24"/>
              </w:rPr>
            </w:r>
            <w:r/>
          </w:p>
        </w:tc>
        <w:tc>
          <w:tcPr>
            <w:tcMar>
              <w:left w:w="108" w:type="dxa"/>
              <w:top w:w="0" w:type="dxa"/>
              <w:right w:w="108" w:type="dxa"/>
              <w:bottom w:w="0" w:type="dxa"/>
            </w:tcMar>
            <w:tcW w:w="6388" w:type="dxa"/>
            <w:vAlign w:val="center"/>
            <w:textDirection w:val="lrTb"/>
            <w:noWrap w:val="false"/>
          </w:tcPr>
          <w:p>
            <w:pPr>
              <w:ind w:firstLine="210"/>
              <w:jc w:val="left"/>
              <w:spacing w:line="210" w:lineRule="atLeast"/>
              <w:widowControl/>
              <w:rPr>
                <w:rFonts w:cs="Calibri"/>
                <w:color w:val="ee0000"/>
                <w:spacing w:val="-2"/>
                <w:sz w:val="24"/>
              </w:rPr>
            </w:pPr>
            <w:r>
              <w:rPr>
                <w:rFonts w:hint="eastAsia" w:ascii="宋体" w:hAnsi="宋体" w:cs="宋体"/>
                <w:color w:val="ee0000"/>
                <w:spacing w:val="-2"/>
                <w:sz w:val="24"/>
              </w:rPr>
              <w:t xml:space="preserve">（</w:t>
            </w:r>
            <w:r>
              <w:rPr>
                <w:rFonts w:cs="Calibri"/>
                <w:color w:val="ee0000"/>
                <w:spacing w:val="-2"/>
                <w:sz w:val="24"/>
              </w:rPr>
              <w:t xml:space="preserve">3</w:t>
            </w:r>
            <w:r>
              <w:rPr>
                <w:rFonts w:hint="eastAsia" w:ascii="宋体" w:hAnsi="宋体" w:cs="宋体"/>
                <w:color w:val="ee0000"/>
                <w:spacing w:val="-2"/>
                <w:sz w:val="24"/>
              </w:rPr>
              <w:t xml:space="preserve">）每半月至少开展</w:t>
            </w:r>
            <w:r>
              <w:rPr>
                <w:rFonts w:cs="Calibri"/>
                <w:color w:val="ee0000"/>
                <w:spacing w:val="-2"/>
                <w:sz w:val="24"/>
              </w:rPr>
              <w:t xml:space="preserve">1</w:t>
            </w:r>
            <w:r>
              <w:rPr>
                <w:rFonts w:hint="eastAsia" w:ascii="宋体" w:hAnsi="宋体" w:cs="宋体"/>
                <w:color w:val="ee0000"/>
                <w:spacing w:val="-2"/>
                <w:sz w:val="24"/>
              </w:rPr>
              <w:t xml:space="preserve">次清洁，整洁有序、无杂物、无积尘、无鼠、无虫害，温湿度符合设备运行要求。</w:t>
            </w:r>
            <w:r/>
          </w:p>
        </w:tc>
      </w:tr>
      <w:tr>
        <w:trPr>
          <w:trHeight w:val="481"/>
        </w:trPr>
        <w:tc>
          <w:tcPr>
            <w:tcMar>
              <w:left w:w="108" w:type="dxa"/>
              <w:top w:w="0" w:type="dxa"/>
              <w:right w:w="108" w:type="dxa"/>
              <w:bottom w:w="0" w:type="dxa"/>
            </w:tcMar>
            <w:tcW w:w="794" w:type="dxa"/>
            <w:vAlign w:val="center"/>
            <w:vMerge w:val="continue"/>
            <w:textDirection w:val="lrTb"/>
            <w:noWrap w:val="false"/>
          </w:tcPr>
          <w:p>
            <w:pPr>
              <w:rPr>
                <w:rFonts w:eastAsia="微软雅黑"/>
                <w:color w:val="ee0000"/>
                <w:sz w:val="24"/>
              </w:rPr>
            </w:pPr>
            <w:r>
              <w:rPr>
                <w:rFonts w:eastAsia="微软雅黑"/>
                <w:color w:val="ee0000"/>
                <w:sz w:val="24"/>
              </w:rPr>
            </w:r>
            <w:r/>
          </w:p>
        </w:tc>
        <w:tc>
          <w:tcPr>
            <w:tcMar>
              <w:left w:w="108" w:type="dxa"/>
              <w:top w:w="0" w:type="dxa"/>
              <w:right w:w="108" w:type="dxa"/>
              <w:bottom w:w="0" w:type="dxa"/>
            </w:tcMar>
            <w:tcW w:w="1831" w:type="dxa"/>
            <w:vAlign w:val="center"/>
            <w:vMerge w:val="continue"/>
            <w:textDirection w:val="lrTb"/>
            <w:noWrap w:val="false"/>
          </w:tcPr>
          <w:p>
            <w:pPr>
              <w:rPr>
                <w:rFonts w:eastAsia="微软雅黑"/>
                <w:color w:val="ee0000"/>
                <w:sz w:val="24"/>
              </w:rPr>
            </w:pPr>
            <w:r>
              <w:rPr>
                <w:rFonts w:eastAsia="微软雅黑"/>
                <w:color w:val="ee0000"/>
                <w:sz w:val="24"/>
              </w:rPr>
            </w:r>
            <w:r/>
          </w:p>
        </w:tc>
        <w:tc>
          <w:tcPr>
            <w:tcMar>
              <w:left w:w="108" w:type="dxa"/>
              <w:top w:w="0" w:type="dxa"/>
              <w:right w:w="108" w:type="dxa"/>
              <w:bottom w:w="0" w:type="dxa"/>
            </w:tcMar>
            <w:tcW w:w="6388" w:type="dxa"/>
            <w:vAlign w:val="center"/>
            <w:textDirection w:val="lrTb"/>
            <w:noWrap w:val="false"/>
          </w:tcPr>
          <w:p>
            <w:pPr>
              <w:ind w:firstLine="210"/>
              <w:jc w:val="left"/>
              <w:spacing w:line="210" w:lineRule="atLeast"/>
              <w:widowControl/>
              <w:rPr>
                <w:rFonts w:cs="Calibri"/>
                <w:color w:val="ee0000"/>
                <w:spacing w:val="-2"/>
                <w:sz w:val="24"/>
              </w:rPr>
            </w:pPr>
            <w:r>
              <w:rPr>
                <w:rFonts w:hint="eastAsia" w:ascii="宋体" w:hAnsi="宋体" w:cs="宋体"/>
                <w:color w:val="ee0000"/>
                <w:spacing w:val="-2"/>
                <w:sz w:val="24"/>
              </w:rPr>
              <w:t xml:space="preserve">（</w:t>
            </w:r>
            <w:r>
              <w:rPr>
                <w:rFonts w:cs="Calibri"/>
                <w:color w:val="ee0000"/>
                <w:spacing w:val="-2"/>
                <w:sz w:val="24"/>
              </w:rPr>
              <w:t xml:space="preserve">4</w:t>
            </w:r>
            <w:r>
              <w:rPr>
                <w:rFonts w:hint="eastAsia" w:ascii="宋体" w:hAnsi="宋体" w:cs="宋体"/>
                <w:color w:val="ee0000"/>
                <w:spacing w:val="-2"/>
                <w:sz w:val="24"/>
              </w:rPr>
              <w:t xml:space="preserve">）按各设备机房国家标准规范规定维护</w:t>
            </w:r>
            <w:r>
              <w:rPr>
                <w:rFonts w:cs="Calibri"/>
                <w:color w:val="ee0000"/>
                <w:spacing w:val="-2"/>
                <w:sz w:val="24"/>
              </w:rPr>
              <w:t xml:space="preserve">/</w:t>
            </w:r>
            <w:r>
              <w:rPr>
                <w:rFonts w:hint="eastAsia" w:ascii="宋体" w:hAnsi="宋体" w:cs="宋体"/>
                <w:color w:val="ee0000"/>
                <w:spacing w:val="-2"/>
                <w:sz w:val="24"/>
              </w:rPr>
              <w:t xml:space="preserve">保管消防、通风、应急照明，防止小动物进入。</w:t>
            </w:r>
            <w:r/>
          </w:p>
        </w:tc>
      </w:tr>
      <w:tr>
        <w:trPr>
          <w:trHeight w:val="493"/>
        </w:trPr>
        <w:tc>
          <w:tcPr>
            <w:tcMar>
              <w:left w:w="108" w:type="dxa"/>
              <w:top w:w="0" w:type="dxa"/>
              <w:right w:w="108" w:type="dxa"/>
              <w:bottom w:w="0" w:type="dxa"/>
            </w:tcMar>
            <w:tcW w:w="794" w:type="dxa"/>
            <w:vAlign w:val="center"/>
            <w:vMerge w:val="continue"/>
            <w:textDirection w:val="lrTb"/>
            <w:noWrap w:val="false"/>
          </w:tcPr>
          <w:p>
            <w:pPr>
              <w:rPr>
                <w:rFonts w:eastAsia="微软雅黑"/>
                <w:color w:val="ee0000"/>
                <w:sz w:val="24"/>
              </w:rPr>
            </w:pPr>
            <w:r>
              <w:rPr>
                <w:rFonts w:eastAsia="微软雅黑"/>
                <w:color w:val="ee0000"/>
                <w:sz w:val="24"/>
              </w:rPr>
            </w:r>
            <w:r/>
          </w:p>
        </w:tc>
        <w:tc>
          <w:tcPr>
            <w:tcMar>
              <w:left w:w="108" w:type="dxa"/>
              <w:top w:w="0" w:type="dxa"/>
              <w:right w:w="108" w:type="dxa"/>
              <w:bottom w:w="0" w:type="dxa"/>
            </w:tcMar>
            <w:tcW w:w="1831" w:type="dxa"/>
            <w:vAlign w:val="center"/>
            <w:vMerge w:val="continue"/>
            <w:textDirection w:val="lrTb"/>
            <w:noWrap w:val="false"/>
          </w:tcPr>
          <w:p>
            <w:pPr>
              <w:rPr>
                <w:rFonts w:eastAsia="微软雅黑"/>
                <w:color w:val="ee0000"/>
                <w:sz w:val="24"/>
              </w:rPr>
            </w:pPr>
            <w:r>
              <w:rPr>
                <w:rFonts w:eastAsia="微软雅黑"/>
                <w:color w:val="ee0000"/>
                <w:sz w:val="24"/>
              </w:rPr>
            </w:r>
            <w:r/>
          </w:p>
        </w:tc>
        <w:tc>
          <w:tcPr>
            <w:tcMar>
              <w:left w:w="108" w:type="dxa"/>
              <w:top w:w="0" w:type="dxa"/>
              <w:right w:w="108" w:type="dxa"/>
              <w:bottom w:w="0" w:type="dxa"/>
            </w:tcMar>
            <w:tcW w:w="6388" w:type="dxa"/>
            <w:vAlign w:val="center"/>
            <w:textDirection w:val="lrTb"/>
            <w:noWrap w:val="false"/>
          </w:tcPr>
          <w:p>
            <w:pPr>
              <w:ind w:firstLine="210"/>
              <w:jc w:val="left"/>
              <w:spacing w:line="210" w:lineRule="atLeast"/>
              <w:widowControl/>
              <w:rPr>
                <w:rFonts w:cs="Calibri"/>
                <w:color w:val="ee0000"/>
                <w:spacing w:val="-2"/>
                <w:sz w:val="24"/>
              </w:rPr>
            </w:pPr>
            <w:r>
              <w:rPr>
                <w:rFonts w:hint="eastAsia" w:ascii="宋体" w:hAnsi="宋体" w:cs="宋体"/>
                <w:color w:val="ee0000"/>
                <w:spacing w:val="-2"/>
                <w:sz w:val="24"/>
              </w:rPr>
              <w:t xml:space="preserve">（</w:t>
            </w:r>
            <w:r>
              <w:rPr>
                <w:rFonts w:cs="Calibri"/>
                <w:color w:val="ee0000"/>
                <w:spacing w:val="-2"/>
                <w:sz w:val="24"/>
              </w:rPr>
              <w:t xml:space="preserve">5</w:t>
            </w:r>
            <w:r>
              <w:rPr>
                <w:rFonts w:hint="eastAsia" w:ascii="宋体" w:hAnsi="宋体" w:cs="宋体"/>
                <w:color w:val="ee0000"/>
                <w:spacing w:val="-2"/>
                <w:sz w:val="24"/>
              </w:rPr>
              <w:t xml:space="preserve">）安全防护用具配置齐全，检验合格。</w:t>
            </w:r>
            <w:r/>
          </w:p>
        </w:tc>
      </w:tr>
      <w:tr>
        <w:trPr>
          <w:trHeight w:val="481"/>
        </w:trPr>
        <w:tc>
          <w:tcPr>
            <w:tcMar>
              <w:left w:w="108" w:type="dxa"/>
              <w:top w:w="0" w:type="dxa"/>
              <w:right w:w="108" w:type="dxa"/>
              <w:bottom w:w="0" w:type="dxa"/>
            </w:tcMar>
            <w:tcW w:w="794" w:type="dxa"/>
            <w:vAlign w:val="center"/>
            <w:vMerge w:val="continue"/>
            <w:textDirection w:val="lrTb"/>
            <w:noWrap w:val="false"/>
          </w:tcPr>
          <w:p>
            <w:pPr>
              <w:rPr>
                <w:rFonts w:eastAsia="微软雅黑"/>
                <w:color w:val="ee0000"/>
                <w:sz w:val="24"/>
              </w:rPr>
            </w:pPr>
            <w:r>
              <w:rPr>
                <w:rFonts w:eastAsia="微软雅黑"/>
                <w:color w:val="ee0000"/>
                <w:sz w:val="24"/>
              </w:rPr>
            </w:r>
            <w:r/>
          </w:p>
        </w:tc>
        <w:tc>
          <w:tcPr>
            <w:tcMar>
              <w:left w:w="108" w:type="dxa"/>
              <w:top w:w="0" w:type="dxa"/>
              <w:right w:w="108" w:type="dxa"/>
              <w:bottom w:w="0" w:type="dxa"/>
            </w:tcMar>
            <w:tcW w:w="1831" w:type="dxa"/>
            <w:vAlign w:val="center"/>
            <w:vMerge w:val="continue"/>
            <w:textDirection w:val="lrTb"/>
            <w:noWrap w:val="false"/>
          </w:tcPr>
          <w:p>
            <w:pPr>
              <w:rPr>
                <w:rFonts w:eastAsia="微软雅黑"/>
                <w:color w:val="ee0000"/>
                <w:sz w:val="24"/>
              </w:rPr>
            </w:pPr>
            <w:r>
              <w:rPr>
                <w:rFonts w:eastAsia="微软雅黑"/>
                <w:color w:val="ee0000"/>
                <w:sz w:val="24"/>
              </w:rPr>
            </w:r>
            <w:r/>
          </w:p>
        </w:tc>
        <w:tc>
          <w:tcPr>
            <w:tcMar>
              <w:left w:w="108" w:type="dxa"/>
              <w:top w:w="0" w:type="dxa"/>
              <w:right w:w="108" w:type="dxa"/>
              <w:bottom w:w="0" w:type="dxa"/>
            </w:tcMar>
            <w:tcW w:w="6388" w:type="dxa"/>
            <w:vAlign w:val="center"/>
            <w:textDirection w:val="lrTb"/>
            <w:noWrap w:val="false"/>
          </w:tcPr>
          <w:p>
            <w:pPr>
              <w:ind w:firstLine="210"/>
              <w:jc w:val="left"/>
              <w:spacing w:line="210" w:lineRule="atLeast"/>
              <w:widowControl/>
              <w:rPr>
                <w:rFonts w:cs="Calibri"/>
                <w:color w:val="ee0000"/>
                <w:spacing w:val="-2"/>
                <w:sz w:val="24"/>
              </w:rPr>
            </w:pPr>
            <w:r>
              <w:rPr>
                <w:rFonts w:hint="eastAsia" w:ascii="宋体" w:hAnsi="宋体" w:cs="宋体"/>
                <w:color w:val="ee0000"/>
                <w:spacing w:val="-2"/>
                <w:sz w:val="24"/>
              </w:rPr>
              <w:t xml:space="preserve">（</w:t>
            </w:r>
            <w:r>
              <w:rPr>
                <w:rFonts w:cs="Calibri"/>
                <w:color w:val="ee0000"/>
                <w:spacing w:val="-2"/>
                <w:sz w:val="24"/>
              </w:rPr>
              <w:t xml:space="preserve">6</w:t>
            </w:r>
            <w:r>
              <w:rPr>
                <w:rFonts w:hint="eastAsia" w:ascii="宋体" w:hAnsi="宋体" w:cs="宋体"/>
                <w:color w:val="ee0000"/>
                <w:spacing w:val="-2"/>
                <w:sz w:val="24"/>
              </w:rPr>
              <w:t xml:space="preserve">）应急设施设备用品应当齐全、完备，可随时启用。</w:t>
            </w:r>
            <w:r/>
          </w:p>
        </w:tc>
      </w:tr>
      <w:tr>
        <w:trPr>
          <w:trHeight w:val="454"/>
        </w:trPr>
        <w:tc>
          <w:tcPr>
            <w:tcMar>
              <w:left w:w="108" w:type="dxa"/>
              <w:top w:w="0" w:type="dxa"/>
              <w:right w:w="108" w:type="dxa"/>
              <w:bottom w:w="0" w:type="dxa"/>
            </w:tcMar>
            <w:tcW w:w="794" w:type="dxa"/>
            <w:vAlign w:val="center"/>
            <w:vMerge w:val="continue"/>
            <w:textDirection w:val="lrTb"/>
            <w:noWrap w:val="false"/>
          </w:tcPr>
          <w:p>
            <w:pPr>
              <w:rPr>
                <w:rFonts w:eastAsia="微软雅黑"/>
                <w:color w:val="ee0000"/>
                <w:sz w:val="24"/>
              </w:rPr>
            </w:pPr>
            <w:r>
              <w:rPr>
                <w:rFonts w:eastAsia="微软雅黑"/>
                <w:color w:val="ee0000"/>
                <w:sz w:val="24"/>
              </w:rPr>
            </w:r>
            <w:r/>
          </w:p>
        </w:tc>
        <w:tc>
          <w:tcPr>
            <w:tcMar>
              <w:left w:w="108" w:type="dxa"/>
              <w:top w:w="0" w:type="dxa"/>
              <w:right w:w="108" w:type="dxa"/>
              <w:bottom w:w="0" w:type="dxa"/>
            </w:tcMar>
            <w:tcW w:w="1831" w:type="dxa"/>
            <w:vAlign w:val="center"/>
            <w:vMerge w:val="continue"/>
            <w:textDirection w:val="lrTb"/>
            <w:noWrap w:val="false"/>
          </w:tcPr>
          <w:p>
            <w:pPr>
              <w:rPr>
                <w:rFonts w:eastAsia="微软雅黑"/>
                <w:color w:val="ee0000"/>
                <w:sz w:val="24"/>
              </w:rPr>
            </w:pPr>
            <w:r>
              <w:rPr>
                <w:rFonts w:eastAsia="微软雅黑"/>
                <w:color w:val="ee0000"/>
                <w:sz w:val="24"/>
              </w:rPr>
            </w:r>
            <w:r/>
          </w:p>
        </w:tc>
        <w:tc>
          <w:tcPr>
            <w:tcMar>
              <w:left w:w="108" w:type="dxa"/>
              <w:top w:w="0" w:type="dxa"/>
              <w:right w:w="108" w:type="dxa"/>
              <w:bottom w:w="0" w:type="dxa"/>
            </w:tcMar>
            <w:tcW w:w="6388" w:type="dxa"/>
            <w:vAlign w:val="center"/>
            <w:textDirection w:val="lrTb"/>
            <w:noWrap w:val="false"/>
          </w:tcPr>
          <w:p>
            <w:pPr>
              <w:ind w:firstLine="210"/>
              <w:jc w:val="left"/>
              <w:spacing w:line="210" w:lineRule="atLeast"/>
              <w:widowControl/>
              <w:rPr>
                <w:rFonts w:cs="Calibri"/>
                <w:color w:val="ee0000"/>
                <w:spacing w:val="-2"/>
                <w:sz w:val="24"/>
              </w:rPr>
            </w:pPr>
            <w:r>
              <w:rPr>
                <w:rFonts w:hint="eastAsia" w:ascii="宋体" w:hAnsi="宋体" w:cs="宋体"/>
                <w:color w:val="ee0000"/>
                <w:spacing w:val="-2"/>
                <w:sz w:val="24"/>
              </w:rPr>
              <w:t xml:space="preserve">（</w:t>
            </w:r>
            <w:r>
              <w:rPr>
                <w:rFonts w:hint="eastAsia" w:cs="Calibri"/>
                <w:color w:val="ee0000"/>
                <w:spacing w:val="-2"/>
                <w:sz w:val="24"/>
              </w:rPr>
              <w:t xml:space="preserve">7</w:t>
            </w:r>
            <w:r>
              <w:rPr>
                <w:rFonts w:hint="eastAsia" w:ascii="宋体" w:hAnsi="宋体" w:cs="宋体"/>
                <w:color w:val="ee0000"/>
                <w:spacing w:val="-2"/>
                <w:sz w:val="24"/>
              </w:rPr>
              <w:t xml:space="preserve">）根据采购人需求，合理设置电梯开启的数量、时间。</w:t>
            </w:r>
            <w:r/>
          </w:p>
        </w:tc>
      </w:tr>
    </w:tbl>
    <w:p>
      <w:pPr>
        <w:jc w:val="left"/>
        <w:spacing w:line="274" w:lineRule="exact"/>
        <w:rPr>
          <w:rFonts w:hint="eastAsia" w:ascii="宋体" w:hAnsi="宋体" w:cs="宋体"/>
          <w:color w:val="ee0000"/>
          <w:sz w:val="24"/>
        </w:rPr>
        <w:outlineLvl w:val="2"/>
      </w:pPr>
      <w:r>
        <w:rPr>
          <w:rFonts w:hint="eastAsia" w:ascii="宋体" w:hAnsi="宋体" w:cs="宋体"/>
          <w:b/>
          <w:bCs/>
          <w:color w:val="ee0000"/>
          <w:sz w:val="24"/>
        </w:rPr>
        <w:t xml:space="preserve">4.3保洁服务</w:t>
      </w:r>
      <w:r/>
    </w:p>
    <w:tbl>
      <w:tblPr>
        <w:tblStyle w:val="803"/>
        <w:tblpPr w:horzAnchor="page" w:tblpX="1504" w:vertAnchor="text" w:tblpY="273" w:leftFromText="180" w:topFromText="0" w:rightFromText="180" w:bottomFromText="0"/>
        <w:tblW w:w="8999" w:type="dxa"/>
        <w:tblInd w:w="0" w:type="dxa"/>
        <w:tblLayout w:type="fixed"/>
        <w:tblCellMar>
          <w:left w:w="0" w:type="dxa"/>
          <w:top w:w="0" w:type="dxa"/>
          <w:right w:w="0" w:type="dxa"/>
          <w:bottom w:w="0" w:type="dxa"/>
        </w:tblCellMar>
        <w:tblLook w:val="04A0" w:firstRow="1" w:lastRow="0" w:firstColumn="1" w:lastColumn="0" w:noHBand="0" w:noVBand="1"/>
      </w:tblPr>
      <w:tblGrid>
        <w:gridCol w:w="806"/>
        <w:gridCol w:w="1832"/>
        <w:gridCol w:w="6361"/>
      </w:tblGrid>
      <w:tr>
        <w:trPr>
          <w:trHeight w:val="23"/>
          <w:tblHeader/>
        </w:trPr>
        <w:tc>
          <w:tcPr>
            <w:tcBorders>
              <w:top w:val="single" w:color="000000" w:sz="4" w:space="0"/>
              <w:left w:val="single" w:color="000000" w:sz="4" w:space="0"/>
              <w:bottom w:val="single" w:color="000000" w:sz="4" w:space="0"/>
              <w:right w:val="single" w:color="000000" w:sz="4" w:space="0"/>
            </w:tcBorders>
            <w:tcW w:w="806" w:type="dxa"/>
            <w:textDirection w:val="lrTb"/>
            <w:noWrap w:val="false"/>
          </w:tcPr>
          <w:p>
            <w:pPr>
              <w:jc w:val="center"/>
              <w:rPr>
                <w:rFonts w:hint="eastAsia" w:ascii="宋体" w:hAnsi="宋体" w:cs="宋体"/>
                <w:sz w:val="24"/>
              </w:rPr>
            </w:pPr>
            <w:r>
              <w:rPr>
                <w:rFonts w:hint="eastAsia" w:ascii="宋体" w:hAnsi="宋体" w:cs="宋体"/>
                <w:bCs/>
                <w:sz w:val="24"/>
              </w:rPr>
              <w:t xml:space="preserve">序号</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rPr>
                <w:rFonts w:hint="eastAsia" w:ascii="宋体" w:hAnsi="宋体" w:cs="宋体"/>
                <w:sz w:val="24"/>
              </w:rPr>
            </w:pPr>
            <w:r>
              <w:rPr>
                <w:rFonts w:hint="eastAsia" w:ascii="宋体" w:hAnsi="宋体" w:cs="宋体"/>
                <w:bCs/>
                <w:sz w:val="24"/>
              </w:rPr>
              <w:t xml:space="preserve">服务内容</w:t>
            </w:r>
            <w:r/>
          </w:p>
        </w:tc>
        <w:tc>
          <w:tcPr>
            <w:tcBorders>
              <w:top w:val="single" w:color="000000" w:sz="4" w:space="0"/>
              <w:left w:val="single" w:color="000000" w:sz="4" w:space="0"/>
              <w:bottom w:val="single" w:color="000000" w:sz="4" w:space="0"/>
              <w:right w:val="single" w:color="000000" w:sz="4" w:space="0"/>
            </w:tcBorders>
            <w:tcW w:w="6361" w:type="dxa"/>
            <w:textDirection w:val="lrTb"/>
            <w:noWrap w:val="false"/>
          </w:tcPr>
          <w:p>
            <w:pPr>
              <w:jc w:val="center"/>
              <w:rPr>
                <w:rFonts w:hint="eastAsia" w:ascii="宋体" w:hAnsi="宋体" w:cs="宋体"/>
                <w:sz w:val="24"/>
              </w:rPr>
            </w:pPr>
            <w:r>
              <w:rPr>
                <w:rFonts w:hint="eastAsia" w:ascii="宋体" w:hAnsi="宋体" w:cs="宋体"/>
                <w:bCs/>
                <w:sz w:val="24"/>
              </w:rPr>
              <w:t xml:space="preserve">服务标准</w:t>
            </w:r>
            <w:r/>
          </w:p>
        </w:tc>
      </w:tr>
      <w:tr>
        <w:trPr>
          <w:trHeight w:val="23"/>
          <w:tblHeader/>
        </w:trPr>
        <w:tc>
          <w:tcPr>
            <w:tcBorders>
              <w:top w:val="single" w:color="000000" w:sz="4" w:space="0"/>
              <w:left w:val="single" w:color="000000" w:sz="4" w:space="0"/>
              <w:bottom w:val="single" w:color="000000" w:sz="4" w:space="0"/>
              <w:right w:val="single" w:color="000000" w:sz="4" w:space="0"/>
            </w:tcBorders>
            <w:tcW w:w="806" w:type="dxa"/>
            <w:vMerge w:val="restart"/>
            <w:textDirection w:val="lrTb"/>
            <w:noWrap w:val="false"/>
          </w:tcPr>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832" w:type="dxa"/>
            <w:vAlign w:val="center"/>
            <w:vMerge w:val="restart"/>
            <w:textDirection w:val="lrTb"/>
            <w:noWrap w:val="false"/>
          </w:tcPr>
          <w:p>
            <w:pPr>
              <w:jc w:val="center"/>
              <w:rPr>
                <w:rFonts w:hint="eastAsia" w:ascii="宋体" w:hAnsi="宋体" w:cs="宋体"/>
                <w:sz w:val="24"/>
              </w:rPr>
            </w:pPr>
            <w:r>
              <w:rPr>
                <w:rFonts w:hint="eastAsia" w:ascii="宋体" w:hAnsi="宋体" w:cs="宋体"/>
                <w:sz w:val="24"/>
              </w:rPr>
              <w:t xml:space="preserve">基本要求</w:t>
            </w:r>
            <w:r/>
          </w:p>
        </w:tc>
        <w:tc>
          <w:tcPr>
            <w:tcBorders>
              <w:top w:val="single" w:color="000000" w:sz="4" w:space="0"/>
              <w:left w:val="single" w:color="000000" w:sz="4" w:space="0"/>
              <w:bottom w:val="single" w:color="000000" w:sz="4" w:space="0"/>
              <w:right w:val="single" w:color="000000" w:sz="4" w:space="0"/>
            </w:tcBorders>
            <w:tcW w:w="6361" w:type="dxa"/>
            <w:textDirection w:val="lrTb"/>
            <w:noWrap w:val="false"/>
          </w:tcPr>
          <w:p>
            <w:pPr>
              <w:rPr>
                <w:rFonts w:hint="eastAsia" w:ascii="宋体" w:hAnsi="宋体" w:cs="宋体"/>
                <w:sz w:val="24"/>
              </w:rPr>
            </w:pPr>
            <w:r>
              <w:rPr>
                <w:rFonts w:hint="eastAsia" w:ascii="宋体" w:hAnsi="宋体" w:cs="宋体"/>
                <w:sz w:val="24"/>
              </w:rPr>
              <w:t xml:space="preserve">（1）建立保洁服务的工作制度及工作计划，并按照执行。</w:t>
            </w:r>
            <w:r/>
          </w:p>
        </w:tc>
      </w:tr>
      <w:tr>
        <w:trPr>
          <w:trHeight w:val="23"/>
          <w:tblHeader/>
        </w:trPr>
        <w:tc>
          <w:tcPr>
            <w:tcBorders>
              <w:top w:val="singl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32"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61" w:type="dxa"/>
            <w:textDirection w:val="lrTb"/>
            <w:noWrap w:val="false"/>
          </w:tcPr>
          <w:p>
            <w:pPr>
              <w:rPr>
                <w:rFonts w:hint="eastAsia" w:ascii="宋体" w:hAnsi="宋体" w:cs="宋体"/>
                <w:sz w:val="24"/>
              </w:rPr>
            </w:pPr>
            <w:r>
              <w:rPr>
                <w:rFonts w:hint="eastAsia" w:ascii="宋体" w:hAnsi="宋体" w:cs="宋体"/>
                <w:sz w:val="24"/>
              </w:rPr>
              <w:t xml:space="preserve">（2）做好保洁服务工作记录，记录填写规范、保存完好。</w:t>
            </w:r>
            <w:r/>
          </w:p>
        </w:tc>
      </w:tr>
      <w:tr>
        <w:trPr>
          <w:trHeight w:val="23"/>
          <w:tblHeader/>
        </w:trPr>
        <w:tc>
          <w:tcPr>
            <w:tcBorders>
              <w:top w:val="singl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32"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61" w:type="dxa"/>
            <w:textDirection w:val="lrTb"/>
            <w:noWrap w:val="false"/>
          </w:tcPr>
          <w:p>
            <w:pPr>
              <w:rPr>
                <w:rFonts w:hint="eastAsia" w:ascii="宋体" w:hAnsi="宋体" w:cs="宋体"/>
                <w:sz w:val="24"/>
              </w:rPr>
            </w:pPr>
            <w:r>
              <w:rPr>
                <w:rFonts w:hint="eastAsia" w:ascii="宋体" w:hAnsi="宋体" w:cs="宋体"/>
                <w:sz w:val="24"/>
              </w:rPr>
              <w:t xml:space="preserve">（3）作业时采取安全防护措施，防止对作业人员或他人造成伤害。相关耗材的环保、安全性等应当符合国家相关规定要求。</w:t>
            </w:r>
            <w:r/>
          </w:p>
        </w:tc>
      </w:tr>
      <w:tr>
        <w:trPr>
          <w:trHeight w:val="23"/>
          <w:tblHeader/>
        </w:trPr>
        <w:tc>
          <w:tcPr>
            <w:tcBorders>
              <w:top w:val="singl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32"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61" w:type="dxa"/>
            <w:textDirection w:val="lrTb"/>
            <w:noWrap w:val="false"/>
          </w:tcPr>
          <w:p>
            <w:pPr>
              <w:rPr>
                <w:rFonts w:hint="eastAsia" w:ascii="宋体" w:hAnsi="宋体" w:cs="宋体"/>
                <w:sz w:val="24"/>
              </w:rPr>
            </w:pPr>
            <w:r>
              <w:rPr>
                <w:rFonts w:hint="eastAsia" w:ascii="宋体" w:hAnsi="宋体" w:cs="宋体"/>
                <w:sz w:val="24"/>
              </w:rPr>
              <w:t xml:space="preserve">（4）进入保密区域时，有采购人相关人员全程在场。</w:t>
            </w:r>
            <w:r/>
          </w:p>
        </w:tc>
      </w:tr>
      <w:tr>
        <w:trPr>
          <w:trHeight w:val="23"/>
          <w:tblHeader/>
        </w:trPr>
        <w:tc>
          <w:tcPr>
            <w:tcBorders>
              <w:top w:val="single" w:color="000000" w:sz="4" w:space="0"/>
              <w:left w:val="single" w:color="000000" w:sz="4" w:space="0"/>
              <w:bottom w:val="single" w:color="000000" w:sz="4" w:space="0"/>
              <w:right w:val="single" w:color="000000" w:sz="4" w:space="0"/>
            </w:tcBorders>
            <w:tcW w:w="806" w:type="dxa"/>
            <w:vAlign w:val="center"/>
            <w:vMerge w:val="restart"/>
            <w:textDirection w:val="lrTb"/>
            <w:noWrap w:val="false"/>
          </w:tcPr>
          <w:p>
            <w:pPr>
              <w:jc w:val="center"/>
              <w:rPr>
                <w:rFonts w:hint="eastAsia"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1832" w:type="dxa"/>
            <w:vAlign w:val="center"/>
            <w:vMerge w:val="restart"/>
            <w:textDirection w:val="lrTb"/>
            <w:noWrap w:val="false"/>
          </w:tcPr>
          <w:p>
            <w:pPr>
              <w:jc w:val="center"/>
              <w:rPr>
                <w:rFonts w:hint="eastAsia" w:ascii="宋体" w:hAnsi="宋体" w:cs="宋体"/>
                <w:sz w:val="24"/>
              </w:rPr>
            </w:pPr>
            <w:r>
              <w:rPr>
                <w:rFonts w:hint="eastAsia" w:ascii="宋体" w:hAnsi="宋体" w:cs="宋体"/>
                <w:sz w:val="24"/>
              </w:rPr>
              <w:t xml:space="preserve">办公用房区域保洁</w:t>
            </w:r>
            <w:r/>
          </w:p>
        </w:tc>
        <w:tc>
          <w:tcPr>
            <w:tcBorders>
              <w:top w:val="single" w:color="000000" w:sz="4" w:space="0"/>
              <w:left w:val="single" w:color="000000" w:sz="4" w:space="0"/>
              <w:bottom w:val="single" w:color="000000" w:sz="4" w:space="0"/>
              <w:right w:val="single" w:color="000000" w:sz="4" w:space="0"/>
            </w:tcBorders>
            <w:tcW w:w="6361" w:type="dxa"/>
            <w:textDirection w:val="lrTb"/>
            <w:noWrap w:val="false"/>
          </w:tcPr>
          <w:p>
            <w:pPr>
              <w:rPr>
                <w:rFonts w:hint="eastAsia" w:ascii="宋体" w:hAnsi="宋体" w:cs="宋体"/>
                <w:sz w:val="24"/>
              </w:rPr>
            </w:pPr>
            <w:r>
              <w:rPr>
                <w:rFonts w:hint="eastAsia" w:ascii="宋体" w:hAnsi="宋体" w:cs="宋体"/>
                <w:sz w:val="24"/>
              </w:rPr>
              <w:t xml:space="preserve">（1）大厅、楼内公共通道：</w:t>
            </w:r>
            <w:r/>
          </w:p>
          <w:p>
            <w:pPr>
              <w:rPr>
                <w:rFonts w:hint="eastAsia" w:ascii="宋体" w:hAnsi="宋体" w:cs="宋体"/>
                <w:sz w:val="24"/>
              </w:rPr>
            </w:pPr>
            <w:r>
              <w:rPr>
                <w:rFonts w:hint="eastAsia" w:ascii="宋体" w:hAnsi="宋体" w:cs="宋体"/>
                <w:sz w:val="24"/>
              </w:rPr>
              <w:t xml:space="preserve">①公共通道保持干净，无异味、无杂物、无积水，每日至少开展 1次清洁作业。</w:t>
            </w:r>
            <w:r/>
          </w:p>
          <w:p>
            <w:pPr>
              <w:rPr>
                <w:rFonts w:hint="eastAsia" w:ascii="宋体" w:hAnsi="宋体" w:cs="宋体"/>
                <w:sz w:val="24"/>
              </w:rPr>
            </w:pPr>
            <w:r>
              <w:rPr>
                <w:rFonts w:hint="eastAsia" w:ascii="宋体" w:hAnsi="宋体" w:cs="宋体"/>
                <w:sz w:val="24"/>
              </w:rPr>
              <w:t xml:space="preserve">②门窗玻璃干净无尘，透光性好，每周至少开展 1 次清洁作业。</w:t>
            </w:r>
            <w:r/>
          </w:p>
          <w:p>
            <w:pPr>
              <w:rPr>
                <w:rFonts w:hint="eastAsia" w:ascii="宋体" w:hAnsi="宋体" w:cs="宋体"/>
                <w:sz w:val="24"/>
              </w:rPr>
            </w:pPr>
            <w:r>
              <w:rPr>
                <w:rFonts w:hint="eastAsia" w:ascii="宋体" w:hAnsi="宋体" w:cs="宋体"/>
                <w:sz w:val="24"/>
              </w:rPr>
              <w:t xml:space="preserve">③指示牌干净，无污渍，每日至少开展1次清洁作业。</w:t>
            </w:r>
            <w:r/>
          </w:p>
        </w:tc>
      </w:tr>
      <w:tr>
        <w:trPr>
          <w:trHeight w:val="23"/>
          <w:tblHeader/>
        </w:trPr>
        <w:tc>
          <w:tcPr>
            <w:tcBorders>
              <w:top w:val="single" w:color="000000" w:sz="4" w:space="0"/>
              <w:left w:val="single" w:color="000000" w:sz="4" w:space="0"/>
              <w:bottom w:val="single" w:color="000000" w:sz="4" w:space="0"/>
              <w:right w:val="single" w:color="000000" w:sz="4" w:space="0"/>
            </w:tcBorders>
            <w:tcW w:w="806" w:type="dxa"/>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32"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61" w:type="dxa"/>
            <w:textDirection w:val="lrTb"/>
            <w:noWrap w:val="false"/>
          </w:tcPr>
          <w:p>
            <w:pPr>
              <w:rPr>
                <w:rFonts w:hint="eastAsia" w:ascii="宋体" w:hAnsi="宋体" w:cs="宋体"/>
                <w:sz w:val="24"/>
              </w:rPr>
            </w:pPr>
            <w:r>
              <w:rPr>
                <w:rFonts w:hint="eastAsia" w:ascii="宋体" w:hAnsi="宋体" w:cs="宋体"/>
                <w:sz w:val="24"/>
              </w:rPr>
              <w:t xml:space="preserve">（2）电器、消防等设施设备：</w:t>
            </w:r>
            <w:r/>
          </w:p>
          <w:p>
            <w:pPr>
              <w:rPr>
                <w:rFonts w:hint="eastAsia" w:ascii="宋体" w:hAnsi="宋体" w:cs="宋体"/>
                <w:sz w:val="24"/>
              </w:rPr>
            </w:pPr>
            <w:r>
              <w:rPr>
                <w:rFonts w:hint="eastAsia" w:ascii="宋体" w:hAnsi="宋体" w:cs="宋体"/>
                <w:sz w:val="24"/>
              </w:rPr>
              <w:t xml:space="preserve">①配电箱、设备机房、会议室音视频设备、消防栓及开关插座等保持表面干净，无尘无污迹，每月至少开展1次清洁作业。</w:t>
            </w:r>
            <w:r/>
          </w:p>
          <w:p>
            <w:pPr>
              <w:rPr>
                <w:rFonts w:hint="eastAsia" w:ascii="宋体" w:hAnsi="宋体" w:cs="宋体"/>
                <w:sz w:val="24"/>
              </w:rPr>
            </w:pPr>
            <w:r>
              <w:rPr>
                <w:rFonts w:hint="eastAsia" w:ascii="宋体" w:hAnsi="宋体" w:cs="宋体"/>
                <w:sz w:val="24"/>
              </w:rPr>
              <w:t xml:space="preserve">②监控摄像头、门禁系统等表面光亮，无尘、无斑点，每月至少开展 1次清洁作业。</w:t>
            </w:r>
            <w:r/>
          </w:p>
        </w:tc>
      </w:tr>
      <w:tr>
        <w:trPr>
          <w:trHeight w:val="23"/>
          <w:tblHeader/>
        </w:trPr>
        <w:tc>
          <w:tcPr>
            <w:tcBorders>
              <w:top w:val="singl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32"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61" w:type="dxa"/>
            <w:textDirection w:val="lrTb"/>
            <w:noWrap w:val="false"/>
          </w:tcPr>
          <w:p>
            <w:pPr>
              <w:rPr>
                <w:rFonts w:hint="eastAsia" w:ascii="宋体" w:hAnsi="宋体" w:cs="宋体"/>
                <w:sz w:val="24"/>
              </w:rPr>
            </w:pPr>
            <w:r>
              <w:rPr>
                <w:rFonts w:hint="eastAsia" w:ascii="宋体" w:hAnsi="宋体" w:cs="宋体"/>
                <w:sz w:val="24"/>
              </w:rPr>
              <w:t xml:space="preserve">（3）楼梯及楼梯间保持干净、无异味、无杂物、无积水，每日至少开展 1次清洁作业。</w:t>
            </w:r>
            <w:r/>
          </w:p>
        </w:tc>
      </w:tr>
      <w:tr>
        <w:trPr>
          <w:trHeight w:val="23"/>
          <w:tblHeader/>
        </w:trPr>
        <w:tc>
          <w:tcPr>
            <w:tcBorders>
              <w:top w:val="singl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32"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61" w:type="dxa"/>
            <w:textDirection w:val="lrTb"/>
            <w:noWrap w:val="false"/>
          </w:tcPr>
          <w:p>
            <w:pPr>
              <w:rPr>
                <w:rFonts w:hint="eastAsia" w:ascii="宋体" w:hAnsi="宋体" w:cs="宋体"/>
                <w:sz w:val="24"/>
              </w:rPr>
            </w:pPr>
            <w:r>
              <w:rPr>
                <w:rFonts w:hint="eastAsia" w:ascii="宋体" w:hAnsi="宋体" w:cs="宋体"/>
                <w:sz w:val="24"/>
              </w:rPr>
              <w:t xml:space="preserve">（4）作业工具间：</w:t>
            </w:r>
            <w:r/>
          </w:p>
          <w:p>
            <w:pPr>
              <w:rPr>
                <w:rFonts w:hint="eastAsia" w:ascii="宋体" w:hAnsi="宋体" w:cs="宋体"/>
                <w:sz w:val="24"/>
              </w:rPr>
            </w:pPr>
            <w:r>
              <w:rPr>
                <w:rFonts w:hint="eastAsia" w:ascii="宋体" w:hAnsi="宋体" w:cs="宋体"/>
                <w:sz w:val="24"/>
              </w:rPr>
              <w:t xml:space="preserve">①保持干净，无异味、无杂物、无积水，每日至少开展 1 次清洁作业。</w:t>
            </w:r>
            <w:r/>
          </w:p>
          <w:p>
            <w:pPr>
              <w:rPr>
                <w:rFonts w:hint="eastAsia" w:ascii="宋体" w:hAnsi="宋体" w:cs="宋体"/>
                <w:sz w:val="24"/>
              </w:rPr>
            </w:pPr>
            <w:r>
              <w:rPr>
                <w:rFonts w:hint="eastAsia" w:ascii="宋体" w:hAnsi="宋体" w:cs="宋体"/>
                <w:sz w:val="24"/>
              </w:rPr>
              <w:t xml:space="preserve">②作业工具摆放整齐有序，表面干净无渍，每日消毒。</w:t>
            </w:r>
            <w:r/>
          </w:p>
        </w:tc>
      </w:tr>
      <w:tr>
        <w:trPr>
          <w:trHeight w:val="23"/>
          <w:tblHeader/>
        </w:trPr>
        <w:tc>
          <w:tcPr>
            <w:tcBorders>
              <w:top w:val="singl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32"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61" w:type="dxa"/>
            <w:textDirection w:val="lrTb"/>
            <w:noWrap w:val="false"/>
          </w:tcPr>
          <w:p>
            <w:pPr>
              <w:rPr>
                <w:rFonts w:hint="eastAsia" w:ascii="宋体" w:hAnsi="宋体" w:cs="宋体"/>
                <w:sz w:val="24"/>
              </w:rPr>
            </w:pPr>
            <w:r>
              <w:rPr>
                <w:rFonts w:hint="eastAsia" w:ascii="宋体" w:hAnsi="宋体" w:cs="宋体"/>
                <w:sz w:val="24"/>
              </w:rPr>
              <w:t xml:space="preserve">（5）公共卫生间：</w:t>
            </w:r>
            <w:r/>
          </w:p>
          <w:p>
            <w:pPr>
              <w:rPr>
                <w:rFonts w:hint="eastAsia" w:ascii="宋体" w:hAnsi="宋体" w:cs="宋体"/>
                <w:sz w:val="24"/>
              </w:rPr>
            </w:pPr>
            <w:r>
              <w:rPr>
                <w:rFonts w:hint="eastAsia" w:ascii="宋体" w:hAnsi="宋体" w:cs="宋体"/>
                <w:sz w:val="24"/>
              </w:rPr>
              <w:t xml:space="preserve">①保持干净，无异味，垃圾无溢出，每日至少开展 4次清洁作业。</w:t>
            </w:r>
            <w:r/>
          </w:p>
          <w:p>
            <w:pPr>
              <w:rPr>
                <w:rFonts w:hint="eastAsia" w:ascii="宋体" w:hAnsi="宋体" w:cs="宋体"/>
                <w:sz w:val="24"/>
              </w:rPr>
            </w:pPr>
            <w:r>
              <w:rPr>
                <w:rFonts w:hint="eastAsia" w:ascii="宋体" w:hAnsi="宋体" w:cs="宋体"/>
                <w:sz w:val="24"/>
              </w:rPr>
              <w:t xml:space="preserve">②及时补充厕纸等必要用品。</w:t>
            </w:r>
            <w:r/>
          </w:p>
        </w:tc>
      </w:tr>
      <w:tr>
        <w:trPr>
          <w:trHeight w:val="23"/>
          <w:tblHeader/>
        </w:trPr>
        <w:tc>
          <w:tcPr>
            <w:tcBorders>
              <w:top w:val="single" w:color="000000" w:sz="4" w:space="0"/>
              <w:left w:val="single" w:color="000000" w:sz="4" w:space="0"/>
              <w:bottom w:val="none" w:color="000000" w:sz="4" w:space="0"/>
              <w:right w:val="single" w:color="000000" w:sz="4" w:space="0"/>
            </w:tcBorders>
            <w:tcW w:w="806"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832"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61" w:type="dxa"/>
            <w:textDirection w:val="lrTb"/>
            <w:noWrap w:val="false"/>
          </w:tcPr>
          <w:p>
            <w:pPr>
              <w:rPr>
                <w:rFonts w:hint="eastAsia" w:ascii="宋体" w:hAnsi="宋体" w:cs="宋体"/>
                <w:sz w:val="24"/>
              </w:rPr>
            </w:pPr>
            <w:r>
              <w:rPr>
                <w:rFonts w:hint="eastAsia" w:ascii="宋体" w:hAnsi="宋体" w:cs="宋体"/>
                <w:sz w:val="24"/>
              </w:rPr>
              <w:t xml:space="preserve">（6）电梯轿厢：</w:t>
            </w:r>
            <w:r/>
          </w:p>
          <w:p>
            <w:pPr>
              <w:rPr>
                <w:rFonts w:hint="eastAsia" w:ascii="宋体" w:hAnsi="宋体" w:cs="宋体"/>
                <w:sz w:val="24"/>
              </w:rPr>
            </w:pPr>
            <w:r>
              <w:rPr>
                <w:rFonts w:hint="eastAsia" w:ascii="宋体" w:hAnsi="宋体" w:cs="宋体"/>
                <w:sz w:val="24"/>
              </w:rPr>
              <w:t xml:space="preserve">①保持干净，无污渍、无粘贴物、无异味，每日至少开展 1 次清洁作业。</w:t>
            </w:r>
            <w:r/>
          </w:p>
          <w:p>
            <w:pPr>
              <w:rPr>
                <w:rFonts w:hint="eastAsia" w:ascii="宋体" w:hAnsi="宋体" w:cs="宋体"/>
                <w:sz w:val="24"/>
              </w:rPr>
            </w:pPr>
            <w:r>
              <w:rPr>
                <w:rFonts w:hint="eastAsia" w:ascii="宋体" w:hAnsi="宋体" w:cs="宋体"/>
                <w:sz w:val="24"/>
              </w:rPr>
              <w:t xml:space="preserve">②灯具、操作指示板明亮。</w:t>
            </w:r>
            <w:r/>
          </w:p>
        </w:tc>
      </w:tr>
      <w:tr>
        <w:trPr>
          <w:trHeight w:val="23"/>
          <w:tblHeader/>
        </w:trPr>
        <w:tc>
          <w:tcPr>
            <w:tcBorders>
              <w:top w:val="none" w:color="000000" w:sz="4" w:space="0"/>
              <w:left w:val="single" w:color="000000" w:sz="4" w:space="0"/>
              <w:bottom w:val="none" w:color="000000" w:sz="4" w:space="0"/>
              <w:right w:val="single" w:color="000000" w:sz="4" w:space="0"/>
            </w:tcBorders>
            <w:tcW w:w="806"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none" w:color="000000" w:sz="4" w:space="0"/>
              <w:right w:val="single" w:color="000000" w:sz="4" w:space="0"/>
            </w:tcBorders>
            <w:tcW w:w="1832"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61" w:type="dxa"/>
            <w:textDirection w:val="lrTb"/>
            <w:noWrap w:val="false"/>
          </w:tcPr>
          <w:p>
            <w:pPr>
              <w:rPr>
                <w:rFonts w:hint="eastAsia" w:ascii="宋体" w:hAnsi="宋体" w:cs="宋体"/>
                <w:sz w:val="24"/>
              </w:rPr>
            </w:pPr>
            <w:r>
              <w:rPr>
                <w:rFonts w:hint="eastAsia" w:ascii="宋体" w:hAnsi="宋体" w:cs="宋体"/>
                <w:sz w:val="24"/>
              </w:rPr>
              <w:t xml:space="preserve">（7）平台、屋顶、天沟保持干净，有杂物及时清扫，每月至少开展 1 次清洁作业。</w:t>
            </w:r>
            <w:r/>
          </w:p>
        </w:tc>
      </w:tr>
      <w:tr>
        <w:trPr>
          <w:trHeight w:val="23"/>
          <w:tblHeader/>
        </w:trPr>
        <w:tc>
          <w:tcPr>
            <w:tcBorders>
              <w:top w:val="non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1832"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61" w:type="dxa"/>
            <w:textDirection w:val="lrTb"/>
            <w:noWrap w:val="false"/>
          </w:tcPr>
          <w:p>
            <w:pPr>
              <w:rPr>
                <w:rFonts w:hint="eastAsia" w:ascii="宋体" w:hAnsi="宋体" w:cs="宋体"/>
                <w:sz w:val="24"/>
              </w:rPr>
            </w:pPr>
            <w:r>
              <w:rPr>
                <w:rFonts w:hint="eastAsia" w:ascii="宋体" w:hAnsi="宋体" w:cs="宋体"/>
                <w:sz w:val="24"/>
              </w:rPr>
              <w:t xml:space="preserve">（8）石材地面、内墙做好养护工作，每季度开展 1 次清洁作业。（各类材质地面、内墙服务管理标准详见 3.4.1）</w:t>
            </w:r>
            <w:r/>
          </w:p>
        </w:tc>
      </w:tr>
      <w:tr>
        <w:trPr>
          <w:trHeight w:val="23"/>
          <w:tblHeader/>
        </w:trPr>
        <w:tc>
          <w:tcPr>
            <w:tcBorders>
              <w:top w:val="single" w:color="000000" w:sz="4" w:space="0"/>
              <w:left w:val="single" w:color="000000" w:sz="4" w:space="0"/>
              <w:bottom w:val="single" w:color="000000" w:sz="4" w:space="0"/>
              <w:right w:val="single" w:color="000000" w:sz="4" w:space="0"/>
            </w:tcBorders>
            <w:tcW w:w="806" w:type="dxa"/>
            <w:vMerge w:val="restart"/>
            <w:textDirection w:val="lrTb"/>
            <w:noWrap w:val="false"/>
          </w:tcPr>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1832" w:type="dxa"/>
            <w:vAlign w:val="center"/>
            <w:vMerge w:val="restart"/>
            <w:textDirection w:val="lrTb"/>
            <w:noWrap w:val="false"/>
          </w:tcPr>
          <w:p>
            <w:pPr>
              <w:jc w:val="center"/>
              <w:rPr>
                <w:rFonts w:hint="eastAsia" w:ascii="宋体" w:hAnsi="宋体" w:cs="宋体"/>
                <w:sz w:val="24"/>
              </w:rPr>
            </w:pPr>
            <w:r>
              <w:rPr>
                <w:rFonts w:hint="eastAsia" w:ascii="宋体" w:hAnsi="宋体" w:cs="宋体"/>
                <w:sz w:val="24"/>
              </w:rPr>
              <w:t xml:space="preserve">公共场地区域保洁</w:t>
            </w:r>
            <w:r/>
          </w:p>
        </w:tc>
        <w:tc>
          <w:tcPr>
            <w:tcBorders>
              <w:top w:val="single" w:color="000000" w:sz="4" w:space="0"/>
              <w:left w:val="single" w:color="000000" w:sz="4" w:space="0"/>
              <w:bottom w:val="single" w:color="000000" w:sz="4" w:space="0"/>
              <w:right w:val="single" w:color="000000" w:sz="4" w:space="0"/>
            </w:tcBorders>
            <w:tcW w:w="6361" w:type="dxa"/>
            <w:textDirection w:val="lrTb"/>
            <w:noWrap w:val="false"/>
          </w:tcPr>
          <w:p>
            <w:pPr>
              <w:rPr>
                <w:rFonts w:hint="eastAsia" w:ascii="宋体" w:hAnsi="宋体" w:cs="宋体"/>
                <w:sz w:val="24"/>
              </w:rPr>
            </w:pPr>
            <w:r>
              <w:rPr>
                <w:rFonts w:hint="eastAsia" w:ascii="宋体" w:hAnsi="宋体" w:cs="宋体"/>
                <w:sz w:val="24"/>
              </w:rPr>
              <w:t xml:space="preserve">（1）每日清扫道路地面、停车场等公共区域 2 次，保持干净、无杂物、无积水。</w:t>
            </w:r>
            <w:r/>
          </w:p>
        </w:tc>
      </w:tr>
      <w:tr>
        <w:trPr>
          <w:trHeight w:val="23"/>
          <w:tblHeader/>
        </w:trPr>
        <w:tc>
          <w:tcPr>
            <w:tcBorders>
              <w:top w:val="singl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32"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61" w:type="dxa"/>
            <w:textDirection w:val="lrTb"/>
            <w:noWrap w:val="false"/>
          </w:tcPr>
          <w:p>
            <w:pPr>
              <w:rPr>
                <w:rFonts w:hint="eastAsia" w:ascii="宋体" w:hAnsi="宋体" w:cs="宋体"/>
                <w:sz w:val="24"/>
              </w:rPr>
            </w:pPr>
            <w:r>
              <w:rPr>
                <w:rFonts w:hint="eastAsia" w:ascii="宋体" w:hAnsi="宋体" w:cs="宋体"/>
                <w:sz w:val="24"/>
              </w:rPr>
              <w:t xml:space="preserve">（2）雪、冰冻等恶劣天气时及时清扫积水、积雪，并采取安全防护措施。</w:t>
            </w:r>
            <w:r/>
          </w:p>
        </w:tc>
      </w:tr>
      <w:tr>
        <w:trPr>
          <w:trHeight w:val="23"/>
          <w:tblHeader/>
        </w:trPr>
        <w:tc>
          <w:tcPr>
            <w:tcBorders>
              <w:top w:val="singl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32"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61" w:type="dxa"/>
            <w:textDirection w:val="lrTb"/>
            <w:noWrap w:val="false"/>
          </w:tcPr>
          <w:p>
            <w:pPr>
              <w:rPr>
                <w:rFonts w:hint="eastAsia" w:ascii="宋体" w:hAnsi="宋体" w:cs="宋体"/>
                <w:sz w:val="24"/>
              </w:rPr>
            </w:pPr>
            <w:r>
              <w:rPr>
                <w:rFonts w:hint="eastAsia" w:ascii="宋体" w:hAnsi="宋体" w:cs="宋体"/>
                <w:sz w:val="24"/>
              </w:rPr>
              <w:t xml:space="preserve">（3）各种路标、宣传栏等保持干净，每月至少开展 1 次清洁作业。</w:t>
            </w:r>
            <w:r/>
          </w:p>
        </w:tc>
      </w:tr>
      <w:tr>
        <w:trPr>
          <w:trHeight w:val="23"/>
          <w:tblHeader/>
        </w:trPr>
        <w:tc>
          <w:tcPr>
            <w:tcBorders>
              <w:top w:val="singl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32"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61" w:type="dxa"/>
            <w:textDirection w:val="lrTb"/>
            <w:noWrap w:val="false"/>
          </w:tcPr>
          <w:p>
            <w:pPr>
              <w:rPr>
                <w:rFonts w:hint="eastAsia" w:ascii="宋体" w:hAnsi="宋体" w:cs="宋体"/>
                <w:sz w:val="24"/>
              </w:rPr>
            </w:pPr>
            <w:r>
              <w:rPr>
                <w:rFonts w:hint="eastAsia" w:ascii="宋体" w:hAnsi="宋体" w:cs="宋体"/>
                <w:sz w:val="24"/>
              </w:rPr>
              <w:t xml:space="preserve">（4）绿地内无杂物、无改变用途和破坏、践踏、占用现象，每天至少开展1次巡查。</w:t>
            </w:r>
            <w:r/>
          </w:p>
        </w:tc>
      </w:tr>
      <w:tr>
        <w:trPr>
          <w:trHeight w:val="23"/>
          <w:tblHeader/>
        </w:trPr>
        <w:tc>
          <w:tcPr>
            <w:tcBorders>
              <w:top w:val="single" w:color="000000" w:sz="4" w:space="0"/>
              <w:left w:val="single" w:color="000000" w:sz="4" w:space="0"/>
              <w:bottom w:val="single" w:color="000000" w:sz="4" w:space="0"/>
              <w:right w:val="single" w:color="000000" w:sz="4" w:space="0"/>
            </w:tcBorders>
            <w:tcW w:w="806" w:type="dxa"/>
            <w:vMerge w:val="restart"/>
            <w:textDirection w:val="lrTb"/>
            <w:noWrap w:val="false"/>
          </w:tcPr>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t xml:space="preserve">4</w:t>
            </w:r>
            <w:r/>
          </w:p>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32" w:type="dxa"/>
            <w:vAlign w:val="center"/>
            <w:vMerge w:val="restart"/>
            <w:textDirection w:val="lrTb"/>
            <w:noWrap w:val="false"/>
          </w:tcPr>
          <w:p>
            <w:pPr>
              <w:jc w:val="center"/>
              <w:rPr>
                <w:rFonts w:hint="eastAsia" w:ascii="宋体" w:hAnsi="宋体" w:cs="宋体"/>
                <w:sz w:val="24"/>
              </w:rPr>
            </w:pPr>
            <w:r>
              <w:rPr>
                <w:rFonts w:hint="eastAsia" w:ascii="宋体" w:hAnsi="宋体" w:cs="宋体"/>
                <w:sz w:val="24"/>
              </w:rPr>
              <w:t xml:space="preserve">垃圾处理</w:t>
            </w:r>
            <w:r/>
          </w:p>
        </w:tc>
        <w:tc>
          <w:tcPr>
            <w:tcBorders>
              <w:top w:val="single" w:color="000000" w:sz="4" w:space="0"/>
              <w:left w:val="single" w:color="000000" w:sz="4" w:space="0"/>
              <w:bottom w:val="single" w:color="000000" w:sz="4" w:space="0"/>
              <w:right w:val="single" w:color="000000" w:sz="4" w:space="0"/>
            </w:tcBorders>
            <w:tcW w:w="6361" w:type="dxa"/>
            <w:textDirection w:val="lrTb"/>
            <w:noWrap w:val="false"/>
          </w:tcPr>
          <w:p>
            <w:pPr>
              <w:rPr>
                <w:rFonts w:hint="eastAsia" w:ascii="宋体" w:hAnsi="宋体" w:cs="宋体"/>
                <w:sz w:val="24"/>
              </w:rPr>
            </w:pPr>
            <w:r>
              <w:rPr>
                <w:rFonts w:hint="eastAsia" w:ascii="宋体" w:hAnsi="宋体" w:cs="宋体"/>
                <w:sz w:val="24"/>
              </w:rPr>
              <w:t xml:space="preserve">（1）在指定位置摆放分类垃圾桶，并在显著处张贴垃圾分类标识。分类垃圾桶和垃圾分类标识根据所</w:t>
            </w:r>
            <w:r/>
          </w:p>
          <w:p>
            <w:pPr>
              <w:rPr>
                <w:rFonts w:hint="eastAsia" w:ascii="宋体" w:hAnsi="宋体" w:cs="宋体"/>
                <w:sz w:val="24"/>
              </w:rPr>
            </w:pPr>
            <w:r>
              <w:rPr>
                <w:rFonts w:hint="eastAsia" w:ascii="宋体" w:hAnsi="宋体" w:cs="宋体"/>
                <w:sz w:val="24"/>
              </w:rPr>
              <w:t xml:space="preserve">在城市的要求设置。</w:t>
            </w:r>
            <w:r/>
          </w:p>
        </w:tc>
      </w:tr>
      <w:tr>
        <w:trPr>
          <w:trHeight w:val="23"/>
          <w:tblHeader/>
        </w:trPr>
        <w:tc>
          <w:tcPr>
            <w:tcBorders>
              <w:top w:val="singl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32"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61" w:type="dxa"/>
            <w:textDirection w:val="lrTb"/>
            <w:noWrap w:val="false"/>
          </w:tcPr>
          <w:p>
            <w:pPr>
              <w:rPr>
                <w:rFonts w:hint="eastAsia" w:ascii="宋体" w:hAnsi="宋体" w:cs="宋体"/>
                <w:sz w:val="24"/>
              </w:rPr>
            </w:pPr>
            <w:r>
              <w:rPr>
                <w:rFonts w:hint="eastAsia" w:ascii="宋体" w:hAnsi="宋体" w:cs="宋体"/>
                <w:sz w:val="24"/>
              </w:rPr>
              <w:t xml:space="preserve">（2）桶身表面干净无污渍，每日开展至少 1 次清洁作业。</w:t>
            </w:r>
            <w:r/>
          </w:p>
        </w:tc>
      </w:tr>
      <w:tr>
        <w:trPr>
          <w:trHeight w:val="23"/>
          <w:tblHeader/>
        </w:trPr>
        <w:tc>
          <w:tcPr>
            <w:tcBorders>
              <w:top w:val="singl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32"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61" w:type="dxa"/>
            <w:textDirection w:val="lrTb"/>
            <w:noWrap w:val="false"/>
          </w:tcPr>
          <w:p>
            <w:pPr>
              <w:rPr>
                <w:rFonts w:hint="eastAsia" w:ascii="宋体" w:hAnsi="宋体" w:cs="宋体"/>
                <w:sz w:val="24"/>
              </w:rPr>
            </w:pPr>
            <w:r>
              <w:rPr>
                <w:rFonts w:hint="eastAsia" w:ascii="宋体" w:hAnsi="宋体" w:cs="宋体"/>
                <w:sz w:val="24"/>
              </w:rPr>
              <w:t xml:space="preserve">（3）化粪池清掏，无明显异味，每半年至少开展1次清洁作业。</w:t>
            </w:r>
            <w:r/>
          </w:p>
        </w:tc>
      </w:tr>
      <w:tr>
        <w:trPr>
          <w:trHeight w:val="23"/>
          <w:tblHeader/>
        </w:trPr>
        <w:tc>
          <w:tcPr>
            <w:tcBorders>
              <w:top w:val="singl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32"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61" w:type="dxa"/>
            <w:textDirection w:val="lrTb"/>
            <w:noWrap w:val="false"/>
          </w:tcPr>
          <w:p>
            <w:pPr>
              <w:rPr>
                <w:rFonts w:hint="eastAsia" w:ascii="宋体" w:hAnsi="宋体" w:cs="宋体"/>
                <w:sz w:val="24"/>
              </w:rPr>
            </w:pPr>
            <w:r>
              <w:rPr>
                <w:rFonts w:hint="eastAsia" w:ascii="宋体" w:hAnsi="宋体" w:cs="宋体"/>
                <w:sz w:val="24"/>
              </w:rPr>
              <w:t xml:space="preserve">（4）每个工作日内要对楼层产生的垃圾，进行清理分类，并运至垃圾集中堆放点。</w:t>
            </w:r>
            <w:r/>
          </w:p>
        </w:tc>
      </w:tr>
      <w:tr>
        <w:trPr>
          <w:trHeight w:val="23"/>
          <w:tblHeader/>
        </w:trPr>
        <w:tc>
          <w:tcPr>
            <w:tcBorders>
              <w:top w:val="singl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32"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61" w:type="dxa"/>
            <w:textDirection w:val="lrTb"/>
            <w:noWrap w:val="false"/>
          </w:tcPr>
          <w:p>
            <w:pPr>
              <w:rPr>
                <w:rFonts w:hint="eastAsia" w:ascii="宋体" w:hAnsi="宋体" w:cs="宋体"/>
                <w:sz w:val="24"/>
              </w:rPr>
            </w:pPr>
            <w:r>
              <w:rPr>
                <w:rFonts w:hint="eastAsia" w:ascii="宋体" w:hAnsi="宋体" w:cs="宋体"/>
                <w:sz w:val="24"/>
              </w:rPr>
              <w:t xml:space="preserve">（5）垃圾装袋，日产日清。</w:t>
            </w:r>
            <w:r/>
          </w:p>
        </w:tc>
      </w:tr>
      <w:tr>
        <w:trPr>
          <w:trHeight w:val="23"/>
          <w:tblHeader/>
        </w:trPr>
        <w:tc>
          <w:tcPr>
            <w:tcBorders>
              <w:top w:val="none" w:color="000000" w:sz="4" w:space="0"/>
              <w:left w:val="single" w:color="000000" w:sz="4" w:space="0"/>
              <w:bottom w:val="single" w:color="000000" w:sz="4" w:space="0"/>
              <w:right w:val="single" w:color="000000" w:sz="4" w:space="0"/>
            </w:tcBorders>
            <w:tcW w:w="806" w:type="dxa"/>
            <w:vMerge w:val="restart"/>
            <w:textDirection w:val="lrTb"/>
            <w:noWrap w:val="false"/>
          </w:tcPr>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t xml:space="preserve">5</w:t>
            </w:r>
            <w:r/>
          </w:p>
          <w:p>
            <w:pPr>
              <w:jc w:val="center"/>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1832" w:type="dxa"/>
            <w:vAlign w:val="center"/>
            <w:vMerge w:val="restart"/>
            <w:textDirection w:val="lrTb"/>
            <w:noWrap w:val="false"/>
          </w:tcPr>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t xml:space="preserve">卫生消毒</w:t>
            </w:r>
            <w:r/>
          </w:p>
        </w:tc>
        <w:tc>
          <w:tcPr>
            <w:tcBorders>
              <w:top w:val="single" w:color="000000" w:sz="4" w:space="0"/>
              <w:left w:val="single" w:color="000000" w:sz="4" w:space="0"/>
              <w:bottom w:val="single" w:color="000000" w:sz="4" w:space="0"/>
              <w:right w:val="single" w:color="000000" w:sz="4" w:space="0"/>
            </w:tcBorders>
            <w:tcW w:w="6361" w:type="dxa"/>
            <w:textDirection w:val="lrTb"/>
            <w:noWrap w:val="false"/>
          </w:tcPr>
          <w:p>
            <w:pPr>
              <w:rPr>
                <w:rFonts w:hint="eastAsia" w:ascii="宋体" w:hAnsi="宋体" w:cs="宋体"/>
                <w:sz w:val="24"/>
              </w:rPr>
            </w:pPr>
            <w:r>
              <w:rPr>
                <w:rFonts w:hint="eastAsia" w:ascii="宋体" w:hAnsi="宋体" w:cs="宋体"/>
                <w:sz w:val="24"/>
              </w:rPr>
              <w:t xml:space="preserve">（1）办公用房区域、公共场所区域和周围环境预防性卫生消毒，消毒后及时通风，每周至少开展 1次作业。</w:t>
            </w:r>
            <w:r/>
          </w:p>
        </w:tc>
      </w:tr>
      <w:tr>
        <w:trPr>
          <w:trHeight w:val="23"/>
          <w:tblHeader/>
        </w:trPr>
        <w:tc>
          <w:tcPr>
            <w:tcBorders>
              <w:top w:val="non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1832"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61" w:type="dxa"/>
            <w:textDirection w:val="lrTb"/>
            <w:noWrap w:val="false"/>
          </w:tcPr>
          <w:p>
            <w:pPr>
              <w:rPr>
                <w:rFonts w:hint="eastAsia" w:ascii="宋体" w:hAnsi="宋体" w:cs="宋体"/>
                <w:sz w:val="24"/>
              </w:rPr>
            </w:pPr>
            <w:r>
              <w:rPr>
                <w:rFonts w:hint="eastAsia" w:ascii="宋体" w:hAnsi="宋体" w:cs="宋体"/>
                <w:sz w:val="24"/>
              </w:rPr>
              <w:t xml:space="preserve">（2）采取综合措施消灭老鼠、蟑螂，控制室内外蚊虫孳生，达到基本无蝇，每季度至少开展 1次作业。</w:t>
            </w:r>
            <w:r/>
          </w:p>
        </w:tc>
      </w:tr>
      <w:tr>
        <w:trPr>
          <w:trHeight w:val="23"/>
          <w:tblHeader/>
        </w:trPr>
        <w:tc>
          <w:tcPr>
            <w:tcBorders>
              <w:top w:val="non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1832"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61" w:type="dxa"/>
            <w:textDirection w:val="lrTb"/>
            <w:noWrap w:val="false"/>
          </w:tcPr>
          <w:p>
            <w:pPr>
              <w:rPr>
                <w:rFonts w:hint="eastAsia" w:ascii="宋体" w:hAnsi="宋体" w:cs="宋体"/>
                <w:sz w:val="24"/>
              </w:rPr>
            </w:pPr>
            <w:r>
              <w:rPr>
                <w:rFonts w:hint="eastAsia" w:ascii="宋体" w:hAnsi="宋体" w:cs="宋体"/>
                <w:sz w:val="24"/>
              </w:rPr>
              <w:t xml:space="preserve">（3）发生公共卫生事件时，邀请专业单位开展消毒、检测等工作。</w:t>
            </w:r>
            <w:r/>
          </w:p>
        </w:tc>
      </w:tr>
    </w:tbl>
    <w:p>
      <w:pPr>
        <w:jc w:val="left"/>
        <w:spacing w:line="274" w:lineRule="exact"/>
        <w:rPr>
          <w:rFonts w:hint="eastAsia" w:ascii="宋体" w:hAnsi="宋体" w:cs="宋体"/>
          <w:b/>
          <w:bCs/>
          <w:sz w:val="24"/>
        </w:rPr>
        <w:outlineLvl w:val="2"/>
      </w:pPr>
      <w:r>
        <w:rPr>
          <w:rFonts w:hint="eastAsia" w:ascii="宋体" w:hAnsi="宋体" w:cs="宋体"/>
          <w:b/>
          <w:bCs/>
          <w:sz w:val="24"/>
        </w:rPr>
      </w:r>
      <w:r/>
    </w:p>
    <w:p>
      <w:pPr>
        <w:spacing w:before="135"/>
        <w:rPr>
          <w:rFonts w:hint="eastAsia" w:ascii="宋体" w:hAnsi="宋体" w:cs="宋体"/>
          <w:b/>
          <w:bCs/>
          <w:sz w:val="24"/>
        </w:rPr>
      </w:pPr>
      <w:r>
        <w:rPr>
          <w:rFonts w:hint="eastAsia" w:ascii="宋体" w:hAnsi="宋体" w:cs="宋体"/>
          <w:b/>
          <w:bCs/>
          <w:sz w:val="24"/>
        </w:rPr>
        <w:t xml:space="preserve">4.3.1具体清洁要求</w:t>
      </w:r>
      <w:r/>
    </w:p>
    <w:tbl>
      <w:tblPr>
        <w:tblStyle w:val="803"/>
        <w:tblW w:w="902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39"/>
        <w:gridCol w:w="1274"/>
        <w:gridCol w:w="7012"/>
      </w:tblGrid>
      <w:tr>
        <w:trPr>
          <w:jc w:val="center"/>
          <w:trHeight w:val="398" w:hRule="exact"/>
        </w:trPr>
        <w:tc>
          <w:tcPr>
            <w:tcBorders>
              <w:top w:val="single" w:color="000000" w:sz="4" w:space="0"/>
              <w:left w:val="single" w:color="000000" w:sz="4" w:space="0"/>
              <w:bottom w:val="single" w:color="000000" w:sz="4" w:space="0"/>
              <w:right w:val="single" w:color="000000" w:sz="4" w:space="0"/>
            </w:tcBorders>
            <w:tcW w:w="739" w:type="dxa"/>
            <w:textDirection w:val="lrTb"/>
            <w:noWrap w:val="false"/>
          </w:tcPr>
          <w:p>
            <w:pPr>
              <w:pStyle w:val="1086"/>
              <w:spacing w:line="325" w:lineRule="exact"/>
              <w:rPr>
                <w:rFonts w:hint="eastAsia" w:ascii="宋体" w:hAnsi="宋体" w:cs="宋体"/>
              </w:rPr>
            </w:pPr>
            <w:r>
              <w:rPr>
                <w:rFonts w:hint="eastAsia" w:ascii="宋体" w:hAnsi="宋体" w:cs="宋体"/>
                <w:bCs/>
              </w:rPr>
              <w:t xml:space="preserve">序号</w:t>
            </w:r>
            <w:r/>
          </w:p>
        </w:tc>
        <w:tc>
          <w:tcPr>
            <w:tcBorders>
              <w:top w:val="single" w:color="000000" w:sz="4" w:space="0"/>
              <w:left w:val="single" w:color="000000" w:sz="4" w:space="0"/>
              <w:bottom w:val="single" w:color="000000" w:sz="4" w:space="0"/>
              <w:right w:val="single" w:color="000000" w:sz="4" w:space="0"/>
            </w:tcBorders>
            <w:tcW w:w="1274" w:type="dxa"/>
            <w:textDirection w:val="lrTb"/>
            <w:noWrap w:val="false"/>
          </w:tcPr>
          <w:p>
            <w:pPr>
              <w:pStyle w:val="1086"/>
              <w:ind w:right="2"/>
              <w:jc w:val="center"/>
              <w:spacing w:line="325" w:lineRule="exact"/>
              <w:rPr>
                <w:rFonts w:hint="eastAsia" w:ascii="宋体" w:hAnsi="宋体" w:cs="宋体"/>
              </w:rPr>
            </w:pPr>
            <w:r>
              <w:rPr>
                <w:rFonts w:hint="eastAsia" w:ascii="宋体" w:hAnsi="宋体" w:cs="宋体"/>
                <w:bCs/>
              </w:rPr>
              <w:t xml:space="preserve">材质</w:t>
            </w:r>
            <w:r/>
          </w:p>
        </w:tc>
        <w:tc>
          <w:tcPr>
            <w:tcBorders>
              <w:top w:val="single" w:color="000000" w:sz="4" w:space="0"/>
              <w:left w:val="single" w:color="000000" w:sz="4" w:space="0"/>
              <w:bottom w:val="single" w:color="000000" w:sz="4" w:space="0"/>
              <w:right w:val="single" w:color="000000" w:sz="4" w:space="0"/>
            </w:tcBorders>
            <w:tcW w:w="7012" w:type="dxa"/>
            <w:textDirection w:val="lrTb"/>
            <w:noWrap w:val="false"/>
          </w:tcPr>
          <w:p>
            <w:pPr>
              <w:pStyle w:val="1086"/>
              <w:jc w:val="center"/>
              <w:spacing w:line="325" w:lineRule="exact"/>
              <w:rPr>
                <w:rFonts w:hint="eastAsia" w:ascii="宋体" w:hAnsi="宋体" w:cs="宋体"/>
              </w:rPr>
            </w:pPr>
            <w:r>
              <w:rPr>
                <w:rFonts w:hint="eastAsia" w:ascii="宋体" w:hAnsi="宋体" w:cs="宋体"/>
                <w:bCs/>
              </w:rPr>
              <w:t xml:space="preserve">清洁要求</w:t>
            </w:r>
            <w:r/>
          </w:p>
        </w:tc>
      </w:tr>
      <w:tr>
        <w:trPr>
          <w:jc w:val="center"/>
          <w:trHeight w:val="395" w:hRule="exact"/>
        </w:trPr>
        <w:tc>
          <w:tcPr>
            <w:tcBorders>
              <w:top w:val="single" w:color="000000" w:sz="4" w:space="0"/>
              <w:left w:val="single" w:color="000000" w:sz="4" w:space="0"/>
              <w:bottom w:val="single" w:color="000000" w:sz="4" w:space="0"/>
              <w:right w:val="single" w:color="000000" w:sz="4" w:space="0"/>
            </w:tcBorders>
            <w:tcW w:w="739" w:type="dxa"/>
            <w:vMerge w:val="restart"/>
            <w:textDirection w:val="lrTb"/>
            <w:noWrap w:val="false"/>
          </w:tcPr>
          <w:p>
            <w:pPr>
              <w:pStyle w:val="1086"/>
              <w:rPr>
                <w:rFonts w:hint="eastAsia" w:ascii="宋体" w:hAnsi="宋体" w:cs="宋体"/>
              </w:rPr>
            </w:pPr>
            <w:r>
              <w:rPr>
                <w:rFonts w:hint="eastAsia" w:ascii="宋体" w:hAnsi="宋体" w:cs="宋体"/>
              </w:rPr>
            </w:r>
            <w:r/>
          </w:p>
          <w:p>
            <w:pPr>
              <w:pStyle w:val="1086"/>
              <w:ind w:firstLine="120"/>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1274" w:type="dxa"/>
            <w:vMerge w:val="restart"/>
            <w:textDirection w:val="lrTb"/>
            <w:noWrap w:val="false"/>
          </w:tcPr>
          <w:p>
            <w:pPr>
              <w:pStyle w:val="1086"/>
              <w:rPr>
                <w:rFonts w:hint="eastAsia" w:ascii="宋体" w:hAnsi="宋体" w:cs="宋体"/>
              </w:rPr>
            </w:pPr>
            <w:r>
              <w:rPr>
                <w:rFonts w:hint="eastAsia" w:ascii="宋体" w:hAnsi="宋体" w:cs="宋体"/>
              </w:rPr>
            </w:r>
            <w:r/>
          </w:p>
          <w:p>
            <w:pPr>
              <w:pStyle w:val="1086"/>
              <w:rPr>
                <w:rFonts w:hint="eastAsia" w:ascii="宋体" w:hAnsi="宋体" w:cs="宋体"/>
              </w:rPr>
            </w:pPr>
            <w:r>
              <w:rPr>
                <w:rFonts w:hint="eastAsia" w:ascii="宋体" w:hAnsi="宋体" w:cs="宋体"/>
              </w:rPr>
              <w:t xml:space="preserve">瓷砖地面</w:t>
            </w:r>
            <w:r/>
          </w:p>
        </w:tc>
        <w:tc>
          <w:tcPr>
            <w:tcBorders>
              <w:top w:val="single" w:color="000000" w:sz="4" w:space="0"/>
              <w:left w:val="single" w:color="000000" w:sz="4" w:space="0"/>
              <w:bottom w:val="single" w:color="000000" w:sz="4" w:space="0"/>
              <w:right w:val="single" w:color="000000" w:sz="4" w:space="0"/>
            </w:tcBorders>
            <w:tcW w:w="7012" w:type="dxa"/>
            <w:textDirection w:val="lrTb"/>
            <w:noWrap w:val="false"/>
          </w:tcPr>
          <w:p>
            <w:pPr>
              <w:pStyle w:val="1086"/>
              <w:spacing w:before="26"/>
              <w:rPr>
                <w:rFonts w:hint="eastAsia" w:ascii="宋体" w:hAnsi="宋体" w:cs="宋体"/>
              </w:rPr>
            </w:pPr>
            <w:r>
              <w:rPr>
                <w:rFonts w:hint="eastAsia" w:ascii="宋体" w:hAnsi="宋体" w:cs="宋体"/>
              </w:rPr>
              <w:t xml:space="preserve">（1）日常清洁：推尘，保持地面干净无杂物。</w:t>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12" w:type="dxa"/>
            <w:textDirection w:val="lrTb"/>
            <w:noWrap w:val="false"/>
          </w:tcPr>
          <w:p>
            <w:pPr>
              <w:pStyle w:val="1086"/>
              <w:spacing w:before="26"/>
              <w:rPr>
                <w:rFonts w:hint="eastAsia" w:ascii="宋体" w:hAnsi="宋体" w:cs="宋体"/>
              </w:rPr>
            </w:pPr>
            <w:r>
              <w:rPr>
                <w:rFonts w:hint="eastAsia" w:ascii="宋体" w:hAnsi="宋体" w:cs="宋体"/>
              </w:rPr>
              <w:t xml:space="preserve">（2）深度清洁：使用洗洁精或肥皂水清理。</w:t>
            </w:r>
            <w:r/>
          </w:p>
        </w:tc>
      </w:tr>
      <w:tr>
        <w:trPr>
          <w:jc w:val="center"/>
          <w:trHeight w:val="770" w:hRule="exact"/>
        </w:trPr>
        <w:tc>
          <w:tcPr>
            <w:tcBorders>
              <w:top w:val="single" w:color="000000" w:sz="4" w:space="0"/>
              <w:left w:val="single" w:color="000000" w:sz="4" w:space="0"/>
              <w:bottom w:val="single" w:color="000000" w:sz="4" w:space="0"/>
              <w:right w:val="single" w:color="000000" w:sz="4" w:space="0"/>
            </w:tcBorders>
            <w:tcW w:w="739" w:type="dxa"/>
            <w:vMerge w:val="restart"/>
            <w:textDirection w:val="lrTb"/>
            <w:noWrap w:val="false"/>
          </w:tcPr>
          <w:p>
            <w:pPr>
              <w:pStyle w:val="1086"/>
              <w:rPr>
                <w:rFonts w:hint="eastAsia" w:ascii="宋体" w:hAnsi="宋体" w:cs="宋体"/>
              </w:rPr>
            </w:pPr>
            <w:r>
              <w:rPr>
                <w:rFonts w:hint="eastAsia" w:ascii="宋体" w:hAnsi="宋体" w:cs="宋体"/>
              </w:rPr>
            </w:r>
            <w:r/>
          </w:p>
          <w:p>
            <w:pPr>
              <w:pStyle w:val="1086"/>
              <w:ind w:left="1" w:firstLine="120"/>
              <w:rPr>
                <w:rFonts w:hint="eastAsia"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1274" w:type="dxa"/>
            <w:vMerge w:val="restart"/>
            <w:textDirection w:val="lrTb"/>
            <w:noWrap w:val="false"/>
          </w:tcPr>
          <w:p>
            <w:pPr>
              <w:pStyle w:val="1086"/>
              <w:rPr>
                <w:rFonts w:hint="eastAsia" w:ascii="宋体" w:hAnsi="宋体" w:cs="宋体"/>
              </w:rPr>
            </w:pPr>
            <w:r>
              <w:rPr>
                <w:rFonts w:hint="eastAsia" w:ascii="宋体" w:hAnsi="宋体" w:cs="宋体"/>
              </w:rPr>
            </w:r>
            <w:r/>
          </w:p>
          <w:p>
            <w:pPr>
              <w:pStyle w:val="1086"/>
              <w:rPr>
                <w:rFonts w:hint="eastAsia" w:ascii="宋体" w:hAnsi="宋体" w:cs="宋体"/>
              </w:rPr>
            </w:pPr>
            <w:r>
              <w:rPr>
                <w:rFonts w:hint="eastAsia" w:ascii="宋体" w:hAnsi="宋体" w:cs="宋体"/>
              </w:rPr>
              <w:t xml:space="preserve">地板地面</w:t>
            </w:r>
            <w:r/>
          </w:p>
        </w:tc>
        <w:tc>
          <w:tcPr>
            <w:tcBorders>
              <w:top w:val="single" w:color="000000" w:sz="4" w:space="0"/>
              <w:left w:val="single" w:color="000000" w:sz="4" w:space="0"/>
              <w:bottom w:val="single" w:color="000000" w:sz="4" w:space="0"/>
              <w:right w:val="single" w:color="000000" w:sz="4" w:space="0"/>
            </w:tcBorders>
            <w:tcW w:w="7012" w:type="dxa"/>
            <w:textDirection w:val="lrTb"/>
            <w:noWrap w:val="false"/>
          </w:tcPr>
          <w:p>
            <w:pPr>
              <w:pStyle w:val="1086"/>
              <w:spacing w:before="26"/>
              <w:rPr>
                <w:rFonts w:hint="eastAsia" w:ascii="宋体" w:hAnsi="宋体" w:cs="宋体"/>
              </w:rPr>
            </w:pPr>
            <w:r>
              <w:rPr>
                <w:rFonts w:hint="eastAsia" w:ascii="宋体" w:hAnsi="宋体" w:cs="宋体"/>
              </w:rPr>
              <w:t xml:space="preserve">（1）定期保养。使用中性清洁剂清洁，避免使用强酸或强碱清洁剂，定期进行基础维护。</w:t>
            </w:r>
            <w:r/>
          </w:p>
        </w:tc>
      </w:tr>
      <w:tr>
        <w:trPr>
          <w:jc w:val="center"/>
          <w:trHeight w:val="662"/>
        </w:trPr>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12" w:type="dxa"/>
            <w:textDirection w:val="lrTb"/>
            <w:noWrap w:val="false"/>
          </w:tcPr>
          <w:p>
            <w:pPr>
              <w:pStyle w:val="1086"/>
              <w:spacing w:before="26"/>
              <w:rPr>
                <w:rFonts w:hint="eastAsia" w:ascii="宋体" w:hAnsi="宋体" w:cs="宋体"/>
              </w:rPr>
            </w:pPr>
            <w:r>
              <w:rPr>
                <w:rFonts w:hint="eastAsia" w:ascii="宋体" w:hAnsi="宋体" w:cs="宋体"/>
              </w:rPr>
              <w:t xml:space="preserve">（2）日常维护。使用湿润的拖把清洁，污染严重时局部清洁，每月对地板进行打蜡处理。</w:t>
            </w:r>
            <w:r/>
          </w:p>
        </w:tc>
      </w:tr>
      <w:tr>
        <w:trPr>
          <w:jc w:val="center"/>
          <w:trHeight w:val="719" w:hRule="exact"/>
        </w:trPr>
        <w:tc>
          <w:tcPr>
            <w:tcBorders>
              <w:top w:val="single" w:color="000000" w:sz="4" w:space="0"/>
              <w:left w:val="single" w:color="000000" w:sz="4" w:space="0"/>
              <w:bottom w:val="single" w:color="000000" w:sz="4" w:space="0"/>
              <w:right w:val="single" w:color="000000" w:sz="4" w:space="0"/>
            </w:tcBorders>
            <w:tcW w:w="739" w:type="dxa"/>
            <w:textDirection w:val="lrTb"/>
            <w:noWrap w:val="false"/>
          </w:tcPr>
          <w:p>
            <w:pPr>
              <w:pStyle w:val="1086"/>
              <w:ind w:left="1"/>
              <w:jc w:val="center"/>
              <w:spacing w:before="66"/>
              <w:rPr>
                <w:rFonts w:hint="eastAsia" w:ascii="宋体" w:hAnsi="宋体" w:cs="宋体"/>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W w:w="1274" w:type="dxa"/>
            <w:textDirection w:val="lrTb"/>
            <w:noWrap w:val="false"/>
          </w:tcPr>
          <w:p>
            <w:pPr>
              <w:pStyle w:val="1086"/>
              <w:ind w:left="100"/>
              <w:spacing w:before="26"/>
              <w:rPr>
                <w:rFonts w:hint="eastAsia" w:ascii="宋体" w:hAnsi="宋体" w:cs="宋体"/>
              </w:rPr>
            </w:pPr>
            <w:r>
              <w:rPr>
                <w:rFonts w:hint="eastAsia" w:ascii="宋体" w:hAnsi="宋体" w:cs="宋体"/>
              </w:rPr>
              <w:t xml:space="preserve">乳胶漆内墙</w:t>
            </w:r>
            <w:r/>
          </w:p>
        </w:tc>
        <w:tc>
          <w:tcPr>
            <w:tcBorders>
              <w:top w:val="single" w:color="000000" w:sz="4" w:space="0"/>
              <w:left w:val="single" w:color="000000" w:sz="4" w:space="0"/>
              <w:bottom w:val="single" w:color="000000" w:sz="4" w:space="0"/>
              <w:right w:val="single" w:color="000000" w:sz="4" w:space="0"/>
            </w:tcBorders>
            <w:tcW w:w="7012" w:type="dxa"/>
            <w:textDirection w:val="lrTb"/>
            <w:noWrap w:val="false"/>
          </w:tcPr>
          <w:p>
            <w:pPr>
              <w:pStyle w:val="1086"/>
              <w:spacing w:before="26"/>
              <w:rPr>
                <w:rFonts w:hint="eastAsia" w:ascii="宋体" w:hAnsi="宋体" w:cs="宋体"/>
              </w:rPr>
            </w:pPr>
            <w:r>
              <w:rPr>
                <w:rFonts w:hint="eastAsia" w:ascii="宋体" w:hAnsi="宋体" w:cs="宋体"/>
              </w:rPr>
              <w:t xml:space="preserve">（3）有污渍时用半干布擦拭。</w:t>
            </w:r>
            <w:r/>
          </w:p>
        </w:tc>
      </w:tr>
      <w:tr>
        <w:trPr>
          <w:jc w:val="center"/>
          <w:trHeight w:val="573" w:hRule="exact"/>
        </w:trPr>
        <w:tc>
          <w:tcPr>
            <w:tcBorders>
              <w:top w:val="single" w:color="000000" w:sz="4" w:space="0"/>
              <w:left w:val="single" w:color="000000" w:sz="4" w:space="0"/>
              <w:bottom w:val="single" w:color="000000" w:sz="4" w:space="0"/>
              <w:right w:val="single" w:color="000000" w:sz="4" w:space="0"/>
            </w:tcBorders>
            <w:tcW w:w="739" w:type="dxa"/>
            <w:textDirection w:val="lrTb"/>
            <w:noWrap w:val="false"/>
          </w:tcPr>
          <w:p>
            <w:pPr>
              <w:pStyle w:val="1086"/>
              <w:jc w:val="center"/>
              <w:spacing w:before="66"/>
              <w:rPr>
                <w:rFonts w:hint="eastAsia" w:ascii="宋体" w:hAnsi="宋体" w:cs="宋体"/>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1274" w:type="dxa"/>
            <w:textDirection w:val="lrTb"/>
            <w:noWrap w:val="false"/>
          </w:tcPr>
          <w:p>
            <w:pPr>
              <w:pStyle w:val="1086"/>
              <w:ind w:left="100"/>
              <w:spacing w:before="26"/>
              <w:rPr>
                <w:rFonts w:hint="eastAsia" w:ascii="宋体" w:hAnsi="宋体" w:cs="宋体"/>
              </w:rPr>
            </w:pPr>
            <w:r>
              <w:rPr>
                <w:rFonts w:hint="eastAsia" w:ascii="宋体" w:hAnsi="宋体" w:cs="宋体"/>
              </w:rPr>
              <w:t xml:space="preserve">石材内墙</w:t>
            </w:r>
            <w:r/>
          </w:p>
        </w:tc>
        <w:tc>
          <w:tcPr>
            <w:tcBorders>
              <w:top w:val="single" w:color="000000" w:sz="4" w:space="0"/>
              <w:left w:val="single" w:color="000000" w:sz="4" w:space="0"/>
              <w:bottom w:val="single" w:color="000000" w:sz="4" w:space="0"/>
              <w:right w:val="single" w:color="000000" w:sz="4" w:space="0"/>
            </w:tcBorders>
            <w:tcW w:w="7012" w:type="dxa"/>
            <w:textDirection w:val="lrTb"/>
            <w:noWrap w:val="false"/>
          </w:tcPr>
          <w:p>
            <w:pPr>
              <w:pStyle w:val="1086"/>
              <w:spacing w:before="26"/>
              <w:rPr>
                <w:rFonts w:hint="eastAsia" w:ascii="宋体" w:hAnsi="宋体" w:cs="宋体"/>
              </w:rPr>
            </w:pPr>
            <w:r>
              <w:rPr>
                <w:rFonts w:hint="eastAsia" w:ascii="宋体" w:hAnsi="宋体" w:cs="宋体"/>
              </w:rPr>
              <w:t xml:space="preserve">（4）有污渍时用半干布擦拭。</w:t>
            </w:r>
            <w:r/>
          </w:p>
        </w:tc>
      </w:tr>
    </w:tbl>
    <w:p>
      <w:pPr>
        <w:rPr>
          <w:rFonts w:hint="eastAsia" w:ascii="宋体" w:hAnsi="宋体" w:cs="宋体"/>
          <w:b/>
          <w:bCs/>
          <w:sz w:val="24"/>
        </w:rPr>
      </w:pPr>
      <w:r>
        <w:rPr>
          <w:rFonts w:hint="eastAsia" w:ascii="宋体" w:hAnsi="宋体" w:cs="宋体"/>
          <w:b/>
          <w:bCs/>
          <w:sz w:val="24"/>
        </w:rPr>
      </w:r>
      <w:r/>
    </w:p>
    <w:p>
      <w:pPr>
        <w:rPr>
          <w:rFonts w:hint="eastAsia" w:ascii="宋体" w:hAnsi="宋体" w:cs="宋体"/>
          <w:b/>
          <w:bCs/>
          <w:sz w:val="24"/>
        </w:rPr>
      </w:pPr>
      <w:r>
        <w:rPr>
          <w:rFonts w:hint="eastAsia" w:ascii="宋体" w:hAnsi="宋体" w:cs="宋体"/>
          <w:b/>
          <w:bCs/>
          <w:sz w:val="24"/>
        </w:rPr>
        <w:t xml:space="preserve">4.4保安服务</w:t>
      </w:r>
      <w:r/>
    </w:p>
    <w:p>
      <w:pPr>
        <w:rPr>
          <w:rFonts w:hint="eastAsia" w:ascii="宋体" w:hAnsi="宋体" w:cs="宋体"/>
          <w:b/>
          <w:bCs/>
          <w:sz w:val="24"/>
        </w:rPr>
      </w:pPr>
      <w:r>
        <w:rPr>
          <w:rFonts w:hint="eastAsia" w:ascii="宋体" w:hAnsi="宋体" w:cs="宋体"/>
          <w:b/>
          <w:bCs/>
          <w:sz w:val="24"/>
        </w:rPr>
      </w:r>
      <w:r/>
    </w:p>
    <w:tbl>
      <w:tblPr>
        <w:tblStyle w:val="803"/>
        <w:tblW w:w="908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2"/>
        <w:gridCol w:w="2126"/>
        <w:gridCol w:w="5873"/>
      </w:tblGrid>
      <w:tr>
        <w:trPr>
          <w:jc w:val="center"/>
          <w:trHeight w:val="517"/>
        </w:trPr>
        <w:tc>
          <w:tcPr>
            <w:tcW w:w="1082" w:type="dxa"/>
            <w:textDirection w:val="lrTb"/>
            <w:noWrap w:val="false"/>
          </w:tcPr>
          <w:p>
            <w:pPr>
              <w:jc w:val="left"/>
              <w:rPr>
                <w:rFonts w:hint="eastAsia" w:ascii="宋体" w:hAnsi="宋体"/>
                <w:sz w:val="24"/>
              </w:rPr>
            </w:pPr>
            <w:r>
              <w:rPr>
                <w:rFonts w:hint="eastAsia" w:ascii="宋体" w:hAnsi="宋体"/>
                <w:sz w:val="24"/>
              </w:rPr>
              <w:t xml:space="preserve">序号</w:t>
            </w:r>
            <w:r/>
          </w:p>
        </w:tc>
        <w:tc>
          <w:tcPr>
            <w:tcW w:w="2126" w:type="dxa"/>
            <w:textDirection w:val="lrTb"/>
            <w:noWrap w:val="false"/>
          </w:tcPr>
          <w:p>
            <w:pPr>
              <w:jc w:val="left"/>
              <w:rPr>
                <w:rFonts w:hint="eastAsia" w:ascii="宋体" w:hAnsi="宋体"/>
                <w:sz w:val="24"/>
              </w:rPr>
            </w:pPr>
            <w:r>
              <w:rPr>
                <w:rFonts w:hint="eastAsia" w:ascii="宋体" w:hAnsi="宋体"/>
                <w:sz w:val="24"/>
              </w:rPr>
              <w:t xml:space="preserve">服务内容</w:t>
            </w:r>
            <w:r/>
          </w:p>
        </w:tc>
        <w:tc>
          <w:tcPr>
            <w:tcW w:w="5873" w:type="dxa"/>
            <w:textDirection w:val="lrTb"/>
            <w:noWrap w:val="false"/>
          </w:tcPr>
          <w:p>
            <w:pPr>
              <w:ind w:firstLine="480"/>
              <w:jc w:val="left"/>
              <w:rPr>
                <w:rFonts w:hint="eastAsia" w:ascii="宋体" w:hAnsi="宋体"/>
                <w:sz w:val="24"/>
              </w:rPr>
            </w:pPr>
            <w:r>
              <w:rPr>
                <w:rFonts w:hint="eastAsia" w:ascii="宋体" w:hAnsi="宋体"/>
                <w:sz w:val="24"/>
              </w:rPr>
              <w:t xml:space="preserve">服务标准</w:t>
            </w:r>
            <w:r/>
          </w:p>
        </w:tc>
      </w:tr>
      <w:tr>
        <w:trPr>
          <w:jc w:val="center"/>
          <w:trHeight w:val="489"/>
        </w:trPr>
        <w:tc>
          <w:tcPr>
            <w:tcW w:w="1082" w:type="dxa"/>
            <w:vMerge w:val="restart"/>
            <w:textDirection w:val="lrTb"/>
            <w:noWrap w:val="false"/>
          </w:tcPr>
          <w:p>
            <w:pPr>
              <w:jc w:val="left"/>
              <w:rPr>
                <w:rFonts w:hint="eastAsia" w:ascii="宋体" w:hAnsi="宋体"/>
                <w:sz w:val="24"/>
              </w:rPr>
            </w:pPr>
            <w:r>
              <w:rPr>
                <w:rFonts w:hint="eastAsia" w:ascii="宋体" w:hAnsi="宋体"/>
                <w:sz w:val="24"/>
              </w:rPr>
            </w:r>
            <w:r/>
          </w:p>
          <w:p>
            <w:pPr>
              <w:jc w:val="left"/>
              <w:rPr>
                <w:rFonts w:hint="eastAsia" w:ascii="宋体" w:hAnsi="宋体"/>
                <w:sz w:val="24"/>
              </w:rPr>
            </w:pPr>
            <w:r>
              <w:rPr>
                <w:rFonts w:hint="eastAsia" w:ascii="宋体" w:hAnsi="宋体"/>
                <w:sz w:val="24"/>
              </w:rPr>
            </w:r>
            <w:r/>
          </w:p>
          <w:p>
            <w:pPr>
              <w:ind w:firstLine="360"/>
              <w:jc w:val="left"/>
              <w:rPr>
                <w:rFonts w:hint="eastAsia" w:ascii="宋体" w:hAnsi="宋体"/>
                <w:sz w:val="24"/>
              </w:rPr>
            </w:pPr>
            <w:r>
              <w:rPr>
                <w:rFonts w:hint="eastAsia" w:ascii="宋体" w:hAnsi="宋体"/>
                <w:sz w:val="24"/>
              </w:rPr>
            </w:r>
            <w:r/>
          </w:p>
          <w:p>
            <w:pPr>
              <w:ind w:firstLine="360"/>
              <w:jc w:val="left"/>
              <w:rPr>
                <w:rFonts w:hint="eastAsia" w:ascii="宋体" w:hAnsi="宋体"/>
                <w:sz w:val="24"/>
              </w:rPr>
            </w:pPr>
            <w:r>
              <w:rPr>
                <w:rFonts w:ascii="宋体" w:hAnsi="宋体"/>
                <w:sz w:val="24"/>
              </w:rPr>
              <w:t xml:space="preserve">1</w:t>
            </w:r>
            <w:r/>
          </w:p>
        </w:tc>
        <w:tc>
          <w:tcPr>
            <w:tcW w:w="2126" w:type="dxa"/>
            <w:vMerge w:val="restart"/>
            <w:textDirection w:val="lrTb"/>
            <w:noWrap w:val="false"/>
          </w:tcPr>
          <w:p>
            <w:pPr>
              <w:jc w:val="left"/>
              <w:rPr>
                <w:rFonts w:hint="eastAsia" w:ascii="宋体" w:hAnsi="宋体"/>
                <w:sz w:val="24"/>
              </w:rPr>
            </w:pPr>
            <w:r>
              <w:rPr>
                <w:rFonts w:hint="eastAsia" w:ascii="宋体" w:hAnsi="宋体"/>
                <w:sz w:val="24"/>
              </w:rPr>
            </w:r>
            <w:r/>
          </w:p>
          <w:p>
            <w:pPr>
              <w:jc w:val="left"/>
              <w:rPr>
                <w:rFonts w:hint="eastAsia" w:ascii="宋体" w:hAnsi="宋体"/>
                <w:sz w:val="24"/>
              </w:rPr>
            </w:pPr>
            <w:r>
              <w:rPr>
                <w:rFonts w:hint="eastAsia" w:ascii="宋体" w:hAnsi="宋体"/>
                <w:sz w:val="24"/>
              </w:rPr>
            </w:r>
            <w:r/>
          </w:p>
          <w:p>
            <w:pPr>
              <w:ind w:firstLine="240"/>
              <w:jc w:val="left"/>
              <w:rPr>
                <w:rFonts w:hint="eastAsia" w:ascii="宋体" w:hAnsi="宋体"/>
                <w:sz w:val="24"/>
              </w:rPr>
            </w:pPr>
            <w:r>
              <w:rPr>
                <w:rFonts w:hint="eastAsia" w:ascii="宋体" w:hAnsi="宋体"/>
                <w:sz w:val="24"/>
              </w:rPr>
            </w:r>
            <w:r/>
          </w:p>
          <w:p>
            <w:pPr>
              <w:ind w:firstLine="513"/>
              <w:jc w:val="left"/>
              <w:rPr>
                <w:rFonts w:hint="eastAsia" w:ascii="宋体" w:hAnsi="宋体"/>
                <w:sz w:val="24"/>
              </w:rPr>
            </w:pPr>
            <w:r>
              <w:rPr>
                <w:rFonts w:hint="eastAsia" w:ascii="宋体" w:hAnsi="宋体"/>
                <w:sz w:val="24"/>
              </w:rPr>
              <w:t xml:space="preserve">基本要求</w:t>
            </w:r>
            <w:r/>
          </w:p>
        </w:tc>
        <w:tc>
          <w:tcPr>
            <w:tcW w:w="5873" w:type="dxa"/>
            <w:textDirection w:val="lrTb"/>
            <w:noWrap w:val="false"/>
          </w:tcPr>
          <w:p>
            <w:pPr>
              <w:jc w:val="left"/>
              <w:spacing w:before="26"/>
              <w:rPr>
                <w:rFonts w:hint="eastAsia" w:ascii="宋体" w:hAnsi="宋体" w:cs="宋体"/>
                <w:color w:val="000000"/>
                <w:spacing w:val="1"/>
                <w:sz w:val="24"/>
              </w:rPr>
            </w:pPr>
            <w:r>
              <w:rPr>
                <w:rFonts w:hint="eastAsia" w:ascii="宋体" w:hAnsi="宋体" w:cs="宋体"/>
                <w:color w:val="000000"/>
                <w:spacing w:val="1"/>
                <w:sz w:val="24"/>
              </w:rPr>
              <w:t xml:space="preserve">（</w:t>
            </w:r>
            <w:r>
              <w:rPr>
                <w:rFonts w:ascii="宋体" w:hAnsi="宋体" w:cs="宋体"/>
                <w:color w:val="000000"/>
                <w:spacing w:val="1"/>
                <w:sz w:val="24"/>
              </w:rPr>
              <w:t xml:space="preserve">1</w:t>
            </w:r>
            <w:r>
              <w:rPr>
                <w:rFonts w:hint="eastAsia" w:ascii="宋体" w:hAnsi="宋体" w:cs="宋体"/>
                <w:color w:val="000000"/>
                <w:spacing w:val="1"/>
                <w:sz w:val="24"/>
              </w:rPr>
              <w:t xml:space="preserve">）</w:t>
            </w:r>
            <w:r>
              <w:rPr>
                <w:rFonts w:ascii="宋体" w:hAnsi="宋体" w:cs="宋体"/>
                <w:color w:val="000000"/>
                <w:spacing w:val="1"/>
                <w:sz w:val="24"/>
              </w:rPr>
              <w:t xml:space="preserve">建立保安服务相关制度，并按照执行</w:t>
            </w:r>
            <w:r/>
          </w:p>
        </w:tc>
      </w:tr>
      <w:tr>
        <w:trPr>
          <w:jc w:val="center"/>
          <w:trHeight w:val="421"/>
        </w:trPr>
        <w:tc>
          <w:tcPr>
            <w:tcW w:w="1082" w:type="dxa"/>
            <w:vMerge w:val="continue"/>
            <w:textDirection w:val="lrTb"/>
            <w:noWrap w:val="false"/>
          </w:tcPr>
          <w:p>
            <w:pPr>
              <w:jc w:val="left"/>
              <w:rPr>
                <w:rFonts w:hint="eastAsia" w:ascii="宋体" w:hAnsi="宋体"/>
                <w:sz w:val="24"/>
              </w:rPr>
            </w:pPr>
            <w:r>
              <w:rPr>
                <w:rFonts w:hint="eastAsia" w:ascii="宋体" w:hAnsi="宋体"/>
                <w:sz w:val="24"/>
              </w:rPr>
            </w:r>
            <w:r/>
          </w:p>
        </w:tc>
        <w:tc>
          <w:tcPr>
            <w:tcW w:w="2126" w:type="dxa"/>
            <w:vMerge w:val="continue"/>
            <w:textDirection w:val="lrTb"/>
            <w:noWrap w:val="false"/>
          </w:tcPr>
          <w:p>
            <w:pPr>
              <w:jc w:val="left"/>
              <w:rPr>
                <w:rFonts w:hint="eastAsia" w:ascii="宋体" w:hAnsi="宋体"/>
                <w:sz w:val="24"/>
              </w:rPr>
            </w:pPr>
            <w:r>
              <w:rPr>
                <w:rFonts w:hint="eastAsia" w:ascii="宋体" w:hAnsi="宋体"/>
                <w:sz w:val="24"/>
              </w:rPr>
            </w:r>
            <w:r/>
          </w:p>
        </w:tc>
        <w:tc>
          <w:tcPr>
            <w:tcW w:w="5873" w:type="dxa"/>
            <w:textDirection w:val="lrTb"/>
            <w:noWrap w:val="false"/>
          </w:tcPr>
          <w:p>
            <w:pPr>
              <w:jc w:val="left"/>
              <w:spacing w:before="26"/>
              <w:rPr>
                <w:rFonts w:hint="eastAsia" w:ascii="宋体" w:hAnsi="宋体" w:cs="宋体"/>
                <w:color w:val="000000"/>
                <w:spacing w:val="1"/>
                <w:sz w:val="24"/>
              </w:rPr>
            </w:pPr>
            <w:r>
              <w:rPr>
                <w:rFonts w:hint="eastAsia" w:ascii="宋体" w:hAnsi="宋体" w:cs="宋体"/>
                <w:color w:val="000000"/>
                <w:spacing w:val="1"/>
                <w:sz w:val="24"/>
              </w:rPr>
              <w:t xml:space="preserve">（</w:t>
            </w:r>
            <w:r>
              <w:rPr>
                <w:rFonts w:ascii="宋体" w:hAnsi="宋体" w:cs="宋体"/>
                <w:color w:val="000000"/>
                <w:spacing w:val="1"/>
                <w:sz w:val="24"/>
              </w:rPr>
              <w:t xml:space="preserve">2</w:t>
            </w:r>
            <w:r>
              <w:rPr>
                <w:rFonts w:hint="eastAsia" w:ascii="宋体" w:hAnsi="宋体" w:cs="宋体"/>
                <w:color w:val="000000"/>
                <w:spacing w:val="1"/>
                <w:sz w:val="24"/>
              </w:rPr>
              <w:t xml:space="preserve">）</w:t>
            </w:r>
            <w:r>
              <w:rPr>
                <w:rFonts w:ascii="宋体" w:hAnsi="宋体" w:cs="宋体"/>
                <w:color w:val="000000"/>
                <w:spacing w:val="1"/>
                <w:sz w:val="24"/>
              </w:rPr>
              <w:t xml:space="preserve">对巡查、值守及异常情况等做好相关记录，填写规范，保存完好</w:t>
            </w:r>
            <w:r>
              <w:rPr>
                <w:rFonts w:hint="eastAsia" w:ascii="宋体" w:hAnsi="宋体" w:cs="宋体"/>
                <w:color w:val="000000"/>
                <w:spacing w:val="1"/>
                <w:sz w:val="24"/>
              </w:rPr>
              <w:t xml:space="preserve">。</w:t>
            </w:r>
            <w:r/>
          </w:p>
        </w:tc>
      </w:tr>
      <w:tr>
        <w:trPr>
          <w:jc w:val="center"/>
          <w:trHeight w:val="454" w:hRule="exact"/>
        </w:trPr>
        <w:tc>
          <w:tcPr>
            <w:tcW w:w="1082" w:type="dxa"/>
            <w:vMerge w:val="continue"/>
            <w:textDirection w:val="lrTb"/>
            <w:noWrap w:val="false"/>
          </w:tcPr>
          <w:p>
            <w:pPr>
              <w:jc w:val="left"/>
              <w:rPr>
                <w:rFonts w:hint="eastAsia" w:ascii="宋体" w:hAnsi="宋体"/>
                <w:sz w:val="24"/>
              </w:rPr>
            </w:pPr>
            <w:r>
              <w:rPr>
                <w:rFonts w:hint="eastAsia" w:ascii="宋体" w:hAnsi="宋体"/>
                <w:sz w:val="24"/>
              </w:rPr>
            </w:r>
            <w:r/>
          </w:p>
        </w:tc>
        <w:tc>
          <w:tcPr>
            <w:tcW w:w="2126" w:type="dxa"/>
            <w:vMerge w:val="continue"/>
            <w:textDirection w:val="lrTb"/>
            <w:noWrap w:val="false"/>
          </w:tcPr>
          <w:p>
            <w:pPr>
              <w:jc w:val="left"/>
              <w:rPr>
                <w:rFonts w:hint="eastAsia" w:ascii="宋体" w:hAnsi="宋体"/>
                <w:sz w:val="24"/>
              </w:rPr>
            </w:pPr>
            <w:r>
              <w:rPr>
                <w:rFonts w:hint="eastAsia" w:ascii="宋体" w:hAnsi="宋体"/>
                <w:sz w:val="24"/>
              </w:rPr>
            </w:r>
            <w:r/>
          </w:p>
        </w:tc>
        <w:tc>
          <w:tcPr>
            <w:tcW w:w="5873" w:type="dxa"/>
            <w:textDirection w:val="lrTb"/>
            <w:noWrap w:val="false"/>
          </w:tcPr>
          <w:p>
            <w:pPr>
              <w:jc w:val="left"/>
              <w:spacing w:before="26"/>
              <w:rPr>
                <w:rFonts w:hint="eastAsia" w:ascii="宋体" w:hAnsi="宋体" w:cs="宋体"/>
                <w:color w:val="000000"/>
                <w:spacing w:val="1"/>
                <w:sz w:val="24"/>
              </w:rPr>
            </w:pPr>
            <w:r>
              <w:rPr>
                <w:rFonts w:hint="eastAsia" w:ascii="宋体" w:hAnsi="宋体" w:cs="宋体"/>
                <w:color w:val="000000"/>
                <w:spacing w:val="1"/>
                <w:sz w:val="24"/>
              </w:rPr>
              <w:t xml:space="preserve">（</w:t>
            </w:r>
            <w:r>
              <w:rPr>
                <w:rFonts w:ascii="宋体" w:hAnsi="宋体" w:cs="宋体"/>
                <w:color w:val="000000"/>
                <w:spacing w:val="1"/>
                <w:sz w:val="24"/>
              </w:rPr>
              <w:t xml:space="preserve">3</w:t>
            </w:r>
            <w:r>
              <w:rPr>
                <w:rFonts w:hint="eastAsia" w:ascii="宋体" w:hAnsi="宋体" w:cs="宋体"/>
                <w:color w:val="000000"/>
                <w:spacing w:val="1"/>
                <w:sz w:val="24"/>
              </w:rPr>
              <w:t xml:space="preserve">）</w:t>
            </w:r>
            <w:r>
              <w:rPr>
                <w:rFonts w:ascii="宋体" w:hAnsi="宋体" w:cs="宋体"/>
                <w:color w:val="000000"/>
                <w:spacing w:val="1"/>
                <w:sz w:val="24"/>
              </w:rPr>
              <w:t xml:space="preserve">配备保安服务必要的器材。</w:t>
            </w:r>
            <w:r>
              <w:rPr>
                <w:rFonts w:ascii="宋体" w:hAnsi="宋体" w:cs="宋体"/>
                <w:color w:val="000000"/>
                <w:spacing w:val="1"/>
                <w:sz w:val="24"/>
              </w:rPr>
              <w:tab/>
            </w:r>
            <w:r/>
          </w:p>
        </w:tc>
      </w:tr>
      <w:tr>
        <w:trPr>
          <w:jc w:val="center"/>
          <w:trHeight w:val="697" w:hRule="exact"/>
        </w:trPr>
        <w:tc>
          <w:tcPr>
            <w:tcW w:w="1082" w:type="dxa"/>
            <w:vAlign w:val="center"/>
            <w:vMerge w:val="restart"/>
            <w:textDirection w:val="lrTb"/>
            <w:noWrap w:val="false"/>
          </w:tcPr>
          <w:p>
            <w:pPr>
              <w:jc w:val="left"/>
              <w:rPr>
                <w:rFonts w:hint="eastAsia" w:ascii="宋体" w:hAnsi="宋体" w:cs="Microsoft JhengHei"/>
                <w:bCs/>
                <w:sz w:val="24"/>
              </w:rPr>
            </w:pPr>
            <w:r>
              <w:rPr>
                <w:rFonts w:hint="eastAsia" w:ascii="宋体" w:hAnsi="宋体" w:cs="Microsoft JhengHei"/>
                <w:bCs/>
                <w:sz w:val="24"/>
              </w:rPr>
            </w:r>
            <w:r/>
          </w:p>
          <w:p>
            <w:pPr>
              <w:jc w:val="left"/>
              <w:rPr>
                <w:rFonts w:hint="eastAsia" w:ascii="宋体" w:hAnsi="宋体" w:cs="Microsoft JhengHei"/>
                <w:bCs/>
                <w:sz w:val="24"/>
              </w:rPr>
            </w:pPr>
            <w:r>
              <w:rPr>
                <w:rFonts w:hint="eastAsia" w:ascii="宋体" w:hAnsi="宋体" w:cs="Microsoft JhengHei"/>
                <w:bCs/>
                <w:sz w:val="24"/>
              </w:rPr>
            </w:r>
            <w:r/>
          </w:p>
          <w:p>
            <w:pPr>
              <w:ind w:firstLine="360"/>
              <w:jc w:val="left"/>
              <w:rPr>
                <w:rFonts w:hint="eastAsia" w:ascii="宋体" w:hAnsi="宋体" w:cs="Microsoft JhengHei"/>
                <w:bCs/>
                <w:sz w:val="24"/>
              </w:rPr>
            </w:pPr>
            <w:r>
              <w:rPr>
                <w:rFonts w:hint="eastAsia" w:ascii="宋体" w:hAnsi="宋体" w:cs="Microsoft JhengHei"/>
                <w:bCs/>
                <w:sz w:val="24"/>
              </w:rPr>
            </w:r>
            <w:r/>
          </w:p>
          <w:p>
            <w:pPr>
              <w:ind w:firstLine="360"/>
              <w:jc w:val="left"/>
              <w:rPr>
                <w:rFonts w:hint="eastAsia" w:ascii="宋体" w:hAnsi="宋体" w:cs="Microsoft JhengHei"/>
                <w:bCs/>
                <w:sz w:val="24"/>
              </w:rPr>
            </w:pPr>
            <w:r>
              <w:rPr>
                <w:rFonts w:hint="eastAsia" w:ascii="宋体" w:hAnsi="宋体" w:cs="Microsoft JhengHei"/>
                <w:bCs/>
                <w:sz w:val="24"/>
              </w:rPr>
            </w:r>
            <w:r/>
          </w:p>
          <w:p>
            <w:pPr>
              <w:ind w:firstLine="360"/>
              <w:jc w:val="left"/>
              <w:rPr>
                <w:rFonts w:hint="eastAsia" w:ascii="宋体" w:hAnsi="宋体" w:cs="Microsoft JhengHei"/>
                <w:bCs/>
                <w:sz w:val="24"/>
              </w:rPr>
            </w:pPr>
            <w:r>
              <w:rPr>
                <w:rFonts w:hint="eastAsia" w:ascii="宋体" w:hAnsi="宋体" w:cs="Microsoft JhengHei"/>
                <w:bCs/>
                <w:sz w:val="24"/>
              </w:rPr>
            </w:r>
            <w:r/>
          </w:p>
          <w:p>
            <w:pPr>
              <w:ind w:firstLine="360"/>
              <w:jc w:val="left"/>
              <w:rPr>
                <w:rFonts w:hint="eastAsia" w:ascii="宋体" w:hAnsi="宋体" w:cs="Microsoft JhengHei"/>
                <w:bCs/>
                <w:sz w:val="24"/>
              </w:rPr>
            </w:pPr>
            <w:r>
              <w:rPr>
                <w:rFonts w:hint="eastAsia" w:ascii="宋体" w:hAnsi="宋体" w:cs="Microsoft JhengHei"/>
                <w:bCs/>
                <w:sz w:val="24"/>
              </w:rPr>
            </w:r>
            <w:r/>
          </w:p>
          <w:p>
            <w:pPr>
              <w:ind w:firstLine="360"/>
              <w:jc w:val="left"/>
              <w:rPr>
                <w:rFonts w:hint="eastAsia" w:ascii="宋体" w:hAnsi="宋体" w:cs="Microsoft JhengHei"/>
                <w:bCs/>
                <w:sz w:val="24"/>
              </w:rPr>
            </w:pPr>
            <w:r>
              <w:rPr>
                <w:rFonts w:hint="eastAsia" w:ascii="宋体" w:hAnsi="宋体" w:cs="Microsoft JhengHei"/>
                <w:bCs/>
                <w:sz w:val="24"/>
              </w:rPr>
              <w:t xml:space="preserve">2</w:t>
            </w:r>
            <w:r/>
          </w:p>
          <w:p>
            <w:pPr>
              <w:jc w:val="center"/>
              <w:rPr>
                <w:rFonts w:hint="eastAsia" w:ascii="宋体" w:hAnsi="宋体" w:cs="Microsoft JhengHei"/>
                <w:bCs/>
                <w:sz w:val="24"/>
              </w:rPr>
            </w:pPr>
            <w:r>
              <w:rPr>
                <w:rFonts w:hint="eastAsia" w:ascii="宋体" w:hAnsi="宋体" w:cs="Microsoft JhengHei"/>
                <w:bCs/>
                <w:sz w:val="24"/>
              </w:rPr>
            </w:r>
            <w:r/>
          </w:p>
          <w:p>
            <w:pPr>
              <w:jc w:val="center"/>
              <w:rPr>
                <w:rFonts w:hint="eastAsia" w:ascii="宋体" w:hAnsi="宋体" w:cs="Microsoft JhengHei"/>
                <w:bCs/>
                <w:sz w:val="24"/>
              </w:rPr>
            </w:pPr>
            <w:r>
              <w:rPr>
                <w:rFonts w:hint="eastAsia" w:ascii="宋体" w:hAnsi="宋体" w:cs="Microsoft JhengHei"/>
                <w:bCs/>
                <w:sz w:val="24"/>
              </w:rPr>
            </w:r>
            <w:r/>
          </w:p>
          <w:p>
            <w:pPr>
              <w:jc w:val="center"/>
              <w:rPr>
                <w:rFonts w:hint="eastAsia" w:ascii="宋体" w:hAnsi="宋体" w:cs="Microsoft JhengHei"/>
                <w:bCs/>
                <w:sz w:val="24"/>
              </w:rPr>
            </w:pPr>
            <w:r>
              <w:rPr>
                <w:rFonts w:hint="eastAsia" w:ascii="宋体" w:hAnsi="宋体" w:cs="Microsoft JhengHei"/>
                <w:bCs/>
                <w:sz w:val="24"/>
              </w:rPr>
            </w:r>
            <w:r/>
          </w:p>
          <w:p>
            <w:pPr>
              <w:jc w:val="center"/>
              <w:rPr>
                <w:rFonts w:hint="eastAsia" w:ascii="宋体" w:hAnsi="宋体" w:cs="Microsoft JhengHei"/>
                <w:bCs/>
                <w:sz w:val="24"/>
              </w:rPr>
            </w:pPr>
            <w:r>
              <w:rPr>
                <w:rFonts w:hint="eastAsia" w:ascii="宋体" w:hAnsi="宋体" w:cs="Microsoft JhengHei"/>
                <w:bCs/>
                <w:sz w:val="24"/>
              </w:rPr>
            </w:r>
            <w:r/>
          </w:p>
          <w:p>
            <w:pPr>
              <w:jc w:val="center"/>
              <w:rPr>
                <w:rFonts w:hint="eastAsia" w:ascii="宋体" w:hAnsi="宋体" w:cs="Microsoft JhengHei"/>
                <w:bCs/>
                <w:sz w:val="24"/>
              </w:rPr>
            </w:pPr>
            <w:r>
              <w:rPr>
                <w:rFonts w:hint="eastAsia" w:ascii="宋体" w:hAnsi="宋体" w:cs="Microsoft JhengHei"/>
                <w:bCs/>
                <w:sz w:val="24"/>
              </w:rPr>
            </w:r>
            <w:r/>
          </w:p>
          <w:p>
            <w:pPr>
              <w:jc w:val="center"/>
              <w:spacing w:before="16"/>
              <w:rPr>
                <w:rFonts w:hint="eastAsia" w:ascii="宋体" w:hAnsi="宋体" w:cs="Microsoft JhengHei"/>
                <w:bCs/>
                <w:sz w:val="24"/>
              </w:rPr>
            </w:pPr>
            <w:r>
              <w:rPr>
                <w:rFonts w:hint="eastAsia" w:ascii="宋体" w:hAnsi="宋体" w:cs="Microsoft JhengHei"/>
                <w:bCs/>
                <w:sz w:val="24"/>
              </w:rPr>
            </w:r>
            <w:r/>
          </w:p>
          <w:p>
            <w:pPr>
              <w:ind w:right="1"/>
              <w:jc w:val="center"/>
              <w:rPr>
                <w:rFonts w:hint="eastAsia" w:ascii="宋体" w:hAnsi="宋体"/>
                <w:sz w:val="24"/>
              </w:rPr>
            </w:pPr>
            <w:r>
              <w:rPr>
                <w:rFonts w:hint="eastAsia" w:ascii="宋体" w:hAnsi="宋体"/>
                <w:sz w:val="24"/>
              </w:rPr>
            </w:r>
            <w:r/>
          </w:p>
        </w:tc>
        <w:tc>
          <w:tcPr>
            <w:tcW w:w="2126" w:type="dxa"/>
            <w:vAlign w:val="center"/>
            <w:vMerge w:val="restart"/>
            <w:textDirection w:val="lrTb"/>
            <w:noWrap w:val="false"/>
          </w:tcPr>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ind w:firstLine="120"/>
              <w:jc w:val="left"/>
              <w:rPr>
                <w:rFonts w:hint="eastAsia" w:ascii="宋体" w:hAnsi="宋体" w:cs="宋体"/>
                <w:sz w:val="24"/>
              </w:rPr>
            </w:pPr>
            <w:r>
              <w:rPr>
                <w:rFonts w:hint="eastAsia" w:ascii="宋体" w:hAnsi="宋体" w:cs="宋体"/>
                <w:sz w:val="24"/>
              </w:rPr>
            </w:r>
            <w:r/>
          </w:p>
          <w:p>
            <w:pPr>
              <w:jc w:val="center"/>
              <w:rPr>
                <w:rFonts w:hint="eastAsia" w:ascii="宋体" w:hAnsi="宋体" w:cs="Microsoft JhengHei"/>
                <w:bCs/>
                <w:sz w:val="24"/>
              </w:rPr>
            </w:pPr>
            <w:r>
              <w:rPr>
                <w:rFonts w:hint="eastAsia" w:ascii="宋体" w:hAnsi="宋体" w:cs="Microsoft JhengHei"/>
                <w:bCs/>
                <w:sz w:val="24"/>
              </w:rPr>
            </w:r>
            <w:r/>
          </w:p>
          <w:p>
            <w:pPr>
              <w:jc w:val="center"/>
              <w:rPr>
                <w:rFonts w:hint="eastAsia" w:ascii="宋体" w:hAnsi="宋体" w:cs="Microsoft JhengHei"/>
                <w:bCs/>
                <w:sz w:val="24"/>
              </w:rPr>
            </w:pPr>
            <w:r>
              <w:rPr>
                <w:rFonts w:hint="eastAsia" w:ascii="宋体" w:hAnsi="宋体" w:cs="Microsoft JhengHei"/>
                <w:bCs/>
                <w:sz w:val="24"/>
              </w:rPr>
              <w:t xml:space="preserve">出入管理</w:t>
            </w:r>
            <w:r/>
          </w:p>
          <w:p>
            <w:pPr>
              <w:jc w:val="center"/>
              <w:rPr>
                <w:rFonts w:hint="eastAsia" w:ascii="宋体" w:hAnsi="宋体" w:cs="Microsoft JhengHei"/>
                <w:bCs/>
                <w:sz w:val="24"/>
              </w:rPr>
            </w:pPr>
            <w:r>
              <w:rPr>
                <w:rFonts w:hint="eastAsia" w:ascii="宋体" w:hAnsi="宋体" w:cs="Microsoft JhengHei"/>
                <w:bCs/>
                <w:sz w:val="24"/>
              </w:rPr>
            </w:r>
            <w:r/>
          </w:p>
          <w:p>
            <w:pPr>
              <w:jc w:val="center"/>
              <w:rPr>
                <w:rFonts w:hint="eastAsia" w:ascii="宋体" w:hAnsi="宋体" w:cs="Microsoft JhengHei"/>
                <w:bCs/>
                <w:sz w:val="24"/>
              </w:rPr>
            </w:pPr>
            <w:r>
              <w:rPr>
                <w:rFonts w:hint="eastAsia" w:ascii="宋体" w:hAnsi="宋体" w:cs="Microsoft JhengHei"/>
                <w:bCs/>
                <w:sz w:val="24"/>
              </w:rPr>
            </w:r>
            <w:r/>
          </w:p>
          <w:p>
            <w:pPr>
              <w:jc w:val="center"/>
              <w:rPr>
                <w:rFonts w:hint="eastAsia" w:ascii="宋体" w:hAnsi="宋体" w:cs="Microsoft JhengHei"/>
                <w:bCs/>
                <w:sz w:val="24"/>
              </w:rPr>
            </w:pPr>
            <w:r>
              <w:rPr>
                <w:rFonts w:hint="eastAsia" w:ascii="宋体" w:hAnsi="宋体" w:cs="Microsoft JhengHei"/>
                <w:bCs/>
                <w:sz w:val="24"/>
              </w:rPr>
            </w:r>
            <w:r/>
          </w:p>
          <w:p>
            <w:pPr>
              <w:jc w:val="center"/>
              <w:spacing w:before="11"/>
              <w:rPr>
                <w:rFonts w:hint="eastAsia" w:ascii="宋体" w:hAnsi="宋体" w:cs="Microsoft JhengHei"/>
                <w:bCs/>
                <w:sz w:val="24"/>
              </w:rPr>
            </w:pPr>
            <w:r>
              <w:rPr>
                <w:rFonts w:hint="eastAsia" w:ascii="宋体" w:hAnsi="宋体" w:cs="Microsoft JhengHei"/>
                <w:bCs/>
                <w:sz w:val="24"/>
              </w:rPr>
            </w:r>
            <w:r/>
          </w:p>
          <w:p>
            <w:pPr>
              <w:ind w:left="100"/>
              <w:jc w:val="center"/>
              <w:rPr>
                <w:rFonts w:hint="eastAsia" w:ascii="宋体" w:hAnsi="宋体"/>
                <w:sz w:val="24"/>
              </w:rPr>
            </w:pPr>
            <w:r>
              <w:rPr>
                <w:rFonts w:hint="eastAsia" w:ascii="宋体" w:hAnsi="宋体"/>
                <w:sz w:val="24"/>
              </w:rPr>
            </w:r>
            <w:r/>
          </w:p>
        </w:tc>
        <w:tc>
          <w:tcPr>
            <w:tcW w:w="5873" w:type="dxa"/>
            <w:textDirection w:val="lrTb"/>
            <w:noWrap w:val="false"/>
          </w:tcPr>
          <w:p>
            <w:pPr>
              <w:jc w:val="left"/>
              <w:spacing w:before="26"/>
              <w:rPr>
                <w:rFonts w:hint="eastAsia" w:ascii="宋体" w:hAnsi="宋体" w:cs="宋体"/>
                <w:color w:val="000000"/>
                <w:spacing w:val="1"/>
                <w:sz w:val="24"/>
              </w:rPr>
            </w:pPr>
            <w:r>
              <w:rPr>
                <w:rFonts w:hint="eastAsia" w:ascii="宋体" w:hAnsi="宋体" w:cs="宋体"/>
                <w:color w:val="000000"/>
                <w:spacing w:val="1"/>
                <w:sz w:val="24"/>
              </w:rPr>
              <w:t xml:space="preserve">（1）</w:t>
            </w:r>
            <w:r>
              <w:rPr>
                <w:rFonts w:ascii="宋体" w:hAnsi="宋体" w:cs="宋体"/>
                <w:color w:val="000000"/>
                <w:spacing w:val="1"/>
                <w:sz w:val="24"/>
              </w:rPr>
              <w:t xml:space="preserve">办公楼（区）主出入口应当实行 24 小时值班制。</w:t>
            </w:r>
            <w:r/>
          </w:p>
        </w:tc>
      </w:tr>
      <w:tr>
        <w:trPr>
          <w:jc w:val="center"/>
          <w:trHeight w:val="449" w:hRule="exact"/>
        </w:trPr>
        <w:tc>
          <w:tcPr>
            <w:tcW w:w="1082" w:type="dxa"/>
            <w:vAlign w:val="center"/>
            <w:vMerge w:val="continue"/>
            <w:textDirection w:val="lrTb"/>
            <w:noWrap w:val="false"/>
          </w:tcPr>
          <w:p>
            <w:pPr>
              <w:ind w:right="1"/>
              <w:jc w:val="center"/>
              <w:rPr>
                <w:rFonts w:hint="eastAsia" w:ascii="宋体" w:hAnsi="宋体"/>
                <w:sz w:val="24"/>
              </w:rPr>
            </w:pPr>
            <w:r>
              <w:rPr>
                <w:rFonts w:hint="eastAsia" w:ascii="宋体" w:hAnsi="宋体"/>
                <w:sz w:val="24"/>
              </w:rPr>
            </w:r>
            <w:r/>
          </w:p>
        </w:tc>
        <w:tc>
          <w:tcPr>
            <w:tcW w:w="2126" w:type="dxa"/>
            <w:vAlign w:val="center"/>
            <w:vMerge w:val="continue"/>
            <w:textDirection w:val="lrTb"/>
            <w:noWrap w:val="false"/>
          </w:tcPr>
          <w:p>
            <w:pPr>
              <w:ind w:left="100"/>
              <w:jc w:val="center"/>
              <w:rPr>
                <w:rFonts w:hint="eastAsia" w:ascii="宋体" w:hAnsi="宋体"/>
                <w:sz w:val="24"/>
              </w:rPr>
            </w:pPr>
            <w:r>
              <w:rPr>
                <w:rFonts w:hint="eastAsia" w:ascii="宋体" w:hAnsi="宋体"/>
                <w:sz w:val="24"/>
              </w:rPr>
            </w:r>
            <w:r/>
          </w:p>
        </w:tc>
        <w:tc>
          <w:tcPr>
            <w:tcW w:w="5873" w:type="dxa"/>
            <w:textDirection w:val="lrTb"/>
            <w:noWrap w:val="false"/>
          </w:tcPr>
          <w:p>
            <w:pPr>
              <w:jc w:val="left"/>
              <w:spacing w:before="26"/>
              <w:rPr>
                <w:rFonts w:hint="eastAsia" w:ascii="宋体" w:hAnsi="宋体" w:cs="宋体"/>
                <w:color w:val="000000"/>
                <w:spacing w:val="1"/>
                <w:sz w:val="24"/>
              </w:rPr>
            </w:pPr>
            <w:r>
              <w:rPr>
                <w:rFonts w:ascii="宋体" w:hAnsi="宋体" w:cs="宋体"/>
                <w:color w:val="000000"/>
                <w:spacing w:val="1"/>
                <w:sz w:val="24"/>
                <w:lang w:eastAsia="en-US"/>
              </w:rPr>
              <w:t xml:space="preserve">（2）设置门岗。</w:t>
            </w:r>
            <w:r/>
          </w:p>
        </w:tc>
      </w:tr>
      <w:tr>
        <w:trPr>
          <w:jc w:val="center"/>
          <w:trHeight w:val="1003" w:hRule="exact"/>
        </w:trPr>
        <w:tc>
          <w:tcPr>
            <w:tcW w:w="1082" w:type="dxa"/>
            <w:vAlign w:val="center"/>
            <w:vMerge w:val="continue"/>
            <w:textDirection w:val="lrTb"/>
            <w:noWrap w:val="false"/>
          </w:tcPr>
          <w:p>
            <w:pPr>
              <w:ind w:right="1"/>
              <w:jc w:val="center"/>
              <w:rPr>
                <w:rFonts w:hint="eastAsia" w:ascii="宋体" w:hAnsi="宋体" w:cs="Calibri"/>
                <w:sz w:val="24"/>
              </w:rPr>
            </w:pPr>
            <w:r>
              <w:rPr>
                <w:rFonts w:hint="eastAsia" w:ascii="宋体" w:hAnsi="宋体" w:cs="Calibri"/>
                <w:sz w:val="24"/>
              </w:rPr>
            </w:r>
            <w:r/>
          </w:p>
        </w:tc>
        <w:tc>
          <w:tcPr>
            <w:tcW w:w="2126" w:type="dxa"/>
            <w:vAlign w:val="center"/>
            <w:vMerge w:val="continue"/>
            <w:textDirection w:val="lrTb"/>
            <w:noWrap w:val="false"/>
          </w:tcPr>
          <w:p>
            <w:pPr>
              <w:ind w:left="100"/>
              <w:jc w:val="center"/>
              <w:rPr>
                <w:rFonts w:hint="eastAsia" w:ascii="宋体" w:hAnsi="宋体"/>
                <w:sz w:val="24"/>
              </w:rPr>
            </w:pPr>
            <w:r>
              <w:rPr>
                <w:rFonts w:hint="eastAsia" w:ascii="宋体" w:hAnsi="宋体"/>
                <w:sz w:val="24"/>
              </w:rPr>
            </w:r>
            <w:r/>
          </w:p>
        </w:tc>
        <w:tc>
          <w:tcPr>
            <w:tcW w:w="5873" w:type="dxa"/>
            <w:textDirection w:val="lrTb"/>
            <w:noWrap w:val="false"/>
          </w:tcPr>
          <w:p>
            <w:pPr>
              <w:jc w:val="left"/>
              <w:spacing w:before="26"/>
              <w:rPr>
                <w:rFonts w:hint="eastAsia" w:ascii="宋体" w:hAnsi="宋体" w:cs="宋体"/>
                <w:color w:val="000000"/>
                <w:spacing w:val="1"/>
                <w:sz w:val="24"/>
              </w:rPr>
            </w:pPr>
            <w:r>
              <w:rPr>
                <w:rFonts w:ascii="宋体" w:hAnsi="宋体" w:cs="宋体"/>
                <w:color w:val="000000"/>
                <w:spacing w:val="1"/>
                <w:sz w:val="24"/>
              </w:rPr>
              <w:t xml:space="preserve">（3）在出入口对外来人员及其携带大件物品、外来车辆进行询问和记录，并与相关部门取得联系，同意后方可进入。</w:t>
            </w:r>
            <w:r/>
          </w:p>
          <w:p>
            <w:pPr>
              <w:jc w:val="left"/>
              <w:spacing w:before="26"/>
              <w:rPr>
                <w:rFonts w:hint="eastAsia" w:ascii="宋体" w:hAnsi="宋体" w:cs="宋体"/>
                <w:color w:val="000000"/>
                <w:spacing w:val="1"/>
                <w:sz w:val="24"/>
              </w:rPr>
            </w:pPr>
            <w:r>
              <w:rPr>
                <w:rFonts w:hint="eastAsia" w:ascii="宋体" w:hAnsi="宋体" w:cs="宋体"/>
                <w:color w:val="000000"/>
                <w:spacing w:val="1"/>
                <w:sz w:val="24"/>
              </w:rPr>
            </w:r>
            <w:r/>
          </w:p>
        </w:tc>
      </w:tr>
      <w:tr>
        <w:trPr>
          <w:jc w:val="center"/>
          <w:trHeight w:val="769" w:hRule="exact"/>
        </w:trPr>
        <w:tc>
          <w:tcPr>
            <w:tcW w:w="1082" w:type="dxa"/>
            <w:vAlign w:val="center"/>
            <w:vMerge w:val="continue"/>
            <w:textDirection w:val="lrTb"/>
            <w:noWrap w:val="false"/>
          </w:tcPr>
          <w:p>
            <w:pPr>
              <w:ind w:right="1"/>
              <w:jc w:val="center"/>
              <w:rPr>
                <w:rFonts w:hint="eastAsia" w:ascii="宋体" w:hAnsi="宋体" w:cs="Calibri"/>
                <w:sz w:val="24"/>
              </w:rPr>
            </w:pPr>
            <w:r>
              <w:rPr>
                <w:rFonts w:hint="eastAsia" w:ascii="宋体" w:hAnsi="宋体" w:cs="Calibri"/>
                <w:sz w:val="24"/>
              </w:rPr>
            </w:r>
            <w:r/>
          </w:p>
        </w:tc>
        <w:tc>
          <w:tcPr>
            <w:tcW w:w="2126" w:type="dxa"/>
            <w:vAlign w:val="center"/>
            <w:vMerge w:val="continue"/>
            <w:textDirection w:val="lrTb"/>
            <w:noWrap w:val="false"/>
          </w:tcPr>
          <w:p>
            <w:pPr>
              <w:ind w:left="100"/>
              <w:jc w:val="center"/>
              <w:rPr>
                <w:rFonts w:hint="eastAsia" w:ascii="宋体" w:hAnsi="宋体"/>
                <w:sz w:val="24"/>
              </w:rPr>
            </w:pPr>
            <w:r>
              <w:rPr>
                <w:rFonts w:hint="eastAsia" w:ascii="宋体" w:hAnsi="宋体"/>
                <w:sz w:val="24"/>
              </w:rPr>
            </w:r>
            <w:r/>
          </w:p>
        </w:tc>
        <w:tc>
          <w:tcPr>
            <w:tcW w:w="5873" w:type="dxa"/>
            <w:textDirection w:val="lrTb"/>
            <w:noWrap w:val="false"/>
          </w:tcPr>
          <w:p>
            <w:pPr>
              <w:jc w:val="left"/>
              <w:spacing w:before="26"/>
              <w:rPr>
                <w:rFonts w:hint="eastAsia" w:ascii="宋体" w:hAnsi="宋体" w:cs="宋体"/>
                <w:color w:val="000000"/>
                <w:spacing w:val="1"/>
                <w:sz w:val="24"/>
              </w:rPr>
            </w:pPr>
            <w:r>
              <w:rPr>
                <w:rFonts w:ascii="宋体" w:hAnsi="宋体" w:cs="宋体"/>
                <w:color w:val="000000"/>
                <w:spacing w:val="1"/>
                <w:sz w:val="24"/>
              </w:rPr>
              <w:t xml:space="preserve">（4）大件物品搬出有相关部门开具的证明和清单，经核实后放行。</w:t>
            </w:r>
            <w:r/>
          </w:p>
        </w:tc>
      </w:tr>
      <w:tr>
        <w:trPr>
          <w:jc w:val="center"/>
          <w:trHeight w:val="999" w:hRule="exact"/>
        </w:trPr>
        <w:tc>
          <w:tcPr>
            <w:tcW w:w="1082" w:type="dxa"/>
            <w:vAlign w:val="center"/>
            <w:vMerge w:val="continue"/>
            <w:textDirection w:val="lrTb"/>
            <w:noWrap w:val="false"/>
          </w:tcPr>
          <w:p>
            <w:pPr>
              <w:ind w:right="1"/>
              <w:jc w:val="center"/>
              <w:rPr>
                <w:rFonts w:hint="eastAsia" w:ascii="宋体" w:hAnsi="宋体" w:cs="Calibri"/>
                <w:sz w:val="24"/>
              </w:rPr>
            </w:pPr>
            <w:r>
              <w:rPr>
                <w:rFonts w:hint="eastAsia" w:ascii="宋体" w:hAnsi="宋体" w:cs="Calibri"/>
                <w:sz w:val="24"/>
              </w:rPr>
            </w:r>
            <w:r/>
          </w:p>
        </w:tc>
        <w:tc>
          <w:tcPr>
            <w:tcW w:w="2126" w:type="dxa"/>
            <w:vAlign w:val="center"/>
            <w:vMerge w:val="continue"/>
            <w:textDirection w:val="lrTb"/>
            <w:noWrap w:val="false"/>
          </w:tcPr>
          <w:p>
            <w:pPr>
              <w:ind w:left="100"/>
              <w:jc w:val="center"/>
              <w:rPr>
                <w:rFonts w:hint="eastAsia" w:ascii="宋体" w:hAnsi="宋体"/>
                <w:sz w:val="24"/>
              </w:rPr>
            </w:pPr>
            <w:r>
              <w:rPr>
                <w:rFonts w:hint="eastAsia" w:ascii="宋体" w:hAnsi="宋体"/>
                <w:sz w:val="24"/>
              </w:rPr>
            </w:r>
            <w:r/>
          </w:p>
        </w:tc>
        <w:tc>
          <w:tcPr>
            <w:tcW w:w="5873" w:type="dxa"/>
            <w:textDirection w:val="lrTb"/>
            <w:noWrap w:val="false"/>
          </w:tcPr>
          <w:p>
            <w:pPr>
              <w:jc w:val="left"/>
              <w:spacing w:before="26"/>
              <w:rPr>
                <w:rFonts w:hint="eastAsia" w:ascii="宋体" w:hAnsi="宋体" w:cs="宋体"/>
                <w:color w:val="000000"/>
                <w:spacing w:val="1"/>
                <w:sz w:val="24"/>
              </w:rPr>
            </w:pPr>
            <w:r>
              <w:rPr>
                <w:rFonts w:hint="eastAsia" w:ascii="宋体" w:hAnsi="宋体" w:cs="宋体"/>
                <w:color w:val="000000"/>
                <w:spacing w:val="1"/>
                <w:sz w:val="24"/>
              </w:rPr>
              <w:t xml:space="preserve">（5）</w:t>
            </w:r>
            <w:r>
              <w:rPr>
                <w:rFonts w:ascii="宋体" w:hAnsi="宋体" w:cs="宋体"/>
                <w:color w:val="000000"/>
                <w:spacing w:val="1"/>
                <w:sz w:val="24"/>
              </w:rPr>
              <w:t xml:space="preserve">排查可疑人员，对于不出示证件、不按规定登记、不听劝阻而强行闯入者，及时劝离，必要时</w:t>
            </w:r>
            <w:r/>
          </w:p>
          <w:p>
            <w:pPr>
              <w:jc w:val="left"/>
              <w:spacing w:before="26"/>
              <w:rPr>
                <w:rFonts w:hint="eastAsia" w:ascii="宋体" w:hAnsi="宋体" w:cs="宋体"/>
                <w:color w:val="000000"/>
                <w:spacing w:val="1"/>
                <w:sz w:val="24"/>
              </w:rPr>
            </w:pPr>
            <w:r>
              <w:rPr>
                <w:rFonts w:ascii="宋体" w:hAnsi="宋体" w:cs="宋体"/>
                <w:color w:val="000000"/>
                <w:spacing w:val="1"/>
                <w:sz w:val="24"/>
              </w:rPr>
              <w:t xml:space="preserve">通知公安机关进行处理。</w:t>
            </w:r>
            <w:r/>
          </w:p>
          <w:p>
            <w:pPr>
              <w:jc w:val="left"/>
              <w:spacing w:before="26"/>
              <w:rPr>
                <w:rFonts w:hint="eastAsia" w:ascii="宋体" w:hAnsi="宋体" w:cs="宋体"/>
                <w:color w:val="000000"/>
                <w:spacing w:val="1"/>
                <w:sz w:val="24"/>
              </w:rPr>
            </w:pPr>
            <w:r>
              <w:rPr>
                <w:rFonts w:hint="eastAsia" w:ascii="宋体" w:hAnsi="宋体" w:cs="宋体"/>
                <w:color w:val="000000"/>
                <w:spacing w:val="1"/>
                <w:sz w:val="24"/>
              </w:rPr>
            </w:r>
            <w:r/>
          </w:p>
        </w:tc>
      </w:tr>
      <w:tr>
        <w:trPr>
          <w:jc w:val="center"/>
          <w:trHeight w:val="669" w:hRule="exact"/>
        </w:trPr>
        <w:tc>
          <w:tcPr>
            <w:tcW w:w="1082" w:type="dxa"/>
            <w:vAlign w:val="center"/>
            <w:vMerge w:val="continue"/>
            <w:textDirection w:val="lrTb"/>
            <w:noWrap w:val="false"/>
          </w:tcPr>
          <w:p>
            <w:pPr>
              <w:ind w:right="1"/>
              <w:jc w:val="center"/>
              <w:rPr>
                <w:rFonts w:hint="eastAsia" w:ascii="宋体" w:hAnsi="宋体" w:cs="Calibri"/>
                <w:sz w:val="24"/>
              </w:rPr>
            </w:pPr>
            <w:r>
              <w:rPr>
                <w:rFonts w:hint="eastAsia" w:ascii="宋体" w:hAnsi="宋体" w:cs="Calibri"/>
                <w:sz w:val="24"/>
              </w:rPr>
            </w:r>
            <w:r/>
          </w:p>
        </w:tc>
        <w:tc>
          <w:tcPr>
            <w:tcW w:w="2126" w:type="dxa"/>
            <w:vAlign w:val="center"/>
            <w:vMerge w:val="continue"/>
            <w:textDirection w:val="lrTb"/>
            <w:noWrap w:val="false"/>
          </w:tcPr>
          <w:p>
            <w:pPr>
              <w:ind w:left="100"/>
              <w:jc w:val="center"/>
              <w:rPr>
                <w:rFonts w:hint="eastAsia" w:ascii="宋体" w:hAnsi="宋体"/>
                <w:sz w:val="24"/>
              </w:rPr>
            </w:pPr>
            <w:r>
              <w:rPr>
                <w:rFonts w:hint="eastAsia" w:ascii="宋体" w:hAnsi="宋体"/>
                <w:sz w:val="24"/>
              </w:rPr>
            </w:r>
            <w:r/>
          </w:p>
        </w:tc>
        <w:tc>
          <w:tcPr>
            <w:tcW w:w="5873" w:type="dxa"/>
            <w:textDirection w:val="lrTb"/>
            <w:noWrap w:val="false"/>
          </w:tcPr>
          <w:p>
            <w:pPr>
              <w:jc w:val="left"/>
              <w:spacing w:before="26"/>
              <w:rPr>
                <w:rFonts w:hint="eastAsia" w:ascii="宋体" w:hAnsi="宋体" w:cs="宋体"/>
                <w:color w:val="000000"/>
                <w:spacing w:val="1"/>
                <w:sz w:val="24"/>
              </w:rPr>
            </w:pPr>
            <w:r>
              <w:rPr>
                <w:rFonts w:ascii="宋体" w:hAnsi="宋体" w:cs="宋体"/>
                <w:color w:val="000000"/>
                <w:spacing w:val="1"/>
                <w:sz w:val="24"/>
              </w:rPr>
              <w:t xml:space="preserve">（6）配合相关部门积极疏导上访人员，有效疏导如出入口人群集聚、车辆拥堵、货物堵塞道路等情况。</w:t>
            </w:r>
            <w:r/>
          </w:p>
          <w:p>
            <w:pPr>
              <w:jc w:val="left"/>
              <w:spacing w:before="26"/>
              <w:rPr>
                <w:rFonts w:hint="eastAsia" w:ascii="宋体" w:hAnsi="宋体" w:cs="宋体"/>
                <w:color w:val="000000"/>
                <w:spacing w:val="1"/>
                <w:sz w:val="24"/>
              </w:rPr>
            </w:pPr>
            <w:r>
              <w:rPr>
                <w:rFonts w:hint="eastAsia" w:ascii="宋体" w:hAnsi="宋体" w:cs="宋体"/>
                <w:color w:val="000000"/>
                <w:spacing w:val="1"/>
                <w:sz w:val="24"/>
              </w:rPr>
            </w:r>
            <w:r/>
          </w:p>
        </w:tc>
      </w:tr>
      <w:tr>
        <w:trPr>
          <w:jc w:val="center"/>
          <w:trHeight w:val="2381" w:hRule="exact"/>
        </w:trPr>
        <w:tc>
          <w:tcPr>
            <w:tcW w:w="1082" w:type="dxa"/>
            <w:vAlign w:val="center"/>
            <w:vMerge w:val="continue"/>
            <w:textDirection w:val="lrTb"/>
            <w:noWrap w:val="false"/>
          </w:tcPr>
          <w:p>
            <w:pPr>
              <w:ind w:right="1"/>
              <w:jc w:val="center"/>
              <w:rPr>
                <w:rFonts w:hint="eastAsia" w:ascii="宋体" w:hAnsi="宋体" w:cs="Calibri"/>
                <w:sz w:val="24"/>
              </w:rPr>
            </w:pPr>
            <w:r>
              <w:rPr>
                <w:rFonts w:hint="eastAsia" w:ascii="宋体" w:hAnsi="宋体" w:cs="Calibri"/>
                <w:sz w:val="24"/>
              </w:rPr>
            </w:r>
            <w:r/>
          </w:p>
        </w:tc>
        <w:tc>
          <w:tcPr>
            <w:tcW w:w="2126" w:type="dxa"/>
            <w:vAlign w:val="center"/>
            <w:vMerge w:val="continue"/>
            <w:textDirection w:val="lrTb"/>
            <w:noWrap w:val="false"/>
          </w:tcPr>
          <w:p>
            <w:pPr>
              <w:ind w:left="100"/>
              <w:jc w:val="center"/>
              <w:rPr>
                <w:rFonts w:hint="eastAsia" w:ascii="宋体" w:hAnsi="宋体"/>
                <w:sz w:val="24"/>
              </w:rPr>
            </w:pPr>
            <w:r>
              <w:rPr>
                <w:rFonts w:hint="eastAsia" w:ascii="宋体" w:hAnsi="宋体"/>
                <w:sz w:val="24"/>
              </w:rPr>
            </w:r>
            <w:r/>
          </w:p>
        </w:tc>
        <w:tc>
          <w:tcPr>
            <w:tcW w:w="5873" w:type="dxa"/>
            <w:textDirection w:val="lrTb"/>
            <w:noWrap w:val="false"/>
          </w:tcPr>
          <w:p>
            <w:pPr>
              <w:jc w:val="left"/>
              <w:spacing w:before="26"/>
              <w:rPr>
                <w:rFonts w:hint="eastAsia" w:ascii="宋体" w:hAnsi="宋体" w:cs="宋体"/>
                <w:color w:val="000000"/>
                <w:spacing w:val="1"/>
                <w:sz w:val="24"/>
              </w:rPr>
            </w:pPr>
            <w:r>
              <w:rPr>
                <w:rFonts w:ascii="宋体" w:hAnsi="宋体" w:cs="宋体"/>
                <w:color w:val="000000"/>
                <w:spacing w:val="1"/>
                <w:sz w:val="24"/>
              </w:rPr>
              <w:t xml:space="preserve">（7）根据物业服务合同约定，对物品进出实行安检、登记、电话确认等分类管理措施。大宗物品进</w:t>
            </w:r>
            <w:r/>
          </w:p>
          <w:p>
            <w:pPr>
              <w:jc w:val="left"/>
              <w:spacing w:before="26"/>
              <w:rPr>
                <w:rFonts w:hint="eastAsia" w:ascii="宋体" w:hAnsi="宋体" w:cs="宋体"/>
                <w:color w:val="000000"/>
                <w:spacing w:val="1"/>
                <w:sz w:val="24"/>
              </w:rPr>
            </w:pPr>
            <w:r>
              <w:rPr>
                <w:rFonts w:ascii="宋体" w:hAnsi="宋体" w:cs="宋体"/>
                <w:color w:val="000000"/>
                <w:spacing w:val="1"/>
                <w:sz w:val="24"/>
              </w:rPr>
              <w:t xml:space="preserve">出会同接收单位收件人审检，严防违禁品（包括毒品、军火弹药、管制刀具、易燃易爆品等）、限带品（包括动物、任何未经授权的专业摄影设备、无人机等）进入。</w:t>
            </w:r>
            <w:r/>
          </w:p>
          <w:p>
            <w:pPr>
              <w:jc w:val="left"/>
              <w:spacing w:before="26"/>
              <w:rPr>
                <w:rFonts w:hint="eastAsia" w:ascii="宋体" w:hAnsi="宋体" w:cs="宋体"/>
                <w:color w:val="000000"/>
                <w:spacing w:val="1"/>
                <w:sz w:val="24"/>
              </w:rPr>
            </w:pPr>
            <w:r>
              <w:rPr>
                <w:rFonts w:hint="eastAsia" w:ascii="宋体" w:hAnsi="宋体" w:cs="宋体"/>
                <w:color w:val="000000"/>
                <w:spacing w:val="1"/>
                <w:sz w:val="24"/>
              </w:rPr>
            </w:r>
            <w:r/>
          </w:p>
        </w:tc>
      </w:tr>
      <w:tr>
        <w:trPr>
          <w:jc w:val="center"/>
          <w:trHeight w:val="4691" w:hRule="exact"/>
        </w:trPr>
        <w:tc>
          <w:tcPr>
            <w:tcW w:w="1082" w:type="dxa"/>
            <w:vAlign w:val="center"/>
            <w:vMerge w:val="continue"/>
            <w:textDirection w:val="lrTb"/>
            <w:noWrap w:val="false"/>
          </w:tcPr>
          <w:p>
            <w:pPr>
              <w:ind w:right="1"/>
              <w:jc w:val="center"/>
              <w:rPr>
                <w:rFonts w:hint="eastAsia" w:ascii="宋体" w:hAnsi="宋体" w:cs="Calibri"/>
                <w:sz w:val="24"/>
              </w:rPr>
            </w:pPr>
            <w:r>
              <w:rPr>
                <w:rFonts w:hint="eastAsia" w:ascii="宋体" w:hAnsi="宋体" w:cs="Calibri"/>
                <w:sz w:val="24"/>
              </w:rPr>
            </w:r>
            <w:r/>
          </w:p>
        </w:tc>
        <w:tc>
          <w:tcPr>
            <w:tcW w:w="2126" w:type="dxa"/>
            <w:vAlign w:val="center"/>
            <w:vMerge w:val="continue"/>
            <w:textDirection w:val="lrTb"/>
            <w:noWrap w:val="false"/>
          </w:tcPr>
          <w:p>
            <w:pPr>
              <w:ind w:left="100"/>
              <w:jc w:val="center"/>
              <w:rPr>
                <w:rFonts w:hint="eastAsia" w:ascii="宋体" w:hAnsi="宋体"/>
                <w:sz w:val="24"/>
              </w:rPr>
            </w:pPr>
            <w:r>
              <w:rPr>
                <w:rFonts w:hint="eastAsia" w:ascii="宋体" w:hAnsi="宋体"/>
                <w:sz w:val="24"/>
              </w:rPr>
            </w:r>
            <w:r/>
          </w:p>
        </w:tc>
        <w:tc>
          <w:tcPr>
            <w:tcW w:w="5873" w:type="dxa"/>
            <w:textDirection w:val="lrTb"/>
            <w:noWrap w:val="false"/>
          </w:tcPr>
          <w:p>
            <w:pPr>
              <w:jc w:val="left"/>
              <w:spacing w:before="26"/>
              <w:rPr>
                <w:rFonts w:hint="eastAsia" w:ascii="宋体" w:hAnsi="宋体" w:cs="宋体"/>
                <w:color w:val="000000"/>
                <w:spacing w:val="1"/>
                <w:sz w:val="24"/>
              </w:rPr>
            </w:pPr>
            <w:r>
              <w:rPr>
                <w:rFonts w:ascii="宋体" w:hAnsi="宋体" w:cs="宋体"/>
                <w:color w:val="000000"/>
                <w:spacing w:val="1"/>
                <w:sz w:val="24"/>
              </w:rPr>
              <w:t xml:space="preserve">提供现场接待服务</w:t>
            </w:r>
            <w:r>
              <w:rPr>
                <w:rFonts w:hint="eastAsia" w:ascii="宋体" w:hAnsi="宋体" w:cs="宋体"/>
                <w:color w:val="000000"/>
                <w:spacing w:val="1"/>
                <w:sz w:val="24"/>
              </w:rPr>
              <w:t xml:space="preserve">。</w:t>
            </w:r>
            <w:r/>
          </w:p>
          <w:p>
            <w:pPr>
              <w:jc w:val="left"/>
              <w:spacing w:before="26"/>
              <w:rPr>
                <w:rFonts w:hint="eastAsia" w:ascii="宋体" w:hAnsi="宋体" w:cs="宋体"/>
                <w:color w:val="000000"/>
                <w:spacing w:val="1"/>
                <w:sz w:val="24"/>
              </w:rPr>
            </w:pPr>
            <w:r>
              <w:rPr>
                <w:rFonts w:ascii="宋体" w:hAnsi="宋体" w:cs="宋体"/>
                <w:color w:val="000000"/>
                <w:spacing w:val="1"/>
                <w:sz w:val="24"/>
              </w:rPr>
              <w:t xml:space="preserve">①做好来访人员、车辆进出证件登记，及时通报。</w:t>
            </w:r>
            <w:r/>
          </w:p>
          <w:p>
            <w:pPr>
              <w:jc w:val="left"/>
              <w:spacing w:before="26"/>
              <w:rPr>
                <w:rFonts w:hint="eastAsia" w:ascii="宋体" w:hAnsi="宋体" w:cs="宋体"/>
                <w:color w:val="000000"/>
                <w:spacing w:val="1"/>
                <w:sz w:val="24"/>
              </w:rPr>
            </w:pPr>
            <w:r>
              <w:rPr>
                <w:rFonts w:ascii="宋体" w:hAnsi="宋体" w:cs="宋体"/>
                <w:color w:val="000000"/>
                <w:spacing w:val="1"/>
                <w:sz w:val="24"/>
              </w:rPr>
              <w:t xml:space="preserve">②严禁无关人员、可疑人员和危险物品进入办公楼（区）内。</w:t>
            </w:r>
            <w:r/>
          </w:p>
          <w:p>
            <w:pPr>
              <w:jc w:val="left"/>
              <w:spacing w:before="26"/>
              <w:rPr>
                <w:rFonts w:hint="eastAsia" w:ascii="宋体" w:hAnsi="宋体" w:cs="宋体"/>
                <w:color w:val="000000"/>
                <w:spacing w:val="1"/>
                <w:sz w:val="24"/>
              </w:rPr>
            </w:pPr>
            <w:r>
              <w:rPr>
                <w:rFonts w:ascii="宋体" w:hAnsi="宋体" w:cs="宋体"/>
                <w:color w:val="000000"/>
                <w:spacing w:val="1"/>
                <w:sz w:val="24"/>
              </w:rPr>
              <w:t xml:space="preserve">③物品摆放整齐有序、分类放置。</w:t>
            </w:r>
            <w:r/>
          </w:p>
          <w:p>
            <w:pPr>
              <w:jc w:val="left"/>
              <w:spacing w:before="26"/>
              <w:rPr>
                <w:rFonts w:hint="eastAsia" w:ascii="宋体" w:hAnsi="宋体" w:cs="宋体"/>
                <w:color w:val="000000"/>
                <w:spacing w:val="1"/>
                <w:sz w:val="24"/>
              </w:rPr>
            </w:pPr>
            <w:r>
              <w:rPr>
                <w:rFonts w:ascii="宋体" w:hAnsi="宋体" w:cs="宋体"/>
                <w:color w:val="000000"/>
                <w:spacing w:val="1"/>
                <w:sz w:val="24"/>
              </w:rPr>
              <w:t xml:space="preserve">④现场办理等待时间不超过 5 分钟，等待较长时间应当及时沟通。</w:t>
            </w:r>
            <w:r/>
          </w:p>
          <w:p>
            <w:pPr>
              <w:jc w:val="left"/>
              <w:spacing w:before="26"/>
              <w:rPr>
                <w:rFonts w:hint="eastAsia" w:ascii="宋体" w:hAnsi="宋体" w:cs="宋体"/>
                <w:color w:val="000000"/>
                <w:spacing w:val="1"/>
                <w:sz w:val="24"/>
              </w:rPr>
            </w:pPr>
            <w:r>
              <w:rPr>
                <w:rFonts w:ascii="宋体" w:hAnsi="宋体" w:cs="宋体"/>
                <w:color w:val="000000"/>
                <w:spacing w:val="1"/>
                <w:sz w:val="24"/>
              </w:rPr>
              <w:t xml:space="preserve">⑤对来访人员咨询、建议、求助等事项，及时处理或答复，处理和答复率 100%。</w:t>
            </w:r>
            <w:r/>
          </w:p>
          <w:p>
            <w:pPr>
              <w:jc w:val="left"/>
              <w:spacing w:before="26"/>
              <w:rPr>
                <w:rFonts w:hint="eastAsia" w:ascii="宋体" w:hAnsi="宋体" w:cs="宋体"/>
                <w:color w:val="000000"/>
                <w:spacing w:val="1"/>
                <w:sz w:val="24"/>
              </w:rPr>
            </w:pPr>
            <w:r>
              <w:rPr>
                <w:rFonts w:ascii="宋体" w:hAnsi="宋体" w:cs="宋体"/>
                <w:color w:val="000000"/>
                <w:spacing w:val="1"/>
                <w:sz w:val="24"/>
              </w:rPr>
              <w:t xml:space="preserve">⑥接待服务工作时间应当覆盖采购人工作时间（上班时间为—____-____）。</w:t>
            </w:r>
            <w:r/>
          </w:p>
          <w:p>
            <w:pPr>
              <w:jc w:val="left"/>
              <w:spacing w:before="26"/>
              <w:rPr>
                <w:rFonts w:hint="eastAsia" w:ascii="宋体" w:hAnsi="宋体" w:cs="宋体"/>
                <w:color w:val="000000"/>
                <w:spacing w:val="1"/>
                <w:sz w:val="24"/>
              </w:rPr>
            </w:pPr>
            <w:r>
              <w:rPr>
                <w:rFonts w:ascii="宋体" w:hAnsi="宋体" w:cs="宋体"/>
                <w:color w:val="000000"/>
                <w:spacing w:val="1"/>
                <w:sz w:val="24"/>
              </w:rPr>
              <w:t xml:space="preserve">⑦与被访人进行核实确认；告知被访人的办公室门牌号；告知访客注意事项（根据实际需要填写注意事项）。</w:t>
            </w:r>
            <w:r/>
          </w:p>
          <w:p>
            <w:pPr>
              <w:jc w:val="left"/>
              <w:spacing w:before="26"/>
              <w:rPr>
                <w:rFonts w:hint="eastAsia" w:ascii="宋体" w:hAnsi="宋体" w:cs="宋体"/>
                <w:color w:val="000000"/>
                <w:spacing w:val="1"/>
                <w:sz w:val="24"/>
              </w:rPr>
            </w:pPr>
            <w:r>
              <w:rPr>
                <w:rFonts w:hint="eastAsia" w:ascii="宋体" w:hAnsi="宋体" w:cs="宋体"/>
                <w:color w:val="000000"/>
                <w:spacing w:val="1"/>
                <w:sz w:val="24"/>
              </w:rPr>
            </w:r>
            <w:r/>
          </w:p>
        </w:tc>
      </w:tr>
      <w:tr>
        <w:trPr>
          <w:jc w:val="center"/>
          <w:trHeight w:val="530" w:hRule="exact"/>
        </w:trPr>
        <w:tc>
          <w:tcPr>
            <w:tcW w:w="1082" w:type="dxa"/>
            <w:vMerge w:val="restart"/>
            <w:textDirection w:val="lrTb"/>
            <w:noWrap w:val="false"/>
          </w:tcPr>
          <w:p>
            <w:pPr>
              <w:ind w:left="314"/>
              <w:jc w:val="left"/>
              <w:spacing w:before="26"/>
              <w:rPr>
                <w:rFonts w:hint="eastAsia" w:ascii="宋体" w:hAnsi="宋体"/>
                <w:sz w:val="24"/>
              </w:rPr>
            </w:pPr>
            <w:r>
              <w:rPr>
                <w:rFonts w:hint="eastAsia" w:ascii="宋体" w:hAnsi="宋体"/>
                <w:sz w:val="24"/>
              </w:rPr>
            </w:r>
            <w:r/>
          </w:p>
          <w:p>
            <w:pPr>
              <w:jc w:val="center"/>
              <w:spacing w:before="26"/>
              <w:rPr>
                <w:rFonts w:hint="eastAsia" w:ascii="宋体" w:hAnsi="宋体" w:cs="Microsoft JhengHei"/>
                <w:bCs/>
                <w:sz w:val="24"/>
              </w:rPr>
            </w:pPr>
            <w:r>
              <w:rPr>
                <w:rFonts w:hint="eastAsia" w:ascii="宋体" w:hAnsi="宋体" w:cs="Microsoft JhengHei"/>
                <w:bCs/>
                <w:sz w:val="24"/>
              </w:rPr>
            </w:r>
            <w:r/>
          </w:p>
          <w:p>
            <w:pPr>
              <w:jc w:val="center"/>
              <w:spacing w:before="26"/>
              <w:rPr>
                <w:rFonts w:hint="eastAsia" w:ascii="宋体" w:hAnsi="宋体"/>
                <w:sz w:val="24"/>
              </w:rPr>
            </w:pPr>
            <w:r>
              <w:rPr>
                <w:rFonts w:hint="eastAsia" w:ascii="宋体" w:hAnsi="宋体" w:cs="Microsoft JhengHei"/>
                <w:bCs/>
                <w:sz w:val="24"/>
              </w:rPr>
              <w:t xml:space="preserve">3</w:t>
            </w:r>
            <w:r/>
          </w:p>
          <w:p>
            <w:pPr>
              <w:ind w:left="314"/>
              <w:jc w:val="left"/>
              <w:spacing w:before="26"/>
              <w:rPr>
                <w:rFonts w:hint="eastAsia" w:ascii="宋体" w:hAnsi="宋体"/>
                <w:sz w:val="24"/>
              </w:rPr>
            </w:pPr>
            <w:r>
              <w:rPr>
                <w:rFonts w:hint="eastAsia" w:ascii="宋体" w:hAnsi="宋体"/>
                <w:sz w:val="24"/>
              </w:rPr>
            </w:r>
            <w:r/>
          </w:p>
          <w:p>
            <w:pPr>
              <w:ind w:left="314"/>
              <w:jc w:val="left"/>
              <w:spacing w:before="26"/>
              <w:rPr>
                <w:rFonts w:hint="eastAsia" w:ascii="宋体" w:hAnsi="宋体"/>
                <w:sz w:val="24"/>
              </w:rPr>
            </w:pPr>
            <w:r>
              <w:rPr>
                <w:rFonts w:hint="eastAsia" w:ascii="宋体" w:hAnsi="宋体"/>
                <w:sz w:val="24"/>
              </w:rPr>
            </w:r>
            <w:r/>
          </w:p>
          <w:p>
            <w:pPr>
              <w:ind w:left="314"/>
              <w:jc w:val="left"/>
              <w:spacing w:before="26"/>
              <w:rPr>
                <w:rFonts w:hint="eastAsia" w:ascii="宋体" w:hAnsi="宋体"/>
                <w:sz w:val="24"/>
              </w:rPr>
            </w:pPr>
            <w:r>
              <w:rPr>
                <w:rFonts w:hint="eastAsia" w:ascii="宋体" w:hAnsi="宋体"/>
                <w:sz w:val="24"/>
              </w:rPr>
            </w:r>
            <w:r/>
          </w:p>
        </w:tc>
        <w:tc>
          <w:tcPr>
            <w:tcW w:w="2126" w:type="dxa"/>
            <w:vMerge w:val="restart"/>
            <w:textDirection w:val="lrTb"/>
            <w:noWrap w:val="false"/>
          </w:tcPr>
          <w:p>
            <w:pPr>
              <w:ind w:left="314"/>
              <w:spacing w:before="26"/>
              <w:rPr>
                <w:rFonts w:hint="eastAsia" w:ascii="宋体" w:hAnsi="宋体"/>
                <w:sz w:val="24"/>
              </w:rPr>
            </w:pPr>
            <w:r>
              <w:rPr>
                <w:rFonts w:hint="eastAsia" w:ascii="宋体" w:hAnsi="宋体"/>
                <w:sz w:val="24"/>
              </w:rPr>
            </w:r>
            <w:r/>
          </w:p>
          <w:p>
            <w:pPr>
              <w:ind w:left="314"/>
              <w:spacing w:before="26"/>
              <w:rPr>
                <w:rFonts w:hint="eastAsia" w:ascii="宋体" w:hAnsi="宋体"/>
                <w:sz w:val="24"/>
              </w:rPr>
            </w:pPr>
            <w:r>
              <w:rPr>
                <w:rFonts w:hint="eastAsia" w:ascii="宋体" w:hAnsi="宋体"/>
                <w:sz w:val="24"/>
              </w:rPr>
            </w:r>
            <w:r/>
          </w:p>
          <w:p>
            <w:pPr>
              <w:ind w:left="314"/>
              <w:spacing w:before="26"/>
              <w:rPr>
                <w:rFonts w:hint="eastAsia" w:ascii="宋体" w:hAnsi="宋体"/>
                <w:sz w:val="24"/>
              </w:rPr>
            </w:pPr>
            <w:r>
              <w:rPr>
                <w:rFonts w:hint="eastAsia" w:ascii="宋体" w:hAnsi="宋体"/>
                <w:sz w:val="24"/>
              </w:rPr>
              <w:t xml:space="preserve">值班巡查</w:t>
            </w:r>
            <w:r/>
          </w:p>
          <w:p>
            <w:pPr>
              <w:ind w:left="314"/>
              <w:spacing w:before="26"/>
              <w:rPr>
                <w:rFonts w:hint="eastAsia" w:ascii="宋体" w:hAnsi="宋体"/>
                <w:sz w:val="24"/>
              </w:rPr>
            </w:pPr>
            <w:r>
              <w:rPr>
                <w:rFonts w:hint="eastAsia" w:ascii="宋体" w:hAnsi="宋体"/>
                <w:sz w:val="24"/>
              </w:rPr>
            </w:r>
            <w:r/>
          </w:p>
          <w:p>
            <w:pPr>
              <w:ind w:firstLine="480"/>
              <w:spacing w:before="26"/>
              <w:rPr>
                <w:rFonts w:hint="eastAsia" w:ascii="宋体" w:hAnsi="宋体"/>
                <w:sz w:val="24"/>
              </w:rPr>
            </w:pPr>
            <w:r>
              <w:rPr>
                <w:rFonts w:hint="eastAsia" w:ascii="宋体" w:hAnsi="宋体"/>
                <w:sz w:val="24"/>
              </w:rPr>
            </w:r>
            <w:r/>
          </w:p>
        </w:tc>
        <w:tc>
          <w:tcPr>
            <w:tcW w:w="5873" w:type="dxa"/>
            <w:textDirection w:val="lrTb"/>
            <w:noWrap w:val="false"/>
          </w:tcPr>
          <w:p>
            <w:pPr>
              <w:jc w:val="left"/>
              <w:spacing w:before="26"/>
              <w:rPr>
                <w:rFonts w:hint="eastAsia" w:ascii="宋体" w:hAnsi="宋体" w:cs="宋体"/>
                <w:color w:val="000000"/>
                <w:spacing w:val="1"/>
                <w:sz w:val="24"/>
              </w:rPr>
            </w:pPr>
            <w:r>
              <w:rPr>
                <w:rFonts w:ascii="宋体" w:hAnsi="宋体" w:cs="宋体"/>
                <w:color w:val="000000"/>
                <w:spacing w:val="1"/>
                <w:sz w:val="24"/>
              </w:rPr>
              <w:t xml:space="preserve">（1）建立 24 小时值班巡查制度。</w:t>
            </w:r>
            <w:r/>
          </w:p>
        </w:tc>
      </w:tr>
      <w:tr>
        <w:trPr>
          <w:jc w:val="center"/>
          <w:trHeight w:val="850" w:hRule="exact"/>
        </w:trPr>
        <w:tc>
          <w:tcPr>
            <w:tcW w:w="1082" w:type="dxa"/>
            <w:vMerge w:val="continue"/>
            <w:textDirection w:val="lrTb"/>
            <w:noWrap w:val="false"/>
          </w:tcPr>
          <w:p>
            <w:pPr>
              <w:ind w:left="314"/>
              <w:jc w:val="left"/>
              <w:spacing w:before="26"/>
              <w:rPr>
                <w:rFonts w:hint="eastAsia" w:ascii="宋体" w:hAnsi="宋体"/>
                <w:sz w:val="24"/>
              </w:rPr>
            </w:pPr>
            <w:r>
              <w:rPr>
                <w:rFonts w:hint="eastAsia" w:ascii="宋体" w:hAnsi="宋体"/>
                <w:sz w:val="24"/>
              </w:rPr>
            </w:r>
            <w:r/>
          </w:p>
        </w:tc>
        <w:tc>
          <w:tcPr>
            <w:tcW w:w="2126" w:type="dxa"/>
            <w:vMerge w:val="continue"/>
            <w:textDirection w:val="lrTb"/>
            <w:noWrap w:val="false"/>
          </w:tcPr>
          <w:p>
            <w:pPr>
              <w:ind w:left="314"/>
              <w:spacing w:before="26"/>
              <w:rPr>
                <w:rFonts w:hint="eastAsia" w:ascii="宋体" w:hAnsi="宋体"/>
                <w:sz w:val="24"/>
              </w:rPr>
            </w:pPr>
            <w:r>
              <w:rPr>
                <w:rFonts w:hint="eastAsia" w:ascii="宋体" w:hAnsi="宋体"/>
                <w:sz w:val="24"/>
              </w:rPr>
            </w:r>
            <w:r/>
          </w:p>
        </w:tc>
        <w:tc>
          <w:tcPr>
            <w:tcW w:w="5873" w:type="dxa"/>
            <w:textDirection w:val="lrTb"/>
            <w:noWrap w:val="false"/>
          </w:tcPr>
          <w:p>
            <w:pPr>
              <w:jc w:val="left"/>
              <w:spacing w:before="26"/>
              <w:rPr>
                <w:rFonts w:hint="eastAsia" w:ascii="宋体" w:hAnsi="宋体" w:cs="宋体"/>
                <w:color w:val="000000"/>
                <w:spacing w:val="1"/>
                <w:sz w:val="24"/>
              </w:rPr>
            </w:pPr>
            <w:r>
              <w:rPr>
                <w:rFonts w:ascii="宋体" w:hAnsi="宋体" w:cs="宋体"/>
                <w:color w:val="000000"/>
                <w:spacing w:val="1"/>
                <w:sz w:val="24"/>
              </w:rPr>
              <w:t xml:space="preserve">（2）制定巡查路线，按照指定时间和路线执行，加强重点区域、重点部位及装修区域的巡查。</w:t>
            </w:r>
            <w:r/>
          </w:p>
          <w:p>
            <w:pPr>
              <w:jc w:val="left"/>
              <w:spacing w:before="26"/>
              <w:rPr>
                <w:rFonts w:hint="eastAsia" w:ascii="宋体" w:hAnsi="宋体" w:cs="宋体"/>
                <w:color w:val="000000"/>
                <w:spacing w:val="1"/>
                <w:sz w:val="24"/>
              </w:rPr>
            </w:pPr>
            <w:r>
              <w:rPr>
                <w:rFonts w:hint="eastAsia" w:ascii="宋体" w:hAnsi="宋体" w:cs="宋体"/>
                <w:color w:val="000000"/>
                <w:spacing w:val="1"/>
                <w:sz w:val="24"/>
              </w:rPr>
            </w:r>
            <w:r/>
          </w:p>
        </w:tc>
      </w:tr>
      <w:tr>
        <w:trPr>
          <w:jc w:val="center"/>
          <w:trHeight w:val="726" w:hRule="exact"/>
        </w:trPr>
        <w:tc>
          <w:tcPr>
            <w:tcW w:w="1082" w:type="dxa"/>
            <w:vMerge w:val="continue"/>
            <w:textDirection w:val="lrTb"/>
            <w:noWrap w:val="false"/>
          </w:tcPr>
          <w:p>
            <w:pPr>
              <w:ind w:left="314"/>
              <w:jc w:val="left"/>
              <w:spacing w:before="26"/>
              <w:rPr>
                <w:rFonts w:hint="eastAsia" w:ascii="宋体" w:hAnsi="宋体"/>
                <w:sz w:val="24"/>
              </w:rPr>
            </w:pPr>
            <w:r>
              <w:rPr>
                <w:rFonts w:hint="eastAsia" w:ascii="宋体" w:hAnsi="宋体"/>
                <w:sz w:val="24"/>
              </w:rPr>
            </w:r>
            <w:r/>
          </w:p>
        </w:tc>
        <w:tc>
          <w:tcPr>
            <w:tcW w:w="2126" w:type="dxa"/>
            <w:vMerge w:val="continue"/>
            <w:textDirection w:val="lrTb"/>
            <w:noWrap w:val="false"/>
          </w:tcPr>
          <w:p>
            <w:pPr>
              <w:ind w:left="314"/>
              <w:spacing w:before="26"/>
              <w:rPr>
                <w:rFonts w:hint="eastAsia" w:ascii="宋体" w:hAnsi="宋体"/>
                <w:sz w:val="24"/>
              </w:rPr>
            </w:pPr>
            <w:r>
              <w:rPr>
                <w:rFonts w:hint="eastAsia" w:ascii="宋体" w:hAnsi="宋体"/>
                <w:sz w:val="24"/>
              </w:rPr>
            </w:r>
            <w:r/>
          </w:p>
        </w:tc>
        <w:tc>
          <w:tcPr>
            <w:tcW w:w="5873" w:type="dxa"/>
            <w:textDirection w:val="lrTb"/>
            <w:noWrap w:val="false"/>
          </w:tcPr>
          <w:p>
            <w:pPr>
              <w:jc w:val="left"/>
              <w:spacing w:before="26"/>
              <w:rPr>
                <w:rFonts w:hint="eastAsia" w:ascii="宋体" w:hAnsi="宋体" w:cs="宋体"/>
                <w:color w:val="000000"/>
                <w:spacing w:val="1"/>
                <w:sz w:val="24"/>
              </w:rPr>
            </w:pPr>
            <w:r>
              <w:rPr>
                <w:rFonts w:ascii="宋体" w:hAnsi="宋体" w:cs="宋体"/>
                <w:color w:val="000000"/>
                <w:spacing w:val="1"/>
                <w:sz w:val="24"/>
              </w:rPr>
              <w:t xml:space="preserve">（3）巡查期间保持通信设施设备畅通，遇到异常情况立即上报并在现场采取相应措施。</w:t>
            </w:r>
            <w:r/>
          </w:p>
        </w:tc>
      </w:tr>
      <w:tr>
        <w:trPr>
          <w:jc w:val="center"/>
          <w:trHeight w:val="651" w:hRule="exact"/>
        </w:trPr>
        <w:tc>
          <w:tcPr>
            <w:tcW w:w="1082" w:type="dxa"/>
            <w:vMerge w:val="continue"/>
            <w:textDirection w:val="lrTb"/>
            <w:noWrap w:val="false"/>
          </w:tcPr>
          <w:p>
            <w:pPr>
              <w:ind w:left="314"/>
              <w:jc w:val="left"/>
              <w:spacing w:before="26"/>
              <w:rPr>
                <w:rFonts w:hint="eastAsia" w:ascii="宋体" w:hAnsi="宋体"/>
                <w:sz w:val="24"/>
              </w:rPr>
            </w:pPr>
            <w:r>
              <w:rPr>
                <w:rFonts w:hint="eastAsia" w:ascii="宋体" w:hAnsi="宋体"/>
                <w:sz w:val="24"/>
              </w:rPr>
            </w:r>
            <w:r/>
          </w:p>
        </w:tc>
        <w:tc>
          <w:tcPr>
            <w:tcW w:w="2126" w:type="dxa"/>
            <w:vMerge w:val="continue"/>
            <w:textDirection w:val="lrTb"/>
            <w:noWrap w:val="false"/>
          </w:tcPr>
          <w:p>
            <w:pPr>
              <w:ind w:left="314"/>
              <w:spacing w:before="26"/>
              <w:rPr>
                <w:rFonts w:hint="eastAsia" w:ascii="宋体" w:hAnsi="宋体"/>
                <w:sz w:val="24"/>
              </w:rPr>
            </w:pPr>
            <w:r>
              <w:rPr>
                <w:rFonts w:hint="eastAsia" w:ascii="宋体" w:hAnsi="宋体"/>
                <w:sz w:val="24"/>
              </w:rPr>
            </w:r>
            <w:r/>
          </w:p>
        </w:tc>
        <w:tc>
          <w:tcPr>
            <w:tcW w:w="5873" w:type="dxa"/>
            <w:textDirection w:val="lrTb"/>
            <w:noWrap w:val="false"/>
          </w:tcPr>
          <w:p>
            <w:pPr>
              <w:jc w:val="left"/>
              <w:spacing w:before="26"/>
              <w:rPr>
                <w:rFonts w:hint="eastAsia" w:ascii="宋体" w:hAnsi="宋体" w:cs="宋体"/>
                <w:color w:val="000000"/>
                <w:spacing w:val="1"/>
                <w:sz w:val="24"/>
              </w:rPr>
            </w:pPr>
            <w:r>
              <w:rPr>
                <w:rFonts w:ascii="宋体" w:hAnsi="宋体" w:cs="宋体"/>
                <w:color w:val="000000"/>
                <w:spacing w:val="1"/>
                <w:sz w:val="24"/>
              </w:rPr>
              <w:t xml:space="preserve">（4）收到监控室指令后，巡查人员及时到达指定地点并迅速采取相应措施。</w:t>
            </w:r>
            <w:r/>
          </w:p>
        </w:tc>
      </w:tr>
      <w:tr>
        <w:trPr>
          <w:jc w:val="center"/>
          <w:trHeight w:val="692" w:hRule="exact"/>
        </w:trPr>
        <w:tc>
          <w:tcPr>
            <w:tcW w:w="1082" w:type="dxa"/>
            <w:vMerge w:val="continue"/>
            <w:textDirection w:val="lrTb"/>
            <w:noWrap w:val="false"/>
          </w:tcPr>
          <w:p>
            <w:pPr>
              <w:ind w:left="314"/>
              <w:jc w:val="left"/>
              <w:spacing w:before="26"/>
              <w:rPr>
                <w:rFonts w:hint="eastAsia" w:ascii="宋体" w:hAnsi="宋体"/>
                <w:sz w:val="24"/>
              </w:rPr>
            </w:pPr>
            <w:r>
              <w:rPr>
                <w:rFonts w:hint="eastAsia" w:ascii="宋体" w:hAnsi="宋体"/>
                <w:sz w:val="24"/>
              </w:rPr>
            </w:r>
            <w:r/>
          </w:p>
        </w:tc>
        <w:tc>
          <w:tcPr>
            <w:tcW w:w="2126" w:type="dxa"/>
            <w:vMerge w:val="continue"/>
            <w:textDirection w:val="lrTb"/>
            <w:noWrap w:val="false"/>
          </w:tcPr>
          <w:p>
            <w:pPr>
              <w:ind w:left="314"/>
              <w:spacing w:before="26"/>
              <w:rPr>
                <w:rFonts w:hint="eastAsia" w:ascii="宋体" w:hAnsi="宋体"/>
                <w:sz w:val="24"/>
              </w:rPr>
            </w:pPr>
            <w:r>
              <w:rPr>
                <w:rFonts w:hint="eastAsia" w:ascii="宋体" w:hAnsi="宋体"/>
                <w:sz w:val="24"/>
              </w:rPr>
            </w:r>
            <w:r/>
          </w:p>
        </w:tc>
        <w:tc>
          <w:tcPr>
            <w:tcW w:w="5873" w:type="dxa"/>
            <w:textDirection w:val="lrTb"/>
            <w:noWrap w:val="false"/>
          </w:tcPr>
          <w:p>
            <w:pPr>
              <w:jc w:val="left"/>
              <w:spacing w:before="26"/>
              <w:rPr>
                <w:rFonts w:hint="eastAsia" w:ascii="宋体" w:hAnsi="宋体" w:cs="宋体"/>
                <w:color w:val="000000"/>
                <w:spacing w:val="1"/>
                <w:sz w:val="24"/>
              </w:rPr>
            </w:pPr>
            <w:r>
              <w:rPr>
                <w:rFonts w:ascii="宋体" w:hAnsi="宋体" w:cs="宋体"/>
                <w:color w:val="000000"/>
                <w:spacing w:val="1"/>
                <w:sz w:val="24"/>
              </w:rPr>
              <w:t xml:space="preserve">（3）监控记录画面清晰，视频监控无死角、无盲区。</w:t>
            </w:r>
            <w:r/>
          </w:p>
          <w:p>
            <w:pPr>
              <w:jc w:val="left"/>
              <w:spacing w:before="26"/>
              <w:rPr>
                <w:rFonts w:hint="eastAsia" w:ascii="宋体" w:hAnsi="宋体" w:cs="宋体"/>
                <w:color w:val="000000"/>
                <w:spacing w:val="1"/>
                <w:sz w:val="24"/>
              </w:rPr>
            </w:pPr>
            <w:r>
              <w:rPr>
                <w:rFonts w:hint="eastAsia" w:ascii="宋体" w:hAnsi="宋体" w:cs="宋体"/>
                <w:color w:val="000000"/>
                <w:spacing w:val="1"/>
                <w:sz w:val="24"/>
              </w:rPr>
            </w:r>
            <w:r/>
          </w:p>
        </w:tc>
      </w:tr>
      <w:tr>
        <w:trPr>
          <w:jc w:val="center"/>
          <w:trHeight w:val="680" w:hRule="exact"/>
        </w:trPr>
        <w:tc>
          <w:tcPr>
            <w:tcW w:w="1082" w:type="dxa"/>
            <w:vMerge w:val="continue"/>
            <w:textDirection w:val="lrTb"/>
            <w:noWrap w:val="false"/>
          </w:tcPr>
          <w:p>
            <w:pPr>
              <w:ind w:left="314"/>
              <w:jc w:val="left"/>
              <w:spacing w:before="26"/>
              <w:rPr>
                <w:rFonts w:hint="eastAsia" w:ascii="宋体" w:hAnsi="宋体"/>
                <w:sz w:val="24"/>
              </w:rPr>
            </w:pPr>
            <w:r>
              <w:rPr>
                <w:rFonts w:hint="eastAsia" w:ascii="宋体" w:hAnsi="宋体"/>
                <w:sz w:val="24"/>
              </w:rPr>
            </w:r>
            <w:r/>
          </w:p>
        </w:tc>
        <w:tc>
          <w:tcPr>
            <w:tcW w:w="2126" w:type="dxa"/>
            <w:vMerge w:val="continue"/>
            <w:textDirection w:val="lrTb"/>
            <w:noWrap w:val="false"/>
          </w:tcPr>
          <w:p>
            <w:pPr>
              <w:ind w:left="314"/>
              <w:spacing w:before="26"/>
              <w:rPr>
                <w:rFonts w:hint="eastAsia" w:ascii="宋体" w:hAnsi="宋体"/>
                <w:sz w:val="24"/>
              </w:rPr>
            </w:pPr>
            <w:r>
              <w:rPr>
                <w:rFonts w:hint="eastAsia" w:ascii="宋体" w:hAnsi="宋体"/>
                <w:sz w:val="24"/>
              </w:rPr>
            </w:r>
            <w:r/>
          </w:p>
        </w:tc>
        <w:tc>
          <w:tcPr>
            <w:tcBorders>
              <w:bottom w:val="none" w:color="000000" w:sz="4" w:space="0"/>
            </w:tcBorders>
            <w:tcW w:w="5873" w:type="dxa"/>
            <w:textDirection w:val="lrTb"/>
            <w:noWrap w:val="false"/>
          </w:tcPr>
          <w:p>
            <w:pPr>
              <w:jc w:val="left"/>
              <w:spacing w:before="26"/>
              <w:rPr>
                <w:rFonts w:hint="eastAsia" w:ascii="宋体" w:hAnsi="宋体" w:cs="宋体"/>
                <w:color w:val="000000"/>
                <w:spacing w:val="1"/>
                <w:sz w:val="24"/>
              </w:rPr>
            </w:pPr>
            <w:r>
              <w:rPr>
                <w:rFonts w:ascii="宋体" w:hAnsi="宋体" w:cs="宋体"/>
                <w:color w:val="000000"/>
                <w:spacing w:val="1"/>
                <w:sz w:val="24"/>
              </w:rPr>
              <w:t xml:space="preserve">（4）值班期间遵守操作规程和保密制度，做好监控记录的保存工作。</w:t>
            </w:r>
            <w:r/>
          </w:p>
        </w:tc>
      </w:tr>
      <w:tr>
        <w:trPr>
          <w:jc w:val="center"/>
          <w:trHeight w:val="657" w:hRule="exact"/>
        </w:trPr>
        <w:tc>
          <w:tcPr>
            <w:tcW w:w="1082" w:type="dxa"/>
            <w:vMerge w:val="restart"/>
            <w:textDirection w:val="lrTb"/>
            <w:noWrap w:val="false"/>
          </w:tcPr>
          <w:p>
            <w:pPr>
              <w:ind w:left="314"/>
              <w:jc w:val="left"/>
              <w:spacing w:before="26"/>
              <w:rPr>
                <w:rFonts w:hint="eastAsia" w:ascii="宋体" w:hAnsi="宋体"/>
                <w:sz w:val="24"/>
              </w:rPr>
            </w:pPr>
            <w:r>
              <w:rPr>
                <w:rFonts w:hint="eastAsia" w:ascii="宋体" w:hAnsi="宋体"/>
                <w:sz w:val="24"/>
              </w:rPr>
            </w:r>
            <w:r/>
          </w:p>
          <w:p>
            <w:pPr>
              <w:ind w:left="314"/>
              <w:jc w:val="left"/>
              <w:spacing w:before="26"/>
              <w:rPr>
                <w:rFonts w:hint="eastAsia" w:ascii="宋体" w:hAnsi="宋体"/>
                <w:sz w:val="24"/>
              </w:rPr>
            </w:pPr>
            <w:r>
              <w:rPr>
                <w:rFonts w:hint="eastAsia" w:ascii="宋体" w:hAnsi="宋体"/>
                <w:sz w:val="24"/>
              </w:rPr>
            </w:r>
            <w:r/>
          </w:p>
          <w:p>
            <w:pPr>
              <w:ind w:left="314"/>
              <w:jc w:val="left"/>
              <w:spacing w:before="26"/>
              <w:rPr>
                <w:rFonts w:hint="eastAsia" w:ascii="宋体" w:hAnsi="宋体"/>
                <w:sz w:val="24"/>
              </w:rPr>
            </w:pPr>
            <w:r>
              <w:rPr>
                <w:rFonts w:hint="eastAsia" w:ascii="宋体" w:hAnsi="宋体"/>
                <w:sz w:val="24"/>
              </w:rPr>
            </w:r>
            <w:r/>
          </w:p>
          <w:p>
            <w:pPr>
              <w:ind w:left="314"/>
              <w:jc w:val="left"/>
              <w:spacing w:before="26"/>
              <w:rPr>
                <w:rFonts w:hint="eastAsia" w:ascii="宋体" w:hAnsi="宋体"/>
                <w:sz w:val="24"/>
              </w:rPr>
            </w:pPr>
            <w:r>
              <w:rPr>
                <w:rFonts w:hint="eastAsia" w:ascii="宋体" w:hAnsi="宋体"/>
                <w:sz w:val="24"/>
              </w:rPr>
            </w:r>
            <w:r/>
          </w:p>
          <w:p>
            <w:pPr>
              <w:ind w:left="314"/>
              <w:jc w:val="left"/>
              <w:spacing w:before="26"/>
              <w:rPr>
                <w:rFonts w:hint="eastAsia" w:ascii="宋体" w:hAnsi="宋体"/>
                <w:sz w:val="24"/>
              </w:rPr>
            </w:pPr>
            <w:r>
              <w:rPr>
                <w:rFonts w:hint="eastAsia" w:ascii="宋体" w:hAnsi="宋体"/>
                <w:sz w:val="24"/>
              </w:rPr>
            </w:r>
            <w:r/>
          </w:p>
          <w:p>
            <w:pPr>
              <w:ind w:left="314"/>
              <w:jc w:val="left"/>
              <w:spacing w:before="26"/>
              <w:rPr>
                <w:rFonts w:hint="eastAsia" w:ascii="宋体" w:hAnsi="宋体" w:eastAsia="宋体"/>
                <w:sz w:val="24"/>
                <w:lang w:val="en-US" w:eastAsia="zh-CN"/>
              </w:rPr>
            </w:pPr>
            <w:r>
              <w:rPr>
                <w:rFonts w:hint="eastAsia" w:ascii="宋体" w:hAnsi="宋体"/>
                <w:sz w:val="24"/>
                <w:lang w:val="en-US" w:eastAsia="zh-CN"/>
              </w:rPr>
              <w:t xml:space="preserve">4</w:t>
            </w:r>
            <w:r/>
          </w:p>
        </w:tc>
        <w:tc>
          <w:tcPr>
            <w:tcW w:w="2126" w:type="dxa"/>
            <w:vMerge w:val="restart"/>
            <w:textDirection w:val="lrTb"/>
            <w:noWrap w:val="false"/>
          </w:tcPr>
          <w:p>
            <w:pPr>
              <w:ind w:left="314"/>
              <w:spacing w:before="26"/>
              <w:rPr>
                <w:rFonts w:hint="eastAsia" w:ascii="宋体" w:hAnsi="宋体"/>
                <w:sz w:val="24"/>
              </w:rPr>
            </w:pPr>
            <w:r>
              <w:rPr>
                <w:rFonts w:hint="eastAsia" w:ascii="宋体" w:hAnsi="宋体"/>
                <w:sz w:val="24"/>
              </w:rPr>
            </w:r>
            <w:r/>
          </w:p>
          <w:p>
            <w:pPr>
              <w:ind w:left="314"/>
              <w:spacing w:before="26"/>
              <w:rPr>
                <w:rFonts w:hint="eastAsia" w:ascii="宋体" w:hAnsi="宋体"/>
                <w:sz w:val="24"/>
              </w:rPr>
            </w:pPr>
            <w:r>
              <w:rPr>
                <w:rFonts w:hint="eastAsia" w:ascii="宋体" w:hAnsi="宋体"/>
                <w:sz w:val="24"/>
              </w:rPr>
            </w:r>
            <w:r/>
          </w:p>
          <w:p>
            <w:pPr>
              <w:ind w:left="314"/>
              <w:spacing w:before="26"/>
              <w:rPr>
                <w:rFonts w:hint="eastAsia" w:ascii="宋体" w:hAnsi="宋体"/>
                <w:sz w:val="24"/>
              </w:rPr>
            </w:pPr>
            <w:r>
              <w:rPr>
                <w:rFonts w:hint="eastAsia" w:ascii="宋体" w:hAnsi="宋体"/>
                <w:sz w:val="24"/>
              </w:rPr>
            </w:r>
            <w:r/>
          </w:p>
          <w:p>
            <w:pPr>
              <w:ind w:left="314"/>
              <w:spacing w:before="26"/>
              <w:rPr>
                <w:rFonts w:hint="eastAsia" w:ascii="宋体" w:hAnsi="宋体"/>
                <w:sz w:val="24"/>
              </w:rPr>
            </w:pPr>
            <w:r>
              <w:rPr>
                <w:rFonts w:hint="eastAsia" w:ascii="宋体" w:hAnsi="宋体"/>
                <w:sz w:val="24"/>
              </w:rPr>
            </w:r>
            <w:r/>
          </w:p>
          <w:p>
            <w:pPr>
              <w:ind w:left="314"/>
              <w:spacing w:before="26"/>
              <w:rPr>
                <w:rFonts w:hint="eastAsia" w:ascii="宋体" w:hAnsi="宋体"/>
                <w:sz w:val="24"/>
              </w:rPr>
            </w:pPr>
            <w:r>
              <w:rPr>
                <w:rFonts w:hint="eastAsia" w:ascii="宋体" w:hAnsi="宋体"/>
                <w:sz w:val="24"/>
              </w:rPr>
            </w:r>
            <w:r/>
          </w:p>
          <w:p>
            <w:pPr>
              <w:ind w:left="314"/>
              <w:spacing w:before="26"/>
              <w:rPr>
                <w:rFonts w:hint="eastAsia" w:ascii="宋体" w:hAnsi="宋体"/>
                <w:sz w:val="24"/>
              </w:rPr>
            </w:pPr>
            <w:r>
              <w:rPr>
                <w:rFonts w:hint="eastAsia" w:ascii="宋体" w:hAnsi="宋体"/>
                <w:sz w:val="24"/>
              </w:rPr>
              <w:t xml:space="preserve">车辆停放</w:t>
            </w:r>
            <w:r/>
          </w:p>
        </w:tc>
        <w:tc>
          <w:tcPr>
            <w:tcBorders>
              <w:top w:val="none" w:color="000000" w:sz="4" w:space="0"/>
            </w:tcBorders>
            <w:tcW w:w="5873" w:type="dxa"/>
            <w:textDirection w:val="lrTb"/>
            <w:noWrap w:val="false"/>
          </w:tcPr>
          <w:p>
            <w:pPr>
              <w:jc w:val="left"/>
              <w:spacing w:before="26"/>
              <w:rPr>
                <w:rFonts w:hint="eastAsia" w:ascii="宋体" w:hAnsi="宋体" w:cs="宋体"/>
                <w:color w:val="000000"/>
                <w:spacing w:val="1"/>
                <w:sz w:val="24"/>
              </w:rPr>
            </w:pPr>
            <w:r>
              <w:rPr>
                <w:rFonts w:ascii="宋体" w:hAnsi="宋体" w:cs="宋体"/>
                <w:color w:val="000000"/>
                <w:spacing w:val="1"/>
                <w:sz w:val="24"/>
              </w:rPr>
              <w:t xml:space="preserve">（1）车辆行驶路线设置合理、规范，导向标志完整、清晰。</w:t>
            </w:r>
            <w:r/>
          </w:p>
        </w:tc>
      </w:tr>
      <w:tr>
        <w:trPr>
          <w:jc w:val="center"/>
          <w:trHeight w:val="850" w:hRule="exact"/>
        </w:trPr>
        <w:tc>
          <w:tcPr>
            <w:tcW w:w="1082" w:type="dxa"/>
            <w:vMerge w:val="continue"/>
            <w:textDirection w:val="lrTb"/>
            <w:noWrap w:val="false"/>
          </w:tcPr>
          <w:p>
            <w:pPr>
              <w:ind w:left="314"/>
              <w:jc w:val="left"/>
              <w:spacing w:before="26"/>
              <w:rPr>
                <w:rFonts w:hint="eastAsia" w:ascii="宋体" w:hAnsi="宋体"/>
                <w:sz w:val="24"/>
              </w:rPr>
            </w:pPr>
            <w:r>
              <w:rPr>
                <w:rFonts w:hint="eastAsia" w:ascii="宋体" w:hAnsi="宋体"/>
                <w:sz w:val="24"/>
              </w:rPr>
            </w:r>
            <w:r/>
          </w:p>
        </w:tc>
        <w:tc>
          <w:tcPr>
            <w:tcW w:w="2126" w:type="dxa"/>
            <w:vMerge w:val="continue"/>
            <w:textDirection w:val="lrTb"/>
            <w:noWrap w:val="false"/>
          </w:tcPr>
          <w:p>
            <w:pPr>
              <w:ind w:left="314"/>
              <w:spacing w:before="26"/>
              <w:rPr>
                <w:rFonts w:hint="eastAsia" w:ascii="宋体" w:hAnsi="宋体"/>
                <w:sz w:val="24"/>
              </w:rPr>
            </w:pPr>
            <w:r>
              <w:rPr>
                <w:rFonts w:hint="eastAsia" w:ascii="宋体" w:hAnsi="宋体"/>
                <w:sz w:val="24"/>
              </w:rPr>
            </w:r>
            <w:r/>
          </w:p>
        </w:tc>
        <w:tc>
          <w:tcPr>
            <w:tcW w:w="5873" w:type="dxa"/>
            <w:textDirection w:val="lrTb"/>
            <w:noWrap w:val="false"/>
          </w:tcPr>
          <w:p>
            <w:pPr>
              <w:jc w:val="left"/>
              <w:spacing w:before="26"/>
              <w:rPr>
                <w:rFonts w:hint="eastAsia" w:ascii="宋体" w:hAnsi="宋体" w:cs="宋体"/>
                <w:color w:val="000000"/>
                <w:spacing w:val="1"/>
                <w:sz w:val="24"/>
              </w:rPr>
            </w:pPr>
            <w:r>
              <w:rPr>
                <w:rFonts w:ascii="宋体" w:hAnsi="宋体" w:cs="宋体"/>
                <w:color w:val="000000"/>
                <w:spacing w:val="1"/>
                <w:sz w:val="24"/>
              </w:rPr>
              <w:t xml:space="preserve">（2）合理规划车辆停放区域，张贴车辆引导标识，对车辆及停放区域实行规范管理。</w:t>
            </w:r>
            <w:r/>
          </w:p>
        </w:tc>
      </w:tr>
      <w:tr>
        <w:trPr>
          <w:jc w:val="center"/>
          <w:trHeight w:val="850" w:hRule="exact"/>
        </w:trPr>
        <w:tc>
          <w:tcPr>
            <w:tcW w:w="1082" w:type="dxa"/>
            <w:vMerge w:val="continue"/>
            <w:textDirection w:val="lrTb"/>
            <w:noWrap w:val="false"/>
          </w:tcPr>
          <w:p>
            <w:pPr>
              <w:ind w:left="314"/>
              <w:jc w:val="left"/>
              <w:spacing w:before="26"/>
              <w:rPr>
                <w:rFonts w:hint="eastAsia" w:ascii="宋体" w:hAnsi="宋体"/>
                <w:sz w:val="24"/>
              </w:rPr>
            </w:pPr>
            <w:r>
              <w:rPr>
                <w:rFonts w:hint="eastAsia" w:ascii="宋体" w:hAnsi="宋体"/>
                <w:sz w:val="24"/>
              </w:rPr>
            </w:r>
            <w:r/>
          </w:p>
        </w:tc>
        <w:tc>
          <w:tcPr>
            <w:tcW w:w="2126" w:type="dxa"/>
            <w:vMerge w:val="continue"/>
            <w:textDirection w:val="lrTb"/>
            <w:noWrap w:val="false"/>
          </w:tcPr>
          <w:p>
            <w:pPr>
              <w:ind w:left="314"/>
              <w:spacing w:before="26"/>
              <w:rPr>
                <w:rFonts w:hint="eastAsia" w:ascii="宋体" w:hAnsi="宋体"/>
                <w:sz w:val="24"/>
              </w:rPr>
            </w:pPr>
            <w:r>
              <w:rPr>
                <w:rFonts w:hint="eastAsia" w:ascii="宋体" w:hAnsi="宋体"/>
                <w:sz w:val="24"/>
              </w:rPr>
            </w:r>
            <w:r/>
          </w:p>
        </w:tc>
        <w:tc>
          <w:tcPr>
            <w:tcW w:w="5873" w:type="dxa"/>
            <w:textDirection w:val="lrTb"/>
            <w:noWrap w:val="false"/>
          </w:tcPr>
          <w:p>
            <w:pPr>
              <w:jc w:val="left"/>
              <w:spacing w:before="26"/>
              <w:rPr>
                <w:rFonts w:hint="eastAsia" w:ascii="宋体" w:hAnsi="宋体" w:cs="宋体"/>
                <w:color w:val="000000"/>
                <w:spacing w:val="1"/>
                <w:sz w:val="24"/>
              </w:rPr>
            </w:pPr>
            <w:r>
              <w:rPr>
                <w:rFonts w:ascii="宋体" w:hAnsi="宋体" w:cs="宋体"/>
                <w:color w:val="000000"/>
                <w:spacing w:val="1"/>
                <w:sz w:val="24"/>
              </w:rPr>
              <w:t xml:space="preserve">（3）严禁在办公楼的公用走道、楼梯间、安全出口处等公共区域停放车辆或充电。</w:t>
            </w:r>
            <w:r/>
          </w:p>
        </w:tc>
      </w:tr>
      <w:tr>
        <w:trPr>
          <w:jc w:val="center"/>
          <w:trHeight w:val="461" w:hRule="exact"/>
        </w:trPr>
        <w:tc>
          <w:tcPr>
            <w:tcW w:w="1082" w:type="dxa"/>
            <w:vMerge w:val="continue"/>
            <w:textDirection w:val="lrTb"/>
            <w:noWrap w:val="false"/>
          </w:tcPr>
          <w:p>
            <w:pPr>
              <w:ind w:left="314"/>
              <w:jc w:val="left"/>
              <w:spacing w:before="26"/>
              <w:rPr>
                <w:rFonts w:hint="eastAsia" w:ascii="宋体" w:hAnsi="宋体"/>
                <w:sz w:val="24"/>
              </w:rPr>
            </w:pPr>
            <w:r>
              <w:rPr>
                <w:rFonts w:hint="eastAsia" w:ascii="宋体" w:hAnsi="宋体"/>
                <w:sz w:val="24"/>
              </w:rPr>
            </w:r>
            <w:r/>
          </w:p>
        </w:tc>
        <w:tc>
          <w:tcPr>
            <w:tcW w:w="2126" w:type="dxa"/>
            <w:vMerge w:val="continue"/>
            <w:textDirection w:val="lrTb"/>
            <w:noWrap w:val="false"/>
          </w:tcPr>
          <w:p>
            <w:pPr>
              <w:ind w:left="314"/>
              <w:spacing w:before="26"/>
              <w:rPr>
                <w:rFonts w:hint="eastAsia" w:ascii="宋体" w:hAnsi="宋体"/>
                <w:sz w:val="24"/>
              </w:rPr>
            </w:pPr>
            <w:r>
              <w:rPr>
                <w:rFonts w:hint="eastAsia" w:ascii="宋体" w:hAnsi="宋体"/>
                <w:sz w:val="24"/>
              </w:rPr>
            </w:r>
            <w:r/>
          </w:p>
        </w:tc>
        <w:tc>
          <w:tcPr>
            <w:tcW w:w="5873" w:type="dxa"/>
            <w:textDirection w:val="lrTb"/>
            <w:noWrap w:val="false"/>
          </w:tcPr>
          <w:p>
            <w:pPr>
              <w:jc w:val="left"/>
              <w:spacing w:before="26"/>
              <w:rPr>
                <w:rFonts w:hint="eastAsia" w:ascii="宋体" w:hAnsi="宋体" w:cs="宋体"/>
                <w:color w:val="000000"/>
                <w:spacing w:val="1"/>
                <w:sz w:val="24"/>
              </w:rPr>
            </w:pPr>
            <w:r>
              <w:rPr>
                <w:rFonts w:ascii="宋体" w:hAnsi="宋体" w:cs="宋体"/>
                <w:color w:val="000000"/>
                <w:spacing w:val="1"/>
                <w:sz w:val="24"/>
              </w:rPr>
              <w:t xml:space="preserve">（4）非机动车定点有序停放。</w:t>
            </w:r>
            <w:r/>
          </w:p>
        </w:tc>
      </w:tr>
      <w:tr>
        <w:trPr>
          <w:jc w:val="center"/>
          <w:trHeight w:val="1119" w:hRule="exact"/>
        </w:trPr>
        <w:tc>
          <w:tcPr>
            <w:tcW w:w="1082" w:type="dxa"/>
            <w:vMerge w:val="continue"/>
            <w:textDirection w:val="lrTb"/>
            <w:noWrap w:val="false"/>
          </w:tcPr>
          <w:p>
            <w:pPr>
              <w:ind w:left="314"/>
              <w:jc w:val="left"/>
              <w:spacing w:before="26"/>
              <w:rPr>
                <w:rFonts w:hint="eastAsia" w:ascii="宋体" w:hAnsi="宋体"/>
                <w:sz w:val="24"/>
              </w:rPr>
            </w:pPr>
            <w:r>
              <w:rPr>
                <w:rFonts w:hint="eastAsia" w:ascii="宋体" w:hAnsi="宋体"/>
                <w:sz w:val="24"/>
              </w:rPr>
            </w:r>
            <w:r/>
          </w:p>
        </w:tc>
        <w:tc>
          <w:tcPr>
            <w:tcW w:w="2126" w:type="dxa"/>
            <w:vMerge w:val="continue"/>
            <w:textDirection w:val="lrTb"/>
            <w:noWrap w:val="false"/>
          </w:tcPr>
          <w:p>
            <w:pPr>
              <w:ind w:left="314"/>
              <w:spacing w:before="26"/>
              <w:rPr>
                <w:rFonts w:hint="eastAsia" w:ascii="宋体" w:hAnsi="宋体"/>
                <w:sz w:val="24"/>
              </w:rPr>
            </w:pPr>
            <w:r>
              <w:rPr>
                <w:rFonts w:hint="eastAsia" w:ascii="宋体" w:hAnsi="宋体"/>
                <w:sz w:val="24"/>
              </w:rPr>
            </w:r>
            <w:r/>
          </w:p>
        </w:tc>
        <w:tc>
          <w:tcPr>
            <w:tcW w:w="5873" w:type="dxa"/>
            <w:textDirection w:val="lrTb"/>
            <w:noWrap w:val="false"/>
          </w:tcPr>
          <w:p>
            <w:pPr>
              <w:jc w:val="left"/>
              <w:spacing w:before="26"/>
              <w:rPr>
                <w:rFonts w:hint="eastAsia" w:ascii="宋体" w:hAnsi="宋体" w:cs="宋体"/>
                <w:color w:val="000000"/>
                <w:spacing w:val="1"/>
                <w:sz w:val="24"/>
              </w:rPr>
            </w:pPr>
            <w:r>
              <w:rPr>
                <w:rFonts w:ascii="宋体" w:hAnsi="宋体" w:cs="宋体"/>
                <w:color w:val="000000"/>
                <w:spacing w:val="1"/>
                <w:sz w:val="24"/>
              </w:rPr>
              <w:t xml:space="preserve">（5）发现车辆异常情况及时通知车主，并做好登记；发生交通事故、自然灾害等意外事故时及时赶</w:t>
            </w:r>
            <w:r/>
          </w:p>
          <w:p>
            <w:pPr>
              <w:jc w:val="left"/>
              <w:spacing w:before="26"/>
              <w:rPr>
                <w:rFonts w:hint="eastAsia" w:ascii="宋体" w:hAnsi="宋体" w:cs="宋体"/>
                <w:color w:val="000000"/>
                <w:spacing w:val="1"/>
                <w:sz w:val="24"/>
              </w:rPr>
            </w:pPr>
            <w:r>
              <w:rPr>
                <w:rFonts w:ascii="宋体" w:hAnsi="宋体" w:cs="宋体"/>
                <w:color w:val="000000"/>
                <w:spacing w:val="1"/>
                <w:sz w:val="24"/>
              </w:rPr>
              <w:t xml:space="preserve">赴现场疏导和协助处理，响应时间不超过 3 分钟。</w:t>
            </w:r>
            <w:r/>
          </w:p>
          <w:p>
            <w:pPr>
              <w:jc w:val="left"/>
              <w:spacing w:before="26"/>
              <w:rPr>
                <w:rFonts w:hint="eastAsia" w:ascii="宋体" w:hAnsi="宋体" w:cs="宋体"/>
                <w:color w:val="000000"/>
                <w:spacing w:val="1"/>
                <w:sz w:val="24"/>
              </w:rPr>
            </w:pPr>
            <w:r>
              <w:rPr>
                <w:rFonts w:hint="eastAsia" w:ascii="宋体" w:hAnsi="宋体" w:cs="宋体"/>
                <w:color w:val="000000"/>
                <w:spacing w:val="1"/>
                <w:sz w:val="24"/>
              </w:rPr>
            </w:r>
            <w:r/>
          </w:p>
        </w:tc>
      </w:tr>
      <w:tr>
        <w:trPr>
          <w:jc w:val="center"/>
          <w:trHeight w:val="692" w:hRule="exact"/>
        </w:trPr>
        <w:tc>
          <w:tcPr>
            <w:tcW w:w="1082" w:type="dxa"/>
            <w:vMerge w:val="restart"/>
            <w:textDirection w:val="lrTb"/>
            <w:noWrap w:val="false"/>
          </w:tcPr>
          <w:p>
            <w:pPr>
              <w:ind w:left="314"/>
              <w:jc w:val="left"/>
              <w:spacing w:before="26"/>
              <w:rPr>
                <w:rFonts w:hint="eastAsia" w:ascii="宋体" w:hAnsi="宋体"/>
                <w:sz w:val="24"/>
              </w:rPr>
            </w:pPr>
            <w:r>
              <w:rPr>
                <w:rFonts w:hint="eastAsia" w:ascii="宋体" w:hAnsi="宋体"/>
                <w:sz w:val="24"/>
              </w:rPr>
            </w:r>
            <w:r/>
          </w:p>
          <w:p>
            <w:pPr>
              <w:ind w:left="314"/>
              <w:jc w:val="left"/>
              <w:spacing w:before="26"/>
              <w:rPr>
                <w:rFonts w:hint="eastAsia" w:ascii="宋体" w:hAnsi="宋体"/>
                <w:sz w:val="24"/>
              </w:rPr>
            </w:pPr>
            <w:r>
              <w:rPr>
                <w:rFonts w:hint="eastAsia" w:ascii="宋体" w:hAnsi="宋体"/>
                <w:sz w:val="24"/>
              </w:rPr>
            </w:r>
            <w:r/>
          </w:p>
          <w:p>
            <w:pPr>
              <w:ind w:left="314"/>
              <w:jc w:val="left"/>
              <w:spacing w:before="26"/>
              <w:rPr>
                <w:rFonts w:hint="eastAsia" w:ascii="宋体" w:hAnsi="宋体"/>
                <w:sz w:val="24"/>
              </w:rPr>
            </w:pPr>
            <w:r>
              <w:rPr>
                <w:rFonts w:hint="eastAsia" w:ascii="宋体" w:hAnsi="宋体"/>
                <w:sz w:val="24"/>
              </w:rPr>
            </w:r>
            <w:r/>
          </w:p>
          <w:p>
            <w:pPr>
              <w:ind w:left="314"/>
              <w:jc w:val="left"/>
              <w:spacing w:before="26"/>
              <w:rPr>
                <w:rFonts w:hint="eastAsia" w:ascii="宋体" w:hAnsi="宋体"/>
                <w:sz w:val="24"/>
              </w:rPr>
            </w:pPr>
            <w:r>
              <w:rPr>
                <w:rFonts w:hint="eastAsia" w:ascii="宋体" w:hAnsi="宋体"/>
                <w:sz w:val="24"/>
              </w:rPr>
            </w:r>
            <w:r/>
          </w:p>
          <w:p>
            <w:pPr>
              <w:ind w:left="314"/>
              <w:jc w:val="left"/>
              <w:spacing w:before="26"/>
              <w:rPr>
                <w:rFonts w:hint="eastAsia" w:ascii="宋体" w:hAnsi="宋体"/>
                <w:sz w:val="24"/>
              </w:rPr>
            </w:pPr>
            <w:r>
              <w:rPr>
                <w:rFonts w:hint="eastAsia" w:ascii="宋体" w:hAnsi="宋体"/>
                <w:sz w:val="24"/>
              </w:rPr>
            </w:r>
            <w:r/>
          </w:p>
          <w:p>
            <w:pPr>
              <w:ind w:left="314"/>
              <w:jc w:val="left"/>
              <w:spacing w:before="26"/>
              <w:rPr>
                <w:rFonts w:hint="eastAsia" w:ascii="宋体" w:hAnsi="宋体"/>
                <w:sz w:val="24"/>
              </w:rPr>
            </w:pPr>
            <w:r>
              <w:rPr>
                <w:rFonts w:hint="eastAsia" w:ascii="宋体" w:hAnsi="宋体"/>
                <w:sz w:val="24"/>
              </w:rPr>
            </w:r>
            <w:r/>
          </w:p>
          <w:p>
            <w:pPr>
              <w:ind w:left="314"/>
              <w:jc w:val="left"/>
              <w:spacing w:before="26"/>
              <w:rPr>
                <w:rFonts w:hint="eastAsia" w:ascii="宋体" w:hAnsi="宋体" w:eastAsia="宋体"/>
                <w:sz w:val="24"/>
                <w:lang w:val="en-US" w:eastAsia="zh-CN"/>
              </w:rPr>
            </w:pPr>
            <w:r>
              <w:rPr>
                <w:rFonts w:hint="eastAsia" w:ascii="宋体" w:hAnsi="宋体"/>
                <w:sz w:val="24"/>
                <w:lang w:val="en-US" w:eastAsia="zh-CN"/>
              </w:rPr>
              <w:t xml:space="preserve">5</w:t>
            </w:r>
            <w:r/>
          </w:p>
        </w:tc>
        <w:tc>
          <w:tcPr>
            <w:tcW w:w="2126" w:type="dxa"/>
            <w:vMerge w:val="restart"/>
            <w:textDirection w:val="lrTb"/>
            <w:noWrap w:val="false"/>
          </w:tcPr>
          <w:p>
            <w:pPr>
              <w:spacing w:line="211" w:lineRule="exact"/>
              <w:rPr>
                <w:rFonts w:hint="eastAsia" w:ascii="宋体" w:hAnsi="宋体" w:cs="宋体"/>
                <w:color w:val="000000"/>
                <w:sz w:val="24"/>
                <w:lang w:eastAsia="en-US"/>
              </w:rPr>
            </w:pPr>
            <w:r>
              <w:rPr>
                <w:rFonts w:hint="eastAsia" w:ascii="宋体" w:hAnsi="宋体" w:cs="宋体"/>
                <w:color w:val="000000"/>
                <w:sz w:val="24"/>
                <w:lang w:eastAsia="en-US"/>
              </w:rPr>
            </w:r>
            <w:r/>
          </w:p>
          <w:p>
            <w:pPr>
              <w:spacing w:line="211" w:lineRule="exact"/>
              <w:rPr>
                <w:rFonts w:hint="eastAsia" w:ascii="宋体" w:hAnsi="宋体" w:cs="宋体"/>
                <w:color w:val="000000"/>
                <w:sz w:val="24"/>
                <w:lang w:eastAsia="en-US"/>
              </w:rPr>
            </w:pPr>
            <w:r>
              <w:rPr>
                <w:rFonts w:hint="eastAsia" w:ascii="宋体" w:hAnsi="宋体" w:cs="宋体"/>
                <w:color w:val="000000"/>
                <w:sz w:val="24"/>
                <w:lang w:eastAsia="en-US"/>
              </w:rPr>
            </w:r>
            <w:r/>
          </w:p>
          <w:p>
            <w:pPr>
              <w:spacing w:line="211" w:lineRule="exact"/>
              <w:rPr>
                <w:rFonts w:hint="eastAsia" w:ascii="宋体" w:hAnsi="宋体" w:cs="宋体"/>
                <w:color w:val="000000"/>
                <w:sz w:val="24"/>
                <w:lang w:eastAsia="en-US"/>
              </w:rPr>
            </w:pPr>
            <w:r>
              <w:rPr>
                <w:rFonts w:hint="eastAsia" w:ascii="宋体" w:hAnsi="宋体" w:cs="宋体"/>
                <w:color w:val="000000"/>
                <w:sz w:val="24"/>
                <w:lang w:eastAsia="en-US"/>
              </w:rPr>
            </w:r>
            <w:r/>
          </w:p>
          <w:p>
            <w:pPr>
              <w:spacing w:line="211" w:lineRule="exact"/>
              <w:rPr>
                <w:rFonts w:hint="eastAsia" w:ascii="宋体" w:hAnsi="宋体" w:cs="宋体"/>
                <w:color w:val="000000"/>
                <w:sz w:val="24"/>
                <w:lang w:eastAsia="en-US"/>
              </w:rPr>
            </w:pPr>
            <w:r>
              <w:rPr>
                <w:rFonts w:hint="eastAsia" w:ascii="宋体" w:hAnsi="宋体" w:cs="宋体"/>
                <w:color w:val="000000"/>
                <w:sz w:val="24"/>
                <w:lang w:eastAsia="en-US"/>
              </w:rPr>
            </w:r>
            <w:r/>
          </w:p>
          <w:p>
            <w:pPr>
              <w:spacing w:line="211" w:lineRule="exact"/>
              <w:rPr>
                <w:rFonts w:hint="eastAsia" w:ascii="宋体" w:hAnsi="宋体" w:cs="宋体"/>
                <w:color w:val="000000"/>
                <w:sz w:val="24"/>
                <w:lang w:eastAsia="en-US"/>
              </w:rPr>
            </w:pPr>
            <w:r>
              <w:rPr>
                <w:rFonts w:hint="eastAsia" w:ascii="宋体" w:hAnsi="宋体" w:cs="宋体"/>
                <w:color w:val="000000"/>
                <w:sz w:val="24"/>
                <w:lang w:eastAsia="en-US"/>
              </w:rPr>
            </w:r>
            <w:r/>
          </w:p>
          <w:p>
            <w:pPr>
              <w:spacing w:line="211" w:lineRule="exact"/>
              <w:rPr>
                <w:rFonts w:hint="eastAsia" w:ascii="宋体" w:hAnsi="宋体" w:cs="宋体"/>
                <w:color w:val="000000"/>
                <w:sz w:val="24"/>
                <w:lang w:eastAsia="en-US"/>
              </w:rPr>
            </w:pPr>
            <w:r>
              <w:rPr>
                <w:rFonts w:hint="eastAsia" w:ascii="宋体" w:hAnsi="宋体" w:cs="宋体"/>
                <w:color w:val="000000"/>
                <w:sz w:val="24"/>
                <w:lang w:eastAsia="en-US"/>
              </w:rPr>
            </w:r>
            <w:r/>
          </w:p>
          <w:p>
            <w:pPr>
              <w:spacing w:line="211" w:lineRule="exact"/>
              <w:rPr>
                <w:rFonts w:hint="eastAsia" w:ascii="宋体" w:hAnsi="宋体" w:cs="宋体"/>
                <w:color w:val="000000"/>
                <w:sz w:val="24"/>
                <w:lang w:eastAsia="en-US"/>
              </w:rPr>
            </w:pPr>
            <w:r>
              <w:rPr>
                <w:rFonts w:hint="eastAsia" w:ascii="宋体" w:hAnsi="宋体" w:cs="宋体"/>
                <w:color w:val="000000"/>
                <w:sz w:val="24"/>
                <w:lang w:eastAsia="en-US"/>
              </w:rPr>
            </w:r>
            <w:r/>
          </w:p>
          <w:p>
            <w:pPr>
              <w:spacing w:line="211" w:lineRule="exact"/>
              <w:rPr>
                <w:rFonts w:hint="eastAsia" w:ascii="宋体" w:hAnsi="宋体" w:cs="宋体"/>
                <w:color w:val="000000"/>
                <w:sz w:val="24"/>
                <w:lang w:eastAsia="en-US"/>
              </w:rPr>
            </w:pPr>
            <w:r>
              <w:rPr>
                <w:rFonts w:hint="eastAsia" w:ascii="宋体" w:hAnsi="宋体" w:cs="宋体"/>
                <w:color w:val="000000"/>
                <w:sz w:val="24"/>
                <w:lang w:eastAsia="en-US"/>
              </w:rPr>
            </w:r>
            <w:r/>
          </w:p>
          <w:p>
            <w:pPr>
              <w:spacing w:line="211" w:lineRule="exact"/>
              <w:rPr>
                <w:rFonts w:hint="eastAsia" w:ascii="宋体" w:hAnsi="宋体" w:cs="宋体"/>
                <w:color w:val="000000"/>
                <w:sz w:val="24"/>
                <w:lang w:eastAsia="en-US"/>
              </w:rPr>
            </w:pPr>
            <w:r>
              <w:rPr>
                <w:rFonts w:hint="eastAsia" w:ascii="宋体" w:hAnsi="宋体" w:cs="宋体"/>
                <w:color w:val="000000"/>
                <w:sz w:val="24"/>
                <w:lang w:eastAsia="en-US"/>
              </w:rPr>
            </w:r>
            <w:r/>
          </w:p>
          <w:p>
            <w:pPr>
              <w:spacing w:line="211" w:lineRule="exact"/>
              <w:rPr>
                <w:rFonts w:hint="eastAsia" w:ascii="宋体" w:hAnsi="宋体" w:cs="宋体"/>
                <w:color w:val="000000"/>
                <w:sz w:val="24"/>
                <w:lang w:eastAsia="en-US"/>
              </w:rPr>
            </w:pPr>
            <w:r>
              <w:rPr>
                <w:rFonts w:hint="eastAsia" w:ascii="宋体" w:hAnsi="宋体" w:cs="宋体"/>
                <w:color w:val="000000"/>
                <w:sz w:val="24"/>
                <w:lang w:eastAsia="en-US"/>
              </w:rPr>
            </w:r>
            <w:r/>
          </w:p>
          <w:p>
            <w:pPr>
              <w:ind w:firstLine="240"/>
              <w:spacing w:line="211" w:lineRule="exact"/>
              <w:rPr>
                <w:color w:val="000000"/>
                <w:sz w:val="24"/>
                <w:lang w:eastAsia="en-US"/>
              </w:rPr>
            </w:pPr>
            <w:r>
              <w:rPr>
                <w:rFonts w:ascii="宋体" w:hAnsi="宋体" w:cs="宋体"/>
                <w:color w:val="000000"/>
                <w:sz w:val="24"/>
                <w:lang w:eastAsia="en-US"/>
              </w:rPr>
              <w:t xml:space="preserve">消防安全管理</w:t>
            </w:r>
            <w:r/>
          </w:p>
          <w:p>
            <w:pPr>
              <w:ind w:left="314"/>
              <w:spacing w:before="26"/>
              <w:rPr>
                <w:rFonts w:hint="eastAsia" w:ascii="宋体" w:hAnsi="宋体"/>
                <w:sz w:val="24"/>
              </w:rPr>
            </w:pPr>
            <w:r>
              <w:rPr>
                <w:rFonts w:hint="eastAsia" w:ascii="宋体" w:hAnsi="宋体"/>
                <w:sz w:val="24"/>
              </w:rPr>
            </w:r>
            <w:r/>
          </w:p>
        </w:tc>
        <w:tc>
          <w:tcPr>
            <w:tcW w:w="5873" w:type="dxa"/>
            <w:textDirection w:val="lrTb"/>
            <w:noWrap w:val="false"/>
          </w:tcPr>
          <w:p>
            <w:pPr>
              <w:jc w:val="left"/>
              <w:spacing w:before="26"/>
              <w:rPr>
                <w:rFonts w:hint="eastAsia" w:ascii="宋体" w:hAnsi="宋体" w:cs="宋体"/>
                <w:color w:val="000000"/>
                <w:spacing w:val="1"/>
                <w:sz w:val="24"/>
              </w:rPr>
            </w:pPr>
            <w:r>
              <w:rPr>
                <w:rFonts w:ascii="宋体" w:hAnsi="宋体" w:cs="宋体"/>
                <w:color w:val="000000"/>
                <w:spacing w:val="1"/>
                <w:sz w:val="24"/>
              </w:rPr>
              <w:t xml:space="preserve">（1）建立消防安全责任制，确定各级消防安全责任人及其职责。</w:t>
            </w:r>
            <w:r/>
          </w:p>
        </w:tc>
      </w:tr>
      <w:tr>
        <w:trPr>
          <w:jc w:val="center"/>
          <w:trHeight w:val="850" w:hRule="exact"/>
        </w:trPr>
        <w:tc>
          <w:tcPr>
            <w:tcW w:w="1082" w:type="dxa"/>
            <w:vMerge w:val="continue"/>
            <w:textDirection w:val="lrTb"/>
            <w:noWrap w:val="false"/>
          </w:tcPr>
          <w:p>
            <w:pPr>
              <w:ind w:left="314"/>
              <w:jc w:val="left"/>
              <w:spacing w:before="26"/>
              <w:rPr>
                <w:rFonts w:hint="eastAsia" w:ascii="宋体" w:hAnsi="宋体"/>
                <w:sz w:val="24"/>
              </w:rPr>
            </w:pPr>
            <w:r>
              <w:rPr>
                <w:rFonts w:hint="eastAsia" w:ascii="宋体" w:hAnsi="宋体"/>
                <w:sz w:val="24"/>
              </w:rPr>
            </w:r>
            <w:r/>
          </w:p>
        </w:tc>
        <w:tc>
          <w:tcPr>
            <w:tcW w:w="2126" w:type="dxa"/>
            <w:vMerge w:val="continue"/>
            <w:textDirection w:val="lrTb"/>
            <w:noWrap w:val="false"/>
          </w:tcPr>
          <w:p>
            <w:pPr>
              <w:ind w:left="314"/>
              <w:spacing w:before="26"/>
              <w:rPr>
                <w:rFonts w:hint="eastAsia" w:ascii="宋体" w:hAnsi="宋体"/>
                <w:sz w:val="24"/>
              </w:rPr>
            </w:pPr>
            <w:r>
              <w:rPr>
                <w:rFonts w:hint="eastAsia" w:ascii="宋体" w:hAnsi="宋体"/>
                <w:sz w:val="24"/>
              </w:rPr>
            </w:r>
            <w:r/>
          </w:p>
        </w:tc>
        <w:tc>
          <w:tcPr>
            <w:tcW w:w="5873" w:type="dxa"/>
            <w:textDirection w:val="lrTb"/>
            <w:noWrap w:val="false"/>
          </w:tcPr>
          <w:p>
            <w:pPr>
              <w:jc w:val="left"/>
              <w:spacing w:before="26"/>
              <w:rPr>
                <w:rFonts w:hint="eastAsia" w:ascii="宋体" w:hAnsi="宋体" w:cs="宋体"/>
                <w:color w:val="000000"/>
                <w:spacing w:val="1"/>
                <w:sz w:val="24"/>
              </w:rPr>
            </w:pPr>
            <w:r>
              <w:rPr>
                <w:rFonts w:ascii="宋体" w:hAnsi="宋体" w:cs="宋体"/>
                <w:color w:val="000000"/>
                <w:spacing w:val="1"/>
                <w:sz w:val="24"/>
              </w:rPr>
              <w:t xml:space="preserve">（</w:t>
            </w:r>
            <w:r>
              <w:rPr>
                <w:rFonts w:hint="eastAsia" w:ascii="宋体" w:hAnsi="宋体" w:cs="宋体"/>
                <w:color w:val="000000"/>
                <w:spacing w:val="1"/>
                <w:sz w:val="24"/>
              </w:rPr>
              <w:t xml:space="preserve">2</w:t>
            </w:r>
            <w:r>
              <w:rPr>
                <w:rFonts w:ascii="宋体" w:hAnsi="宋体" w:cs="宋体"/>
                <w:color w:val="000000"/>
                <w:spacing w:val="1"/>
                <w:sz w:val="24"/>
              </w:rPr>
              <w:t xml:space="preserve">）消火栓、应急照明、应急物资、消防及人员逃生通道、消防车通道可随时正常使用。</w:t>
            </w:r>
            <w:r/>
          </w:p>
        </w:tc>
      </w:tr>
      <w:tr>
        <w:trPr>
          <w:jc w:val="center"/>
          <w:trHeight w:val="484" w:hRule="exact"/>
        </w:trPr>
        <w:tc>
          <w:tcPr>
            <w:tcW w:w="1082" w:type="dxa"/>
            <w:vMerge w:val="continue"/>
            <w:textDirection w:val="lrTb"/>
            <w:noWrap w:val="false"/>
          </w:tcPr>
          <w:p>
            <w:pPr>
              <w:ind w:left="314"/>
              <w:jc w:val="left"/>
              <w:spacing w:before="26"/>
              <w:rPr>
                <w:rFonts w:hint="eastAsia" w:ascii="宋体" w:hAnsi="宋体"/>
                <w:sz w:val="24"/>
              </w:rPr>
            </w:pPr>
            <w:r>
              <w:rPr>
                <w:rFonts w:hint="eastAsia" w:ascii="宋体" w:hAnsi="宋体"/>
                <w:sz w:val="24"/>
              </w:rPr>
            </w:r>
            <w:r/>
          </w:p>
        </w:tc>
        <w:tc>
          <w:tcPr>
            <w:tcW w:w="2126" w:type="dxa"/>
            <w:vMerge w:val="continue"/>
            <w:textDirection w:val="lrTb"/>
            <w:noWrap w:val="false"/>
          </w:tcPr>
          <w:p>
            <w:pPr>
              <w:ind w:left="314"/>
              <w:spacing w:before="26"/>
              <w:rPr>
                <w:rFonts w:hint="eastAsia" w:ascii="宋体" w:hAnsi="宋体"/>
                <w:sz w:val="24"/>
              </w:rPr>
            </w:pPr>
            <w:r>
              <w:rPr>
                <w:rFonts w:hint="eastAsia" w:ascii="宋体" w:hAnsi="宋体"/>
                <w:sz w:val="24"/>
              </w:rPr>
            </w:r>
            <w:r/>
          </w:p>
        </w:tc>
        <w:tc>
          <w:tcPr>
            <w:tcW w:w="5873" w:type="dxa"/>
            <w:textDirection w:val="lrTb"/>
            <w:noWrap w:val="false"/>
          </w:tcPr>
          <w:p>
            <w:pPr>
              <w:jc w:val="left"/>
              <w:spacing w:before="26"/>
              <w:rPr>
                <w:rFonts w:hint="eastAsia" w:ascii="宋体" w:hAnsi="宋体" w:cs="宋体"/>
                <w:color w:val="000000"/>
                <w:spacing w:val="1"/>
                <w:sz w:val="24"/>
              </w:rPr>
            </w:pPr>
            <w:r>
              <w:rPr>
                <w:rFonts w:ascii="宋体" w:hAnsi="宋体" w:cs="宋体"/>
                <w:color w:val="000000"/>
                <w:spacing w:val="1"/>
                <w:sz w:val="24"/>
              </w:rPr>
              <w:t xml:space="preserve">（</w:t>
            </w:r>
            <w:r>
              <w:rPr>
                <w:rFonts w:hint="eastAsia" w:ascii="宋体" w:hAnsi="宋体" w:cs="宋体"/>
                <w:color w:val="000000"/>
                <w:spacing w:val="1"/>
                <w:sz w:val="24"/>
              </w:rPr>
              <w:t xml:space="preserve">3</w:t>
            </w:r>
            <w:r>
              <w:rPr>
                <w:rFonts w:ascii="宋体" w:hAnsi="宋体" w:cs="宋体"/>
                <w:color w:val="000000"/>
                <w:spacing w:val="1"/>
                <w:sz w:val="24"/>
              </w:rPr>
              <w:t xml:space="preserve">）易燃易爆品设专区专人管理，做好相关记录。</w:t>
            </w:r>
            <w:r/>
          </w:p>
          <w:p>
            <w:pPr>
              <w:jc w:val="left"/>
              <w:spacing w:before="26"/>
              <w:rPr>
                <w:rFonts w:hint="eastAsia" w:ascii="宋体" w:hAnsi="宋体" w:cs="宋体"/>
                <w:color w:val="000000"/>
                <w:spacing w:val="1"/>
                <w:sz w:val="24"/>
              </w:rPr>
            </w:pPr>
            <w:r>
              <w:rPr>
                <w:rFonts w:hint="eastAsia" w:ascii="宋体" w:hAnsi="宋体" w:cs="宋体"/>
                <w:color w:val="000000"/>
                <w:spacing w:val="1"/>
                <w:sz w:val="24"/>
              </w:rPr>
            </w:r>
            <w:r/>
          </w:p>
        </w:tc>
      </w:tr>
      <w:tr>
        <w:trPr>
          <w:jc w:val="center"/>
          <w:trHeight w:val="703" w:hRule="exact"/>
        </w:trPr>
        <w:tc>
          <w:tcPr>
            <w:tcW w:w="1082" w:type="dxa"/>
            <w:vMerge w:val="continue"/>
            <w:textDirection w:val="lrTb"/>
            <w:noWrap w:val="false"/>
          </w:tcPr>
          <w:p>
            <w:pPr>
              <w:ind w:left="314"/>
              <w:jc w:val="left"/>
              <w:spacing w:before="26"/>
              <w:rPr>
                <w:rFonts w:hint="eastAsia" w:ascii="宋体" w:hAnsi="宋体"/>
                <w:sz w:val="24"/>
              </w:rPr>
            </w:pPr>
            <w:r>
              <w:rPr>
                <w:rFonts w:hint="eastAsia" w:ascii="宋体" w:hAnsi="宋体"/>
                <w:sz w:val="24"/>
              </w:rPr>
            </w:r>
            <w:r/>
          </w:p>
        </w:tc>
        <w:tc>
          <w:tcPr>
            <w:tcW w:w="2126" w:type="dxa"/>
            <w:vMerge w:val="continue"/>
            <w:textDirection w:val="lrTb"/>
            <w:noWrap w:val="false"/>
          </w:tcPr>
          <w:p>
            <w:pPr>
              <w:ind w:left="314"/>
              <w:spacing w:before="26"/>
              <w:rPr>
                <w:rFonts w:hint="eastAsia" w:ascii="宋体" w:hAnsi="宋体"/>
                <w:sz w:val="24"/>
              </w:rPr>
            </w:pPr>
            <w:r>
              <w:rPr>
                <w:rFonts w:hint="eastAsia" w:ascii="宋体" w:hAnsi="宋体"/>
                <w:sz w:val="24"/>
              </w:rPr>
            </w:r>
            <w:r/>
          </w:p>
        </w:tc>
        <w:tc>
          <w:tcPr>
            <w:tcW w:w="5873" w:type="dxa"/>
            <w:textDirection w:val="lrTb"/>
            <w:noWrap w:val="false"/>
          </w:tcPr>
          <w:p>
            <w:pPr>
              <w:jc w:val="left"/>
              <w:spacing w:before="26"/>
              <w:rPr>
                <w:rFonts w:hint="eastAsia" w:ascii="宋体" w:hAnsi="宋体" w:cs="宋体"/>
                <w:color w:val="000000"/>
                <w:spacing w:val="1"/>
                <w:sz w:val="24"/>
              </w:rPr>
            </w:pPr>
            <w:r>
              <w:rPr>
                <w:rFonts w:ascii="宋体" w:hAnsi="宋体" w:cs="宋体"/>
                <w:color w:val="000000"/>
                <w:spacing w:val="1"/>
                <w:sz w:val="24"/>
              </w:rPr>
              <w:t xml:space="preserve">（</w:t>
            </w:r>
            <w:r>
              <w:rPr>
                <w:rFonts w:hint="eastAsia" w:ascii="宋体" w:hAnsi="宋体" w:cs="宋体"/>
                <w:color w:val="000000"/>
                <w:spacing w:val="1"/>
                <w:sz w:val="24"/>
              </w:rPr>
              <w:t xml:space="preserve">4</w:t>
            </w:r>
            <w:r>
              <w:rPr>
                <w:rFonts w:ascii="宋体" w:hAnsi="宋体" w:cs="宋体"/>
                <w:color w:val="000000"/>
                <w:spacing w:val="1"/>
                <w:sz w:val="24"/>
              </w:rPr>
              <w:t xml:space="preserve">）定期组织消防安全宣传，每半年至少开展 1 次消防演练</w:t>
            </w:r>
            <w:r/>
          </w:p>
        </w:tc>
      </w:tr>
      <w:tr>
        <w:trPr>
          <w:jc w:val="center"/>
          <w:trHeight w:val="850" w:hRule="exact"/>
        </w:trPr>
        <w:tc>
          <w:tcPr>
            <w:tcW w:w="1082" w:type="dxa"/>
            <w:vMerge w:val="restart"/>
            <w:textDirection w:val="lrTb"/>
            <w:noWrap w:val="false"/>
          </w:tcPr>
          <w:p>
            <w:pPr>
              <w:ind w:left="314"/>
              <w:jc w:val="left"/>
              <w:spacing w:before="26"/>
              <w:rPr>
                <w:rFonts w:hint="eastAsia" w:ascii="宋体" w:hAnsi="宋体"/>
                <w:sz w:val="24"/>
              </w:rPr>
            </w:pPr>
            <w:r>
              <w:rPr>
                <w:rFonts w:hint="eastAsia" w:ascii="宋体" w:hAnsi="宋体"/>
                <w:sz w:val="24"/>
              </w:rPr>
            </w:r>
            <w:r/>
          </w:p>
          <w:p>
            <w:pPr>
              <w:ind w:left="314"/>
              <w:jc w:val="left"/>
              <w:spacing w:before="26"/>
              <w:rPr>
                <w:rFonts w:hint="eastAsia" w:ascii="宋体" w:hAnsi="宋体"/>
                <w:sz w:val="24"/>
              </w:rPr>
            </w:pPr>
            <w:r>
              <w:rPr>
                <w:rFonts w:hint="eastAsia" w:ascii="宋体" w:hAnsi="宋体"/>
                <w:sz w:val="24"/>
              </w:rPr>
            </w:r>
            <w:r/>
          </w:p>
          <w:p>
            <w:pPr>
              <w:ind w:left="314"/>
              <w:jc w:val="left"/>
              <w:spacing w:before="26"/>
              <w:rPr>
                <w:rFonts w:hint="eastAsia" w:ascii="宋体" w:hAnsi="宋体"/>
                <w:sz w:val="24"/>
              </w:rPr>
            </w:pPr>
            <w:r>
              <w:rPr>
                <w:rFonts w:hint="eastAsia" w:ascii="宋体" w:hAnsi="宋体"/>
                <w:sz w:val="24"/>
              </w:rPr>
            </w:r>
            <w:r/>
          </w:p>
          <w:p>
            <w:pPr>
              <w:ind w:left="314"/>
              <w:jc w:val="left"/>
              <w:spacing w:before="26"/>
              <w:rPr>
                <w:rFonts w:hint="eastAsia" w:ascii="宋体" w:hAnsi="宋体"/>
                <w:sz w:val="24"/>
              </w:rPr>
            </w:pPr>
            <w:r>
              <w:rPr>
                <w:rFonts w:hint="eastAsia" w:ascii="宋体" w:hAnsi="宋体"/>
                <w:sz w:val="24"/>
              </w:rPr>
            </w:r>
            <w:r/>
          </w:p>
          <w:p>
            <w:pPr>
              <w:ind w:left="314"/>
              <w:jc w:val="left"/>
              <w:spacing w:before="26"/>
              <w:rPr>
                <w:rFonts w:hint="eastAsia" w:ascii="宋体" w:hAnsi="宋体"/>
                <w:sz w:val="24"/>
              </w:rPr>
            </w:pPr>
            <w:r>
              <w:rPr>
                <w:rFonts w:hint="eastAsia" w:ascii="宋体" w:hAnsi="宋体"/>
                <w:sz w:val="24"/>
              </w:rPr>
            </w:r>
            <w:r/>
          </w:p>
          <w:p>
            <w:pPr>
              <w:ind w:left="314"/>
              <w:jc w:val="left"/>
              <w:spacing w:before="26"/>
              <w:rPr>
                <w:rFonts w:hint="eastAsia" w:ascii="宋体" w:hAnsi="宋体"/>
                <w:sz w:val="24"/>
              </w:rPr>
            </w:pPr>
            <w:r>
              <w:rPr>
                <w:rFonts w:hint="eastAsia" w:ascii="宋体" w:hAnsi="宋体"/>
                <w:sz w:val="24"/>
              </w:rPr>
            </w:r>
            <w:r/>
          </w:p>
          <w:p>
            <w:pPr>
              <w:ind w:left="314"/>
              <w:jc w:val="left"/>
              <w:spacing w:before="26"/>
              <w:rPr>
                <w:rFonts w:hint="eastAsia" w:ascii="宋体" w:hAnsi="宋体"/>
                <w:sz w:val="24"/>
              </w:rPr>
            </w:pPr>
            <w:r>
              <w:rPr>
                <w:rFonts w:hint="eastAsia" w:ascii="宋体" w:hAnsi="宋体"/>
                <w:sz w:val="24"/>
              </w:rPr>
            </w:r>
            <w:r/>
          </w:p>
          <w:p>
            <w:pPr>
              <w:ind w:left="314"/>
              <w:jc w:val="left"/>
              <w:spacing w:before="26"/>
              <w:rPr>
                <w:rFonts w:hint="eastAsia" w:ascii="宋体" w:hAnsi="宋体"/>
                <w:sz w:val="24"/>
              </w:rPr>
            </w:pPr>
            <w:r>
              <w:rPr>
                <w:rFonts w:hint="eastAsia" w:ascii="宋体" w:hAnsi="宋体"/>
                <w:sz w:val="24"/>
              </w:rPr>
            </w:r>
            <w:r/>
          </w:p>
          <w:p>
            <w:pPr>
              <w:ind w:left="314"/>
              <w:jc w:val="left"/>
              <w:spacing w:before="26"/>
              <w:rPr>
                <w:rFonts w:hint="eastAsia" w:ascii="宋体" w:hAnsi="宋体" w:eastAsia="宋体"/>
                <w:sz w:val="24"/>
                <w:lang w:val="en-US" w:eastAsia="zh-CN"/>
              </w:rPr>
            </w:pPr>
            <w:r>
              <w:rPr>
                <w:rFonts w:hint="eastAsia" w:ascii="宋体" w:hAnsi="宋体"/>
                <w:sz w:val="24"/>
                <w:lang w:val="en-US" w:eastAsia="zh-CN"/>
              </w:rPr>
              <w:t xml:space="preserve">6</w:t>
            </w:r>
            <w:r/>
          </w:p>
        </w:tc>
        <w:tc>
          <w:tcPr>
            <w:tcW w:w="2126" w:type="dxa"/>
            <w:vMerge w:val="restart"/>
            <w:textDirection w:val="lrTb"/>
            <w:noWrap w:val="false"/>
          </w:tcPr>
          <w:p>
            <w:pPr>
              <w:ind w:left="314"/>
              <w:spacing w:before="26"/>
              <w:rPr>
                <w:rFonts w:hint="eastAsia" w:ascii="宋体" w:hAnsi="宋体" w:cs="宋体"/>
                <w:color w:val="000000"/>
                <w:sz w:val="24"/>
                <w:lang w:eastAsia="en-US"/>
              </w:rPr>
            </w:pPr>
            <w:r>
              <w:rPr>
                <w:rFonts w:hint="eastAsia" w:ascii="宋体" w:hAnsi="宋体" w:cs="宋体"/>
                <w:color w:val="000000"/>
                <w:sz w:val="24"/>
                <w:lang w:eastAsia="en-US"/>
              </w:rPr>
            </w:r>
            <w:r/>
          </w:p>
          <w:p>
            <w:pPr>
              <w:ind w:left="314"/>
              <w:spacing w:before="26"/>
              <w:rPr>
                <w:rFonts w:hint="eastAsia" w:ascii="宋体" w:hAnsi="宋体" w:cs="宋体"/>
                <w:color w:val="000000"/>
                <w:sz w:val="24"/>
                <w:lang w:eastAsia="en-US"/>
              </w:rPr>
            </w:pPr>
            <w:r>
              <w:rPr>
                <w:rFonts w:hint="eastAsia" w:ascii="宋体" w:hAnsi="宋体" w:cs="宋体"/>
                <w:color w:val="000000"/>
                <w:sz w:val="24"/>
                <w:lang w:eastAsia="en-US"/>
              </w:rPr>
            </w:r>
            <w:r/>
          </w:p>
          <w:p>
            <w:pPr>
              <w:ind w:left="314"/>
              <w:spacing w:before="26"/>
              <w:rPr>
                <w:rFonts w:hint="eastAsia" w:ascii="宋体" w:hAnsi="宋体" w:cs="宋体"/>
                <w:color w:val="000000"/>
                <w:sz w:val="24"/>
                <w:lang w:eastAsia="en-US"/>
              </w:rPr>
            </w:pPr>
            <w:r>
              <w:rPr>
                <w:rFonts w:hint="eastAsia" w:ascii="宋体" w:hAnsi="宋体" w:cs="宋体"/>
                <w:color w:val="000000"/>
                <w:sz w:val="24"/>
                <w:lang w:eastAsia="en-US"/>
              </w:rPr>
            </w:r>
            <w:r/>
          </w:p>
          <w:p>
            <w:pPr>
              <w:ind w:left="314"/>
              <w:spacing w:before="26"/>
              <w:rPr>
                <w:rFonts w:hint="eastAsia" w:ascii="宋体" w:hAnsi="宋体" w:cs="宋体"/>
                <w:color w:val="000000"/>
                <w:sz w:val="24"/>
                <w:lang w:eastAsia="en-US"/>
              </w:rPr>
            </w:pPr>
            <w:r>
              <w:rPr>
                <w:rFonts w:hint="eastAsia" w:ascii="宋体" w:hAnsi="宋体" w:cs="宋体"/>
                <w:color w:val="000000"/>
                <w:sz w:val="24"/>
                <w:lang w:eastAsia="en-US"/>
              </w:rPr>
            </w:r>
            <w:r/>
          </w:p>
          <w:p>
            <w:pPr>
              <w:ind w:left="314"/>
              <w:spacing w:before="26"/>
              <w:rPr>
                <w:rFonts w:hint="eastAsia" w:ascii="宋体" w:hAnsi="宋体" w:cs="宋体"/>
                <w:color w:val="000000"/>
                <w:sz w:val="24"/>
                <w:lang w:eastAsia="en-US"/>
              </w:rPr>
            </w:pPr>
            <w:r>
              <w:rPr>
                <w:rFonts w:hint="eastAsia" w:ascii="宋体" w:hAnsi="宋体" w:cs="宋体"/>
                <w:color w:val="000000"/>
                <w:sz w:val="24"/>
                <w:lang w:eastAsia="en-US"/>
              </w:rPr>
            </w:r>
            <w:r/>
          </w:p>
          <w:p>
            <w:pPr>
              <w:ind w:left="314"/>
              <w:spacing w:before="26"/>
              <w:rPr>
                <w:rFonts w:hint="eastAsia" w:ascii="宋体" w:hAnsi="宋体" w:cs="宋体"/>
                <w:color w:val="000000"/>
                <w:sz w:val="24"/>
                <w:lang w:eastAsia="en-US"/>
              </w:rPr>
            </w:pPr>
            <w:r>
              <w:rPr>
                <w:rFonts w:hint="eastAsia" w:ascii="宋体" w:hAnsi="宋体" w:cs="宋体"/>
                <w:color w:val="000000"/>
                <w:sz w:val="24"/>
                <w:lang w:eastAsia="en-US"/>
              </w:rPr>
            </w:r>
            <w:r/>
          </w:p>
          <w:p>
            <w:pPr>
              <w:ind w:left="314"/>
              <w:spacing w:before="26"/>
              <w:rPr>
                <w:rFonts w:hint="eastAsia" w:ascii="宋体" w:hAnsi="宋体" w:cs="宋体"/>
                <w:color w:val="000000"/>
                <w:sz w:val="24"/>
                <w:lang w:eastAsia="en-US"/>
              </w:rPr>
            </w:pPr>
            <w:r>
              <w:rPr>
                <w:rFonts w:hint="eastAsia" w:ascii="宋体" w:hAnsi="宋体" w:cs="宋体"/>
                <w:color w:val="000000"/>
                <w:sz w:val="24"/>
                <w:lang w:eastAsia="en-US"/>
              </w:rPr>
            </w:r>
            <w:r/>
          </w:p>
          <w:p>
            <w:pPr>
              <w:ind w:left="314"/>
              <w:spacing w:before="26"/>
              <w:rPr>
                <w:rFonts w:hint="eastAsia" w:ascii="宋体" w:hAnsi="宋体" w:cs="宋体"/>
                <w:color w:val="000000"/>
                <w:sz w:val="24"/>
                <w:lang w:eastAsia="en-US"/>
              </w:rPr>
            </w:pPr>
            <w:r>
              <w:rPr>
                <w:rFonts w:hint="eastAsia" w:ascii="宋体" w:hAnsi="宋体" w:cs="宋体"/>
                <w:color w:val="000000"/>
                <w:sz w:val="24"/>
                <w:lang w:eastAsia="en-US"/>
              </w:rPr>
            </w:r>
            <w:r/>
          </w:p>
          <w:p>
            <w:pPr>
              <w:ind w:left="314"/>
              <w:spacing w:before="26"/>
              <w:rPr>
                <w:rFonts w:hint="eastAsia" w:ascii="宋体" w:hAnsi="宋体"/>
                <w:sz w:val="24"/>
              </w:rPr>
            </w:pPr>
            <w:r>
              <w:rPr>
                <w:rFonts w:ascii="宋体" w:hAnsi="宋体" w:cs="宋体"/>
                <w:color w:val="000000"/>
                <w:sz w:val="24"/>
                <w:lang w:eastAsia="en-US"/>
              </w:rPr>
              <w:t xml:space="preserve">突发事件处理</w:t>
            </w:r>
            <w:r/>
          </w:p>
        </w:tc>
        <w:tc>
          <w:tcPr>
            <w:tcW w:w="5873" w:type="dxa"/>
            <w:textDirection w:val="lrTb"/>
            <w:noWrap w:val="false"/>
          </w:tcPr>
          <w:p>
            <w:pPr>
              <w:jc w:val="left"/>
              <w:spacing w:before="26"/>
              <w:rPr>
                <w:rFonts w:hint="eastAsia" w:ascii="宋体" w:hAnsi="宋体" w:cs="宋体"/>
                <w:color w:val="000000"/>
                <w:spacing w:val="1"/>
                <w:sz w:val="24"/>
              </w:rPr>
            </w:pPr>
            <w:r>
              <w:rPr>
                <w:rFonts w:ascii="宋体" w:hAnsi="宋体" w:cs="宋体"/>
                <w:color w:val="000000"/>
                <w:spacing w:val="1"/>
                <w:sz w:val="24"/>
              </w:rPr>
              <w:t xml:space="preserve">（1）制定突发事件安全责任书，明确突发事件责任人及应承担的安全责任。</w:t>
            </w:r>
            <w:r/>
          </w:p>
          <w:p>
            <w:pPr>
              <w:jc w:val="left"/>
              <w:spacing w:before="26"/>
              <w:rPr>
                <w:rFonts w:hint="eastAsia" w:ascii="宋体" w:hAnsi="宋体" w:cs="宋体"/>
                <w:color w:val="000000"/>
                <w:spacing w:val="1"/>
                <w:sz w:val="24"/>
              </w:rPr>
            </w:pPr>
            <w:r>
              <w:rPr>
                <w:rFonts w:hint="eastAsia" w:ascii="宋体" w:hAnsi="宋体" w:cs="宋体"/>
                <w:color w:val="000000"/>
                <w:spacing w:val="1"/>
                <w:sz w:val="24"/>
              </w:rPr>
            </w:r>
            <w:r/>
          </w:p>
        </w:tc>
      </w:tr>
      <w:tr>
        <w:trPr>
          <w:jc w:val="center"/>
          <w:trHeight w:val="657" w:hRule="exact"/>
        </w:trPr>
        <w:tc>
          <w:tcPr>
            <w:tcW w:w="1082" w:type="dxa"/>
            <w:vMerge w:val="continue"/>
            <w:textDirection w:val="lrTb"/>
            <w:noWrap w:val="false"/>
          </w:tcPr>
          <w:p>
            <w:pPr>
              <w:ind w:left="314"/>
              <w:jc w:val="left"/>
              <w:spacing w:before="26"/>
              <w:rPr>
                <w:rFonts w:hint="eastAsia" w:ascii="宋体" w:hAnsi="宋体"/>
                <w:sz w:val="24"/>
              </w:rPr>
            </w:pPr>
            <w:r>
              <w:rPr>
                <w:rFonts w:hint="eastAsia" w:ascii="宋体" w:hAnsi="宋体"/>
                <w:sz w:val="24"/>
              </w:rPr>
            </w:r>
            <w:r/>
          </w:p>
        </w:tc>
        <w:tc>
          <w:tcPr>
            <w:tcW w:w="2126" w:type="dxa"/>
            <w:vMerge w:val="continue"/>
            <w:textDirection w:val="lrTb"/>
            <w:noWrap w:val="false"/>
          </w:tcPr>
          <w:p>
            <w:pPr>
              <w:ind w:left="314"/>
              <w:spacing w:before="26"/>
              <w:rPr>
                <w:rFonts w:hint="eastAsia" w:ascii="宋体" w:hAnsi="宋体"/>
                <w:sz w:val="24"/>
              </w:rPr>
            </w:pPr>
            <w:r>
              <w:rPr>
                <w:rFonts w:hint="eastAsia" w:ascii="宋体" w:hAnsi="宋体"/>
                <w:sz w:val="24"/>
              </w:rPr>
            </w:r>
            <w:r/>
          </w:p>
        </w:tc>
        <w:tc>
          <w:tcPr>
            <w:tcW w:w="5873" w:type="dxa"/>
            <w:textDirection w:val="lrTb"/>
            <w:noWrap w:val="false"/>
          </w:tcPr>
          <w:p>
            <w:pPr>
              <w:jc w:val="left"/>
              <w:spacing w:before="26"/>
              <w:rPr>
                <w:rFonts w:hint="eastAsia" w:ascii="宋体" w:hAnsi="宋体" w:cs="宋体"/>
                <w:color w:val="000000"/>
                <w:spacing w:val="1"/>
                <w:sz w:val="24"/>
              </w:rPr>
            </w:pPr>
            <w:r>
              <w:rPr>
                <w:rFonts w:ascii="宋体" w:hAnsi="宋体" w:cs="宋体"/>
                <w:color w:val="000000"/>
                <w:spacing w:val="1"/>
                <w:sz w:val="24"/>
              </w:rPr>
              <w:t xml:space="preserve">（2）建立应急突发事件处置队伍，明确各自的职责。</w:t>
            </w:r>
            <w:r/>
          </w:p>
          <w:p>
            <w:pPr>
              <w:jc w:val="left"/>
              <w:spacing w:before="26"/>
              <w:rPr>
                <w:rFonts w:hint="eastAsia" w:ascii="宋体" w:hAnsi="宋体" w:cs="宋体"/>
                <w:color w:val="000000"/>
                <w:spacing w:val="1"/>
                <w:sz w:val="24"/>
              </w:rPr>
            </w:pPr>
            <w:r>
              <w:rPr>
                <w:rFonts w:hint="eastAsia" w:ascii="宋体" w:hAnsi="宋体" w:cs="宋体"/>
                <w:color w:val="000000"/>
                <w:spacing w:val="1"/>
                <w:sz w:val="24"/>
              </w:rPr>
            </w:r>
            <w:r/>
          </w:p>
        </w:tc>
      </w:tr>
      <w:tr>
        <w:trPr>
          <w:jc w:val="center"/>
          <w:trHeight w:val="850" w:hRule="exact"/>
        </w:trPr>
        <w:tc>
          <w:tcPr>
            <w:tcW w:w="1082" w:type="dxa"/>
            <w:vMerge w:val="continue"/>
            <w:textDirection w:val="lrTb"/>
            <w:noWrap w:val="false"/>
          </w:tcPr>
          <w:p>
            <w:pPr>
              <w:ind w:left="314"/>
              <w:jc w:val="left"/>
              <w:spacing w:before="26"/>
              <w:rPr>
                <w:rFonts w:hint="eastAsia" w:ascii="宋体" w:hAnsi="宋体"/>
                <w:sz w:val="24"/>
              </w:rPr>
            </w:pPr>
            <w:r>
              <w:rPr>
                <w:rFonts w:hint="eastAsia" w:ascii="宋体" w:hAnsi="宋体"/>
                <w:sz w:val="24"/>
              </w:rPr>
            </w:r>
            <w:r/>
          </w:p>
        </w:tc>
        <w:tc>
          <w:tcPr>
            <w:tcW w:w="2126" w:type="dxa"/>
            <w:vMerge w:val="continue"/>
            <w:textDirection w:val="lrTb"/>
            <w:noWrap w:val="false"/>
          </w:tcPr>
          <w:p>
            <w:pPr>
              <w:ind w:left="314"/>
              <w:spacing w:before="26"/>
              <w:rPr>
                <w:rFonts w:hint="eastAsia" w:ascii="宋体" w:hAnsi="宋体"/>
                <w:sz w:val="24"/>
              </w:rPr>
            </w:pPr>
            <w:r>
              <w:rPr>
                <w:rFonts w:hint="eastAsia" w:ascii="宋体" w:hAnsi="宋体"/>
                <w:sz w:val="24"/>
              </w:rPr>
            </w:r>
            <w:r/>
          </w:p>
        </w:tc>
        <w:tc>
          <w:tcPr>
            <w:tcW w:w="5873" w:type="dxa"/>
            <w:textDirection w:val="lrTb"/>
            <w:noWrap w:val="false"/>
          </w:tcPr>
          <w:p>
            <w:pPr>
              <w:jc w:val="left"/>
              <w:spacing w:before="26"/>
              <w:rPr>
                <w:rFonts w:hint="eastAsia" w:ascii="宋体" w:hAnsi="宋体" w:cs="宋体"/>
                <w:color w:val="000000"/>
                <w:spacing w:val="1"/>
                <w:sz w:val="24"/>
              </w:rPr>
            </w:pPr>
            <w:r>
              <w:rPr>
                <w:rFonts w:ascii="宋体" w:hAnsi="宋体" w:cs="宋体"/>
                <w:color w:val="000000"/>
                <w:spacing w:val="1"/>
                <w:sz w:val="24"/>
              </w:rPr>
              <w:t xml:space="preserve">（</w:t>
            </w:r>
            <w:r>
              <w:rPr>
                <w:color w:val="000000"/>
                <w:spacing w:val="-1"/>
                <w:sz w:val="24"/>
              </w:rPr>
              <w:t xml:space="preserve">3</w:t>
            </w:r>
            <w:r>
              <w:rPr>
                <w:rFonts w:ascii="宋体" w:hAnsi="宋体" w:cs="宋体"/>
                <w:color w:val="000000"/>
                <w:sz w:val="24"/>
              </w:rPr>
              <w:t xml:space="preserve">）识别、分析各种潜在风险，针对不同风险类型制定相应解决方案，并配备应急物资。</w:t>
            </w:r>
            <w:r/>
          </w:p>
        </w:tc>
      </w:tr>
      <w:tr>
        <w:trPr>
          <w:jc w:val="center"/>
          <w:trHeight w:val="850" w:hRule="exact"/>
        </w:trPr>
        <w:tc>
          <w:tcPr>
            <w:tcW w:w="1082" w:type="dxa"/>
            <w:vMerge w:val="continue"/>
            <w:textDirection w:val="lrTb"/>
            <w:noWrap w:val="false"/>
          </w:tcPr>
          <w:p>
            <w:pPr>
              <w:ind w:left="314"/>
              <w:jc w:val="left"/>
              <w:spacing w:before="26"/>
              <w:rPr>
                <w:rFonts w:hint="eastAsia" w:ascii="宋体" w:hAnsi="宋体"/>
                <w:sz w:val="24"/>
              </w:rPr>
            </w:pPr>
            <w:r>
              <w:rPr>
                <w:rFonts w:hint="eastAsia" w:ascii="宋体" w:hAnsi="宋体"/>
                <w:sz w:val="24"/>
              </w:rPr>
            </w:r>
            <w:r/>
          </w:p>
        </w:tc>
        <w:tc>
          <w:tcPr>
            <w:tcW w:w="2126" w:type="dxa"/>
            <w:vMerge w:val="continue"/>
            <w:textDirection w:val="lrTb"/>
            <w:noWrap w:val="false"/>
          </w:tcPr>
          <w:p>
            <w:pPr>
              <w:ind w:left="314"/>
              <w:spacing w:before="26"/>
              <w:rPr>
                <w:rFonts w:hint="eastAsia" w:ascii="宋体" w:hAnsi="宋体"/>
                <w:sz w:val="24"/>
              </w:rPr>
            </w:pPr>
            <w:r>
              <w:rPr>
                <w:rFonts w:hint="eastAsia" w:ascii="宋体" w:hAnsi="宋体"/>
                <w:sz w:val="24"/>
              </w:rPr>
            </w:r>
            <w:r/>
          </w:p>
        </w:tc>
        <w:tc>
          <w:tcPr>
            <w:tcW w:w="5873" w:type="dxa"/>
            <w:textDirection w:val="lrTb"/>
            <w:noWrap w:val="false"/>
          </w:tcPr>
          <w:p>
            <w:pPr>
              <w:jc w:val="left"/>
              <w:spacing w:before="26"/>
              <w:rPr>
                <w:rFonts w:hint="eastAsia" w:ascii="宋体" w:hAnsi="宋体" w:cs="宋体"/>
                <w:color w:val="000000"/>
                <w:spacing w:val="1"/>
                <w:sz w:val="24"/>
              </w:rPr>
            </w:pPr>
            <w:r>
              <w:rPr>
                <w:rFonts w:ascii="宋体" w:hAnsi="宋体" w:cs="宋体"/>
                <w:color w:val="000000"/>
                <w:spacing w:val="1"/>
                <w:sz w:val="24"/>
              </w:rPr>
              <w:t xml:space="preserve">（</w:t>
            </w:r>
            <w:r>
              <w:rPr>
                <w:color w:val="000000"/>
                <w:spacing w:val="-1"/>
                <w:sz w:val="24"/>
              </w:rPr>
              <w:t xml:space="preserve">4</w:t>
            </w:r>
            <w:r>
              <w:rPr>
                <w:rFonts w:ascii="宋体" w:hAnsi="宋体" w:cs="宋体"/>
                <w:color w:val="000000"/>
                <w:sz w:val="24"/>
              </w:rPr>
              <w:t xml:space="preserve">）每半年至少开展</w:t>
            </w:r>
            <w:r>
              <w:rPr>
                <w:color w:val="000000"/>
                <w:spacing w:val="-1"/>
                <w:sz w:val="24"/>
              </w:rPr>
              <w:t xml:space="preserve"> </w:t>
            </w:r>
            <w:r>
              <w:rPr>
                <w:color w:val="000000"/>
                <w:sz w:val="24"/>
              </w:rPr>
              <w:t xml:space="preserve">1</w:t>
            </w:r>
            <w:r>
              <w:rPr>
                <w:color w:val="000000"/>
                <w:spacing w:val="7"/>
                <w:sz w:val="24"/>
              </w:rPr>
              <w:t xml:space="preserve"> </w:t>
            </w:r>
            <w:r>
              <w:rPr>
                <w:rFonts w:ascii="宋体" w:hAnsi="宋体" w:cs="宋体"/>
                <w:color w:val="000000"/>
                <w:sz w:val="24"/>
              </w:rPr>
              <w:t xml:space="preserve">次突发事件应急演练，并有相应记录。</w:t>
            </w:r>
            <w:r/>
          </w:p>
        </w:tc>
      </w:tr>
      <w:tr>
        <w:trPr>
          <w:jc w:val="center"/>
          <w:trHeight w:val="850" w:hRule="exact"/>
        </w:trPr>
        <w:tc>
          <w:tcPr>
            <w:tcW w:w="1082" w:type="dxa"/>
            <w:vMerge w:val="continue"/>
            <w:textDirection w:val="lrTb"/>
            <w:noWrap w:val="false"/>
          </w:tcPr>
          <w:p>
            <w:pPr>
              <w:ind w:left="314"/>
              <w:jc w:val="left"/>
              <w:spacing w:before="26"/>
              <w:rPr>
                <w:rFonts w:hint="eastAsia" w:ascii="宋体" w:hAnsi="宋体"/>
                <w:sz w:val="24"/>
              </w:rPr>
            </w:pPr>
            <w:r>
              <w:rPr>
                <w:rFonts w:hint="eastAsia" w:ascii="宋体" w:hAnsi="宋体"/>
                <w:sz w:val="24"/>
              </w:rPr>
            </w:r>
            <w:r/>
          </w:p>
        </w:tc>
        <w:tc>
          <w:tcPr>
            <w:tcW w:w="2126" w:type="dxa"/>
            <w:vMerge w:val="continue"/>
            <w:textDirection w:val="lrTb"/>
            <w:noWrap w:val="false"/>
          </w:tcPr>
          <w:p>
            <w:pPr>
              <w:ind w:left="314"/>
              <w:spacing w:before="26"/>
              <w:rPr>
                <w:rFonts w:hint="eastAsia" w:ascii="宋体" w:hAnsi="宋体"/>
                <w:sz w:val="24"/>
              </w:rPr>
            </w:pPr>
            <w:r>
              <w:rPr>
                <w:rFonts w:hint="eastAsia" w:ascii="宋体" w:hAnsi="宋体"/>
                <w:sz w:val="24"/>
              </w:rPr>
            </w:r>
            <w:r/>
          </w:p>
        </w:tc>
        <w:tc>
          <w:tcPr>
            <w:tcW w:w="5873" w:type="dxa"/>
            <w:textDirection w:val="lrTb"/>
            <w:noWrap w:val="false"/>
          </w:tcPr>
          <w:p>
            <w:pPr>
              <w:jc w:val="left"/>
              <w:spacing w:before="26"/>
              <w:rPr>
                <w:rFonts w:hint="eastAsia" w:ascii="宋体" w:hAnsi="宋体" w:cs="宋体"/>
                <w:color w:val="000000"/>
                <w:spacing w:val="1"/>
                <w:sz w:val="24"/>
              </w:rPr>
            </w:pPr>
            <w:r>
              <w:rPr>
                <w:rFonts w:ascii="宋体" w:hAnsi="宋体" w:cs="宋体"/>
                <w:color w:val="000000"/>
                <w:spacing w:val="1"/>
                <w:sz w:val="24"/>
              </w:rPr>
              <w:t xml:space="preserve">（</w:t>
            </w:r>
            <w:r>
              <w:rPr>
                <w:color w:val="000000"/>
                <w:spacing w:val="-1"/>
                <w:sz w:val="24"/>
              </w:rPr>
              <w:t xml:space="preserve">5</w:t>
            </w:r>
            <w:r>
              <w:rPr>
                <w:rFonts w:ascii="宋体" w:hAnsi="宋体" w:cs="宋体"/>
                <w:color w:val="000000"/>
                <w:sz w:val="24"/>
              </w:rPr>
              <w:t xml:space="preserve">）发生意外事件时，及时采取应急措施，维护办公区域物业服务正常进行，保护人身财产安全。</w:t>
            </w:r>
            <w:r/>
          </w:p>
        </w:tc>
      </w:tr>
      <w:tr>
        <w:trPr>
          <w:jc w:val="center"/>
          <w:trHeight w:val="1367" w:hRule="exact"/>
        </w:trPr>
        <w:tc>
          <w:tcPr>
            <w:tcW w:w="1082" w:type="dxa"/>
            <w:vMerge w:val="continue"/>
            <w:textDirection w:val="lrTb"/>
            <w:noWrap w:val="false"/>
          </w:tcPr>
          <w:p>
            <w:pPr>
              <w:ind w:left="314"/>
              <w:jc w:val="left"/>
              <w:spacing w:before="26"/>
              <w:rPr>
                <w:rFonts w:hint="eastAsia" w:ascii="宋体" w:hAnsi="宋体"/>
                <w:sz w:val="24"/>
              </w:rPr>
            </w:pPr>
            <w:r>
              <w:rPr>
                <w:rFonts w:hint="eastAsia" w:ascii="宋体" w:hAnsi="宋体"/>
                <w:sz w:val="24"/>
              </w:rPr>
            </w:r>
            <w:r/>
          </w:p>
        </w:tc>
        <w:tc>
          <w:tcPr>
            <w:tcW w:w="2126" w:type="dxa"/>
            <w:vMerge w:val="continue"/>
            <w:textDirection w:val="lrTb"/>
            <w:noWrap w:val="false"/>
          </w:tcPr>
          <w:p>
            <w:pPr>
              <w:ind w:left="314"/>
              <w:spacing w:before="26"/>
              <w:rPr>
                <w:rFonts w:hint="eastAsia" w:ascii="宋体" w:hAnsi="宋体"/>
                <w:sz w:val="24"/>
              </w:rPr>
            </w:pPr>
            <w:r>
              <w:rPr>
                <w:rFonts w:hint="eastAsia" w:ascii="宋体" w:hAnsi="宋体"/>
                <w:sz w:val="24"/>
              </w:rPr>
            </w:r>
            <w:r/>
          </w:p>
        </w:tc>
        <w:tc>
          <w:tcPr>
            <w:tcW w:w="5873" w:type="dxa"/>
            <w:textDirection w:val="lrTb"/>
            <w:noWrap w:val="false"/>
          </w:tcPr>
          <w:p>
            <w:pPr>
              <w:jc w:val="left"/>
              <w:spacing w:before="26"/>
              <w:rPr>
                <w:rFonts w:hint="eastAsia" w:ascii="宋体" w:hAnsi="宋体" w:cs="宋体"/>
                <w:color w:val="000000"/>
                <w:spacing w:val="1"/>
                <w:sz w:val="24"/>
              </w:rPr>
            </w:pPr>
            <w:r>
              <w:rPr>
                <w:rFonts w:ascii="宋体" w:hAnsi="宋体" w:cs="宋体"/>
                <w:color w:val="000000"/>
                <w:spacing w:val="1"/>
                <w:sz w:val="24"/>
              </w:rPr>
              <w:t xml:space="preserve">（6）办公区域物业服务应急预案终止实施后，积极采取措施，在尽可能短的时间内，消除事故带来</w:t>
            </w:r>
            <w:r/>
          </w:p>
          <w:p>
            <w:pPr>
              <w:jc w:val="left"/>
              <w:spacing w:before="26"/>
              <w:rPr>
                <w:rFonts w:hint="eastAsia" w:ascii="宋体" w:hAnsi="宋体" w:cs="宋体"/>
                <w:color w:val="000000"/>
                <w:spacing w:val="1"/>
                <w:sz w:val="24"/>
              </w:rPr>
            </w:pPr>
            <w:r>
              <w:rPr>
                <w:rFonts w:ascii="宋体" w:hAnsi="宋体" w:cs="宋体"/>
                <w:color w:val="000000"/>
                <w:spacing w:val="1"/>
                <w:sz w:val="24"/>
              </w:rPr>
              <w:t xml:space="preserve">的不良影响，妥善安置和慰问受害及受影响的人员和部门。</w:t>
            </w:r>
            <w:r/>
          </w:p>
          <w:p>
            <w:pPr>
              <w:jc w:val="left"/>
              <w:spacing w:before="26"/>
              <w:rPr>
                <w:rFonts w:hint="eastAsia" w:ascii="宋体" w:hAnsi="宋体" w:cs="宋体"/>
                <w:color w:val="000000"/>
                <w:spacing w:val="1"/>
                <w:sz w:val="24"/>
              </w:rPr>
            </w:pPr>
            <w:r>
              <w:rPr>
                <w:rFonts w:hint="eastAsia" w:ascii="宋体" w:hAnsi="宋体" w:cs="宋体"/>
                <w:color w:val="000000"/>
                <w:spacing w:val="1"/>
                <w:sz w:val="24"/>
              </w:rPr>
            </w:r>
            <w:r/>
          </w:p>
        </w:tc>
      </w:tr>
      <w:tr>
        <w:trPr>
          <w:jc w:val="center"/>
          <w:trHeight w:val="645" w:hRule="exact"/>
        </w:trPr>
        <w:tc>
          <w:tcPr>
            <w:tcW w:w="1082" w:type="dxa"/>
            <w:vMerge w:val="continue"/>
            <w:textDirection w:val="lrTb"/>
            <w:noWrap w:val="false"/>
          </w:tcPr>
          <w:p>
            <w:pPr>
              <w:ind w:left="314"/>
              <w:jc w:val="left"/>
              <w:spacing w:before="26"/>
              <w:rPr>
                <w:rFonts w:hint="eastAsia" w:ascii="宋体" w:hAnsi="宋体"/>
                <w:sz w:val="24"/>
              </w:rPr>
            </w:pPr>
            <w:r>
              <w:rPr>
                <w:rFonts w:hint="eastAsia" w:ascii="宋体" w:hAnsi="宋体"/>
                <w:sz w:val="24"/>
              </w:rPr>
            </w:r>
            <w:r/>
          </w:p>
        </w:tc>
        <w:tc>
          <w:tcPr>
            <w:tcW w:w="2126" w:type="dxa"/>
            <w:vMerge w:val="continue"/>
            <w:textDirection w:val="lrTb"/>
            <w:noWrap w:val="false"/>
          </w:tcPr>
          <w:p>
            <w:pPr>
              <w:ind w:left="314"/>
              <w:spacing w:before="26"/>
              <w:rPr>
                <w:rFonts w:hint="eastAsia" w:ascii="宋体" w:hAnsi="宋体"/>
                <w:sz w:val="24"/>
              </w:rPr>
            </w:pPr>
            <w:r>
              <w:rPr>
                <w:rFonts w:hint="eastAsia" w:ascii="宋体" w:hAnsi="宋体"/>
                <w:sz w:val="24"/>
              </w:rPr>
            </w:r>
            <w:r/>
          </w:p>
        </w:tc>
        <w:tc>
          <w:tcPr>
            <w:tcW w:w="5873" w:type="dxa"/>
            <w:textDirection w:val="lrTb"/>
            <w:noWrap w:val="false"/>
          </w:tcPr>
          <w:p>
            <w:pPr>
              <w:jc w:val="left"/>
              <w:spacing w:before="26"/>
              <w:rPr>
                <w:rFonts w:hint="eastAsia" w:ascii="宋体" w:hAnsi="宋体" w:cs="宋体"/>
                <w:color w:val="000000"/>
                <w:spacing w:val="1"/>
                <w:sz w:val="24"/>
              </w:rPr>
            </w:pPr>
            <w:r>
              <w:rPr>
                <w:rFonts w:ascii="宋体" w:hAnsi="宋体" w:cs="宋体"/>
                <w:color w:val="000000"/>
                <w:spacing w:val="1"/>
                <w:sz w:val="24"/>
              </w:rPr>
              <w:t xml:space="preserve">（7）事故处理后，及时形成事故应急总结报告，完善应急救援工作方案。</w:t>
            </w:r>
            <w:r/>
          </w:p>
          <w:p>
            <w:pPr>
              <w:jc w:val="left"/>
              <w:spacing w:before="26"/>
              <w:rPr>
                <w:rFonts w:hint="eastAsia" w:ascii="宋体" w:hAnsi="宋体" w:cs="宋体"/>
                <w:color w:val="000000"/>
                <w:spacing w:val="1"/>
                <w:sz w:val="24"/>
              </w:rPr>
            </w:pPr>
            <w:r>
              <w:rPr>
                <w:rFonts w:hint="eastAsia" w:ascii="宋体" w:hAnsi="宋体" w:cs="宋体"/>
                <w:color w:val="000000"/>
                <w:spacing w:val="1"/>
                <w:sz w:val="24"/>
              </w:rPr>
            </w:r>
            <w:r/>
          </w:p>
        </w:tc>
      </w:tr>
      <w:tr>
        <w:trPr>
          <w:jc w:val="center"/>
          <w:trHeight w:val="850" w:hRule="exact"/>
        </w:trPr>
        <w:tc>
          <w:tcPr>
            <w:tcW w:w="1082" w:type="dxa"/>
            <w:vMerge w:val="restart"/>
            <w:textDirection w:val="lrTb"/>
            <w:noWrap w:val="false"/>
          </w:tcPr>
          <w:p>
            <w:pPr>
              <w:ind w:left="314"/>
              <w:jc w:val="left"/>
              <w:spacing w:before="26"/>
              <w:rPr>
                <w:rFonts w:hint="eastAsia" w:ascii="宋体" w:hAnsi="宋体"/>
                <w:sz w:val="24"/>
              </w:rPr>
            </w:pPr>
            <w:r>
              <w:rPr>
                <w:rFonts w:hint="eastAsia" w:ascii="宋体" w:hAnsi="宋体"/>
                <w:sz w:val="24"/>
              </w:rPr>
            </w:r>
            <w:r/>
          </w:p>
          <w:p>
            <w:pPr>
              <w:ind w:left="314"/>
              <w:jc w:val="left"/>
              <w:spacing w:before="26"/>
              <w:rPr>
                <w:rFonts w:hint="eastAsia" w:ascii="宋体" w:hAnsi="宋体"/>
                <w:sz w:val="24"/>
              </w:rPr>
            </w:pPr>
            <w:r>
              <w:rPr>
                <w:rFonts w:hint="eastAsia" w:ascii="宋体" w:hAnsi="宋体"/>
                <w:sz w:val="24"/>
              </w:rPr>
            </w:r>
            <w:r/>
          </w:p>
          <w:p>
            <w:pPr>
              <w:ind w:left="314"/>
              <w:jc w:val="left"/>
              <w:spacing w:before="26"/>
              <w:rPr>
                <w:rFonts w:hint="eastAsia" w:ascii="宋体" w:hAnsi="宋体"/>
                <w:sz w:val="24"/>
              </w:rPr>
            </w:pPr>
            <w:r>
              <w:rPr>
                <w:rFonts w:hint="eastAsia" w:ascii="宋体" w:hAnsi="宋体"/>
                <w:sz w:val="24"/>
              </w:rPr>
            </w:r>
            <w:r/>
          </w:p>
          <w:p>
            <w:pPr>
              <w:ind w:left="314"/>
              <w:jc w:val="left"/>
              <w:spacing w:before="26"/>
              <w:rPr>
                <w:rFonts w:hint="eastAsia" w:ascii="宋体" w:hAnsi="宋体"/>
                <w:sz w:val="24"/>
              </w:rPr>
            </w:pPr>
            <w:r>
              <w:rPr>
                <w:rFonts w:hint="eastAsia" w:ascii="宋体" w:hAnsi="宋体"/>
                <w:sz w:val="24"/>
              </w:rPr>
              <w:t xml:space="preserve">8</w:t>
            </w:r>
            <w:r/>
          </w:p>
        </w:tc>
        <w:tc>
          <w:tcPr>
            <w:tcW w:w="2126" w:type="dxa"/>
            <w:vMerge w:val="restart"/>
            <w:textDirection w:val="lrTb"/>
            <w:noWrap w:val="false"/>
          </w:tcPr>
          <w:p>
            <w:pPr>
              <w:ind w:left="314"/>
              <w:spacing w:before="26"/>
              <w:rPr>
                <w:rFonts w:hint="eastAsia" w:ascii="宋体" w:hAnsi="宋体"/>
                <w:sz w:val="24"/>
              </w:rPr>
            </w:pPr>
            <w:r>
              <w:rPr>
                <w:rFonts w:hint="eastAsia" w:ascii="宋体" w:hAnsi="宋体"/>
                <w:sz w:val="24"/>
              </w:rPr>
            </w:r>
            <w:r/>
          </w:p>
          <w:p>
            <w:pPr>
              <w:ind w:left="314"/>
              <w:spacing w:before="26"/>
              <w:rPr>
                <w:rFonts w:hint="eastAsia" w:ascii="宋体" w:hAnsi="宋体"/>
                <w:sz w:val="24"/>
              </w:rPr>
            </w:pPr>
            <w:r>
              <w:rPr>
                <w:rFonts w:hint="eastAsia" w:ascii="宋体" w:hAnsi="宋体"/>
                <w:sz w:val="24"/>
              </w:rPr>
            </w:r>
            <w:r/>
          </w:p>
          <w:p>
            <w:pPr>
              <w:ind w:left="314"/>
              <w:spacing w:before="26"/>
              <w:rPr>
                <w:rFonts w:hint="eastAsia" w:ascii="宋体" w:hAnsi="宋体"/>
                <w:sz w:val="24"/>
              </w:rPr>
            </w:pPr>
            <w:r>
              <w:rPr>
                <w:rFonts w:hint="eastAsia" w:ascii="宋体" w:hAnsi="宋体"/>
                <w:sz w:val="24"/>
              </w:rPr>
            </w:r>
            <w:r/>
          </w:p>
          <w:p>
            <w:pPr>
              <w:ind w:left="314"/>
              <w:spacing w:before="26"/>
              <w:rPr>
                <w:rFonts w:hint="eastAsia" w:ascii="宋体" w:hAnsi="宋体"/>
                <w:sz w:val="24"/>
              </w:rPr>
            </w:pPr>
            <w:r>
              <w:rPr>
                <w:rFonts w:hint="eastAsia" w:ascii="宋体" w:hAnsi="宋体"/>
                <w:sz w:val="24"/>
              </w:rPr>
              <w:t xml:space="preserve">大型活动秩序</w:t>
            </w:r>
            <w:r/>
          </w:p>
        </w:tc>
        <w:tc>
          <w:tcPr>
            <w:tcW w:w="5873" w:type="dxa"/>
            <w:textDirection w:val="lrTb"/>
            <w:noWrap w:val="false"/>
          </w:tcPr>
          <w:p>
            <w:pPr>
              <w:jc w:val="left"/>
              <w:spacing w:before="26"/>
              <w:rPr>
                <w:rFonts w:hint="eastAsia" w:ascii="宋体" w:hAnsi="宋体" w:cs="宋体"/>
                <w:color w:val="000000"/>
                <w:spacing w:val="1"/>
                <w:sz w:val="24"/>
              </w:rPr>
            </w:pPr>
            <w:r>
              <w:rPr>
                <w:rFonts w:ascii="宋体" w:hAnsi="宋体" w:cs="宋体"/>
                <w:color w:val="000000"/>
                <w:spacing w:val="1"/>
                <w:sz w:val="24"/>
              </w:rPr>
              <w:t xml:space="preserve">（1）制定相应的活动秩序维护方案，合理安排人员，并对场所的安全隐患进行排查。</w:t>
            </w:r>
            <w:r/>
          </w:p>
        </w:tc>
      </w:tr>
      <w:tr>
        <w:trPr>
          <w:jc w:val="center"/>
          <w:trHeight w:val="518" w:hRule="exact"/>
        </w:trPr>
        <w:tc>
          <w:tcPr>
            <w:tcW w:w="1082" w:type="dxa"/>
            <w:vMerge w:val="continue"/>
            <w:textDirection w:val="lrTb"/>
            <w:noWrap w:val="false"/>
          </w:tcPr>
          <w:p>
            <w:pPr>
              <w:ind w:left="314"/>
              <w:jc w:val="left"/>
              <w:spacing w:before="26"/>
              <w:rPr>
                <w:rFonts w:hint="eastAsia" w:ascii="宋体" w:hAnsi="宋体"/>
                <w:sz w:val="24"/>
              </w:rPr>
            </w:pPr>
            <w:r>
              <w:rPr>
                <w:rFonts w:hint="eastAsia" w:ascii="宋体" w:hAnsi="宋体"/>
                <w:sz w:val="24"/>
              </w:rPr>
            </w:r>
            <w:r/>
          </w:p>
        </w:tc>
        <w:tc>
          <w:tcPr>
            <w:tcW w:w="2126" w:type="dxa"/>
            <w:vMerge w:val="continue"/>
            <w:textDirection w:val="lrTb"/>
            <w:noWrap w:val="false"/>
          </w:tcPr>
          <w:p>
            <w:pPr>
              <w:ind w:left="314"/>
              <w:spacing w:before="26"/>
              <w:rPr>
                <w:rFonts w:hint="eastAsia" w:ascii="宋体" w:hAnsi="宋体"/>
                <w:sz w:val="24"/>
              </w:rPr>
            </w:pPr>
            <w:r>
              <w:rPr>
                <w:rFonts w:hint="eastAsia" w:ascii="宋体" w:hAnsi="宋体"/>
                <w:sz w:val="24"/>
              </w:rPr>
            </w:r>
            <w:r/>
          </w:p>
        </w:tc>
        <w:tc>
          <w:tcPr>
            <w:tcW w:w="5873" w:type="dxa"/>
            <w:textDirection w:val="lrTb"/>
            <w:noWrap w:val="false"/>
          </w:tcPr>
          <w:p>
            <w:pPr>
              <w:jc w:val="left"/>
              <w:spacing w:before="26"/>
              <w:rPr>
                <w:rFonts w:hint="eastAsia" w:ascii="宋体" w:hAnsi="宋体" w:cs="宋体"/>
                <w:color w:val="000000"/>
                <w:spacing w:val="1"/>
                <w:sz w:val="24"/>
              </w:rPr>
            </w:pPr>
            <w:r>
              <w:rPr>
                <w:rFonts w:ascii="宋体" w:hAnsi="宋体" w:cs="宋体"/>
                <w:color w:val="000000"/>
                <w:spacing w:val="1"/>
                <w:sz w:val="24"/>
              </w:rPr>
              <w:t xml:space="preserve">（2）应当保障通道、出入口、停车场等区域畅通。</w:t>
            </w:r>
            <w:r/>
          </w:p>
        </w:tc>
      </w:tr>
      <w:tr>
        <w:trPr>
          <w:jc w:val="center"/>
          <w:trHeight w:val="850" w:hRule="exact"/>
        </w:trPr>
        <w:tc>
          <w:tcPr>
            <w:tcW w:w="1082" w:type="dxa"/>
            <w:vMerge w:val="continue"/>
            <w:textDirection w:val="lrTb"/>
            <w:noWrap w:val="false"/>
          </w:tcPr>
          <w:p>
            <w:pPr>
              <w:ind w:left="314"/>
              <w:jc w:val="left"/>
              <w:spacing w:before="26"/>
              <w:rPr>
                <w:rFonts w:hint="eastAsia" w:ascii="宋体" w:hAnsi="宋体"/>
                <w:sz w:val="24"/>
              </w:rPr>
            </w:pPr>
            <w:r>
              <w:rPr>
                <w:rFonts w:hint="eastAsia" w:ascii="宋体" w:hAnsi="宋体"/>
                <w:sz w:val="24"/>
              </w:rPr>
            </w:r>
            <w:r/>
          </w:p>
        </w:tc>
        <w:tc>
          <w:tcPr>
            <w:tcW w:w="2126" w:type="dxa"/>
            <w:vMerge w:val="continue"/>
            <w:textDirection w:val="lrTb"/>
            <w:noWrap w:val="false"/>
          </w:tcPr>
          <w:p>
            <w:pPr>
              <w:ind w:left="314"/>
              <w:spacing w:before="26"/>
              <w:rPr>
                <w:rFonts w:hint="eastAsia" w:ascii="宋体" w:hAnsi="宋体"/>
                <w:sz w:val="24"/>
              </w:rPr>
            </w:pPr>
            <w:r>
              <w:rPr>
                <w:rFonts w:hint="eastAsia" w:ascii="宋体" w:hAnsi="宋体"/>
                <w:sz w:val="24"/>
              </w:rPr>
            </w:r>
            <w:r/>
          </w:p>
        </w:tc>
        <w:tc>
          <w:tcPr>
            <w:tcW w:w="5873" w:type="dxa"/>
            <w:textDirection w:val="lrTb"/>
            <w:noWrap w:val="false"/>
          </w:tcPr>
          <w:p>
            <w:pPr>
              <w:jc w:val="left"/>
              <w:spacing w:before="26"/>
              <w:rPr>
                <w:rFonts w:hint="eastAsia" w:ascii="宋体" w:hAnsi="宋体" w:cs="宋体"/>
                <w:color w:val="000000"/>
                <w:spacing w:val="1"/>
                <w:sz w:val="24"/>
              </w:rPr>
            </w:pPr>
            <w:r>
              <w:rPr>
                <w:rFonts w:ascii="宋体" w:hAnsi="宋体" w:cs="宋体"/>
                <w:color w:val="000000"/>
                <w:spacing w:val="1"/>
                <w:sz w:val="24"/>
              </w:rPr>
              <w:t xml:space="preserve">（3）活动举办过程中，做好现场秩序的维护和突发事故的处置工作，确保活动正常进行。</w:t>
            </w:r>
            <w:r/>
          </w:p>
        </w:tc>
      </w:tr>
    </w:tbl>
    <w:p>
      <w:pPr>
        <w:spacing w:line="360" w:lineRule="auto"/>
        <w:rPr>
          <w:rFonts w:hint="eastAsia" w:ascii="宋体" w:hAnsi="宋体" w:cs="宋体"/>
          <w:b/>
          <w:bCs/>
          <w:sz w:val="28"/>
          <w:szCs w:val="28"/>
        </w:rPr>
      </w:pPr>
      <w:r>
        <w:rPr>
          <w:rFonts w:hint="eastAsia" w:ascii="宋体" w:hAnsi="宋体" w:cs="宋体"/>
          <w:b/>
          <w:bCs/>
          <w:sz w:val="28"/>
          <w:szCs w:val="28"/>
        </w:rPr>
      </w:r>
      <w:r/>
    </w:p>
    <w:p>
      <w:pPr>
        <w:spacing w:line="360" w:lineRule="auto"/>
        <w:rPr>
          <w:rFonts w:hint="eastAsia" w:ascii="宋体" w:hAnsi="宋体" w:cs="宋体"/>
          <w:b/>
          <w:bCs/>
          <w:color w:val="ff0000"/>
          <w:sz w:val="28"/>
          <w:szCs w:val="28"/>
        </w:rPr>
      </w:pPr>
      <w:r>
        <w:rPr>
          <w:rFonts w:hint="eastAsia" w:ascii="宋体" w:hAnsi="宋体" w:cs="宋体"/>
          <w:b/>
          <w:bCs/>
          <w:color w:val="ff0000"/>
          <w:sz w:val="28"/>
          <w:szCs w:val="28"/>
        </w:rPr>
        <w:t xml:space="preserve">4.5食堂服务</w:t>
      </w:r>
      <w:r/>
    </w:p>
    <w:tbl>
      <w:tblPr>
        <w:tblStyle w:val="803"/>
        <w:tblpPr w:horzAnchor="page" w:tblpX="1504" w:vertAnchor="text" w:tblpY="273" w:leftFromText="180" w:topFromText="0" w:rightFromText="180" w:bottomFromText="0"/>
        <w:tblW w:w="8999" w:type="dxa"/>
        <w:tblInd w:w="0" w:type="dxa"/>
        <w:tblLayout w:type="fixed"/>
        <w:tblCellMar>
          <w:left w:w="0" w:type="dxa"/>
          <w:top w:w="0" w:type="dxa"/>
          <w:right w:w="0" w:type="dxa"/>
          <w:bottom w:w="0" w:type="dxa"/>
        </w:tblCellMar>
        <w:tblLook w:val="04A0" w:firstRow="1" w:lastRow="0" w:firstColumn="1" w:lastColumn="0" w:noHBand="0" w:noVBand="1"/>
      </w:tblPr>
      <w:tblGrid>
        <w:gridCol w:w="806"/>
        <w:gridCol w:w="1832"/>
        <w:gridCol w:w="6361"/>
      </w:tblGrid>
      <w:tr>
        <w:trPr>
          <w:trHeight w:val="23"/>
          <w:tblHeader/>
        </w:trPr>
        <w:tc>
          <w:tcPr>
            <w:tcBorders>
              <w:top w:val="single" w:color="000000" w:sz="4" w:space="0"/>
              <w:left w:val="single" w:color="000000" w:sz="4" w:space="0"/>
              <w:bottom w:val="single" w:color="000000" w:sz="4" w:space="0"/>
              <w:right w:val="single" w:color="000000" w:sz="4" w:space="0"/>
            </w:tcBorders>
            <w:tcW w:w="806" w:type="dxa"/>
            <w:textDirection w:val="lrTb"/>
            <w:noWrap w:val="false"/>
          </w:tcPr>
          <w:p>
            <w:pPr>
              <w:jc w:val="center"/>
              <w:rPr>
                <w:rFonts w:hint="eastAsia" w:ascii="宋体" w:hAnsi="宋体" w:cs="宋体"/>
                <w:sz w:val="24"/>
              </w:rPr>
            </w:pPr>
            <w:r>
              <w:rPr>
                <w:rFonts w:hint="eastAsia" w:ascii="宋体" w:hAnsi="宋体" w:cs="宋体"/>
                <w:bCs/>
                <w:sz w:val="24"/>
              </w:rPr>
              <w:t xml:space="preserve">序号</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rPr>
                <w:rFonts w:hint="eastAsia" w:ascii="宋体" w:hAnsi="宋体" w:cs="宋体"/>
                <w:sz w:val="24"/>
              </w:rPr>
            </w:pPr>
            <w:r>
              <w:rPr>
                <w:rFonts w:hint="eastAsia" w:ascii="宋体" w:hAnsi="宋体" w:cs="宋体"/>
                <w:bCs/>
                <w:sz w:val="24"/>
              </w:rPr>
              <w:t xml:space="preserve">服务内容</w:t>
            </w:r>
            <w:r/>
          </w:p>
        </w:tc>
        <w:tc>
          <w:tcPr>
            <w:tcBorders>
              <w:top w:val="single" w:color="000000" w:sz="4" w:space="0"/>
              <w:left w:val="single" w:color="000000" w:sz="4" w:space="0"/>
              <w:bottom w:val="single" w:color="000000" w:sz="4" w:space="0"/>
              <w:right w:val="single" w:color="000000" w:sz="4" w:space="0"/>
            </w:tcBorders>
            <w:tcW w:w="6361" w:type="dxa"/>
            <w:textDirection w:val="lrTb"/>
            <w:noWrap w:val="false"/>
          </w:tcPr>
          <w:p>
            <w:pPr>
              <w:jc w:val="center"/>
              <w:rPr>
                <w:rFonts w:hint="eastAsia" w:ascii="宋体" w:hAnsi="宋体" w:cs="宋体"/>
                <w:sz w:val="24"/>
              </w:rPr>
            </w:pPr>
            <w:r>
              <w:rPr>
                <w:rFonts w:hint="eastAsia" w:ascii="宋体" w:hAnsi="宋体" w:cs="宋体"/>
                <w:bCs/>
                <w:sz w:val="24"/>
              </w:rPr>
              <w:t xml:space="preserve">服务标准</w:t>
            </w:r>
            <w:r/>
          </w:p>
        </w:tc>
      </w:tr>
      <w:tr>
        <w:trPr>
          <w:trHeight w:val="23"/>
          <w:tblHeader/>
        </w:trPr>
        <w:tc>
          <w:tcPr>
            <w:tcBorders>
              <w:top w:val="single" w:color="000000" w:sz="4" w:space="0"/>
              <w:left w:val="single" w:color="000000" w:sz="4" w:space="0"/>
              <w:bottom w:val="single" w:color="000000" w:sz="4" w:space="0"/>
              <w:right w:val="single" w:color="000000" w:sz="4" w:space="0"/>
            </w:tcBorders>
            <w:tcW w:w="806" w:type="dxa"/>
            <w:vMerge w:val="restart"/>
            <w:textDirection w:val="lrTb"/>
            <w:noWrap w:val="false"/>
          </w:tcPr>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832" w:type="dxa"/>
            <w:vAlign w:val="center"/>
            <w:vMerge w:val="restart"/>
            <w:textDirection w:val="lrTb"/>
            <w:noWrap w:val="false"/>
          </w:tcPr>
          <w:p>
            <w:pPr>
              <w:jc w:val="center"/>
              <w:rPr>
                <w:rFonts w:hint="eastAsia" w:ascii="宋体" w:hAnsi="宋体" w:cs="宋体"/>
                <w:sz w:val="24"/>
              </w:rPr>
            </w:pPr>
            <w:r>
              <w:rPr>
                <w:rFonts w:hint="eastAsia" w:ascii="宋体" w:hAnsi="宋体" w:cs="宋体"/>
                <w:sz w:val="24"/>
              </w:rPr>
              <w:t xml:space="preserve">基本要求</w:t>
            </w:r>
            <w:r/>
          </w:p>
        </w:tc>
        <w:tc>
          <w:tcPr>
            <w:tcBorders>
              <w:top w:val="single" w:color="000000" w:sz="4" w:space="0"/>
              <w:left w:val="single" w:color="000000" w:sz="4" w:space="0"/>
              <w:bottom w:val="single" w:color="000000" w:sz="4" w:space="0"/>
              <w:right w:val="single" w:color="000000" w:sz="4" w:space="0"/>
            </w:tcBorders>
            <w:tcW w:w="6361" w:type="dxa"/>
            <w:textDirection w:val="lrTb"/>
            <w:noWrap w:val="false"/>
          </w:tcPr>
          <w:p>
            <w:pPr>
              <w:rPr>
                <w:rFonts w:hint="eastAsia" w:ascii="宋体" w:hAnsi="宋体" w:cs="宋体"/>
                <w:sz w:val="24"/>
              </w:rPr>
            </w:pPr>
            <w:r>
              <w:rPr>
                <w:rFonts w:hint="eastAsia" w:ascii="宋体" w:hAnsi="宋体" w:cs="宋体"/>
                <w:sz w:val="24"/>
              </w:rPr>
              <w:t xml:space="preserve">（1）建立食堂服务的工作制度及工作计划，并按照执行。</w:t>
            </w:r>
            <w:r/>
          </w:p>
        </w:tc>
      </w:tr>
      <w:tr>
        <w:trPr>
          <w:trHeight w:val="23"/>
          <w:tblHeader/>
        </w:trPr>
        <w:tc>
          <w:tcPr>
            <w:tcBorders>
              <w:top w:val="singl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32"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61" w:type="dxa"/>
            <w:textDirection w:val="lrTb"/>
            <w:noWrap w:val="false"/>
          </w:tcPr>
          <w:p>
            <w:pPr>
              <w:rPr>
                <w:rFonts w:hint="eastAsia" w:ascii="宋体" w:hAnsi="宋体" w:cs="宋体"/>
                <w:sz w:val="24"/>
              </w:rPr>
            </w:pPr>
            <w:r>
              <w:rPr>
                <w:rFonts w:hint="eastAsia" w:ascii="宋体" w:hAnsi="宋体" w:cs="宋体"/>
                <w:sz w:val="24"/>
              </w:rPr>
              <w:t xml:space="preserve">（2）做好食堂服务工作记录，记录填写规范、保存完好。</w:t>
            </w:r>
            <w:r/>
          </w:p>
        </w:tc>
      </w:tr>
      <w:tr>
        <w:trPr>
          <w:trHeight w:val="23"/>
          <w:tblHeader/>
        </w:trPr>
        <w:tc>
          <w:tcPr>
            <w:tcBorders>
              <w:top w:val="singl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32"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61" w:type="dxa"/>
            <w:textDirection w:val="lrTb"/>
            <w:noWrap w:val="false"/>
          </w:tcPr>
          <w:p>
            <w:pPr>
              <w:rPr>
                <w:rFonts w:hint="eastAsia" w:ascii="宋体" w:hAnsi="宋体" w:cs="宋体"/>
                <w:sz w:val="24"/>
              </w:rPr>
            </w:pPr>
            <w:r>
              <w:rPr>
                <w:rFonts w:hint="eastAsia" w:ascii="宋体" w:hAnsi="宋体" w:cs="宋体"/>
                <w:sz w:val="24"/>
              </w:rPr>
              <w:t xml:space="preserve">（3）作业时采取安全防护措施，防止对作业人员或他人造成伤害。相关耗材的环保、安全性等应当符合国家相关规定要求。</w:t>
            </w:r>
            <w:r/>
          </w:p>
        </w:tc>
      </w:tr>
      <w:tr>
        <w:trPr>
          <w:trHeight w:val="23"/>
          <w:tblHeader/>
        </w:trPr>
        <w:tc>
          <w:tcPr>
            <w:tcBorders>
              <w:top w:val="singl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32"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61" w:type="dxa"/>
            <w:textDirection w:val="lrTb"/>
            <w:noWrap w:val="false"/>
          </w:tcPr>
          <w:p>
            <w:pPr>
              <w:rPr>
                <w:rFonts w:hint="eastAsia" w:ascii="宋体" w:hAnsi="宋体" w:cs="宋体"/>
                <w:sz w:val="24"/>
              </w:rPr>
            </w:pPr>
            <w:r>
              <w:rPr>
                <w:rFonts w:hint="eastAsia" w:ascii="宋体" w:hAnsi="宋体" w:cs="宋体"/>
                <w:sz w:val="24"/>
              </w:rPr>
              <w:t xml:space="preserve">（4）进入保密区域时，有采购人相关人员全程在场。</w:t>
            </w:r>
            <w:r/>
          </w:p>
        </w:tc>
      </w:tr>
      <w:tr>
        <w:trPr>
          <w:trHeight w:val="23"/>
          <w:tblHeader/>
        </w:trPr>
        <w:tc>
          <w:tcPr>
            <w:tcBorders>
              <w:top w:val="single" w:color="000000" w:sz="4" w:space="0"/>
              <w:left w:val="single" w:color="000000" w:sz="4" w:space="0"/>
              <w:bottom w:val="single" w:color="000000" w:sz="4" w:space="0"/>
              <w:right w:val="single" w:color="000000" w:sz="4" w:space="0"/>
            </w:tcBorders>
            <w:tcW w:w="806" w:type="dxa"/>
            <w:vAlign w:val="center"/>
            <w:vMerge w:val="restart"/>
            <w:textDirection w:val="lrTb"/>
            <w:noWrap w:val="false"/>
          </w:tcPr>
          <w:p>
            <w:pPr>
              <w:jc w:val="center"/>
              <w:rPr>
                <w:rFonts w:hint="eastAsia"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1832" w:type="dxa"/>
            <w:vAlign w:val="center"/>
            <w:vMerge w:val="restart"/>
            <w:textDirection w:val="lrTb"/>
            <w:noWrap w:val="false"/>
          </w:tcPr>
          <w:p>
            <w:pPr>
              <w:jc w:val="center"/>
              <w:rPr>
                <w:rFonts w:hint="eastAsia" w:ascii="宋体" w:hAnsi="宋体" w:cs="宋体"/>
                <w:sz w:val="24"/>
              </w:rPr>
            </w:pPr>
            <w:r>
              <w:rPr>
                <w:rFonts w:hint="eastAsia" w:ascii="宋体" w:hAnsi="宋体" w:cs="宋体"/>
                <w:sz w:val="24"/>
              </w:rPr>
              <w:t xml:space="preserve">食堂区域卫生及准备工作</w:t>
            </w:r>
            <w:r/>
          </w:p>
        </w:tc>
        <w:tc>
          <w:tcPr>
            <w:tcBorders>
              <w:top w:val="single" w:color="000000" w:sz="4" w:space="0"/>
              <w:left w:val="single" w:color="000000" w:sz="4" w:space="0"/>
              <w:bottom w:val="single" w:color="000000" w:sz="4" w:space="0"/>
              <w:right w:val="single" w:color="000000" w:sz="4" w:space="0"/>
            </w:tcBorders>
            <w:tcW w:w="6361" w:type="dxa"/>
            <w:textDirection w:val="lrTb"/>
            <w:noWrap w:val="false"/>
          </w:tcPr>
          <w:p>
            <w:pPr>
              <w:rPr>
                <w:rFonts w:hint="eastAsia" w:ascii="宋体" w:hAnsi="宋体" w:cs="宋体"/>
                <w:sz w:val="24"/>
              </w:rPr>
            </w:pPr>
            <w:r>
              <w:rPr>
                <w:rFonts w:hint="eastAsia" w:ascii="宋体" w:hAnsi="宋体" w:cs="宋体"/>
                <w:sz w:val="24"/>
              </w:rPr>
              <w:t xml:space="preserve">（1）</w:t>
            </w:r>
            <w:r>
              <w:rPr>
                <w:rFonts w:hint="eastAsia" w:cs="宋体" w:asciiTheme="minorEastAsia" w:hAnsiTheme="minorEastAsia" w:eastAsiaTheme="minorEastAsia"/>
                <w:sz w:val="24"/>
                <w:szCs w:val="24"/>
              </w:rPr>
              <w:t xml:space="preserve">灯管、风扇、抽烟机、排风扇、墙壁、抽烟机干净；无油污、灰尘、蜘蛛网；工作间地面干净、无积水、无杂物</w:t>
            </w:r>
            <w:r>
              <w:rPr>
                <w:rFonts w:hint="eastAsia" w:cs="宋体" w:asciiTheme="minorEastAsia" w:hAnsiTheme="minorEastAsia"/>
                <w:sz w:val="24"/>
                <w:szCs w:val="24"/>
              </w:rPr>
              <w:t xml:space="preserve">。</w:t>
            </w:r>
            <w:r/>
          </w:p>
        </w:tc>
      </w:tr>
      <w:tr>
        <w:trPr>
          <w:trHeight w:val="23"/>
          <w:tblHeader/>
        </w:trPr>
        <w:tc>
          <w:tcPr>
            <w:tcBorders>
              <w:top w:val="single" w:color="000000" w:sz="4" w:space="0"/>
              <w:left w:val="single" w:color="000000" w:sz="4" w:space="0"/>
              <w:bottom w:val="single" w:color="000000" w:sz="4" w:space="0"/>
              <w:right w:val="single" w:color="000000" w:sz="4" w:space="0"/>
            </w:tcBorders>
            <w:tcW w:w="806" w:type="dxa"/>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32"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61" w:type="dxa"/>
            <w:textDirection w:val="lrTb"/>
            <w:noWrap w:val="false"/>
          </w:tcPr>
          <w:p>
            <w:pPr>
              <w:rPr>
                <w:rFonts w:hint="eastAsia" w:ascii="宋体" w:hAnsi="宋体" w:cs="宋体"/>
                <w:sz w:val="24"/>
              </w:rPr>
            </w:pPr>
            <w:r>
              <w:rPr>
                <w:rFonts w:hint="eastAsia" w:ascii="宋体" w:hAnsi="宋体" w:cs="宋体"/>
                <w:sz w:val="24"/>
              </w:rPr>
              <w:t xml:space="preserve">（2）</w:t>
            </w:r>
            <w:r>
              <w:rPr>
                <w:rFonts w:hint="eastAsia" w:asciiTheme="minorEastAsia" w:hAnsiTheme="minorEastAsia" w:eastAsiaTheme="minorEastAsia"/>
                <w:sz w:val="24"/>
                <w:szCs w:val="24"/>
              </w:rPr>
              <w:t xml:space="preserve">货架经常擦拭，保持干净,各种刀具手套摆放整齐；操作台、灶台及售饭台干净整洁</w:t>
            </w:r>
            <w:r>
              <w:rPr>
                <w:rFonts w:hint="eastAsia" w:asciiTheme="minorEastAsia" w:hAnsiTheme="minorEastAsia"/>
                <w:sz w:val="24"/>
                <w:szCs w:val="24"/>
              </w:rPr>
              <w:t xml:space="preserve">。</w:t>
            </w:r>
            <w:r/>
          </w:p>
        </w:tc>
      </w:tr>
      <w:tr>
        <w:trPr>
          <w:trHeight w:val="23"/>
          <w:tblHeader/>
        </w:trPr>
        <w:tc>
          <w:tcPr>
            <w:tcBorders>
              <w:top w:val="singl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32"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61" w:type="dxa"/>
            <w:textDirection w:val="lrTb"/>
            <w:noWrap w:val="false"/>
          </w:tcPr>
          <w:p>
            <w:pPr>
              <w:rPr>
                <w:rFonts w:hint="eastAsia" w:ascii="宋体" w:hAnsi="宋体" w:cs="宋体"/>
                <w:sz w:val="24"/>
              </w:rPr>
            </w:pPr>
            <w:r>
              <w:rPr>
                <w:rFonts w:hint="eastAsia" w:ascii="宋体" w:hAnsi="宋体" w:cs="宋体"/>
                <w:sz w:val="24"/>
              </w:rPr>
              <w:t xml:space="preserve">（3）</w:t>
            </w:r>
            <w:r>
              <w:rPr>
                <w:rFonts w:hint="eastAsia" w:cs="宋体" w:asciiTheme="minorEastAsia" w:hAnsiTheme="minorEastAsia" w:eastAsiaTheme="minorEastAsia"/>
                <w:sz w:val="24"/>
                <w:szCs w:val="24"/>
              </w:rPr>
              <w:t xml:space="preserve">洗菜池、餐具、热食容器定期消毒并保持清洁,做到“一-洗二净三冲四消毒</w:t>
            </w:r>
            <w:r>
              <w:rPr>
                <w:rFonts w:hint="eastAsia" w:cs="宋体" w:asciiTheme="minorEastAsia" w:hAnsiTheme="minorEastAsia"/>
                <w:sz w:val="24"/>
                <w:szCs w:val="24"/>
              </w:rPr>
              <w:t xml:space="preserve">。</w:t>
            </w:r>
            <w:r/>
          </w:p>
        </w:tc>
      </w:tr>
      <w:tr>
        <w:trPr>
          <w:trHeight w:val="23"/>
          <w:tblHeader/>
        </w:trPr>
        <w:tc>
          <w:tcPr>
            <w:tcBorders>
              <w:top w:val="singl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32"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61" w:type="dxa"/>
            <w:textDirection w:val="lrTb"/>
            <w:noWrap w:val="false"/>
          </w:tcPr>
          <w:p>
            <w:pPr>
              <w:rPr>
                <w:rFonts w:hint="eastAsia" w:ascii="宋体" w:hAnsi="宋体" w:cs="宋体"/>
                <w:sz w:val="24"/>
              </w:rPr>
            </w:pPr>
            <w:r>
              <w:rPr>
                <w:rFonts w:hint="eastAsia" w:ascii="宋体" w:hAnsi="宋体" w:cs="宋体"/>
                <w:sz w:val="24"/>
              </w:rPr>
              <w:t xml:space="preserve">（4）作业工具间：</w:t>
            </w:r>
            <w:r/>
          </w:p>
          <w:p>
            <w:pPr>
              <w:rPr>
                <w:rFonts w:hint="eastAsia" w:ascii="宋体" w:hAnsi="宋体" w:cs="宋体"/>
                <w:sz w:val="24"/>
              </w:rPr>
            </w:pPr>
            <w:r>
              <w:rPr>
                <w:rFonts w:hint="eastAsia" w:ascii="宋体" w:hAnsi="宋体" w:cs="宋体"/>
                <w:sz w:val="24"/>
              </w:rPr>
              <w:t xml:space="preserve">①保持干净，无异味、无杂物、无积水，每日至少开展 1 次清洁作业。</w:t>
            </w:r>
            <w:r/>
          </w:p>
          <w:p>
            <w:pPr>
              <w:rPr>
                <w:rFonts w:hint="eastAsia" w:ascii="宋体" w:hAnsi="宋体" w:cs="宋体"/>
                <w:sz w:val="24"/>
              </w:rPr>
            </w:pPr>
            <w:r>
              <w:rPr>
                <w:rFonts w:hint="eastAsia" w:ascii="宋体" w:hAnsi="宋体" w:cs="宋体"/>
                <w:sz w:val="24"/>
              </w:rPr>
              <w:t xml:space="preserve">②作业工具摆放整齐有序，表面干净无渍，每日消毒。</w:t>
            </w:r>
            <w:r/>
          </w:p>
        </w:tc>
      </w:tr>
      <w:tr>
        <w:trPr>
          <w:trHeight w:val="23"/>
          <w:tblHeader/>
        </w:trPr>
        <w:tc>
          <w:tcPr>
            <w:tcBorders>
              <w:top w:val="singl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32"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61" w:type="dxa"/>
            <w:textDirection w:val="lrTb"/>
            <w:noWrap w:val="false"/>
          </w:tcPr>
          <w:p>
            <w:pPr>
              <w:widowControl/>
              <w:rPr>
                <w:rFonts w:hint="eastAsia" w:cs="宋体" w:asciiTheme="minorEastAsia" w:hAnsiTheme="minorEastAsia" w:eastAsiaTheme="minorEastAsia"/>
                <w:sz w:val="24"/>
                <w:szCs w:val="24"/>
              </w:rPr>
            </w:pPr>
            <w:r>
              <w:rPr>
                <w:rFonts w:hint="eastAsia" w:ascii="宋体" w:hAnsi="宋体" w:cs="宋体"/>
                <w:sz w:val="24"/>
              </w:rPr>
              <w:t xml:space="preserve">（5）</w:t>
            </w:r>
            <w:r>
              <w:rPr>
                <w:rFonts w:hint="eastAsia" w:cs="宋体" w:asciiTheme="minorEastAsia" w:hAnsiTheme="minorEastAsia" w:eastAsiaTheme="minorEastAsia"/>
                <w:sz w:val="24"/>
                <w:szCs w:val="24"/>
              </w:rPr>
              <w:t xml:space="preserve">餐厅地面每日清扫,地面清</w:t>
            </w:r>
            <w:r/>
          </w:p>
          <w:p>
            <w:pPr>
              <w:rPr>
                <w:rFonts w:hint="eastAsia" w:ascii="宋体" w:hAnsi="宋体" w:cs="宋体"/>
                <w:sz w:val="24"/>
              </w:rPr>
            </w:pPr>
            <w:r>
              <w:rPr>
                <w:rFonts w:hint="eastAsia" w:cs="宋体" w:asciiTheme="minorEastAsia" w:hAnsiTheme="minorEastAsia" w:eastAsiaTheme="minorEastAsia"/>
                <w:sz w:val="24"/>
                <w:szCs w:val="24"/>
              </w:rPr>
              <w:t xml:space="preserve">洁；餐桌摆成一条线,干净整洁无污渍；餐余回收处干燥整洁无残渣</w:t>
            </w:r>
            <w:r>
              <w:rPr>
                <w:rFonts w:hint="eastAsia" w:cs="宋体" w:asciiTheme="minorEastAsia" w:hAnsiTheme="minorEastAsia"/>
                <w:sz w:val="24"/>
                <w:szCs w:val="24"/>
              </w:rPr>
              <w:t xml:space="preserve">。</w:t>
            </w:r>
            <w:r/>
          </w:p>
        </w:tc>
      </w:tr>
      <w:tr>
        <w:trPr>
          <w:trHeight w:val="23"/>
          <w:tblHeader/>
        </w:trPr>
        <w:tc>
          <w:tcPr>
            <w:tcBorders>
              <w:top w:val="single" w:color="000000" w:sz="4" w:space="0"/>
              <w:left w:val="single" w:color="000000" w:sz="4" w:space="0"/>
              <w:bottom w:val="none" w:color="000000" w:sz="4" w:space="0"/>
              <w:right w:val="single" w:color="000000" w:sz="4" w:space="0"/>
            </w:tcBorders>
            <w:tcW w:w="806"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832"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61" w:type="dxa"/>
            <w:textDirection w:val="lrTb"/>
            <w:noWrap w:val="false"/>
          </w:tcPr>
          <w:p>
            <w:pPr>
              <w:rPr>
                <w:rFonts w:hint="eastAsia" w:ascii="宋体" w:hAnsi="宋体" w:cs="宋体"/>
                <w:sz w:val="24"/>
              </w:rPr>
            </w:pPr>
            <w:r>
              <w:rPr>
                <w:rFonts w:hint="eastAsia" w:ascii="宋体" w:hAnsi="宋体" w:cs="宋体"/>
                <w:sz w:val="24"/>
              </w:rPr>
              <w:t xml:space="preserve">（6）</w:t>
            </w:r>
            <w:r>
              <w:rPr>
                <w:rFonts w:hint="eastAsia" w:cs="宋体" w:asciiTheme="minorEastAsia" w:hAnsiTheme="minorEastAsia" w:eastAsiaTheme="minorEastAsia"/>
                <w:sz w:val="24"/>
                <w:szCs w:val="24"/>
              </w:rPr>
              <w:t xml:space="preserve">供餐管理，保质、保量准时供应每日餐饮，按要求做好职工用餐。</w:t>
            </w:r>
            <w:r/>
          </w:p>
        </w:tc>
      </w:tr>
      <w:tr>
        <w:trPr>
          <w:trHeight w:val="23"/>
          <w:tblHeader/>
        </w:trPr>
        <w:tc>
          <w:tcPr>
            <w:tcBorders>
              <w:top w:val="none" w:color="000000" w:sz="4" w:space="0"/>
              <w:left w:val="single" w:color="000000" w:sz="4" w:space="0"/>
              <w:bottom w:val="single" w:color="000000" w:sz="4" w:space="0"/>
              <w:right w:val="single" w:color="000000" w:sz="4" w:space="0"/>
            </w:tcBorders>
            <w:tcW w:w="806" w:type="dxa"/>
            <w:vMerge w:val="restart"/>
            <w:textDirection w:val="lrTb"/>
            <w:noWrap w:val="false"/>
          </w:tcPr>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t xml:space="preserve">3</w:t>
            </w:r>
            <w:r/>
          </w:p>
          <w:p>
            <w:pPr>
              <w:jc w:val="center"/>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1832" w:type="dxa"/>
            <w:vAlign w:val="center"/>
            <w:vMerge w:val="restart"/>
            <w:textDirection w:val="lrTb"/>
            <w:noWrap w:val="false"/>
          </w:tcPr>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t xml:space="preserve">消毒</w:t>
            </w:r>
            <w:r/>
          </w:p>
        </w:tc>
        <w:tc>
          <w:tcPr>
            <w:tcBorders>
              <w:top w:val="single" w:color="000000" w:sz="4" w:space="0"/>
              <w:left w:val="single" w:color="000000" w:sz="4" w:space="0"/>
              <w:bottom w:val="single" w:color="000000" w:sz="4" w:space="0"/>
              <w:right w:val="single" w:color="000000" w:sz="4" w:space="0"/>
            </w:tcBorders>
            <w:tcW w:w="6361" w:type="dxa"/>
            <w:textDirection w:val="lrTb"/>
            <w:noWrap w:val="false"/>
          </w:tcPr>
          <w:p>
            <w:pPr>
              <w:rPr>
                <w:rFonts w:hint="eastAsia" w:ascii="宋体" w:hAnsi="宋体" w:cs="宋体"/>
                <w:sz w:val="24"/>
              </w:rPr>
            </w:pPr>
            <w:r>
              <w:rPr>
                <w:rFonts w:hint="eastAsia" w:ascii="宋体" w:hAnsi="宋体" w:cs="宋体"/>
                <w:sz w:val="24"/>
              </w:rPr>
              <w:t xml:space="preserve">（1）餐厅及公共场所区域和周围环境预防性卫生消毒，消毒后及时通风，每月至少开展 1次作业。</w:t>
            </w:r>
            <w:r/>
          </w:p>
        </w:tc>
      </w:tr>
      <w:tr>
        <w:trPr>
          <w:trHeight w:val="23"/>
          <w:tblHeader/>
        </w:trPr>
        <w:tc>
          <w:tcPr>
            <w:tcBorders>
              <w:top w:val="non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1832"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61" w:type="dxa"/>
            <w:textDirection w:val="lrTb"/>
            <w:noWrap w:val="false"/>
          </w:tcPr>
          <w:p>
            <w:pPr>
              <w:rPr>
                <w:rFonts w:hint="eastAsia" w:ascii="宋体" w:hAnsi="宋体" w:cs="宋体"/>
                <w:sz w:val="24"/>
              </w:rPr>
            </w:pPr>
            <w:r>
              <w:rPr>
                <w:rFonts w:hint="eastAsia" w:ascii="宋体" w:hAnsi="宋体" w:cs="宋体"/>
                <w:sz w:val="24"/>
              </w:rPr>
              <w:t xml:space="preserve">（2）采取综合措施消灭老鼠、蟑螂，控制室内外蚊虫孳生，达到基本无蝇，每季度至少开展 1次作业。</w:t>
            </w:r>
            <w:r/>
          </w:p>
        </w:tc>
      </w:tr>
    </w:tbl>
    <w:p>
      <w:pPr>
        <w:spacing w:line="360" w:lineRule="auto"/>
        <w:rPr>
          <w:rFonts w:hint="eastAsia" w:ascii="宋体" w:hAnsi="宋体" w:cs="宋体"/>
          <w:b/>
          <w:bCs/>
          <w:sz w:val="28"/>
          <w:szCs w:val="28"/>
        </w:rPr>
      </w:pPr>
      <w:r>
        <w:rPr>
          <w:rFonts w:hint="eastAsia" w:ascii="宋体" w:hAnsi="宋体" w:cs="宋体"/>
          <w:b/>
          <w:bCs/>
          <w:sz w:val="28"/>
          <w:szCs w:val="28"/>
        </w:rPr>
      </w:r>
      <w:r/>
    </w:p>
    <w:p>
      <w:pPr>
        <w:spacing w:line="360" w:lineRule="auto"/>
        <w:rPr>
          <w:rFonts w:hint="eastAsia" w:ascii="宋体" w:hAnsi="宋体"/>
          <w:b/>
          <w:bCs/>
          <w:color w:val="000000"/>
          <w:sz w:val="28"/>
          <w:szCs w:val="28"/>
        </w:rPr>
      </w:pPr>
      <w:r>
        <w:rPr>
          <w:rFonts w:hint="eastAsia" w:ascii="宋体" w:hAnsi="宋体" w:cs="宋体"/>
          <w:b/>
          <w:bCs/>
          <w:sz w:val="28"/>
          <w:szCs w:val="28"/>
        </w:rPr>
        <w:t xml:space="preserve">二、技术及服务要求</w:t>
      </w:r>
      <w:r/>
    </w:p>
    <w:p>
      <w:pPr>
        <w:ind w:firstLine="480"/>
        <w:spacing w:line="360" w:lineRule="auto"/>
        <w:rPr>
          <w:rFonts w:hint="eastAsia" w:ascii="宋体" w:hAnsi="宋体" w:cs="宋体"/>
          <w:b/>
          <w:color w:val="000000"/>
          <w:sz w:val="24"/>
        </w:rPr>
      </w:pPr>
      <w:r>
        <w:rPr>
          <w:rFonts w:hint="eastAsia" w:ascii="宋体" w:hAnsi="宋体" w:cs="宋体"/>
          <w:bCs/>
          <w:color w:val="000000"/>
          <w:sz w:val="24"/>
        </w:rPr>
        <w:t xml:space="preserve">本项目物业管理服务配备人员岗位要求</w:t>
      </w:r>
      <w:r>
        <w:rPr>
          <w:rFonts w:hint="eastAsia" w:ascii="宋体" w:hAnsi="宋体" w:cs="宋体"/>
          <w:color w:val="000000"/>
          <w:sz w:val="24"/>
        </w:rPr>
        <w:t xml:space="preserve">所配备人员需做到敬业，专业，精干，高效，健康，思想品质好，作风正派，服务意识强，无不良记录，持有本人健康证。</w:t>
      </w:r>
      <w:r>
        <w:rPr>
          <w:rFonts w:hint="eastAsia" w:ascii="宋体" w:hAnsi="宋体" w:cs="宋体"/>
          <w:b/>
          <w:color w:val="000000"/>
          <w:sz w:val="24"/>
        </w:rPr>
        <w:t xml:space="preserve">具体要求如下：</w:t>
      </w:r>
      <w:r/>
    </w:p>
    <w:p>
      <w:pPr>
        <w:ind w:firstLine="480"/>
        <w:spacing w:line="360" w:lineRule="auto"/>
        <w:rPr>
          <w:rFonts w:hint="eastAsia" w:ascii="宋体" w:hAnsi="宋体" w:cs="宋体"/>
          <w:i/>
          <w:iCs/>
          <w:color w:val="000000"/>
          <w:sz w:val="24"/>
          <w:u w:val="single"/>
        </w:rPr>
      </w:pPr>
      <w:r>
        <w:rPr>
          <w:rFonts w:hint="eastAsia" w:ascii="宋体" w:hAnsi="宋体" w:cs="宋体"/>
          <w:color w:val="000000"/>
          <w:sz w:val="24"/>
        </w:rPr>
        <w:t xml:space="preserve">1、项目经理要求（1人）：</w:t>
      </w:r>
      <w:r>
        <w:rPr>
          <w:rFonts w:hint="eastAsia" w:ascii="宋体" w:hAnsi="宋体" w:cs="宋体"/>
          <w:i/>
          <w:color w:val="000000"/>
          <w:sz w:val="24"/>
          <w:u w:val="single"/>
        </w:rPr>
        <w:t xml:space="preserve">男女不限，年龄在4</w:t>
      </w:r>
      <w:r>
        <w:rPr>
          <w:rFonts w:ascii="宋体" w:hAnsi="宋体" w:cs="宋体"/>
          <w:i/>
          <w:color w:val="000000"/>
          <w:sz w:val="24"/>
          <w:u w:val="single"/>
        </w:rPr>
        <w:t xml:space="preserve">5</w:t>
      </w:r>
      <w:r>
        <w:rPr>
          <w:rFonts w:hint="eastAsia" w:ascii="宋体" w:hAnsi="宋体" w:cs="宋体"/>
          <w:i/>
          <w:color w:val="000000"/>
          <w:sz w:val="24"/>
          <w:u w:val="single"/>
        </w:rPr>
        <w:t xml:space="preserve">周岁以下，</w:t>
      </w:r>
      <w:r>
        <w:rPr>
          <w:rFonts w:hint="eastAsia" w:ascii="宋体" w:hAnsi="宋体" w:cs="宋体"/>
          <w:i/>
          <w:iCs/>
          <w:sz w:val="24"/>
          <w:u w:val="single"/>
        </w:rPr>
        <w:t xml:space="preserve">具备</w:t>
      </w:r>
      <w:r>
        <w:rPr>
          <w:rFonts w:hint="eastAsia" w:ascii="宋体" w:hAnsi="宋体" w:cs="宋体"/>
          <w:i/>
          <w:sz w:val="24"/>
          <w:u w:val="single"/>
        </w:rPr>
        <w:t xml:space="preserve">全日制本科及</w:t>
      </w:r>
      <w:r>
        <w:rPr>
          <w:rFonts w:hint="eastAsia" w:ascii="宋体" w:hAnsi="宋体" w:cs="宋体"/>
          <w:i/>
          <w:iCs/>
          <w:sz w:val="24"/>
          <w:u w:val="single"/>
        </w:rPr>
        <w:t xml:space="preserve">以上学历，</w:t>
      </w:r>
      <w:r>
        <w:rPr>
          <w:rFonts w:hint="eastAsia" w:ascii="宋体" w:hAnsi="宋体"/>
          <w:b w:val="0"/>
          <w:bCs w:val="0"/>
          <w:i/>
          <w:color w:val="ee0000"/>
          <w:sz w:val="24"/>
          <w:u w:val="single"/>
        </w:rPr>
        <w:t xml:space="preserve">四级及以上建（构）筑物消防员证书或消防设施操作员证</w:t>
      </w:r>
      <w:r>
        <w:rPr>
          <w:rFonts w:hint="eastAsia" w:ascii="宋体" w:hAnsi="宋体" w:cs="宋体"/>
          <w:b w:val="0"/>
          <w:bCs/>
          <w:i/>
          <w:iCs/>
          <w:color w:val="ff0000"/>
          <w:sz w:val="24"/>
          <w:u w:val="single"/>
        </w:rPr>
        <w:t xml:space="preserve">，</w:t>
      </w:r>
      <w:r>
        <w:rPr>
          <w:rFonts w:hint="eastAsia" w:ascii="宋体" w:hAnsi="宋体" w:cs="宋体"/>
          <w:b w:val="0"/>
          <w:bCs/>
          <w:i/>
          <w:iCs/>
          <w:color w:val="000000"/>
          <w:sz w:val="24"/>
          <w:u w:val="single"/>
        </w:rPr>
        <w:t xml:space="preserve">近</w:t>
      </w:r>
      <w:r>
        <w:rPr>
          <w:rFonts w:hint="eastAsia" w:ascii="宋体" w:hAnsi="宋体" w:cs="宋体"/>
          <w:i/>
          <w:iCs/>
          <w:color w:val="000000"/>
          <w:sz w:val="24"/>
          <w:u w:val="single"/>
          <w:lang w:val="en-US" w:eastAsia="zh-CN"/>
        </w:rPr>
        <w:t xml:space="preserve">三</w:t>
      </w:r>
      <w:r>
        <w:rPr>
          <w:rFonts w:hint="eastAsia" w:ascii="宋体" w:hAnsi="宋体" w:cs="宋体"/>
          <w:i/>
          <w:iCs/>
          <w:color w:val="000000"/>
          <w:sz w:val="24"/>
          <w:u w:val="single"/>
        </w:rPr>
        <w:t xml:space="preserve">年内有担任过类似物业管理项目负责人经验</w:t>
      </w:r>
      <w:r>
        <w:rPr>
          <w:rFonts w:hint="eastAsia" w:ascii="宋体" w:hAnsi="宋体" w:cs="宋体"/>
          <w:b/>
          <w:bCs/>
          <w:i/>
          <w:iCs/>
          <w:color w:val="000000"/>
          <w:sz w:val="24"/>
          <w:u w:val="single"/>
        </w:rPr>
        <w:t xml:space="preserve">（须提供</w:t>
      </w:r>
      <w:r>
        <w:rPr>
          <w:rFonts w:hint="eastAsia" w:ascii="宋体" w:hAnsi="宋体" w:cs="宋体"/>
          <w:b/>
          <w:bCs/>
          <w:i/>
          <w:iCs/>
          <w:color w:val="000000"/>
          <w:sz w:val="24"/>
          <w:u w:val="single"/>
          <w:lang w:val="en-US" w:eastAsia="zh-CN"/>
        </w:rPr>
        <w:t xml:space="preserve">身份证、</w:t>
      </w:r>
      <w:r>
        <w:rPr>
          <w:rFonts w:hint="eastAsia" w:ascii="宋体" w:hAnsi="宋体" w:cs="宋体"/>
          <w:b/>
          <w:bCs/>
          <w:i/>
          <w:iCs/>
          <w:color w:val="000000"/>
          <w:sz w:val="24"/>
          <w:u w:val="single"/>
        </w:rPr>
        <w:t xml:space="preserve">学历证书及学信网查询记录，四级及以上建（构）筑物消防员证书或消防设施操作员证</w:t>
      </w:r>
      <w:r>
        <w:rPr>
          <w:rFonts w:hint="eastAsia" w:ascii="宋体" w:hAnsi="宋体"/>
          <w:i/>
          <w:color w:val="auto"/>
          <w:sz w:val="24"/>
          <w:u w:val="single"/>
        </w:rPr>
        <w:t xml:space="preserve">，</w:t>
      </w:r>
      <w:r>
        <w:rPr>
          <w:rFonts w:hint="eastAsia" w:ascii="宋体" w:hAnsi="宋体" w:cs="宋体"/>
          <w:b/>
          <w:bCs/>
          <w:i/>
          <w:iCs/>
          <w:color w:val="000000"/>
          <w:sz w:val="24"/>
          <w:u w:val="single"/>
        </w:rPr>
        <w:t xml:space="preserve">提供含有服务单位联系人姓名、职务、电话的任职证明，投标人近三个月內任意一个月为其缴纳的带二维码核验的社保缴纳证明，原件扫描上传)</w:t>
      </w:r>
      <w:r>
        <w:rPr>
          <w:rFonts w:hint="eastAsia" w:ascii="宋体" w:hAnsi="宋体" w:cs="宋体"/>
          <w:iCs/>
          <w:color w:val="000000"/>
          <w:sz w:val="24"/>
        </w:rPr>
        <w:t xml:space="preserve"> ，身体健康，体检合格。</w:t>
      </w:r>
      <w:r/>
    </w:p>
    <w:p>
      <w:pPr>
        <w:ind w:firstLine="480"/>
        <w:spacing w:line="360" w:lineRule="auto"/>
        <w:rPr>
          <w:rFonts w:hint="eastAsia" w:ascii="宋体" w:hAnsi="宋体" w:cs="宋体"/>
          <w:i/>
          <w:iCs/>
          <w:color w:val="000000"/>
          <w:sz w:val="24"/>
          <w:u w:val="single"/>
        </w:rPr>
      </w:pPr>
      <w:r>
        <w:rPr>
          <w:rFonts w:hint="eastAsia" w:ascii="宋体" w:hAnsi="宋体" w:cs="宋体"/>
          <w:color w:val="000000"/>
          <w:sz w:val="24"/>
        </w:rPr>
        <w:t xml:space="preserve">2、保安主管要求（1人）：</w:t>
      </w:r>
      <w:r>
        <w:rPr>
          <w:rFonts w:hint="eastAsia" w:ascii="宋体" w:hAnsi="宋体" w:cs="宋体"/>
          <w:i/>
          <w:color w:val="000000"/>
          <w:sz w:val="24"/>
          <w:u w:val="single"/>
        </w:rPr>
        <w:t xml:space="preserve">男女不限，年龄4</w:t>
      </w:r>
      <w:r>
        <w:rPr>
          <w:rFonts w:ascii="宋体" w:hAnsi="宋体" w:cs="宋体"/>
          <w:i/>
          <w:color w:val="000000"/>
          <w:sz w:val="24"/>
          <w:u w:val="single"/>
        </w:rPr>
        <w:t xml:space="preserve">5</w:t>
      </w:r>
      <w:r>
        <w:rPr>
          <w:rFonts w:hint="eastAsia" w:ascii="宋体" w:hAnsi="宋体" w:cs="宋体"/>
          <w:i/>
          <w:color w:val="000000"/>
          <w:sz w:val="24"/>
          <w:u w:val="single"/>
        </w:rPr>
        <w:t xml:space="preserve">周岁以下，具</w:t>
      </w:r>
      <w:r>
        <w:rPr>
          <w:rFonts w:hint="eastAsia" w:ascii="宋体" w:hAnsi="宋体" w:cs="宋体"/>
          <w:i/>
          <w:iCs/>
          <w:color w:val="000000"/>
          <w:sz w:val="24"/>
          <w:u w:val="single"/>
        </w:rPr>
        <w:t xml:space="preserve">有大专及以上学历，持高级保安员证（三级），四级及以上建（构）筑物消防员证书或消防设施操作员证，近三年内有类似项目物业服务相关经验</w:t>
      </w:r>
      <w:r>
        <w:rPr>
          <w:rFonts w:hint="eastAsia" w:ascii="宋体" w:hAnsi="宋体" w:cs="宋体"/>
          <w:b/>
          <w:bCs/>
          <w:i/>
          <w:iCs/>
          <w:color w:val="000000"/>
          <w:sz w:val="24"/>
          <w:u w:val="single"/>
        </w:rPr>
        <w:t xml:space="preserve">（须提供</w:t>
      </w:r>
      <w:r>
        <w:rPr>
          <w:rFonts w:hint="eastAsia" w:ascii="宋体" w:hAnsi="宋体" w:cs="宋体"/>
          <w:b/>
          <w:bCs/>
          <w:i/>
          <w:iCs/>
          <w:color w:val="000000"/>
          <w:sz w:val="24"/>
          <w:u w:val="single"/>
          <w:lang w:val="en-US" w:eastAsia="zh-CN"/>
        </w:rPr>
        <w:t xml:space="preserve">身份证、</w:t>
      </w:r>
      <w:r>
        <w:rPr>
          <w:rFonts w:hint="eastAsia" w:ascii="宋体" w:hAnsi="宋体" w:cs="宋体"/>
          <w:b/>
          <w:bCs/>
          <w:i/>
          <w:iCs/>
          <w:color w:val="000000"/>
          <w:sz w:val="24"/>
          <w:u w:val="single"/>
        </w:rPr>
        <w:t xml:space="preserve">学历证书及学信网查询记录、</w:t>
      </w:r>
      <w:r>
        <w:rPr>
          <w:rFonts w:hint="eastAsia" w:ascii="宋体" w:hAnsi="宋体"/>
          <w:b/>
          <w:bCs/>
          <w:i/>
          <w:sz w:val="24"/>
          <w:u w:val="single"/>
        </w:rPr>
        <w:t xml:space="preserve">高级保安员证（三级），四级及以上建（构）筑物消防员证书或消防设施操作员证，</w:t>
      </w:r>
      <w:r>
        <w:rPr>
          <w:rFonts w:hint="eastAsia" w:ascii="宋体" w:hAnsi="宋体" w:cs="宋体"/>
          <w:b/>
          <w:bCs/>
          <w:i/>
          <w:iCs/>
          <w:color w:val="000000"/>
          <w:sz w:val="24"/>
          <w:u w:val="single"/>
        </w:rPr>
        <w:t xml:space="preserve">提供含有服务单位联系人姓名、职务、电话的任职证明，投标人近三个月內任意一个月为其缴纳的带二维码核验的社保缴纳证明，原件扫描上传)，</w:t>
      </w:r>
      <w:r>
        <w:rPr>
          <w:rFonts w:hint="eastAsia" w:ascii="宋体" w:hAnsi="宋体" w:cs="宋体"/>
          <w:iCs/>
          <w:color w:val="000000"/>
          <w:sz w:val="24"/>
        </w:rPr>
        <w:t xml:space="preserve">身体健康，体检合格。</w:t>
      </w:r>
      <w:r/>
    </w:p>
    <w:p>
      <w:pPr>
        <w:ind w:firstLine="480"/>
        <w:spacing w:line="360" w:lineRule="auto"/>
        <w:rPr>
          <w:rFonts w:hint="eastAsia" w:ascii="宋体" w:hAnsi="宋体" w:cs="宋体"/>
          <w:b/>
          <w:bCs/>
          <w:i/>
          <w:iCs/>
          <w:color w:val="000000"/>
          <w:sz w:val="24"/>
          <w:u w:val="single"/>
        </w:rPr>
      </w:pPr>
      <w:r>
        <w:rPr>
          <w:rFonts w:hint="eastAsia" w:ascii="宋体" w:hAnsi="宋体" w:cs="宋体"/>
          <w:color w:val="000000"/>
          <w:sz w:val="24"/>
        </w:rPr>
        <w:t xml:space="preserve">3、保洁主管要求（1人）：</w:t>
      </w:r>
      <w:r>
        <w:rPr>
          <w:rFonts w:hint="eastAsia" w:ascii="宋体" w:hAnsi="宋体" w:cs="宋体"/>
          <w:i/>
          <w:color w:val="000000"/>
          <w:sz w:val="24"/>
          <w:u w:val="single"/>
        </w:rPr>
        <w:t xml:space="preserve">女性，年龄4</w:t>
      </w:r>
      <w:r>
        <w:rPr>
          <w:rFonts w:ascii="宋体" w:hAnsi="宋体" w:cs="宋体"/>
          <w:i/>
          <w:color w:val="000000"/>
          <w:sz w:val="24"/>
          <w:u w:val="single"/>
        </w:rPr>
        <w:t xml:space="preserve">5</w:t>
      </w:r>
      <w:r>
        <w:rPr>
          <w:rFonts w:hint="eastAsia" w:ascii="宋体" w:hAnsi="宋体" w:cs="宋体"/>
          <w:i/>
          <w:color w:val="000000"/>
          <w:sz w:val="24"/>
          <w:u w:val="single"/>
        </w:rPr>
        <w:t xml:space="preserve">周岁以下，</w:t>
      </w:r>
      <w:r>
        <w:rPr>
          <w:rFonts w:hint="eastAsia" w:ascii="宋体" w:hAnsi="宋体" w:cs="宋体"/>
          <w:i/>
          <w:iCs/>
          <w:color w:val="000000"/>
          <w:sz w:val="24"/>
          <w:u w:val="single"/>
        </w:rPr>
        <w:t xml:space="preserve">具有大专及以上学历</w:t>
      </w:r>
      <w:r>
        <w:rPr>
          <w:rFonts w:hint="eastAsia" w:ascii="宋体" w:hAnsi="宋体" w:cs="宋体"/>
          <w:i/>
          <w:iCs/>
          <w:color w:val="000000"/>
          <w:sz w:val="24"/>
          <w:u w:val="single"/>
          <w:lang w:eastAsia="zh-CN"/>
        </w:rPr>
        <w:t xml:space="preserve">，</w:t>
      </w:r>
      <w:r>
        <w:rPr>
          <w:rFonts w:hint="eastAsia" w:ascii="宋体" w:hAnsi="宋体" w:cs="宋体"/>
          <w:i/>
          <w:iCs/>
          <w:color w:val="000000"/>
          <w:sz w:val="24"/>
          <w:u w:val="single"/>
          <w:lang w:val="en-US" w:eastAsia="zh-CN"/>
        </w:rPr>
        <w:t xml:space="preserve">具备</w:t>
      </w:r>
      <w:r>
        <w:rPr>
          <w:rFonts w:hint="eastAsia" w:ascii="宋体" w:hAnsi="宋体"/>
          <w:b w:val="0"/>
          <w:bCs/>
          <w:i/>
          <w:iCs/>
          <w:sz w:val="24"/>
          <w:szCs w:val="24"/>
          <w:u w:val="single"/>
        </w:rPr>
        <w:t xml:space="preserve">特种设备安全管理和作业人员证（项目代号A类）</w:t>
      </w:r>
      <w:r>
        <w:rPr>
          <w:rFonts w:hint="eastAsia" w:ascii="宋体" w:hAnsi="宋体"/>
          <w:b w:val="0"/>
          <w:bCs/>
          <w:i/>
          <w:iCs/>
          <w:sz w:val="24"/>
          <w:szCs w:val="24"/>
          <w:u w:val="single"/>
          <w:lang w:eastAsia="zh-CN"/>
        </w:rPr>
        <w:t xml:space="preserve">，</w:t>
      </w:r>
      <w:r>
        <w:rPr>
          <w:rFonts w:hint="eastAsia" w:ascii="宋体" w:hAnsi="宋体" w:cs="宋体"/>
          <w:i/>
          <w:iCs/>
          <w:color w:val="000000"/>
          <w:sz w:val="24"/>
          <w:u w:val="single"/>
        </w:rPr>
        <w:t xml:space="preserve">近三年内有类似项目物业服务工作经验</w:t>
      </w:r>
      <w:r>
        <w:rPr>
          <w:rFonts w:hint="eastAsia" w:ascii="宋体" w:hAnsi="宋体" w:cs="宋体"/>
          <w:b/>
          <w:bCs/>
          <w:i/>
          <w:iCs/>
          <w:color w:val="000000"/>
          <w:sz w:val="24"/>
          <w:u w:val="single"/>
        </w:rPr>
        <w:t xml:space="preserve">（须提供</w:t>
      </w:r>
      <w:r>
        <w:rPr>
          <w:rFonts w:hint="eastAsia" w:ascii="宋体" w:hAnsi="宋体" w:cs="宋体"/>
          <w:b/>
          <w:bCs/>
          <w:i/>
          <w:iCs/>
          <w:color w:val="000000"/>
          <w:sz w:val="24"/>
          <w:u w:val="single"/>
          <w:lang w:val="en-US" w:eastAsia="zh-CN"/>
        </w:rPr>
        <w:t xml:space="preserve">身份证、</w:t>
      </w:r>
      <w:r>
        <w:rPr>
          <w:rFonts w:hint="eastAsia" w:ascii="宋体" w:hAnsi="宋体" w:cs="宋体"/>
          <w:b/>
          <w:bCs/>
          <w:i/>
          <w:iCs/>
          <w:color w:val="000000"/>
          <w:sz w:val="24"/>
          <w:u w:val="single"/>
        </w:rPr>
        <w:t xml:space="preserve">学历证书及学信网查询记录</w:t>
      </w:r>
      <w:r>
        <w:rPr>
          <w:rFonts w:hint="eastAsia" w:ascii="宋体" w:hAnsi="宋体"/>
          <w:b/>
          <w:bCs/>
          <w:i/>
          <w:sz w:val="24"/>
          <w:u w:val="single"/>
        </w:rPr>
        <w:t xml:space="preserve">，</w:t>
      </w:r>
      <w:r>
        <w:rPr>
          <w:rFonts w:hint="eastAsia" w:ascii="宋体" w:hAnsi="宋体"/>
          <w:b/>
          <w:i/>
          <w:iCs/>
          <w:sz w:val="24"/>
          <w:szCs w:val="24"/>
          <w:u w:val="single"/>
        </w:rPr>
        <w:t xml:space="preserve">特种设备安全管理和作业人员证（项目代号A类）</w:t>
      </w:r>
      <w:r>
        <w:rPr>
          <w:rFonts w:hint="eastAsia" w:ascii="宋体" w:hAnsi="宋体"/>
          <w:b/>
          <w:i/>
          <w:iCs/>
          <w:sz w:val="24"/>
          <w:szCs w:val="24"/>
          <w:u w:val="single"/>
          <w:lang w:eastAsia="zh-CN"/>
        </w:rPr>
        <w:t xml:space="preserve">，</w:t>
      </w:r>
      <w:r>
        <w:rPr>
          <w:rFonts w:hint="eastAsia" w:ascii="宋体" w:hAnsi="宋体" w:cs="宋体"/>
          <w:b/>
          <w:bCs/>
          <w:i/>
          <w:iCs/>
          <w:color w:val="000000"/>
          <w:sz w:val="24"/>
          <w:u w:val="single"/>
        </w:rPr>
        <w:t xml:space="preserve">提供含有服务单位</w:t>
      </w:r>
      <w:r>
        <w:rPr>
          <w:rFonts w:hint="eastAsia" w:ascii="宋体" w:hAnsi="宋体" w:cs="宋体"/>
          <w:b/>
          <w:bCs/>
          <w:i/>
          <w:iCs/>
          <w:color w:val="000000"/>
          <w:sz w:val="24"/>
          <w:u w:val="single"/>
          <w:lang w:val="en-US" w:eastAsia="zh-CN"/>
        </w:rPr>
        <w:t xml:space="preserve">联系</w:t>
      </w:r>
      <w:r>
        <w:rPr>
          <w:rFonts w:hint="eastAsia" w:ascii="宋体" w:hAnsi="宋体" w:cs="宋体"/>
          <w:b/>
          <w:bCs/>
          <w:i/>
          <w:iCs/>
          <w:color w:val="000000"/>
          <w:sz w:val="24"/>
          <w:u w:val="single"/>
        </w:rPr>
        <w:t xml:space="preserve">人姓名、职务、电话的任职证明，投标人近三个月內任意一个月为其缴纳的带二维码核验的社保缴纳证明，原件扫描上传) ，</w:t>
      </w:r>
      <w:r>
        <w:rPr>
          <w:rFonts w:hint="eastAsia" w:ascii="宋体" w:hAnsi="宋体" w:cs="宋体"/>
          <w:iCs/>
          <w:color w:val="000000"/>
          <w:sz w:val="24"/>
        </w:rPr>
        <w:t xml:space="preserve">身体健康，体检合格。</w:t>
      </w:r>
      <w:r/>
    </w:p>
    <w:p>
      <w:pPr>
        <w:ind w:firstLine="480"/>
        <w:spacing w:line="360" w:lineRule="auto"/>
        <w:rPr>
          <w:rFonts w:hint="eastAsia" w:ascii="宋体" w:hAnsi="宋体" w:cs="宋体"/>
          <w:b/>
          <w:bCs/>
          <w:i/>
          <w:iCs/>
          <w:color w:val="000000"/>
          <w:sz w:val="24"/>
          <w:u w:val="single"/>
        </w:rPr>
      </w:pPr>
      <w:r>
        <w:rPr>
          <w:rFonts w:ascii="宋体" w:hAnsi="宋体" w:cs="宋体"/>
          <w:color w:val="000000"/>
          <w:sz w:val="24"/>
        </w:rPr>
        <w:t xml:space="preserve">4</w:t>
      </w:r>
      <w:r>
        <w:rPr>
          <w:rFonts w:hint="eastAsia" w:ascii="宋体" w:hAnsi="宋体" w:cs="宋体"/>
          <w:color w:val="000000"/>
          <w:sz w:val="24"/>
        </w:rPr>
        <w:t xml:space="preserve">、食堂主管（1人）：</w:t>
      </w:r>
      <w:r>
        <w:rPr>
          <w:rFonts w:hint="eastAsia" w:ascii="宋体" w:hAnsi="宋体" w:cs="宋体"/>
          <w:i/>
          <w:color w:val="000000"/>
          <w:sz w:val="24"/>
          <w:u w:val="single"/>
        </w:rPr>
        <w:t xml:space="preserve">男女不限，年龄4</w:t>
      </w:r>
      <w:r>
        <w:rPr>
          <w:rFonts w:ascii="宋体" w:hAnsi="宋体" w:cs="宋体"/>
          <w:i/>
          <w:color w:val="000000"/>
          <w:sz w:val="24"/>
          <w:u w:val="single"/>
        </w:rPr>
        <w:t xml:space="preserve">5</w:t>
      </w:r>
      <w:r>
        <w:rPr>
          <w:rFonts w:hint="eastAsia" w:ascii="宋体" w:hAnsi="宋体" w:cs="宋体"/>
          <w:i/>
          <w:color w:val="000000"/>
          <w:sz w:val="24"/>
          <w:u w:val="single"/>
        </w:rPr>
        <w:t xml:space="preserve">周岁以下，具有大专及以上</w:t>
      </w:r>
      <w:r>
        <w:rPr>
          <w:rFonts w:hint="eastAsia" w:ascii="宋体" w:hAnsi="宋体" w:cs="宋体"/>
          <w:i/>
          <w:iCs/>
          <w:color w:val="000000"/>
          <w:sz w:val="24"/>
          <w:u w:val="single"/>
        </w:rPr>
        <w:t xml:space="preserve">学历，持有健康证，厨师证，近三年内有过类似项目物业服务工作经验</w:t>
      </w:r>
      <w:r>
        <w:rPr>
          <w:rFonts w:hint="eastAsia" w:ascii="宋体" w:hAnsi="宋体" w:cs="宋体"/>
          <w:b/>
          <w:bCs/>
          <w:i/>
          <w:iCs/>
          <w:color w:val="000000"/>
          <w:sz w:val="24"/>
          <w:u w:val="single"/>
        </w:rPr>
        <w:t xml:space="preserve">（须提供</w:t>
      </w:r>
      <w:r>
        <w:rPr>
          <w:rFonts w:hint="eastAsia" w:ascii="宋体" w:hAnsi="宋体" w:cs="宋体"/>
          <w:b/>
          <w:bCs/>
          <w:i/>
          <w:iCs/>
          <w:color w:val="000000"/>
          <w:sz w:val="24"/>
          <w:u w:val="single"/>
          <w:lang w:val="en-US" w:eastAsia="zh-CN"/>
        </w:rPr>
        <w:t xml:space="preserve">身份证、</w:t>
      </w:r>
      <w:r>
        <w:rPr>
          <w:rFonts w:hint="eastAsia" w:ascii="宋体" w:hAnsi="宋体" w:cs="宋体"/>
          <w:b/>
          <w:bCs/>
          <w:i/>
          <w:iCs/>
          <w:color w:val="000000"/>
          <w:sz w:val="24"/>
          <w:u w:val="single"/>
        </w:rPr>
        <w:t xml:space="preserve">学历证书及学信网查询记录，</w:t>
      </w:r>
      <w:r>
        <w:rPr>
          <w:rFonts w:hint="eastAsia" w:ascii="宋体" w:hAnsi="宋体"/>
          <w:b/>
          <w:bCs/>
          <w:i/>
          <w:sz w:val="24"/>
          <w:u w:val="single"/>
        </w:rPr>
        <w:t xml:space="preserve">健康证、厨师证</w:t>
      </w:r>
      <w:r>
        <w:rPr>
          <w:rFonts w:hint="eastAsia" w:ascii="宋体" w:hAnsi="宋体" w:cs="宋体"/>
          <w:b/>
          <w:bCs/>
          <w:i/>
          <w:iCs/>
          <w:color w:val="000000"/>
          <w:sz w:val="24"/>
          <w:u w:val="single"/>
        </w:rPr>
        <w:t xml:space="preserve">，提供含有服务单位联系人姓名、职务、电话的任职证明，投标人近三个月內任意一个月为其缴纳的带二维码核验的社保缴纳证明，原件扫描上传)</w:t>
      </w:r>
      <w:r/>
    </w:p>
    <w:p>
      <w:pPr>
        <w:ind w:firstLine="482"/>
        <w:spacing w:line="360" w:lineRule="auto"/>
        <w:rPr>
          <w:rFonts w:hint="eastAsia" w:ascii="宋体" w:hAnsi="宋体" w:cs="宋体"/>
          <w:color w:val="ff0000"/>
          <w:sz w:val="24"/>
        </w:rPr>
      </w:pPr>
      <w:r>
        <w:rPr>
          <w:rFonts w:ascii="宋体" w:hAnsi="宋体" w:cs="宋体"/>
          <w:color w:val="000000"/>
          <w:sz w:val="24"/>
        </w:rPr>
        <w:t xml:space="preserve">5</w:t>
      </w:r>
      <w:r>
        <w:rPr>
          <w:rFonts w:hint="eastAsia" w:ascii="宋体" w:hAnsi="宋体" w:cs="宋体"/>
          <w:color w:val="000000"/>
          <w:sz w:val="24"/>
        </w:rPr>
        <w:t xml:space="preserve">、保安员要求</w:t>
      </w:r>
      <w:r>
        <w:rPr>
          <w:rFonts w:hint="eastAsia" w:ascii="宋体" w:hAnsi="宋体" w:cs="宋体"/>
          <w:bCs/>
          <w:color w:val="000000"/>
          <w:sz w:val="24"/>
        </w:rPr>
        <w:t xml:space="preserve">（11人）：</w:t>
      </w:r>
      <w:r>
        <w:rPr>
          <w:rFonts w:hint="eastAsia" w:ascii="宋体" w:hAnsi="宋体" w:cs="宋体"/>
          <w:bCs/>
          <w:i/>
          <w:iCs/>
          <w:color w:val="000000"/>
          <w:sz w:val="24"/>
          <w:u w:val="single"/>
        </w:rPr>
        <w:t xml:space="preserve">男性，其中年龄60周岁以下，7人</w:t>
      </w:r>
      <w:r>
        <w:rPr>
          <w:rFonts w:hint="eastAsia" w:ascii="宋体" w:hAnsi="宋体" w:cs="宋体"/>
          <w:bCs/>
          <w:i/>
          <w:iCs/>
          <w:color w:val="000000"/>
          <w:sz w:val="24"/>
          <w:u w:val="single"/>
          <w:lang w:eastAsia="zh-CN"/>
        </w:rPr>
        <w:t xml:space="preserve">；</w:t>
      </w:r>
      <w:r>
        <w:rPr>
          <w:rFonts w:hint="eastAsia" w:ascii="宋体" w:hAnsi="宋体" w:cs="宋体"/>
          <w:bCs/>
          <w:i/>
          <w:iCs/>
          <w:color w:val="000000"/>
          <w:sz w:val="24"/>
          <w:u w:val="single"/>
        </w:rPr>
        <w:t xml:space="preserve">年龄65周岁以下，4人，为各用工部门的</w:t>
      </w:r>
      <w:r>
        <w:rPr>
          <w:rFonts w:hint="eastAsia" w:ascii="宋体" w:hAnsi="宋体" w:cs="宋体"/>
          <w:bCs/>
          <w:i/>
          <w:iCs/>
          <w:color w:val="ee0000"/>
          <w:sz w:val="24"/>
          <w:u w:val="single"/>
        </w:rPr>
        <w:t xml:space="preserve">晚班，</w:t>
      </w:r>
      <w:r>
        <w:rPr>
          <w:rFonts w:hint="eastAsia" w:ascii="宋体" w:hAnsi="宋体" w:cs="宋体"/>
          <w:i/>
          <w:iCs/>
          <w:color w:val="ee0000"/>
          <w:sz w:val="24"/>
          <w:u w:val="single"/>
        </w:rPr>
        <w:t xml:space="preserve">身体健</w:t>
      </w:r>
      <w:r>
        <w:rPr>
          <w:rFonts w:hint="eastAsia" w:ascii="宋体" w:hAnsi="宋体" w:cs="宋体"/>
          <w:i/>
          <w:iCs/>
          <w:color w:val="000000"/>
          <w:sz w:val="24"/>
          <w:u w:val="single"/>
        </w:rPr>
        <w:t xml:space="preserve">康，政审合格，具有初中及以上学历，</w:t>
      </w:r>
      <w:r>
        <w:rPr>
          <w:rFonts w:hint="eastAsia" w:ascii="宋体" w:hAnsi="宋体" w:cs="宋体"/>
          <w:color w:val="ff0000"/>
          <w:sz w:val="24"/>
        </w:rPr>
        <w:t xml:space="preserve">经过正规保安机构专业培训，持保安员证。</w:t>
      </w:r>
      <w:r>
        <w:rPr>
          <w:rFonts w:hint="eastAsia" w:ascii="宋体" w:hAnsi="宋体" w:cs="宋体"/>
          <w:b/>
          <w:bCs/>
          <w:i/>
          <w:iCs/>
          <w:color w:val="auto"/>
          <w:sz w:val="24"/>
          <w:u w:val="single"/>
        </w:rPr>
        <w:t xml:space="preserve">（</w:t>
      </w:r>
      <w:r>
        <w:rPr>
          <w:rFonts w:hint="eastAsia" w:ascii="宋体" w:hAnsi="宋体" w:cs="宋体"/>
          <w:b/>
          <w:bCs/>
          <w:i/>
          <w:iCs/>
          <w:color w:val="000000"/>
          <w:sz w:val="24"/>
          <w:u w:val="single"/>
        </w:rPr>
        <w:t xml:space="preserve">须提供承诺书原件扫描上传</w:t>
      </w:r>
      <w:r>
        <w:rPr>
          <w:rFonts w:hint="eastAsia" w:ascii="宋体" w:hAnsi="宋体" w:cs="宋体"/>
          <w:b/>
          <w:bCs/>
          <w:i/>
          <w:iCs/>
          <w:color w:val="auto"/>
          <w:sz w:val="24"/>
          <w:u w:val="single"/>
        </w:rPr>
        <w:t xml:space="preserve">）</w:t>
      </w:r>
      <w:r/>
    </w:p>
    <w:p>
      <w:pPr>
        <w:ind w:firstLine="482"/>
        <w:spacing w:line="360" w:lineRule="auto"/>
        <w:rPr>
          <w:rFonts w:hint="eastAsia" w:ascii="宋体" w:hAnsi="宋体" w:cs="宋体"/>
          <w:color w:val="000000"/>
          <w:sz w:val="24"/>
        </w:rPr>
      </w:pPr>
      <w:r>
        <w:rPr>
          <w:rFonts w:ascii="宋体" w:hAnsi="宋体" w:cs="宋体"/>
          <w:color w:val="000000"/>
          <w:sz w:val="24"/>
        </w:rPr>
        <w:t xml:space="preserve">6</w:t>
      </w:r>
      <w:r>
        <w:rPr>
          <w:rFonts w:hint="eastAsia" w:ascii="宋体" w:hAnsi="宋体" w:cs="宋体"/>
          <w:color w:val="000000"/>
          <w:sz w:val="24"/>
        </w:rPr>
        <w:t xml:space="preserve">、保洁员要求</w:t>
      </w:r>
      <w:r>
        <w:rPr>
          <w:rFonts w:hint="eastAsia" w:ascii="宋体" w:hAnsi="宋体" w:cs="宋体"/>
          <w:color w:val="ff0000"/>
          <w:sz w:val="24"/>
        </w:rPr>
        <w:t xml:space="preserve">（</w:t>
      </w:r>
      <w:r>
        <w:rPr>
          <w:rFonts w:hint="eastAsia" w:ascii="宋体" w:hAnsi="宋体" w:cs="宋体"/>
          <w:color w:val="ff0000"/>
          <w:sz w:val="24"/>
          <w:lang w:val="en-US" w:eastAsia="zh-CN"/>
        </w:rPr>
        <w:t xml:space="preserve">18</w:t>
      </w:r>
      <w:r>
        <w:rPr>
          <w:rFonts w:hint="eastAsia" w:ascii="宋体" w:hAnsi="宋体" w:cs="宋体"/>
          <w:color w:val="ff0000"/>
          <w:sz w:val="24"/>
        </w:rPr>
        <w:t xml:space="preserve">人）</w:t>
      </w:r>
      <w:r>
        <w:rPr>
          <w:rFonts w:hint="eastAsia" w:ascii="宋体" w:hAnsi="宋体" w:cs="宋体"/>
          <w:color w:val="000000"/>
          <w:sz w:val="24"/>
        </w:rPr>
        <w:t xml:space="preserve">：</w:t>
      </w:r>
      <w:r>
        <w:rPr>
          <w:rFonts w:hint="eastAsia" w:ascii="宋体" w:hAnsi="宋体" w:cs="宋体"/>
          <w:i w:val="0"/>
          <w:iCs w:val="0"/>
          <w:color w:val="000000"/>
          <w:sz w:val="24"/>
          <w:u w:val="none"/>
        </w:rPr>
        <w:t xml:space="preserve">男女不限</w:t>
      </w:r>
      <w:r>
        <w:rPr>
          <w:rFonts w:hint="eastAsia" w:ascii="宋体" w:hAnsi="宋体" w:cs="宋体"/>
          <w:bCs/>
          <w:i w:val="0"/>
          <w:iCs w:val="0"/>
          <w:color w:val="000000"/>
          <w:sz w:val="24"/>
          <w:u w:val="none"/>
        </w:rPr>
        <w:t xml:space="preserve">，</w:t>
      </w:r>
      <w:r>
        <w:rPr>
          <w:rFonts w:hint="eastAsia" w:ascii="宋体" w:hAnsi="宋体" w:cs="宋体"/>
          <w:bCs/>
          <w:i/>
          <w:iCs/>
          <w:color w:val="000000"/>
          <w:sz w:val="24"/>
          <w:u w:val="single"/>
        </w:rPr>
        <w:t xml:space="preserve">年龄45周岁以下</w:t>
      </w:r>
      <w:r>
        <w:rPr>
          <w:rFonts w:hint="eastAsia" w:ascii="宋体" w:hAnsi="宋体" w:cs="宋体"/>
          <w:i/>
          <w:iCs/>
          <w:color w:val="000000"/>
          <w:sz w:val="24"/>
          <w:u w:val="single"/>
        </w:rPr>
        <w:t xml:space="preserve">，</w:t>
      </w:r>
      <w:r>
        <w:rPr>
          <w:rFonts w:hint="eastAsia" w:ascii="宋体" w:hAnsi="宋体" w:cs="宋体"/>
          <w:color w:val="000000"/>
          <w:sz w:val="24"/>
        </w:rPr>
        <w:t xml:space="preserve">责任心强，身体健康，体检合格；具有初中及以上文化，能吃苦耐劳。</w:t>
      </w:r>
      <w:r>
        <w:rPr>
          <w:rFonts w:hint="eastAsia" w:ascii="宋体" w:hAnsi="宋体" w:cs="宋体"/>
          <w:b/>
          <w:bCs/>
          <w:i/>
          <w:iCs/>
          <w:color w:val="auto"/>
          <w:sz w:val="24"/>
          <w:u w:val="single"/>
        </w:rPr>
        <w:t xml:space="preserve">（</w:t>
      </w:r>
      <w:r>
        <w:rPr>
          <w:rFonts w:hint="eastAsia" w:ascii="宋体" w:hAnsi="宋体" w:cs="宋体"/>
          <w:b/>
          <w:bCs/>
          <w:i/>
          <w:iCs/>
          <w:color w:val="000000"/>
          <w:sz w:val="24"/>
          <w:u w:val="single"/>
        </w:rPr>
        <w:t xml:space="preserve">须提供承诺书原件扫描上传</w:t>
      </w:r>
      <w:r>
        <w:rPr>
          <w:rFonts w:hint="eastAsia" w:ascii="宋体" w:hAnsi="宋体" w:cs="宋体"/>
          <w:b/>
          <w:bCs/>
          <w:i/>
          <w:iCs/>
          <w:color w:val="auto"/>
          <w:sz w:val="24"/>
          <w:u w:val="single"/>
        </w:rPr>
        <w:t xml:space="preserve">）</w:t>
      </w:r>
      <w:r/>
    </w:p>
    <w:p>
      <w:pPr>
        <w:ind w:firstLine="480"/>
        <w:spacing w:line="360" w:lineRule="auto"/>
        <w:rPr>
          <w:rFonts w:hint="eastAsia" w:ascii="宋体" w:hAnsi="宋体" w:cs="宋体"/>
          <w:bCs/>
          <w:i/>
          <w:iCs/>
          <w:color w:val="000000"/>
          <w:sz w:val="24"/>
          <w:u w:val="single"/>
        </w:rPr>
      </w:pPr>
      <w:r>
        <w:rPr>
          <w:rFonts w:ascii="宋体" w:hAnsi="宋体" w:cs="宋体"/>
          <w:color w:val="000000"/>
          <w:sz w:val="24"/>
        </w:rPr>
        <w:t xml:space="preserve">7</w:t>
      </w:r>
      <w:r>
        <w:rPr>
          <w:rFonts w:hint="eastAsia" w:ascii="宋体" w:hAnsi="宋体" w:cs="宋体"/>
          <w:color w:val="000000"/>
          <w:sz w:val="24"/>
        </w:rPr>
        <w:t xml:space="preserve">、食堂帮厨（</w:t>
      </w:r>
      <w:r>
        <w:rPr>
          <w:rFonts w:ascii="宋体" w:hAnsi="宋体" w:cs="宋体"/>
          <w:color w:val="000000"/>
          <w:sz w:val="24"/>
        </w:rPr>
        <w:t xml:space="preserve">3</w:t>
      </w:r>
      <w:r>
        <w:rPr>
          <w:rFonts w:hint="eastAsia" w:ascii="宋体" w:hAnsi="宋体" w:cs="宋体"/>
          <w:color w:val="000000"/>
          <w:sz w:val="24"/>
        </w:rPr>
        <w:t xml:space="preserve">人）：</w:t>
      </w:r>
      <w:r>
        <w:rPr>
          <w:rFonts w:hint="eastAsia" w:ascii="宋体" w:hAnsi="宋体" w:cs="宋体"/>
          <w:bCs/>
          <w:i w:val="0"/>
          <w:iCs/>
          <w:color w:val="000000"/>
          <w:sz w:val="24"/>
          <w:u w:val="none"/>
        </w:rPr>
        <w:t xml:space="preserve">男女不限，</w:t>
      </w:r>
      <w:r>
        <w:rPr>
          <w:rFonts w:hint="eastAsia" w:ascii="宋体" w:hAnsi="宋体" w:cs="宋体"/>
          <w:bCs/>
          <w:i/>
          <w:iCs w:val="0"/>
          <w:color w:val="ee0000"/>
          <w:sz w:val="24"/>
          <w:u w:val="single"/>
        </w:rPr>
        <w:t xml:space="preserve">承诺</w:t>
      </w:r>
      <w:r>
        <w:rPr>
          <w:rFonts w:hint="eastAsia" w:ascii="宋体" w:hAnsi="宋体" w:cs="宋体"/>
          <w:bCs/>
          <w:i/>
          <w:iCs w:val="0"/>
          <w:color w:val="000000"/>
          <w:sz w:val="24"/>
          <w:u w:val="single"/>
        </w:rPr>
        <w:t xml:space="preserve">年龄45周岁以下，</w:t>
      </w:r>
      <w:r>
        <w:rPr>
          <w:rFonts w:hint="eastAsia" w:ascii="宋体" w:hAnsi="宋体" w:cs="宋体"/>
          <w:i/>
          <w:iCs w:val="0"/>
          <w:color w:val="000000"/>
          <w:sz w:val="24"/>
          <w:u w:val="single"/>
        </w:rPr>
        <w:t xml:space="preserve">持有健康证</w:t>
      </w:r>
      <w:r>
        <w:rPr>
          <w:rFonts w:hint="eastAsia" w:ascii="宋体" w:hAnsi="宋体" w:cs="宋体"/>
          <w:bCs/>
          <w:iCs/>
          <w:color w:val="000000"/>
          <w:sz w:val="24"/>
        </w:rPr>
        <w:t xml:space="preserve">，责任心强，身体健康，体检合格。</w:t>
      </w:r>
      <w:r>
        <w:rPr>
          <w:rFonts w:hint="eastAsia" w:ascii="宋体" w:hAnsi="宋体" w:cs="宋体"/>
          <w:b/>
          <w:bCs/>
          <w:i/>
          <w:iCs w:val="0"/>
          <w:color w:val="000000"/>
          <w:sz w:val="24"/>
          <w:u w:val="single"/>
        </w:rPr>
        <w:t xml:space="preserve">（须提供承诺书原件扫描上传</w:t>
      </w:r>
      <w:r>
        <w:rPr>
          <w:rFonts w:hint="eastAsia" w:ascii="宋体" w:hAnsi="宋体" w:cs="宋体"/>
          <w:b/>
          <w:bCs/>
          <w:i/>
          <w:iCs w:val="0"/>
          <w:color w:val="auto"/>
          <w:sz w:val="24"/>
          <w:u w:val="single"/>
        </w:rPr>
        <w:t xml:space="preserve">）</w:t>
      </w:r>
      <w:r/>
    </w:p>
    <w:p>
      <w:r/>
      <w:r/>
    </w:p>
    <w:p>
      <w:pPr>
        <w:ind w:firstLine="482"/>
        <w:spacing w:line="360" w:lineRule="auto"/>
        <w:rPr>
          <w:rFonts w:hint="eastAsia" w:ascii="宋体" w:hAnsi="宋体" w:cs="宋体"/>
          <w:b/>
          <w:iCs/>
          <w:color w:val="000000"/>
          <w:sz w:val="24"/>
        </w:rPr>
      </w:pPr>
      <w:r>
        <w:rPr>
          <w:rFonts w:hint="eastAsia" w:ascii="宋体" w:hAnsi="宋体" w:cs="宋体"/>
          <w:b/>
          <w:iCs/>
          <w:color w:val="000000"/>
          <w:sz w:val="24"/>
        </w:rPr>
        <w:t xml:space="preserve">其他</w:t>
      </w:r>
      <w:r/>
    </w:p>
    <w:p>
      <w:pPr>
        <w:ind w:firstLine="482"/>
        <w:spacing w:line="360" w:lineRule="auto"/>
        <w:rPr>
          <w:rFonts w:hint="eastAsia" w:ascii="宋体" w:hAnsi="宋体" w:eastAsia="宋体" w:cs="宋体"/>
          <w:b/>
          <w:bCs/>
          <w:i/>
          <w:iCs/>
          <w:color w:val="000000"/>
          <w:sz w:val="24"/>
          <w:u w:val="single"/>
          <w:lang w:eastAsia="zh-CN"/>
        </w:rPr>
      </w:pPr>
      <w:r>
        <w:rPr>
          <w:rFonts w:hint="eastAsia" w:ascii="宋体" w:hAnsi="宋体" w:cs="宋体"/>
          <w:b/>
          <w:bCs/>
          <w:i/>
          <w:iCs/>
          <w:color w:val="000000"/>
          <w:sz w:val="24"/>
          <w:u w:val="single"/>
        </w:rPr>
        <w:t xml:space="preserve">1、报价必须包括以下费用：人员工资、社会保险、医疗保险、住房公积金、法定节假日加班费、高温补贴、</w:t>
      </w:r>
      <w:r>
        <w:rPr>
          <w:rFonts w:hint="eastAsia" w:ascii="宋体" w:hAnsi="宋体"/>
          <w:b/>
          <w:i/>
          <w:color w:val="000000" w:themeColor="text1"/>
          <w:sz w:val="24"/>
          <w:szCs w:val="24"/>
          <w:highlight w:val="white"/>
          <w:u w:val="single"/>
        </w:rPr>
        <w:t xml:space="preserve">意外伤害险（未缴纳社保、医保人员需缴纳不低于保额80万元的意外伤害保险）</w:t>
      </w:r>
      <w:r>
        <w:rPr>
          <w:rFonts w:hint="eastAsia" w:ascii="宋体" w:hAnsi="宋体"/>
          <w:b/>
          <w:i/>
          <w:color w:val="000000" w:themeColor="text1"/>
          <w:sz w:val="24"/>
          <w:szCs w:val="24"/>
          <w:highlight w:val="white"/>
          <w:u w:val="single"/>
          <w:lang w:eastAsia="zh-CN"/>
        </w:rPr>
        <w:t xml:space="preserve">、</w:t>
      </w:r>
      <w:r>
        <w:rPr>
          <w:rFonts w:hint="eastAsia" w:ascii="宋体" w:hAnsi="宋体" w:cs="宋体"/>
          <w:b/>
          <w:bCs/>
          <w:i/>
          <w:iCs/>
          <w:color w:val="000000"/>
          <w:sz w:val="24"/>
          <w:u w:val="single"/>
        </w:rPr>
        <w:t xml:space="preserve">保洁工具及耗材费用</w:t>
      </w:r>
      <w:r>
        <w:rPr>
          <w:rFonts w:hint="eastAsia" w:ascii="宋体" w:hAnsi="宋体" w:cs="宋体"/>
          <w:b/>
          <w:bCs/>
          <w:i/>
          <w:iCs/>
          <w:color w:val="000000"/>
          <w:sz w:val="24"/>
          <w:u w:val="single"/>
          <w:lang w:eastAsia="zh-CN"/>
        </w:rPr>
        <w:t xml:space="preserve">、管</w:t>
      </w:r>
      <w:r>
        <w:rPr>
          <w:rFonts w:hint="eastAsia" w:ascii="宋体" w:hAnsi="宋体" w:cs="宋体"/>
          <w:b/>
          <w:bCs/>
          <w:i/>
          <w:iCs/>
          <w:color w:val="000000"/>
          <w:sz w:val="24"/>
          <w:u w:val="single"/>
        </w:rPr>
        <w:t xml:space="preserve">理费及法定税费及投标人自行考虑的其他费用。</w:t>
      </w:r>
      <w:r/>
    </w:p>
    <w:p>
      <w:pPr>
        <w:ind w:firstLine="482"/>
        <w:spacing w:line="360" w:lineRule="auto"/>
        <w:rPr>
          <w:rFonts w:hint="eastAsia" w:ascii="宋体" w:hAnsi="宋体" w:cs="宋体"/>
          <w:b/>
          <w:bCs/>
          <w:i/>
          <w:iCs/>
          <w:color w:val="000000"/>
          <w:sz w:val="24"/>
          <w:u w:val="single"/>
          <w:lang w:val="en-US" w:eastAsia="zh-CN"/>
        </w:rPr>
      </w:pPr>
      <w:r>
        <w:rPr>
          <w:rFonts w:hint="eastAsia" w:ascii="宋体" w:hAnsi="宋体" w:cs="宋体"/>
          <w:b/>
          <w:bCs/>
          <w:i/>
          <w:iCs/>
          <w:color w:val="ff0000"/>
          <w:sz w:val="24"/>
          <w:u w:val="single"/>
          <w:lang w:val="en-US" w:eastAsia="zh-CN"/>
        </w:rPr>
        <w:t xml:space="preserve">2、</w:t>
      </w:r>
      <w:r>
        <w:rPr>
          <w:rFonts w:hint="eastAsia" w:ascii="宋体" w:hAnsi="宋体" w:cs="宋体"/>
          <w:b/>
          <w:bCs/>
          <w:i/>
          <w:iCs/>
          <w:color w:val="ff0000"/>
          <w:sz w:val="24"/>
          <w:u w:val="single"/>
        </w:rPr>
        <w:t xml:space="preserve">采购人要求依法缴纳社保、医保、住房公积金的人数为</w:t>
      </w:r>
      <w:r>
        <w:rPr>
          <w:rFonts w:hint="eastAsia" w:ascii="宋体" w:hAnsi="宋体" w:cs="宋体"/>
          <w:b/>
          <w:bCs/>
          <w:i/>
          <w:iCs/>
          <w:color w:val="ff0000"/>
          <w:sz w:val="24"/>
          <w:u w:val="single"/>
          <w:lang w:val="en-US" w:eastAsia="zh-CN"/>
        </w:rPr>
        <w:t xml:space="preserve">32</w:t>
      </w:r>
      <w:r>
        <w:rPr>
          <w:rFonts w:hint="eastAsia" w:ascii="宋体" w:hAnsi="宋体" w:cs="宋体"/>
          <w:b/>
          <w:bCs/>
          <w:i/>
          <w:iCs/>
          <w:color w:val="ff0000"/>
          <w:sz w:val="24"/>
          <w:u w:val="single"/>
        </w:rPr>
        <w:t xml:space="preserve">人</w:t>
      </w:r>
      <w:r/>
    </w:p>
    <w:p>
      <w:pPr>
        <w:ind w:firstLine="482"/>
        <w:spacing w:line="360" w:lineRule="auto"/>
        <w:rPr>
          <w:rFonts w:hint="eastAsia" w:ascii="宋体" w:hAnsi="宋体" w:cs="宋体"/>
          <w:b/>
          <w:bCs/>
          <w:i/>
          <w:iCs/>
          <w:color w:val="000000"/>
          <w:sz w:val="24"/>
          <w:u w:val="single"/>
        </w:rPr>
      </w:pPr>
      <w:r>
        <w:rPr>
          <w:rFonts w:hint="eastAsia" w:ascii="宋体" w:hAnsi="宋体" w:cs="宋体"/>
          <w:b/>
          <w:bCs/>
          <w:i/>
          <w:iCs/>
          <w:color w:val="000000"/>
          <w:sz w:val="24"/>
          <w:u w:val="single"/>
          <w:lang w:val="en-US" w:eastAsia="zh-CN"/>
        </w:rPr>
        <w:t xml:space="preserve">3</w:t>
      </w:r>
      <w:r>
        <w:rPr>
          <w:rFonts w:hint="eastAsia" w:ascii="宋体" w:hAnsi="宋体" w:cs="宋体"/>
          <w:b/>
          <w:bCs/>
          <w:i/>
          <w:iCs/>
          <w:color w:val="000000"/>
          <w:sz w:val="24"/>
          <w:u w:val="single"/>
        </w:rPr>
        <w:t xml:space="preserve">、报价时，人员工资低于扬州市最低工资标准及未依法测算缴纳社会保险、医疗保险金、住房公积金及未按照分项报价表已明确的测算依据测算的作无效投标处理。</w:t>
      </w:r>
      <w:r/>
    </w:p>
    <w:p>
      <w:pPr>
        <w:ind w:firstLine="482"/>
        <w:spacing w:line="360" w:lineRule="auto"/>
        <w:rPr>
          <w:rFonts w:hint="eastAsia" w:ascii="宋体" w:hAnsi="宋体" w:cs="宋体"/>
          <w:b/>
          <w:bCs/>
          <w:i/>
          <w:iCs/>
          <w:color w:val="auto"/>
          <w:sz w:val="24"/>
          <w:u w:val="single"/>
        </w:rPr>
      </w:pPr>
      <w:r>
        <w:rPr>
          <w:rFonts w:hint="eastAsia" w:ascii="宋体" w:hAnsi="宋体" w:cs="宋体"/>
          <w:b/>
          <w:bCs/>
          <w:i/>
          <w:iCs/>
          <w:color w:val="000000"/>
          <w:sz w:val="24"/>
          <w:u w:val="single"/>
          <w:lang w:val="en-US" w:eastAsia="zh-CN"/>
        </w:rPr>
        <w:t xml:space="preserve">4</w:t>
      </w:r>
      <w:r>
        <w:rPr>
          <w:rFonts w:hint="eastAsia" w:ascii="宋体" w:hAnsi="宋体" w:cs="宋体"/>
          <w:b/>
          <w:bCs/>
          <w:i/>
          <w:iCs/>
          <w:color w:val="000000"/>
          <w:sz w:val="24"/>
          <w:u w:val="single"/>
        </w:rPr>
        <w:t xml:space="preserve">、本项目配备的项目人员必须为项目开展实际投入人员，中标后在签订合同前，必须向采购人提供到岗人员花名册</w:t>
      </w:r>
      <w:r>
        <w:rPr>
          <w:rFonts w:hint="eastAsia" w:ascii="宋体" w:hAnsi="宋体" w:cs="宋体"/>
          <w:b/>
          <w:bCs/>
          <w:i/>
          <w:iCs/>
          <w:color w:val="000000"/>
          <w:sz w:val="24"/>
          <w:u w:val="single"/>
          <w:lang w:val="en-US" w:eastAsia="zh-CN"/>
        </w:rPr>
        <w:t xml:space="preserve">及人员相应的资质条件供采购人审核。</w:t>
      </w:r>
      <w:r>
        <w:rPr>
          <w:rFonts w:hint="eastAsia" w:ascii="宋体" w:hAnsi="宋体" w:cs="宋体"/>
          <w:b/>
          <w:bCs/>
          <w:i/>
          <w:iCs/>
          <w:color w:val="000000"/>
          <w:sz w:val="24"/>
          <w:u w:val="single"/>
        </w:rPr>
        <w:t xml:space="preserve">（</w:t>
      </w:r>
      <w:r>
        <w:rPr>
          <w:rFonts w:hint="eastAsia" w:ascii="宋体" w:hAnsi="宋体" w:cs="宋体"/>
          <w:b/>
          <w:bCs/>
          <w:i/>
          <w:iCs/>
          <w:color w:val="auto"/>
          <w:sz w:val="24"/>
          <w:u w:val="single"/>
        </w:rPr>
        <w:t xml:space="preserve">投标人作出书面承诺，扫描上传）</w:t>
      </w:r>
      <w:r>
        <w:rPr>
          <w:color w:val="auto"/>
        </w:rPr>
      </w:r>
    </w:p>
    <w:p>
      <w:pPr>
        <w:ind w:firstLine="482"/>
        <w:spacing w:line="360" w:lineRule="auto"/>
        <w:rPr>
          <w:rFonts w:hint="eastAsia" w:ascii="宋体" w:hAnsi="宋体" w:cs="宋体"/>
          <w:b/>
          <w:bCs/>
          <w:i/>
          <w:iCs/>
          <w:color w:val="000000"/>
          <w:sz w:val="24"/>
          <w:szCs w:val="24"/>
          <w:highlight w:val="yellow"/>
          <w:u w:val="single"/>
          <w:lang w:bidi="ar"/>
        </w:rPr>
      </w:pPr>
      <w:r>
        <w:rPr>
          <w:rFonts w:hint="eastAsia" w:ascii="宋体" w:hAnsi="宋体" w:cs="宋体"/>
          <w:b/>
          <w:bCs/>
          <w:i/>
          <w:iCs/>
          <w:color w:val="ff0000"/>
          <w:sz w:val="24"/>
          <w:szCs w:val="24"/>
          <w:u w:val="single"/>
          <w:lang w:val="en-US" w:eastAsia="zh-CN" w:bidi="ar"/>
        </w:rPr>
        <w:t xml:space="preserve">5</w:t>
      </w:r>
      <w:r>
        <w:rPr>
          <w:rFonts w:hint="eastAsia" w:ascii="宋体" w:hAnsi="宋体" w:cs="宋体"/>
          <w:b/>
          <w:bCs/>
          <w:i/>
          <w:iCs/>
          <w:color w:val="ff0000"/>
          <w:sz w:val="24"/>
          <w:szCs w:val="24"/>
          <w:u w:val="single"/>
          <w:lang w:bidi="ar"/>
        </w:rPr>
        <w:t xml:space="preserve">、本项目</w:t>
      </w:r>
      <w:r>
        <w:rPr>
          <w:rFonts w:hint="eastAsia" w:ascii="宋体" w:hAnsi="宋体" w:cs="宋体"/>
          <w:b/>
          <w:bCs/>
          <w:i/>
          <w:iCs/>
          <w:color w:val="ff0000"/>
          <w:sz w:val="24"/>
          <w:szCs w:val="24"/>
          <w:highlight w:val="white"/>
          <w:u w:val="single"/>
          <w:lang w:bidi="ar"/>
        </w:rPr>
        <w:t xml:space="preserve">不考虑退伍军人税收补助。</w:t>
      </w:r>
      <w:r/>
    </w:p>
    <w:p>
      <w:pPr>
        <w:ind w:firstLine="482"/>
        <w:spacing w:line="360" w:lineRule="auto"/>
        <w:rPr>
          <w:rFonts w:hint="eastAsia" w:ascii="宋体" w:hAnsi="宋体"/>
          <w:b/>
          <w:bCs/>
          <w:i/>
          <w:iCs/>
          <w:color w:val="ff0000"/>
          <w:sz w:val="24"/>
          <w:u w:val="single"/>
          <w:lang w:val="en-US" w:eastAsia="zh-CN"/>
        </w:rPr>
      </w:pPr>
      <w:r>
        <w:rPr>
          <w:rFonts w:hint="eastAsia" w:ascii="宋体" w:hAnsi="宋体" w:cs="宋体"/>
          <w:b/>
          <w:bCs/>
          <w:i/>
          <w:iCs/>
          <w:color w:val="000000"/>
          <w:sz w:val="24"/>
          <w:u w:val="single"/>
          <w:lang w:val="en-US" w:eastAsia="zh-CN"/>
        </w:rPr>
        <w:t xml:space="preserve">6</w:t>
      </w:r>
      <w:r>
        <w:rPr>
          <w:rFonts w:hint="eastAsia" w:ascii="宋体" w:hAnsi="宋体" w:cs="宋体"/>
          <w:b/>
          <w:bCs/>
          <w:i/>
          <w:iCs/>
          <w:color w:val="000000"/>
          <w:sz w:val="24"/>
          <w:u w:val="single"/>
        </w:rPr>
        <w:t xml:space="preserve">、投标人承诺：如中标，应将保安人员资料送公安局治安警察支队备案。（须提供承诺书，扫描上传）</w:t>
      </w:r>
      <w:r/>
    </w:p>
    <w:p>
      <w:pPr>
        <w:ind w:firstLine="482"/>
        <w:spacing w:line="360" w:lineRule="auto"/>
        <w:rPr>
          <w:rFonts w:hint="eastAsia" w:ascii="宋体" w:hAnsi="宋体"/>
          <w:b/>
          <w:bCs/>
          <w:i/>
          <w:iCs/>
          <w:sz w:val="24"/>
          <w:u w:val="single"/>
        </w:rPr>
      </w:pPr>
      <w:r>
        <w:rPr>
          <w:rFonts w:hint="eastAsia" w:ascii="宋体" w:hAnsi="宋体"/>
          <w:b/>
          <w:bCs/>
          <w:i/>
          <w:iCs/>
          <w:color w:val="auto"/>
          <w:sz w:val="24"/>
          <w:u w:val="single"/>
          <w:lang w:val="en-US" w:eastAsia="zh-CN"/>
        </w:rPr>
        <w:t xml:space="preserve">7、</w:t>
      </w:r>
      <w:r>
        <w:rPr>
          <w:rFonts w:hint="eastAsia" w:ascii="宋体" w:hAnsi="宋体"/>
          <w:b/>
          <w:bCs/>
          <w:i/>
          <w:iCs/>
          <w:color w:val="auto"/>
          <w:sz w:val="24"/>
          <w:u w:val="single"/>
        </w:rPr>
        <w:t xml:space="preserve">所</w:t>
      </w:r>
      <w:r>
        <w:rPr>
          <w:rFonts w:hint="eastAsia" w:ascii="宋体" w:hAnsi="宋体"/>
          <w:b/>
          <w:bCs/>
          <w:i/>
          <w:iCs/>
          <w:sz w:val="24"/>
          <w:u w:val="single"/>
        </w:rPr>
        <w:t xml:space="preserve">有人员要求身体健康，无传染疾病，非因病提前退休。（承诺书原件扫描件上传）</w:t>
      </w:r>
      <w:r/>
    </w:p>
    <w:p>
      <w:pPr>
        <w:ind w:firstLine="435"/>
        <w:spacing w:line="360" w:lineRule="auto"/>
        <w:rPr>
          <w:rFonts w:hint="eastAsia" w:ascii="宋体" w:hAnsi="宋体" w:cs="宋体"/>
          <w:b/>
          <w:bCs/>
          <w:i/>
          <w:iCs/>
          <w:color w:val="000000"/>
          <w:sz w:val="24"/>
          <w:szCs w:val="24"/>
          <w:u w:val="single"/>
          <w:lang w:bidi="ar"/>
        </w:rPr>
      </w:pPr>
      <w:r>
        <w:rPr>
          <w:rFonts w:hint="eastAsia" w:ascii="宋体" w:hAnsi="宋体" w:cs="宋体"/>
          <w:b/>
          <w:bCs/>
          <w:i/>
          <w:iCs/>
          <w:color w:val="000000"/>
          <w:sz w:val="24"/>
          <w:szCs w:val="24"/>
          <w:u w:val="single"/>
          <w:lang w:val="en-US" w:eastAsia="zh-CN" w:bidi="ar"/>
        </w:rPr>
        <w:t xml:space="preserve">8</w:t>
      </w:r>
      <w:r>
        <w:rPr>
          <w:rFonts w:hint="eastAsia" w:ascii="宋体" w:hAnsi="宋体" w:cs="宋体"/>
          <w:b/>
          <w:bCs/>
          <w:i/>
          <w:iCs/>
          <w:color w:val="000000"/>
          <w:sz w:val="24"/>
          <w:szCs w:val="24"/>
          <w:u w:val="single"/>
          <w:lang w:bidi="ar"/>
        </w:rPr>
        <w:t xml:space="preserve">、承诺合同签订后提供意外伤害保险的保单供采购人审核。（须提供承诺函，原件扫描上传，格式自拟）</w:t>
      </w:r>
      <w:r/>
    </w:p>
    <w:p>
      <w:pPr>
        <w:ind w:firstLine="435"/>
        <w:spacing w:line="360" w:lineRule="auto"/>
        <w:rPr>
          <w:rFonts w:ascii="宋体" w:hAnsi="宋体" w:cs="宋体"/>
          <w:color w:val="000000"/>
          <w:sz w:val="24"/>
        </w:rPr>
      </w:pPr>
      <w:r>
        <w:rPr>
          <w:rFonts w:hint="eastAsia" w:ascii="宋体" w:hAnsi="宋体" w:cs="宋体"/>
          <w:b w:val="0"/>
          <w:bCs w:val="0"/>
          <w:i w:val="0"/>
          <w:iCs w:val="0"/>
          <w:color w:val="000000"/>
          <w:sz w:val="24"/>
          <w:szCs w:val="24"/>
          <w:u w:val="none"/>
          <w:lang w:val="en-US" w:eastAsia="zh-CN" w:bidi="ar"/>
        </w:rPr>
        <w:t xml:space="preserve">9、合同履行期间，政策性人工费用如有调整，由采购人和中标人协商确定。</w:t>
      </w:r>
      <w:r/>
    </w:p>
    <w:p>
      <w:pPr>
        <w:ind w:firstLine="435"/>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10</w:t>
      </w:r>
      <w:r>
        <w:rPr>
          <w:rFonts w:hint="eastAsia" w:ascii="宋体" w:hAnsi="宋体" w:cs="宋体"/>
          <w:color w:val="000000"/>
          <w:sz w:val="24"/>
        </w:rPr>
        <w:t xml:space="preserve">、中标人应配合采购人开</w:t>
      </w:r>
      <w:bookmarkStart w:id="1" w:name="_GoBack"/>
      <w:r/>
      <w:bookmarkEnd w:id="1"/>
      <w:r>
        <w:rPr>
          <w:rFonts w:hint="eastAsia" w:ascii="宋体" w:hAnsi="宋体" w:cs="宋体"/>
          <w:color w:val="000000"/>
          <w:sz w:val="24"/>
        </w:rPr>
        <w:t xml:space="preserve">展各类创建活动，配合属地社区开展的有关活动。</w:t>
      </w:r>
      <w:r/>
    </w:p>
    <w:p>
      <w:pPr>
        <w:ind w:firstLine="435"/>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11</w:t>
      </w:r>
      <w:r>
        <w:rPr>
          <w:rFonts w:hint="eastAsia" w:ascii="宋体" w:hAnsi="宋体" w:cs="宋体"/>
          <w:color w:val="000000"/>
          <w:sz w:val="24"/>
        </w:rPr>
        <w:t xml:space="preserve">、采购人不负责中标人所有工作人员的衣食住行等非合同约定事项。</w:t>
      </w:r>
      <w:r/>
    </w:p>
    <w:p>
      <w:pPr>
        <w:ind w:firstLine="435"/>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12</w:t>
      </w:r>
      <w:r>
        <w:rPr>
          <w:rFonts w:hint="eastAsia" w:ascii="宋体" w:hAnsi="宋体" w:cs="宋体"/>
          <w:color w:val="000000"/>
          <w:sz w:val="24"/>
        </w:rPr>
        <w:t xml:space="preserve">、中标人的服务人员须服从采购人的工作安排以及统一调配的要求。</w:t>
      </w:r>
      <w:r/>
    </w:p>
    <w:p>
      <w:pPr>
        <w:ind w:firstLine="435"/>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13</w:t>
      </w:r>
      <w:r>
        <w:rPr>
          <w:rFonts w:hint="eastAsia" w:ascii="宋体" w:hAnsi="宋体" w:cs="宋体"/>
          <w:color w:val="000000"/>
          <w:sz w:val="24"/>
        </w:rPr>
        <w:t xml:space="preserve">、如果发生因中标人工作失职造成消防事故、失窃事件或其他财产损失和人身伤害，均由中标人承担经济和法律责任。</w:t>
      </w:r>
      <w:r/>
    </w:p>
    <w:p>
      <w:pPr>
        <w:ind w:firstLine="435"/>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14</w:t>
      </w:r>
      <w:r>
        <w:rPr>
          <w:rFonts w:hint="eastAsia" w:ascii="宋体" w:hAnsi="宋体" w:cs="宋体"/>
          <w:color w:val="000000"/>
          <w:sz w:val="24"/>
        </w:rPr>
        <w:t xml:space="preserve">、中标人不得利用服务区域内的采购人房产、物业、水电等资源从事经营活动，不能改变其使用性质。</w:t>
      </w:r>
      <w:r/>
    </w:p>
    <w:p>
      <w:pPr>
        <w:ind w:firstLine="435"/>
        <w:spacing w:line="360" w:lineRule="auto"/>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5</w:t>
      </w:r>
      <w:r>
        <w:rPr>
          <w:rFonts w:hint="eastAsia" w:ascii="宋体" w:hAnsi="宋体" w:cs="宋体"/>
          <w:color w:val="000000"/>
          <w:sz w:val="24"/>
        </w:rPr>
        <w:t xml:space="preserve">、在工作时间须全员全时在岗，接受采购人的检查和考核（须提供承诺书）。不得有脱岗、混岗、串岗现象发生。</w:t>
      </w:r>
      <w:r/>
    </w:p>
    <w:p>
      <w:pPr>
        <w:ind w:firstLine="435"/>
        <w:spacing w:line="360" w:lineRule="auto"/>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中标人必须遵守国家的法律、法规，依法按时足额缴纳本项目员工的社会统筹保险及医疗保险。所有中标人的工作人员应具有良好素养和上岗资质，政治清白，无不良记录及嗜好，爱岗敬业、工作勤快，礼貌待人、和蔼处事，相貌端正、着装统一，身材适中、身体健康（无传染性疾病）。</w:t>
      </w:r>
      <w:r/>
    </w:p>
    <w:p>
      <w:pPr>
        <w:jc w:val="center"/>
        <w:spacing w:line="360" w:lineRule="auto"/>
        <w:rPr>
          <w:rFonts w:hint="eastAsia" w:ascii="宋体" w:hAnsi="宋体"/>
          <w:b/>
          <w:bCs/>
          <w:color w:val="000000"/>
          <w:sz w:val="24"/>
        </w:rPr>
      </w:pPr>
      <w:r>
        <w:rPr>
          <w:rFonts w:hint="eastAsia" w:ascii="宋体" w:hAnsi="宋体"/>
          <w:b/>
          <w:bCs/>
          <w:color w:val="000000"/>
          <w:sz w:val="24"/>
        </w:rPr>
      </w:r>
      <w:r/>
    </w:p>
    <w:p>
      <w:pPr>
        <w:jc w:val="center"/>
        <w:spacing w:line="360" w:lineRule="auto"/>
        <w:rPr>
          <w:rFonts w:hint="eastAsia" w:ascii="宋体" w:hAnsi="宋体"/>
          <w:b/>
          <w:bCs/>
          <w:color w:val="000000"/>
          <w:sz w:val="24"/>
        </w:rPr>
      </w:pPr>
      <w:r>
        <w:rPr>
          <w:rFonts w:hint="eastAsia" w:ascii="宋体" w:hAnsi="宋体"/>
          <w:b/>
          <w:bCs/>
          <w:color w:val="000000"/>
          <w:sz w:val="24"/>
        </w:rPr>
      </w:r>
      <w:r/>
    </w:p>
    <w:p>
      <w:pPr>
        <w:jc w:val="center"/>
        <w:spacing w:line="360" w:lineRule="auto"/>
        <w:rPr>
          <w:sz w:val="24"/>
        </w:rPr>
      </w:pPr>
      <w:r>
        <w:rPr>
          <w:rFonts w:hint="eastAsia" w:ascii="宋体" w:hAnsi="宋体"/>
          <w:b/>
          <w:bCs/>
          <w:color w:val="000000"/>
          <w:sz w:val="24"/>
        </w:rPr>
        <w:t xml:space="preserve">考核办法</w:t>
      </w:r>
      <w:r/>
    </w:p>
    <w:p>
      <w:pPr>
        <w:spacing w:line="400" w:lineRule="exact"/>
        <w:rPr>
          <w:rFonts w:hint="eastAsia" w:ascii="宋体" w:hAnsi="宋体" w:cs="宋体"/>
          <w:b/>
          <w:sz w:val="24"/>
        </w:rPr>
      </w:pPr>
      <w:r>
        <w:rPr>
          <w:rFonts w:hint="eastAsia" w:ascii="宋体" w:hAnsi="宋体" w:cs="宋体"/>
          <w:b/>
          <w:bCs/>
          <w:sz w:val="24"/>
        </w:rPr>
        <w:t xml:space="preserve">考核办法与评分表</w:t>
      </w:r>
      <w:r/>
    </w:p>
    <w:p>
      <w:pPr>
        <w:ind w:firstLine="964"/>
        <w:spacing w:line="400" w:lineRule="exact"/>
        <w:rPr>
          <w:rFonts w:hint="eastAsia" w:ascii="宋体" w:hAnsi="宋体" w:cs="宋体"/>
          <w:b/>
          <w:bCs/>
          <w:sz w:val="24"/>
        </w:rPr>
      </w:pPr>
      <w:r>
        <w:rPr>
          <w:rFonts w:hint="eastAsia" w:ascii="宋体" w:hAnsi="宋体" w:cs="宋体"/>
          <w:b/>
          <w:bCs/>
          <w:color w:val="000000"/>
          <w:sz w:val="24"/>
        </w:rPr>
        <w:t xml:space="preserve">一、扬州市公安局交管支队物业服务采购项目</w:t>
      </w:r>
      <w:r>
        <w:rPr>
          <w:rFonts w:hint="eastAsia" w:ascii="宋体" w:hAnsi="宋体" w:cs="宋体"/>
          <w:b/>
          <w:bCs/>
          <w:sz w:val="24"/>
        </w:rPr>
        <w:t xml:space="preserve">考核办法（试行）</w:t>
      </w:r>
      <w:r/>
    </w:p>
    <w:p>
      <w:pPr>
        <w:ind w:firstLine="420"/>
        <w:spacing w:line="400" w:lineRule="exact"/>
        <w:rPr>
          <w:rFonts w:hint="eastAsia" w:ascii="宋体" w:hAnsi="宋体" w:cs="宋体"/>
          <w:sz w:val="24"/>
        </w:rPr>
      </w:pPr>
      <w:r>
        <w:rPr>
          <w:rFonts w:hint="eastAsia" w:ascii="宋体" w:hAnsi="宋体" w:cs="宋体"/>
          <w:sz w:val="24"/>
        </w:rPr>
        <w:t xml:space="preserve">1、采用月度考核和季度考核相结合方式进行，即月度考核平均分占60%，季度考核分占40%，合计得分为考核综合得分。</w:t>
      </w:r>
      <w:r/>
    </w:p>
    <w:p>
      <w:pPr>
        <w:ind w:firstLine="420"/>
        <w:spacing w:line="400" w:lineRule="exact"/>
        <w:rPr>
          <w:rFonts w:hint="eastAsia" w:ascii="宋体" w:hAnsi="宋体" w:cs="宋体"/>
          <w:sz w:val="24"/>
        </w:rPr>
      </w:pPr>
      <w:r>
        <w:rPr>
          <w:rFonts w:hint="eastAsia" w:ascii="宋体" w:hAnsi="宋体" w:cs="宋体"/>
          <w:sz w:val="24"/>
        </w:rPr>
        <w:t xml:space="preserve">2、月度考核由处各管理所、办公室根据物业管理服务单位工作完成情况，结合平时抽查、检查和服务质量每月进行打分，三个月平均得分为一个季度考核得分。</w:t>
      </w:r>
      <w:r/>
    </w:p>
    <w:p>
      <w:pPr>
        <w:ind w:firstLine="420"/>
        <w:spacing w:line="400" w:lineRule="exact"/>
        <w:rPr>
          <w:rFonts w:hint="eastAsia" w:ascii="宋体" w:hAnsi="宋体" w:cs="宋体"/>
          <w:sz w:val="24"/>
        </w:rPr>
      </w:pPr>
      <w:r>
        <w:rPr>
          <w:rFonts w:hint="eastAsia" w:ascii="宋体" w:hAnsi="宋体" w:cs="宋体"/>
          <w:sz w:val="24"/>
        </w:rPr>
        <w:t xml:space="preserve">3、季度考核由处分管领导、办公室、财务科等相关科室、管理所组成考核小组。考核时由办公室牵头，处相关科室、管理所参加，采取看现场、听汇报、查资料等方式进行考核评分。</w:t>
      </w:r>
      <w:r/>
    </w:p>
    <w:p>
      <w:pPr>
        <w:ind w:firstLine="420"/>
        <w:spacing w:line="400" w:lineRule="exact"/>
        <w:rPr>
          <w:rFonts w:hint="eastAsia" w:ascii="宋体" w:hAnsi="宋体" w:cs="宋体"/>
          <w:sz w:val="24"/>
        </w:rPr>
      </w:pPr>
      <w:r>
        <w:rPr>
          <w:rFonts w:hint="eastAsia" w:ascii="宋体" w:hAnsi="宋体" w:cs="宋体"/>
          <w:sz w:val="24"/>
        </w:rPr>
        <w:t xml:space="preserve">4、考核综合得分90分及以上为合格，自90分起每低1分，该季度物业服务费下浮1%；季度考核得分为60-69分的，该季度物业服务费下浮50%；季度考核为不合格的（60分以下），中标人按采购人要求立即整改，拒不整改或整改不到位，甲方有权单方面解除与之签订的服务合同。</w:t>
      </w:r>
      <w:r/>
    </w:p>
    <w:p>
      <w:pPr>
        <w:ind w:firstLine="420"/>
        <w:spacing w:line="400" w:lineRule="exact"/>
        <w:rPr>
          <w:rFonts w:hint="eastAsia" w:ascii="宋体" w:hAnsi="宋体" w:cs="宋体"/>
          <w:sz w:val="24"/>
        </w:rPr>
      </w:pPr>
      <w:r>
        <w:rPr>
          <w:rFonts w:hint="eastAsia" w:ascii="宋体" w:hAnsi="宋体" w:cs="宋体"/>
          <w:sz w:val="24"/>
        </w:rPr>
        <w:t xml:space="preserve">5、考核结果由被考核单位、考核相关方签字后生效，作为物业管理服务经费支付依据。</w:t>
      </w:r>
      <w:r/>
    </w:p>
    <w:p>
      <w:pPr>
        <w:ind w:firstLine="480"/>
        <w:spacing w:line="360" w:lineRule="auto"/>
        <w:rPr>
          <w:rFonts w:hint="eastAsia" w:ascii="宋体" w:hAnsi="宋体" w:cs="宋体"/>
          <w:sz w:val="24"/>
        </w:rPr>
      </w:pPr>
      <w:r>
        <w:rPr>
          <w:rFonts w:hint="eastAsia" w:ascii="宋体" w:hAnsi="宋体" w:cs="宋体"/>
          <w:sz w:val="24"/>
        </w:rPr>
        <w:t xml:space="preserve">6、本考核办法由</w:t>
      </w:r>
      <w:r>
        <w:rPr>
          <w:rFonts w:hint="eastAsia" w:ascii="宋体" w:hAnsi="宋体" w:cs="宋体"/>
          <w:b/>
          <w:bCs/>
          <w:color w:val="000000"/>
          <w:sz w:val="24"/>
        </w:rPr>
        <w:t xml:space="preserve">扬州市公安局交管支队</w:t>
      </w:r>
      <w:r>
        <w:rPr>
          <w:rFonts w:hint="eastAsia" w:ascii="宋体" w:hAnsi="宋体" w:cs="宋体"/>
          <w:sz w:val="24"/>
        </w:rPr>
        <w:t xml:space="preserve">负责，根据工作任务要求变化，可适时修改。</w:t>
      </w:r>
      <w:r/>
    </w:p>
    <w:p>
      <w:pPr>
        <w:ind w:firstLine="1031"/>
        <w:spacing w:line="360" w:lineRule="auto"/>
        <w:rPr>
          <w:rFonts w:hint="eastAsia" w:ascii="宋体" w:hAnsi="宋体" w:cs="宋体"/>
          <w:b/>
          <w:bCs/>
          <w:sz w:val="24"/>
        </w:rPr>
      </w:pPr>
      <w:r>
        <w:rPr>
          <w:rFonts w:hint="eastAsia" w:ascii="宋体" w:hAnsi="宋体" w:cs="宋体"/>
          <w:b/>
          <w:bCs/>
          <w:sz w:val="24"/>
        </w:rPr>
        <w:t xml:space="preserve">二、</w:t>
      </w:r>
      <w:r>
        <w:rPr>
          <w:rFonts w:hint="eastAsia" w:ascii="宋体" w:hAnsi="宋体" w:cs="宋体"/>
          <w:b/>
          <w:bCs/>
          <w:color w:val="000000"/>
          <w:sz w:val="24"/>
        </w:rPr>
        <w:t xml:space="preserve">扬州市公安局交管支队物业服务采购项目</w:t>
      </w:r>
      <w:r>
        <w:rPr>
          <w:rFonts w:hint="eastAsia" w:ascii="宋体" w:hAnsi="宋体" w:cs="宋体"/>
          <w:b/>
          <w:bCs/>
          <w:color w:val="ff0000"/>
          <w:sz w:val="24"/>
        </w:rPr>
        <w:t xml:space="preserve">考核评分表</w:t>
      </w:r>
      <w:r/>
    </w:p>
    <w:p>
      <w:pPr>
        <w:rPr>
          <w:rFonts w:hint="eastAsia" w:ascii="宋体" w:hAnsi="宋体" w:cs="宋体"/>
          <w:b/>
          <w:bCs/>
          <w:sz w:val="24"/>
        </w:rPr>
      </w:pPr>
      <w:r>
        <w:rPr>
          <w:rFonts w:hint="eastAsia" w:ascii="宋体" w:hAnsi="宋体" w:cs="宋体"/>
          <w:b/>
          <w:bCs/>
          <w:sz w:val="24"/>
        </w:rPr>
      </w:r>
      <w:r/>
    </w:p>
    <w:p>
      <w:pPr>
        <w:jc w:val="center"/>
        <w:rPr>
          <w:rFonts w:hint="eastAsia" w:ascii="宋体" w:hAnsi="宋体" w:cs="宋体"/>
          <w:b/>
          <w:bCs/>
          <w:sz w:val="24"/>
        </w:rPr>
      </w:pPr>
      <w:r>
        <w:rPr>
          <w:rFonts w:hint="eastAsia" w:ascii="宋体" w:hAnsi="宋体" w:cs="宋体"/>
          <w:b/>
          <w:bCs/>
          <w:sz w:val="24"/>
        </w:rPr>
        <w:t xml:space="preserve">考核评分表</w:t>
      </w:r>
      <w:r/>
    </w:p>
    <w:tbl>
      <w:tblPr>
        <w:tblStyle w:val="803"/>
        <w:tblpPr w:horzAnchor="page" w:tblpX="178" w:vertAnchor="text" w:tblpY="1235" w:leftFromText="180" w:topFromText="0" w:rightFromText="180" w:bottomFromText="0"/>
        <w:tblW w:w="1072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4857"/>
        <w:gridCol w:w="525"/>
        <w:gridCol w:w="3098"/>
        <w:gridCol w:w="704"/>
        <w:gridCol w:w="796"/>
      </w:tblGrid>
      <w:tr>
        <w:trPr>
          <w:trHeight w:val="479"/>
        </w:trPr>
        <w:tc>
          <w:tcPr>
            <w:tcW w:w="745" w:type="dxa"/>
            <w:vAlign w:val="center"/>
            <w:textDirection w:val="lrTb"/>
            <w:noWrap w:val="false"/>
          </w:tcPr>
          <w:p>
            <w:pPr>
              <w:rPr>
                <w:rFonts w:hint="eastAsia" w:ascii="宋体" w:hAnsi="宋体" w:cs="宋体"/>
                <w:b/>
                <w:bCs/>
                <w:sz w:val="24"/>
              </w:rPr>
            </w:pPr>
            <w:r>
              <w:rPr>
                <w:rFonts w:hint="eastAsia" w:ascii="宋体" w:hAnsi="宋体" w:cs="宋体"/>
                <w:b/>
                <w:bCs/>
                <w:sz w:val="24"/>
              </w:rPr>
              <w:t xml:space="preserve">考核</w:t>
            </w:r>
            <w:r/>
          </w:p>
          <w:p>
            <w:pPr>
              <w:rPr>
                <w:rFonts w:hint="eastAsia" w:ascii="宋体" w:hAnsi="宋体" w:cs="宋体"/>
                <w:b/>
                <w:bCs/>
                <w:sz w:val="24"/>
              </w:rPr>
            </w:pPr>
            <w:r>
              <w:rPr>
                <w:rFonts w:hint="eastAsia" w:ascii="宋体" w:hAnsi="宋体" w:cs="宋体"/>
                <w:b/>
                <w:bCs/>
                <w:sz w:val="24"/>
              </w:rPr>
              <w:t xml:space="preserve">项目</w:t>
            </w:r>
            <w:r/>
          </w:p>
        </w:tc>
        <w:tc>
          <w:tcPr>
            <w:tcW w:w="4857"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考核内容与标准</w:t>
            </w:r>
            <w:r/>
          </w:p>
        </w:tc>
        <w:tc>
          <w:tcPr>
            <w:tcW w:w="525" w:type="dxa"/>
            <w:vAlign w:val="center"/>
            <w:textDirection w:val="lrTb"/>
            <w:noWrap w:val="false"/>
          </w:tcPr>
          <w:p>
            <w:pPr>
              <w:rPr>
                <w:rFonts w:hint="eastAsia" w:ascii="宋体" w:hAnsi="宋体" w:cs="宋体"/>
                <w:b/>
                <w:bCs/>
                <w:sz w:val="24"/>
              </w:rPr>
            </w:pPr>
            <w:r>
              <w:rPr>
                <w:rFonts w:hint="eastAsia" w:ascii="宋体" w:hAnsi="宋体" w:cs="宋体"/>
                <w:b/>
                <w:bCs/>
                <w:sz w:val="24"/>
              </w:rPr>
              <w:t xml:space="preserve">规定</w:t>
            </w:r>
            <w:r/>
          </w:p>
          <w:p>
            <w:pPr>
              <w:rPr>
                <w:rFonts w:hint="eastAsia" w:ascii="宋体" w:hAnsi="宋体" w:cs="宋体"/>
                <w:b/>
                <w:bCs/>
                <w:sz w:val="24"/>
              </w:rPr>
            </w:pPr>
            <w:r>
              <w:rPr>
                <w:rFonts w:hint="eastAsia" w:ascii="宋体" w:hAnsi="宋体" w:cs="宋体"/>
                <w:b/>
                <w:bCs/>
                <w:sz w:val="24"/>
              </w:rPr>
              <w:t xml:space="preserve">分值</w:t>
            </w:r>
            <w:r/>
          </w:p>
        </w:tc>
        <w:tc>
          <w:tcPr>
            <w:tcW w:w="3098"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评分细则</w:t>
            </w:r>
            <w:r/>
          </w:p>
        </w:tc>
        <w:tc>
          <w:tcPr>
            <w:tcW w:w="704"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扣分</w:t>
            </w:r>
            <w:r/>
          </w:p>
        </w:tc>
        <w:tc>
          <w:tcPr>
            <w:tcW w:w="796"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扣分原因</w:t>
            </w:r>
            <w:r/>
          </w:p>
        </w:tc>
      </w:tr>
      <w:tr>
        <w:trPr>
          <w:trHeight w:val="1590"/>
        </w:trPr>
        <w:tc>
          <w:tcPr>
            <w:tcW w:w="745" w:type="dxa"/>
            <w:vAlign w:val="center"/>
            <w:vMerge w:val="restart"/>
            <w:textDirection w:val="lrTb"/>
            <w:noWrap w:val="false"/>
          </w:tcPr>
          <w:p>
            <w:pPr>
              <w:jc w:val="center"/>
              <w:rPr>
                <w:rFonts w:hint="eastAsia" w:ascii="宋体" w:hAnsi="宋体" w:cs="宋体"/>
                <w:sz w:val="24"/>
              </w:rPr>
            </w:pPr>
            <w:r>
              <w:rPr>
                <w:rFonts w:hint="eastAsia" w:ascii="宋体" w:hAnsi="宋体" w:cs="宋体"/>
                <w:sz w:val="24"/>
              </w:rPr>
              <w:t xml:space="preserve">基</w:t>
            </w:r>
            <w:r/>
          </w:p>
          <w:p>
            <w:pPr>
              <w:jc w:val="center"/>
              <w:rPr>
                <w:rFonts w:hint="eastAsia" w:ascii="宋体" w:hAnsi="宋体" w:cs="宋体"/>
                <w:sz w:val="24"/>
              </w:rPr>
            </w:pPr>
            <w:r>
              <w:rPr>
                <w:rFonts w:hint="eastAsia" w:ascii="宋体" w:hAnsi="宋体" w:cs="宋体"/>
                <w:sz w:val="24"/>
              </w:rPr>
              <w:t xml:space="preserve">本</w:t>
            </w:r>
            <w:r/>
          </w:p>
          <w:p>
            <w:pPr>
              <w:jc w:val="center"/>
              <w:rPr>
                <w:rFonts w:hint="eastAsia" w:ascii="宋体" w:hAnsi="宋体" w:cs="宋体"/>
                <w:sz w:val="24"/>
              </w:rPr>
            </w:pPr>
            <w:r>
              <w:rPr>
                <w:rFonts w:hint="eastAsia" w:ascii="宋体" w:hAnsi="宋体" w:cs="宋体"/>
                <w:sz w:val="24"/>
              </w:rPr>
              <w:t xml:space="preserve">服</w:t>
            </w:r>
            <w:r/>
          </w:p>
          <w:p>
            <w:pPr>
              <w:jc w:val="center"/>
              <w:rPr>
                <w:rFonts w:hint="eastAsia" w:ascii="宋体" w:hAnsi="宋体" w:cs="宋体"/>
                <w:sz w:val="24"/>
              </w:rPr>
            </w:pPr>
            <w:r>
              <w:rPr>
                <w:rFonts w:hint="eastAsia" w:ascii="宋体" w:hAnsi="宋体" w:cs="宋体"/>
                <w:sz w:val="24"/>
              </w:rPr>
              <w:t xml:space="preserve">务</w:t>
            </w:r>
            <w:r/>
          </w:p>
          <w:p>
            <w:pPr>
              <w:jc w:val="center"/>
              <w:rPr>
                <w:rFonts w:hint="eastAsia" w:ascii="宋体" w:hAnsi="宋体" w:cs="宋体"/>
                <w:sz w:val="24"/>
              </w:rPr>
            </w:pPr>
            <w:r>
              <w:rPr>
                <w:rFonts w:hint="eastAsia" w:ascii="宋体" w:hAnsi="宋体" w:cs="宋体"/>
                <w:sz w:val="24"/>
              </w:rPr>
              <w:t xml:space="preserve">︵</w:t>
            </w:r>
            <w:r/>
          </w:p>
          <w:p>
            <w:pPr>
              <w:jc w:val="center"/>
              <w:rPr>
                <w:rFonts w:hint="eastAsia" w:ascii="宋体" w:hAnsi="宋体" w:cs="宋体"/>
                <w:sz w:val="24"/>
              </w:rPr>
            </w:pPr>
            <w:r>
              <w:rPr>
                <w:rFonts w:hint="eastAsia" w:ascii="宋体" w:hAnsi="宋体" w:cs="宋体"/>
                <w:sz w:val="24"/>
              </w:rPr>
              <w:t xml:space="preserve">10</w:t>
            </w:r>
            <w:r/>
          </w:p>
          <w:p>
            <w:pPr>
              <w:jc w:val="center"/>
              <w:rPr>
                <w:rFonts w:hint="eastAsia" w:ascii="宋体" w:hAnsi="宋体" w:cs="宋体"/>
                <w:sz w:val="24"/>
              </w:rPr>
            </w:pPr>
            <w:r>
              <w:rPr>
                <w:rFonts w:hint="eastAsia" w:ascii="宋体" w:hAnsi="宋体" w:cs="宋体"/>
                <w:sz w:val="24"/>
              </w:rPr>
              <w:t xml:space="preserve">分</w:t>
            </w:r>
            <w:r/>
          </w:p>
          <w:p>
            <w:pPr>
              <w:jc w:val="center"/>
              <w:rPr>
                <w:rFonts w:hint="eastAsia" w:ascii="宋体" w:hAnsi="宋体" w:cs="宋体"/>
                <w:sz w:val="24"/>
              </w:rPr>
            </w:pPr>
            <w:r>
              <w:rPr>
                <w:rFonts w:hint="eastAsia" w:ascii="宋体" w:hAnsi="宋体" w:cs="宋体"/>
                <w:sz w:val="24"/>
              </w:rPr>
              <w:t xml:space="preserve">︶</w:t>
            </w:r>
            <w:r/>
          </w:p>
        </w:tc>
        <w:tc>
          <w:tcPr>
            <w:tcW w:w="4857" w:type="dxa"/>
            <w:textDirection w:val="lrTb"/>
            <w:noWrap w:val="false"/>
          </w:tcPr>
          <w:p>
            <w:pPr>
              <w:rPr>
                <w:rFonts w:hint="eastAsia" w:ascii="宋体" w:hAnsi="宋体" w:cs="宋体"/>
                <w:sz w:val="24"/>
              </w:rPr>
            </w:pPr>
            <w:r>
              <w:rPr>
                <w:rFonts w:hint="eastAsia" w:ascii="宋体" w:hAnsi="宋体" w:cs="宋体"/>
                <w:sz w:val="24"/>
              </w:rPr>
              <w:t xml:space="preserve">1、制度健全，主要包括：人员录用制度、培训制度、岗位考核办法和考核奖惩制度、安全保卫制度、保洁服务制度、公用设施设备管理制度、档案管理制度、工作人员岗位职责、员工行为规范等。</w:t>
            </w:r>
            <w:r/>
          </w:p>
        </w:tc>
        <w:tc>
          <w:tcPr>
            <w:tcW w:w="52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2</w:t>
            </w:r>
            <w:r/>
          </w:p>
        </w:tc>
        <w:tc>
          <w:tcPr>
            <w:tcW w:w="3098" w:type="dxa"/>
            <w:vAlign w:val="center"/>
            <w:textDirection w:val="lrTb"/>
            <w:noWrap w:val="false"/>
          </w:tcPr>
          <w:p>
            <w:pPr>
              <w:rPr>
                <w:rFonts w:hint="eastAsia" w:ascii="宋体" w:hAnsi="宋体" w:cs="宋体"/>
                <w:sz w:val="24"/>
              </w:rPr>
            </w:pPr>
            <w:r>
              <w:rPr>
                <w:rFonts w:hint="eastAsia" w:ascii="宋体" w:hAnsi="宋体" w:cs="宋体"/>
                <w:sz w:val="24"/>
              </w:rPr>
              <w:t xml:space="preserve">未制定制度或制度不健全扣0.2分；每缺一项扣0.2分。</w:t>
            </w:r>
            <w:r/>
          </w:p>
        </w:tc>
        <w:tc>
          <w:tcPr>
            <w:tcW w:w="704" w:type="dxa"/>
            <w:textDirection w:val="lrTb"/>
            <w:noWrap w:val="false"/>
          </w:tcPr>
          <w:p>
            <w:pPr>
              <w:rPr>
                <w:rFonts w:hint="eastAsia" w:ascii="宋体" w:hAnsi="宋体" w:cs="宋体"/>
                <w:sz w:val="24"/>
              </w:rPr>
            </w:pPr>
            <w:r>
              <w:rPr>
                <w:rFonts w:hint="eastAsia" w:ascii="宋体" w:hAnsi="宋体" w:cs="宋体"/>
                <w:sz w:val="24"/>
              </w:rPr>
            </w:r>
            <w:r/>
          </w:p>
        </w:tc>
        <w:tc>
          <w:tcPr>
            <w:tcW w:w="796" w:type="dxa"/>
            <w:textDirection w:val="lrTb"/>
            <w:noWrap w:val="false"/>
          </w:tcPr>
          <w:p>
            <w:pPr>
              <w:rPr>
                <w:rFonts w:hint="eastAsia" w:ascii="宋体" w:hAnsi="宋体" w:cs="宋体"/>
                <w:sz w:val="24"/>
              </w:rPr>
            </w:pPr>
            <w:r>
              <w:rPr>
                <w:rFonts w:hint="eastAsia" w:ascii="宋体" w:hAnsi="宋体" w:cs="宋体"/>
                <w:sz w:val="24"/>
              </w:rPr>
            </w:r>
            <w:r/>
          </w:p>
        </w:tc>
      </w:tr>
      <w:tr>
        <w:trPr>
          <w:trHeight w:val="512"/>
        </w:trPr>
        <w:tc>
          <w:tcPr>
            <w:tcW w:w="745"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4857" w:type="dxa"/>
            <w:textDirection w:val="lrTb"/>
            <w:noWrap w:val="false"/>
          </w:tcPr>
          <w:p>
            <w:pPr>
              <w:numPr>
                <w:ilvl w:val="0"/>
                <w:numId w:val="7"/>
              </w:numPr>
              <w:rPr>
                <w:rFonts w:hint="eastAsia" w:ascii="宋体" w:hAnsi="宋体" w:cs="宋体"/>
                <w:sz w:val="24"/>
              </w:rPr>
            </w:pPr>
            <w:r>
              <w:rPr>
                <w:rFonts w:hint="eastAsia" w:ascii="宋体" w:hAnsi="宋体" w:cs="宋体"/>
                <w:sz w:val="24"/>
              </w:rPr>
              <w:t xml:space="preserve">各项服务方案完整齐全，主要包括：保洁服务方案、保安服务方案、会议服务方案、公用设施设备维护方案、绿化服务方案、文明安全作业保障措施、重大节日活动保障措施、恶劣天气和突发事件应急预案等。</w:t>
            </w:r>
            <w:r/>
          </w:p>
        </w:tc>
        <w:tc>
          <w:tcPr>
            <w:tcW w:w="52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2</w:t>
            </w:r>
            <w:r/>
          </w:p>
        </w:tc>
        <w:tc>
          <w:tcPr>
            <w:tcW w:w="3098" w:type="dxa"/>
            <w:vAlign w:val="center"/>
            <w:textDirection w:val="lrTb"/>
            <w:noWrap w:val="false"/>
          </w:tcPr>
          <w:p>
            <w:pPr>
              <w:rPr>
                <w:rFonts w:hint="eastAsia" w:ascii="宋体" w:hAnsi="宋体" w:cs="宋体"/>
                <w:sz w:val="24"/>
              </w:rPr>
            </w:pPr>
            <w:r>
              <w:rPr>
                <w:rFonts w:hint="eastAsia" w:ascii="宋体" w:hAnsi="宋体" w:cs="宋体"/>
                <w:sz w:val="24"/>
              </w:rPr>
              <w:t xml:space="preserve">未制定方案或方案不健全扣0.1分；每缺一项扣0.2分。</w:t>
            </w:r>
            <w:r/>
          </w:p>
        </w:tc>
        <w:tc>
          <w:tcPr>
            <w:tcW w:w="704" w:type="dxa"/>
            <w:textDirection w:val="lrTb"/>
            <w:noWrap w:val="false"/>
          </w:tcPr>
          <w:p>
            <w:pPr>
              <w:rPr>
                <w:rFonts w:hint="eastAsia" w:ascii="宋体" w:hAnsi="宋体" w:cs="宋体"/>
                <w:sz w:val="24"/>
              </w:rPr>
            </w:pPr>
            <w:r>
              <w:rPr>
                <w:rFonts w:hint="eastAsia" w:ascii="宋体" w:hAnsi="宋体" w:cs="宋体"/>
                <w:sz w:val="24"/>
              </w:rPr>
            </w:r>
            <w:r/>
          </w:p>
        </w:tc>
        <w:tc>
          <w:tcPr>
            <w:tcW w:w="796" w:type="dxa"/>
            <w:textDirection w:val="lrTb"/>
            <w:noWrap w:val="false"/>
          </w:tcPr>
          <w:p>
            <w:pPr>
              <w:rPr>
                <w:rFonts w:hint="eastAsia" w:ascii="宋体" w:hAnsi="宋体" w:cs="宋体"/>
                <w:sz w:val="24"/>
              </w:rPr>
            </w:pPr>
            <w:r>
              <w:rPr>
                <w:rFonts w:hint="eastAsia" w:ascii="宋体" w:hAnsi="宋体" w:cs="宋体"/>
                <w:sz w:val="24"/>
              </w:rPr>
            </w:r>
            <w:r/>
          </w:p>
        </w:tc>
      </w:tr>
      <w:tr>
        <w:trPr>
          <w:trHeight w:val="567"/>
        </w:trPr>
        <w:tc>
          <w:tcPr>
            <w:tcW w:w="745"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4857" w:type="dxa"/>
            <w:vAlign w:val="center"/>
            <w:textDirection w:val="lrTb"/>
            <w:noWrap w:val="false"/>
          </w:tcPr>
          <w:p>
            <w:pPr>
              <w:rPr>
                <w:rFonts w:hint="eastAsia" w:ascii="宋体" w:hAnsi="宋体" w:cs="宋体"/>
                <w:sz w:val="24"/>
              </w:rPr>
            </w:pPr>
            <w:r>
              <w:rPr>
                <w:rFonts w:hint="eastAsia" w:ascii="宋体" w:hAnsi="宋体" w:cs="宋体"/>
                <w:sz w:val="24"/>
              </w:rPr>
              <w:t xml:space="preserve">3、月度工作计划制定详细，工作总结内容全面。</w:t>
            </w:r>
            <w:r/>
          </w:p>
        </w:tc>
        <w:tc>
          <w:tcPr>
            <w:tcW w:w="52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2</w:t>
            </w:r>
            <w:r/>
          </w:p>
        </w:tc>
        <w:tc>
          <w:tcPr>
            <w:tcW w:w="3098" w:type="dxa"/>
            <w:vAlign w:val="center"/>
            <w:textDirection w:val="lrTb"/>
            <w:noWrap w:val="false"/>
          </w:tcPr>
          <w:p>
            <w:pPr>
              <w:rPr>
                <w:rFonts w:hint="eastAsia" w:ascii="宋体" w:hAnsi="宋体" w:cs="宋体"/>
                <w:sz w:val="24"/>
              </w:rPr>
            </w:pPr>
            <w:r>
              <w:rPr>
                <w:rFonts w:hint="eastAsia" w:ascii="宋体" w:hAnsi="宋体" w:cs="宋体"/>
                <w:sz w:val="24"/>
              </w:rPr>
              <w:t xml:space="preserve">未制定计划和总结扣0.2分；计划和总结不详细、全面扣0.1分。</w:t>
            </w:r>
            <w:r/>
          </w:p>
        </w:tc>
        <w:tc>
          <w:tcPr>
            <w:tcW w:w="704" w:type="dxa"/>
            <w:textDirection w:val="lrTb"/>
            <w:noWrap w:val="false"/>
          </w:tcPr>
          <w:p>
            <w:pPr>
              <w:rPr>
                <w:rFonts w:hint="eastAsia" w:ascii="宋体" w:hAnsi="宋体" w:cs="宋体"/>
                <w:sz w:val="24"/>
              </w:rPr>
            </w:pPr>
            <w:r>
              <w:rPr>
                <w:rFonts w:hint="eastAsia" w:ascii="宋体" w:hAnsi="宋体" w:cs="宋体"/>
                <w:sz w:val="24"/>
              </w:rPr>
            </w:r>
            <w:r/>
          </w:p>
        </w:tc>
        <w:tc>
          <w:tcPr>
            <w:tcW w:w="796" w:type="dxa"/>
            <w:textDirection w:val="lrTb"/>
            <w:noWrap w:val="false"/>
          </w:tcPr>
          <w:p>
            <w:pPr>
              <w:rPr>
                <w:rFonts w:hint="eastAsia" w:ascii="宋体" w:hAnsi="宋体" w:cs="宋体"/>
                <w:sz w:val="24"/>
              </w:rPr>
            </w:pPr>
            <w:r>
              <w:rPr>
                <w:rFonts w:hint="eastAsia" w:ascii="宋体" w:hAnsi="宋体" w:cs="宋体"/>
                <w:sz w:val="24"/>
              </w:rPr>
            </w:r>
            <w:r/>
          </w:p>
        </w:tc>
      </w:tr>
      <w:tr>
        <w:trPr>
          <w:trHeight w:val="812"/>
        </w:trPr>
        <w:tc>
          <w:tcPr>
            <w:tcW w:w="745"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4857"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4、服从业主统一安排，员工服务语言规范，态度亲和，无粗话，无和业主争吵行为。</w:t>
            </w:r>
            <w:r/>
          </w:p>
        </w:tc>
        <w:tc>
          <w:tcPr>
            <w:tcW w:w="52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2</w:t>
            </w:r>
            <w:r/>
          </w:p>
        </w:tc>
        <w:tc>
          <w:tcPr>
            <w:tcW w:w="3098" w:type="dxa"/>
            <w:vAlign w:val="center"/>
            <w:textDirection w:val="lrTb"/>
            <w:noWrap w:val="false"/>
          </w:tcPr>
          <w:p>
            <w:pPr>
              <w:rPr>
                <w:rFonts w:hint="eastAsia" w:ascii="宋体" w:hAnsi="宋体" w:cs="宋体"/>
                <w:sz w:val="24"/>
              </w:rPr>
            </w:pPr>
            <w:r>
              <w:rPr>
                <w:rFonts w:hint="eastAsia" w:ascii="宋体" w:hAnsi="宋体" w:cs="宋体"/>
                <w:sz w:val="24"/>
              </w:rPr>
              <w:t xml:space="preserve">不服从安排，每发现一起扣0.1分；工作中态度恶劣，与业主发生争吵行为，每起扣0.1分。</w:t>
            </w:r>
            <w:r/>
          </w:p>
        </w:tc>
        <w:tc>
          <w:tcPr>
            <w:tcW w:w="704" w:type="dxa"/>
            <w:textDirection w:val="lrTb"/>
            <w:noWrap w:val="false"/>
          </w:tcPr>
          <w:p>
            <w:pPr>
              <w:rPr>
                <w:rFonts w:hint="eastAsia" w:ascii="宋体" w:hAnsi="宋体" w:cs="宋体"/>
                <w:sz w:val="24"/>
              </w:rPr>
            </w:pPr>
            <w:r>
              <w:rPr>
                <w:rFonts w:hint="eastAsia" w:ascii="宋体" w:hAnsi="宋体" w:cs="宋体"/>
                <w:sz w:val="24"/>
              </w:rPr>
            </w:r>
            <w:r/>
          </w:p>
        </w:tc>
        <w:tc>
          <w:tcPr>
            <w:tcW w:w="796" w:type="dxa"/>
            <w:textDirection w:val="lrTb"/>
            <w:noWrap w:val="false"/>
          </w:tcPr>
          <w:p>
            <w:pPr>
              <w:rPr>
                <w:rFonts w:hint="eastAsia" w:ascii="宋体" w:hAnsi="宋体" w:cs="宋体"/>
                <w:sz w:val="24"/>
              </w:rPr>
            </w:pPr>
            <w:r>
              <w:rPr>
                <w:rFonts w:hint="eastAsia" w:ascii="宋体" w:hAnsi="宋体" w:cs="宋体"/>
                <w:sz w:val="24"/>
              </w:rPr>
            </w:r>
            <w:r/>
          </w:p>
        </w:tc>
      </w:tr>
      <w:tr>
        <w:trPr>
          <w:trHeight w:val="512"/>
        </w:trPr>
        <w:tc>
          <w:tcPr>
            <w:tcW w:w="745"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4857" w:type="dxa"/>
            <w:textDirection w:val="lrTb"/>
            <w:noWrap w:val="false"/>
          </w:tcPr>
          <w:p>
            <w:pPr>
              <w:numPr>
                <w:ilvl w:val="0"/>
                <w:numId w:val="8"/>
              </w:numPr>
              <w:rPr>
                <w:rFonts w:hint="eastAsia" w:ascii="宋体" w:hAnsi="宋体" w:cs="宋体"/>
                <w:sz w:val="24"/>
              </w:rPr>
            </w:pPr>
            <w:r>
              <w:rPr>
                <w:rFonts w:hint="eastAsia" w:ascii="宋体" w:hAnsi="宋体" w:cs="宋体"/>
                <w:sz w:val="24"/>
              </w:rPr>
              <w:t xml:space="preserve">接受业主服务维修、求助、建议、问询、投诉等各类信息收集和反馈；小修当日解决，不能当日解决，必须制定解决期限，每次维修有回访制度和记录。</w:t>
            </w:r>
            <w:r/>
          </w:p>
        </w:tc>
        <w:tc>
          <w:tcPr>
            <w:tcW w:w="52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2</w:t>
            </w:r>
            <w:r/>
          </w:p>
        </w:tc>
        <w:tc>
          <w:tcPr>
            <w:tcW w:w="3098" w:type="dxa"/>
            <w:vAlign w:val="center"/>
            <w:textDirection w:val="lrTb"/>
            <w:noWrap w:val="false"/>
          </w:tcPr>
          <w:p>
            <w:pPr>
              <w:rPr>
                <w:rFonts w:hint="eastAsia" w:ascii="宋体" w:hAnsi="宋体" w:cs="宋体"/>
                <w:sz w:val="24"/>
              </w:rPr>
            </w:pPr>
            <w:r>
              <w:rPr>
                <w:rFonts w:hint="eastAsia" w:ascii="宋体" w:hAnsi="宋体" w:cs="宋体"/>
                <w:sz w:val="24"/>
              </w:rPr>
              <w:t xml:space="preserve">工作未沟通扣0.1分；对业主提出的问题不能及时解决，每起扣0.1分。</w:t>
            </w:r>
            <w:r/>
          </w:p>
        </w:tc>
        <w:tc>
          <w:tcPr>
            <w:tcW w:w="704" w:type="dxa"/>
            <w:textDirection w:val="lrTb"/>
            <w:noWrap w:val="false"/>
          </w:tcPr>
          <w:p>
            <w:pPr>
              <w:rPr>
                <w:rFonts w:hint="eastAsia" w:ascii="宋体" w:hAnsi="宋体" w:cs="宋体"/>
                <w:sz w:val="24"/>
              </w:rPr>
            </w:pPr>
            <w:r>
              <w:rPr>
                <w:rFonts w:hint="eastAsia" w:ascii="宋体" w:hAnsi="宋体" w:cs="宋体"/>
                <w:sz w:val="24"/>
              </w:rPr>
            </w:r>
            <w:r/>
          </w:p>
        </w:tc>
        <w:tc>
          <w:tcPr>
            <w:tcW w:w="796" w:type="dxa"/>
            <w:textDirection w:val="lrTb"/>
            <w:noWrap w:val="false"/>
          </w:tcPr>
          <w:p>
            <w:pPr>
              <w:rPr>
                <w:rFonts w:hint="eastAsia" w:ascii="宋体" w:hAnsi="宋体" w:cs="宋体"/>
                <w:sz w:val="24"/>
              </w:rPr>
            </w:pPr>
            <w:r>
              <w:rPr>
                <w:rFonts w:hint="eastAsia" w:ascii="宋体" w:hAnsi="宋体" w:cs="宋体"/>
                <w:sz w:val="24"/>
              </w:rPr>
            </w:r>
            <w:r/>
          </w:p>
        </w:tc>
      </w:tr>
      <w:tr>
        <w:trPr>
          <w:trHeight w:val="618"/>
        </w:trPr>
        <w:tc>
          <w:tcPr>
            <w:tcW w:w="745" w:type="dxa"/>
            <w:vAlign w:val="center"/>
            <w:vMerge w:val="restart"/>
            <w:textDirection w:val="lrTb"/>
            <w:noWrap w:val="false"/>
          </w:tcPr>
          <w:p>
            <w:pPr>
              <w:jc w:val="center"/>
              <w:rPr>
                <w:rFonts w:hint="eastAsia" w:ascii="宋体" w:hAnsi="宋体" w:cs="宋体"/>
                <w:sz w:val="24"/>
              </w:rPr>
            </w:pPr>
            <w:r>
              <w:rPr>
                <w:rFonts w:hint="eastAsia" w:ascii="宋体" w:hAnsi="宋体" w:cs="宋体"/>
                <w:sz w:val="24"/>
              </w:rPr>
              <w:t xml:space="preserve">保</w:t>
            </w:r>
            <w:r/>
          </w:p>
          <w:p>
            <w:pPr>
              <w:jc w:val="center"/>
              <w:rPr>
                <w:rFonts w:hint="eastAsia" w:ascii="宋体" w:hAnsi="宋体" w:cs="宋体"/>
                <w:sz w:val="24"/>
              </w:rPr>
            </w:pPr>
            <w:r>
              <w:rPr>
                <w:rFonts w:hint="eastAsia" w:ascii="宋体" w:hAnsi="宋体" w:cs="宋体"/>
                <w:sz w:val="24"/>
              </w:rPr>
              <w:t xml:space="preserve">安</w:t>
            </w:r>
            <w:r/>
          </w:p>
          <w:p>
            <w:pPr>
              <w:jc w:val="center"/>
              <w:rPr>
                <w:rFonts w:hint="eastAsia" w:ascii="宋体" w:hAnsi="宋体" w:cs="宋体"/>
                <w:sz w:val="24"/>
              </w:rPr>
            </w:pPr>
            <w:r>
              <w:rPr>
                <w:rFonts w:hint="eastAsia" w:ascii="宋体" w:hAnsi="宋体" w:cs="宋体"/>
                <w:sz w:val="24"/>
              </w:rPr>
              <w:t xml:space="preserve">服</w:t>
            </w:r>
            <w:r/>
          </w:p>
          <w:p>
            <w:pPr>
              <w:jc w:val="center"/>
              <w:rPr>
                <w:rFonts w:hint="eastAsia" w:ascii="宋体" w:hAnsi="宋体" w:cs="宋体"/>
                <w:sz w:val="24"/>
              </w:rPr>
            </w:pPr>
            <w:r>
              <w:rPr>
                <w:rFonts w:hint="eastAsia" w:ascii="宋体" w:hAnsi="宋体" w:cs="宋体"/>
                <w:sz w:val="24"/>
              </w:rPr>
              <w:t xml:space="preserve">务</w:t>
            </w:r>
            <w:r/>
          </w:p>
          <w:p>
            <w:pPr>
              <w:jc w:val="center"/>
              <w:rPr>
                <w:rFonts w:hint="eastAsia" w:ascii="宋体" w:hAnsi="宋体" w:cs="宋体"/>
                <w:sz w:val="24"/>
              </w:rPr>
            </w:pPr>
            <w:r>
              <w:rPr>
                <w:rFonts w:hint="eastAsia" w:ascii="宋体" w:hAnsi="宋体" w:cs="宋体"/>
                <w:sz w:val="24"/>
              </w:rPr>
              <w:t xml:space="preserve">︵</w:t>
            </w:r>
            <w:r/>
          </w:p>
          <w:p>
            <w:pPr>
              <w:jc w:val="center"/>
              <w:rPr>
                <w:rFonts w:hint="eastAsia" w:ascii="宋体" w:hAnsi="宋体" w:cs="宋体"/>
                <w:sz w:val="24"/>
              </w:rPr>
            </w:pPr>
            <w:r>
              <w:rPr>
                <w:rFonts w:hint="eastAsia" w:ascii="宋体" w:hAnsi="宋体" w:cs="宋体"/>
                <w:sz w:val="24"/>
              </w:rPr>
              <w:t xml:space="preserve">25</w:t>
            </w:r>
            <w:r/>
          </w:p>
          <w:p>
            <w:pPr>
              <w:jc w:val="center"/>
              <w:rPr>
                <w:rFonts w:hint="eastAsia" w:ascii="宋体" w:hAnsi="宋体" w:cs="宋体"/>
                <w:sz w:val="24"/>
              </w:rPr>
            </w:pPr>
            <w:r>
              <w:rPr>
                <w:rFonts w:hint="eastAsia" w:ascii="宋体" w:hAnsi="宋体" w:cs="宋体"/>
                <w:sz w:val="24"/>
              </w:rPr>
              <w:t xml:space="preserve">分</w:t>
            </w:r>
            <w:r/>
          </w:p>
          <w:p>
            <w:pPr>
              <w:jc w:val="center"/>
              <w:rPr>
                <w:rFonts w:hint="eastAsia" w:ascii="宋体" w:hAnsi="宋体" w:cs="宋体"/>
                <w:sz w:val="24"/>
              </w:rPr>
            </w:pPr>
            <w:r>
              <w:rPr>
                <w:rFonts w:hint="eastAsia" w:ascii="宋体" w:hAnsi="宋体" w:cs="宋体"/>
                <w:sz w:val="24"/>
              </w:rPr>
              <w:t xml:space="preserve">︶</w:t>
            </w:r>
            <w:r/>
          </w:p>
        </w:tc>
        <w:tc>
          <w:tcPr>
            <w:tcW w:w="4857" w:type="dxa"/>
            <w:textDirection w:val="lrTb"/>
            <w:noWrap w:val="false"/>
          </w:tcPr>
          <w:p>
            <w:pPr>
              <w:numPr>
                <w:ilvl w:val="0"/>
                <w:numId w:val="8"/>
              </w:numPr>
              <w:rPr>
                <w:rFonts w:hint="eastAsia" w:ascii="宋体" w:hAnsi="宋体" w:cs="宋体"/>
                <w:sz w:val="24"/>
              </w:rPr>
            </w:pPr>
            <w:r>
              <w:rPr>
                <w:rFonts w:hint="eastAsia" w:ascii="宋体" w:hAnsi="宋体" w:cs="宋体"/>
                <w:sz w:val="24"/>
              </w:rPr>
              <w:t xml:space="preserve">出入管理。传达室实行 24小时值班制；外来人员、车辆进入询问记录，批准进入；大件物品出入，核实后放行；配合相关部门积极疏导上访人员。</w:t>
            </w:r>
            <w:r/>
          </w:p>
        </w:tc>
        <w:tc>
          <w:tcPr>
            <w:tcW w:w="525" w:type="dxa"/>
            <w:vAlign w:val="center"/>
            <w:textDirection w:val="lrTb"/>
            <w:noWrap w:val="false"/>
          </w:tcPr>
          <w:p>
            <w:pPr>
              <w:jc w:val="center"/>
              <w:rPr>
                <w:rFonts w:hint="eastAsia" w:ascii="宋体" w:hAnsi="宋体" w:cs="宋体"/>
                <w:sz w:val="24"/>
              </w:rPr>
            </w:pPr>
            <w:r>
              <w:rPr>
                <w:rFonts w:hint="eastAsia" w:ascii="宋体" w:hAnsi="宋体" w:cs="宋体"/>
                <w:color w:val="ff0000"/>
                <w:sz w:val="24"/>
              </w:rPr>
              <w:t xml:space="preserve">2</w:t>
            </w:r>
            <w:r/>
          </w:p>
        </w:tc>
        <w:tc>
          <w:tcPr>
            <w:tcW w:w="3098" w:type="dxa"/>
            <w:textDirection w:val="lrTb"/>
            <w:noWrap w:val="false"/>
          </w:tcPr>
          <w:p>
            <w:pPr>
              <w:rPr>
                <w:rFonts w:hint="eastAsia" w:ascii="宋体" w:hAnsi="宋体" w:cs="宋体"/>
                <w:sz w:val="24"/>
              </w:rPr>
            </w:pPr>
            <w:r>
              <w:rPr>
                <w:rFonts w:hint="eastAsia" w:ascii="宋体" w:hAnsi="宋体" w:cs="宋体"/>
                <w:sz w:val="24"/>
              </w:rPr>
              <w:t xml:space="preserve">未落实24小时值班制度，发现一起扣0.2分；未经批准或登记外来人员、车辆进入，每起扣0.1分。</w:t>
            </w:r>
            <w:r/>
          </w:p>
        </w:tc>
        <w:tc>
          <w:tcPr>
            <w:tcW w:w="704" w:type="dxa"/>
            <w:textDirection w:val="lrTb"/>
            <w:noWrap w:val="false"/>
          </w:tcPr>
          <w:p>
            <w:pPr>
              <w:rPr>
                <w:rFonts w:hint="eastAsia" w:ascii="宋体" w:hAnsi="宋体" w:cs="宋体"/>
                <w:sz w:val="24"/>
              </w:rPr>
            </w:pPr>
            <w:r>
              <w:rPr>
                <w:rFonts w:hint="eastAsia" w:ascii="宋体" w:hAnsi="宋体" w:cs="宋体"/>
                <w:sz w:val="24"/>
              </w:rPr>
            </w:r>
            <w:r/>
          </w:p>
        </w:tc>
        <w:tc>
          <w:tcPr>
            <w:tcW w:w="796" w:type="dxa"/>
            <w:textDirection w:val="lrTb"/>
            <w:noWrap w:val="false"/>
          </w:tcPr>
          <w:p>
            <w:pPr>
              <w:rPr>
                <w:rFonts w:hint="eastAsia" w:ascii="宋体" w:hAnsi="宋体" w:cs="宋体"/>
                <w:sz w:val="24"/>
              </w:rPr>
            </w:pPr>
            <w:r>
              <w:rPr>
                <w:rFonts w:hint="eastAsia" w:ascii="宋体" w:hAnsi="宋体" w:cs="宋体"/>
                <w:sz w:val="24"/>
              </w:rPr>
            </w:r>
            <w:r/>
          </w:p>
        </w:tc>
      </w:tr>
      <w:tr>
        <w:trPr>
          <w:trHeight w:val="553"/>
        </w:trPr>
        <w:tc>
          <w:tcPr>
            <w:tcW w:w="745"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4857" w:type="dxa"/>
            <w:textDirection w:val="lrTb"/>
            <w:noWrap w:val="false"/>
          </w:tcPr>
          <w:p>
            <w:pPr>
              <w:rPr>
                <w:rFonts w:hint="eastAsia" w:ascii="宋体" w:hAnsi="宋体" w:cs="宋体"/>
                <w:sz w:val="24"/>
              </w:rPr>
            </w:pPr>
            <w:r>
              <w:rPr>
                <w:rFonts w:hint="eastAsia" w:ascii="宋体" w:hAnsi="宋体" w:cs="宋体"/>
                <w:sz w:val="24"/>
              </w:rPr>
              <w:t xml:space="preserve">7、值班巡查。落实巡查制度，每2小时巡查一次；制定巡查路线，按照指定时间和路线巡查；巡查遇到异常情况，立即上报并采取相应应急措施。</w:t>
            </w:r>
            <w:r/>
          </w:p>
        </w:tc>
        <w:tc>
          <w:tcPr>
            <w:tcW w:w="525" w:type="dxa"/>
            <w:vAlign w:val="center"/>
            <w:textDirection w:val="lrTb"/>
            <w:noWrap w:val="false"/>
          </w:tcPr>
          <w:p>
            <w:pPr>
              <w:jc w:val="center"/>
              <w:rPr>
                <w:rFonts w:hint="eastAsia" w:ascii="宋体" w:hAnsi="宋体" w:cs="宋体"/>
                <w:sz w:val="24"/>
              </w:rPr>
            </w:pPr>
            <w:r>
              <w:rPr>
                <w:rFonts w:hint="eastAsia" w:ascii="宋体" w:hAnsi="宋体" w:cs="宋体"/>
                <w:color w:val="ff0000"/>
                <w:sz w:val="24"/>
              </w:rPr>
              <w:t xml:space="preserve">4</w:t>
            </w:r>
            <w:r/>
          </w:p>
        </w:tc>
        <w:tc>
          <w:tcPr>
            <w:tcW w:w="3098" w:type="dxa"/>
            <w:vAlign w:val="center"/>
            <w:textDirection w:val="lrTb"/>
            <w:noWrap w:val="false"/>
          </w:tcPr>
          <w:p>
            <w:pPr>
              <w:rPr>
                <w:rFonts w:hint="eastAsia" w:ascii="宋体" w:hAnsi="宋体" w:cs="宋体"/>
                <w:sz w:val="24"/>
              </w:rPr>
            </w:pPr>
            <w:r>
              <w:rPr>
                <w:rFonts w:hint="eastAsia" w:ascii="宋体" w:hAnsi="宋体" w:cs="宋体"/>
                <w:sz w:val="24"/>
              </w:rPr>
              <w:t xml:space="preserve">未落实24小时值班巡查制度，每起扣0.2分；未按规定路线巡查，每起扣0.1分。</w:t>
            </w:r>
            <w:r/>
          </w:p>
        </w:tc>
        <w:tc>
          <w:tcPr>
            <w:tcW w:w="704" w:type="dxa"/>
            <w:textDirection w:val="lrTb"/>
            <w:noWrap w:val="false"/>
          </w:tcPr>
          <w:p>
            <w:pPr>
              <w:rPr>
                <w:rFonts w:hint="eastAsia" w:ascii="宋体" w:hAnsi="宋体" w:cs="宋体"/>
                <w:sz w:val="24"/>
              </w:rPr>
            </w:pPr>
            <w:r>
              <w:rPr>
                <w:rFonts w:hint="eastAsia" w:ascii="宋体" w:hAnsi="宋体" w:cs="宋体"/>
                <w:sz w:val="24"/>
              </w:rPr>
            </w:r>
            <w:r/>
          </w:p>
        </w:tc>
        <w:tc>
          <w:tcPr>
            <w:tcW w:w="796" w:type="dxa"/>
            <w:textDirection w:val="lrTb"/>
            <w:noWrap w:val="false"/>
          </w:tcPr>
          <w:p>
            <w:pPr>
              <w:rPr>
                <w:rFonts w:hint="eastAsia" w:ascii="宋体" w:hAnsi="宋体" w:cs="宋体"/>
                <w:sz w:val="24"/>
              </w:rPr>
            </w:pPr>
            <w:r>
              <w:rPr>
                <w:rFonts w:hint="eastAsia" w:ascii="宋体" w:hAnsi="宋体" w:cs="宋体"/>
                <w:sz w:val="24"/>
              </w:rPr>
            </w:r>
            <w:r/>
          </w:p>
        </w:tc>
      </w:tr>
      <w:tr>
        <w:trPr>
          <w:trHeight w:val="538"/>
        </w:trPr>
        <w:tc>
          <w:tcPr>
            <w:tcW w:w="745"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4857" w:type="dxa"/>
            <w:vAlign w:val="center"/>
            <w:textDirection w:val="lrTb"/>
            <w:noWrap w:val="false"/>
          </w:tcPr>
          <w:p>
            <w:pPr>
              <w:rPr>
                <w:rFonts w:hint="eastAsia" w:ascii="宋体" w:hAnsi="宋体" w:cs="宋体"/>
                <w:sz w:val="24"/>
              </w:rPr>
            </w:pPr>
            <w:r>
              <w:rPr>
                <w:rFonts w:hint="eastAsia" w:ascii="宋体" w:hAnsi="宋体" w:cs="宋体"/>
                <w:sz w:val="24"/>
              </w:rPr>
              <w:t xml:space="preserve">8、传达室、消防设备定期检查；发现异常情况，及时处置；无关人员未经批准不得进入监控室或查阅监控记录。</w:t>
            </w:r>
            <w:r/>
          </w:p>
        </w:tc>
        <w:tc>
          <w:tcPr>
            <w:tcW w:w="525" w:type="dxa"/>
            <w:vAlign w:val="center"/>
            <w:textDirection w:val="lrTb"/>
            <w:noWrap w:val="false"/>
          </w:tcPr>
          <w:p>
            <w:pPr>
              <w:jc w:val="center"/>
              <w:rPr>
                <w:rFonts w:hint="eastAsia" w:ascii="宋体" w:hAnsi="宋体" w:cs="宋体"/>
                <w:sz w:val="24"/>
              </w:rPr>
            </w:pPr>
            <w:r>
              <w:rPr>
                <w:rFonts w:hint="eastAsia" w:ascii="宋体" w:hAnsi="宋体" w:cs="宋体"/>
                <w:color w:val="ff0000"/>
                <w:sz w:val="24"/>
              </w:rPr>
              <w:t xml:space="preserve">5</w:t>
            </w:r>
            <w:r/>
          </w:p>
        </w:tc>
        <w:tc>
          <w:tcPr>
            <w:tcW w:w="3098" w:type="dxa"/>
            <w:textDirection w:val="lrTb"/>
            <w:noWrap w:val="false"/>
          </w:tcPr>
          <w:p>
            <w:pPr>
              <w:rPr>
                <w:rFonts w:hint="eastAsia" w:ascii="宋体" w:hAnsi="宋体" w:cs="宋体"/>
                <w:sz w:val="24"/>
              </w:rPr>
            </w:pPr>
            <w:r>
              <w:rPr>
                <w:rFonts w:hint="eastAsia" w:ascii="宋体" w:hAnsi="宋体" w:cs="宋体"/>
                <w:sz w:val="24"/>
              </w:rPr>
              <w:t xml:space="preserve">设备未开展定期检查，每起扣0.1分；监控未落实专人查看，每起扣0.1分；发现问题处置不及时，每起扣0.1分；未经批准无关人员私自查看监控记录，每起扣0.1分。</w:t>
            </w:r>
            <w:r/>
          </w:p>
        </w:tc>
        <w:tc>
          <w:tcPr>
            <w:tcW w:w="704" w:type="dxa"/>
            <w:textDirection w:val="lrTb"/>
            <w:noWrap w:val="false"/>
          </w:tcPr>
          <w:p>
            <w:pPr>
              <w:rPr>
                <w:rFonts w:hint="eastAsia" w:ascii="宋体" w:hAnsi="宋体" w:cs="宋体"/>
                <w:sz w:val="24"/>
              </w:rPr>
            </w:pPr>
            <w:r>
              <w:rPr>
                <w:rFonts w:hint="eastAsia" w:ascii="宋体" w:hAnsi="宋体" w:cs="宋体"/>
                <w:sz w:val="24"/>
              </w:rPr>
            </w:r>
            <w:r/>
          </w:p>
        </w:tc>
        <w:tc>
          <w:tcPr>
            <w:tcW w:w="796" w:type="dxa"/>
            <w:textDirection w:val="lrTb"/>
            <w:noWrap w:val="false"/>
          </w:tcPr>
          <w:p>
            <w:pPr>
              <w:rPr>
                <w:rFonts w:hint="eastAsia" w:ascii="宋体" w:hAnsi="宋体" w:cs="宋体"/>
                <w:sz w:val="24"/>
              </w:rPr>
            </w:pPr>
            <w:r>
              <w:rPr>
                <w:rFonts w:hint="eastAsia" w:ascii="宋体" w:hAnsi="宋体" w:cs="宋体"/>
                <w:sz w:val="24"/>
              </w:rPr>
            </w:r>
            <w:r/>
          </w:p>
        </w:tc>
      </w:tr>
      <w:tr>
        <w:trPr>
          <w:trHeight w:val="538"/>
        </w:trPr>
        <w:tc>
          <w:tcPr>
            <w:tcW w:w="745"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4857" w:type="dxa"/>
            <w:vAlign w:val="center"/>
            <w:textDirection w:val="lrTb"/>
            <w:noWrap w:val="false"/>
          </w:tcPr>
          <w:p>
            <w:pPr>
              <w:rPr>
                <w:rFonts w:hint="eastAsia" w:ascii="宋体" w:hAnsi="宋体" w:cs="宋体"/>
                <w:sz w:val="24"/>
              </w:rPr>
            </w:pPr>
            <w:r>
              <w:rPr>
                <w:rFonts w:hint="eastAsia" w:ascii="宋体" w:hAnsi="宋体" w:cs="宋体"/>
                <w:sz w:val="24"/>
              </w:rPr>
              <w:t xml:space="preserve">9、消防安全管理。喷水灭火系统启动正常，消火栓箱、灭火器、消防水泵、红外线报警器、应急照明等运行正常；自动和手动报警启动正常；每年至少开展1次消防演练；定期检查维修消防设施、器材；及时充装或更换过期灭火器，确保完好有效。</w:t>
            </w:r>
            <w:r/>
          </w:p>
        </w:tc>
        <w:tc>
          <w:tcPr>
            <w:tcW w:w="525" w:type="dxa"/>
            <w:vAlign w:val="center"/>
            <w:textDirection w:val="lrTb"/>
            <w:noWrap w:val="false"/>
          </w:tcPr>
          <w:p>
            <w:pPr>
              <w:jc w:val="center"/>
              <w:rPr>
                <w:rFonts w:hint="eastAsia" w:ascii="宋体" w:hAnsi="宋体" w:cs="宋体"/>
                <w:sz w:val="24"/>
              </w:rPr>
            </w:pPr>
            <w:r>
              <w:rPr>
                <w:rFonts w:hint="eastAsia" w:ascii="宋体" w:hAnsi="宋体" w:cs="宋体"/>
                <w:color w:val="ff0000"/>
                <w:sz w:val="24"/>
              </w:rPr>
              <w:t xml:space="preserve">5</w:t>
            </w:r>
            <w:r/>
          </w:p>
        </w:tc>
        <w:tc>
          <w:tcPr>
            <w:tcW w:w="3098" w:type="dxa"/>
            <w:vAlign w:val="center"/>
            <w:textDirection w:val="lrTb"/>
            <w:noWrap w:val="false"/>
          </w:tcPr>
          <w:p>
            <w:pPr>
              <w:rPr>
                <w:rFonts w:hint="eastAsia" w:ascii="宋体" w:hAnsi="宋体" w:cs="宋体"/>
                <w:sz w:val="24"/>
              </w:rPr>
            </w:pPr>
            <w:r>
              <w:rPr>
                <w:rFonts w:hint="eastAsia" w:ascii="宋体" w:hAnsi="宋体" w:cs="宋体"/>
                <w:sz w:val="24"/>
              </w:rPr>
              <w:t xml:space="preserve">消防设备不能正常运行，每起扣0.2分；报警装置不能正常启动，每起扣0.2分；未开展消防演练扣0.2分；未定期检查消防设施和器材，每起扣0.1分；发现有一处过期灭火器扣0.1分。</w:t>
            </w:r>
            <w:r/>
          </w:p>
        </w:tc>
        <w:tc>
          <w:tcPr>
            <w:tcW w:w="704" w:type="dxa"/>
            <w:textDirection w:val="lrTb"/>
            <w:noWrap w:val="false"/>
          </w:tcPr>
          <w:p>
            <w:pPr>
              <w:rPr>
                <w:rFonts w:hint="eastAsia" w:ascii="宋体" w:hAnsi="宋体" w:cs="宋体"/>
                <w:sz w:val="24"/>
              </w:rPr>
            </w:pPr>
            <w:r>
              <w:rPr>
                <w:rFonts w:hint="eastAsia" w:ascii="宋体" w:hAnsi="宋体" w:cs="宋体"/>
                <w:sz w:val="24"/>
              </w:rPr>
            </w:r>
            <w:r/>
          </w:p>
        </w:tc>
        <w:tc>
          <w:tcPr>
            <w:tcW w:w="796" w:type="dxa"/>
            <w:textDirection w:val="lrTb"/>
            <w:noWrap w:val="false"/>
          </w:tcPr>
          <w:p>
            <w:pPr>
              <w:rPr>
                <w:rFonts w:hint="eastAsia" w:ascii="宋体" w:hAnsi="宋体" w:cs="宋体"/>
                <w:sz w:val="24"/>
              </w:rPr>
            </w:pPr>
            <w:r>
              <w:rPr>
                <w:rFonts w:hint="eastAsia" w:ascii="宋体" w:hAnsi="宋体" w:cs="宋体"/>
                <w:sz w:val="24"/>
              </w:rPr>
            </w:r>
            <w:r/>
          </w:p>
        </w:tc>
      </w:tr>
      <w:tr>
        <w:trPr>
          <w:trHeight w:val="538"/>
        </w:trPr>
        <w:tc>
          <w:tcPr>
            <w:tcW w:w="745"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4857" w:type="dxa"/>
            <w:vAlign w:val="center"/>
            <w:textDirection w:val="lrTb"/>
            <w:noWrap w:val="false"/>
          </w:tcPr>
          <w:p>
            <w:pPr>
              <w:rPr>
                <w:rFonts w:hint="eastAsia" w:ascii="宋体" w:hAnsi="宋体" w:cs="宋体"/>
                <w:sz w:val="24"/>
              </w:rPr>
            </w:pPr>
            <w:r>
              <w:rPr>
                <w:rFonts w:hint="eastAsia" w:ascii="宋体" w:hAnsi="宋体" w:cs="宋体"/>
                <w:sz w:val="24"/>
              </w:rPr>
              <w:t xml:space="preserve">10、车辆停放管理。车辆停放规范管理；</w:t>
            </w:r>
            <w:r/>
          </w:p>
          <w:p>
            <w:pPr>
              <w:rPr>
                <w:rFonts w:hint="eastAsia" w:ascii="宋体" w:hAnsi="宋体" w:cs="宋体"/>
                <w:sz w:val="24"/>
              </w:rPr>
            </w:pPr>
            <w:r>
              <w:rPr>
                <w:rFonts w:hint="eastAsia" w:ascii="宋体" w:hAnsi="宋体" w:cs="宋体"/>
                <w:sz w:val="24"/>
              </w:rPr>
              <w:t xml:space="preserve">严禁在楼梯间等公共区域停放车辆或充电；</w:t>
            </w:r>
            <w:r/>
          </w:p>
          <w:p>
            <w:pPr>
              <w:rPr>
                <w:rFonts w:hint="eastAsia" w:ascii="宋体" w:hAnsi="宋体" w:cs="宋体"/>
                <w:sz w:val="24"/>
              </w:rPr>
            </w:pPr>
            <w:r>
              <w:rPr>
                <w:rFonts w:hint="eastAsia" w:ascii="宋体" w:hAnsi="宋体" w:cs="宋体"/>
                <w:sz w:val="24"/>
              </w:rPr>
              <w:t xml:space="preserve">非机动车室外、地下车库定点有序停放。</w:t>
            </w:r>
            <w:r/>
          </w:p>
        </w:tc>
        <w:tc>
          <w:tcPr>
            <w:tcW w:w="525" w:type="dxa"/>
            <w:vAlign w:val="center"/>
            <w:textDirection w:val="lrTb"/>
            <w:noWrap w:val="false"/>
          </w:tcPr>
          <w:p>
            <w:pPr>
              <w:jc w:val="center"/>
              <w:rPr>
                <w:rFonts w:hint="eastAsia" w:ascii="宋体" w:hAnsi="宋体" w:cs="宋体"/>
                <w:sz w:val="24"/>
              </w:rPr>
            </w:pPr>
            <w:r>
              <w:rPr>
                <w:rFonts w:hint="eastAsia" w:ascii="宋体" w:hAnsi="宋体" w:cs="宋体"/>
                <w:color w:val="ff0000"/>
                <w:sz w:val="24"/>
              </w:rPr>
              <w:t xml:space="preserve">2</w:t>
            </w:r>
            <w:r/>
          </w:p>
        </w:tc>
        <w:tc>
          <w:tcPr>
            <w:tcW w:w="3098" w:type="dxa"/>
            <w:textDirection w:val="lrTb"/>
            <w:noWrap w:val="false"/>
          </w:tcPr>
          <w:p>
            <w:pPr>
              <w:rPr>
                <w:rFonts w:hint="eastAsia" w:ascii="宋体" w:hAnsi="宋体" w:cs="宋体"/>
                <w:sz w:val="24"/>
              </w:rPr>
            </w:pPr>
            <w:r>
              <w:rPr>
                <w:rFonts w:hint="eastAsia" w:ascii="宋体" w:hAnsi="宋体" w:cs="宋体"/>
                <w:sz w:val="24"/>
              </w:rPr>
              <w:t xml:space="preserve">楼梯间等公共区域停放车辆或充电，每起扣0.1分；非机动车室外、地下车库乱停放，每起扣0.1分。</w:t>
            </w:r>
            <w:r/>
          </w:p>
        </w:tc>
        <w:tc>
          <w:tcPr>
            <w:tcW w:w="704" w:type="dxa"/>
            <w:textDirection w:val="lrTb"/>
            <w:noWrap w:val="false"/>
          </w:tcPr>
          <w:p>
            <w:pPr>
              <w:rPr>
                <w:rFonts w:hint="eastAsia" w:ascii="宋体" w:hAnsi="宋体" w:cs="宋体"/>
                <w:sz w:val="24"/>
              </w:rPr>
            </w:pPr>
            <w:r>
              <w:rPr>
                <w:rFonts w:hint="eastAsia" w:ascii="宋体" w:hAnsi="宋体" w:cs="宋体"/>
                <w:sz w:val="24"/>
              </w:rPr>
            </w:r>
            <w:r/>
          </w:p>
        </w:tc>
        <w:tc>
          <w:tcPr>
            <w:tcW w:w="796" w:type="dxa"/>
            <w:textDirection w:val="lrTb"/>
            <w:noWrap w:val="false"/>
          </w:tcPr>
          <w:p>
            <w:pPr>
              <w:rPr>
                <w:rFonts w:hint="eastAsia" w:ascii="宋体" w:hAnsi="宋体" w:cs="宋体"/>
                <w:sz w:val="24"/>
              </w:rPr>
            </w:pPr>
            <w:r>
              <w:rPr>
                <w:rFonts w:hint="eastAsia" w:ascii="宋体" w:hAnsi="宋体" w:cs="宋体"/>
                <w:sz w:val="24"/>
              </w:rPr>
            </w:r>
            <w:r/>
          </w:p>
        </w:tc>
      </w:tr>
      <w:tr>
        <w:trPr>
          <w:trHeight w:val="1854"/>
        </w:trPr>
        <w:tc>
          <w:tcPr>
            <w:tcW w:w="745"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4857" w:type="dxa"/>
            <w:vAlign w:val="center"/>
            <w:textDirection w:val="lrTb"/>
            <w:noWrap w:val="false"/>
          </w:tcPr>
          <w:p>
            <w:pPr>
              <w:rPr>
                <w:rFonts w:hint="eastAsia" w:ascii="宋体" w:hAnsi="宋体" w:cs="宋体"/>
                <w:sz w:val="24"/>
              </w:rPr>
            </w:pPr>
            <w:r>
              <w:rPr>
                <w:rFonts w:hint="eastAsia" w:ascii="宋体" w:hAnsi="宋体" w:cs="宋体"/>
                <w:sz w:val="24"/>
              </w:rPr>
              <w:t xml:space="preserve">11、突发事件处理。制定突发事件安全责任书，明确安全责任；建立应急突发事件处置队伍，明确职责；针对各种不同风险类型，制定解决方案；每半年至少开展1次突发事件应急演练；发生意外事件时，及时采取应急措施。</w:t>
            </w:r>
            <w:r/>
          </w:p>
        </w:tc>
        <w:tc>
          <w:tcPr>
            <w:tcW w:w="525" w:type="dxa"/>
            <w:vAlign w:val="center"/>
            <w:textDirection w:val="lrTb"/>
            <w:noWrap w:val="false"/>
          </w:tcPr>
          <w:p>
            <w:pPr>
              <w:jc w:val="center"/>
              <w:rPr>
                <w:rFonts w:hint="eastAsia" w:ascii="宋体" w:hAnsi="宋体" w:cs="宋体"/>
                <w:sz w:val="24"/>
              </w:rPr>
            </w:pPr>
            <w:r>
              <w:rPr>
                <w:rFonts w:hint="eastAsia" w:ascii="宋体" w:hAnsi="宋体" w:cs="宋体"/>
                <w:color w:val="ff0000"/>
                <w:sz w:val="24"/>
              </w:rPr>
              <w:t xml:space="preserve">5</w:t>
            </w:r>
            <w:r/>
          </w:p>
        </w:tc>
        <w:tc>
          <w:tcPr>
            <w:tcW w:w="3098" w:type="dxa"/>
            <w:textDirection w:val="lrTb"/>
            <w:noWrap w:val="false"/>
          </w:tcPr>
          <w:p>
            <w:pPr>
              <w:rPr>
                <w:rFonts w:hint="eastAsia" w:ascii="宋体" w:hAnsi="宋体" w:cs="宋体"/>
                <w:sz w:val="24"/>
              </w:rPr>
            </w:pPr>
            <w:r>
              <w:rPr>
                <w:rFonts w:hint="eastAsia" w:ascii="宋体" w:hAnsi="宋体" w:cs="宋体"/>
                <w:sz w:val="24"/>
              </w:rPr>
              <w:t xml:space="preserve">未制定突发事件安全责任书，每起扣0.2分；未建立突发事件处置队伍，每起扣0.2分；未制定各类风险预防和解决方案，每起扣0.2分；每半年未开展应急演练扣0.2分。</w:t>
            </w:r>
            <w:r/>
          </w:p>
        </w:tc>
        <w:tc>
          <w:tcPr>
            <w:tcW w:w="704" w:type="dxa"/>
            <w:textDirection w:val="lrTb"/>
            <w:noWrap w:val="false"/>
          </w:tcPr>
          <w:p>
            <w:pPr>
              <w:rPr>
                <w:rFonts w:hint="eastAsia" w:ascii="宋体" w:hAnsi="宋体" w:cs="宋体"/>
                <w:sz w:val="24"/>
              </w:rPr>
            </w:pPr>
            <w:r>
              <w:rPr>
                <w:rFonts w:hint="eastAsia" w:ascii="宋体" w:hAnsi="宋体" w:cs="宋体"/>
                <w:sz w:val="24"/>
              </w:rPr>
            </w:r>
            <w:r/>
          </w:p>
        </w:tc>
        <w:tc>
          <w:tcPr>
            <w:tcW w:w="796" w:type="dxa"/>
            <w:textDirection w:val="lrTb"/>
            <w:noWrap w:val="false"/>
          </w:tcPr>
          <w:p>
            <w:pPr>
              <w:rPr>
                <w:rFonts w:hint="eastAsia" w:ascii="宋体" w:hAnsi="宋体" w:cs="宋体"/>
                <w:sz w:val="24"/>
              </w:rPr>
            </w:pPr>
            <w:r>
              <w:rPr>
                <w:rFonts w:hint="eastAsia" w:ascii="宋体" w:hAnsi="宋体" w:cs="宋体"/>
                <w:sz w:val="24"/>
              </w:rPr>
            </w:r>
            <w:r/>
          </w:p>
        </w:tc>
      </w:tr>
      <w:tr>
        <w:trPr>
          <w:trHeight w:val="538"/>
        </w:trPr>
        <w:tc>
          <w:tcPr>
            <w:tcW w:w="745"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4857" w:type="dxa"/>
            <w:textDirection w:val="lrTb"/>
            <w:noWrap w:val="false"/>
          </w:tcPr>
          <w:p>
            <w:pPr>
              <w:rPr>
                <w:rFonts w:hint="eastAsia" w:ascii="宋体" w:hAnsi="宋体" w:cs="宋体"/>
                <w:sz w:val="24"/>
              </w:rPr>
            </w:pPr>
            <w:r>
              <w:rPr>
                <w:rFonts w:hint="eastAsia" w:ascii="宋体" w:hAnsi="宋体" w:cs="宋体"/>
                <w:sz w:val="24"/>
              </w:rPr>
              <w:t xml:space="preserve">12、大型活动秩序。制定相应的活动秩序维护方案，排查安全隐患；保障通道、出入口、停车场等区域畅通；做好现场秩序的维护和突发事故的处置工作。</w:t>
            </w:r>
            <w:r/>
          </w:p>
        </w:tc>
        <w:tc>
          <w:tcPr>
            <w:tcW w:w="525" w:type="dxa"/>
            <w:vAlign w:val="center"/>
            <w:textDirection w:val="lrTb"/>
            <w:noWrap w:val="false"/>
          </w:tcPr>
          <w:p>
            <w:pPr>
              <w:jc w:val="center"/>
              <w:rPr>
                <w:rFonts w:hint="eastAsia" w:ascii="宋体" w:hAnsi="宋体" w:cs="宋体"/>
                <w:color w:val="ff0000"/>
                <w:sz w:val="24"/>
              </w:rPr>
            </w:pPr>
            <w:r>
              <w:rPr>
                <w:rFonts w:hint="eastAsia" w:ascii="宋体" w:hAnsi="宋体" w:cs="宋体"/>
                <w:color w:val="ff0000"/>
                <w:sz w:val="24"/>
              </w:rPr>
              <w:t xml:space="preserve">2</w:t>
            </w:r>
            <w:r/>
          </w:p>
        </w:tc>
        <w:tc>
          <w:tcPr>
            <w:tcW w:w="3098" w:type="dxa"/>
            <w:textDirection w:val="lrTb"/>
            <w:noWrap w:val="false"/>
          </w:tcPr>
          <w:p>
            <w:pPr>
              <w:rPr>
                <w:rFonts w:hint="eastAsia" w:ascii="宋体" w:hAnsi="宋体" w:cs="宋体"/>
                <w:sz w:val="24"/>
              </w:rPr>
            </w:pPr>
            <w:r>
              <w:rPr>
                <w:rFonts w:hint="eastAsia" w:ascii="宋体" w:hAnsi="宋体" w:cs="宋体"/>
                <w:sz w:val="24"/>
              </w:rPr>
              <w:t xml:space="preserve">未制定活动秩序维护方案，每起扣0.2分；现场秩序维护和突发事故处置工作不力，每起扣0.2分。</w:t>
            </w:r>
            <w:r/>
          </w:p>
        </w:tc>
        <w:tc>
          <w:tcPr>
            <w:tcW w:w="704" w:type="dxa"/>
            <w:textDirection w:val="lrTb"/>
            <w:noWrap w:val="false"/>
          </w:tcPr>
          <w:p>
            <w:pPr>
              <w:rPr>
                <w:rFonts w:hint="eastAsia" w:ascii="宋体" w:hAnsi="宋体" w:cs="宋体"/>
                <w:sz w:val="24"/>
              </w:rPr>
            </w:pPr>
            <w:r>
              <w:rPr>
                <w:rFonts w:hint="eastAsia" w:ascii="宋体" w:hAnsi="宋体" w:cs="宋体"/>
                <w:sz w:val="24"/>
              </w:rPr>
            </w:r>
            <w:r/>
          </w:p>
        </w:tc>
        <w:tc>
          <w:tcPr>
            <w:tcW w:w="796" w:type="dxa"/>
            <w:textDirection w:val="lrTb"/>
            <w:noWrap w:val="false"/>
          </w:tcPr>
          <w:p>
            <w:pPr>
              <w:rPr>
                <w:rFonts w:hint="eastAsia" w:ascii="宋体" w:hAnsi="宋体" w:cs="宋体"/>
                <w:sz w:val="24"/>
              </w:rPr>
            </w:pPr>
            <w:r>
              <w:rPr>
                <w:rFonts w:hint="eastAsia" w:ascii="宋体" w:hAnsi="宋体" w:cs="宋体"/>
                <w:sz w:val="24"/>
              </w:rPr>
            </w:r>
            <w:r/>
          </w:p>
        </w:tc>
      </w:tr>
      <w:tr>
        <w:trPr>
          <w:trHeight w:val="538"/>
        </w:trPr>
        <w:tc>
          <w:tcPr>
            <w:tcW w:w="745" w:type="dxa"/>
            <w:vAlign w:val="center"/>
            <w:vMerge w:val="restart"/>
            <w:textDirection w:val="lrTb"/>
            <w:noWrap w:val="false"/>
          </w:tcPr>
          <w:p>
            <w:pPr>
              <w:jc w:val="center"/>
              <w:rPr>
                <w:rFonts w:hint="eastAsia" w:ascii="宋体" w:hAnsi="宋体" w:cs="宋体"/>
                <w:sz w:val="24"/>
              </w:rPr>
            </w:pPr>
            <w:r>
              <w:rPr>
                <w:rFonts w:hint="eastAsia" w:ascii="宋体" w:hAnsi="宋体" w:cs="宋体"/>
                <w:sz w:val="24"/>
              </w:rPr>
              <w:t xml:space="preserve">保</w:t>
            </w:r>
            <w:r/>
          </w:p>
          <w:p>
            <w:pPr>
              <w:jc w:val="center"/>
              <w:rPr>
                <w:rFonts w:hint="eastAsia" w:ascii="宋体" w:hAnsi="宋体" w:cs="宋体"/>
                <w:sz w:val="24"/>
              </w:rPr>
            </w:pPr>
            <w:r>
              <w:rPr>
                <w:rFonts w:hint="eastAsia" w:ascii="宋体" w:hAnsi="宋体" w:cs="宋体"/>
                <w:sz w:val="24"/>
              </w:rPr>
              <w:t xml:space="preserve">洁</w:t>
            </w:r>
            <w:r/>
          </w:p>
          <w:p>
            <w:pPr>
              <w:jc w:val="center"/>
              <w:rPr>
                <w:rFonts w:hint="eastAsia" w:ascii="宋体" w:hAnsi="宋体" w:cs="宋体"/>
                <w:sz w:val="24"/>
              </w:rPr>
            </w:pPr>
            <w:r>
              <w:rPr>
                <w:rFonts w:hint="eastAsia" w:ascii="宋体" w:hAnsi="宋体" w:cs="宋体"/>
                <w:sz w:val="24"/>
              </w:rPr>
              <w:t xml:space="preserve">服</w:t>
            </w:r>
            <w:r/>
          </w:p>
          <w:p>
            <w:pPr>
              <w:jc w:val="center"/>
              <w:rPr>
                <w:rFonts w:hint="eastAsia" w:ascii="宋体" w:hAnsi="宋体" w:cs="宋体"/>
                <w:sz w:val="24"/>
              </w:rPr>
            </w:pPr>
            <w:r>
              <w:rPr>
                <w:rFonts w:hint="eastAsia" w:ascii="宋体" w:hAnsi="宋体" w:cs="宋体"/>
                <w:sz w:val="24"/>
              </w:rPr>
              <w:t xml:space="preserve">务</w:t>
            </w:r>
            <w:r/>
          </w:p>
          <w:p>
            <w:pPr>
              <w:jc w:val="center"/>
              <w:rPr>
                <w:rFonts w:hint="eastAsia" w:ascii="宋体" w:hAnsi="宋体" w:cs="宋体"/>
                <w:sz w:val="24"/>
              </w:rPr>
            </w:pPr>
            <w:r>
              <w:rPr>
                <w:rFonts w:hint="eastAsia" w:ascii="宋体" w:hAnsi="宋体" w:cs="宋体"/>
                <w:sz w:val="24"/>
              </w:rPr>
              <w:t xml:space="preserve">︵</w:t>
            </w:r>
            <w:r/>
          </w:p>
          <w:p>
            <w:pPr>
              <w:jc w:val="center"/>
              <w:rPr>
                <w:rFonts w:hint="eastAsia" w:ascii="宋体" w:hAnsi="宋体" w:cs="宋体"/>
                <w:sz w:val="24"/>
              </w:rPr>
            </w:pPr>
            <w:r>
              <w:rPr>
                <w:rFonts w:hint="eastAsia" w:ascii="宋体" w:hAnsi="宋体" w:cs="宋体"/>
                <w:sz w:val="24"/>
              </w:rPr>
              <w:t xml:space="preserve">25</w:t>
            </w:r>
            <w:r/>
          </w:p>
          <w:p>
            <w:pPr>
              <w:jc w:val="center"/>
              <w:rPr>
                <w:rFonts w:hint="eastAsia" w:ascii="宋体" w:hAnsi="宋体" w:cs="宋体"/>
                <w:sz w:val="24"/>
              </w:rPr>
            </w:pPr>
            <w:r>
              <w:rPr>
                <w:rFonts w:hint="eastAsia" w:ascii="宋体" w:hAnsi="宋体" w:cs="宋体"/>
                <w:sz w:val="24"/>
              </w:rPr>
              <w:t xml:space="preserve">分</w:t>
            </w:r>
            <w:r/>
          </w:p>
          <w:p>
            <w:pPr>
              <w:jc w:val="center"/>
              <w:rPr>
                <w:rFonts w:hint="eastAsia" w:ascii="宋体" w:hAnsi="宋体" w:cs="宋体"/>
                <w:sz w:val="24"/>
              </w:rPr>
            </w:pPr>
            <w:r>
              <w:rPr>
                <w:rFonts w:hint="eastAsia" w:ascii="宋体" w:hAnsi="宋体" w:cs="宋体"/>
                <w:sz w:val="24"/>
              </w:rPr>
              <w:t xml:space="preserve">︶</w:t>
            </w:r>
            <w:r/>
          </w:p>
        </w:tc>
        <w:tc>
          <w:tcPr>
            <w:tcW w:w="4857" w:type="dxa"/>
            <w:vAlign w:val="center"/>
            <w:textDirection w:val="lrTb"/>
            <w:noWrap w:val="false"/>
          </w:tcPr>
          <w:p>
            <w:pPr>
              <w:rPr>
                <w:rFonts w:hint="eastAsia" w:ascii="宋体" w:hAnsi="宋体" w:cs="宋体"/>
                <w:sz w:val="24"/>
              </w:rPr>
            </w:pPr>
            <w:r>
              <w:rPr>
                <w:rFonts w:hint="eastAsia" w:ascii="宋体" w:hAnsi="宋体" w:cs="宋体"/>
                <w:sz w:val="24"/>
              </w:rPr>
              <w:t xml:space="preserve">13、办公用房保洁。（1）楼内保持干净，无异味、无杂物、无积水，门窗玻璃、窗帘干净无尘，透光性，指示牌干净，无污渍；（2）楼梯及楼梯间、开水间、工具间、卫生间、电梯间、平台等无异味、杂物、积水，纸屑、污渍，墙面无灰尘、蜘蛛网，台面、开关、门牌、玻璃镜面干净明亮，每日实行循环清洁消杀，干净整洁；（3）石材地面、内墙每季度至少开展1次清洁作业；（4）地毯、沙发干净、无油渍、无污渍、无褪色；</w:t>
            </w:r>
            <w:r/>
          </w:p>
          <w:p>
            <w:pPr>
              <w:rPr>
                <w:rFonts w:hint="eastAsia" w:ascii="宋体" w:hAnsi="宋体" w:cs="宋体"/>
                <w:sz w:val="24"/>
              </w:rPr>
            </w:pPr>
            <w:r>
              <w:rPr>
                <w:rFonts w:hint="eastAsia" w:ascii="宋体" w:hAnsi="宋体" w:cs="宋体"/>
                <w:sz w:val="24"/>
              </w:rPr>
              <w:t xml:space="preserve">（5）配电箱、设备机房、会议室音视频设备、消防栓及开关插座等保持表面干净，无尘、无污迹；（6）监控摄像头、门禁系统表面光亮，无尘、无斑点；（7）档案库房干净、无浮尘；（8）值班室窗明几净，被套、床单等每周清洗至少1次，卫生整洁。</w:t>
            </w:r>
            <w:r/>
          </w:p>
        </w:tc>
        <w:tc>
          <w:tcPr>
            <w:tcW w:w="525" w:type="dxa"/>
            <w:vAlign w:val="center"/>
            <w:textDirection w:val="lrTb"/>
            <w:noWrap w:val="false"/>
          </w:tcPr>
          <w:p>
            <w:pPr>
              <w:jc w:val="center"/>
              <w:rPr>
                <w:rFonts w:hint="eastAsia" w:ascii="宋体" w:hAnsi="宋体" w:cs="宋体"/>
                <w:color w:val="ff0000"/>
                <w:sz w:val="24"/>
              </w:rPr>
            </w:pPr>
            <w:r>
              <w:rPr>
                <w:rFonts w:hint="eastAsia" w:ascii="宋体" w:hAnsi="宋体" w:cs="宋体"/>
                <w:color w:val="ff0000"/>
                <w:sz w:val="24"/>
              </w:rPr>
              <w:t xml:space="preserve">10</w:t>
            </w:r>
            <w:r/>
          </w:p>
        </w:tc>
        <w:tc>
          <w:tcPr>
            <w:tcW w:w="3098" w:type="dxa"/>
            <w:textDirection w:val="lrTb"/>
            <w:noWrap w:val="false"/>
          </w:tcPr>
          <w:p>
            <w:pPr>
              <w:rPr>
                <w:rFonts w:hint="eastAsia" w:ascii="宋体" w:hAnsi="宋体" w:cs="宋体"/>
                <w:sz w:val="24"/>
              </w:rPr>
            </w:pPr>
            <w:r>
              <w:rPr>
                <w:rFonts w:hint="eastAsia" w:ascii="宋体" w:hAnsi="宋体" w:cs="宋体"/>
                <w:sz w:val="24"/>
              </w:rPr>
              <w:t xml:space="preserve">楼内有异味</w:t>
            </w:r>
            <w:r>
              <w:rPr>
                <w:rFonts w:hint="eastAsia" w:ascii="宋体" w:hAnsi="宋体" w:cs="宋体"/>
                <w:sz w:val="24"/>
              </w:rPr>
              <w:t xml:space="preserve">、杂物、积水，门窗玻璃、窗帘有无尘，指示牌有污渍，每起扣0.2分；楼梯及楼梯间、开水间、工具间、卫生间、电梯间、平台等有异味、杂物、积水，污渍，墙面有灰尘、蜘蛛网，台面、开关、门牌、玻璃镜面等不干净，未清洁消杀，每起扣0.2分；石材地面、内墙每季度未开展清洁作业扣0.1分；地毯、沙发不干净、有油渍、污渍，每起扣0.1分；配电箱、设备机房、会议室音视频设备、消防栓及开关插座、摄像头等表面有灰尘、有污迹，每起扣0.1分；档案库房有浮尘，不干净，每起扣0.1分；值班室被套、床单不干净，未及时清洗，每起扣0.1分。</w:t>
            </w:r>
            <w:r/>
          </w:p>
        </w:tc>
        <w:tc>
          <w:tcPr>
            <w:tcW w:w="704" w:type="dxa"/>
            <w:textDirection w:val="lrTb"/>
            <w:noWrap w:val="false"/>
          </w:tcPr>
          <w:p>
            <w:pPr>
              <w:rPr>
                <w:rFonts w:hint="eastAsia" w:ascii="宋体" w:hAnsi="宋体" w:cs="宋体"/>
                <w:sz w:val="24"/>
              </w:rPr>
            </w:pPr>
            <w:r>
              <w:rPr>
                <w:rFonts w:hint="eastAsia" w:ascii="宋体" w:hAnsi="宋体" w:cs="宋体"/>
                <w:sz w:val="24"/>
              </w:rPr>
            </w:r>
            <w:r/>
          </w:p>
        </w:tc>
        <w:tc>
          <w:tcPr>
            <w:tcW w:w="796" w:type="dxa"/>
            <w:textDirection w:val="lrTb"/>
            <w:noWrap w:val="false"/>
          </w:tcPr>
          <w:p>
            <w:pPr>
              <w:rPr>
                <w:rFonts w:hint="eastAsia" w:ascii="宋体" w:hAnsi="宋体" w:cs="宋体"/>
                <w:sz w:val="24"/>
              </w:rPr>
            </w:pPr>
            <w:r>
              <w:rPr>
                <w:rFonts w:hint="eastAsia" w:ascii="宋体" w:hAnsi="宋体" w:cs="宋体"/>
                <w:sz w:val="24"/>
              </w:rPr>
            </w:r>
            <w:r/>
          </w:p>
        </w:tc>
      </w:tr>
      <w:tr>
        <w:trPr>
          <w:trHeight w:val="512"/>
        </w:trPr>
        <w:tc>
          <w:tcPr>
            <w:tcW w:w="745"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4857" w:type="dxa"/>
            <w:vAlign w:val="center"/>
            <w:textDirection w:val="lrTb"/>
            <w:noWrap w:val="false"/>
          </w:tcPr>
          <w:p>
            <w:pPr>
              <w:rPr>
                <w:rFonts w:hint="eastAsia" w:ascii="宋体" w:hAnsi="宋体" w:cs="宋体"/>
                <w:sz w:val="24"/>
              </w:rPr>
            </w:pPr>
            <w:r>
              <w:rPr>
                <w:rFonts w:hint="eastAsia" w:ascii="宋体" w:hAnsi="宋体" w:cs="宋体"/>
                <w:sz w:val="24"/>
              </w:rPr>
              <w:t xml:space="preserve">14、公共场地区域保洁。（1）道路地面、停车场等保持干净、无杂物、无积水，无积雪，雨雪冰冻天气采取安全防护措施；（2）路标、宣传栏、雨（车）棚、室外照明等设施设备保持干净；（3）地下室、车库、停车场，保持场地干净，无污迹；（4）外窗玻璃涉及高空清洁作业，每季度至少清洗1次；（5）运动馆及更衣室动态打扫，保持干净，工、器具排放整齐、有序；（6）定期对办公场所、会议室、值班室、食堂、卫生间、电梯间等处进行消毒消杀处理。</w:t>
            </w:r>
            <w:r/>
          </w:p>
        </w:tc>
        <w:tc>
          <w:tcPr>
            <w:tcW w:w="525" w:type="dxa"/>
            <w:vAlign w:val="center"/>
            <w:textDirection w:val="lrTb"/>
            <w:noWrap w:val="false"/>
          </w:tcPr>
          <w:p>
            <w:pPr>
              <w:jc w:val="center"/>
              <w:rPr>
                <w:rFonts w:hint="eastAsia" w:ascii="宋体" w:hAnsi="宋体" w:cs="宋体"/>
                <w:color w:val="ff0000"/>
                <w:sz w:val="24"/>
              </w:rPr>
            </w:pPr>
            <w:r>
              <w:rPr>
                <w:rFonts w:hint="eastAsia" w:ascii="宋体" w:hAnsi="宋体" w:cs="宋体"/>
                <w:color w:val="ff0000"/>
                <w:sz w:val="24"/>
              </w:rPr>
              <w:t xml:space="preserve">10</w:t>
            </w:r>
            <w:r/>
          </w:p>
        </w:tc>
        <w:tc>
          <w:tcPr>
            <w:tcW w:w="3098" w:type="dxa"/>
            <w:textDirection w:val="lrTb"/>
            <w:noWrap w:val="false"/>
          </w:tcPr>
          <w:p>
            <w:pPr>
              <w:rPr>
                <w:rFonts w:hint="eastAsia" w:ascii="宋体" w:hAnsi="宋体" w:cs="宋体"/>
                <w:sz w:val="24"/>
              </w:rPr>
            </w:pPr>
            <w:r>
              <w:rPr>
                <w:rFonts w:hint="eastAsia" w:ascii="宋体" w:hAnsi="宋体" w:cs="宋体"/>
                <w:sz w:val="24"/>
              </w:rPr>
              <w:t xml:space="preserve">道路地面、停车场等有杂物、积水，积雪，雨雪冰冻天气未采取安全防护措施，每起扣0.2分；路标、宣传栏、雨（车）棚、室外照明等设施设备、地下室、车库、停车场等有灰尘、污渍，每起扣0.2分；外窗玻璃涉及高空清洁作业，每季度未清洗扣1分；运动馆及更衣室动态不干净，零乱，每起扣0.1分；会议室、值班室、食堂、卫生间、电梯间未进行消杀，每起扣0.1分。</w:t>
            </w:r>
            <w:r/>
          </w:p>
        </w:tc>
        <w:tc>
          <w:tcPr>
            <w:tcW w:w="704" w:type="dxa"/>
            <w:textDirection w:val="lrTb"/>
            <w:noWrap w:val="false"/>
          </w:tcPr>
          <w:p>
            <w:pPr>
              <w:rPr>
                <w:rFonts w:hint="eastAsia" w:ascii="宋体" w:hAnsi="宋体" w:cs="宋体"/>
                <w:sz w:val="24"/>
              </w:rPr>
            </w:pPr>
            <w:r>
              <w:rPr>
                <w:rFonts w:hint="eastAsia" w:ascii="宋体" w:hAnsi="宋体" w:cs="宋体"/>
                <w:sz w:val="24"/>
              </w:rPr>
            </w:r>
            <w:r/>
          </w:p>
        </w:tc>
        <w:tc>
          <w:tcPr>
            <w:tcW w:w="796" w:type="dxa"/>
            <w:textDirection w:val="lrTb"/>
            <w:noWrap w:val="false"/>
          </w:tcPr>
          <w:p>
            <w:pPr>
              <w:rPr>
                <w:rFonts w:hint="eastAsia" w:ascii="宋体" w:hAnsi="宋体" w:cs="宋体"/>
                <w:sz w:val="24"/>
              </w:rPr>
            </w:pPr>
            <w:r>
              <w:rPr>
                <w:rFonts w:hint="eastAsia" w:ascii="宋体" w:hAnsi="宋体" w:cs="宋体"/>
                <w:sz w:val="24"/>
              </w:rPr>
            </w:r>
            <w:r/>
          </w:p>
        </w:tc>
      </w:tr>
      <w:tr>
        <w:trPr>
          <w:trHeight w:val="512"/>
        </w:trPr>
        <w:tc>
          <w:tcPr>
            <w:tcW w:w="745"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4857" w:type="dxa"/>
            <w:textDirection w:val="lrTb"/>
            <w:noWrap w:val="false"/>
          </w:tcPr>
          <w:p>
            <w:pPr>
              <w:rPr>
                <w:rFonts w:hint="eastAsia" w:ascii="宋体" w:hAnsi="宋体" w:cs="宋体"/>
                <w:sz w:val="24"/>
              </w:rPr>
            </w:pPr>
            <w:r>
              <w:rPr>
                <w:rFonts w:hint="eastAsia" w:ascii="宋体" w:hAnsi="宋体" w:cs="宋体"/>
                <w:sz w:val="24"/>
              </w:rPr>
              <w:t xml:space="preserve">15、垃圾处理。垃圾桶表面保持干净无污渍，每日开展至少1次清洁作业；垃圾装袋，日产日清。</w:t>
            </w:r>
            <w:r/>
          </w:p>
        </w:tc>
        <w:tc>
          <w:tcPr>
            <w:tcW w:w="525" w:type="dxa"/>
            <w:vAlign w:val="center"/>
            <w:textDirection w:val="lrTb"/>
            <w:noWrap w:val="false"/>
          </w:tcPr>
          <w:p>
            <w:pPr>
              <w:jc w:val="center"/>
              <w:rPr>
                <w:rFonts w:hint="eastAsia" w:ascii="宋体" w:hAnsi="宋体" w:cs="宋体"/>
                <w:sz w:val="24"/>
              </w:rPr>
            </w:pPr>
            <w:r>
              <w:rPr>
                <w:rFonts w:hint="eastAsia" w:ascii="宋体" w:hAnsi="宋体" w:cs="宋体"/>
                <w:color w:val="ff0000"/>
                <w:sz w:val="24"/>
              </w:rPr>
              <w:t xml:space="preserve">5</w:t>
            </w:r>
            <w:r/>
          </w:p>
        </w:tc>
        <w:tc>
          <w:tcPr>
            <w:tcW w:w="3098" w:type="dxa"/>
            <w:textDirection w:val="lrTb"/>
            <w:noWrap w:val="false"/>
          </w:tcPr>
          <w:p>
            <w:pPr>
              <w:rPr>
                <w:rFonts w:hint="eastAsia" w:ascii="宋体" w:hAnsi="宋体" w:cs="宋体"/>
                <w:sz w:val="24"/>
              </w:rPr>
            </w:pPr>
            <w:r>
              <w:rPr>
                <w:rFonts w:hint="eastAsia" w:ascii="宋体" w:hAnsi="宋体" w:cs="宋体"/>
                <w:sz w:val="24"/>
              </w:rPr>
              <w:t xml:space="preserve">垃圾桶表面有污渍，每起扣0.2分；垃圾装袋，未按要求日产日清，每起扣0.2分。</w:t>
            </w:r>
            <w:r/>
          </w:p>
        </w:tc>
        <w:tc>
          <w:tcPr>
            <w:tcW w:w="704" w:type="dxa"/>
            <w:textDirection w:val="lrTb"/>
            <w:noWrap w:val="false"/>
          </w:tcPr>
          <w:p>
            <w:pPr>
              <w:rPr>
                <w:rFonts w:hint="eastAsia" w:ascii="宋体" w:hAnsi="宋体" w:cs="宋体"/>
                <w:sz w:val="24"/>
              </w:rPr>
            </w:pPr>
            <w:r>
              <w:rPr>
                <w:rFonts w:hint="eastAsia" w:ascii="宋体" w:hAnsi="宋体" w:cs="宋体"/>
                <w:sz w:val="24"/>
              </w:rPr>
            </w:r>
            <w:r/>
          </w:p>
        </w:tc>
        <w:tc>
          <w:tcPr>
            <w:tcW w:w="796" w:type="dxa"/>
            <w:textDirection w:val="lrTb"/>
            <w:noWrap w:val="false"/>
          </w:tcPr>
          <w:p>
            <w:pPr>
              <w:rPr>
                <w:rFonts w:hint="eastAsia" w:ascii="宋体" w:hAnsi="宋体" w:cs="宋体"/>
                <w:sz w:val="24"/>
              </w:rPr>
            </w:pPr>
            <w:r>
              <w:rPr>
                <w:rFonts w:hint="eastAsia" w:ascii="宋体" w:hAnsi="宋体" w:cs="宋体"/>
                <w:sz w:val="24"/>
              </w:rPr>
            </w:r>
            <w:r/>
          </w:p>
        </w:tc>
      </w:tr>
      <w:tr>
        <w:trPr>
          <w:trHeight w:val="512"/>
        </w:trPr>
        <w:tc>
          <w:tcPr>
            <w:tcW w:w="745" w:type="dxa"/>
            <w:vAlign w:val="center"/>
            <w:vMerge w:val="restart"/>
            <w:textDirection w:val="lrTb"/>
            <w:noWrap w:val="false"/>
          </w:tcPr>
          <w:p>
            <w:pPr>
              <w:jc w:val="center"/>
              <w:rPr>
                <w:rFonts w:hint="eastAsia" w:ascii="宋体" w:hAnsi="宋体" w:cs="宋体"/>
                <w:sz w:val="24"/>
              </w:rPr>
            </w:pPr>
            <w:r>
              <w:rPr>
                <w:rFonts w:hint="eastAsia" w:ascii="宋体" w:hAnsi="宋体" w:cs="宋体"/>
                <w:sz w:val="24"/>
              </w:rPr>
              <w:t xml:space="preserve">公</w:t>
            </w:r>
            <w:r/>
          </w:p>
          <w:p>
            <w:pPr>
              <w:jc w:val="center"/>
              <w:rPr>
                <w:rFonts w:hint="eastAsia" w:ascii="宋体" w:hAnsi="宋体" w:cs="宋体"/>
                <w:sz w:val="24"/>
              </w:rPr>
            </w:pPr>
            <w:r>
              <w:rPr>
                <w:rFonts w:hint="eastAsia" w:ascii="宋体" w:hAnsi="宋体" w:cs="宋体"/>
                <w:sz w:val="24"/>
              </w:rPr>
              <w:t xml:space="preserve">用</w:t>
            </w:r>
            <w:r/>
          </w:p>
          <w:p>
            <w:pPr>
              <w:jc w:val="center"/>
              <w:rPr>
                <w:rFonts w:hint="eastAsia" w:ascii="宋体" w:hAnsi="宋体" w:cs="宋体"/>
                <w:sz w:val="24"/>
              </w:rPr>
            </w:pPr>
            <w:r>
              <w:rPr>
                <w:rFonts w:hint="eastAsia" w:ascii="宋体" w:hAnsi="宋体" w:cs="宋体"/>
                <w:sz w:val="24"/>
              </w:rPr>
              <w:t xml:space="preserve">设</w:t>
            </w:r>
            <w:r/>
          </w:p>
          <w:p>
            <w:pPr>
              <w:jc w:val="center"/>
              <w:rPr>
                <w:rFonts w:hint="eastAsia" w:ascii="宋体" w:hAnsi="宋体" w:cs="宋体"/>
                <w:sz w:val="24"/>
              </w:rPr>
            </w:pPr>
            <w:r>
              <w:rPr>
                <w:rFonts w:hint="eastAsia" w:ascii="宋体" w:hAnsi="宋体" w:cs="宋体"/>
                <w:sz w:val="24"/>
              </w:rPr>
              <w:t xml:space="preserve">施</w:t>
            </w:r>
            <w:r/>
          </w:p>
          <w:p>
            <w:pPr>
              <w:jc w:val="center"/>
              <w:rPr>
                <w:rFonts w:hint="eastAsia" w:ascii="宋体" w:hAnsi="宋体" w:cs="宋体"/>
                <w:sz w:val="24"/>
              </w:rPr>
            </w:pPr>
            <w:r>
              <w:rPr>
                <w:rFonts w:hint="eastAsia" w:ascii="宋体" w:hAnsi="宋体" w:cs="宋体"/>
                <w:sz w:val="24"/>
              </w:rPr>
              <w:t xml:space="preserve">设</w:t>
            </w:r>
            <w:r/>
          </w:p>
          <w:p>
            <w:pPr>
              <w:jc w:val="center"/>
              <w:rPr>
                <w:rFonts w:hint="eastAsia" w:ascii="宋体" w:hAnsi="宋体" w:cs="宋体"/>
                <w:sz w:val="24"/>
              </w:rPr>
            </w:pPr>
            <w:r>
              <w:rPr>
                <w:rFonts w:hint="eastAsia" w:ascii="宋体" w:hAnsi="宋体" w:cs="宋体"/>
                <w:sz w:val="24"/>
              </w:rPr>
              <w:t xml:space="preserve">备</w:t>
            </w:r>
            <w:r/>
          </w:p>
          <w:p>
            <w:pPr>
              <w:jc w:val="center"/>
              <w:rPr>
                <w:rFonts w:hint="eastAsia" w:ascii="宋体" w:hAnsi="宋体" w:cs="宋体"/>
                <w:sz w:val="24"/>
              </w:rPr>
            </w:pPr>
            <w:r>
              <w:rPr>
                <w:rFonts w:hint="eastAsia" w:ascii="宋体" w:hAnsi="宋体" w:cs="宋体"/>
                <w:sz w:val="24"/>
              </w:rPr>
              <w:t xml:space="preserve">维</w:t>
            </w:r>
            <w:r/>
          </w:p>
          <w:p>
            <w:pPr>
              <w:jc w:val="center"/>
              <w:rPr>
                <w:rFonts w:hint="eastAsia" w:ascii="宋体" w:hAnsi="宋体" w:cs="宋体"/>
                <w:sz w:val="24"/>
              </w:rPr>
            </w:pPr>
            <w:r>
              <w:rPr>
                <w:rFonts w:hint="eastAsia" w:ascii="宋体" w:hAnsi="宋体" w:cs="宋体"/>
                <w:sz w:val="24"/>
              </w:rPr>
              <w:t xml:space="preserve">护</w:t>
            </w:r>
            <w:r/>
          </w:p>
          <w:p>
            <w:pPr>
              <w:jc w:val="center"/>
              <w:rPr>
                <w:rFonts w:hint="eastAsia" w:ascii="宋体" w:hAnsi="宋体" w:cs="宋体"/>
                <w:sz w:val="24"/>
              </w:rPr>
            </w:pPr>
            <w:r>
              <w:rPr>
                <w:rFonts w:hint="eastAsia" w:ascii="宋体" w:hAnsi="宋体" w:cs="宋体"/>
                <w:sz w:val="24"/>
              </w:rPr>
              <w:t xml:space="preserve">服</w:t>
            </w:r>
            <w:r/>
          </w:p>
          <w:p>
            <w:pPr>
              <w:jc w:val="center"/>
              <w:rPr>
                <w:rFonts w:hint="eastAsia" w:ascii="宋体" w:hAnsi="宋体" w:cs="宋体"/>
                <w:sz w:val="24"/>
              </w:rPr>
            </w:pPr>
            <w:r>
              <w:rPr>
                <w:rFonts w:hint="eastAsia" w:ascii="宋体" w:hAnsi="宋体" w:cs="宋体"/>
                <w:sz w:val="24"/>
              </w:rPr>
              <w:t xml:space="preserve">务</w:t>
            </w:r>
            <w:r/>
          </w:p>
          <w:p>
            <w:pPr>
              <w:jc w:val="center"/>
              <w:rPr>
                <w:rFonts w:hint="eastAsia" w:ascii="宋体" w:hAnsi="宋体" w:cs="宋体"/>
                <w:sz w:val="24"/>
              </w:rPr>
            </w:pPr>
            <w:r>
              <w:rPr>
                <w:rFonts w:hint="eastAsia" w:ascii="宋体" w:hAnsi="宋体" w:cs="宋体"/>
                <w:sz w:val="24"/>
              </w:rPr>
              <w:t xml:space="preserve">︵</w:t>
            </w:r>
            <w:r/>
          </w:p>
          <w:p>
            <w:pPr>
              <w:jc w:val="center"/>
              <w:rPr>
                <w:rFonts w:hint="eastAsia" w:ascii="宋体" w:hAnsi="宋体" w:cs="宋体"/>
                <w:sz w:val="24"/>
              </w:rPr>
            </w:pPr>
            <w:r>
              <w:rPr>
                <w:rFonts w:hint="eastAsia" w:ascii="宋体" w:hAnsi="宋体" w:cs="宋体"/>
                <w:sz w:val="24"/>
              </w:rPr>
              <w:t xml:space="preserve">15</w:t>
            </w:r>
            <w:r/>
          </w:p>
          <w:p>
            <w:pPr>
              <w:jc w:val="center"/>
              <w:rPr>
                <w:rFonts w:hint="eastAsia" w:ascii="宋体" w:hAnsi="宋体" w:cs="宋体"/>
                <w:sz w:val="24"/>
              </w:rPr>
            </w:pPr>
            <w:r>
              <w:rPr>
                <w:rFonts w:hint="eastAsia" w:ascii="宋体" w:hAnsi="宋体" w:cs="宋体"/>
                <w:sz w:val="24"/>
              </w:rPr>
              <w:t xml:space="preserve">分</w:t>
            </w:r>
            <w:r/>
          </w:p>
          <w:p>
            <w:pPr>
              <w:jc w:val="center"/>
              <w:rPr>
                <w:rFonts w:hint="eastAsia" w:ascii="宋体" w:hAnsi="宋体" w:cs="宋体"/>
                <w:sz w:val="24"/>
              </w:rPr>
            </w:pPr>
            <w:r>
              <w:rPr>
                <w:rFonts w:hint="eastAsia" w:ascii="宋体" w:hAnsi="宋体" w:cs="宋体"/>
                <w:sz w:val="24"/>
              </w:rPr>
              <w:t xml:space="preserve">︶</w:t>
            </w:r>
            <w:r/>
          </w:p>
        </w:tc>
        <w:tc>
          <w:tcPr>
            <w:tcW w:w="4857" w:type="dxa"/>
            <w:textDirection w:val="lrTb"/>
            <w:noWrap w:val="false"/>
          </w:tcPr>
          <w:p>
            <w:pPr>
              <w:rPr>
                <w:rFonts w:hint="eastAsia" w:ascii="宋体" w:hAnsi="宋体" w:cs="宋体"/>
                <w:sz w:val="24"/>
              </w:rPr>
            </w:pPr>
            <w:r>
              <w:rPr>
                <w:rFonts w:hint="eastAsia" w:ascii="宋体" w:hAnsi="宋体" w:cs="宋体"/>
                <w:sz w:val="24"/>
              </w:rPr>
              <w:t xml:space="preserve">16、设备机房。每日对机房巡视检查，门窗、锁具完好，杂物、无积尘、无鼠虫害，保持整洁有序。</w:t>
            </w:r>
            <w:r/>
          </w:p>
        </w:tc>
        <w:tc>
          <w:tcPr>
            <w:tcW w:w="525" w:type="dxa"/>
            <w:vAlign w:val="center"/>
            <w:textDirection w:val="lrTb"/>
            <w:noWrap w:val="false"/>
          </w:tcPr>
          <w:p>
            <w:pPr>
              <w:jc w:val="center"/>
              <w:rPr>
                <w:rFonts w:hint="eastAsia" w:ascii="宋体" w:hAnsi="宋体" w:eastAsia="宋体" w:cs="宋体"/>
                <w:sz w:val="24"/>
                <w:lang w:val="en-US" w:eastAsia="zh-CN"/>
              </w:rPr>
            </w:pPr>
            <w:r>
              <w:rPr>
                <w:rFonts w:hint="eastAsia" w:ascii="宋体" w:hAnsi="宋体" w:cs="宋体"/>
                <w:sz w:val="24"/>
                <w:lang w:val="en-US" w:eastAsia="zh-CN"/>
              </w:rPr>
              <w:t xml:space="preserve">4</w:t>
            </w:r>
            <w:r/>
          </w:p>
        </w:tc>
        <w:tc>
          <w:tcPr>
            <w:tcW w:w="3098" w:type="dxa"/>
            <w:textDirection w:val="lrTb"/>
            <w:noWrap w:val="false"/>
          </w:tcPr>
          <w:p>
            <w:pPr>
              <w:rPr>
                <w:rFonts w:hint="eastAsia" w:ascii="宋体" w:hAnsi="宋体" w:cs="宋体"/>
                <w:sz w:val="24"/>
              </w:rPr>
            </w:pPr>
            <w:r>
              <w:rPr>
                <w:rFonts w:hint="eastAsia" w:ascii="宋体" w:hAnsi="宋体" w:cs="宋体"/>
                <w:sz w:val="24"/>
              </w:rPr>
              <w:t xml:space="preserve">设备机房每日巡视未检查，每起扣0.2分；设备机房有杂物、积尘、鼠虫害，每起扣0.2分。</w:t>
            </w:r>
            <w:r/>
          </w:p>
        </w:tc>
        <w:tc>
          <w:tcPr>
            <w:tcW w:w="704" w:type="dxa"/>
            <w:textDirection w:val="lrTb"/>
            <w:noWrap w:val="false"/>
          </w:tcPr>
          <w:p>
            <w:pPr>
              <w:rPr>
                <w:rFonts w:hint="eastAsia" w:ascii="宋体" w:hAnsi="宋体" w:cs="宋体"/>
                <w:sz w:val="24"/>
              </w:rPr>
            </w:pPr>
            <w:r>
              <w:rPr>
                <w:rFonts w:hint="eastAsia" w:ascii="宋体" w:hAnsi="宋体" w:cs="宋体"/>
                <w:sz w:val="24"/>
              </w:rPr>
            </w:r>
            <w:r/>
          </w:p>
        </w:tc>
        <w:tc>
          <w:tcPr>
            <w:tcW w:w="796" w:type="dxa"/>
            <w:textDirection w:val="lrTb"/>
            <w:noWrap w:val="false"/>
          </w:tcPr>
          <w:p>
            <w:pPr>
              <w:rPr>
                <w:rFonts w:hint="eastAsia" w:ascii="宋体" w:hAnsi="宋体" w:cs="宋体"/>
                <w:sz w:val="24"/>
              </w:rPr>
            </w:pPr>
            <w:r>
              <w:rPr>
                <w:rFonts w:hint="eastAsia" w:ascii="宋体" w:hAnsi="宋体" w:cs="宋体"/>
                <w:sz w:val="24"/>
              </w:rPr>
            </w:r>
            <w:r/>
          </w:p>
        </w:tc>
      </w:tr>
      <w:tr>
        <w:trPr>
          <w:trHeight w:val="512"/>
        </w:trPr>
        <w:tc>
          <w:tcPr>
            <w:tcW w:w="745"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4857" w:type="dxa"/>
            <w:textDirection w:val="lrTb"/>
            <w:noWrap w:val="false"/>
          </w:tcPr>
          <w:p>
            <w:pPr>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7</w:t>
            </w:r>
            <w:r>
              <w:rPr>
                <w:rFonts w:hint="eastAsia" w:ascii="宋体" w:hAnsi="宋体" w:cs="宋体"/>
                <w:sz w:val="24"/>
              </w:rPr>
              <w:t xml:space="preserve">、空调系统。设备处于良好状态，中央空调运行期间每日至少开展1次运行情况巡查，空调管道、阀门、分体式空调主机（含空调过滤网）和室外机每半年至少开展1次巡视检查和清洁，挂机和室外支架稳固性每月至少开展1次巡查，新风机、空气处理机滤网等每半年至少开展1次清洗消毒。</w:t>
            </w:r>
            <w:r/>
          </w:p>
        </w:tc>
        <w:tc>
          <w:tcPr>
            <w:tcW w:w="52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4</w:t>
            </w:r>
            <w:r/>
          </w:p>
        </w:tc>
        <w:tc>
          <w:tcPr>
            <w:tcW w:w="3098" w:type="dxa"/>
            <w:textDirection w:val="lrTb"/>
            <w:noWrap w:val="false"/>
          </w:tcPr>
          <w:p>
            <w:pPr>
              <w:rPr>
                <w:rFonts w:hint="eastAsia" w:ascii="宋体" w:hAnsi="宋体" w:cs="宋体"/>
                <w:sz w:val="24"/>
              </w:rPr>
            </w:pPr>
            <w:r>
              <w:rPr>
                <w:rFonts w:hint="eastAsia" w:ascii="宋体" w:hAnsi="宋体" w:cs="宋体"/>
                <w:sz w:val="24"/>
              </w:rPr>
              <w:t xml:space="preserve">中央空调运行期间每日未开展运行情况巡查，每起扣0.2分；空调管道、阀门、分体式空调主机（含空调过滤网）和室外机每半年未开展巡视检查和清洁，每起扣0.2分；挂机和室外支架稳固性每月未开展巡查，每起扣0.2分；新风机、空气处理机滤网等每半年未开展清洗消毒，每起扣0.2分。</w:t>
            </w:r>
            <w:r/>
          </w:p>
        </w:tc>
        <w:tc>
          <w:tcPr>
            <w:tcW w:w="704" w:type="dxa"/>
            <w:textDirection w:val="lrTb"/>
            <w:noWrap w:val="false"/>
          </w:tcPr>
          <w:p>
            <w:pPr>
              <w:rPr>
                <w:rFonts w:hint="eastAsia" w:ascii="宋体" w:hAnsi="宋体" w:cs="宋体"/>
                <w:sz w:val="24"/>
              </w:rPr>
            </w:pPr>
            <w:r>
              <w:rPr>
                <w:rFonts w:hint="eastAsia" w:ascii="宋体" w:hAnsi="宋体" w:cs="宋体"/>
                <w:sz w:val="24"/>
              </w:rPr>
            </w:r>
            <w:r/>
          </w:p>
        </w:tc>
        <w:tc>
          <w:tcPr>
            <w:tcW w:w="796" w:type="dxa"/>
            <w:textDirection w:val="lrTb"/>
            <w:noWrap w:val="false"/>
          </w:tcPr>
          <w:p>
            <w:pPr>
              <w:rPr>
                <w:rFonts w:hint="eastAsia" w:ascii="宋体" w:hAnsi="宋体" w:cs="宋体"/>
                <w:sz w:val="24"/>
              </w:rPr>
            </w:pPr>
            <w:r>
              <w:rPr>
                <w:rFonts w:hint="eastAsia" w:ascii="宋体" w:hAnsi="宋体" w:cs="宋体"/>
                <w:sz w:val="24"/>
              </w:rPr>
            </w:r>
            <w:r/>
          </w:p>
        </w:tc>
      </w:tr>
      <w:tr>
        <w:trPr>
          <w:trHeight w:val="90"/>
        </w:trPr>
        <w:tc>
          <w:tcPr>
            <w:tcW w:w="745"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4857" w:type="dxa"/>
            <w:textDirection w:val="lrTb"/>
            <w:noWrap w:val="false"/>
          </w:tcPr>
          <w:p>
            <w:pPr>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8</w:t>
            </w:r>
            <w:r>
              <w:rPr>
                <w:rFonts w:hint="eastAsia" w:ascii="宋体" w:hAnsi="宋体" w:cs="宋体"/>
                <w:sz w:val="24"/>
              </w:rPr>
              <w:t xml:space="preserve">、供配电系统。定期对高低压配电柜、配电箱、控制柜及线路等重点部位巡查，公共照明、指示灯具线路、开关、接地等保持完好。</w:t>
            </w:r>
            <w:r/>
          </w:p>
        </w:tc>
        <w:tc>
          <w:tcPr>
            <w:tcW w:w="52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1</w:t>
            </w:r>
            <w:r/>
          </w:p>
        </w:tc>
        <w:tc>
          <w:tcPr>
            <w:tcW w:w="3098" w:type="dxa"/>
            <w:vAlign w:val="center"/>
            <w:textDirection w:val="lrTb"/>
            <w:noWrap w:val="false"/>
          </w:tcPr>
          <w:p>
            <w:pPr>
              <w:rPr>
                <w:rFonts w:hint="eastAsia" w:ascii="宋体" w:hAnsi="宋体" w:cs="宋体"/>
                <w:sz w:val="24"/>
              </w:rPr>
            </w:pPr>
            <w:r>
              <w:rPr>
                <w:rFonts w:hint="eastAsia" w:ascii="宋体" w:hAnsi="宋体" w:cs="宋体"/>
                <w:sz w:val="24"/>
              </w:rPr>
              <w:t xml:space="preserve">高低压配电柜、配电箱、控制柜及线路等重点部位未定期巡查，每起扣0.2分；设备故障未及时发现排除，每起扣0.2分。</w:t>
            </w:r>
            <w:r/>
          </w:p>
        </w:tc>
        <w:tc>
          <w:tcPr>
            <w:tcW w:w="704" w:type="dxa"/>
            <w:textDirection w:val="lrTb"/>
            <w:noWrap w:val="false"/>
          </w:tcPr>
          <w:p>
            <w:pPr>
              <w:rPr>
                <w:rFonts w:hint="eastAsia" w:ascii="宋体" w:hAnsi="宋体" w:cs="宋体"/>
                <w:sz w:val="24"/>
              </w:rPr>
            </w:pPr>
            <w:r>
              <w:rPr>
                <w:rFonts w:hint="eastAsia" w:ascii="宋体" w:hAnsi="宋体" w:cs="宋体"/>
                <w:sz w:val="24"/>
              </w:rPr>
            </w:r>
            <w:r/>
          </w:p>
        </w:tc>
        <w:tc>
          <w:tcPr>
            <w:tcW w:w="796" w:type="dxa"/>
            <w:textDirection w:val="lrTb"/>
            <w:noWrap w:val="false"/>
          </w:tcPr>
          <w:p>
            <w:pPr>
              <w:rPr>
                <w:rFonts w:hint="eastAsia" w:ascii="宋体" w:hAnsi="宋体" w:cs="宋体"/>
                <w:sz w:val="24"/>
              </w:rPr>
            </w:pPr>
            <w:r>
              <w:rPr>
                <w:rFonts w:hint="eastAsia" w:ascii="宋体" w:hAnsi="宋体" w:cs="宋体"/>
                <w:sz w:val="24"/>
              </w:rPr>
            </w:r>
            <w:r/>
          </w:p>
        </w:tc>
      </w:tr>
      <w:tr>
        <w:trPr>
          <w:trHeight w:val="512"/>
        </w:trPr>
        <w:tc>
          <w:tcPr>
            <w:tcW w:w="745"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4857" w:type="dxa"/>
            <w:vAlign w:val="center"/>
            <w:textDirection w:val="lrTb"/>
            <w:noWrap w:val="false"/>
          </w:tcPr>
          <w:p>
            <w:pPr>
              <w:rPr>
                <w:rFonts w:hint="eastAsia" w:ascii="宋体" w:hAnsi="宋体" w:cs="宋体"/>
                <w:sz w:val="24"/>
              </w:rPr>
            </w:pPr>
            <w:r>
              <w:rPr>
                <w:rFonts w:hint="eastAsia" w:ascii="宋体" w:hAnsi="宋体" w:cs="宋体"/>
                <w:sz w:val="24"/>
                <w:lang w:val="en-US" w:eastAsia="zh-CN"/>
              </w:rPr>
              <w:t xml:space="preserve">19</w:t>
            </w:r>
            <w:r>
              <w:rPr>
                <w:rFonts w:hint="eastAsia" w:ascii="宋体" w:hAnsi="宋体" w:cs="宋体"/>
                <w:sz w:val="24"/>
              </w:rPr>
              <w:t xml:space="preserve">、弱电系统。监控系统、门禁系统、安全防范系统等运行正常，有故障及时排除。</w:t>
            </w:r>
            <w:r/>
          </w:p>
        </w:tc>
        <w:tc>
          <w:tcPr>
            <w:tcW w:w="52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2</w:t>
            </w:r>
            <w:r/>
          </w:p>
        </w:tc>
        <w:tc>
          <w:tcPr>
            <w:tcW w:w="3098" w:type="dxa"/>
            <w:textDirection w:val="lrTb"/>
            <w:noWrap w:val="false"/>
          </w:tcPr>
          <w:p>
            <w:pPr>
              <w:rPr>
                <w:rFonts w:hint="eastAsia" w:ascii="宋体" w:hAnsi="宋体" w:cs="宋体"/>
                <w:sz w:val="24"/>
              </w:rPr>
            </w:pPr>
            <w:r>
              <w:rPr>
                <w:rFonts w:hint="eastAsia" w:ascii="宋体" w:hAnsi="宋体" w:cs="宋体"/>
                <w:sz w:val="24"/>
              </w:rPr>
              <w:t xml:space="preserve">监控系统、门禁系统、安全防范系统运行不正常，有故障未及时排除，每起扣0.2分。</w:t>
            </w:r>
            <w:r/>
          </w:p>
        </w:tc>
        <w:tc>
          <w:tcPr>
            <w:tcW w:w="704" w:type="dxa"/>
            <w:textDirection w:val="lrTb"/>
            <w:noWrap w:val="false"/>
          </w:tcPr>
          <w:p>
            <w:pPr>
              <w:rPr>
                <w:rFonts w:hint="eastAsia" w:ascii="宋体" w:hAnsi="宋体" w:cs="宋体"/>
                <w:sz w:val="24"/>
              </w:rPr>
            </w:pPr>
            <w:r>
              <w:rPr>
                <w:rFonts w:hint="eastAsia" w:ascii="宋体" w:hAnsi="宋体" w:cs="宋体"/>
                <w:sz w:val="24"/>
              </w:rPr>
            </w:r>
            <w:r/>
          </w:p>
        </w:tc>
        <w:tc>
          <w:tcPr>
            <w:tcW w:w="796" w:type="dxa"/>
            <w:textDirection w:val="lrTb"/>
            <w:noWrap w:val="false"/>
          </w:tcPr>
          <w:p>
            <w:pPr>
              <w:rPr>
                <w:rFonts w:hint="eastAsia" w:ascii="宋体" w:hAnsi="宋体" w:cs="宋体"/>
                <w:sz w:val="24"/>
              </w:rPr>
            </w:pPr>
            <w:r>
              <w:rPr>
                <w:rFonts w:hint="eastAsia" w:ascii="宋体" w:hAnsi="宋体" w:cs="宋体"/>
                <w:sz w:val="24"/>
              </w:rPr>
            </w:r>
            <w:r/>
          </w:p>
        </w:tc>
      </w:tr>
      <w:tr>
        <w:trPr>
          <w:trHeight w:val="512"/>
        </w:trPr>
        <w:tc>
          <w:tcPr>
            <w:tcW w:w="745"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4857" w:type="dxa"/>
            <w:vAlign w:val="center"/>
            <w:textDirection w:val="lrTb"/>
            <w:noWrap w:val="false"/>
          </w:tcPr>
          <w:p>
            <w:pPr>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0</w:t>
            </w:r>
            <w:r>
              <w:rPr>
                <w:rFonts w:hint="eastAsia" w:ascii="宋体" w:hAnsi="宋体" w:cs="宋体"/>
                <w:sz w:val="24"/>
              </w:rPr>
              <w:t xml:space="preserve">、照明系统。外观整洁无缺损、无松落；</w:t>
            </w:r>
            <w:r/>
          </w:p>
          <w:p>
            <w:pPr>
              <w:rPr>
                <w:rFonts w:hint="eastAsia" w:ascii="宋体" w:hAnsi="宋体" w:cs="宋体"/>
                <w:sz w:val="24"/>
              </w:rPr>
            </w:pPr>
            <w:r>
              <w:rPr>
                <w:rFonts w:hint="eastAsia" w:ascii="宋体" w:hAnsi="宋体" w:cs="宋体"/>
                <w:sz w:val="24"/>
              </w:rPr>
              <w:t xml:space="preserve">更换的照明灯具应当选用节能环保产品，亮度与更换前保持一致。</w:t>
            </w:r>
            <w:r/>
          </w:p>
        </w:tc>
        <w:tc>
          <w:tcPr>
            <w:tcW w:w="52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2</w:t>
            </w:r>
            <w:r/>
          </w:p>
        </w:tc>
        <w:tc>
          <w:tcPr>
            <w:tcW w:w="3098" w:type="dxa"/>
            <w:textDirection w:val="lrTb"/>
            <w:noWrap w:val="false"/>
          </w:tcPr>
          <w:p>
            <w:pPr>
              <w:rPr>
                <w:rFonts w:hint="eastAsia" w:ascii="宋体" w:hAnsi="宋体" w:cs="宋体"/>
                <w:sz w:val="24"/>
              </w:rPr>
            </w:pPr>
            <w:r>
              <w:rPr>
                <w:rFonts w:hint="eastAsia" w:ascii="宋体" w:hAnsi="宋体" w:cs="宋体"/>
                <w:sz w:val="24"/>
              </w:rPr>
              <w:t xml:space="preserve">照明系统外观不整洁有缺损、松落，每起扣0.2分；照明灯具更换未选用节能环保产品，亮度与更换前不同，每起扣0.2分。</w:t>
            </w:r>
            <w:r/>
          </w:p>
        </w:tc>
        <w:tc>
          <w:tcPr>
            <w:tcW w:w="704" w:type="dxa"/>
            <w:textDirection w:val="lrTb"/>
            <w:noWrap w:val="false"/>
          </w:tcPr>
          <w:p>
            <w:pPr>
              <w:rPr>
                <w:rFonts w:hint="eastAsia" w:ascii="宋体" w:hAnsi="宋体" w:cs="宋体"/>
                <w:sz w:val="24"/>
              </w:rPr>
            </w:pPr>
            <w:r>
              <w:rPr>
                <w:rFonts w:hint="eastAsia" w:ascii="宋体" w:hAnsi="宋体" w:cs="宋体"/>
                <w:sz w:val="24"/>
              </w:rPr>
            </w:r>
            <w:r/>
          </w:p>
        </w:tc>
        <w:tc>
          <w:tcPr>
            <w:tcW w:w="796" w:type="dxa"/>
            <w:textDirection w:val="lrTb"/>
            <w:noWrap w:val="false"/>
          </w:tcPr>
          <w:p>
            <w:pPr>
              <w:rPr>
                <w:rFonts w:hint="eastAsia" w:ascii="宋体" w:hAnsi="宋体" w:cs="宋体"/>
                <w:sz w:val="24"/>
              </w:rPr>
            </w:pPr>
            <w:r>
              <w:rPr>
                <w:rFonts w:hint="eastAsia" w:ascii="宋体" w:hAnsi="宋体" w:cs="宋体"/>
                <w:sz w:val="24"/>
              </w:rPr>
            </w:r>
            <w:r/>
          </w:p>
        </w:tc>
      </w:tr>
      <w:tr>
        <w:trPr>
          <w:trHeight w:val="512"/>
        </w:trPr>
        <w:tc>
          <w:tcPr>
            <w:tcW w:w="745"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4857" w:type="dxa"/>
            <w:textDirection w:val="lrTb"/>
            <w:noWrap w:val="false"/>
          </w:tcPr>
          <w:p>
            <w:pPr>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1</w:t>
            </w:r>
            <w:r>
              <w:rPr>
                <w:rFonts w:hint="eastAsia" w:ascii="宋体" w:hAnsi="宋体" w:cs="宋体"/>
                <w:sz w:val="24"/>
              </w:rPr>
              <w:t xml:space="preserve">、给排水系统。设施设备、阀门、管道无跑、冒、滴、漏现象；水泵房、水箱间，每日至少巡视1次；遇雨天，巡查地下室排水情况，在排水泵正常工作时，将排水调成自动排水状态。若发生故障，及时组织抢修。</w:t>
            </w:r>
            <w:r/>
          </w:p>
        </w:tc>
        <w:tc>
          <w:tcPr>
            <w:tcW w:w="52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2</w:t>
            </w:r>
            <w:r/>
          </w:p>
        </w:tc>
        <w:tc>
          <w:tcPr>
            <w:tcW w:w="3098" w:type="dxa"/>
            <w:vAlign w:val="center"/>
            <w:textDirection w:val="lrTb"/>
            <w:noWrap w:val="false"/>
          </w:tcPr>
          <w:p>
            <w:pPr>
              <w:rPr>
                <w:rFonts w:hint="eastAsia" w:ascii="宋体" w:hAnsi="宋体" w:cs="宋体"/>
                <w:sz w:val="24"/>
              </w:rPr>
            </w:pPr>
            <w:r>
              <w:rPr>
                <w:rFonts w:hint="eastAsia" w:ascii="宋体" w:hAnsi="宋体" w:cs="宋体"/>
                <w:sz w:val="24"/>
              </w:rPr>
              <w:t xml:space="preserve">设施设备、阀门、管道有跑、冒、滴、漏现象，每起扣0.2分；水泵房、水箱间每日未巡视，每起扣0.2分；雨天地下室排水泵不正常工作，未及时维修扣0.5分。</w:t>
            </w:r>
            <w:r/>
          </w:p>
        </w:tc>
        <w:tc>
          <w:tcPr>
            <w:tcW w:w="704" w:type="dxa"/>
            <w:textDirection w:val="lrTb"/>
            <w:noWrap w:val="false"/>
          </w:tcPr>
          <w:p>
            <w:pPr>
              <w:rPr>
                <w:rFonts w:hint="eastAsia" w:ascii="宋体" w:hAnsi="宋体" w:cs="宋体"/>
                <w:sz w:val="24"/>
              </w:rPr>
            </w:pPr>
            <w:r>
              <w:rPr>
                <w:rFonts w:hint="eastAsia" w:ascii="宋体" w:hAnsi="宋体" w:cs="宋体"/>
                <w:sz w:val="24"/>
              </w:rPr>
            </w:r>
            <w:r/>
          </w:p>
        </w:tc>
        <w:tc>
          <w:tcPr>
            <w:tcW w:w="796" w:type="dxa"/>
            <w:textDirection w:val="lrTb"/>
            <w:noWrap w:val="false"/>
          </w:tcPr>
          <w:p>
            <w:pPr>
              <w:rPr>
                <w:rFonts w:hint="eastAsia" w:ascii="宋体" w:hAnsi="宋体" w:cs="宋体"/>
                <w:sz w:val="24"/>
              </w:rPr>
            </w:pPr>
            <w:r>
              <w:rPr>
                <w:rFonts w:hint="eastAsia" w:ascii="宋体" w:hAnsi="宋体" w:cs="宋体"/>
                <w:sz w:val="24"/>
              </w:rPr>
            </w:r>
            <w:r/>
          </w:p>
        </w:tc>
      </w:tr>
      <w:tr>
        <w:trPr>
          <w:trHeight w:val="512"/>
        </w:trPr>
        <w:tc>
          <w:tcPr>
            <w:tcW w:w="745" w:type="dxa"/>
            <w:vAlign w:val="center"/>
            <w:vMerge w:val="restart"/>
            <w:textDirection w:val="lrTb"/>
            <w:noWrap w:val="false"/>
          </w:tcPr>
          <w:p>
            <w:pPr>
              <w:jc w:val="center"/>
              <w:rPr>
                <w:rFonts w:hint="eastAsia" w:ascii="宋体" w:hAnsi="宋体" w:cs="宋体"/>
                <w:color w:val="ff0000"/>
                <w:sz w:val="24"/>
              </w:rPr>
            </w:pPr>
            <w:r>
              <w:rPr>
                <w:rFonts w:hint="eastAsia" w:ascii="宋体" w:hAnsi="宋体" w:cs="宋体"/>
                <w:color w:val="ff0000"/>
                <w:sz w:val="24"/>
              </w:rPr>
              <w:t xml:space="preserve">食</w:t>
            </w:r>
            <w:r/>
          </w:p>
          <w:p>
            <w:pPr>
              <w:jc w:val="center"/>
              <w:rPr>
                <w:rFonts w:hint="eastAsia" w:ascii="宋体" w:hAnsi="宋体" w:cs="宋体"/>
                <w:color w:val="ff0000"/>
                <w:sz w:val="24"/>
              </w:rPr>
            </w:pPr>
            <w:r>
              <w:rPr>
                <w:rFonts w:hint="eastAsia" w:ascii="宋体" w:hAnsi="宋体" w:cs="宋体"/>
                <w:color w:val="ff0000"/>
                <w:sz w:val="24"/>
              </w:rPr>
              <w:t xml:space="preserve">堂</w:t>
            </w:r>
            <w:r/>
          </w:p>
          <w:p>
            <w:pPr>
              <w:jc w:val="center"/>
              <w:rPr>
                <w:rFonts w:hint="eastAsia" w:ascii="宋体" w:hAnsi="宋体" w:cs="宋体"/>
                <w:color w:val="ff0000"/>
                <w:sz w:val="24"/>
              </w:rPr>
            </w:pPr>
            <w:r>
              <w:rPr>
                <w:rFonts w:hint="eastAsia" w:ascii="宋体" w:hAnsi="宋体" w:cs="宋体"/>
                <w:color w:val="ff0000"/>
                <w:sz w:val="24"/>
              </w:rPr>
              <w:t xml:space="preserve">服</w:t>
            </w:r>
            <w:r/>
          </w:p>
          <w:p>
            <w:pPr>
              <w:jc w:val="center"/>
              <w:rPr>
                <w:rFonts w:hint="eastAsia" w:ascii="宋体" w:hAnsi="宋体" w:cs="宋体"/>
                <w:sz w:val="24"/>
              </w:rPr>
            </w:pPr>
            <w:r>
              <w:rPr>
                <w:rFonts w:hint="eastAsia" w:ascii="宋体" w:hAnsi="宋体" w:cs="宋体"/>
                <w:color w:val="ff0000"/>
                <w:sz w:val="24"/>
              </w:rPr>
              <w:t xml:space="preserve">务</w:t>
            </w:r>
            <w:r/>
          </w:p>
          <w:p>
            <w:pPr>
              <w:jc w:val="center"/>
              <w:rPr>
                <w:rFonts w:hint="eastAsia" w:ascii="宋体" w:hAnsi="宋体" w:cs="宋体"/>
                <w:sz w:val="24"/>
              </w:rPr>
            </w:pPr>
            <w:r>
              <w:rPr>
                <w:rFonts w:hint="eastAsia" w:ascii="宋体" w:hAnsi="宋体" w:cs="宋体"/>
                <w:sz w:val="24"/>
              </w:rPr>
              <w:t xml:space="preserve">︵</w:t>
            </w:r>
            <w:r/>
          </w:p>
          <w:p>
            <w:pPr>
              <w:jc w:val="center"/>
              <w:rPr>
                <w:rFonts w:hint="eastAsia" w:ascii="宋体" w:hAnsi="宋体" w:cs="宋体"/>
                <w:sz w:val="24"/>
              </w:rPr>
            </w:pPr>
            <w:r>
              <w:rPr>
                <w:rFonts w:hint="eastAsia" w:ascii="宋体" w:hAnsi="宋体" w:cs="宋体"/>
                <w:sz w:val="24"/>
              </w:rPr>
              <w:t xml:space="preserve">15</w:t>
            </w:r>
            <w:r/>
          </w:p>
          <w:p>
            <w:pPr>
              <w:jc w:val="center"/>
              <w:rPr>
                <w:rFonts w:hint="eastAsia" w:ascii="宋体" w:hAnsi="宋体" w:cs="宋体"/>
                <w:sz w:val="24"/>
              </w:rPr>
            </w:pPr>
            <w:r>
              <w:rPr>
                <w:rFonts w:hint="eastAsia" w:ascii="宋体" w:hAnsi="宋体" w:cs="宋体"/>
                <w:sz w:val="24"/>
              </w:rPr>
              <w:t xml:space="preserve">分</w:t>
            </w:r>
            <w:r/>
          </w:p>
          <w:p>
            <w:pPr>
              <w:jc w:val="center"/>
              <w:rPr>
                <w:rFonts w:hint="eastAsia" w:ascii="宋体" w:hAnsi="宋体" w:cs="宋体"/>
                <w:sz w:val="24"/>
              </w:rPr>
            </w:pPr>
            <w:r>
              <w:rPr>
                <w:rFonts w:hint="eastAsia" w:ascii="宋体" w:hAnsi="宋体" w:cs="宋体"/>
                <w:sz w:val="24"/>
              </w:rPr>
              <w:t xml:space="preserve">︶</w:t>
            </w:r>
            <w:r/>
          </w:p>
        </w:tc>
        <w:tc>
          <w:tcPr>
            <w:tcW w:w="4857" w:type="dxa"/>
            <w:textDirection w:val="lrTb"/>
            <w:noWrap w:val="false"/>
          </w:tcPr>
          <w:p>
            <w:pPr>
              <w:numPr>
                <w:ilvl w:val="0"/>
                <w:numId w:val="0"/>
              </w:num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lang w:val="en-US" w:eastAsia="zh-CN"/>
              </w:rPr>
              <w:t xml:space="preserve">22</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lang w:val="en-US" w:eastAsia="zh-CN"/>
              </w:rPr>
              <w:t xml:space="preserve">灯管、</w:t>
            </w:r>
            <w:r>
              <w:rPr>
                <w:rFonts w:hint="eastAsia" w:cs="宋体" w:asciiTheme="minorEastAsia" w:hAnsiTheme="minorEastAsia" w:eastAsiaTheme="minorEastAsia"/>
                <w:sz w:val="24"/>
                <w:szCs w:val="24"/>
              </w:rPr>
              <w:t xml:space="preserve">风扇、抽烟机、排风扇、墙壁、抽烟机干净；</w:t>
            </w:r>
            <w:r/>
          </w:p>
          <w:p>
            <w:pPr>
              <w:rPr>
                <w:rFonts w:hint="eastAsia" w:ascii="宋体" w:hAnsi="宋体" w:cs="宋体"/>
                <w:sz w:val="24"/>
              </w:rPr>
            </w:pPr>
            <w:r>
              <w:rPr>
                <w:rFonts w:hint="eastAsia" w:cs="宋体" w:asciiTheme="minorEastAsia" w:hAnsiTheme="minorEastAsia" w:eastAsiaTheme="minorEastAsia"/>
                <w:sz w:val="24"/>
                <w:szCs w:val="24"/>
              </w:rPr>
              <w:t xml:space="preserve">无油污、灰尘、蜘蛛网；工作间地面干净、无积水、无杂物</w:t>
            </w:r>
            <w:r>
              <w:rPr>
                <w:rFonts w:hint="eastAsia" w:cs="宋体" w:asciiTheme="minorEastAsia" w:hAnsiTheme="minorEastAsia"/>
                <w:sz w:val="24"/>
                <w:szCs w:val="24"/>
              </w:rPr>
              <w:t xml:space="preserve">；</w:t>
            </w:r>
            <w:r>
              <w:rPr>
                <w:rFonts w:hint="eastAsia" w:asciiTheme="minorEastAsia" w:hAnsiTheme="minorEastAsia" w:eastAsiaTheme="minorEastAsia"/>
                <w:sz w:val="24"/>
                <w:szCs w:val="24"/>
              </w:rPr>
              <w:t xml:space="preserve">货架经常擦拭，保持干净,各种刀具手套摆放整齐；操作台、灶台及售饭台干净整洁</w:t>
            </w:r>
            <w:r>
              <w:rPr>
                <w:rFonts w:hint="eastAsia" w:asciiTheme="minorEastAsia" w:hAnsiTheme="minorEastAsia"/>
                <w:sz w:val="24"/>
                <w:szCs w:val="24"/>
              </w:rPr>
              <w:t xml:space="preserve">。</w:t>
            </w:r>
            <w:r/>
          </w:p>
        </w:tc>
        <w:tc>
          <w:tcPr>
            <w:tcW w:w="52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5</w:t>
            </w:r>
            <w:r/>
          </w:p>
        </w:tc>
        <w:tc>
          <w:tcPr>
            <w:tcW w:w="3098" w:type="dxa"/>
            <w:vAlign w:val="center"/>
            <w:textDirection w:val="lrTb"/>
            <w:noWrap w:val="false"/>
          </w:tcPr>
          <w:p>
            <w:pPr>
              <w:rPr>
                <w:rFonts w:hint="eastAsia" w:ascii="宋体" w:hAnsi="宋体" w:cs="宋体"/>
                <w:sz w:val="24"/>
              </w:rPr>
            </w:pPr>
            <w:r>
              <w:rPr>
                <w:rFonts w:hint="eastAsia" w:ascii="宋体" w:hAnsi="宋体" w:cs="宋体"/>
                <w:sz w:val="24"/>
              </w:rPr>
              <w:t xml:space="preserve">发现一处有污渍，油渍、蜘蛛网、浮灰、积水、杂物等，有一处不合格，每起扣0.2分。</w:t>
            </w:r>
            <w:r/>
          </w:p>
          <w:p>
            <w:pPr>
              <w:rPr>
                <w:rFonts w:hint="eastAsia" w:ascii="宋体" w:hAnsi="宋体" w:cs="宋体"/>
                <w:sz w:val="24"/>
              </w:rPr>
            </w:pPr>
            <w:r>
              <w:rPr>
                <w:rFonts w:hint="eastAsia" w:ascii="宋体" w:hAnsi="宋体" w:cs="宋体"/>
                <w:sz w:val="24"/>
              </w:rPr>
            </w:r>
            <w:r/>
          </w:p>
        </w:tc>
        <w:tc>
          <w:tcPr>
            <w:tcW w:w="704" w:type="dxa"/>
            <w:textDirection w:val="lrTb"/>
            <w:noWrap w:val="false"/>
          </w:tcPr>
          <w:p>
            <w:pPr>
              <w:rPr>
                <w:rFonts w:hint="eastAsia" w:ascii="宋体" w:hAnsi="宋体" w:cs="宋体"/>
                <w:sz w:val="24"/>
              </w:rPr>
            </w:pPr>
            <w:r>
              <w:rPr>
                <w:rFonts w:hint="eastAsia" w:ascii="宋体" w:hAnsi="宋体" w:cs="宋体"/>
                <w:sz w:val="24"/>
              </w:rPr>
            </w:r>
            <w:r/>
          </w:p>
        </w:tc>
        <w:tc>
          <w:tcPr>
            <w:tcW w:w="796" w:type="dxa"/>
            <w:textDirection w:val="lrTb"/>
            <w:noWrap w:val="false"/>
          </w:tcPr>
          <w:p>
            <w:pPr>
              <w:rPr>
                <w:rFonts w:hint="eastAsia" w:ascii="宋体" w:hAnsi="宋体" w:cs="宋体"/>
                <w:sz w:val="24"/>
              </w:rPr>
            </w:pPr>
            <w:r>
              <w:rPr>
                <w:rFonts w:hint="eastAsia" w:ascii="宋体" w:hAnsi="宋体" w:cs="宋体"/>
                <w:sz w:val="24"/>
              </w:rPr>
            </w:r>
            <w:r/>
          </w:p>
        </w:tc>
      </w:tr>
      <w:tr>
        <w:trPr>
          <w:trHeight w:val="512"/>
        </w:trPr>
        <w:tc>
          <w:tcPr>
            <w:tcW w:w="745"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4857" w:type="dxa"/>
            <w:vAlign w:val="center"/>
            <w:textDirection w:val="lrTb"/>
            <w:noWrap w:val="false"/>
          </w:tcPr>
          <w:p>
            <w:pPr>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3</w:t>
            </w:r>
            <w:r>
              <w:rPr>
                <w:rFonts w:hint="eastAsia" w:ascii="宋体" w:hAnsi="宋体" w:cs="宋体"/>
                <w:sz w:val="24"/>
              </w:rPr>
              <w:t xml:space="preserve">、</w:t>
            </w:r>
            <w:r>
              <w:rPr>
                <w:rFonts w:hint="eastAsia" w:cs="宋体" w:asciiTheme="minorEastAsia" w:hAnsiTheme="minorEastAsia" w:eastAsiaTheme="minorEastAsia"/>
                <w:sz w:val="24"/>
                <w:szCs w:val="24"/>
              </w:rPr>
              <w:t xml:space="preserve">洗菜池、餐具、热食容器定期消毒并保持清洁,做到“一-洗二净三冲四消毒；各种机器设备保持整洁,标识清晰。</w:t>
            </w:r>
            <w:r/>
          </w:p>
        </w:tc>
        <w:tc>
          <w:tcPr>
            <w:tcW w:w="52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5</w:t>
            </w:r>
            <w:r/>
          </w:p>
        </w:tc>
        <w:tc>
          <w:tcPr>
            <w:tcW w:w="3098" w:type="dxa"/>
            <w:textDirection w:val="lrTb"/>
            <w:noWrap w:val="false"/>
          </w:tcPr>
          <w:p>
            <w:pPr>
              <w:rPr>
                <w:rFonts w:hint="eastAsia" w:ascii="宋体" w:hAnsi="宋体" w:cs="宋体"/>
                <w:sz w:val="24"/>
              </w:rPr>
            </w:pPr>
            <w:r>
              <w:rPr>
                <w:rFonts w:hint="eastAsia" w:cs="宋体" w:asciiTheme="minorEastAsia" w:hAnsiTheme="minorEastAsia"/>
                <w:sz w:val="24"/>
                <w:szCs w:val="24"/>
              </w:rPr>
              <w:t xml:space="preserve">未能做到</w:t>
            </w:r>
            <w:r>
              <w:rPr>
                <w:rFonts w:hint="eastAsia" w:cs="宋体" w:asciiTheme="minorEastAsia" w:hAnsiTheme="minorEastAsia" w:eastAsiaTheme="minorEastAsia"/>
                <w:sz w:val="24"/>
                <w:szCs w:val="24"/>
              </w:rPr>
              <w:t xml:space="preserve">洗菜池、餐具、热食容器定期消毒并保持清洁</w:t>
            </w:r>
            <w:r>
              <w:rPr>
                <w:rFonts w:hint="eastAsia" w:cs="宋体" w:asciiTheme="minorEastAsia" w:hAnsiTheme="minorEastAsia"/>
                <w:sz w:val="24"/>
                <w:szCs w:val="24"/>
              </w:rPr>
              <w:t xml:space="preserve">，</w:t>
            </w:r>
            <w:r>
              <w:rPr>
                <w:rFonts w:hint="eastAsia" w:cs="宋体" w:asciiTheme="minorEastAsia" w:hAnsiTheme="minorEastAsia" w:eastAsiaTheme="minorEastAsia"/>
                <w:sz w:val="24"/>
                <w:szCs w:val="24"/>
              </w:rPr>
              <w:t xml:space="preserve">各种机器设备</w:t>
            </w:r>
            <w:r>
              <w:rPr>
                <w:rFonts w:hint="eastAsia" w:cs="宋体" w:asciiTheme="minorEastAsia" w:hAnsiTheme="minorEastAsia"/>
                <w:sz w:val="24"/>
                <w:szCs w:val="24"/>
              </w:rPr>
              <w:t xml:space="preserve">未能</w:t>
            </w:r>
            <w:r>
              <w:rPr>
                <w:rFonts w:hint="eastAsia" w:cs="宋体" w:asciiTheme="minorEastAsia" w:hAnsiTheme="minorEastAsia" w:eastAsiaTheme="minorEastAsia"/>
                <w:sz w:val="24"/>
                <w:szCs w:val="24"/>
              </w:rPr>
              <w:t xml:space="preserve">保持整洁</w:t>
            </w:r>
            <w:r>
              <w:rPr>
                <w:rFonts w:hint="eastAsia" w:cs="宋体" w:asciiTheme="minorEastAsia" w:hAnsiTheme="minorEastAsia"/>
                <w:sz w:val="24"/>
                <w:szCs w:val="24"/>
              </w:rPr>
              <w:t xml:space="preserve">，有一处不合格，</w:t>
            </w:r>
            <w:r>
              <w:rPr>
                <w:rFonts w:hint="eastAsia" w:ascii="宋体" w:hAnsi="宋体" w:cs="宋体"/>
                <w:sz w:val="24"/>
              </w:rPr>
              <w:t xml:space="preserve">每起扣0.2分。</w:t>
            </w:r>
            <w:r/>
          </w:p>
        </w:tc>
        <w:tc>
          <w:tcPr>
            <w:tcW w:w="704" w:type="dxa"/>
            <w:textDirection w:val="lrTb"/>
            <w:noWrap w:val="false"/>
          </w:tcPr>
          <w:p>
            <w:pPr>
              <w:rPr>
                <w:rFonts w:hint="eastAsia" w:ascii="宋体" w:hAnsi="宋体" w:cs="宋体"/>
                <w:sz w:val="24"/>
              </w:rPr>
            </w:pPr>
            <w:r>
              <w:rPr>
                <w:rFonts w:hint="eastAsia" w:ascii="宋体" w:hAnsi="宋体" w:cs="宋体"/>
                <w:sz w:val="24"/>
              </w:rPr>
            </w:r>
            <w:r/>
          </w:p>
        </w:tc>
        <w:tc>
          <w:tcPr>
            <w:tcW w:w="796" w:type="dxa"/>
            <w:textDirection w:val="lrTb"/>
            <w:noWrap w:val="false"/>
          </w:tcPr>
          <w:p>
            <w:pPr>
              <w:rPr>
                <w:rFonts w:hint="eastAsia" w:ascii="宋体" w:hAnsi="宋体" w:cs="宋体"/>
                <w:sz w:val="24"/>
              </w:rPr>
            </w:pPr>
            <w:r>
              <w:rPr>
                <w:rFonts w:hint="eastAsia" w:ascii="宋体" w:hAnsi="宋体" w:cs="宋体"/>
                <w:sz w:val="24"/>
              </w:rPr>
            </w:r>
            <w:r/>
          </w:p>
        </w:tc>
      </w:tr>
      <w:tr>
        <w:trPr>
          <w:trHeight w:val="1085"/>
        </w:trPr>
        <w:tc>
          <w:tcPr>
            <w:tcW w:w="745"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4857" w:type="dxa"/>
            <w:textDirection w:val="lrTb"/>
            <w:noWrap w:val="false"/>
          </w:tcPr>
          <w:p>
            <w:pPr>
              <w:widowControl/>
              <w:rPr>
                <w:rFonts w:hint="eastAsia" w:cs="宋体" w:asciiTheme="minorEastAsia" w:hAnsiTheme="minorEastAsia" w:eastAsiaTheme="minorEastAsia"/>
                <w:sz w:val="24"/>
                <w:szCs w:val="24"/>
              </w:rPr>
            </w:pPr>
            <w:r>
              <w:rPr>
                <w:rFonts w:hint="eastAsia" w:ascii="宋体" w:hAnsi="宋体" w:cs="宋体"/>
                <w:sz w:val="24"/>
              </w:rPr>
              <w:t xml:space="preserve">2</w:t>
            </w:r>
            <w:r>
              <w:rPr>
                <w:rFonts w:hint="eastAsia" w:ascii="宋体" w:hAnsi="宋体" w:cs="宋体"/>
                <w:sz w:val="24"/>
                <w:lang w:val="en-US" w:eastAsia="zh-CN"/>
              </w:rPr>
              <w:t xml:space="preserve">4</w:t>
            </w:r>
            <w:r>
              <w:rPr>
                <w:rFonts w:hint="eastAsia" w:ascii="宋体" w:hAnsi="宋体" w:cs="宋体"/>
                <w:sz w:val="24"/>
              </w:rPr>
              <w:t xml:space="preserve">、</w:t>
            </w:r>
            <w:r>
              <w:rPr>
                <w:rFonts w:hint="eastAsia" w:cs="宋体" w:asciiTheme="minorEastAsia" w:hAnsiTheme="minorEastAsia" w:eastAsiaTheme="minorEastAsia"/>
                <w:sz w:val="24"/>
                <w:szCs w:val="24"/>
              </w:rPr>
              <w:t xml:space="preserve">餐厅地面每日清扫,地面清</w:t>
            </w:r>
            <w:r/>
          </w:p>
          <w:p>
            <w:pPr>
              <w:rPr>
                <w:rFonts w:hint="eastAsia" w:cs="宋体" w:asciiTheme="minorEastAsia" w:hAnsiTheme="minorEastAsia"/>
                <w:sz w:val="24"/>
                <w:szCs w:val="24"/>
              </w:rPr>
            </w:pPr>
            <w:r>
              <w:rPr>
                <w:rFonts w:hint="eastAsia" w:cs="宋体" w:asciiTheme="minorEastAsia" w:hAnsiTheme="minorEastAsia" w:eastAsiaTheme="minorEastAsia"/>
                <w:sz w:val="24"/>
                <w:szCs w:val="24"/>
              </w:rPr>
              <w:t xml:space="preserve">洁；餐桌摆成一条线,干净整洁无污渍；餐余回收处干燥整洁无残渣</w:t>
            </w:r>
            <w:r>
              <w:rPr>
                <w:rFonts w:hint="eastAsia" w:cs="宋体" w:asciiTheme="minorEastAsia" w:hAnsiTheme="minorEastAsia"/>
                <w:sz w:val="24"/>
                <w:szCs w:val="24"/>
              </w:rPr>
              <w:t xml:space="preserve">；</w:t>
            </w:r>
            <w:r/>
          </w:p>
          <w:p>
            <w:pPr>
              <w:rPr>
                <w:rFonts w:hint="eastAsia" w:ascii="宋体" w:hAnsi="宋体" w:cs="宋体"/>
                <w:sz w:val="24"/>
              </w:rPr>
            </w:pPr>
            <w:r>
              <w:rPr>
                <w:rFonts w:hint="eastAsia" w:cs="宋体" w:asciiTheme="minorEastAsia" w:hAnsiTheme="minorEastAsia" w:eastAsiaTheme="minorEastAsia"/>
                <w:sz w:val="24"/>
                <w:szCs w:val="24"/>
              </w:rPr>
              <w:t xml:space="preserve">供餐管理，保质、保量准时供应每日餐饮，按要求做好职工用餐。</w:t>
            </w:r>
            <w:r/>
          </w:p>
        </w:tc>
        <w:tc>
          <w:tcPr>
            <w:tcW w:w="52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5</w:t>
            </w:r>
            <w:r/>
          </w:p>
        </w:tc>
        <w:tc>
          <w:tcPr>
            <w:tcW w:w="3098" w:type="dxa"/>
            <w:textDirection w:val="lrTb"/>
            <w:noWrap w:val="false"/>
          </w:tcPr>
          <w:p>
            <w:pPr>
              <w:widowControl/>
              <w:rPr>
                <w:rFonts w:hint="eastAsia" w:ascii="宋体" w:hAnsi="宋体" w:cs="宋体"/>
                <w:sz w:val="24"/>
              </w:rPr>
            </w:pPr>
            <w:r>
              <w:rPr>
                <w:rFonts w:hint="eastAsia" w:cs="宋体" w:asciiTheme="minorEastAsia" w:hAnsiTheme="minorEastAsia" w:eastAsiaTheme="minorEastAsia"/>
                <w:sz w:val="24"/>
                <w:szCs w:val="24"/>
              </w:rPr>
              <w:t xml:space="preserve">餐厅地面</w:t>
            </w:r>
            <w:r>
              <w:rPr>
                <w:rFonts w:hint="eastAsia" w:cs="宋体" w:asciiTheme="minorEastAsia" w:hAnsiTheme="minorEastAsia"/>
                <w:sz w:val="24"/>
                <w:szCs w:val="24"/>
              </w:rPr>
              <w:t xml:space="preserve">做到</w:t>
            </w:r>
            <w:r>
              <w:rPr>
                <w:rFonts w:hint="eastAsia" w:cs="宋体" w:asciiTheme="minorEastAsia" w:hAnsiTheme="minorEastAsia" w:eastAsiaTheme="minorEastAsia"/>
                <w:sz w:val="24"/>
                <w:szCs w:val="24"/>
              </w:rPr>
              <w:t xml:space="preserve">每日清扫,地面清洁；餐桌摆成一条线,干净整洁无污渍；餐余回收处干燥整洁无残渣</w:t>
            </w:r>
            <w:r>
              <w:rPr>
                <w:rFonts w:hint="eastAsia" w:cs="宋体" w:asciiTheme="minorEastAsia" w:hAnsiTheme="minorEastAsia"/>
                <w:sz w:val="24"/>
                <w:szCs w:val="24"/>
              </w:rPr>
              <w:t xml:space="preserve">；</w:t>
            </w:r>
            <w:r>
              <w:rPr>
                <w:rFonts w:hint="eastAsia" w:cs="宋体" w:asciiTheme="minorEastAsia" w:hAnsiTheme="minorEastAsia" w:eastAsiaTheme="minorEastAsia"/>
                <w:sz w:val="24"/>
                <w:szCs w:val="24"/>
              </w:rPr>
              <w:t xml:space="preserve">供餐管理，保质、保量准时供应每日餐饮，按要求做好职工用餐</w:t>
            </w:r>
            <w:r>
              <w:rPr>
                <w:rFonts w:hint="eastAsia" w:ascii="宋体" w:hAnsi="宋体" w:cs="宋体"/>
                <w:sz w:val="24"/>
              </w:rPr>
              <w:t xml:space="preserve">，有一处不合格，每起扣0.2分。</w:t>
            </w:r>
            <w:r/>
          </w:p>
        </w:tc>
        <w:tc>
          <w:tcPr>
            <w:tcW w:w="704" w:type="dxa"/>
            <w:textDirection w:val="lrTb"/>
            <w:noWrap w:val="false"/>
          </w:tcPr>
          <w:p>
            <w:pPr>
              <w:rPr>
                <w:rFonts w:hint="eastAsia" w:ascii="宋体" w:hAnsi="宋体" w:cs="宋体"/>
                <w:sz w:val="24"/>
              </w:rPr>
            </w:pPr>
            <w:r>
              <w:rPr>
                <w:rFonts w:hint="eastAsia" w:ascii="宋体" w:hAnsi="宋体" w:cs="宋体"/>
                <w:sz w:val="24"/>
              </w:rPr>
            </w:r>
            <w:r/>
          </w:p>
        </w:tc>
        <w:tc>
          <w:tcPr>
            <w:tcW w:w="796" w:type="dxa"/>
            <w:textDirection w:val="lrTb"/>
            <w:noWrap w:val="false"/>
          </w:tcPr>
          <w:p>
            <w:pPr>
              <w:rPr>
                <w:rFonts w:hint="eastAsia" w:ascii="宋体" w:hAnsi="宋体" w:cs="宋体"/>
                <w:sz w:val="24"/>
              </w:rPr>
            </w:pPr>
            <w:r>
              <w:rPr>
                <w:rFonts w:hint="eastAsia" w:ascii="宋体" w:hAnsi="宋体" w:cs="宋体"/>
                <w:sz w:val="24"/>
              </w:rPr>
            </w:r>
            <w:r/>
          </w:p>
        </w:tc>
      </w:tr>
      <w:tr>
        <w:trPr>
          <w:trHeight w:val="512"/>
        </w:trPr>
        <w:tc>
          <w:tcPr>
            <w:tcW w:w="74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信</w:t>
            </w:r>
            <w:r/>
          </w:p>
          <w:p>
            <w:pPr>
              <w:jc w:val="center"/>
              <w:rPr>
                <w:rFonts w:hint="eastAsia" w:ascii="宋体" w:hAnsi="宋体" w:cs="宋体"/>
                <w:sz w:val="24"/>
              </w:rPr>
            </w:pPr>
            <w:r>
              <w:rPr>
                <w:rFonts w:hint="eastAsia" w:ascii="宋体" w:hAnsi="宋体" w:cs="宋体"/>
                <w:sz w:val="24"/>
              </w:rPr>
              <w:t xml:space="preserve">服</w:t>
            </w:r>
            <w:r/>
          </w:p>
          <w:p>
            <w:pPr>
              <w:jc w:val="center"/>
              <w:rPr>
                <w:rFonts w:hint="eastAsia" w:ascii="宋体" w:hAnsi="宋体" w:cs="宋体"/>
                <w:sz w:val="24"/>
              </w:rPr>
            </w:pPr>
            <w:r>
              <w:rPr>
                <w:rFonts w:hint="eastAsia" w:ascii="宋体" w:hAnsi="宋体" w:cs="宋体"/>
                <w:sz w:val="24"/>
              </w:rPr>
              <w:t xml:space="preserve">服</w:t>
            </w:r>
            <w:r/>
          </w:p>
          <w:p>
            <w:pPr>
              <w:jc w:val="center"/>
              <w:rPr>
                <w:rFonts w:hint="eastAsia" w:ascii="宋体" w:hAnsi="宋体" w:cs="宋体"/>
                <w:sz w:val="24"/>
              </w:rPr>
            </w:pPr>
            <w:r>
              <w:rPr>
                <w:rFonts w:hint="eastAsia" w:ascii="宋体" w:hAnsi="宋体" w:cs="宋体"/>
                <w:sz w:val="24"/>
              </w:rPr>
              <w:t xml:space="preserve">务</w:t>
            </w:r>
            <w:r/>
          </w:p>
          <w:p>
            <w:pPr>
              <w:jc w:val="center"/>
              <w:rPr>
                <w:rFonts w:hint="eastAsia" w:ascii="宋体" w:hAnsi="宋体" w:cs="宋体"/>
                <w:sz w:val="24"/>
              </w:rPr>
            </w:pPr>
            <w:r>
              <w:rPr>
                <w:rFonts w:hint="eastAsia" w:ascii="宋体" w:hAnsi="宋体" w:cs="宋体"/>
                <w:sz w:val="24"/>
              </w:rPr>
              <w:t xml:space="preserve">︵</w:t>
            </w:r>
            <w:r/>
          </w:p>
          <w:p>
            <w:pPr>
              <w:jc w:val="center"/>
              <w:rPr>
                <w:rFonts w:hint="eastAsia" w:ascii="宋体" w:hAnsi="宋体" w:cs="宋体"/>
                <w:sz w:val="24"/>
              </w:rPr>
            </w:pPr>
            <w:r>
              <w:rPr>
                <w:rFonts w:hint="eastAsia" w:ascii="宋体" w:hAnsi="宋体" w:cs="宋体"/>
                <w:sz w:val="24"/>
              </w:rPr>
              <w:t xml:space="preserve">10</w:t>
            </w:r>
            <w:r/>
          </w:p>
          <w:p>
            <w:pPr>
              <w:jc w:val="center"/>
              <w:rPr>
                <w:rFonts w:hint="eastAsia" w:ascii="宋体" w:hAnsi="宋体" w:cs="宋体"/>
                <w:sz w:val="24"/>
              </w:rPr>
            </w:pPr>
            <w:r>
              <w:rPr>
                <w:rFonts w:hint="eastAsia" w:ascii="宋体" w:hAnsi="宋体" w:cs="宋体"/>
                <w:sz w:val="24"/>
              </w:rPr>
              <w:t xml:space="preserve">分</w:t>
            </w:r>
            <w:r/>
          </w:p>
          <w:p>
            <w:pPr>
              <w:jc w:val="center"/>
              <w:spacing w:line="400" w:lineRule="exact"/>
              <w:rPr>
                <w:rFonts w:hint="eastAsia" w:ascii="宋体" w:hAnsi="宋体" w:cs="宋体"/>
                <w:sz w:val="24"/>
              </w:rPr>
            </w:pPr>
            <w:r>
              <w:rPr>
                <w:rFonts w:hint="eastAsia" w:ascii="宋体" w:hAnsi="宋体" w:cs="宋体"/>
                <w:sz w:val="24"/>
              </w:rPr>
              <w:t xml:space="preserve">︶</w:t>
            </w:r>
            <w:r/>
          </w:p>
        </w:tc>
        <w:tc>
          <w:tcPr>
            <w:tcW w:w="4857" w:type="dxa"/>
            <w:textDirection w:val="lrTb"/>
            <w:noWrap w:val="false"/>
          </w:tcPr>
          <w:p>
            <w:pPr>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5</w:t>
            </w:r>
            <w:r>
              <w:rPr>
                <w:rFonts w:hint="eastAsia" w:ascii="宋体" w:hAnsi="宋体" w:cs="宋体"/>
                <w:sz w:val="24"/>
              </w:rPr>
              <w:t xml:space="preserve">、认真验收、正确分发报刊、信件、邮件等，并建立收发台账；不得推迟、私拆、扣压、丢失邮件、包裹；及时将报刊、信件、邮件等分发到各个办公室；对可疑信函等要做到立即发觉、妥当处理，不泄露、私藏、私拆他人信件、邮件；杜绝工作范围内发生邮件丢失、损坏现象，如有发生将依据相关要求给予赔偿。</w:t>
            </w:r>
            <w:r/>
          </w:p>
        </w:tc>
        <w:tc>
          <w:tcPr>
            <w:tcW w:w="52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10</w:t>
            </w:r>
            <w:r/>
          </w:p>
        </w:tc>
        <w:tc>
          <w:tcPr>
            <w:tcW w:w="3098" w:type="dxa"/>
            <w:vAlign w:val="center"/>
            <w:textDirection w:val="lrTb"/>
            <w:noWrap w:val="false"/>
          </w:tcPr>
          <w:p>
            <w:pPr>
              <w:rPr>
                <w:rFonts w:hint="eastAsia" w:ascii="宋体" w:hAnsi="宋体" w:cs="宋体"/>
                <w:sz w:val="24"/>
              </w:rPr>
            </w:pPr>
            <w:r>
              <w:rPr>
                <w:rFonts w:hint="eastAsia" w:ascii="宋体" w:hAnsi="宋体" w:cs="宋体"/>
                <w:sz w:val="24"/>
              </w:rPr>
              <w:t xml:space="preserve">未验收、正确分发报刊、信件、邮件，并建立收发台账，每起扣0.2分；推迟、私拆、扣压、丢失邮件、包裹，每起扣0.2分；未及时将报刊、信件分发，每起扣0.2分；泄露、私藏、私拆他人信件、邮件，每起扣0.2分。</w:t>
            </w:r>
            <w:r/>
          </w:p>
        </w:tc>
        <w:tc>
          <w:tcPr>
            <w:tcW w:w="704" w:type="dxa"/>
            <w:textDirection w:val="lrTb"/>
            <w:noWrap w:val="false"/>
          </w:tcPr>
          <w:p>
            <w:pPr>
              <w:rPr>
                <w:rFonts w:hint="eastAsia" w:ascii="宋体" w:hAnsi="宋体" w:cs="宋体"/>
                <w:sz w:val="24"/>
              </w:rPr>
            </w:pPr>
            <w:r>
              <w:rPr>
                <w:rFonts w:hint="eastAsia" w:ascii="宋体" w:hAnsi="宋体" w:cs="宋体"/>
                <w:sz w:val="24"/>
              </w:rPr>
            </w:r>
            <w:r/>
          </w:p>
        </w:tc>
        <w:tc>
          <w:tcPr>
            <w:tcW w:w="796" w:type="dxa"/>
            <w:textDirection w:val="lrTb"/>
            <w:noWrap w:val="false"/>
          </w:tcPr>
          <w:p>
            <w:pPr>
              <w:rPr>
                <w:rFonts w:hint="eastAsia" w:ascii="宋体" w:hAnsi="宋体" w:cs="宋体"/>
                <w:sz w:val="24"/>
              </w:rPr>
            </w:pPr>
            <w:r>
              <w:rPr>
                <w:rFonts w:hint="eastAsia" w:ascii="宋体" w:hAnsi="宋体" w:cs="宋体"/>
                <w:sz w:val="24"/>
              </w:rPr>
            </w:r>
            <w:r/>
          </w:p>
        </w:tc>
      </w:tr>
    </w:tbl>
    <w:p>
      <w:pPr>
        <w:jc w:val="center"/>
        <w:rPr>
          <w:rFonts w:hint="eastAsia" w:ascii="宋体" w:hAnsi="宋体" w:cs="宋体"/>
          <w:sz w:val="24"/>
        </w:rPr>
      </w:pP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 xml:space="preserve">年  月   日</w:t>
      </w:r>
      <w:r/>
    </w:p>
    <w:p>
      <w:pPr>
        <w:spacing w:before="135"/>
        <w:rPr>
          <w:b/>
          <w:bCs/>
          <w:sz w:val="24"/>
        </w:rPr>
      </w:pPr>
      <w:r>
        <w:rPr>
          <w:b/>
          <w:bCs/>
          <w:sz w:val="24"/>
        </w:rPr>
      </w:r>
      <w:r/>
    </w:p>
    <w:p>
      <w:pPr>
        <w:ind w:firstLine="3855"/>
        <w:spacing w:before="135"/>
        <w:rPr>
          <w:rFonts w:hint="eastAsia" w:ascii="宋体" w:hAnsi="宋体" w:cs="宋体"/>
          <w:sz w:val="24"/>
        </w:rPr>
      </w:pPr>
      <w:r>
        <w:rPr>
          <w:rFonts w:hint="eastAsia"/>
          <w:b/>
          <w:bCs/>
          <w:sz w:val="24"/>
        </w:rPr>
        <w:t xml:space="preserve">人员分置表</w:t>
      </w:r>
      <w:r/>
    </w:p>
    <w:tbl>
      <w:tblPr>
        <w:tblStyle w:val="803"/>
        <w:tblpPr w:horzAnchor="page" w:tblpX="1934" w:vertAnchor="text" w:tblpY="739" w:leftFromText="180" w:topFromText="0" w:rightFromText="180" w:bottomFromText="0"/>
        <w:tblW w:w="8862" w:type="dxa"/>
        <w:tblInd w:w="0" w:type="dxa"/>
        <w:tblLayout w:type="fixed"/>
        <w:tblCellMar>
          <w:left w:w="108" w:type="dxa"/>
          <w:top w:w="0" w:type="dxa"/>
          <w:right w:w="108" w:type="dxa"/>
          <w:bottom w:w="0" w:type="dxa"/>
        </w:tblCellMar>
        <w:tblLook w:val="04A0" w:firstRow="1" w:lastRow="0" w:firstColumn="1" w:lastColumn="0" w:noHBand="0" w:noVBand="1"/>
      </w:tblPr>
      <w:tblGrid>
        <w:gridCol w:w="2466"/>
        <w:gridCol w:w="1459"/>
        <w:gridCol w:w="887"/>
        <w:gridCol w:w="4050"/>
      </w:tblGrid>
      <w:tr>
        <w:trPr>
          <w:trHeight w:val="480"/>
        </w:trPr>
        <w:tc>
          <w:tcPr>
            <w:tcBorders>
              <w:top w:val="single" w:color="000000" w:sz="4" w:space="0"/>
              <w:left w:val="single" w:color="000000" w:sz="4" w:space="0"/>
              <w:bottom w:val="single" w:color="000000" w:sz="4" w:space="0"/>
              <w:right w:val="single" w:color="000000" w:sz="4" w:space="0"/>
            </w:tcBorders>
            <w:tcW w:w="2466" w:type="dxa"/>
            <w:vAlign w:val="center"/>
            <w:textDirection w:val="lrTb"/>
            <w:noWrap w:val="false"/>
          </w:tcPr>
          <w:p>
            <w:pPr>
              <w:ind w:firstLine="240"/>
              <w:spacing w:line="360" w:lineRule="auto"/>
              <w:rPr>
                <w:rFonts w:hint="eastAsia" w:ascii="宋体" w:hAnsi="宋体" w:cs="宋体"/>
                <w:color w:val="000000"/>
                <w:sz w:val="24"/>
              </w:rPr>
            </w:pPr>
            <w:r/>
            <w:bookmarkStart w:id="0" w:name="OLE_LINK3"/>
            <w:r>
              <w:rPr>
                <w:rFonts w:hint="eastAsia" w:ascii="宋体" w:hAnsi="宋体" w:cs="宋体"/>
                <w:color w:val="000000"/>
                <w:sz w:val="24"/>
              </w:rPr>
              <w:t xml:space="preserve">部门</w:t>
            </w:r>
            <w:r/>
          </w:p>
        </w:tc>
        <w:tc>
          <w:tcPr>
            <w:tcBorders>
              <w:top w:val="single" w:color="000000" w:sz="4" w:space="0"/>
              <w:left w:val="none" w:color="000000" w:sz="4" w:space="0"/>
              <w:bottom w:val="single" w:color="000000" w:sz="4" w:space="0"/>
              <w:right w:val="single" w:color="000000" w:sz="4" w:space="0"/>
            </w:tcBorders>
            <w:tcW w:w="1459" w:type="dxa"/>
            <w:vAlign w:val="center"/>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物管内容</w:t>
            </w:r>
            <w:r/>
          </w:p>
        </w:tc>
        <w:tc>
          <w:tcPr>
            <w:tcBorders>
              <w:top w:val="single" w:color="000000" w:sz="4" w:space="0"/>
              <w:left w:val="none" w:color="000000" w:sz="4" w:space="0"/>
              <w:bottom w:val="single" w:color="000000" w:sz="4" w:space="0"/>
              <w:right w:val="single" w:color="000000" w:sz="4" w:space="0"/>
            </w:tcBorders>
            <w:tcW w:w="887"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人数</w:t>
            </w:r>
            <w:r/>
          </w:p>
        </w:tc>
        <w:tc>
          <w:tcPr>
            <w:tcBorders>
              <w:top w:val="single" w:color="000000" w:sz="4" w:space="0"/>
              <w:left w:val="none" w:color="000000" w:sz="4" w:space="0"/>
              <w:bottom w:val="single" w:color="000000" w:sz="4" w:space="0"/>
              <w:right w:val="single" w:color="000000" w:sz="4" w:space="0"/>
            </w:tcBorders>
            <w:tcW w:w="4050" w:type="dxa"/>
            <w:vAlign w:val="center"/>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备注</w:t>
            </w:r>
            <w:r/>
          </w:p>
        </w:tc>
      </w:tr>
      <w:tr>
        <w:trPr>
          <w:trHeight w:val="300"/>
        </w:trPr>
        <w:tc>
          <w:tcPr>
            <w:tcBorders>
              <w:top w:val="none" w:color="000000" w:sz="4" w:space="0"/>
              <w:left w:val="single" w:color="000000" w:sz="4" w:space="0"/>
              <w:right w:val="single" w:color="000000" w:sz="4" w:space="0"/>
            </w:tcBorders>
            <w:tcW w:w="2466" w:type="dxa"/>
            <w:vAlign w:val="center"/>
            <w:vMerge w:val="restart"/>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史可法路77号</w:t>
            </w:r>
            <w:r/>
          </w:p>
        </w:tc>
        <w:tc>
          <w:tcPr>
            <w:tcBorders>
              <w:top w:val="none" w:color="000000" w:sz="4" w:space="0"/>
              <w:left w:val="none" w:color="000000" w:sz="4" w:space="0"/>
              <w:bottom w:val="single" w:color="000000" w:sz="4" w:space="0"/>
              <w:right w:val="single" w:color="000000" w:sz="4" w:space="0"/>
            </w:tcBorders>
            <w:tcW w:w="1459" w:type="dxa"/>
            <w:vAlign w:val="bottom"/>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项目经理</w:t>
            </w:r>
            <w:r/>
          </w:p>
        </w:tc>
        <w:tc>
          <w:tcPr>
            <w:tcBorders>
              <w:top w:val="none" w:color="000000" w:sz="4" w:space="0"/>
              <w:left w:val="none" w:color="000000" w:sz="4" w:space="0"/>
              <w:bottom w:val="single" w:color="000000" w:sz="4" w:space="0"/>
              <w:right w:val="single" w:color="000000" w:sz="4" w:space="0"/>
            </w:tcBorders>
            <w:tcW w:w="887" w:type="dxa"/>
            <w:vAlign w:val="center"/>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000000" w:sz="4" w:space="0"/>
              <w:right w:val="single" w:color="000000" w:sz="4" w:space="0"/>
            </w:tcBorders>
            <w:tcW w:w="4050" w:type="dxa"/>
            <w:vAlign w:val="bottom"/>
            <w:textDirection w:val="lrTb"/>
            <w:noWrap w:val="false"/>
          </w:tcPr>
          <w:p>
            <w:pPr>
              <w:spacing w:line="360" w:lineRule="auto"/>
              <w:rPr>
                <w:rFonts w:hint="eastAsia" w:ascii="宋体" w:hAnsi="宋体" w:cs="宋体"/>
                <w:color w:val="000000"/>
                <w:sz w:val="24"/>
              </w:rPr>
            </w:pPr>
            <w:r>
              <w:rPr>
                <w:rFonts w:hint="eastAsia" w:ascii="宋体" w:hAnsi="宋体" w:cs="宋体"/>
                <w:color w:val="ff0000"/>
                <w:sz w:val="24"/>
              </w:rPr>
              <w:t xml:space="preserve">兼公用设施设备检查员</w:t>
            </w:r>
            <w:r/>
          </w:p>
        </w:tc>
      </w:tr>
      <w:tr>
        <w:trPr>
          <w:trHeight w:val="300"/>
        </w:trPr>
        <w:tc>
          <w:tcPr>
            <w:tcBorders>
              <w:left w:val="single" w:color="000000" w:sz="4" w:space="0"/>
              <w:right w:val="single" w:color="000000" w:sz="4" w:space="0"/>
            </w:tcBorders>
            <w:tcW w:w="2466" w:type="dxa"/>
            <w:vAlign w:val="center"/>
            <w:vMerge w:val="continue"/>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459" w:type="dxa"/>
            <w:vAlign w:val="bottom"/>
            <w:textDirection w:val="lrTb"/>
            <w:noWrap w:val="false"/>
          </w:tcPr>
          <w:p>
            <w:pPr>
              <w:ind w:firstLine="240"/>
              <w:spacing w:line="360" w:lineRule="auto"/>
              <w:rPr>
                <w:rFonts w:hint="eastAsia" w:ascii="宋体" w:hAnsi="宋体" w:eastAsia="宋体" w:cs="宋体"/>
                <w:color w:val="ff0000"/>
                <w:sz w:val="24"/>
                <w:lang w:val="en-US" w:eastAsia="zh-CN"/>
              </w:rPr>
            </w:pPr>
            <w:r>
              <w:rPr>
                <w:rFonts w:hint="eastAsia" w:ascii="宋体" w:hAnsi="宋体" w:cs="宋体"/>
                <w:color w:val="ff0000"/>
                <w:sz w:val="24"/>
              </w:rPr>
              <w:t xml:space="preserve">保洁</w:t>
            </w:r>
            <w:r>
              <w:rPr>
                <w:rFonts w:hint="eastAsia" w:ascii="宋体" w:hAnsi="宋体" w:cs="宋体"/>
                <w:color w:val="ff0000"/>
                <w:sz w:val="24"/>
                <w:lang w:val="en-US" w:eastAsia="zh-CN"/>
              </w:rPr>
              <w:t xml:space="preserve">主管</w:t>
            </w:r>
            <w:r/>
          </w:p>
        </w:tc>
        <w:tc>
          <w:tcPr>
            <w:tcBorders>
              <w:top w:val="none" w:color="000000" w:sz="4" w:space="0"/>
              <w:left w:val="none" w:color="000000" w:sz="4" w:space="0"/>
              <w:bottom w:val="single" w:color="000000" w:sz="4" w:space="0"/>
              <w:right w:val="single" w:color="000000" w:sz="4" w:space="0"/>
            </w:tcBorders>
            <w:tcW w:w="887" w:type="dxa"/>
            <w:vAlign w:val="center"/>
            <w:textDirection w:val="lrTb"/>
            <w:noWrap w:val="false"/>
          </w:tcPr>
          <w:p>
            <w:pPr>
              <w:ind w:firstLine="240"/>
              <w:spacing w:line="360" w:lineRule="auto"/>
              <w:rPr>
                <w:rFonts w:hint="eastAsia" w:ascii="宋体" w:hAnsi="宋体" w:eastAsia="宋体" w:cs="宋体"/>
                <w:color w:val="ff0000"/>
                <w:sz w:val="24"/>
                <w:lang w:val="en-US" w:eastAsia="zh-CN"/>
              </w:rPr>
            </w:pPr>
            <w:r>
              <w:rPr>
                <w:rFonts w:hint="eastAsia" w:ascii="宋体" w:hAnsi="宋体" w:cs="宋体"/>
                <w:color w:val="ff0000"/>
                <w:sz w:val="24"/>
                <w:lang w:val="en-US" w:eastAsia="zh-CN"/>
              </w:rPr>
              <w:t xml:space="preserve">1</w:t>
            </w:r>
            <w:r/>
          </w:p>
        </w:tc>
        <w:tc>
          <w:tcPr>
            <w:tcBorders>
              <w:top w:val="none" w:color="000000" w:sz="4" w:space="0"/>
              <w:left w:val="none" w:color="000000" w:sz="4" w:space="0"/>
              <w:bottom w:val="single" w:color="000000" w:sz="4" w:space="0"/>
              <w:right w:val="single" w:color="000000" w:sz="4" w:space="0"/>
            </w:tcBorders>
            <w:tcW w:w="4050" w:type="dxa"/>
            <w:vAlign w:val="bottom"/>
            <w:textDirection w:val="lrTb"/>
            <w:noWrap w:val="false"/>
          </w:tcPr>
          <w:p>
            <w:pPr>
              <w:spacing w:line="360" w:lineRule="auto"/>
              <w:rPr>
                <w:rFonts w:hint="eastAsia" w:ascii="宋体" w:hAnsi="宋体" w:cs="宋体"/>
                <w:color w:val="000000"/>
                <w:sz w:val="24"/>
              </w:rPr>
            </w:pPr>
            <w:r>
              <w:rPr>
                <w:rFonts w:hint="eastAsia" w:ascii="宋体" w:hAnsi="宋体" w:cs="宋体"/>
                <w:color w:val="ff0000"/>
                <w:sz w:val="24"/>
              </w:rPr>
              <w:t xml:space="preserve">兼公用设施设备检查员</w:t>
            </w:r>
            <w:r/>
          </w:p>
        </w:tc>
      </w:tr>
      <w:tr>
        <w:trPr>
          <w:trHeight w:val="300"/>
        </w:trPr>
        <w:tc>
          <w:tcPr>
            <w:tcBorders>
              <w:left w:val="single" w:color="000000" w:sz="4" w:space="0"/>
              <w:bottom w:val="single" w:color="000000" w:sz="4" w:space="0"/>
              <w:right w:val="single" w:color="000000" w:sz="4" w:space="0"/>
            </w:tcBorders>
            <w:tcW w:w="2466" w:type="dxa"/>
            <w:vAlign w:val="center"/>
            <w:vMerge w:val="continue"/>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459" w:type="dxa"/>
            <w:vAlign w:val="bottom"/>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卫生保洁</w:t>
            </w:r>
            <w:r/>
          </w:p>
        </w:tc>
        <w:tc>
          <w:tcPr>
            <w:tcBorders>
              <w:top w:val="none" w:color="000000" w:sz="4" w:space="0"/>
              <w:left w:val="none" w:color="000000" w:sz="4" w:space="0"/>
              <w:bottom w:val="single" w:color="000000" w:sz="4" w:space="0"/>
              <w:right w:val="single" w:color="000000" w:sz="4" w:space="0"/>
            </w:tcBorders>
            <w:tcW w:w="887" w:type="dxa"/>
            <w:vAlign w:val="center"/>
            <w:textDirection w:val="lrTb"/>
            <w:noWrap w:val="false"/>
          </w:tcPr>
          <w:p>
            <w:pPr>
              <w:ind w:firstLine="240"/>
              <w:spacing w:line="360" w:lineRule="auto"/>
              <w:rPr>
                <w:rFonts w:hint="eastAsia" w:ascii="宋体" w:hAnsi="宋体" w:eastAsia="宋体" w:cs="宋体"/>
                <w:color w:val="000000"/>
                <w:sz w:val="24"/>
                <w:lang w:val="en-US" w:eastAsia="zh-CN"/>
              </w:rPr>
            </w:pPr>
            <w:r>
              <w:rPr>
                <w:rFonts w:hint="eastAsia" w:ascii="宋体" w:hAnsi="宋体" w:cs="宋体"/>
                <w:color w:val="ff0000"/>
                <w:sz w:val="24"/>
                <w:lang w:val="en-US" w:eastAsia="zh-CN"/>
              </w:rPr>
              <w:t xml:space="preserve">1</w:t>
            </w:r>
            <w:r/>
          </w:p>
        </w:tc>
        <w:tc>
          <w:tcPr>
            <w:tcBorders>
              <w:top w:val="none" w:color="000000" w:sz="4" w:space="0"/>
              <w:left w:val="none" w:color="000000" w:sz="4" w:space="0"/>
              <w:bottom w:val="single" w:color="000000" w:sz="4" w:space="0"/>
              <w:right w:val="single" w:color="000000" w:sz="4" w:space="0"/>
            </w:tcBorders>
            <w:tcW w:w="4050" w:type="dxa"/>
            <w:vAlign w:val="bottom"/>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　</w:t>
            </w:r>
            <w:r/>
          </w:p>
        </w:tc>
      </w:tr>
      <w:tr>
        <w:trPr>
          <w:trHeight w:val="300"/>
        </w:trPr>
        <w:tc>
          <w:tcPr>
            <w:tcBorders>
              <w:top w:val="none" w:color="000000" w:sz="4" w:space="0"/>
              <w:left w:val="single" w:color="000000" w:sz="4" w:space="0"/>
              <w:bottom w:val="single" w:color="000000" w:sz="4" w:space="0"/>
              <w:right w:val="single" w:color="000000" w:sz="4" w:space="0"/>
            </w:tcBorders>
            <w:tcW w:w="2466" w:type="dxa"/>
            <w:vAlign w:val="center"/>
            <w:vMerge w:val="restart"/>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一大队</w:t>
            </w:r>
            <w:r/>
          </w:p>
        </w:tc>
        <w:tc>
          <w:tcPr>
            <w:tcBorders>
              <w:top w:val="none" w:color="000000" w:sz="4" w:space="0"/>
              <w:left w:val="none" w:color="000000" w:sz="4" w:space="0"/>
              <w:bottom w:val="single" w:color="000000" w:sz="4" w:space="0"/>
              <w:right w:val="single" w:color="000000" w:sz="4" w:space="0"/>
            </w:tcBorders>
            <w:tcW w:w="1459" w:type="dxa"/>
            <w:vAlign w:val="bottom"/>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卫生保洁</w:t>
            </w:r>
            <w:r/>
          </w:p>
        </w:tc>
        <w:tc>
          <w:tcPr>
            <w:tcBorders>
              <w:top w:val="none" w:color="000000" w:sz="4" w:space="0"/>
              <w:left w:val="none" w:color="000000" w:sz="4" w:space="0"/>
              <w:bottom w:val="single" w:color="000000" w:sz="4" w:space="0"/>
              <w:right w:val="single" w:color="000000" w:sz="4" w:space="0"/>
            </w:tcBorders>
            <w:tcW w:w="887" w:type="dxa"/>
            <w:vAlign w:val="center"/>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none" w:color="000000" w:sz="4" w:space="0"/>
              <w:bottom w:val="single" w:color="000000" w:sz="4" w:space="0"/>
              <w:right w:val="single" w:color="000000" w:sz="4" w:space="0"/>
            </w:tcBorders>
            <w:tcW w:w="4050" w:type="dxa"/>
            <w:vAlign w:val="bottom"/>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含头桥中队　</w:t>
            </w:r>
            <w:r/>
          </w:p>
        </w:tc>
      </w:tr>
      <w:tr>
        <w:trPr>
          <w:trHeight w:val="228"/>
        </w:trPr>
        <w:tc>
          <w:tcPr>
            <w:tcBorders>
              <w:top w:val="none" w:color="000000" w:sz="4" w:space="0"/>
              <w:left w:val="single" w:color="000000" w:sz="4" w:space="0"/>
              <w:bottom w:val="single" w:color="000000" w:sz="4" w:space="0"/>
              <w:right w:val="single" w:color="000000" w:sz="4" w:space="0"/>
            </w:tcBorders>
            <w:tcW w:w="2466" w:type="dxa"/>
            <w:vAlign w:val="center"/>
            <w:vMerge w:val="continue"/>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459" w:type="dxa"/>
            <w:vAlign w:val="bottom"/>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保安</w:t>
            </w:r>
            <w:r/>
          </w:p>
        </w:tc>
        <w:tc>
          <w:tcPr>
            <w:tcBorders>
              <w:top w:val="none" w:color="000000" w:sz="4" w:space="0"/>
              <w:left w:val="none" w:color="000000" w:sz="4" w:space="0"/>
              <w:bottom w:val="single" w:color="000000" w:sz="4" w:space="0"/>
              <w:right w:val="single" w:color="000000" w:sz="4" w:space="0"/>
            </w:tcBorders>
            <w:tcW w:w="887" w:type="dxa"/>
            <w:vAlign w:val="center"/>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none" w:color="000000" w:sz="4" w:space="0"/>
              <w:bottom w:val="single" w:color="000000" w:sz="4" w:space="0"/>
              <w:right w:val="single" w:color="000000" w:sz="4" w:space="0"/>
            </w:tcBorders>
            <w:tcW w:w="4050" w:type="dxa"/>
            <w:vAlign w:val="bottom"/>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　晚班</w:t>
            </w:r>
            <w:r/>
          </w:p>
        </w:tc>
      </w:tr>
      <w:tr>
        <w:trPr>
          <w:trHeight w:val="300"/>
        </w:trPr>
        <w:tc>
          <w:tcPr>
            <w:tcBorders>
              <w:top w:val="none" w:color="000000" w:sz="4" w:space="0"/>
              <w:left w:val="single" w:color="000000" w:sz="4" w:space="0"/>
              <w:bottom w:val="none" w:color="000000" w:sz="4" w:space="0"/>
              <w:right w:val="single" w:color="000000" w:sz="4" w:space="0"/>
            </w:tcBorders>
            <w:tcW w:w="2466" w:type="dxa"/>
            <w:vAlign w:val="center"/>
            <w:vMerge w:val="restart"/>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二大队</w:t>
            </w:r>
            <w:r/>
          </w:p>
        </w:tc>
        <w:tc>
          <w:tcPr>
            <w:tcBorders>
              <w:top w:val="none" w:color="000000" w:sz="4" w:space="0"/>
              <w:left w:val="none" w:color="000000" w:sz="4" w:space="0"/>
              <w:bottom w:val="single" w:color="000000" w:sz="4" w:space="0"/>
              <w:right w:val="single" w:color="000000" w:sz="4" w:space="0"/>
            </w:tcBorders>
            <w:tcW w:w="1459" w:type="dxa"/>
            <w:vAlign w:val="bottom"/>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保安</w:t>
            </w:r>
            <w:r/>
          </w:p>
        </w:tc>
        <w:tc>
          <w:tcPr>
            <w:tcBorders>
              <w:top w:val="none" w:color="000000" w:sz="4" w:space="0"/>
              <w:left w:val="none" w:color="000000" w:sz="4" w:space="0"/>
              <w:bottom w:val="single" w:color="000000" w:sz="4" w:space="0"/>
              <w:right w:val="single" w:color="000000" w:sz="4" w:space="0"/>
            </w:tcBorders>
            <w:tcW w:w="887" w:type="dxa"/>
            <w:vAlign w:val="center"/>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000000" w:sz="4" w:space="0"/>
              <w:right w:val="single" w:color="000000" w:sz="4" w:space="0"/>
            </w:tcBorders>
            <w:tcW w:w="4050" w:type="dxa"/>
            <w:vAlign w:val="bottom"/>
            <w:textDirection w:val="lrTb"/>
            <w:noWrap w:val="false"/>
          </w:tcPr>
          <w:p>
            <w:pPr>
              <w:ind w:firstLine="480"/>
              <w:spacing w:line="360" w:lineRule="auto"/>
              <w:rPr>
                <w:rFonts w:hint="eastAsia" w:ascii="宋体" w:hAnsi="宋体" w:cs="宋体"/>
                <w:color w:val="ee0000"/>
                <w:sz w:val="24"/>
              </w:rPr>
            </w:pPr>
            <w:r>
              <w:rPr>
                <w:rFonts w:hint="eastAsia" w:ascii="宋体" w:hAnsi="宋体" w:cs="宋体"/>
                <w:color w:val="ee0000"/>
                <w:sz w:val="24"/>
              </w:rPr>
              <w:t xml:space="preserve">白班</w:t>
            </w:r>
            <w:r/>
          </w:p>
        </w:tc>
      </w:tr>
      <w:tr>
        <w:trPr>
          <w:trHeight w:val="300"/>
        </w:trPr>
        <w:tc>
          <w:tcPr>
            <w:tcBorders>
              <w:top w:val="none" w:color="000000" w:sz="4" w:space="0"/>
              <w:left w:val="single" w:color="000000" w:sz="4" w:space="0"/>
              <w:bottom w:val="single" w:color="000000" w:sz="4" w:space="0"/>
              <w:right w:val="single" w:color="000000" w:sz="4" w:space="0"/>
            </w:tcBorders>
            <w:tcW w:w="2466" w:type="dxa"/>
            <w:vAlign w:val="center"/>
            <w:vMerge w:val="continue"/>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459" w:type="dxa"/>
            <w:vAlign w:val="bottom"/>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卫生保洁</w:t>
            </w:r>
            <w:r/>
          </w:p>
        </w:tc>
        <w:tc>
          <w:tcPr>
            <w:tcBorders>
              <w:top w:val="none" w:color="000000" w:sz="4" w:space="0"/>
              <w:left w:val="none" w:color="000000" w:sz="4" w:space="0"/>
              <w:bottom w:val="single" w:color="000000" w:sz="4" w:space="0"/>
              <w:right w:val="single" w:color="000000" w:sz="4" w:space="0"/>
            </w:tcBorders>
            <w:tcW w:w="887" w:type="dxa"/>
            <w:vAlign w:val="center"/>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000000" w:sz="4" w:space="0"/>
              <w:right w:val="single" w:color="000000" w:sz="4" w:space="0"/>
            </w:tcBorders>
            <w:tcW w:w="4050" w:type="dxa"/>
            <w:vAlign w:val="bottom"/>
            <w:textDirection w:val="lrTb"/>
            <w:noWrap w:val="false"/>
          </w:tcPr>
          <w:p>
            <w:pPr>
              <w:ind w:firstLine="240"/>
              <w:spacing w:line="360" w:lineRule="auto"/>
              <w:rPr>
                <w:rFonts w:hint="eastAsia" w:ascii="宋体" w:hAnsi="宋体" w:cs="宋体"/>
                <w:color w:val="ee0000"/>
                <w:sz w:val="24"/>
              </w:rPr>
            </w:pPr>
            <w:r>
              <w:rPr>
                <w:rFonts w:hint="eastAsia" w:ascii="宋体" w:hAnsi="宋体" w:cs="宋体"/>
                <w:color w:val="ee0000"/>
                <w:sz w:val="24"/>
              </w:rPr>
              <w:t xml:space="preserve">　</w:t>
            </w:r>
            <w:r/>
          </w:p>
        </w:tc>
      </w:tr>
      <w:tr>
        <w:trPr>
          <w:trHeight w:val="300"/>
        </w:trPr>
        <w:tc>
          <w:tcPr>
            <w:tcBorders>
              <w:top w:val="none" w:color="000000" w:sz="4" w:space="0"/>
              <w:left w:val="single" w:color="000000" w:sz="4" w:space="0"/>
              <w:bottom w:val="single" w:color="000000" w:sz="4" w:space="0"/>
              <w:right w:val="single" w:color="000000" w:sz="4" w:space="0"/>
            </w:tcBorders>
            <w:tcW w:w="2466" w:type="dxa"/>
            <w:vAlign w:val="center"/>
            <w:vMerge w:val="restart"/>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七大队</w:t>
            </w:r>
            <w:r/>
          </w:p>
        </w:tc>
        <w:tc>
          <w:tcPr>
            <w:tcBorders>
              <w:top w:val="none" w:color="000000" w:sz="4" w:space="0"/>
              <w:left w:val="none" w:color="000000" w:sz="4" w:space="0"/>
              <w:bottom w:val="single" w:color="000000" w:sz="4" w:space="0"/>
              <w:right w:val="single" w:color="000000" w:sz="4" w:space="0"/>
            </w:tcBorders>
            <w:tcW w:w="1459" w:type="dxa"/>
            <w:vAlign w:val="bottom"/>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卫生保洁</w:t>
            </w:r>
            <w:r/>
          </w:p>
        </w:tc>
        <w:tc>
          <w:tcPr>
            <w:tcBorders>
              <w:top w:val="none" w:color="000000" w:sz="4" w:space="0"/>
              <w:left w:val="none" w:color="000000" w:sz="4" w:space="0"/>
              <w:bottom w:val="single" w:color="000000" w:sz="4" w:space="0"/>
              <w:right w:val="single" w:color="000000" w:sz="4" w:space="0"/>
            </w:tcBorders>
            <w:tcW w:w="887" w:type="dxa"/>
            <w:vAlign w:val="center"/>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000000" w:sz="4" w:space="0"/>
              <w:right w:val="single" w:color="000000" w:sz="4" w:space="0"/>
            </w:tcBorders>
            <w:tcW w:w="4050" w:type="dxa"/>
            <w:vAlign w:val="bottom"/>
            <w:textDirection w:val="lrTb"/>
            <w:noWrap w:val="false"/>
          </w:tcPr>
          <w:p>
            <w:pPr>
              <w:ind w:firstLine="240"/>
              <w:spacing w:line="360" w:lineRule="auto"/>
              <w:rPr>
                <w:rFonts w:hint="eastAsia" w:ascii="宋体" w:hAnsi="宋体" w:cs="宋体"/>
                <w:color w:val="ee0000"/>
                <w:sz w:val="24"/>
              </w:rPr>
            </w:pPr>
            <w:r>
              <w:rPr>
                <w:rFonts w:hint="eastAsia" w:ascii="宋体" w:hAnsi="宋体" w:cs="宋体"/>
                <w:color w:val="ee0000"/>
                <w:sz w:val="24"/>
              </w:rPr>
              <w:t xml:space="preserve">　</w:t>
            </w:r>
            <w:r/>
          </w:p>
        </w:tc>
      </w:tr>
      <w:tr>
        <w:trPr>
          <w:trHeight w:val="408"/>
        </w:trPr>
        <w:tc>
          <w:tcPr>
            <w:tcBorders>
              <w:top w:val="none" w:color="000000" w:sz="4" w:space="0"/>
              <w:left w:val="single" w:color="000000" w:sz="4" w:space="0"/>
              <w:bottom w:val="single" w:color="000000" w:sz="4" w:space="0"/>
              <w:right w:val="single" w:color="000000" w:sz="4" w:space="0"/>
            </w:tcBorders>
            <w:tcW w:w="2466" w:type="dxa"/>
            <w:vAlign w:val="center"/>
            <w:vMerge w:val="continue"/>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459" w:type="dxa"/>
            <w:vAlign w:val="bottom"/>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保安</w:t>
            </w:r>
            <w:r/>
          </w:p>
        </w:tc>
        <w:tc>
          <w:tcPr>
            <w:tcBorders>
              <w:top w:val="none" w:color="000000" w:sz="4" w:space="0"/>
              <w:left w:val="none" w:color="000000" w:sz="4" w:space="0"/>
              <w:bottom w:val="single" w:color="000000" w:sz="4" w:space="0"/>
              <w:right w:val="single" w:color="000000" w:sz="4" w:space="0"/>
            </w:tcBorders>
            <w:tcW w:w="887" w:type="dxa"/>
            <w:vAlign w:val="center"/>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000000" w:sz="4" w:space="0"/>
              <w:right w:val="single" w:color="000000" w:sz="4" w:space="0"/>
            </w:tcBorders>
            <w:tcW w:w="4050" w:type="dxa"/>
            <w:vAlign w:val="bottom"/>
            <w:textDirection w:val="lrTb"/>
            <w:noWrap w:val="false"/>
          </w:tcPr>
          <w:p>
            <w:pPr>
              <w:ind w:firstLine="240"/>
              <w:spacing w:line="360" w:lineRule="auto"/>
              <w:rPr>
                <w:rFonts w:hint="eastAsia" w:ascii="宋体" w:hAnsi="宋体" w:cs="宋体"/>
                <w:color w:val="ee0000"/>
                <w:sz w:val="24"/>
              </w:rPr>
            </w:pPr>
            <w:r>
              <w:rPr>
                <w:rFonts w:hint="eastAsia" w:ascii="宋体" w:hAnsi="宋体" w:cs="宋体"/>
                <w:color w:val="ee0000"/>
                <w:sz w:val="24"/>
              </w:rPr>
              <w:t xml:space="preserve">　白班</w:t>
            </w:r>
            <w:r/>
          </w:p>
        </w:tc>
      </w:tr>
      <w:tr>
        <w:trPr>
          <w:trHeight w:val="300"/>
        </w:trPr>
        <w:tc>
          <w:tcPr>
            <w:tcBorders>
              <w:top w:val="none" w:color="000000" w:sz="4" w:space="0"/>
              <w:left w:val="single" w:color="000000" w:sz="4" w:space="0"/>
              <w:bottom w:val="single" w:color="000000" w:sz="4" w:space="0"/>
              <w:right w:val="single" w:color="000000" w:sz="4" w:space="0"/>
            </w:tcBorders>
            <w:tcW w:w="2466" w:type="dxa"/>
            <w:vAlign w:val="center"/>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高速一大队</w:t>
            </w:r>
            <w:r/>
          </w:p>
        </w:tc>
        <w:tc>
          <w:tcPr>
            <w:tcBorders>
              <w:top w:val="none" w:color="000000" w:sz="4" w:space="0"/>
              <w:left w:val="none" w:color="000000" w:sz="4" w:space="0"/>
              <w:bottom w:val="single" w:color="000000" w:sz="4" w:space="0"/>
              <w:right w:val="single" w:color="000000" w:sz="4" w:space="0"/>
            </w:tcBorders>
            <w:tcW w:w="1459" w:type="dxa"/>
            <w:vAlign w:val="bottom"/>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卫生保洁</w:t>
            </w:r>
            <w:r/>
          </w:p>
        </w:tc>
        <w:tc>
          <w:tcPr>
            <w:tcBorders>
              <w:top w:val="none" w:color="000000" w:sz="4" w:space="0"/>
              <w:left w:val="none" w:color="000000" w:sz="4" w:space="0"/>
              <w:bottom w:val="single" w:color="000000" w:sz="4" w:space="0"/>
              <w:right w:val="single" w:color="000000" w:sz="4" w:space="0"/>
            </w:tcBorders>
            <w:tcW w:w="887" w:type="dxa"/>
            <w:vAlign w:val="center"/>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000000" w:sz="4" w:space="0"/>
              <w:right w:val="single" w:color="000000" w:sz="4" w:space="0"/>
            </w:tcBorders>
            <w:tcW w:w="4050" w:type="dxa"/>
            <w:vAlign w:val="bottom"/>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　</w:t>
            </w:r>
            <w:r/>
          </w:p>
        </w:tc>
      </w:tr>
      <w:tr>
        <w:trPr>
          <w:trHeight w:val="300"/>
        </w:trPr>
        <w:tc>
          <w:tcPr>
            <w:tcBorders>
              <w:top w:val="none" w:color="000000" w:sz="4" w:space="0"/>
              <w:left w:val="single" w:color="000000" w:sz="4" w:space="0"/>
              <w:bottom w:val="single" w:color="000000" w:sz="4" w:space="0"/>
              <w:right w:val="single" w:color="000000" w:sz="4" w:space="0"/>
            </w:tcBorders>
            <w:tcW w:w="2466" w:type="dxa"/>
            <w:vAlign w:val="center"/>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高速二大队</w:t>
            </w:r>
            <w:r/>
          </w:p>
        </w:tc>
        <w:tc>
          <w:tcPr>
            <w:tcBorders>
              <w:top w:val="none" w:color="000000" w:sz="4" w:space="0"/>
              <w:left w:val="none" w:color="000000" w:sz="4" w:space="0"/>
              <w:bottom w:val="single" w:color="000000" w:sz="4" w:space="0"/>
              <w:right w:val="single" w:color="000000" w:sz="4" w:space="0"/>
            </w:tcBorders>
            <w:tcW w:w="1459" w:type="dxa"/>
            <w:vAlign w:val="bottom"/>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卫生保洁</w:t>
            </w:r>
            <w:r/>
          </w:p>
        </w:tc>
        <w:tc>
          <w:tcPr>
            <w:tcBorders>
              <w:top w:val="none" w:color="000000" w:sz="4" w:space="0"/>
              <w:left w:val="none" w:color="000000" w:sz="4" w:space="0"/>
              <w:bottom w:val="single" w:color="000000" w:sz="4" w:space="0"/>
              <w:right w:val="single" w:color="000000" w:sz="4" w:space="0"/>
            </w:tcBorders>
            <w:tcW w:w="887" w:type="dxa"/>
            <w:vAlign w:val="center"/>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000000" w:sz="4" w:space="0"/>
              <w:right w:val="single" w:color="000000" w:sz="4" w:space="0"/>
            </w:tcBorders>
            <w:tcW w:w="4050" w:type="dxa"/>
            <w:vAlign w:val="bottom"/>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　</w:t>
            </w:r>
            <w:r/>
          </w:p>
        </w:tc>
      </w:tr>
      <w:tr>
        <w:trPr>
          <w:trHeight w:val="300"/>
        </w:trPr>
        <w:tc>
          <w:tcPr>
            <w:tcBorders>
              <w:top w:val="none" w:color="000000" w:sz="4" w:space="0"/>
              <w:left w:val="single" w:color="000000" w:sz="4" w:space="0"/>
              <w:bottom w:val="single" w:color="000000" w:sz="4" w:space="0"/>
              <w:right w:val="single" w:color="000000" w:sz="4" w:space="0"/>
            </w:tcBorders>
            <w:tcW w:w="2466" w:type="dxa"/>
            <w:vAlign w:val="center"/>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高速三大队</w:t>
            </w:r>
            <w:r/>
          </w:p>
        </w:tc>
        <w:tc>
          <w:tcPr>
            <w:tcBorders>
              <w:top w:val="none" w:color="000000" w:sz="4" w:space="0"/>
              <w:left w:val="none" w:color="000000" w:sz="4" w:space="0"/>
              <w:bottom w:val="single" w:color="000000" w:sz="4" w:space="0"/>
              <w:right w:val="single" w:color="000000" w:sz="4" w:space="0"/>
            </w:tcBorders>
            <w:tcW w:w="1459" w:type="dxa"/>
            <w:vAlign w:val="bottom"/>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卫生保洁</w:t>
            </w:r>
            <w:r/>
          </w:p>
        </w:tc>
        <w:tc>
          <w:tcPr>
            <w:tcBorders>
              <w:top w:val="none" w:color="000000" w:sz="4" w:space="0"/>
              <w:left w:val="none" w:color="000000" w:sz="4" w:space="0"/>
              <w:bottom w:val="single" w:color="000000" w:sz="4" w:space="0"/>
              <w:right w:val="single" w:color="000000" w:sz="4" w:space="0"/>
            </w:tcBorders>
            <w:tcW w:w="887" w:type="dxa"/>
            <w:vAlign w:val="center"/>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000000" w:sz="4" w:space="0"/>
              <w:right w:val="single" w:color="000000" w:sz="4" w:space="0"/>
            </w:tcBorders>
            <w:tcW w:w="4050" w:type="dxa"/>
            <w:vAlign w:val="bottom"/>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　</w:t>
            </w:r>
            <w:r/>
          </w:p>
        </w:tc>
      </w:tr>
      <w:tr>
        <w:trPr>
          <w:trHeight w:val="300"/>
        </w:trPr>
        <w:tc>
          <w:tcPr>
            <w:tcBorders>
              <w:top w:val="none" w:color="000000" w:sz="4" w:space="0"/>
              <w:left w:val="single" w:color="000000" w:sz="4" w:space="0"/>
              <w:right w:val="single" w:color="000000" w:sz="4" w:space="0"/>
            </w:tcBorders>
            <w:tcW w:w="2466" w:type="dxa"/>
            <w:vAlign w:val="center"/>
            <w:vMerge w:val="restart"/>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高速四大队</w:t>
            </w:r>
            <w:r/>
          </w:p>
        </w:tc>
        <w:tc>
          <w:tcPr>
            <w:tcBorders>
              <w:top w:val="none" w:color="000000" w:sz="4" w:space="0"/>
              <w:left w:val="none" w:color="000000" w:sz="4" w:space="0"/>
              <w:bottom w:val="single" w:color="000000" w:sz="4" w:space="0"/>
              <w:right w:val="single" w:color="000000" w:sz="4" w:space="0"/>
            </w:tcBorders>
            <w:tcW w:w="1459" w:type="dxa"/>
            <w:vAlign w:val="bottom"/>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卫生保洁</w:t>
            </w:r>
            <w:r/>
          </w:p>
        </w:tc>
        <w:tc>
          <w:tcPr>
            <w:tcBorders>
              <w:top w:val="none" w:color="000000" w:sz="4" w:space="0"/>
              <w:left w:val="none" w:color="000000" w:sz="4" w:space="0"/>
              <w:bottom w:val="single" w:color="000000" w:sz="4" w:space="0"/>
              <w:right w:val="single" w:color="000000" w:sz="4" w:space="0"/>
            </w:tcBorders>
            <w:tcW w:w="887" w:type="dxa"/>
            <w:vAlign w:val="center"/>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none" w:color="000000" w:sz="4" w:space="0"/>
              <w:bottom w:val="single" w:color="000000" w:sz="4" w:space="0"/>
              <w:right w:val="single" w:color="000000" w:sz="4" w:space="0"/>
            </w:tcBorders>
            <w:tcW w:w="4050" w:type="dxa"/>
            <w:vAlign w:val="bottom"/>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r>
            <w:r/>
          </w:p>
        </w:tc>
      </w:tr>
      <w:tr>
        <w:trPr>
          <w:trHeight w:val="708"/>
        </w:trPr>
        <w:tc>
          <w:tcPr>
            <w:tcBorders>
              <w:left w:val="single" w:color="000000" w:sz="4" w:space="0"/>
              <w:right w:val="single" w:color="000000" w:sz="4" w:space="0"/>
            </w:tcBorders>
            <w:tcW w:w="2466" w:type="dxa"/>
            <w:vAlign w:val="center"/>
            <w:vMerge w:val="continue"/>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459" w:type="dxa"/>
            <w:vAlign w:val="bottom"/>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保安</w:t>
            </w:r>
            <w:r/>
          </w:p>
        </w:tc>
        <w:tc>
          <w:tcPr>
            <w:tcBorders>
              <w:top w:val="none" w:color="000000" w:sz="4" w:space="0"/>
              <w:left w:val="none" w:color="000000" w:sz="4" w:space="0"/>
              <w:bottom w:val="single" w:color="000000" w:sz="4" w:space="0"/>
              <w:right w:val="single" w:color="000000" w:sz="4" w:space="0"/>
            </w:tcBorders>
            <w:tcW w:w="887" w:type="dxa"/>
            <w:vAlign w:val="center"/>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3</w:t>
            </w:r>
            <w:r/>
          </w:p>
        </w:tc>
        <w:tc>
          <w:tcPr>
            <w:tcBorders>
              <w:top w:val="none" w:color="000000" w:sz="4" w:space="0"/>
              <w:left w:val="none" w:color="000000" w:sz="4" w:space="0"/>
              <w:bottom w:val="single" w:color="000000" w:sz="4" w:space="0"/>
              <w:right w:val="single" w:color="000000" w:sz="4" w:space="0"/>
            </w:tcBorders>
            <w:tcW w:w="4050" w:type="dxa"/>
            <w:vAlign w:val="bottom"/>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1人白班，2人晚班</w:t>
            </w:r>
            <w:r/>
          </w:p>
        </w:tc>
      </w:tr>
      <w:tr>
        <w:trPr>
          <w:trHeight w:val="300"/>
        </w:trPr>
        <w:tc>
          <w:tcPr>
            <w:tcBorders>
              <w:left w:val="single" w:color="000000" w:sz="4" w:space="0"/>
              <w:right w:val="single" w:color="000000" w:sz="4" w:space="0"/>
            </w:tcBorders>
            <w:tcW w:w="2466" w:type="dxa"/>
            <w:vAlign w:val="center"/>
            <w:vMerge w:val="continue"/>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459" w:type="dxa"/>
            <w:vAlign w:val="bottom"/>
            <w:textDirection w:val="lrTb"/>
            <w:noWrap w:val="false"/>
          </w:tcPr>
          <w:p>
            <w:pPr>
              <w:ind w:firstLine="240"/>
              <w:spacing w:line="360" w:lineRule="auto"/>
              <w:rPr>
                <w:rFonts w:hint="eastAsia" w:ascii="宋体" w:hAnsi="宋体" w:eastAsia="宋体" w:cs="宋体"/>
                <w:color w:val="ff0000"/>
                <w:sz w:val="24"/>
                <w:lang w:val="en-US" w:eastAsia="zh-CN"/>
              </w:rPr>
            </w:pPr>
            <w:r>
              <w:rPr>
                <w:rFonts w:hint="eastAsia" w:ascii="宋体" w:hAnsi="宋体" w:cs="宋体"/>
                <w:color w:val="ff0000"/>
                <w:sz w:val="24"/>
              </w:rPr>
              <w:t xml:space="preserve">食堂</w:t>
            </w:r>
            <w:r>
              <w:rPr>
                <w:rFonts w:hint="eastAsia" w:ascii="宋体" w:hAnsi="宋体" w:cs="宋体"/>
                <w:color w:val="ff0000"/>
                <w:sz w:val="24"/>
                <w:lang w:val="en-US" w:eastAsia="zh-CN"/>
              </w:rPr>
              <w:t xml:space="preserve">主管</w:t>
            </w:r>
            <w:r/>
          </w:p>
        </w:tc>
        <w:tc>
          <w:tcPr>
            <w:tcBorders>
              <w:top w:val="none" w:color="000000" w:sz="4" w:space="0"/>
              <w:left w:val="none" w:color="000000" w:sz="4" w:space="0"/>
              <w:bottom w:val="single" w:color="000000" w:sz="4" w:space="0"/>
              <w:right w:val="single" w:color="000000" w:sz="4" w:space="0"/>
            </w:tcBorders>
            <w:tcW w:w="887" w:type="dxa"/>
            <w:vAlign w:val="center"/>
            <w:textDirection w:val="lrTb"/>
            <w:noWrap w:val="false"/>
          </w:tcPr>
          <w:p>
            <w:pPr>
              <w:ind w:firstLine="240"/>
              <w:spacing w:line="360" w:lineRule="auto"/>
              <w:rPr>
                <w:rFonts w:hint="eastAsia" w:ascii="宋体" w:hAnsi="宋体" w:eastAsia="宋体" w:cs="宋体"/>
                <w:color w:val="ff0000"/>
                <w:sz w:val="24"/>
                <w:lang w:val="en-US" w:eastAsia="zh-CN"/>
              </w:rPr>
            </w:pPr>
            <w:r>
              <w:rPr>
                <w:rFonts w:hint="eastAsia" w:ascii="宋体" w:hAnsi="宋体" w:cs="宋体"/>
                <w:color w:val="ff0000"/>
                <w:sz w:val="24"/>
                <w:lang w:val="en-US" w:eastAsia="zh-CN"/>
              </w:rPr>
              <w:t xml:space="preserve">1</w:t>
            </w:r>
            <w:r/>
          </w:p>
        </w:tc>
        <w:tc>
          <w:tcPr>
            <w:tcBorders>
              <w:top w:val="none" w:color="000000" w:sz="4" w:space="0"/>
              <w:left w:val="none" w:color="000000" w:sz="4" w:space="0"/>
              <w:bottom w:val="single" w:color="000000" w:sz="4" w:space="0"/>
              <w:right w:val="single" w:color="000000" w:sz="4" w:space="0"/>
            </w:tcBorders>
            <w:tcW w:w="4050" w:type="dxa"/>
            <w:vAlign w:val="bottom"/>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　</w:t>
            </w:r>
            <w:r/>
          </w:p>
        </w:tc>
      </w:tr>
      <w:tr>
        <w:trPr>
          <w:trHeight w:val="300"/>
        </w:trPr>
        <w:tc>
          <w:tcPr>
            <w:tcBorders>
              <w:left w:val="single" w:color="000000" w:sz="4" w:space="0"/>
              <w:bottom w:val="single" w:color="000000" w:sz="4" w:space="0"/>
              <w:right w:val="single" w:color="000000" w:sz="4" w:space="0"/>
            </w:tcBorders>
            <w:tcW w:w="2466" w:type="dxa"/>
            <w:vAlign w:val="center"/>
            <w:vMerge w:val="continue"/>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459" w:type="dxa"/>
            <w:vAlign w:val="bottom"/>
            <w:textDirection w:val="lrTb"/>
            <w:noWrap w:val="false"/>
          </w:tcPr>
          <w:p>
            <w:pPr>
              <w:ind w:firstLine="240"/>
              <w:spacing w:line="360" w:lineRule="auto"/>
              <w:rPr>
                <w:rFonts w:hint="default" w:ascii="宋体" w:hAnsi="宋体" w:eastAsia="宋体" w:cs="宋体"/>
                <w:color w:val="000000"/>
                <w:sz w:val="24"/>
                <w:lang w:val="en-US" w:eastAsia="zh-CN"/>
              </w:rPr>
            </w:pPr>
            <w:r>
              <w:rPr>
                <w:rFonts w:hint="eastAsia" w:ascii="宋体" w:hAnsi="宋体" w:cs="宋体"/>
                <w:color w:val="000000"/>
                <w:sz w:val="24"/>
                <w:lang w:val="en-US" w:eastAsia="zh-CN"/>
              </w:rPr>
              <w:t xml:space="preserve">食堂帮厨</w:t>
            </w:r>
            <w:r/>
          </w:p>
        </w:tc>
        <w:tc>
          <w:tcPr>
            <w:tcBorders>
              <w:top w:val="none" w:color="000000" w:sz="4" w:space="0"/>
              <w:left w:val="none" w:color="000000" w:sz="4" w:space="0"/>
              <w:bottom w:val="single" w:color="000000" w:sz="4" w:space="0"/>
              <w:right w:val="single" w:color="000000" w:sz="4" w:space="0"/>
            </w:tcBorders>
            <w:tcW w:w="887" w:type="dxa"/>
            <w:vAlign w:val="center"/>
            <w:textDirection w:val="lrTb"/>
            <w:noWrap w:val="false"/>
          </w:tcPr>
          <w:p>
            <w:pPr>
              <w:ind w:firstLine="240"/>
              <w:spacing w:line="360" w:lineRule="auto"/>
              <w:rPr>
                <w:rFonts w:hint="eastAsia" w:ascii="宋体" w:hAnsi="宋体" w:eastAsia="宋体" w:cs="宋体"/>
                <w:color w:val="000000"/>
                <w:sz w:val="24"/>
                <w:lang w:val="en-US" w:eastAsia="zh-CN"/>
              </w:rPr>
            </w:pPr>
            <w:r>
              <w:rPr>
                <w:rFonts w:hint="eastAsia" w:ascii="宋体" w:hAnsi="宋体" w:cs="宋体"/>
                <w:color w:val="000000"/>
                <w:sz w:val="24"/>
                <w:lang w:val="en-US" w:eastAsia="zh-CN"/>
              </w:rPr>
              <w:t xml:space="preserve">3</w:t>
            </w:r>
            <w:r/>
          </w:p>
        </w:tc>
        <w:tc>
          <w:tcPr>
            <w:tcBorders>
              <w:top w:val="none" w:color="000000" w:sz="4" w:space="0"/>
              <w:left w:val="none" w:color="000000" w:sz="4" w:space="0"/>
              <w:bottom w:val="single" w:color="000000" w:sz="4" w:space="0"/>
              <w:right w:val="single" w:color="000000" w:sz="4" w:space="0"/>
            </w:tcBorders>
            <w:tcW w:w="4050" w:type="dxa"/>
            <w:vAlign w:val="bottom"/>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r>
            <w:r/>
          </w:p>
        </w:tc>
      </w:tr>
      <w:tr>
        <w:trPr>
          <w:trHeight w:val="300"/>
        </w:trPr>
        <w:tc>
          <w:tcPr>
            <w:tcBorders>
              <w:top w:val="none" w:color="000000" w:sz="4" w:space="0"/>
              <w:left w:val="single" w:color="000000" w:sz="4" w:space="0"/>
              <w:bottom w:val="single" w:color="000000" w:sz="4" w:space="0"/>
              <w:right w:val="single" w:color="000000" w:sz="4" w:space="0"/>
            </w:tcBorders>
            <w:tcW w:w="2466" w:type="dxa"/>
            <w:vAlign w:val="center"/>
            <w:vMerge w:val="restart"/>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车管所（北区）</w:t>
            </w:r>
            <w:r/>
          </w:p>
        </w:tc>
        <w:tc>
          <w:tcPr>
            <w:tcBorders>
              <w:top w:val="none" w:color="000000" w:sz="4" w:space="0"/>
              <w:left w:val="none" w:color="000000" w:sz="4" w:space="0"/>
              <w:bottom w:val="single" w:color="000000" w:sz="4" w:space="0"/>
              <w:right w:val="single" w:color="000000" w:sz="4" w:space="0"/>
            </w:tcBorders>
            <w:tcW w:w="1459" w:type="dxa"/>
            <w:vAlign w:val="bottom"/>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卫生保洁</w:t>
            </w:r>
            <w:r/>
          </w:p>
        </w:tc>
        <w:tc>
          <w:tcPr>
            <w:tcBorders>
              <w:top w:val="none" w:color="000000" w:sz="4" w:space="0"/>
              <w:left w:val="none" w:color="000000" w:sz="4" w:space="0"/>
              <w:bottom w:val="single" w:color="000000" w:sz="4" w:space="0"/>
              <w:right w:val="single" w:color="000000" w:sz="4" w:space="0"/>
            </w:tcBorders>
            <w:tcW w:w="887" w:type="dxa"/>
            <w:vAlign w:val="center"/>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000000" w:sz="4" w:space="0"/>
              <w:right w:val="single" w:color="000000" w:sz="4" w:space="0"/>
            </w:tcBorders>
            <w:tcW w:w="4050" w:type="dxa"/>
            <w:vAlign w:val="bottom"/>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　</w:t>
            </w:r>
            <w:r/>
          </w:p>
        </w:tc>
      </w:tr>
      <w:tr>
        <w:trPr>
          <w:trHeight w:val="300"/>
        </w:trPr>
        <w:tc>
          <w:tcPr>
            <w:tcBorders>
              <w:left w:val="single" w:color="000000" w:sz="4" w:space="0"/>
              <w:right w:val="single" w:color="000000" w:sz="4" w:space="0"/>
            </w:tcBorders>
            <w:tcW w:w="2466" w:type="dxa"/>
            <w:vAlign w:val="center"/>
            <w:vMerge w:val="continue"/>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459" w:type="dxa"/>
            <w:vAlign w:val="bottom"/>
            <w:textDirection w:val="lrTb"/>
            <w:noWrap w:val="false"/>
          </w:tcPr>
          <w:p>
            <w:pPr>
              <w:ind w:firstLine="240"/>
              <w:spacing w:line="360" w:lineRule="auto"/>
              <w:rPr>
                <w:rFonts w:hint="default" w:ascii="宋体" w:hAnsi="宋体" w:eastAsia="宋体" w:cs="宋体"/>
                <w:color w:val="ff0000"/>
                <w:sz w:val="24"/>
                <w:lang w:val="en-US" w:eastAsia="zh-CN"/>
              </w:rPr>
            </w:pPr>
            <w:r>
              <w:rPr>
                <w:rFonts w:hint="eastAsia" w:ascii="宋体" w:hAnsi="宋体" w:cs="宋体"/>
                <w:color w:val="ff0000"/>
                <w:sz w:val="24"/>
                <w:lang w:val="en-US" w:eastAsia="zh-CN"/>
              </w:rPr>
              <w:t xml:space="preserve">保安主管</w:t>
            </w:r>
            <w:r/>
          </w:p>
        </w:tc>
        <w:tc>
          <w:tcPr>
            <w:tcBorders>
              <w:top w:val="none" w:color="000000" w:sz="4" w:space="0"/>
              <w:left w:val="none" w:color="000000" w:sz="4" w:space="0"/>
              <w:bottom w:val="single" w:color="000000" w:sz="4" w:space="0"/>
              <w:right w:val="single" w:color="000000" w:sz="4" w:space="0"/>
            </w:tcBorders>
            <w:tcW w:w="887" w:type="dxa"/>
            <w:vAlign w:val="center"/>
            <w:textDirection w:val="lrTb"/>
            <w:noWrap w:val="false"/>
          </w:tcPr>
          <w:p>
            <w:pPr>
              <w:ind w:firstLine="240"/>
              <w:spacing w:line="360" w:lineRule="auto"/>
              <w:rPr>
                <w:rFonts w:hint="eastAsia" w:ascii="宋体" w:hAnsi="宋体" w:eastAsia="宋体" w:cs="宋体"/>
                <w:color w:val="ff0000"/>
                <w:sz w:val="24"/>
                <w:lang w:val="en-US" w:eastAsia="zh-CN"/>
              </w:rPr>
            </w:pPr>
            <w:r>
              <w:rPr>
                <w:rFonts w:hint="eastAsia" w:ascii="宋体" w:hAnsi="宋体" w:cs="宋体"/>
                <w:color w:val="ff0000"/>
                <w:sz w:val="24"/>
                <w:lang w:val="en-US" w:eastAsia="zh-CN"/>
              </w:rPr>
              <w:t xml:space="preserve">1</w:t>
            </w:r>
            <w:r/>
          </w:p>
        </w:tc>
        <w:tc>
          <w:tcPr>
            <w:tcBorders>
              <w:top w:val="none" w:color="000000" w:sz="4" w:space="0"/>
              <w:left w:val="none" w:color="000000" w:sz="4" w:space="0"/>
              <w:bottom w:val="single" w:color="000000" w:sz="4" w:space="0"/>
              <w:right w:val="single" w:color="000000" w:sz="4" w:space="0"/>
            </w:tcBorders>
            <w:tcW w:w="4050" w:type="dxa"/>
            <w:vAlign w:val="bottom"/>
            <w:textDirection w:val="lrTb"/>
            <w:noWrap w:val="false"/>
          </w:tcPr>
          <w:p>
            <w:pPr>
              <w:ind w:firstLine="240"/>
              <w:spacing w:line="360" w:lineRule="auto"/>
              <w:rPr>
                <w:rFonts w:hint="eastAsia" w:ascii="宋体" w:hAnsi="宋体" w:eastAsia="宋体" w:cs="宋体"/>
                <w:color w:val="000000"/>
                <w:sz w:val="24"/>
                <w:lang w:val="en-US" w:eastAsia="zh-CN"/>
              </w:rPr>
            </w:pPr>
            <w:r>
              <w:rPr>
                <w:rFonts w:hint="eastAsia" w:ascii="宋体" w:hAnsi="宋体" w:cs="宋体"/>
                <w:color w:val="ff0000"/>
                <w:sz w:val="24"/>
                <w:lang w:val="en-US" w:eastAsia="zh-CN"/>
              </w:rPr>
              <w:t xml:space="preserve">白班</w:t>
            </w:r>
            <w:r/>
          </w:p>
        </w:tc>
      </w:tr>
      <w:tr>
        <w:trPr>
          <w:trHeight w:val="300"/>
        </w:trPr>
        <w:tc>
          <w:tcPr>
            <w:tcBorders>
              <w:top w:val="none" w:color="000000" w:sz="4" w:space="0"/>
              <w:left w:val="single" w:color="000000" w:sz="4" w:space="0"/>
              <w:bottom w:val="single" w:color="000000" w:sz="4" w:space="0"/>
              <w:right w:val="single" w:color="000000" w:sz="4" w:space="0"/>
            </w:tcBorders>
            <w:tcW w:w="2466" w:type="dxa"/>
            <w:vAlign w:val="center"/>
            <w:vMerge w:val="continue"/>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459" w:type="dxa"/>
            <w:vAlign w:val="bottom"/>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保安</w:t>
            </w:r>
            <w:r/>
          </w:p>
        </w:tc>
        <w:tc>
          <w:tcPr>
            <w:tcBorders>
              <w:top w:val="none" w:color="000000" w:sz="4" w:space="0"/>
              <w:left w:val="none" w:color="000000" w:sz="4" w:space="0"/>
              <w:bottom w:val="single" w:color="000000" w:sz="4" w:space="0"/>
              <w:right w:val="single" w:color="000000" w:sz="4" w:space="0"/>
            </w:tcBorders>
            <w:tcW w:w="887" w:type="dxa"/>
            <w:vAlign w:val="center"/>
            <w:textDirection w:val="lrTb"/>
            <w:noWrap w:val="false"/>
          </w:tcPr>
          <w:p>
            <w:pPr>
              <w:ind w:firstLine="240"/>
              <w:spacing w:line="360" w:lineRule="auto"/>
              <w:rPr>
                <w:rFonts w:hint="eastAsia" w:ascii="宋体" w:hAnsi="宋体" w:eastAsia="宋体" w:cs="宋体"/>
                <w:color w:val="000000"/>
                <w:sz w:val="24"/>
                <w:lang w:val="en-US" w:eastAsia="zh-CN"/>
              </w:rPr>
            </w:pPr>
            <w:r>
              <w:rPr>
                <w:rFonts w:hint="eastAsia" w:ascii="宋体" w:hAnsi="宋体" w:cs="宋体"/>
                <w:color w:val="000000"/>
                <w:sz w:val="24"/>
                <w:lang w:val="en-US" w:eastAsia="zh-CN"/>
              </w:rPr>
              <w:t xml:space="preserve">4</w:t>
            </w:r>
            <w:r/>
          </w:p>
        </w:tc>
        <w:tc>
          <w:tcPr>
            <w:tcBorders>
              <w:top w:val="none" w:color="000000" w:sz="4" w:space="0"/>
              <w:left w:val="none" w:color="000000" w:sz="4" w:space="0"/>
              <w:bottom w:val="single" w:color="000000" w:sz="4" w:space="0"/>
              <w:right w:val="single" w:color="000000" w:sz="4" w:space="0"/>
            </w:tcBorders>
            <w:tcW w:w="4050" w:type="dxa"/>
            <w:vAlign w:val="bottom"/>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含秩序维护</w:t>
            </w:r>
            <w:r>
              <w:rPr>
                <w:rFonts w:hint="eastAsia" w:ascii="宋体" w:hAnsi="宋体" w:cs="宋体"/>
                <w:color w:val="ee0000"/>
                <w:sz w:val="24"/>
              </w:rPr>
              <w:t xml:space="preserve">，白班</w:t>
            </w:r>
            <w:r/>
          </w:p>
        </w:tc>
      </w:tr>
      <w:tr>
        <w:trPr>
          <w:trHeight w:val="300"/>
        </w:trPr>
        <w:tc>
          <w:tcPr>
            <w:tcBorders>
              <w:top w:val="none" w:color="000000" w:sz="4" w:space="0"/>
              <w:left w:val="single" w:color="000000" w:sz="4" w:space="0"/>
              <w:bottom w:val="single" w:color="000000" w:sz="4" w:space="0"/>
              <w:right w:val="single" w:color="000000" w:sz="4" w:space="0"/>
            </w:tcBorders>
            <w:tcW w:w="2466" w:type="dxa"/>
            <w:vAlign w:val="center"/>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训考场</w:t>
            </w:r>
            <w:r/>
          </w:p>
        </w:tc>
        <w:tc>
          <w:tcPr>
            <w:tcBorders>
              <w:top w:val="none" w:color="000000" w:sz="4" w:space="0"/>
              <w:left w:val="none" w:color="000000" w:sz="4" w:space="0"/>
              <w:bottom w:val="single" w:color="000000" w:sz="4" w:space="0"/>
              <w:right w:val="single" w:color="000000" w:sz="4" w:space="0"/>
            </w:tcBorders>
            <w:tcW w:w="1459" w:type="dxa"/>
            <w:vAlign w:val="bottom"/>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卫生保洁</w:t>
            </w:r>
            <w:r/>
          </w:p>
        </w:tc>
        <w:tc>
          <w:tcPr>
            <w:tcBorders>
              <w:top w:val="none" w:color="000000" w:sz="4" w:space="0"/>
              <w:left w:val="none" w:color="000000" w:sz="4" w:space="0"/>
              <w:bottom w:val="single" w:color="000000" w:sz="4" w:space="0"/>
              <w:right w:val="single" w:color="000000" w:sz="4" w:space="0"/>
            </w:tcBorders>
            <w:tcW w:w="887" w:type="dxa"/>
            <w:vAlign w:val="center"/>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7</w:t>
            </w:r>
            <w:r/>
          </w:p>
        </w:tc>
        <w:tc>
          <w:tcPr>
            <w:tcBorders>
              <w:top w:val="none" w:color="000000" w:sz="4" w:space="0"/>
              <w:left w:val="none" w:color="000000" w:sz="4" w:space="0"/>
              <w:bottom w:val="single" w:color="000000" w:sz="4" w:space="0"/>
              <w:right w:val="single" w:color="000000" w:sz="4" w:space="0"/>
            </w:tcBorders>
            <w:tcW w:w="4050" w:type="dxa"/>
            <w:vAlign w:val="bottom"/>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含车管所考试股</w:t>
            </w:r>
            <w:r/>
          </w:p>
        </w:tc>
      </w:tr>
      <w:tr>
        <w:trPr>
          <w:trHeight w:val="705"/>
        </w:trPr>
        <w:tc>
          <w:tcPr>
            <w:gridSpan w:val="2"/>
            <w:tcBorders>
              <w:top w:val="single" w:color="000000" w:sz="4" w:space="0"/>
              <w:left w:val="single" w:color="000000" w:sz="4" w:space="0"/>
              <w:bottom w:val="single" w:color="000000" w:sz="4" w:space="0"/>
              <w:right w:val="single" w:color="000000" w:sz="4" w:space="0"/>
            </w:tcBorders>
            <w:tcW w:w="3925" w:type="dxa"/>
            <w:vAlign w:val="center"/>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合计</w:t>
            </w:r>
            <w:r/>
          </w:p>
        </w:tc>
        <w:tc>
          <w:tcPr>
            <w:tcBorders>
              <w:top w:val="none" w:color="000000" w:sz="4" w:space="0"/>
              <w:left w:val="none" w:color="000000" w:sz="4" w:space="0"/>
              <w:bottom w:val="single" w:color="000000" w:sz="4" w:space="0"/>
              <w:right w:val="single" w:color="000000" w:sz="4" w:space="0"/>
            </w:tcBorders>
            <w:tcW w:w="887" w:type="dxa"/>
            <w:vAlign w:val="center"/>
            <w:textDirection w:val="lrTb"/>
            <w:noWrap w:val="false"/>
          </w:tcPr>
          <w:p>
            <w:pPr>
              <w:ind w:firstLine="240"/>
              <w:spacing w:line="360" w:lineRule="auto"/>
              <w:rPr>
                <w:rFonts w:hint="eastAsia" w:ascii="宋体" w:hAnsi="宋体" w:eastAsia="宋体" w:cs="宋体"/>
                <w:color w:val="000000"/>
                <w:sz w:val="24"/>
                <w:lang w:val="en-US" w:eastAsia="zh-CN"/>
              </w:rPr>
            </w:pPr>
            <w:r>
              <w:rPr>
                <w:rFonts w:hint="eastAsia" w:ascii="宋体" w:hAnsi="宋体" w:cs="宋体"/>
                <w:color w:val="ff0000"/>
                <w:sz w:val="24"/>
              </w:rPr>
              <w:t xml:space="preserve">3</w:t>
            </w:r>
            <w:r>
              <w:rPr>
                <w:rFonts w:hint="eastAsia" w:ascii="宋体" w:hAnsi="宋体" w:cs="宋体"/>
                <w:color w:val="ff0000"/>
                <w:sz w:val="24"/>
                <w:lang w:val="en-US" w:eastAsia="zh-CN"/>
              </w:rPr>
              <w:t xml:space="preserve">6</w:t>
            </w:r>
            <w:r/>
          </w:p>
        </w:tc>
        <w:tc>
          <w:tcPr>
            <w:tcBorders>
              <w:top w:val="none" w:color="000000" w:sz="4" w:space="0"/>
              <w:left w:val="none" w:color="000000" w:sz="4" w:space="0"/>
              <w:bottom w:val="single" w:color="000000" w:sz="4" w:space="0"/>
              <w:right w:val="single" w:color="000000" w:sz="4" w:space="0"/>
            </w:tcBorders>
            <w:tcW w:w="4050" w:type="dxa"/>
            <w:vAlign w:val="center"/>
            <w:textDirection w:val="lrTb"/>
            <w:noWrap w:val="false"/>
          </w:tcPr>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项目经理1人、</w:t>
            </w:r>
            <w:r>
              <w:rPr>
                <w:rFonts w:hint="eastAsia" w:ascii="宋体" w:hAnsi="宋体" w:cs="宋体"/>
                <w:color w:val="000000"/>
                <w:sz w:val="24"/>
                <w:lang w:val="en-US" w:eastAsia="zh-CN"/>
              </w:rPr>
              <w:t xml:space="preserve">保洁主管1人、</w:t>
            </w:r>
            <w:r>
              <w:rPr>
                <w:rFonts w:hint="eastAsia" w:ascii="宋体" w:hAnsi="宋体" w:cs="宋体"/>
                <w:color w:val="000000"/>
                <w:sz w:val="24"/>
              </w:rPr>
              <w:t xml:space="preserve">卫生保洁</w:t>
            </w:r>
            <w:r>
              <w:rPr>
                <w:rFonts w:hint="eastAsia" w:ascii="宋体" w:hAnsi="宋体" w:cs="宋体"/>
                <w:color w:val="000000"/>
                <w:sz w:val="24"/>
                <w:lang w:val="en-US" w:eastAsia="zh-CN"/>
              </w:rPr>
              <w:t xml:space="preserve">18</w:t>
            </w:r>
            <w:r>
              <w:rPr>
                <w:rFonts w:hint="eastAsia" w:ascii="宋体" w:hAnsi="宋体" w:cs="宋体"/>
                <w:color w:val="000000"/>
                <w:sz w:val="24"/>
              </w:rPr>
              <w:t xml:space="preserve">人、</w:t>
            </w:r>
            <w:r>
              <w:rPr>
                <w:rFonts w:hint="eastAsia" w:ascii="宋体" w:hAnsi="宋体" w:cs="宋体"/>
                <w:color w:val="000000"/>
                <w:sz w:val="24"/>
                <w:lang w:val="en-US" w:eastAsia="zh-CN"/>
              </w:rPr>
              <w:t xml:space="preserve">保安主管1人、</w:t>
            </w:r>
            <w:r>
              <w:rPr>
                <w:rFonts w:hint="eastAsia" w:ascii="宋体" w:hAnsi="宋体" w:cs="宋体"/>
                <w:color w:val="000000"/>
                <w:sz w:val="24"/>
              </w:rPr>
              <w:t xml:space="preserve">保安1</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人、</w:t>
            </w:r>
            <w:r>
              <w:rPr>
                <w:rFonts w:hint="eastAsia" w:ascii="宋体" w:hAnsi="宋体" w:cs="宋体"/>
                <w:color w:val="000000"/>
                <w:sz w:val="24"/>
                <w:lang w:val="en-US" w:eastAsia="zh-CN"/>
              </w:rPr>
              <w:t xml:space="preserve">食堂主管1人、</w:t>
            </w:r>
            <w:r>
              <w:rPr>
                <w:rFonts w:hint="eastAsia" w:ascii="宋体" w:hAnsi="宋体" w:cs="宋体"/>
                <w:color w:val="000000"/>
                <w:sz w:val="24"/>
              </w:rPr>
              <w:t xml:space="preserve">食堂服务</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人　</w:t>
            </w:r>
            <w:bookmarkEnd w:id="0"/>
            <w:r/>
            <w:r/>
          </w:p>
        </w:tc>
      </w:tr>
    </w:tbl>
    <w:p>
      <w:pPr>
        <w:spacing w:before="135"/>
        <w:rPr>
          <w:rFonts w:hint="eastAsia" w:ascii="宋体" w:hAnsi="宋体" w:cs="宋体"/>
          <w:sz w:val="24"/>
        </w:rPr>
      </w:pPr>
      <w:r>
        <w:rPr>
          <w:rFonts w:hint="eastAsia" w:ascii="宋体" w:hAnsi="宋体" w:cs="宋体"/>
          <w:sz w:val="24"/>
        </w:rPr>
      </w:r>
      <w:r/>
    </w:p>
    <w:p>
      <w:pPr>
        <w:spacing w:before="135"/>
        <w:rPr>
          <w:rFonts w:hint="eastAsia" w:ascii="宋体" w:hAnsi="宋体" w:cs="宋体"/>
          <w:sz w:val="24"/>
        </w:rPr>
      </w:pPr>
      <w:r>
        <w:rPr>
          <w:rFonts w:hint="eastAsia" w:ascii="宋体" w:hAnsi="宋体" w:cs="宋体"/>
          <w:sz w:val="24"/>
        </w:rPr>
      </w:r>
      <w:r/>
    </w:p>
    <w:p>
      <w:pPr>
        <w:jc w:val="left"/>
        <w:rPr>
          <w:rFonts w:hint="eastAsia" w:ascii="宋体" w:hAnsi="宋体" w:cs="宋体"/>
          <w:sz w:val="24"/>
        </w:rPr>
      </w:pPr>
      <w:r>
        <w:rPr>
          <w:rFonts w:hint="eastAsia" w:ascii="宋体" w:hAnsi="宋体" w:cs="宋体"/>
          <w:sz w:val="24"/>
        </w:rPr>
      </w:r>
      <w:r/>
    </w:p>
    <w:p>
      <w:pPr>
        <w:jc w:val="left"/>
        <w:rPr>
          <w:rFonts w:hint="eastAsia" w:ascii="宋体" w:hAnsi="宋体" w:cs="宋体"/>
          <w:sz w:val="24"/>
        </w:rPr>
      </w:pPr>
      <w:r>
        <w:rPr>
          <w:rFonts w:hint="eastAsia" w:ascii="宋体" w:hAnsi="宋体" w:cs="宋体"/>
          <w:sz w:val="24"/>
        </w:rPr>
      </w:r>
      <w:r/>
    </w:p>
    <w:p>
      <w:pPr>
        <w:rPr>
          <w:rFonts w:hint="eastAsia" w:ascii="宋体" w:hAnsi="宋体" w:cs="宋体"/>
          <w:b/>
          <w:bCs/>
        </w:rPr>
      </w:pPr>
      <w:r>
        <w:rPr>
          <w:rFonts w:hint="eastAsia" w:ascii="宋体" w:hAnsi="宋体" w:cs="宋体"/>
          <w:b/>
          <w:bCs/>
        </w:rPr>
      </w:r>
      <w:r/>
    </w:p>
    <w:p>
      <w:pPr>
        <w:shd w:val="nil" w:color="auto"/>
        <w:rPr>
          <w:rFonts w:hint="eastAsia" w:ascii="宋体" w:hAnsi="宋体" w:cs="宋体"/>
          <w:b/>
          <w:bCs/>
        </w:rPr>
      </w:pPr>
      <w:r>
        <w:rPr>
          <w:rFonts w:hint="eastAsia" w:ascii="宋体" w:hAnsi="宋体" w:cs="宋体"/>
          <w:b/>
          <w:bCs/>
        </w:rPr>
        <w:br w:type="page" w:clear="all"/>
      </w:r>
      <w:r>
        <w:rPr>
          <w:rFonts w:hint="eastAsia" w:ascii="宋体" w:hAnsi="宋体" w:cs="宋体"/>
          <w:b/>
          <w:bCs/>
        </w:rPr>
      </w:r>
      <w:r/>
    </w:p>
    <w:p>
      <w:pPr>
        <w:rPr>
          <w:rFonts w:hint="eastAsia" w:ascii="宋体" w:hAnsi="宋体" w:cs="宋体"/>
          <w:b/>
          <w:bCs/>
        </w:rPr>
      </w:pPr>
      <w:r>
        <w:rPr>
          <w:rFonts w:hint="eastAsia" w:ascii="宋体" w:hAnsi="宋体" w:cs="宋体"/>
          <w:b/>
          <w:bCs/>
        </w:rPr>
      </w:r>
      <w:r/>
    </w:p>
    <w:p>
      <w:pPr>
        <w:pStyle w:val="975"/>
        <w:rPr>
          <w:rFonts w:ascii="黑体" w:hAnsi="黑体" w:cs="黑体"/>
          <w:color w:val="000000"/>
          <w:highlight w:val="none"/>
        </w:rPr>
      </w:pPr>
      <w:r>
        <w:rPr>
          <w:rFonts w:ascii="黑体" w:hAnsi="黑体" w:cs="黑体"/>
          <w:color w:val="000000"/>
        </w:rPr>
        <w:t xml:space="preserve">第五章</w:t>
      </w:r>
      <w:r>
        <w:rPr>
          <w:rFonts w:hint="eastAsia" w:ascii="黑体" w:hAnsi="黑体" w:cs="黑体"/>
          <w:color w:val="000000"/>
        </w:rPr>
        <w:t xml:space="preserve"> </w:t>
      </w:r>
      <w:r>
        <w:rPr>
          <w:rFonts w:ascii="黑体" w:hAnsi="黑体" w:cs="黑体"/>
          <w:color w:val="000000"/>
        </w:rPr>
        <w:t xml:space="preserve">评标方法与评标标准</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439"/>
        <w:spacing w:before="240" w:after="240"/>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本项目采用最低评标价法，投标文件满足招标文件全部实质性要求，且投标报价最低的投标人为中标候选人。</w:t>
      </w:r>
      <w:r/>
    </w:p>
    <w:p>
      <w:pPr>
        <w:ind w:firstLine="439"/>
        <w:spacing w:before="240" w:after="240"/>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采用最低评标价法评标时，除了算术修正和落实政府采购政策需进行的价格扣除外，不能对投标人的投标价格进行任何调整。</w:t>
      </w:r>
      <w:r/>
    </w:p>
    <w:tbl>
      <w:tblPr>
        <w:tblStyle w:val="826"/>
        <w:tblW w:w="885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635"/>
        <w:gridCol w:w="503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rPr>
                <w:b/>
                <w:bCs/>
              </w:rPr>
              <w:pBdr>
                <w:top w:val="none" w:color="000000" w:sz="0" w:space="0"/>
                <w:left w:val="none" w:color="000000" w:sz="0" w:space="0"/>
                <w:bottom w:val="none" w:color="000000" w:sz="0" w:space="0"/>
                <w:right w:val="none" w:color="000000" w:sz="0" w:space="0"/>
              </w:pBdr>
            </w:pPr>
            <w:r>
              <w:rPr>
                <w:rFonts w:ascii="宋体" w:hAnsi="宋体" w:cs="宋体"/>
                <w:b/>
                <w:bCs/>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35" w:type="dxa"/>
            <w:textDirection w:val="lrTb"/>
            <w:noWrap w:val="false"/>
          </w:tcPr>
          <w:p>
            <w:pPr>
              <w:jc w:val="center"/>
              <w:rPr>
                <w:b/>
                <w:bCs/>
              </w:rPr>
              <w:pBdr>
                <w:top w:val="none" w:color="000000" w:sz="0" w:space="0"/>
                <w:left w:val="none" w:color="000000" w:sz="0" w:space="0"/>
                <w:bottom w:val="none" w:color="000000" w:sz="0" w:space="0"/>
                <w:right w:val="none" w:color="000000" w:sz="0" w:space="0"/>
              </w:pBdr>
            </w:pPr>
            <w:r>
              <w:rPr>
                <w:rFonts w:ascii="宋体" w:hAnsi="宋体" w:cs="宋体"/>
                <w:b/>
                <w:bCs/>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38" w:type="dxa"/>
            <w:textDirection w:val="lrTb"/>
            <w:noWrap w:val="false"/>
          </w:tcPr>
          <w:p>
            <w:pPr>
              <w:jc w:val="center"/>
              <w:rPr>
                <w:b/>
                <w:bCs/>
              </w:rPr>
              <w:pBdr>
                <w:top w:val="none" w:color="000000" w:sz="0" w:space="0"/>
                <w:left w:val="none" w:color="000000" w:sz="0" w:space="0"/>
                <w:bottom w:val="none" w:color="000000" w:sz="0" w:space="0"/>
                <w:right w:val="none" w:color="000000" w:sz="0" w:space="0"/>
              </w:pBdr>
            </w:pPr>
            <w:r>
              <w:rPr>
                <w:rFonts w:ascii="宋体" w:hAnsi="宋体" w:cs="宋体"/>
                <w:b/>
                <w:bCs/>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hint="eastAsia"/>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满足招标文件全部实质性要求，且投标报价最低的投标人为中标候选人</w:t>
            </w:r>
            <w:r/>
          </w:p>
        </w:tc>
      </w:tr>
    </w:tbl>
    <w:p>
      <w:pPr>
        <w:ind w:firstLine="441"/>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政府采购政策功能落实</w:t>
      </w:r>
      <w:r/>
    </w:p>
    <w:p>
      <w:pPr>
        <w:ind w:firstLine="441"/>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本项目专门面向中小企业：是</w:t>
      </w:r>
      <w:r/>
    </w:p>
    <w:tbl>
      <w:tblPr>
        <w:tblStyle w:val="826"/>
        <w:tblW w:w="591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78"/>
        <w:gridCol w:w="423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8" w:type="dxa"/>
            <w:textDirection w:val="lrTb"/>
            <w:noWrap w:val="false"/>
          </w:tcPr>
          <w:p>
            <w:pPr>
              <w:jc w:val="center"/>
              <w:rPr>
                <w:b/>
                <w:bCs/>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37" w:type="dxa"/>
            <w:textDirection w:val="lrTb"/>
            <w:noWrap w:val="false"/>
          </w:tcPr>
          <w:p>
            <w:pPr>
              <w:jc w:val="center"/>
              <w:rPr>
                <w:b/>
                <w:bCs/>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3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是</w:t>
            </w:r>
            <w:r/>
          </w:p>
        </w:tc>
      </w:tr>
    </w:tbl>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1、小微型企业价格扣除</w:t>
      </w:r>
      <w:r/>
    </w:p>
    <w:p>
      <w:pPr>
        <w:ind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（1）本项目对小型和微型企业产品给予</w:t>
      </w:r>
      <w:r>
        <w:rPr>
          <w:rFonts w:hint="eastAsia" w:ascii="宋体" w:hAnsi="宋体" w:cs="宋体"/>
          <w:color w:val="000000"/>
          <w:sz w:val="24"/>
          <w:u w:val="single"/>
        </w:rPr>
        <w:t xml:space="preserve">/</w:t>
      </w:r>
      <w:r>
        <w:rPr>
          <w:rFonts w:ascii="宋体" w:hAnsi="宋体" w:cs="宋体"/>
          <w:color w:val="000000"/>
          <w:sz w:val="24"/>
        </w:rPr>
        <w:t xml:space="preserve">的扣除价格，用扣除后的价格参与评审。</w:t>
      </w:r>
      <w:r/>
    </w:p>
    <w:p>
      <w:pPr>
        <w:ind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（2）供应商需按照采购文件的要求提供相应的《中小企业声明函》</w:t>
      </w:r>
      <w:r>
        <w:rPr>
          <w:rFonts w:hint="eastAsia" w:ascii="宋体" w:hAnsi="宋体" w:cs="宋体"/>
          <w:color w:val="000000"/>
          <w:sz w:val="24"/>
          <w:highlight w:val="yellow"/>
        </w:rPr>
        <w:t xml:space="preserve">，《中小企业申明函》不符合要求或未提供的，投标文件无效</w:t>
      </w:r>
      <w:r>
        <w:rPr>
          <w:rFonts w:ascii="宋体" w:hAnsi="宋体" w:cs="宋体"/>
          <w:color w:val="000000"/>
          <w:sz w:val="24"/>
        </w:rPr>
        <w:t xml:space="preserve">。</w:t>
      </w:r>
      <w:r/>
    </w:p>
    <w:p>
      <w:pPr>
        <w:ind w:firstLine="36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（3）企业标准请参照《关于印发中小企业划型标准规定的通知》（工信部联企业[2011]300号）文件规定自行填写。</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2、残疾人福利单位价格扣除</w:t>
      </w:r>
      <w:r/>
    </w:p>
    <w:p>
      <w:pPr>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（1）本项目对残疾人福利性单位视同小型、微型企业，给予</w:t>
      </w:r>
      <w:r>
        <w:rPr>
          <w:rFonts w:hint="eastAsia" w:ascii="宋体" w:hAnsi="宋体" w:cs="宋体"/>
          <w:color w:val="000000"/>
          <w:sz w:val="24"/>
          <w:u w:val="single"/>
        </w:rPr>
        <w:t xml:space="preserve">/</w:t>
      </w:r>
      <w:r>
        <w:rPr>
          <w:rFonts w:ascii="宋体" w:hAnsi="宋体" w:cs="宋体"/>
          <w:color w:val="000000"/>
          <w:sz w:val="24"/>
        </w:rPr>
        <w:t xml:space="preserve">的价格扣除，用扣除后的价格参与评审。</w:t>
      </w:r>
      <w:r/>
    </w:p>
    <w:p>
      <w:pPr>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（2）残疾人福利单位需按照采购文件的要求提供《残疾人福利性单位声明函》。</w:t>
      </w:r>
      <w:r/>
    </w:p>
    <w:p>
      <w:pPr>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（3）残疾人福利单位标准请参照《关于促进残疾人就业政府采购政策的通知》（财库〔2017〕141号）。</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3、监狱和戒毒企业价格扣除</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（1）本项目对监狱和戒毒企业（简称监狱企业）视同小型、微型企业，给予</w:t>
      </w:r>
      <w:r>
        <w:rPr>
          <w:rFonts w:hint="eastAsia" w:ascii="宋体" w:hAnsi="宋体" w:cs="宋体"/>
          <w:color w:val="000000"/>
          <w:sz w:val="24"/>
          <w:u w:val="single"/>
        </w:rPr>
        <w:t xml:space="preserve">/</w:t>
      </w:r>
      <w:r>
        <w:rPr>
          <w:rFonts w:ascii="宋体" w:hAnsi="宋体" w:cs="宋体"/>
          <w:color w:val="000000"/>
          <w:sz w:val="24"/>
        </w:rPr>
        <w:t xml:space="preserve">的价格扣除，用扣除后的价格参与评审。</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（3）监狱企业标准请参照《关于政府采购支持监狱企业发展有关问题的通知》（财库〔2014〕68号）。</w:t>
      </w:r>
      <w:r/>
    </w:p>
    <w:p>
      <w:pPr>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4、残疾人福利单位、监狱企业属于小型、微型企业的，不重复享受政策。</w:t>
      </w:r>
      <w:r/>
    </w:p>
    <w:p>
      <w:pPr>
        <w:ind w:firstLine="480"/>
        <w:spacing w:before="120" w:after="120"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u w:val="single"/>
        </w:rPr>
        <w:t xml:space="preserve">/</w:t>
      </w:r>
      <w:r>
        <w:rPr>
          <w:rFonts w:ascii="宋体" w:hAnsi="宋体" w:cs="宋体"/>
          <w:color w:val="000000"/>
          <w:sz w:val="24"/>
        </w:rPr>
        <w:t xml:space="preserve">的价格扣除，用扣除后的价格参与评审。</w:t>
      </w:r>
      <w:r/>
    </w:p>
    <w:p>
      <w:pPr>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6、联合体各方均为小型、微型企业（残疾人福利单位、监狱企业）的，联合体享受</w:t>
      </w:r>
      <w:r>
        <w:rPr>
          <w:rFonts w:hint="eastAsia" w:ascii="宋体" w:hAnsi="宋体" w:cs="宋体"/>
          <w:color w:val="000000"/>
          <w:sz w:val="24"/>
          <w:u w:val="single"/>
        </w:rPr>
        <w:t xml:space="preserve">/</w:t>
      </w:r>
      <w:r>
        <w:rPr>
          <w:rFonts w:ascii="宋体" w:hAnsi="宋体" w:cs="宋体"/>
          <w:color w:val="000000"/>
          <w:sz w:val="24"/>
        </w:rPr>
        <w:t xml:space="preserve">价格扣除，用扣除后的价格参与评审。</w:t>
      </w:r>
      <w:r/>
    </w:p>
    <w:p>
      <w:pPr>
        <w:jc w:val="center"/>
        <w:spacing w:before="240" w:after="240"/>
        <w:rPr>
          <w:rFonts w:eastAsia="Times New Roman"/>
        </w:rPr>
        <w:pBdr>
          <w:top w:val="none" w:color="000000" w:sz="0" w:space="0"/>
          <w:left w:val="none" w:color="000000" w:sz="0" w:space="0"/>
          <w:bottom w:val="none" w:color="000000" w:sz="0" w:space="0"/>
          <w:right w:val="none" w:color="000000" w:sz="0" w:space="0"/>
        </w:pBdr>
      </w:pPr>
      <w:r>
        <w:rPr>
          <w:rFonts w:eastAsia="Times New Roman"/>
        </w:rPr>
      </w:r>
      <w:r/>
    </w:p>
    <w:p>
      <w:pPr>
        <w:jc w:val="center"/>
        <w:spacing w:before="240" w:after="240"/>
        <w:rPr>
          <w:rFonts w:hint="eastAsia"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44"/>
          <w:szCs w:val="44"/>
        </w:rPr>
      </w:r>
      <w:r/>
    </w:p>
    <w:p>
      <w:pPr>
        <w:jc w:val="center"/>
        <w:spacing w:before="240" w:after="240"/>
        <w:rPr>
          <w:rFonts w:hint="eastAsia"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44"/>
          <w:szCs w:val="44"/>
        </w:rPr>
      </w:r>
      <w:r/>
    </w:p>
    <w:p>
      <w:pPr>
        <w:jc w:val="center"/>
        <w:spacing w:before="240" w:after="240"/>
        <w:rPr>
          <w:rFonts w:hint="eastAsia"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44"/>
          <w:szCs w:val="44"/>
        </w:rPr>
      </w:r>
      <w:r/>
    </w:p>
    <w:p>
      <w:pPr>
        <w:jc w:val="center"/>
        <w:spacing w:before="240" w:after="240"/>
        <w:rPr>
          <w:rFonts w:hint="eastAsia"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44"/>
          <w:szCs w:val="44"/>
        </w:rPr>
      </w:r>
      <w:r/>
    </w:p>
    <w:p>
      <w:pPr>
        <w:jc w:val="center"/>
        <w:spacing w:before="240" w:after="240"/>
        <w:rPr>
          <w:rFonts w:hint="eastAsia"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44"/>
          <w:szCs w:val="44"/>
        </w:rPr>
      </w:r>
      <w:r/>
    </w:p>
    <w:p>
      <w:pPr>
        <w:jc w:val="center"/>
        <w:spacing w:before="240" w:after="240"/>
        <w:rPr>
          <w:rFonts w:hint="eastAsia"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44"/>
          <w:szCs w:val="44"/>
        </w:rPr>
      </w:r>
      <w:r/>
    </w:p>
    <w:p>
      <w:pPr>
        <w:jc w:val="center"/>
        <w:spacing w:before="240" w:after="240"/>
        <w:rPr>
          <w:rFonts w:hint="eastAsia"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44"/>
          <w:szCs w:val="44"/>
        </w:rPr>
      </w:r>
      <w:r/>
    </w:p>
    <w:p>
      <w:pPr>
        <w:jc w:val="center"/>
        <w:spacing w:before="240" w:after="240"/>
        <w:rPr>
          <w:rFonts w:hint="eastAsia"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44"/>
          <w:szCs w:val="44"/>
        </w:rPr>
      </w:r>
      <w:r/>
    </w:p>
    <w:p>
      <w:pPr>
        <w:jc w:val="center"/>
        <w:spacing w:before="240" w:after="240"/>
        <w:rPr>
          <w:rFonts w:hint="eastAsia"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44"/>
          <w:szCs w:val="44"/>
        </w:rPr>
      </w:r>
      <w:r/>
    </w:p>
    <w:p>
      <w:pPr>
        <w:jc w:val="center"/>
        <w:spacing w:before="240" w:after="240"/>
        <w:rPr>
          <w:rFonts w:hint="eastAsia"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44"/>
          <w:szCs w:val="44"/>
        </w:rPr>
      </w:r>
      <w:r/>
    </w:p>
    <w:p>
      <w:pPr>
        <w:jc w:val="left"/>
        <w:spacing w:before="240" w:after="240"/>
        <w:rPr>
          <w:rFonts w:hint="eastAsia"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44"/>
          <w:szCs w:val="44"/>
        </w:rPr>
      </w:r>
      <w:r/>
    </w:p>
    <w:p>
      <w:pPr>
        <w:pStyle w:val="975"/>
        <w:rPr>
          <w:rFonts w:hint="eastAsia" w:ascii="黑体" w:hAnsi="黑体" w:cs="黑体"/>
          <w:color w:val="000000"/>
          <w:szCs w:val="44"/>
        </w:rPr>
      </w:pPr>
      <w:r>
        <w:rPr>
          <w:rStyle w:val="1010"/>
          <w:rFonts w:ascii="黑体" w:hAnsi="黑体" w:cs="黑体"/>
        </w:rPr>
        <w:t xml:space="preserve">第六章投标文件格式</w:t>
      </w:r>
      <w:r>
        <w:rPr>
          <w:rFonts w:ascii="黑体" w:hAnsi="黑体" w:cs="黑体"/>
          <w:color w:val="000000"/>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投标文件</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ind w:firstLine="1084"/>
        <w:jc w:val="left"/>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名 称：</w:t>
      </w:r>
      <w:r>
        <w:rPr>
          <w:rFonts w:ascii="宋体" w:hAnsi="宋体" w:cs="宋体"/>
          <w:b/>
          <w:color w:val="000000"/>
          <w:sz w:val="36"/>
          <w:u w:val="single"/>
        </w:rPr>
        <w:t xml:space="preserve">               </w:t>
      </w:r>
      <w:r/>
    </w:p>
    <w:p>
      <w:pPr>
        <w:ind w:firstLine="1084"/>
        <w:jc w:val="left"/>
        <w:rPr>
          <w:rFonts w:hint="eastAsia" w:ascii="宋体" w:hAnsi="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编 号：</w:t>
      </w:r>
      <w:r>
        <w:rPr>
          <w:rFonts w:ascii="宋体" w:hAnsi="宋体" w:cs="宋体"/>
          <w:b/>
          <w:color w:val="000000"/>
          <w:sz w:val="36"/>
          <w:u w:val="single"/>
        </w:rPr>
        <w:t xml:space="preserve">              </w:t>
      </w:r>
      <w:r/>
    </w:p>
    <w:p>
      <w:pPr>
        <w:ind w:firstLine="1084"/>
        <w:jc w:val="left"/>
        <w:rPr>
          <w:rFonts w:hint="eastAsia" w:ascii="宋体" w:hAnsi="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投标人名称 ：</w:t>
      </w:r>
      <w:r>
        <w:rPr>
          <w:rFonts w:ascii="宋体" w:hAnsi="宋体" w:cs="宋体"/>
          <w:b/>
          <w:color w:val="000000"/>
          <w:sz w:val="36"/>
          <w:u w:val="single"/>
        </w:rPr>
        <w:t xml:space="preserve">（加盖CA电子公章）</w:t>
      </w:r>
      <w:r/>
    </w:p>
    <w:p>
      <w:pPr>
        <w:ind w:firstLine="1084"/>
        <w:jc w:val="left"/>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日期 ：</w:t>
      </w:r>
      <w:r>
        <w:rPr>
          <w:rFonts w:ascii="宋体" w:hAnsi="宋体" w:cs="宋体"/>
          <w:b/>
          <w:color w:val="000000"/>
          <w:sz w:val="36"/>
          <w:u w:val="single"/>
        </w:rPr>
        <w:t xml:space="preserve">               </w:t>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1084"/>
        <w:pBdr>
          <w:top w:val="none" w:color="000000" w:sz="0" w:space="0"/>
          <w:left w:val="none" w:color="000000" w:sz="0" w:space="0"/>
          <w:bottom w:val="none" w:color="000000" w:sz="0" w:space="0"/>
          <w:right w:val="none" w:color="000000" w:sz="0" w:space="0"/>
        </w:pBdr>
      </w:pPr>
      <w:r>
        <w:br w:type="page" w:clear="all"/>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投标文件的组成</w:t>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一、基本目录</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1.开标一览表（格式见附件1）</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2.投标分项报价表（格式见附件2）</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3.技术要求响应及偏离表（格式见附件3）</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4.商务要求响应及偏离表（格式见附件4）</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5.法人授权书（格式见附件5）</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6.投标函（格式见附件6）</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7.主要标的信息（格式见附件7）</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8.其他</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二、资格审查内容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2.上一年度的财务状况报告（成立不满一年无需提供）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4.具备履行合同所必需的设备和专业技术能力的书面声明（格式见附件8）</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5.参加政府采购活动前 3 年内在经营活动中没有重大违法记录的书面声明（格式见附件9）</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6.供应商信用承诺函（格式见附件10）</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7.企业报价折扣证明文件：</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中小企业声明函（格式见附件11）。</w:t>
      </w:r>
      <w:r>
        <w:rPr>
          <w:rFonts w:ascii="宋体" w:hAnsi="宋体" w:cs="宋体"/>
          <w:color w:val="ff0000"/>
          <w:sz w:val="24"/>
        </w:rPr>
        <w:t xml:space="preserve">如果本项目专门面向中小企业采购，则必须提供。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残疾人福利性单位声明函（格式见附件12）。</w:t>
      </w:r>
      <w:r>
        <w:rPr>
          <w:rFonts w:ascii="宋体" w:hAnsi="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监狱企业的证明文件。</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8.联合体协议（格式见附件13）。</w:t>
      </w:r>
      <w:r>
        <w:rPr>
          <w:rFonts w:ascii="宋体" w:hAnsi="宋体" w:cs="宋体"/>
          <w:color w:val="ff0000"/>
          <w:sz w:val="24"/>
        </w:rPr>
        <w:t xml:space="preserve">如果本项目接受联合体投标，投标人是联合体的，则必须提供。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9.特定资格要求的证明文件。</w:t>
      </w:r>
      <w:r>
        <w:rPr>
          <w:rFonts w:ascii="宋体" w:hAnsi="宋体" w:cs="宋体"/>
          <w:color w:val="ff0000"/>
          <w:sz w:val="24"/>
        </w:rPr>
        <w:t xml:space="preserve">如果本项目对投标人做出特定资格要求的，则必须提供。</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三、符合性审查内容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投标人必须对技术要求和商务要求中加斜体下划线的实质性要求逐条做出响应，并按照招标文件要求提供证明材料，否则做无效投标处理。（格式见附件14）</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四、价格扣除证明文件</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1.中小企业声明函（格式见附件11）</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2.残疾人福利性单位声明函（格式见附件12）</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 开标一览表</w:t>
      </w:r>
      <w:r/>
    </w:p>
    <w:p>
      <w:pPr>
        <w:ind w:firstLine="48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投标人全称（加盖CA电子签章）：</w:t>
      </w:r>
      <w:r/>
    </w:p>
    <w:p>
      <w:pPr>
        <w:ind w:firstLine="48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项目编号：</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采购包号：</w:t>
      </w:r>
      <w:r/>
    </w:p>
    <w:tbl>
      <w:tblPr>
        <w:tblStyle w:val="826"/>
        <w:tblW w:w="771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小写：                   （人民币：元）</w:t>
            </w:r>
            <w:r/>
          </w:p>
        </w:tc>
      </w:tr>
    </w:tbl>
    <w:p>
      <w:pPr>
        <w:ind w:firstLine="48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rPr>
          <w:rFonts w:eastAsia="Times New Roman"/>
          <w:color w:val="000000"/>
          <w:sz w:val="24"/>
        </w:r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rPr>
          <w:rFonts w:eastAsia="Times New Roman"/>
          <w:color w:val="000000"/>
          <w:sz w:val="24"/>
        </w:rPr>
        <w:pBdr>
          <w:top w:val="none" w:color="000000" w:sz="0" w:space="0"/>
          <w:left w:val="none" w:color="000000" w:sz="0" w:space="0"/>
          <w:bottom w:val="none" w:color="000000" w:sz="0" w:space="0"/>
          <w:right w:val="none" w:color="000000" w:sz="0" w:space="0"/>
        </w:pBdr>
      </w:pPr>
      <w:r>
        <w:rPr>
          <w:rFonts w:eastAsia="Times New Roman"/>
          <w:color w:val="000000"/>
          <w:sz w:val="24"/>
        </w:rPr>
      </w:r>
      <w:r/>
    </w:p>
    <w:p>
      <w:pPr>
        <w:rPr>
          <w:rFonts w:eastAsia="Times New Roman"/>
          <w:color w:val="000000"/>
          <w:sz w:val="24"/>
        </w:rPr>
        <w:pBdr>
          <w:top w:val="none" w:color="000000" w:sz="0" w:space="0"/>
          <w:left w:val="none" w:color="000000" w:sz="0" w:space="0"/>
          <w:bottom w:val="none" w:color="000000" w:sz="0" w:space="0"/>
          <w:right w:val="none" w:color="000000" w:sz="0" w:space="0"/>
        </w:pBdr>
      </w:pPr>
      <w:r>
        <w:rPr>
          <w:rFonts w:eastAsia="Times New Roman"/>
          <w:color w:val="000000"/>
          <w:sz w:val="24"/>
        </w:rPr>
      </w:r>
      <w:r/>
    </w:p>
    <w:p>
      <w:pPr>
        <w:rPr>
          <w:rFonts w:eastAsia="Times New Roman"/>
          <w:color w:val="000000"/>
          <w:sz w:val="24"/>
        </w:rPr>
        <w:pBdr>
          <w:top w:val="none" w:color="000000" w:sz="0" w:space="0"/>
          <w:left w:val="none" w:color="000000" w:sz="0" w:space="0"/>
          <w:bottom w:val="none" w:color="000000" w:sz="0" w:space="0"/>
          <w:right w:val="none" w:color="000000" w:sz="0" w:space="0"/>
        </w:pBdr>
      </w:pPr>
      <w:r>
        <w:rPr>
          <w:rFonts w:eastAsia="Times New Roman"/>
          <w:color w:val="000000"/>
          <w:sz w:val="24"/>
        </w:rPr>
      </w:r>
      <w:r/>
    </w:p>
    <w:p>
      <w:pPr>
        <w:rPr>
          <w:rFonts w:eastAsia="Times New Roman"/>
          <w:color w:val="000000"/>
          <w:sz w:val="24"/>
        </w:rPr>
        <w:pBdr>
          <w:top w:val="none" w:color="000000" w:sz="0" w:space="0"/>
          <w:left w:val="none" w:color="000000" w:sz="0" w:space="0"/>
          <w:bottom w:val="none" w:color="000000" w:sz="0" w:space="0"/>
          <w:right w:val="none" w:color="000000" w:sz="0" w:space="0"/>
        </w:pBdr>
      </w:pPr>
      <w:r>
        <w:rPr>
          <w:rFonts w:eastAsia="Times New Roman"/>
          <w:color w:val="000000"/>
          <w:sz w:val="24"/>
        </w:rPr>
      </w:r>
      <w:r/>
    </w:p>
    <w:p>
      <w:pPr>
        <w:rPr>
          <w:rFonts w:eastAsia="Times New Roman"/>
          <w:color w:val="000000"/>
          <w:sz w:val="24"/>
        </w:rPr>
        <w:pBdr>
          <w:top w:val="none" w:color="000000" w:sz="0" w:space="0"/>
          <w:left w:val="none" w:color="000000" w:sz="0" w:space="0"/>
          <w:bottom w:val="none" w:color="000000" w:sz="0" w:space="0"/>
          <w:right w:val="none" w:color="000000" w:sz="0" w:space="0"/>
        </w:pBdr>
      </w:pPr>
      <w:r>
        <w:rPr>
          <w:rFonts w:eastAsia="Times New Roman"/>
          <w:color w:val="000000"/>
          <w:sz w:val="24"/>
        </w:rPr>
      </w:r>
      <w:r/>
    </w:p>
    <w:p>
      <w:pPr>
        <w:rPr>
          <w:rFonts w:eastAsia="Times New Roman"/>
          <w:color w:val="000000"/>
          <w:sz w:val="24"/>
        </w:rPr>
        <w:pBdr>
          <w:top w:val="none" w:color="000000" w:sz="0" w:space="0"/>
          <w:left w:val="none" w:color="000000" w:sz="0" w:space="0"/>
          <w:bottom w:val="none" w:color="000000" w:sz="0" w:space="0"/>
          <w:right w:val="none" w:color="000000" w:sz="0" w:space="0"/>
        </w:pBdr>
      </w:pPr>
      <w:r>
        <w:rPr>
          <w:rFonts w:eastAsia="Times New Roman"/>
          <w:color w:val="000000"/>
          <w:sz w:val="24"/>
        </w:rPr>
      </w:r>
      <w:r/>
    </w:p>
    <w:p>
      <w:pPr>
        <w:rPr>
          <w:rFonts w:eastAsia="Times New Roman"/>
          <w:color w:val="000000"/>
          <w:sz w:val="24"/>
        </w:rPr>
        <w:pBdr>
          <w:top w:val="none" w:color="000000" w:sz="0" w:space="0"/>
          <w:left w:val="none" w:color="000000" w:sz="0" w:space="0"/>
          <w:bottom w:val="none" w:color="000000" w:sz="0" w:space="0"/>
          <w:right w:val="none" w:color="000000" w:sz="0" w:space="0"/>
        </w:pBdr>
      </w:pPr>
      <w:r>
        <w:rPr>
          <w:rFonts w:eastAsia="Times New Roman"/>
          <w:color w:val="000000"/>
          <w:sz w:val="24"/>
        </w:rPr>
      </w:r>
      <w:r/>
    </w:p>
    <w:p>
      <w:pPr>
        <w:rPr>
          <w:rFonts w:eastAsia="Times New Roman"/>
          <w:color w:val="000000"/>
          <w:sz w:val="24"/>
        </w:rPr>
        <w:pBdr>
          <w:top w:val="none" w:color="000000" w:sz="0" w:space="0"/>
          <w:left w:val="none" w:color="000000" w:sz="0" w:space="0"/>
          <w:bottom w:val="none" w:color="000000" w:sz="0" w:space="0"/>
          <w:right w:val="none" w:color="000000" w:sz="0" w:space="0"/>
        </w:pBdr>
      </w:pPr>
      <w:r>
        <w:rPr>
          <w:rFonts w:eastAsia="Times New Roman"/>
          <w:color w:val="000000"/>
          <w:sz w:val="24"/>
        </w:rPr>
      </w:r>
      <w:r/>
    </w:p>
    <w:p>
      <w:pPr>
        <w:rPr>
          <w:rFonts w:eastAsia="Times New Roman"/>
          <w:color w:val="000000"/>
          <w:sz w:val="24"/>
        </w:rPr>
        <w:pBdr>
          <w:top w:val="none" w:color="000000" w:sz="0" w:space="0"/>
          <w:left w:val="none" w:color="000000" w:sz="0" w:space="0"/>
          <w:bottom w:val="none" w:color="000000" w:sz="0" w:space="0"/>
          <w:right w:val="none" w:color="000000" w:sz="0" w:space="0"/>
        </w:pBdr>
      </w:pPr>
      <w:r>
        <w:rPr>
          <w:rFonts w:eastAsia="Times New Roman"/>
          <w:color w:val="000000"/>
          <w:sz w:val="24"/>
        </w:rPr>
      </w:r>
      <w:r/>
    </w:p>
    <w:p>
      <w:pPr>
        <w:rPr>
          <w:rFonts w:eastAsia="Times New Roman"/>
          <w:color w:val="000000"/>
          <w:sz w:val="24"/>
        </w:rPr>
        <w:pBdr>
          <w:top w:val="none" w:color="000000" w:sz="0" w:space="0"/>
          <w:left w:val="none" w:color="000000" w:sz="0" w:space="0"/>
          <w:bottom w:val="none" w:color="000000" w:sz="0" w:space="0"/>
          <w:right w:val="none" w:color="000000" w:sz="0" w:space="0"/>
        </w:pBdr>
      </w:pPr>
      <w:r>
        <w:rPr>
          <w:rFonts w:eastAsia="Times New Roman"/>
          <w:color w:val="000000"/>
          <w:sz w:val="24"/>
        </w:rPr>
      </w:r>
      <w:r/>
    </w:p>
    <w:p>
      <w:pPr>
        <w:rPr>
          <w:rFonts w:eastAsia="Times New Roman"/>
          <w:color w:val="000000"/>
          <w:sz w:val="24"/>
        </w:rPr>
        <w:pBdr>
          <w:top w:val="none" w:color="000000" w:sz="0" w:space="0"/>
          <w:left w:val="none" w:color="000000" w:sz="0" w:space="0"/>
          <w:bottom w:val="none" w:color="000000" w:sz="0" w:space="0"/>
          <w:right w:val="none" w:color="000000" w:sz="0" w:space="0"/>
        </w:pBdr>
      </w:pPr>
      <w:r>
        <w:rPr>
          <w:rFonts w:eastAsia="Times New Roman"/>
          <w:color w:val="000000"/>
          <w:sz w:val="24"/>
        </w:rPr>
      </w:r>
      <w:r/>
    </w:p>
    <w:p>
      <w:pPr>
        <w:rPr>
          <w:rFonts w:eastAsia="Times New Roman"/>
          <w:color w:val="000000"/>
          <w:sz w:val="24"/>
        </w:rPr>
        <w:pBdr>
          <w:top w:val="none" w:color="000000" w:sz="0" w:space="0"/>
          <w:left w:val="none" w:color="000000" w:sz="0" w:space="0"/>
          <w:bottom w:val="none" w:color="000000" w:sz="0" w:space="0"/>
          <w:right w:val="none" w:color="000000" w:sz="0" w:space="0"/>
        </w:pBdr>
      </w:pPr>
      <w:r>
        <w:rPr>
          <w:rFonts w:eastAsia="Times New Roman"/>
          <w:color w:val="000000"/>
          <w:sz w:val="24"/>
        </w:rPr>
      </w:r>
      <w:r/>
    </w:p>
    <w:p>
      <w:pPr>
        <w:rPr>
          <w:rFonts w:eastAsia="Times New Roman"/>
          <w:color w:val="000000"/>
          <w:sz w:val="24"/>
        </w:rPr>
        <w:pBdr>
          <w:top w:val="none" w:color="000000" w:sz="0" w:space="0"/>
          <w:left w:val="none" w:color="000000" w:sz="0" w:space="0"/>
          <w:bottom w:val="none" w:color="000000" w:sz="0" w:space="0"/>
          <w:right w:val="none" w:color="000000" w:sz="0" w:space="0"/>
        </w:pBdr>
      </w:pPr>
      <w:r>
        <w:rPr>
          <w:rFonts w:eastAsia="Times New Roman"/>
          <w:color w:val="000000"/>
          <w:sz w:val="24"/>
        </w:rPr>
      </w:r>
      <w:r/>
    </w:p>
    <w:p>
      <w:pPr>
        <w:rPr>
          <w:rFonts w:eastAsia="Times New Roman"/>
          <w:color w:val="000000"/>
          <w:sz w:val="24"/>
        </w:rPr>
        <w:pBdr>
          <w:top w:val="none" w:color="000000" w:sz="0" w:space="0"/>
          <w:left w:val="none" w:color="000000" w:sz="0" w:space="0"/>
          <w:bottom w:val="none" w:color="000000" w:sz="0" w:space="0"/>
          <w:right w:val="none" w:color="000000" w:sz="0" w:space="0"/>
        </w:pBdr>
      </w:pPr>
      <w:r>
        <w:rPr>
          <w:rFonts w:eastAsia="Times New Roman"/>
          <w:color w:val="000000"/>
          <w:sz w:val="24"/>
        </w:rPr>
      </w:r>
      <w:r/>
    </w:p>
    <w:p>
      <w:pPr>
        <w:rPr>
          <w:rFonts w:eastAsia="Times New Roman"/>
          <w:color w:val="000000"/>
          <w:sz w:val="24"/>
        </w:rPr>
        <w:pBdr>
          <w:top w:val="none" w:color="000000" w:sz="0" w:space="0"/>
          <w:left w:val="none" w:color="000000" w:sz="0" w:space="0"/>
          <w:bottom w:val="none" w:color="000000" w:sz="0" w:space="0"/>
          <w:right w:val="none" w:color="000000" w:sz="0" w:space="0"/>
        </w:pBdr>
      </w:pPr>
      <w:r>
        <w:rPr>
          <w:rFonts w:eastAsia="Times New Roman"/>
          <w:color w:val="000000"/>
          <w:sz w:val="24"/>
        </w:rPr>
      </w:r>
      <w:r/>
    </w:p>
    <w:p>
      <w:pPr>
        <w:rPr>
          <w:rFonts w:eastAsia="Times New Roman"/>
          <w:color w:val="000000"/>
          <w:sz w:val="24"/>
        </w:rPr>
        <w:pBdr>
          <w:top w:val="none" w:color="000000" w:sz="0" w:space="0"/>
          <w:left w:val="none" w:color="000000" w:sz="0" w:space="0"/>
          <w:bottom w:val="none" w:color="000000" w:sz="0" w:space="0"/>
          <w:right w:val="none" w:color="000000" w:sz="0" w:space="0"/>
        </w:pBdr>
      </w:pPr>
      <w:r>
        <w:rPr>
          <w:rFonts w:eastAsia="Times New Roman"/>
          <w:color w:val="000000"/>
          <w:sz w:val="24"/>
        </w:rPr>
      </w:r>
      <w:r/>
    </w:p>
    <w:p>
      <w:pPr>
        <w:rPr>
          <w:rFonts w:eastAsia="Times New Roman"/>
          <w:color w:val="000000"/>
          <w:sz w:val="24"/>
        </w:rPr>
        <w:pBdr>
          <w:top w:val="none" w:color="000000" w:sz="0" w:space="0"/>
          <w:left w:val="none" w:color="000000" w:sz="0" w:space="0"/>
          <w:bottom w:val="none" w:color="000000" w:sz="0" w:space="0"/>
          <w:right w:val="none" w:color="000000" w:sz="0" w:space="0"/>
        </w:pBdr>
      </w:pPr>
      <w:r>
        <w:rPr>
          <w:rFonts w:eastAsia="Times New Roman"/>
          <w:color w:val="000000"/>
          <w:sz w:val="24"/>
        </w:rPr>
      </w:r>
      <w:r/>
    </w:p>
    <w:p>
      <w:pPr>
        <w:rPr>
          <w:rFonts w:eastAsia="Times New Roman"/>
          <w:color w:val="000000"/>
          <w:sz w:val="24"/>
        </w:rPr>
        <w:pBdr>
          <w:top w:val="none" w:color="000000" w:sz="0" w:space="0"/>
          <w:left w:val="none" w:color="000000" w:sz="0" w:space="0"/>
          <w:bottom w:val="none" w:color="000000" w:sz="0" w:space="0"/>
          <w:right w:val="none" w:color="000000" w:sz="0" w:space="0"/>
        </w:pBdr>
      </w:pPr>
      <w:r>
        <w:rPr>
          <w:rFonts w:eastAsia="Times New Roman"/>
          <w:color w:val="000000"/>
          <w:sz w:val="24"/>
        </w:rPr>
      </w:r>
      <w:r/>
    </w:p>
    <w:p>
      <w:pPr>
        <w:rPr>
          <w:rFonts w:eastAsia="Times New Roman"/>
          <w:color w:val="000000"/>
          <w:sz w:val="24"/>
        </w:rPr>
        <w:pBdr>
          <w:top w:val="none" w:color="000000" w:sz="0" w:space="0"/>
          <w:left w:val="none" w:color="000000" w:sz="0" w:space="0"/>
          <w:bottom w:val="none" w:color="000000" w:sz="0" w:space="0"/>
          <w:right w:val="none" w:color="000000" w:sz="0" w:space="0"/>
        </w:pBdr>
      </w:pPr>
      <w:r>
        <w:rPr>
          <w:rFonts w:eastAsia="Times New Roman"/>
          <w:color w:val="000000"/>
          <w:sz w:val="24"/>
        </w:rPr>
      </w:r>
      <w:r/>
    </w:p>
    <w:p>
      <w:pPr>
        <w:rPr>
          <w:rFonts w:eastAsia="Times New Roman"/>
          <w:color w:val="000000"/>
          <w:sz w:val="24"/>
        </w:rPr>
        <w:pBdr>
          <w:top w:val="none" w:color="000000" w:sz="0" w:space="0"/>
          <w:left w:val="none" w:color="000000" w:sz="0" w:space="0"/>
          <w:bottom w:val="none" w:color="000000" w:sz="0" w:space="0"/>
          <w:right w:val="none" w:color="000000" w:sz="0" w:space="0"/>
        </w:pBdr>
      </w:pPr>
      <w:r>
        <w:rPr>
          <w:rFonts w:eastAsia="Times New Roman"/>
          <w:color w:val="000000"/>
          <w:sz w:val="24"/>
        </w:rPr>
      </w:r>
      <w:r/>
    </w:p>
    <w:p>
      <w:pPr>
        <w:rPr>
          <w:rFonts w:eastAsia="Times New Roman"/>
          <w:color w:val="000000"/>
          <w:sz w:val="24"/>
        </w:rPr>
        <w:pBdr>
          <w:top w:val="none" w:color="000000" w:sz="0" w:space="0"/>
          <w:left w:val="none" w:color="000000" w:sz="0" w:space="0"/>
          <w:bottom w:val="none" w:color="000000" w:sz="0" w:space="0"/>
          <w:right w:val="none" w:color="000000" w:sz="0" w:space="0"/>
        </w:pBdr>
      </w:pPr>
      <w:r>
        <w:rPr>
          <w:rFonts w:eastAsia="Times New Roman"/>
          <w:color w:val="000000"/>
          <w:sz w:val="24"/>
        </w:rPr>
      </w:r>
      <w:r/>
    </w:p>
    <w:p>
      <w:pPr>
        <w:rPr>
          <w:rFonts w:eastAsia="Times New Roman"/>
          <w:color w:val="000000"/>
          <w:sz w:val="24"/>
        </w:rPr>
        <w:pBdr>
          <w:top w:val="none" w:color="000000" w:sz="0" w:space="0"/>
          <w:left w:val="none" w:color="000000" w:sz="0" w:space="0"/>
          <w:bottom w:val="none" w:color="000000" w:sz="0" w:space="0"/>
          <w:right w:val="none" w:color="000000" w:sz="0" w:space="0"/>
        </w:pBdr>
      </w:pPr>
      <w:r>
        <w:rPr>
          <w:rFonts w:eastAsia="Times New Roman"/>
          <w:color w:val="000000"/>
          <w:sz w:val="24"/>
        </w:rPr>
      </w:r>
      <w:r/>
    </w:p>
    <w:p>
      <w:pPr>
        <w:rPr>
          <w:rFonts w:eastAsia="Times New Roman"/>
          <w:color w:val="000000"/>
          <w:sz w:val="24"/>
        </w:rPr>
        <w:pBdr>
          <w:top w:val="none" w:color="000000" w:sz="0" w:space="0"/>
          <w:left w:val="none" w:color="000000" w:sz="0" w:space="0"/>
          <w:bottom w:val="none" w:color="000000" w:sz="0" w:space="0"/>
          <w:right w:val="none" w:color="000000" w:sz="0" w:space="0"/>
        </w:pBdr>
      </w:pPr>
      <w:r>
        <w:rPr>
          <w:rFonts w:eastAsia="Times New Roman"/>
          <w:color w:val="000000"/>
          <w:sz w:val="24"/>
        </w:rPr>
      </w:r>
      <w:r/>
    </w:p>
    <w:p>
      <w:pPr>
        <w:rPr>
          <w:rFonts w:eastAsia="Times New Roman"/>
          <w:color w:val="000000"/>
          <w:sz w:val="24"/>
        </w:rPr>
        <w:pBdr>
          <w:top w:val="none" w:color="000000" w:sz="0" w:space="0"/>
          <w:left w:val="none" w:color="000000" w:sz="0" w:space="0"/>
          <w:bottom w:val="none" w:color="000000" w:sz="0" w:space="0"/>
          <w:right w:val="none" w:color="000000" w:sz="0" w:space="0"/>
        </w:pBdr>
      </w:pPr>
      <w:r>
        <w:rPr>
          <w:rFonts w:eastAsia="Times New Roman"/>
          <w:color w:val="000000"/>
          <w:sz w:val="24"/>
        </w:rPr>
      </w:r>
      <w:r/>
    </w:p>
    <w:p>
      <w:pPr>
        <w:rPr>
          <w:rFonts w:eastAsia="Times New Roman"/>
          <w:color w:val="000000"/>
          <w:sz w:val="24"/>
        </w:rPr>
        <w:pBdr>
          <w:top w:val="none" w:color="000000" w:sz="0" w:space="0"/>
          <w:left w:val="none" w:color="000000" w:sz="0" w:space="0"/>
          <w:bottom w:val="none" w:color="000000" w:sz="0" w:space="0"/>
          <w:right w:val="none" w:color="000000" w:sz="0" w:space="0"/>
        </w:pBdr>
      </w:pPr>
      <w:r>
        <w:rPr>
          <w:rFonts w:eastAsia="Times New Roman"/>
          <w:color w:val="000000"/>
          <w:sz w:val="24"/>
        </w:rPr>
      </w:r>
      <w:r/>
    </w:p>
    <w:p>
      <w:pPr>
        <w:rPr>
          <w:rFonts w:eastAsia="Times New Roman"/>
          <w:color w:val="000000"/>
          <w:sz w:val="24"/>
        </w:rPr>
        <w:pBdr>
          <w:top w:val="none" w:color="000000" w:sz="0" w:space="0"/>
          <w:left w:val="none" w:color="000000" w:sz="0" w:space="0"/>
          <w:bottom w:val="none" w:color="000000" w:sz="0" w:space="0"/>
          <w:right w:val="none" w:color="000000" w:sz="0" w:space="0"/>
        </w:pBdr>
      </w:pPr>
      <w:r>
        <w:rPr>
          <w:rFonts w:eastAsia="Times New Roman"/>
          <w:color w:val="000000"/>
          <w:sz w:val="24"/>
        </w:rPr>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Style w:val="807"/>
        <w:numPr>
          <w:ilvl w:val="0"/>
          <w:numId w:val="0"/>
        </w:numPr>
        <w:jc w:val="left"/>
        <w:rPr>
          <w:sz w:val="24"/>
          <w:szCs w:val="24"/>
        </w:rPr>
      </w:pPr>
      <w:r>
        <w:rPr>
          <w:rFonts w:ascii="宋体" w:hAnsi="宋体" w:cs="宋体"/>
          <w:b/>
          <w:color w:val="000000"/>
          <w:sz w:val="24"/>
        </w:rPr>
        <w:t xml:space="preserve">附件2          </w:t>
      </w:r>
      <w:r>
        <w:rPr>
          <w:rFonts w:ascii="宋体" w:hAnsi="宋体" w:cs="宋体"/>
          <w:b/>
          <w:color w:val="ff0000"/>
          <w:sz w:val="24"/>
        </w:rPr>
        <w:t xml:space="preserve">   </w:t>
      </w:r>
      <w:r>
        <w:rPr>
          <w:rFonts w:hint="eastAsia"/>
          <w:b/>
          <w:bCs/>
          <w:color w:val="ff0000"/>
          <w:sz w:val="24"/>
          <w:szCs w:val="24"/>
        </w:rPr>
        <w:t xml:space="preserve">         分项报价表</w:t>
      </w:r>
      <w:r/>
    </w:p>
    <w:tbl>
      <w:tblPr>
        <w:tblStyle w:val="803"/>
        <w:tblpPr w:horzAnchor="page" w:tblpX="1139" w:vertAnchor="text" w:tblpY="63" w:leftFromText="180" w:topFromText="0" w:rightFromText="180" w:bottomFromText="0"/>
        <w:tblW w:w="9720" w:type="dxa"/>
        <w:tblInd w:w="0" w:type="dxa"/>
        <w:tblLayout w:type="fixed"/>
        <w:tblCellMar>
          <w:left w:w="108" w:type="dxa"/>
          <w:top w:w="0" w:type="dxa"/>
          <w:right w:w="108" w:type="dxa"/>
          <w:bottom w:w="0" w:type="dxa"/>
        </w:tblCellMar>
        <w:tblLook w:val="04A0" w:firstRow="1" w:lastRow="0" w:firstColumn="1" w:lastColumn="0" w:noHBand="0" w:noVBand="1"/>
      </w:tblPr>
      <w:tblGrid>
        <w:gridCol w:w="762"/>
        <w:gridCol w:w="1113"/>
        <w:gridCol w:w="1299"/>
        <w:gridCol w:w="914"/>
        <w:gridCol w:w="1227"/>
        <w:gridCol w:w="1323"/>
        <w:gridCol w:w="3082"/>
      </w:tblGrid>
      <w:tr>
        <w:trPr>
          <w:trHeight w:val="388"/>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rPr>
                <w:rFonts w:ascii="宋体" w:hAnsi="宋体" w:eastAsia="Arial" w:cs="宋体"/>
                <w:b/>
                <w:lang w:eastAsia="en-US"/>
              </w:rPr>
            </w:pPr>
            <w:r>
              <w:rPr>
                <w:rFonts w:hint="eastAsia" w:ascii="宋体" w:hAnsi="宋体" w:cs="宋体"/>
                <w:b/>
              </w:rPr>
              <w:t xml:space="preserve">序号</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hAnsi="宋体" w:eastAsia="Arial" w:cs="宋体"/>
                <w:b/>
                <w:lang w:eastAsia="en-US"/>
              </w:rPr>
            </w:pPr>
            <w:r>
              <w:rPr>
                <w:rFonts w:hint="eastAsia" w:ascii="宋体" w:hAnsi="宋体" w:cs="宋体"/>
                <w:b/>
              </w:rPr>
              <w:t xml:space="preserve">项目</w:t>
            </w:r>
            <w:r/>
          </w:p>
        </w:tc>
        <w:tc>
          <w:tcPr>
            <w:tcBorders>
              <w:top w:val="single" w:color="auto" w:sz="4" w:space="0"/>
              <w:left w:val="single" w:color="auto" w:sz="4" w:space="0"/>
              <w:bottom w:val="single" w:color="auto" w:sz="4" w:space="0"/>
              <w:right w:val="single" w:color="auto" w:sz="4" w:space="0"/>
            </w:tcBorders>
            <w:tcW w:w="914" w:type="dxa"/>
            <w:vAlign w:val="center"/>
            <w:textDirection w:val="lrTb"/>
            <w:noWrap w:val="false"/>
          </w:tcPr>
          <w:p>
            <w:pPr>
              <w:jc w:val="center"/>
              <w:rPr>
                <w:rFonts w:ascii="宋体" w:hAnsi="宋体" w:eastAsia="Arial" w:cs="宋体"/>
                <w:b/>
                <w:lang w:eastAsia="en-US"/>
              </w:rPr>
            </w:pPr>
            <w:r>
              <w:rPr>
                <w:rFonts w:hint="eastAsia" w:ascii="宋体" w:hAnsi="宋体" w:cs="宋体"/>
                <w:b/>
              </w:rPr>
              <w:t xml:space="preserve">数量</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jc w:val="center"/>
              <w:rPr>
                <w:rFonts w:ascii="宋体" w:hAnsi="宋体" w:eastAsia="Arial" w:cs="宋体"/>
                <w:b/>
                <w:lang w:eastAsia="en-US"/>
              </w:rPr>
            </w:pPr>
            <w:r>
              <w:rPr>
                <w:rFonts w:hint="eastAsia" w:ascii="宋体" w:hAnsi="宋体" w:cs="宋体"/>
                <w:b/>
                <w:lang w:val="en-US" w:eastAsia="zh-CN"/>
              </w:rPr>
              <w:t xml:space="preserve">总</w:t>
            </w:r>
            <w:r>
              <w:rPr>
                <w:rFonts w:hint="eastAsia" w:ascii="宋体" w:hAnsi="宋体" w:cs="宋体"/>
                <w:b/>
              </w:rPr>
              <w:t xml:space="preserve">价   （</w:t>
            </w:r>
            <w:r>
              <w:rPr>
                <w:rFonts w:hint="eastAsia" w:ascii="宋体" w:hAnsi="宋体" w:cs="宋体"/>
                <w:b/>
                <w:lang w:val="en-US" w:eastAsia="zh-CN"/>
              </w:rPr>
              <w:t xml:space="preserve">元/</w:t>
            </w:r>
            <w:r>
              <w:rPr>
                <w:rFonts w:hint="eastAsia" w:ascii="宋体" w:hAnsi="宋体" w:cs="宋体"/>
                <w:b/>
              </w:rPr>
              <w:t xml:space="preserve">月）</w:t>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rPr>
                <w:rFonts w:ascii="宋体" w:hAnsi="宋体" w:eastAsia="Arial" w:cs="宋体"/>
                <w:b/>
                <w:lang w:eastAsia="en-US"/>
              </w:rPr>
            </w:pPr>
            <w:r>
              <w:rPr>
                <w:rFonts w:hint="eastAsia" w:ascii="宋体" w:hAnsi="宋体" w:cs="宋体"/>
                <w:b/>
              </w:rPr>
              <w:t xml:space="preserve">总价（</w:t>
            </w:r>
            <w:r>
              <w:rPr>
                <w:rFonts w:hint="eastAsia" w:ascii="宋体" w:hAnsi="宋体" w:cs="宋体"/>
                <w:b/>
                <w:lang w:val="en-US" w:eastAsia="zh-CN"/>
              </w:rPr>
              <w:t xml:space="preserve">元/</w:t>
            </w:r>
            <w:r>
              <w:rPr>
                <w:rFonts w:hint="eastAsia" w:ascii="宋体" w:hAnsi="宋体" w:cs="宋体"/>
                <w:b/>
              </w:rPr>
              <w:t xml:space="preserve">年）</w:t>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rPr>
                <w:rFonts w:ascii="宋体" w:hAnsi="宋体" w:eastAsia="Arial" w:cs="宋体"/>
                <w:b/>
                <w:lang w:eastAsia="en-US"/>
              </w:rPr>
            </w:pPr>
            <w:r>
              <w:rPr>
                <w:rFonts w:hint="eastAsia" w:ascii="宋体" w:hAnsi="宋体" w:cs="宋体"/>
                <w:b/>
              </w:rPr>
              <w:t xml:space="preserve">测算依据</w:t>
            </w:r>
            <w:r/>
          </w:p>
        </w:tc>
      </w:tr>
      <w:tr>
        <w:trPr>
          <w:trHeight w:val="450"/>
        </w:trPr>
        <w:tc>
          <w:tcPr>
            <w:tcBorders>
              <w:top w:val="single" w:color="auto" w:sz="4" w:space="0"/>
              <w:left w:val="single" w:color="auto" w:sz="4" w:space="0"/>
              <w:right w:val="single" w:color="auto" w:sz="4" w:space="0"/>
            </w:tcBorders>
            <w:tcW w:w="762" w:type="dxa"/>
            <w:vAlign w:val="center"/>
            <w:vMerge w:val="restart"/>
            <w:textDirection w:val="lrTb"/>
            <w:noWrap w:val="false"/>
          </w:tcPr>
          <w:p>
            <w:pPr>
              <w:jc w:val="center"/>
              <w:spacing w:line="360" w:lineRule="auto"/>
              <w:rPr>
                <w:rFonts w:ascii="宋体" w:hAnsi="宋体" w:eastAsia="Arial" w:cs="宋体"/>
                <w:lang w:eastAsia="en-US" w:bidi="ar"/>
              </w:rPr>
            </w:pPr>
            <w:r>
              <w:rPr>
                <w:rFonts w:hint="eastAsia" w:ascii="宋体" w:hAnsi="宋体" w:cs="宋体"/>
                <w:lang w:bidi="ar"/>
              </w:rPr>
              <w:t xml:space="preserve">1</w:t>
            </w:r>
            <w:r/>
          </w:p>
        </w:tc>
        <w:tc>
          <w:tcPr>
            <w:tcBorders>
              <w:top w:val="single" w:color="auto" w:sz="4" w:space="0"/>
              <w:left w:val="single" w:color="auto" w:sz="4" w:space="0"/>
              <w:right w:val="single" w:color="auto" w:sz="4" w:space="0"/>
            </w:tcBorders>
            <w:tcW w:w="1113" w:type="dxa"/>
            <w:vAlign w:val="center"/>
            <w:vMerge w:val="restart"/>
            <w:textDirection w:val="lrTb"/>
            <w:noWrap w:val="false"/>
          </w:tcPr>
          <w:p>
            <w:pPr>
              <w:jc w:val="center"/>
              <w:spacing w:line="360" w:lineRule="auto"/>
              <w:rPr>
                <w:rFonts w:ascii="宋体" w:hAnsi="宋体" w:eastAsia="Arial" w:cs="宋体"/>
                <w:i/>
                <w:iCs/>
                <w:u w:val="single"/>
                <w:lang w:bidi="ar"/>
              </w:rPr>
            </w:pPr>
            <w:r>
              <w:rPr>
                <w:rFonts w:ascii="宋体" w:hAnsi="宋体" w:eastAsia="Arial" w:cs="宋体"/>
                <w:i/>
                <w:iCs/>
                <w:u w:val="single"/>
                <w:lang w:bidi="ar"/>
              </w:rPr>
            </w:r>
            <w:r/>
          </w:p>
          <w:p>
            <w:pPr>
              <w:jc w:val="center"/>
              <w:spacing w:line="360" w:lineRule="auto"/>
              <w:rPr>
                <w:rFonts w:hint="eastAsia" w:ascii="宋体" w:hAnsi="宋体" w:cs="宋体"/>
                <w:i/>
                <w:iCs/>
                <w:u w:val="single"/>
                <w:lang w:bidi="ar"/>
              </w:rPr>
            </w:pPr>
            <w:r>
              <w:rPr>
                <w:rFonts w:hint="eastAsia" w:ascii="宋体" w:hAnsi="宋体" w:cs="宋体"/>
                <w:i/>
                <w:iCs/>
                <w:u w:val="single"/>
                <w:lang w:bidi="ar"/>
              </w:rPr>
              <w:t xml:space="preserve">人员工资</w:t>
            </w:r>
            <w:r/>
          </w:p>
          <w:p>
            <w:pPr>
              <w:jc w:val="center"/>
              <w:spacing w:line="360" w:lineRule="auto"/>
              <w:rPr>
                <w:rFonts w:ascii="宋体" w:hAnsi="宋体" w:eastAsia="Arial" w:cs="宋体"/>
                <w:i/>
                <w:iCs/>
                <w:u w:val="single"/>
                <w:lang w:bidi="ar"/>
              </w:rPr>
            </w:pPr>
            <w:r>
              <w:rPr>
                <w:rFonts w:hint="eastAsia" w:ascii="宋体" w:hAnsi="宋体" w:cs="宋体"/>
                <w:i/>
                <w:iCs/>
                <w:u w:val="single"/>
                <w:lang w:bidi="ar"/>
              </w:rPr>
              <w:t xml:space="preserve">（36人）</w:t>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spacing w:line="360" w:lineRule="auto"/>
              <w:rPr>
                <w:rFonts w:hint="eastAsia" w:ascii="宋体" w:hAnsi="宋体" w:cs="宋体"/>
                <w:i/>
                <w:iCs/>
                <w:u w:val="single"/>
                <w:lang w:bidi="ar"/>
              </w:rPr>
            </w:pPr>
            <w:r>
              <w:rPr>
                <w:rFonts w:hint="eastAsia" w:ascii="宋体" w:hAnsi="宋体" w:cs="宋体"/>
                <w:i/>
                <w:iCs/>
                <w:u w:val="single"/>
                <w:lang w:bidi="ar"/>
              </w:rPr>
              <w:t xml:space="preserve">项目经理</w:t>
            </w:r>
            <w:r/>
          </w:p>
        </w:tc>
        <w:tc>
          <w:tcPr>
            <w:tcBorders>
              <w:top w:val="single" w:color="auto" w:sz="4" w:space="0"/>
              <w:left w:val="single" w:color="auto" w:sz="4" w:space="0"/>
              <w:bottom w:val="single" w:color="auto" w:sz="4" w:space="0"/>
              <w:right w:val="single" w:color="auto" w:sz="4" w:space="0"/>
            </w:tcBorders>
            <w:tcW w:w="914" w:type="dxa"/>
            <w:vAlign w:val="center"/>
            <w:textDirection w:val="lrTb"/>
            <w:noWrap w:val="false"/>
          </w:tcPr>
          <w:p>
            <w:pPr>
              <w:jc w:val="center"/>
              <w:spacing w:line="360" w:lineRule="auto"/>
              <w:rPr>
                <w:rFonts w:hint="eastAsia" w:ascii="宋体" w:hAnsi="宋体" w:cs="宋体"/>
                <w:i/>
                <w:iCs/>
                <w:color w:val="ff0000"/>
                <w:u w:val="single"/>
                <w:lang w:bidi="ar"/>
              </w:rPr>
            </w:pPr>
            <w:r>
              <w:rPr>
                <w:rFonts w:hint="eastAsia" w:ascii="宋体" w:hAnsi="宋体" w:cs="宋体"/>
                <w:i/>
                <w:iCs/>
                <w:color w:val="ff0000"/>
                <w:u w:val="single"/>
                <w:lang w:bidi="ar"/>
              </w:rPr>
              <w:t xml:space="preserve">1</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jc w:val="center"/>
              <w:spacing w:line="360" w:lineRule="auto"/>
              <w:rPr>
                <w:rFonts w:ascii="宋体" w:hAnsi="宋体" w:eastAsia="Arial" w:cs="宋体"/>
                <w:i/>
                <w:iCs/>
                <w:u w:val="single"/>
                <w:lang w:eastAsia="en-US" w:bidi="ar"/>
              </w:rPr>
            </w:pPr>
            <w:r>
              <w:rPr>
                <w:rFonts w:ascii="宋体" w:hAnsi="宋体" w:eastAsia="Arial" w:cs="宋体"/>
                <w:i/>
                <w:iCs/>
                <w:u w:val="single"/>
                <w:lang w:eastAsia="en-US" w:bidi="ar"/>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eastAsia="Arial" w:cs="宋体"/>
                <w:lang w:eastAsia="en-US"/>
              </w:rPr>
            </w:pPr>
            <w:r>
              <w:rPr>
                <w:rFonts w:ascii="宋体" w:hAnsi="宋体" w:eastAsia="Arial" w:cs="宋体"/>
                <w:lang w:eastAsia="en-US"/>
              </w:rPr>
            </w:r>
            <w:r/>
          </w:p>
        </w:tc>
        <w:tc>
          <w:tcPr>
            <w:tcBorders>
              <w:top w:val="single" w:color="auto" w:sz="4" w:space="0"/>
              <w:left w:val="single" w:color="auto" w:sz="4" w:space="0"/>
              <w:right w:val="single" w:color="auto" w:sz="4" w:space="0"/>
            </w:tcBorders>
            <w:tcW w:w="3082" w:type="dxa"/>
            <w:vAlign w:val="center"/>
            <w:vMerge w:val="restart"/>
            <w:textDirection w:val="lrTb"/>
            <w:noWrap w:val="false"/>
          </w:tcPr>
          <w:p>
            <w:pPr>
              <w:spacing w:line="360" w:lineRule="auto"/>
              <w:rPr>
                <w:rFonts w:hint="eastAsia" w:ascii="宋体" w:hAnsi="宋体" w:cs="宋体"/>
              </w:rPr>
            </w:pPr>
            <w:r>
              <w:rPr>
                <w:rFonts w:hint="eastAsia" w:ascii="宋体" w:hAnsi="宋体" w:cs="宋体"/>
              </w:rPr>
              <w:t xml:space="preserve">　</w:t>
            </w:r>
            <w:r>
              <w:rPr>
                <w:rFonts w:hint="eastAsia" w:ascii="宋体" w:hAnsi="宋体" w:cs="宋体"/>
                <w:color w:val="000000"/>
                <w:sz w:val="24"/>
              </w:rPr>
              <w:t xml:space="preserve">按扬州市最新政策执行</w:t>
            </w:r>
            <w:r/>
          </w:p>
          <w:p>
            <w:pPr>
              <w:spacing w:line="360" w:lineRule="auto"/>
              <w:rPr>
                <w:rFonts w:ascii="宋体" w:hAnsi="宋体" w:eastAsia="Arial" w:cs="宋体"/>
                <w:lang w:eastAsia="en-US"/>
              </w:rPr>
            </w:pPr>
            <w:r>
              <w:rPr>
                <w:rFonts w:hint="eastAsia" w:ascii="宋体" w:hAnsi="宋体" w:cs="宋体"/>
              </w:rPr>
              <w:t xml:space="preserve">　</w:t>
            </w:r>
            <w:r/>
          </w:p>
        </w:tc>
      </w:tr>
      <w:tr>
        <w:trPr>
          <w:trHeight w:val="450"/>
        </w:trPr>
        <w:tc>
          <w:tcPr>
            <w:tcBorders>
              <w:left w:val="single" w:color="auto" w:sz="4" w:space="0"/>
              <w:right w:val="single" w:color="auto" w:sz="4" w:space="0"/>
            </w:tcBorders>
            <w:tcW w:w="762" w:type="dxa"/>
            <w:vAlign w:val="center"/>
            <w:vMerge w:val="continue"/>
            <w:textDirection w:val="lrTb"/>
            <w:noWrap w:val="false"/>
          </w:tcPr>
          <w:p>
            <w:pPr>
              <w:jc w:val="center"/>
              <w:spacing w:line="360" w:lineRule="auto"/>
              <w:rPr>
                <w:rFonts w:hint="eastAsia" w:ascii="宋体" w:hAnsi="宋体" w:cs="宋体"/>
                <w:lang w:bidi="ar"/>
              </w:rPr>
            </w:pPr>
            <w:r>
              <w:rPr>
                <w:rFonts w:hint="eastAsia" w:ascii="宋体" w:hAnsi="宋体" w:cs="宋体"/>
                <w:lang w:bidi="ar"/>
              </w:rPr>
            </w:r>
            <w:r/>
          </w:p>
        </w:tc>
        <w:tc>
          <w:tcPr>
            <w:tcBorders>
              <w:left w:val="single" w:color="auto" w:sz="4" w:space="0"/>
              <w:right w:val="single" w:color="auto" w:sz="4" w:space="0"/>
            </w:tcBorders>
            <w:tcW w:w="1113" w:type="dxa"/>
            <w:vAlign w:val="center"/>
            <w:vMerge w:val="continue"/>
            <w:textDirection w:val="lrTb"/>
            <w:noWrap w:val="false"/>
          </w:tcPr>
          <w:p>
            <w:pPr>
              <w:jc w:val="center"/>
              <w:spacing w:line="360" w:lineRule="auto"/>
              <w:rPr>
                <w:rFonts w:hint="eastAsia" w:ascii="宋体" w:hAnsi="宋体" w:cs="宋体"/>
                <w:i/>
                <w:iCs/>
                <w:u w:val="single"/>
                <w:lang w:bidi="ar"/>
              </w:rPr>
            </w:pPr>
            <w:r>
              <w:rPr>
                <w:rFonts w:hint="eastAsia" w:ascii="宋体" w:hAnsi="宋体" w:cs="宋体"/>
                <w:i/>
                <w:iCs/>
                <w:u w:val="single"/>
                <w:lang w:bidi="ar"/>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spacing w:line="360" w:lineRule="auto"/>
              <w:rPr>
                <w:rFonts w:hint="eastAsia" w:ascii="宋体" w:hAnsi="宋体" w:eastAsia="宋体" w:cs="宋体"/>
                <w:i/>
                <w:iCs/>
                <w:color w:val="000000" w:themeColor="text1"/>
                <w:u w:val="single"/>
              </w:rPr>
            </w:pPr>
            <w:r>
              <w:rPr>
                <w:rFonts w:hint="eastAsia" w:ascii="宋体" w:hAnsi="宋体" w:eastAsia="Arial" w:cs="宋体"/>
                <w:i/>
                <w:iCs/>
                <w:color w:val="000000" w:themeColor="text1"/>
                <w:u w:val="single"/>
                <w:lang w:bidi="ar"/>
              </w:rPr>
              <w:t xml:space="preserve">保安</w:t>
            </w:r>
            <w:r>
              <w:rPr>
                <w:rFonts w:hint="eastAsia" w:ascii="宋体" w:hAnsi="宋体" w:cs="宋体"/>
                <w:i/>
                <w:iCs/>
                <w:color w:val="000000" w:themeColor="text1"/>
                <w:u w:val="single"/>
                <w:lang w:val="en-US" w:eastAsia="zh-CN" w:bidi="ar"/>
              </w:rPr>
              <w:t xml:space="preserve">主管</w:t>
            </w:r>
            <w:r>
              <w:rPr>
                <w:color w:val="000000" w:themeColor="text1"/>
              </w:rPr>
            </w:r>
            <w:r/>
          </w:p>
        </w:tc>
        <w:tc>
          <w:tcPr>
            <w:tcBorders>
              <w:top w:val="single" w:color="auto" w:sz="4" w:space="0"/>
              <w:left w:val="single" w:color="auto" w:sz="4" w:space="0"/>
              <w:bottom w:val="single" w:color="auto" w:sz="4" w:space="0"/>
              <w:right w:val="single" w:color="auto" w:sz="4" w:space="0"/>
            </w:tcBorders>
            <w:tcW w:w="914" w:type="dxa"/>
            <w:vAlign w:val="center"/>
            <w:textDirection w:val="lrTb"/>
            <w:noWrap w:val="false"/>
          </w:tcPr>
          <w:p>
            <w:pPr>
              <w:jc w:val="center"/>
              <w:spacing w:line="360" w:lineRule="auto"/>
              <w:rPr>
                <w:rFonts w:hint="eastAsia" w:ascii="宋体" w:hAnsi="宋体" w:cs="宋体"/>
                <w:i/>
                <w:iCs/>
                <w:color w:val="ff0000"/>
                <w:u w:val="single"/>
                <w:lang w:bidi="ar"/>
              </w:rPr>
            </w:pPr>
            <w:r>
              <w:rPr>
                <w:rFonts w:hint="eastAsia" w:ascii="宋体" w:hAnsi="宋体" w:cs="宋体"/>
                <w:i/>
                <w:iCs/>
                <w:color w:val="ff0000"/>
                <w:u w:val="single"/>
                <w:lang w:bidi="ar"/>
              </w:rPr>
              <w:t xml:space="preserve">1</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jc w:val="center"/>
              <w:spacing w:line="360" w:lineRule="auto"/>
              <w:rPr>
                <w:rFonts w:hint="eastAsia" w:ascii="宋体" w:hAnsi="宋体" w:cs="宋体"/>
                <w:i/>
                <w:iCs/>
                <w:u w:val="single"/>
                <w:lang w:bidi="ar"/>
              </w:rPr>
            </w:pPr>
            <w:r>
              <w:rPr>
                <w:rFonts w:hint="eastAsia" w:ascii="宋体" w:hAnsi="宋体" w:cs="宋体"/>
                <w:i/>
                <w:iCs/>
                <w:u w:val="single"/>
                <w:lang w:bidi="ar"/>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left w:val="single" w:color="auto" w:sz="4" w:space="0"/>
              <w:right w:val="single" w:color="auto" w:sz="4" w:space="0"/>
            </w:tcBorders>
            <w:tcW w:w="3082" w:type="dxa"/>
            <w:vAlign w:val="center"/>
            <w:vMerge w:val="continue"/>
            <w:textDirection w:val="lrTb"/>
            <w:noWrap w:val="false"/>
          </w:tcPr>
          <w:p>
            <w:pPr>
              <w:spacing w:line="360" w:lineRule="auto"/>
              <w:rPr>
                <w:rFonts w:hint="eastAsia" w:ascii="宋体" w:hAnsi="宋体" w:cs="宋体"/>
              </w:rPr>
            </w:pPr>
            <w:r>
              <w:rPr>
                <w:rFonts w:hint="eastAsia" w:ascii="宋体" w:hAnsi="宋体" w:cs="宋体"/>
              </w:rPr>
            </w:r>
            <w:r/>
          </w:p>
        </w:tc>
      </w:tr>
      <w:tr>
        <w:trPr>
          <w:trHeight w:val="450"/>
        </w:trPr>
        <w:tc>
          <w:tcPr>
            <w:tcBorders>
              <w:left w:val="single" w:color="auto" w:sz="4" w:space="0"/>
              <w:right w:val="single" w:color="auto" w:sz="4" w:space="0"/>
            </w:tcBorders>
            <w:tcW w:w="762" w:type="dxa"/>
            <w:vAlign w:val="center"/>
            <w:vMerge w:val="continue"/>
            <w:textDirection w:val="lrTb"/>
            <w:noWrap w:val="false"/>
          </w:tcPr>
          <w:p>
            <w:pPr>
              <w:jc w:val="center"/>
              <w:spacing w:line="360" w:lineRule="auto"/>
              <w:rPr>
                <w:rFonts w:hint="eastAsia" w:ascii="宋体" w:hAnsi="宋体" w:cs="宋体"/>
                <w:lang w:bidi="ar"/>
              </w:rPr>
            </w:pPr>
            <w:r>
              <w:rPr>
                <w:rFonts w:hint="eastAsia" w:ascii="宋体" w:hAnsi="宋体" w:cs="宋体"/>
                <w:lang w:bidi="ar"/>
              </w:rPr>
            </w:r>
            <w:r/>
          </w:p>
        </w:tc>
        <w:tc>
          <w:tcPr>
            <w:tcBorders>
              <w:left w:val="single" w:color="auto" w:sz="4" w:space="0"/>
              <w:right w:val="single" w:color="auto" w:sz="4" w:space="0"/>
            </w:tcBorders>
            <w:tcW w:w="1113" w:type="dxa"/>
            <w:vAlign w:val="center"/>
            <w:vMerge w:val="continue"/>
            <w:textDirection w:val="lrTb"/>
            <w:noWrap w:val="false"/>
          </w:tcPr>
          <w:p>
            <w:pPr>
              <w:jc w:val="center"/>
              <w:spacing w:line="360" w:lineRule="auto"/>
              <w:rPr>
                <w:rFonts w:hint="eastAsia" w:ascii="宋体" w:hAnsi="宋体" w:cs="宋体"/>
                <w:i/>
                <w:iCs/>
                <w:u w:val="single"/>
                <w:lang w:bidi="ar"/>
              </w:rPr>
            </w:pPr>
            <w:r>
              <w:rPr>
                <w:rFonts w:hint="eastAsia" w:ascii="宋体" w:hAnsi="宋体" w:cs="宋体"/>
                <w:i/>
                <w:iCs/>
                <w:u w:val="single"/>
                <w:lang w:bidi="ar"/>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spacing w:line="360" w:lineRule="auto"/>
              <w:rPr>
                <w:rFonts w:hint="eastAsia" w:ascii="宋体" w:hAnsi="宋体" w:eastAsia="宋体" w:cs="宋体"/>
                <w:i/>
                <w:iCs/>
                <w:color w:val="000000" w:themeColor="text1"/>
                <w:u w:val="single"/>
              </w:rPr>
            </w:pPr>
            <w:r>
              <w:rPr>
                <w:rFonts w:hint="eastAsia" w:ascii="宋体" w:hAnsi="宋体" w:cs="宋体"/>
                <w:i/>
                <w:iCs/>
                <w:color w:val="000000" w:themeColor="text1"/>
                <w:u w:val="single"/>
                <w:lang w:val="en-US" w:eastAsia="zh-CN" w:bidi="ar"/>
              </w:rPr>
              <w:t xml:space="preserve">保安</w:t>
            </w:r>
            <w:r>
              <w:rPr>
                <w:color w:val="000000" w:themeColor="text1"/>
              </w:rPr>
            </w:r>
            <w:r/>
          </w:p>
        </w:tc>
        <w:tc>
          <w:tcPr>
            <w:tcBorders>
              <w:top w:val="single" w:color="auto" w:sz="4" w:space="0"/>
              <w:left w:val="single" w:color="auto" w:sz="4" w:space="0"/>
              <w:bottom w:val="single" w:color="auto" w:sz="4" w:space="0"/>
              <w:right w:val="single" w:color="auto" w:sz="4" w:space="0"/>
            </w:tcBorders>
            <w:tcW w:w="914" w:type="dxa"/>
            <w:vAlign w:val="center"/>
            <w:textDirection w:val="lrTb"/>
            <w:noWrap w:val="false"/>
          </w:tcPr>
          <w:p>
            <w:pPr>
              <w:jc w:val="center"/>
              <w:spacing w:line="360" w:lineRule="auto"/>
              <w:rPr>
                <w:rFonts w:hint="default" w:ascii="宋体" w:hAnsi="宋体" w:eastAsia="宋体" w:cs="宋体"/>
                <w:i/>
                <w:iCs/>
                <w:color w:val="ff0000"/>
                <w:u w:val="single"/>
                <w:lang w:val="en-US" w:eastAsia="zh-CN" w:bidi="ar"/>
              </w:rPr>
            </w:pPr>
            <w:r>
              <w:rPr>
                <w:rFonts w:hint="eastAsia" w:ascii="宋体" w:hAnsi="宋体" w:cs="宋体"/>
                <w:i/>
                <w:iCs/>
                <w:color w:val="ff0000"/>
                <w:u w:val="singl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jc w:val="center"/>
              <w:spacing w:line="360" w:lineRule="auto"/>
              <w:rPr>
                <w:rFonts w:hint="eastAsia" w:ascii="宋体" w:hAnsi="宋体" w:cs="宋体"/>
                <w:i/>
                <w:iCs/>
                <w:u w:val="single"/>
                <w:lang w:bidi="ar"/>
              </w:rPr>
            </w:pPr>
            <w:r>
              <w:rPr>
                <w:rFonts w:hint="eastAsia" w:ascii="宋体" w:hAnsi="宋体" w:cs="宋体"/>
                <w:i/>
                <w:iCs/>
                <w:u w:val="single"/>
                <w:lang w:bidi="ar"/>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left w:val="single" w:color="auto" w:sz="4" w:space="0"/>
              <w:right w:val="single" w:color="auto" w:sz="4" w:space="0"/>
            </w:tcBorders>
            <w:tcW w:w="3082" w:type="dxa"/>
            <w:vAlign w:val="center"/>
            <w:vMerge w:val="continue"/>
            <w:textDirection w:val="lrTb"/>
            <w:noWrap w:val="false"/>
          </w:tcPr>
          <w:p>
            <w:pPr>
              <w:spacing w:line="360" w:lineRule="auto"/>
              <w:rPr>
                <w:rFonts w:hint="eastAsia" w:ascii="宋体" w:hAnsi="宋体" w:cs="宋体"/>
              </w:rPr>
            </w:pPr>
            <w:r>
              <w:rPr>
                <w:rFonts w:hint="eastAsia" w:ascii="宋体" w:hAnsi="宋体" w:cs="宋体"/>
              </w:rPr>
            </w:r>
            <w:r/>
          </w:p>
        </w:tc>
      </w:tr>
      <w:tr>
        <w:trPr>
          <w:trHeight w:val="466"/>
        </w:trPr>
        <w:tc>
          <w:tcPr>
            <w:tcBorders>
              <w:left w:val="single" w:color="auto" w:sz="4" w:space="0"/>
              <w:right w:val="single" w:color="auto" w:sz="4" w:space="0"/>
            </w:tcBorders>
            <w:tcW w:w="762" w:type="dxa"/>
            <w:vAlign w:val="center"/>
            <w:vMerge w:val="continue"/>
            <w:textDirection w:val="lrTb"/>
            <w:noWrap w:val="false"/>
          </w:tcPr>
          <w:p>
            <w:pPr>
              <w:rPr>
                <w:rFonts w:ascii="宋体" w:hAnsi="宋体" w:eastAsia="Arial" w:cs="宋体"/>
                <w:lang w:eastAsia="en-US" w:bidi="ar"/>
              </w:rPr>
            </w:pPr>
            <w:r>
              <w:rPr>
                <w:rFonts w:ascii="宋体" w:hAnsi="宋体" w:eastAsia="Arial" w:cs="宋体"/>
                <w:lang w:eastAsia="en-US" w:bidi="ar"/>
              </w:rPr>
            </w:r>
            <w:r/>
          </w:p>
        </w:tc>
        <w:tc>
          <w:tcPr>
            <w:tcBorders>
              <w:left w:val="single" w:color="auto" w:sz="4" w:space="0"/>
              <w:right w:val="single" w:color="auto" w:sz="4" w:space="0"/>
            </w:tcBorders>
            <w:tcW w:w="1113" w:type="dxa"/>
            <w:vAlign w:val="center"/>
            <w:vMerge w:val="continue"/>
            <w:textDirection w:val="lrTb"/>
            <w:noWrap w:val="false"/>
          </w:tcPr>
          <w:p>
            <w:pPr>
              <w:rPr>
                <w:rFonts w:ascii="宋体" w:hAnsi="宋体" w:eastAsia="Arial" w:cs="宋体"/>
                <w:i/>
                <w:iCs/>
                <w:u w:val="single"/>
                <w:lang w:bidi="ar"/>
              </w:rPr>
            </w:pPr>
            <w:r>
              <w:rPr>
                <w:rFonts w:ascii="宋体" w:hAnsi="宋体" w:eastAsia="Arial" w:cs="宋体"/>
                <w:i/>
                <w:iCs/>
                <w:u w:val="single"/>
                <w:lang w:bidi="ar"/>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spacing w:line="360" w:lineRule="auto"/>
              <w:rPr>
                <w:rFonts w:hint="eastAsia" w:ascii="宋体" w:hAnsi="宋体" w:eastAsia="宋体" w:cs="宋体"/>
                <w:i/>
                <w:iCs/>
                <w:color w:val="000000" w:themeColor="text1"/>
                <w:u w:val="single"/>
              </w:rPr>
            </w:pPr>
            <w:r>
              <w:rPr>
                <w:rFonts w:hint="eastAsia" w:ascii="宋体" w:hAnsi="宋体" w:eastAsia="Arial" w:cs="宋体"/>
                <w:i/>
                <w:iCs/>
                <w:color w:val="000000" w:themeColor="text1"/>
                <w:u w:val="single"/>
                <w:lang w:bidi="ar"/>
              </w:rPr>
              <w:t xml:space="preserve">保洁</w:t>
            </w:r>
            <w:r>
              <w:rPr>
                <w:rFonts w:hint="eastAsia" w:ascii="宋体" w:hAnsi="宋体" w:cs="宋体"/>
                <w:i/>
                <w:iCs/>
                <w:color w:val="000000" w:themeColor="text1"/>
                <w:u w:val="single"/>
                <w:lang w:val="en-US" w:eastAsia="zh-CN" w:bidi="ar"/>
              </w:rPr>
              <w:t xml:space="preserve">主管</w:t>
            </w:r>
            <w:r>
              <w:rPr>
                <w:color w:val="000000" w:themeColor="text1"/>
              </w:rPr>
            </w:r>
            <w:r/>
          </w:p>
        </w:tc>
        <w:tc>
          <w:tcPr>
            <w:tcBorders>
              <w:top w:val="single" w:color="auto" w:sz="4" w:space="0"/>
              <w:left w:val="single" w:color="auto" w:sz="4" w:space="0"/>
              <w:bottom w:val="single" w:color="auto" w:sz="4" w:space="0"/>
              <w:right w:val="single" w:color="auto" w:sz="4" w:space="0"/>
            </w:tcBorders>
            <w:tcW w:w="914" w:type="dxa"/>
            <w:vAlign w:val="center"/>
            <w:textDirection w:val="lrTb"/>
            <w:noWrap w:val="false"/>
          </w:tcPr>
          <w:p>
            <w:pPr>
              <w:jc w:val="center"/>
              <w:spacing w:line="360" w:lineRule="auto"/>
              <w:rPr>
                <w:rFonts w:hint="eastAsia" w:ascii="宋体" w:hAnsi="宋体" w:eastAsia="宋体" w:cs="宋体"/>
                <w:i/>
                <w:iCs/>
                <w:color w:val="ff0000"/>
                <w:u w:val="single"/>
                <w:lang w:val="en-US" w:eastAsia="zh-CN" w:bidi="ar"/>
              </w:rPr>
            </w:pPr>
            <w:r>
              <w:rPr>
                <w:rFonts w:hint="eastAsia" w:ascii="宋体" w:hAnsi="宋体" w:cs="宋体"/>
                <w:i/>
                <w:iCs/>
                <w:color w:val="ff0000"/>
                <w:u w:val="singl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jc w:val="center"/>
              <w:spacing w:line="360" w:lineRule="auto"/>
              <w:rPr>
                <w:rFonts w:hint="eastAsia" w:ascii="宋体" w:hAnsi="宋体" w:cs="宋体"/>
                <w:i/>
                <w:iCs/>
                <w:u w:val="single"/>
                <w:lang w:bidi="ar"/>
              </w:rPr>
            </w:pPr>
            <w:r>
              <w:rPr>
                <w:rFonts w:hint="eastAsia" w:ascii="宋体" w:hAnsi="宋体" w:cs="宋体"/>
                <w:i/>
                <w:iCs/>
                <w:u w:val="single"/>
                <w:lang w:bidi="ar"/>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left w:val="single" w:color="auto" w:sz="4" w:space="0"/>
              <w:right w:val="single" w:color="auto" w:sz="4" w:space="0"/>
            </w:tcBorders>
            <w:tcW w:w="3082" w:type="dxa"/>
            <w:vAlign w:val="center"/>
            <w:vMerge w:val="continue"/>
            <w:textDirection w:val="lrTb"/>
            <w:noWrap w:val="false"/>
          </w:tcPr>
          <w:p>
            <w:pPr>
              <w:spacing w:line="360" w:lineRule="auto"/>
              <w:rPr>
                <w:rFonts w:ascii="宋体" w:hAnsi="宋体" w:eastAsia="Arial" w:cs="宋体"/>
                <w:lang w:eastAsia="en-US"/>
              </w:rPr>
            </w:pPr>
            <w:r>
              <w:rPr>
                <w:rFonts w:ascii="宋体" w:hAnsi="宋体" w:eastAsia="Arial" w:cs="宋体"/>
                <w:lang w:eastAsia="en-US"/>
              </w:rPr>
            </w:r>
            <w:r/>
          </w:p>
        </w:tc>
      </w:tr>
      <w:tr>
        <w:trPr>
          <w:trHeight w:val="466"/>
        </w:trPr>
        <w:tc>
          <w:tcPr>
            <w:tcBorders>
              <w:left w:val="single" w:color="auto" w:sz="4" w:space="0"/>
              <w:right w:val="single" w:color="auto" w:sz="4" w:space="0"/>
            </w:tcBorders>
            <w:tcW w:w="762" w:type="dxa"/>
            <w:vAlign w:val="center"/>
            <w:vMerge w:val="continue"/>
            <w:textDirection w:val="lrTb"/>
            <w:noWrap w:val="false"/>
          </w:tcPr>
          <w:p>
            <w:pPr>
              <w:rPr>
                <w:rFonts w:ascii="宋体" w:hAnsi="宋体" w:eastAsia="Arial" w:cs="宋体"/>
                <w:lang w:eastAsia="en-US" w:bidi="ar"/>
              </w:rPr>
            </w:pPr>
            <w:r>
              <w:rPr>
                <w:rFonts w:ascii="宋体" w:hAnsi="宋体" w:eastAsia="Arial" w:cs="宋体"/>
                <w:lang w:eastAsia="en-US" w:bidi="ar"/>
              </w:rPr>
            </w:r>
            <w:r/>
          </w:p>
        </w:tc>
        <w:tc>
          <w:tcPr>
            <w:tcBorders>
              <w:left w:val="single" w:color="auto" w:sz="4" w:space="0"/>
              <w:right w:val="single" w:color="auto" w:sz="4" w:space="0"/>
            </w:tcBorders>
            <w:tcW w:w="1113" w:type="dxa"/>
            <w:vAlign w:val="center"/>
            <w:vMerge w:val="continue"/>
            <w:textDirection w:val="lrTb"/>
            <w:noWrap w:val="false"/>
          </w:tcPr>
          <w:p>
            <w:pPr>
              <w:rPr>
                <w:rFonts w:ascii="宋体" w:hAnsi="宋体" w:eastAsia="Arial" w:cs="宋体"/>
                <w:i/>
                <w:iCs/>
                <w:u w:val="single"/>
                <w:lang w:bidi="ar"/>
              </w:rPr>
            </w:pPr>
            <w:r>
              <w:rPr>
                <w:rFonts w:ascii="宋体" w:hAnsi="宋体" w:eastAsia="Arial" w:cs="宋体"/>
                <w:i/>
                <w:iCs/>
                <w:u w:val="single"/>
                <w:lang w:bidi="ar"/>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spacing w:line="360" w:lineRule="auto"/>
              <w:rPr>
                <w:rFonts w:hint="eastAsia" w:ascii="宋体" w:hAnsi="宋体" w:eastAsia="宋体" w:cs="宋体"/>
                <w:i/>
                <w:iCs/>
                <w:color w:val="000000" w:themeColor="text1"/>
                <w:u w:val="single"/>
              </w:rPr>
            </w:pPr>
            <w:r>
              <w:rPr>
                <w:rFonts w:hint="eastAsia" w:ascii="宋体" w:hAnsi="宋体" w:cs="宋体"/>
                <w:i/>
                <w:iCs/>
                <w:color w:val="000000" w:themeColor="text1"/>
                <w:u w:val="single"/>
                <w:lang w:val="en-US" w:eastAsia="zh-CN" w:bidi="ar"/>
              </w:rPr>
              <w:t xml:space="preserve">保洁</w:t>
            </w:r>
            <w:r>
              <w:rPr>
                <w:color w:val="000000" w:themeColor="text1"/>
              </w:rPr>
            </w:r>
            <w:r/>
          </w:p>
        </w:tc>
        <w:tc>
          <w:tcPr>
            <w:tcBorders>
              <w:top w:val="single" w:color="auto" w:sz="4" w:space="0"/>
              <w:left w:val="single" w:color="auto" w:sz="4" w:space="0"/>
              <w:bottom w:val="single" w:color="auto" w:sz="4" w:space="0"/>
              <w:right w:val="single" w:color="auto" w:sz="4" w:space="0"/>
            </w:tcBorders>
            <w:tcW w:w="914" w:type="dxa"/>
            <w:vAlign w:val="center"/>
            <w:textDirection w:val="lrTb"/>
            <w:noWrap w:val="false"/>
          </w:tcPr>
          <w:p>
            <w:pPr>
              <w:jc w:val="center"/>
              <w:spacing w:line="360" w:lineRule="auto"/>
              <w:rPr>
                <w:rFonts w:hint="default" w:ascii="宋体" w:hAnsi="宋体" w:eastAsia="宋体" w:cs="宋体"/>
                <w:i/>
                <w:iCs/>
                <w:color w:val="ff0000"/>
                <w:u w:val="single"/>
                <w:lang w:val="en-US" w:eastAsia="zh-CN" w:bidi="ar"/>
              </w:rPr>
            </w:pPr>
            <w:r>
              <w:rPr>
                <w:rFonts w:hint="eastAsia" w:ascii="宋体" w:hAnsi="宋体" w:cs="宋体"/>
                <w:i/>
                <w:iCs/>
                <w:color w:val="ff0000"/>
                <w:u w:val="single"/>
                <w:lang w:val="en-US" w:eastAsia="zh-CN" w:bidi="ar"/>
              </w:rPr>
              <w:t xml:space="preserve">18</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jc w:val="center"/>
              <w:spacing w:line="360" w:lineRule="auto"/>
              <w:rPr>
                <w:rFonts w:hint="eastAsia" w:ascii="宋体" w:hAnsi="宋体" w:cs="宋体"/>
                <w:i/>
                <w:iCs/>
                <w:u w:val="single"/>
                <w:lang w:bidi="ar"/>
              </w:rPr>
            </w:pPr>
            <w:r>
              <w:rPr>
                <w:rFonts w:hint="eastAsia" w:ascii="宋体" w:hAnsi="宋体" w:cs="宋体"/>
                <w:i/>
                <w:iCs/>
                <w:u w:val="single"/>
                <w:lang w:bidi="ar"/>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left w:val="single" w:color="auto" w:sz="4" w:space="0"/>
              <w:right w:val="single" w:color="auto" w:sz="4" w:space="0"/>
            </w:tcBorders>
            <w:tcW w:w="3082" w:type="dxa"/>
            <w:vAlign w:val="center"/>
            <w:vMerge w:val="continue"/>
            <w:textDirection w:val="lrTb"/>
            <w:noWrap w:val="false"/>
          </w:tcPr>
          <w:p>
            <w:pPr>
              <w:spacing w:line="360" w:lineRule="auto"/>
              <w:rPr>
                <w:rFonts w:hint="eastAsia" w:ascii="宋体" w:hAnsi="宋体" w:cs="宋体"/>
              </w:rPr>
            </w:pPr>
            <w:r>
              <w:rPr>
                <w:rFonts w:hint="eastAsia" w:ascii="宋体" w:hAnsi="宋体" w:cs="宋体"/>
              </w:rPr>
            </w:r>
            <w:r/>
          </w:p>
        </w:tc>
      </w:tr>
      <w:tr>
        <w:trPr>
          <w:trHeight w:val="466"/>
        </w:trPr>
        <w:tc>
          <w:tcPr>
            <w:tcBorders>
              <w:left w:val="single" w:color="auto" w:sz="4" w:space="0"/>
              <w:bottom w:val="single" w:color="auto" w:sz="4" w:space="0"/>
              <w:right w:val="single" w:color="auto" w:sz="4" w:space="0"/>
            </w:tcBorders>
            <w:tcW w:w="762" w:type="dxa"/>
            <w:vAlign w:val="center"/>
            <w:vMerge w:val="continue"/>
            <w:textDirection w:val="lrTb"/>
            <w:noWrap w:val="false"/>
          </w:tcPr>
          <w:p>
            <w:pPr>
              <w:rPr>
                <w:rFonts w:ascii="宋体" w:hAnsi="宋体" w:eastAsia="Arial" w:cs="宋体"/>
                <w:lang w:eastAsia="en-US" w:bidi="ar"/>
              </w:rPr>
            </w:pPr>
            <w:r>
              <w:rPr>
                <w:rFonts w:ascii="宋体" w:hAnsi="宋体" w:eastAsia="Arial" w:cs="宋体"/>
                <w:lang w:eastAsia="en-US" w:bidi="ar"/>
              </w:rPr>
            </w:r>
            <w:r/>
          </w:p>
        </w:tc>
        <w:tc>
          <w:tcPr>
            <w:tcBorders>
              <w:left w:val="single" w:color="auto" w:sz="4" w:space="0"/>
              <w:bottom w:val="single" w:color="auto" w:sz="4" w:space="0"/>
              <w:right w:val="single" w:color="auto" w:sz="4" w:space="0"/>
            </w:tcBorders>
            <w:tcW w:w="1113" w:type="dxa"/>
            <w:vAlign w:val="center"/>
            <w:vMerge w:val="continue"/>
            <w:textDirection w:val="lrTb"/>
            <w:noWrap w:val="false"/>
          </w:tcPr>
          <w:p>
            <w:pPr>
              <w:rPr>
                <w:rFonts w:ascii="宋体" w:hAnsi="宋体" w:eastAsia="Arial" w:cs="宋体"/>
                <w:i/>
                <w:iCs/>
                <w:u w:val="single"/>
                <w:lang w:bidi="ar"/>
              </w:rPr>
            </w:pPr>
            <w:r>
              <w:rPr>
                <w:rFonts w:ascii="宋体" w:hAnsi="宋体" w:eastAsia="Arial" w:cs="宋体"/>
                <w:i/>
                <w:iCs/>
                <w:u w:val="single"/>
                <w:lang w:bidi="ar"/>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spacing w:line="360" w:lineRule="auto"/>
              <w:rPr>
                <w:rFonts w:hint="default" w:ascii="宋体" w:hAnsi="宋体" w:eastAsia="宋体" w:cs="宋体"/>
                <w:i/>
                <w:iCs/>
                <w:color w:val="000000" w:themeColor="text1"/>
                <w:u w:val="single"/>
              </w:rPr>
            </w:pPr>
            <w:r>
              <w:rPr>
                <w:rFonts w:hint="eastAsia" w:ascii="宋体" w:hAnsi="宋体" w:cs="宋体"/>
                <w:i/>
                <w:iCs/>
                <w:color w:val="000000" w:themeColor="text1"/>
                <w:u w:val="single"/>
                <w:lang w:val="en-US" w:eastAsia="zh-CN" w:bidi="ar"/>
              </w:rPr>
              <w:t xml:space="preserve">食堂主管</w:t>
            </w:r>
            <w:r>
              <w:rPr>
                <w:color w:val="000000" w:themeColor="text1"/>
              </w:rPr>
            </w:r>
            <w:r/>
          </w:p>
        </w:tc>
        <w:tc>
          <w:tcPr>
            <w:tcBorders>
              <w:top w:val="single" w:color="auto" w:sz="4" w:space="0"/>
              <w:left w:val="single" w:color="auto" w:sz="4" w:space="0"/>
              <w:bottom w:val="single" w:color="auto" w:sz="4" w:space="0"/>
              <w:right w:val="single" w:color="auto" w:sz="4" w:space="0"/>
            </w:tcBorders>
            <w:tcW w:w="914" w:type="dxa"/>
            <w:vAlign w:val="center"/>
            <w:textDirection w:val="lrTb"/>
            <w:noWrap w:val="false"/>
          </w:tcPr>
          <w:p>
            <w:pPr>
              <w:jc w:val="center"/>
              <w:spacing w:line="360" w:lineRule="auto"/>
              <w:rPr>
                <w:rFonts w:hint="eastAsia" w:ascii="宋体" w:hAnsi="宋体" w:eastAsia="宋体" w:cs="宋体"/>
                <w:i/>
                <w:iCs/>
                <w:color w:val="ff0000"/>
                <w:u w:val="single"/>
                <w:lang w:val="en-US" w:eastAsia="zh-CN" w:bidi="ar"/>
              </w:rPr>
            </w:pPr>
            <w:r>
              <w:rPr>
                <w:rFonts w:hint="eastAsia" w:ascii="宋体" w:hAnsi="宋体" w:cs="宋体"/>
                <w:i/>
                <w:iCs/>
                <w:color w:val="ff0000"/>
                <w:u w:val="singl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jc w:val="center"/>
              <w:spacing w:line="360" w:lineRule="auto"/>
              <w:rPr>
                <w:rFonts w:hint="eastAsia" w:ascii="宋体" w:hAnsi="宋体" w:cs="宋体"/>
                <w:i/>
                <w:iCs/>
                <w:u w:val="single"/>
                <w:lang w:bidi="ar"/>
              </w:rPr>
            </w:pPr>
            <w:r>
              <w:rPr>
                <w:rFonts w:hint="eastAsia" w:ascii="宋体" w:hAnsi="宋体" w:cs="宋体"/>
                <w:i/>
                <w:iCs/>
                <w:u w:val="single"/>
                <w:lang w:bidi="ar"/>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left w:val="single" w:color="auto" w:sz="4" w:space="0"/>
              <w:right w:val="single" w:color="auto" w:sz="4" w:space="0"/>
            </w:tcBorders>
            <w:tcW w:w="3082" w:type="dxa"/>
            <w:vAlign w:val="center"/>
            <w:vMerge w:val="continue"/>
            <w:textDirection w:val="lrTb"/>
            <w:noWrap w:val="false"/>
          </w:tcPr>
          <w:p>
            <w:pPr>
              <w:spacing w:line="360" w:lineRule="auto"/>
              <w:rPr>
                <w:rFonts w:hint="eastAsia" w:ascii="宋体" w:hAnsi="宋体" w:cs="宋体"/>
              </w:rPr>
            </w:pPr>
            <w:r>
              <w:rPr>
                <w:rFonts w:hint="eastAsia" w:ascii="宋体" w:hAnsi="宋体" w:cs="宋体"/>
              </w:rPr>
            </w:r>
            <w:r/>
          </w:p>
        </w:tc>
      </w:tr>
      <w:tr>
        <w:trPr>
          <w:trHeight w:val="466"/>
        </w:trPr>
        <w:tc>
          <w:tcPr>
            <w:tcBorders>
              <w:left w:val="single" w:color="auto" w:sz="4" w:space="0"/>
              <w:bottom w:val="single" w:color="auto" w:sz="4" w:space="0"/>
              <w:right w:val="single" w:color="auto" w:sz="4" w:space="0"/>
            </w:tcBorders>
            <w:tcW w:w="762" w:type="dxa"/>
            <w:vAlign w:val="center"/>
            <w:vMerge w:val="continue"/>
            <w:textDirection w:val="lrTb"/>
            <w:noWrap w:val="false"/>
          </w:tcPr>
          <w:p>
            <w:pPr>
              <w:rPr>
                <w:rFonts w:ascii="宋体" w:hAnsi="宋体" w:eastAsia="Arial" w:cs="宋体"/>
                <w:lang w:eastAsia="en-US" w:bidi="ar"/>
              </w:rPr>
            </w:pPr>
            <w:r>
              <w:rPr>
                <w:rFonts w:ascii="宋体" w:hAnsi="宋体" w:eastAsia="Arial" w:cs="宋体"/>
                <w:lang w:eastAsia="en-US" w:bidi="ar"/>
              </w:rPr>
            </w:r>
            <w:r/>
          </w:p>
        </w:tc>
        <w:tc>
          <w:tcPr>
            <w:tcBorders>
              <w:left w:val="single" w:color="auto" w:sz="4" w:space="0"/>
              <w:bottom w:val="single" w:color="auto" w:sz="4" w:space="0"/>
              <w:right w:val="single" w:color="auto" w:sz="4" w:space="0"/>
            </w:tcBorders>
            <w:tcW w:w="1113" w:type="dxa"/>
            <w:vAlign w:val="center"/>
            <w:vMerge w:val="continue"/>
            <w:textDirection w:val="lrTb"/>
            <w:noWrap w:val="false"/>
          </w:tcPr>
          <w:p>
            <w:pPr>
              <w:rPr>
                <w:rFonts w:ascii="宋体" w:hAnsi="宋体" w:eastAsia="Arial" w:cs="宋体"/>
                <w:i/>
                <w:iCs/>
                <w:u w:val="single"/>
                <w:lang w:bidi="ar"/>
              </w:rPr>
            </w:pPr>
            <w:r>
              <w:rPr>
                <w:rFonts w:ascii="宋体" w:hAnsi="宋体" w:eastAsia="Arial" w:cs="宋体"/>
                <w:i/>
                <w:iCs/>
                <w:u w:val="single"/>
                <w:lang w:bidi="ar"/>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spacing w:line="360" w:lineRule="auto"/>
              <w:rPr>
                <w:rFonts w:hint="eastAsia" w:ascii="宋体" w:hAnsi="宋体" w:cs="宋体"/>
                <w:i/>
                <w:iCs/>
                <w:u w:val="single"/>
                <w:lang w:bidi="ar"/>
              </w:rPr>
            </w:pPr>
            <w:r>
              <w:rPr>
                <w:rFonts w:hint="eastAsia" w:ascii="宋体" w:hAnsi="宋体" w:cs="宋体"/>
                <w:i/>
                <w:iCs/>
                <w:u w:val="single"/>
                <w:lang w:bidi="ar"/>
              </w:rPr>
              <w:t xml:space="preserve">食堂服务</w:t>
            </w:r>
            <w:r/>
          </w:p>
        </w:tc>
        <w:tc>
          <w:tcPr>
            <w:tcBorders>
              <w:top w:val="single" w:color="auto" w:sz="4" w:space="0"/>
              <w:left w:val="single" w:color="auto" w:sz="4" w:space="0"/>
              <w:bottom w:val="single" w:color="auto" w:sz="4" w:space="0"/>
              <w:right w:val="single" w:color="auto" w:sz="4" w:space="0"/>
            </w:tcBorders>
            <w:tcW w:w="914" w:type="dxa"/>
            <w:vAlign w:val="center"/>
            <w:textDirection w:val="lrTb"/>
            <w:noWrap w:val="false"/>
          </w:tcPr>
          <w:p>
            <w:pPr>
              <w:jc w:val="center"/>
              <w:spacing w:line="360" w:lineRule="auto"/>
              <w:rPr>
                <w:rFonts w:hint="eastAsia" w:ascii="宋体" w:hAnsi="宋体" w:eastAsia="宋体" w:cs="宋体"/>
                <w:i/>
                <w:iCs/>
                <w:color w:val="ff0000"/>
                <w:u w:val="single"/>
                <w:lang w:val="en-US" w:eastAsia="zh-CN" w:bidi="ar"/>
              </w:rPr>
            </w:pPr>
            <w:r>
              <w:rPr>
                <w:rFonts w:hint="eastAsia" w:ascii="宋体" w:hAnsi="宋体" w:cs="宋体"/>
                <w:i/>
                <w:iCs/>
                <w:color w:val="ff0000"/>
                <w:u w:val="singl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jc w:val="center"/>
              <w:spacing w:line="360" w:lineRule="auto"/>
              <w:rPr>
                <w:rFonts w:hint="eastAsia" w:ascii="宋体" w:hAnsi="宋体" w:cs="宋体"/>
                <w:i/>
                <w:iCs/>
                <w:u w:val="single"/>
                <w:lang w:bidi="ar"/>
              </w:rPr>
            </w:pPr>
            <w:r>
              <w:rPr>
                <w:rFonts w:hint="eastAsia" w:ascii="宋体" w:hAnsi="宋体" w:cs="宋体"/>
                <w:i/>
                <w:iCs/>
                <w:u w:val="single"/>
                <w:lang w:bidi="ar"/>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left w:val="single" w:color="auto" w:sz="4" w:space="0"/>
              <w:bottom w:val="single" w:color="auto" w:sz="4" w:space="0"/>
              <w:right w:val="single" w:color="auto" w:sz="4" w:space="0"/>
            </w:tcBorders>
            <w:tcW w:w="3082" w:type="dxa"/>
            <w:vAlign w:val="center"/>
            <w:vMerge w:val="continue"/>
            <w:textDirection w:val="lrTb"/>
            <w:noWrap w:val="false"/>
          </w:tcPr>
          <w:p>
            <w:pPr>
              <w:spacing w:line="360" w:lineRule="auto"/>
              <w:rPr>
                <w:rFonts w:hint="eastAsia" w:ascii="宋体" w:hAnsi="宋体" w:cs="宋体"/>
              </w:rPr>
            </w:pPr>
            <w:r>
              <w:rPr>
                <w:rFonts w:hint="eastAsia" w:ascii="宋体" w:hAnsi="宋体" w:cs="宋体"/>
              </w:rPr>
            </w:r>
            <w:r/>
          </w:p>
        </w:tc>
      </w:tr>
      <w:tr>
        <w:trPr>
          <w:trHeight w:val="428"/>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hAnsi="宋体" w:eastAsia="Arial" w:cs="宋体"/>
                <w:lang w:eastAsia="en-US" w:bidi="ar"/>
              </w:rPr>
            </w:pPr>
            <w:r>
              <w:rPr>
                <w:rFonts w:hint="eastAsia" w:ascii="宋体" w:hAnsi="宋体" w:cs="宋体"/>
                <w:lang w:bidi="ar"/>
              </w:rPr>
              <w:t xml:space="preserve">2</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hAnsi="宋体" w:eastAsia="Arial" w:cs="宋体"/>
                <w:i/>
                <w:iCs/>
                <w:u w:val="single"/>
                <w:lang w:bidi="ar"/>
              </w:rPr>
            </w:pPr>
            <w:r>
              <w:rPr>
                <w:rFonts w:hint="eastAsia" w:ascii="宋体" w:hAnsi="宋体" w:cs="宋体"/>
                <w:i/>
                <w:iCs/>
                <w:u w:val="single"/>
                <w:lang w:bidi="ar"/>
              </w:rPr>
              <w:t xml:space="preserve">社会保险</w:t>
            </w:r>
            <w:r/>
          </w:p>
        </w:tc>
        <w:tc>
          <w:tcPr>
            <w:tcBorders>
              <w:top w:val="single" w:color="auto" w:sz="4" w:space="0"/>
              <w:left w:val="single" w:color="auto" w:sz="4" w:space="0"/>
              <w:bottom w:val="single" w:color="auto" w:sz="4" w:space="0"/>
              <w:right w:val="single" w:color="auto" w:sz="4" w:space="0"/>
            </w:tcBorders>
            <w:tcW w:w="914" w:type="dxa"/>
            <w:vAlign w:val="center"/>
            <w:textDirection w:val="lrTb"/>
            <w:noWrap w:val="false"/>
          </w:tcPr>
          <w:p>
            <w:pPr>
              <w:jc w:val="center"/>
              <w:spacing w:line="360" w:lineRule="auto"/>
              <w:rPr>
                <w:rFonts w:hint="eastAsia" w:ascii="宋体" w:hAnsi="宋体" w:eastAsia="宋体" w:cs="宋体"/>
                <w:i/>
                <w:iCs/>
                <w:color w:val="ff0000"/>
                <w:u w:val="single"/>
                <w:lang w:val="en-US" w:eastAsia="zh-CN" w:bidi="ar"/>
              </w:rPr>
            </w:pPr>
            <w:r>
              <w:rPr>
                <w:rFonts w:hint="eastAsia" w:ascii="宋体" w:hAnsi="宋体" w:cs="宋体"/>
                <w:i/>
                <w:iCs/>
                <w:color w:val="ff0000"/>
                <w:u w:val="single"/>
                <w:lang w:bidi="ar"/>
              </w:rPr>
              <w:t xml:space="preserve">3</w:t>
            </w:r>
            <w:r>
              <w:rPr>
                <w:rFonts w:hint="eastAsia" w:ascii="宋体" w:hAnsi="宋体" w:cs="宋体"/>
                <w:i/>
                <w:iCs/>
                <w:color w:val="ff0000"/>
                <w:u w:val="singl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jc w:val="center"/>
              <w:spacing w:line="360" w:lineRule="auto"/>
              <w:rPr>
                <w:rFonts w:ascii="宋体" w:hAnsi="宋体" w:eastAsia="Arial" w:cs="宋体"/>
                <w:i/>
                <w:iCs/>
                <w:u w:val="single"/>
              </w:rPr>
            </w:pPr>
            <w:r>
              <w:rPr>
                <w:rFonts w:ascii="宋体" w:hAnsi="宋体" w:eastAsia="Arial" w:cs="宋体"/>
                <w:i/>
                <w:iCs/>
                <w:u w:val="single"/>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rPr>
                <w:rFonts w:hint="eastAsia" w:ascii="宋体" w:hAnsi="宋体" w:cs="宋体"/>
              </w:rPr>
            </w:pPr>
            <w:r>
              <w:rPr>
                <w:rFonts w:hint="eastAsia" w:ascii="宋体" w:hAnsi="宋体" w:cs="宋体"/>
              </w:rPr>
              <w:t xml:space="preserve">按扬州市最新政策执行</w:t>
            </w:r>
            <w:r/>
          </w:p>
        </w:tc>
      </w:tr>
      <w:tr>
        <w:trPr>
          <w:trHeight w:val="412"/>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hAnsi="宋体" w:eastAsia="Arial" w:cs="宋体"/>
                <w:lang w:eastAsia="en-US" w:bidi="ar"/>
              </w:rPr>
            </w:pPr>
            <w:r>
              <w:rPr>
                <w:rFonts w:hint="eastAsia" w:ascii="宋体" w:hAnsi="宋体" w:cs="宋体"/>
                <w:lang w:bidi="ar"/>
              </w:rPr>
              <w:t xml:space="preserve">3</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hAnsi="宋体" w:eastAsia="Arial" w:cs="宋体"/>
                <w:i/>
                <w:iCs/>
                <w:u w:val="single"/>
                <w:lang w:bidi="ar"/>
              </w:rPr>
            </w:pPr>
            <w:r>
              <w:rPr>
                <w:rFonts w:hint="eastAsia" w:ascii="宋体" w:hAnsi="宋体" w:cs="宋体"/>
                <w:i/>
                <w:iCs/>
                <w:u w:val="single"/>
                <w:lang w:bidi="ar"/>
              </w:rPr>
              <w:t xml:space="preserve">医疗保险</w:t>
            </w:r>
            <w:r/>
          </w:p>
        </w:tc>
        <w:tc>
          <w:tcPr>
            <w:tcBorders>
              <w:top w:val="single" w:color="auto" w:sz="4" w:space="0"/>
              <w:left w:val="single" w:color="auto" w:sz="4" w:space="0"/>
              <w:bottom w:val="single" w:color="auto" w:sz="4" w:space="0"/>
              <w:right w:val="single" w:color="auto" w:sz="4" w:space="0"/>
            </w:tcBorders>
            <w:tcW w:w="914" w:type="dxa"/>
            <w:vAlign w:val="center"/>
            <w:textDirection w:val="lrTb"/>
            <w:noWrap w:val="false"/>
          </w:tcPr>
          <w:p>
            <w:pPr>
              <w:jc w:val="center"/>
              <w:spacing w:line="360" w:lineRule="auto"/>
              <w:rPr>
                <w:rFonts w:hint="eastAsia" w:ascii="宋体" w:hAnsi="宋体" w:eastAsia="宋体" w:cs="宋体"/>
                <w:i/>
                <w:iCs/>
                <w:color w:val="ff0000"/>
                <w:u w:val="single"/>
                <w:lang w:val="en-US" w:eastAsia="zh-CN" w:bidi="ar"/>
              </w:rPr>
            </w:pPr>
            <w:r>
              <w:rPr>
                <w:rFonts w:hint="eastAsia" w:ascii="宋体" w:hAnsi="宋体" w:cs="宋体"/>
                <w:i/>
                <w:iCs/>
                <w:color w:val="ff0000"/>
                <w:u w:val="single"/>
                <w:lang w:bidi="ar"/>
              </w:rPr>
              <w:t xml:space="preserve">3</w:t>
            </w:r>
            <w:r>
              <w:rPr>
                <w:rFonts w:hint="eastAsia" w:ascii="宋体" w:hAnsi="宋体" w:cs="宋体"/>
                <w:i/>
                <w:iCs/>
                <w:color w:val="ff0000"/>
                <w:u w:val="singl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jc w:val="center"/>
              <w:spacing w:line="360" w:lineRule="auto"/>
              <w:rPr>
                <w:rFonts w:ascii="宋体" w:hAnsi="宋体" w:eastAsia="Arial" w:cs="宋体"/>
                <w:i/>
                <w:iCs/>
                <w:u w:val="single"/>
              </w:rPr>
            </w:pPr>
            <w:r>
              <w:rPr>
                <w:rFonts w:ascii="宋体" w:hAnsi="宋体" w:eastAsia="Arial" w:cs="宋体"/>
                <w:i/>
                <w:iCs/>
                <w:u w:val="single"/>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rPr>
                <w:rFonts w:hint="eastAsia" w:ascii="宋体" w:hAnsi="宋体" w:cs="宋体"/>
              </w:rPr>
            </w:pPr>
            <w:r>
              <w:rPr>
                <w:rFonts w:hint="eastAsia" w:ascii="宋体" w:hAnsi="宋体" w:cs="宋体"/>
              </w:rPr>
              <w:t xml:space="preserve">按扬州市最新政策执行</w:t>
            </w:r>
            <w:r/>
          </w:p>
        </w:tc>
      </w:tr>
      <w:tr>
        <w:trPr>
          <w:trHeight w:val="1234"/>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widowControl/>
              <w:rPr>
                <w:rFonts w:hint="eastAsia" w:ascii="宋体" w:hAnsi="宋体" w:cs="宋体"/>
                <w:lang w:bidi="ar"/>
              </w:rPr>
            </w:pPr>
            <w:r>
              <w:rPr>
                <w:rFonts w:hint="eastAsia" w:ascii="宋体" w:hAnsi="宋体" w:cs="宋体"/>
                <w:color w:val="000000"/>
                <w:sz w:val="22"/>
              </w:rPr>
              <w:t xml:space="preserve">4</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widowControl/>
              <w:rPr>
                <w:rFonts w:hint="eastAsia" w:ascii="宋体" w:hAnsi="宋体" w:cs="宋体"/>
                <w:i/>
                <w:iCs/>
                <w:color w:val="000000"/>
                <w:sz w:val="22"/>
                <w:u w:val="single"/>
              </w:rPr>
            </w:pPr>
            <w:r>
              <w:rPr>
                <w:rFonts w:hint="eastAsia" w:ascii="宋体" w:hAnsi="宋体" w:cs="宋体"/>
                <w:i/>
                <w:iCs/>
                <w:color w:val="000000"/>
                <w:sz w:val="22"/>
                <w:u w:val="single"/>
              </w:rPr>
              <w:t xml:space="preserve">住房公积金</w:t>
            </w:r>
            <w:r/>
          </w:p>
          <w:p>
            <w:pPr>
              <w:jc w:val="center"/>
              <w:widowControl/>
              <w:rPr>
                <w:rFonts w:hint="eastAsia" w:ascii="宋体" w:hAnsi="宋体" w:cs="宋体"/>
                <w:i/>
                <w:iCs/>
                <w:u w:val="single"/>
                <w:lang w:bidi="ar"/>
              </w:rPr>
            </w:pPr>
            <w:r>
              <w:rPr>
                <w:rFonts w:hint="eastAsia" w:ascii="宋体" w:hAnsi="宋体" w:cs="宋体"/>
                <w:i/>
                <w:iCs/>
                <w:color w:val="000000"/>
                <w:sz w:val="22"/>
                <w:u w:val="single"/>
              </w:rPr>
              <w:t xml:space="preserve">（5%-12%）</w:t>
            </w:r>
            <w:r/>
          </w:p>
        </w:tc>
        <w:tc>
          <w:tcPr>
            <w:tcBorders>
              <w:top w:val="single" w:color="auto" w:sz="4" w:space="0"/>
              <w:left w:val="single" w:color="auto" w:sz="4" w:space="0"/>
              <w:bottom w:val="single" w:color="auto" w:sz="4" w:space="0"/>
              <w:right w:val="single" w:color="auto" w:sz="4" w:space="0"/>
            </w:tcBorders>
            <w:tcW w:w="914" w:type="dxa"/>
            <w:vAlign w:val="center"/>
            <w:textDirection w:val="lrTb"/>
            <w:noWrap w:val="false"/>
          </w:tcPr>
          <w:p>
            <w:pPr>
              <w:jc w:val="center"/>
              <w:spacing w:line="360" w:lineRule="auto"/>
              <w:widowControl/>
              <w:rPr>
                <w:rFonts w:hint="eastAsia" w:ascii="宋体" w:hAnsi="宋体" w:eastAsia="宋体" w:cs="宋体"/>
                <w:i/>
                <w:iCs/>
                <w:color w:val="ff0000"/>
                <w:u w:val="single"/>
                <w:lang w:val="en-US" w:eastAsia="zh-CN" w:bidi="ar"/>
              </w:rPr>
            </w:pPr>
            <w:r>
              <w:rPr>
                <w:rFonts w:hint="eastAsia" w:ascii="宋体" w:hAnsi="宋体" w:cs="宋体"/>
                <w:i/>
                <w:iCs/>
                <w:color w:val="ff0000"/>
                <w:u w:val="single"/>
                <w:lang w:bidi="ar"/>
              </w:rPr>
              <w:t xml:space="preserve">3</w:t>
            </w:r>
            <w:r>
              <w:rPr>
                <w:rFonts w:hint="eastAsia" w:ascii="宋体" w:hAnsi="宋体" w:cs="宋体"/>
                <w:i/>
                <w:iCs/>
                <w:color w:val="ff0000"/>
                <w:u w:val="singl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jc w:val="center"/>
              <w:widowControl/>
              <w:rPr>
                <w:rFonts w:ascii="宋体" w:hAnsi="宋体" w:eastAsia="Arial" w:cs="宋体"/>
              </w:rPr>
            </w:pPr>
            <w:r>
              <w:rPr>
                <w:rFonts w:ascii="宋体" w:hAnsi="宋体" w:eastAsia="Arial" w:cs="宋体"/>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widowControl/>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widowControl/>
            </w:pPr>
            <w:r>
              <w:rPr>
                <w:rFonts w:hint="eastAsia" w:ascii="宋体" w:hAnsi="宋体" w:cs="Calibri"/>
              </w:rPr>
              <w:t xml:space="preserve">按人社局要求，当项目人员工资报价-项目人员按下限自行缴存的住房公积金≤我市最低工资标准，测算的住房公积金应为企业缴纳和个人缴纳之和。</w:t>
            </w:r>
            <w:r/>
          </w:p>
        </w:tc>
      </w:tr>
      <w:tr>
        <w:trPr>
          <w:trHeight w:val="558"/>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hint="eastAsia" w:ascii="宋体" w:hAnsi="宋体" w:cs="宋体"/>
                <w:lang w:bidi="ar"/>
              </w:rPr>
            </w:pPr>
            <w:r>
              <w:rPr>
                <w:rFonts w:hint="eastAsia" w:ascii="宋体" w:hAnsi="宋体" w:cs="宋体"/>
                <w:lang w:bidi="ar"/>
              </w:rPr>
              <w:t xml:space="preserve">5</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hint="eastAsia" w:ascii="宋体" w:hAnsi="宋体" w:cs="宋体"/>
                <w:i/>
                <w:iCs/>
                <w:u w:val="single"/>
                <w:lang w:bidi="ar"/>
              </w:rPr>
            </w:pPr>
            <w:r>
              <w:rPr>
                <w:rFonts w:hint="eastAsia" w:ascii="宋体" w:hAnsi="宋体" w:cs="宋体"/>
                <w:i/>
                <w:iCs/>
                <w:u w:val="single"/>
                <w:lang w:bidi="ar"/>
              </w:rPr>
              <w:t xml:space="preserve">法定节假日加班费      </w:t>
            </w:r>
            <w:r/>
          </w:p>
          <w:p>
            <w:pPr>
              <w:jc w:val="center"/>
              <w:rPr>
                <w:rFonts w:hint="eastAsia" w:ascii="宋体" w:hAnsi="宋体" w:cs="宋体"/>
                <w:i/>
                <w:iCs/>
                <w:u w:val="single"/>
                <w:lang w:bidi="ar"/>
              </w:rPr>
            </w:pPr>
            <w:r>
              <w:rPr>
                <w:rFonts w:hint="eastAsia" w:ascii="宋体" w:hAnsi="宋体" w:cs="宋体"/>
                <w:i/>
                <w:iCs/>
                <w:u w:val="single"/>
                <w:lang w:bidi="ar"/>
              </w:rPr>
              <w:t xml:space="preserve">（按13天计算）</w:t>
            </w:r>
            <w:r/>
          </w:p>
        </w:tc>
        <w:tc>
          <w:tcPr>
            <w:tcBorders>
              <w:top w:val="single" w:color="auto" w:sz="4" w:space="0"/>
              <w:left w:val="single" w:color="auto" w:sz="4" w:space="0"/>
              <w:bottom w:val="single" w:color="auto" w:sz="4" w:space="0"/>
              <w:right w:val="single" w:color="auto" w:sz="4" w:space="0"/>
            </w:tcBorders>
            <w:tcW w:w="914" w:type="dxa"/>
            <w:vAlign w:val="center"/>
            <w:textDirection w:val="lrTb"/>
            <w:noWrap w:val="false"/>
          </w:tcPr>
          <w:p>
            <w:pPr>
              <w:jc w:val="center"/>
              <w:spacing w:line="360" w:lineRule="auto"/>
              <w:rPr>
                <w:rFonts w:hint="eastAsia" w:ascii="宋体" w:hAnsi="宋体" w:cs="宋体"/>
                <w:i/>
                <w:iCs/>
                <w:color w:val="ff0000"/>
                <w:u w:val="single"/>
                <w:lang w:bidi="ar"/>
              </w:rPr>
            </w:pPr>
            <w:r>
              <w:rPr>
                <w:rFonts w:hint="eastAsia" w:ascii="宋体" w:hAnsi="宋体" w:cs="宋体"/>
                <w:i/>
                <w:iCs/>
                <w:color w:val="ff0000"/>
                <w:u w:val="single"/>
                <w:lang w:bidi="ar"/>
              </w:rPr>
              <w:t xml:space="preserve">10</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jc w:val="center"/>
              <w:spacing w:line="360" w:lineRule="auto"/>
              <w:rPr>
                <w:rFonts w:hint="eastAsia" w:ascii="宋体" w:hAnsi="宋体" w:cs="宋体"/>
                <w:lang w:eastAsia="en-US" w:bidi="ar"/>
              </w:rPr>
            </w:pPr>
            <w:r>
              <w:rPr>
                <w:rFonts w:hint="eastAsia" w:ascii="宋体" w:hAnsi="宋体" w:cs="宋体"/>
                <w:lang w:eastAsia="en-US" w:bidi="ar"/>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hint="eastAsia" w:ascii="宋体" w:hAnsi="宋体" w:cs="宋体"/>
                <w:lang w:bidi="ar"/>
              </w:rPr>
            </w:pPr>
            <w:r>
              <w:rPr>
                <w:rFonts w:hint="eastAsia" w:ascii="宋体" w:hAnsi="宋体" w:cs="宋体"/>
                <w:lang w:bidi="ar"/>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rPr>
                <w:rFonts w:hint="eastAsia" w:ascii="宋体" w:hAnsi="宋体" w:cs="宋体"/>
                <w:lang w:eastAsia="en-US" w:bidi="ar"/>
              </w:rPr>
            </w:pPr>
            <w:r>
              <w:rPr>
                <w:rFonts w:hint="eastAsia" w:ascii="宋体" w:hAnsi="宋体" w:cs="宋体"/>
                <w:lang w:bidi="ar"/>
              </w:rPr>
              <w:t xml:space="preserve">基本工资/21.75*13天*3倍</w:t>
            </w:r>
            <w:r/>
          </w:p>
        </w:tc>
      </w:tr>
      <w:tr>
        <w:trPr>
          <w:trHeight w:val="558"/>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hint="eastAsia" w:ascii="宋体" w:hAnsi="宋体" w:cs="宋体"/>
                <w:lang w:bidi="ar"/>
              </w:rPr>
            </w:pPr>
            <w:r>
              <w:rPr>
                <w:rFonts w:hint="eastAsia" w:ascii="宋体" w:hAnsi="宋体" w:cs="宋体"/>
                <w:lang w:bidi="ar"/>
              </w:rPr>
              <w:t xml:space="preserve">6</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hint="eastAsia" w:ascii="宋体" w:hAnsi="宋体" w:cs="宋体"/>
                <w:i/>
                <w:iCs/>
                <w:u w:val="single"/>
                <w:lang w:bidi="ar"/>
              </w:rPr>
            </w:pPr>
            <w:r>
              <w:rPr>
                <w:rFonts w:hint="eastAsia" w:ascii="宋体" w:hAnsi="宋体" w:cs="宋体"/>
                <w:i/>
                <w:iCs/>
                <w:u w:val="single"/>
                <w:lang w:bidi="ar"/>
              </w:rPr>
              <w:t xml:space="preserve">高温补贴</w:t>
            </w:r>
            <w:r/>
          </w:p>
        </w:tc>
        <w:tc>
          <w:tcPr>
            <w:tcBorders>
              <w:top w:val="single" w:color="auto" w:sz="4" w:space="0"/>
              <w:left w:val="single" w:color="auto" w:sz="4" w:space="0"/>
              <w:bottom w:val="single" w:color="auto" w:sz="4" w:space="0"/>
              <w:right w:val="single" w:color="auto" w:sz="4" w:space="0"/>
            </w:tcBorders>
            <w:tcW w:w="914" w:type="dxa"/>
            <w:vAlign w:val="center"/>
            <w:textDirection w:val="lrTb"/>
            <w:noWrap w:val="false"/>
          </w:tcPr>
          <w:p>
            <w:pPr>
              <w:jc w:val="center"/>
              <w:spacing w:line="360" w:lineRule="auto"/>
              <w:rPr>
                <w:rFonts w:hint="eastAsia" w:ascii="宋体" w:hAnsi="宋体" w:cs="宋体"/>
                <w:i/>
                <w:iCs/>
                <w:color w:val="ff0000"/>
                <w:u w:val="single"/>
                <w:lang w:bidi="ar"/>
              </w:rPr>
            </w:pPr>
            <w:r>
              <w:rPr>
                <w:rFonts w:hint="eastAsia" w:ascii="宋体" w:hAnsi="宋体" w:cs="宋体"/>
                <w:i/>
                <w:iCs/>
                <w:color w:val="ff0000"/>
                <w:u w:val="single"/>
                <w:lang w:bidi="ar"/>
              </w:rPr>
              <w:t xml:space="preserve">8</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jc w:val="center"/>
              <w:spacing w:line="360" w:lineRule="auto"/>
              <w:rPr>
                <w:rFonts w:hint="eastAsia" w:ascii="宋体" w:hAnsi="宋体" w:cs="宋体"/>
                <w:lang w:eastAsia="en-US" w:bidi="ar"/>
              </w:rPr>
            </w:pPr>
            <w:r>
              <w:rPr>
                <w:rFonts w:hint="eastAsia" w:ascii="宋体" w:hAnsi="宋体" w:cs="宋体"/>
                <w:lang w:eastAsia="en-US" w:bidi="ar"/>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pStyle w:val="806"/>
            </w:p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rPr>
                <w:rFonts w:hint="eastAsia" w:ascii="宋体" w:hAnsi="宋体" w:cs="宋体"/>
                <w:lang w:bidi="ar"/>
              </w:rPr>
            </w:pPr>
            <w:r>
              <w:rPr>
                <w:rFonts w:hint="eastAsia" w:ascii="宋体" w:hAnsi="宋体" w:cs="宋体"/>
                <w:lang w:bidi="ar"/>
              </w:rPr>
              <w:t xml:space="preserve">不低于国家相关规定标准300元/月，计4月/年/人</w:t>
            </w:r>
            <w:r/>
          </w:p>
        </w:tc>
      </w:tr>
      <w:tr>
        <w:trPr>
          <w:trHeight w:val="558"/>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hint="eastAsia" w:ascii="宋体" w:hAnsi="宋体" w:eastAsia="宋体" w:cs="宋体"/>
                <w:lang w:val="en-US" w:eastAsia="zh-CN" w:bidi="ar"/>
              </w:rPr>
            </w:pPr>
            <w:r>
              <w:rPr>
                <w:rFonts w:hint="eastAsia" w:ascii="宋体" w:hAnsi="宋体" w:cs="宋体"/>
                <w:lang w:val="en-US" w:eastAsia="zh-CN" w:bidi="ar"/>
              </w:rPr>
              <w:t xml:space="preserve">7</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hint="default" w:ascii="宋体" w:hAnsi="宋体" w:eastAsia="宋体" w:cs="宋体"/>
                <w:i/>
                <w:iCs/>
                <w:u w:val="single"/>
                <w:lang w:val="en-US" w:eastAsia="zh-CN" w:bidi="ar"/>
              </w:rPr>
            </w:pPr>
            <w:r>
              <w:rPr>
                <w:rFonts w:hint="eastAsia" w:ascii="宋体" w:hAnsi="宋体" w:cs="宋体"/>
                <w:i/>
                <w:iCs/>
                <w:u w:val="single"/>
                <w:lang w:val="en-US" w:eastAsia="zh-CN" w:bidi="ar"/>
              </w:rPr>
              <w:t xml:space="preserve">意外伤害险</w:t>
            </w:r>
            <w:r/>
          </w:p>
        </w:tc>
        <w:tc>
          <w:tcPr>
            <w:tcBorders>
              <w:top w:val="single" w:color="auto" w:sz="4" w:space="0"/>
              <w:left w:val="single" w:color="auto" w:sz="4" w:space="0"/>
              <w:bottom w:val="single" w:color="auto" w:sz="4" w:space="0"/>
              <w:right w:val="single" w:color="auto" w:sz="4" w:space="0"/>
            </w:tcBorders>
            <w:tcW w:w="914" w:type="dxa"/>
            <w:vAlign w:val="center"/>
            <w:textDirection w:val="lrTb"/>
            <w:noWrap w:val="false"/>
          </w:tcPr>
          <w:p>
            <w:pPr>
              <w:jc w:val="center"/>
              <w:spacing w:line="360" w:lineRule="auto"/>
              <w:rPr>
                <w:rFonts w:hint="eastAsia" w:ascii="宋体" w:hAnsi="宋体" w:eastAsia="宋体" w:cs="宋体"/>
                <w:i/>
                <w:iCs/>
                <w:color w:val="ff0000"/>
                <w:u w:val="single"/>
                <w:lang w:val="en-US" w:eastAsia="zh-CN" w:bidi="ar"/>
              </w:rPr>
            </w:pPr>
            <w:r>
              <w:rPr>
                <w:rFonts w:hint="eastAsia" w:ascii="宋体" w:hAnsi="宋体" w:cs="宋体"/>
                <w:i/>
                <w:iCs/>
                <w:color w:val="ff0000"/>
                <w:u w:val="singl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jc w:val="center"/>
              <w:spacing w:line="360" w:lineRule="auto"/>
              <w:rPr>
                <w:rFonts w:hint="eastAsia" w:ascii="宋体" w:hAnsi="宋体" w:cs="宋体"/>
                <w:lang w:eastAsia="en-US" w:bidi="ar"/>
              </w:rPr>
            </w:pPr>
            <w:r>
              <w:rPr>
                <w:rFonts w:hint="eastAsia" w:ascii="宋体" w:hAnsi="宋体" w:cs="宋体"/>
                <w:lang w:eastAsia="en-US" w:bidi="ar"/>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pStyle w:val="806"/>
            </w:p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rPr>
                <w:rFonts w:hint="eastAsia" w:ascii="宋体" w:hAnsi="宋体" w:cs="宋体"/>
                <w:lang w:bidi="ar"/>
              </w:rPr>
            </w:pPr>
            <w:r>
              <w:rPr>
                <w:rFonts w:hint="eastAsia" w:ascii="宋体" w:hAnsi="宋体" w:cs="宋体"/>
                <w:lang w:bidi="ar"/>
              </w:rPr>
              <w:t xml:space="preserve">未缴纳社保、医保人员需缴纳保额不低于80万元的意外伤害保险</w:t>
            </w:r>
            <w:r/>
          </w:p>
        </w:tc>
      </w:tr>
      <w:tr>
        <w:trPr>
          <w:trHeight w:val="558"/>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hint="eastAsia" w:ascii="宋体" w:hAnsi="宋体" w:cs="宋体"/>
                <w:lang w:bidi="ar"/>
              </w:rPr>
            </w:pPr>
            <w:r>
              <w:rPr>
                <w:rFonts w:hint="eastAsia" w:ascii="宋体" w:hAnsi="宋体" w:cs="宋体"/>
                <w:lang w:bidi="ar"/>
              </w:rPr>
              <w:t xml:space="preserve">8</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hint="eastAsia" w:ascii="宋体" w:hAnsi="宋体" w:cs="宋体"/>
                <w:i/>
                <w:iCs/>
                <w:u w:val="single"/>
                <w:lang w:bidi="ar"/>
              </w:rPr>
            </w:pPr>
            <w:r>
              <w:rPr>
                <w:rFonts w:hint="eastAsia" w:ascii="宋体" w:hAnsi="宋体" w:cs="宋体"/>
                <w:i/>
                <w:iCs/>
                <w:u w:val="single"/>
                <w:lang w:bidi="ar"/>
              </w:rPr>
              <w:t xml:space="preserve">保洁工具及耗材费用</w:t>
            </w:r>
            <w:r/>
          </w:p>
        </w:tc>
        <w:tc>
          <w:tcPr>
            <w:tcBorders>
              <w:top w:val="single" w:color="auto" w:sz="4" w:space="0"/>
              <w:left w:val="single" w:color="auto" w:sz="4" w:space="0"/>
              <w:bottom w:val="single" w:color="auto" w:sz="4" w:space="0"/>
              <w:right w:val="single" w:color="auto" w:sz="4" w:space="0"/>
            </w:tcBorders>
            <w:tcW w:w="914" w:type="dxa"/>
            <w:vAlign w:val="center"/>
            <w:textDirection w:val="lrTb"/>
            <w:noWrap w:val="false"/>
          </w:tcPr>
          <w:p>
            <w:pPr>
              <w:jc w:val="center"/>
              <w:spacing w:line="360" w:lineRule="auto"/>
              <w:rPr>
                <w:rFonts w:hint="eastAsia" w:ascii="宋体" w:hAnsi="宋体" w:cs="宋体"/>
                <w:lang w:bidi="ar"/>
              </w:rPr>
            </w:pPr>
            <w:r>
              <w:rPr>
                <w:rFonts w:hint="eastAsia" w:ascii="宋体" w:hAnsi="宋体" w:cs="宋体"/>
                <w:lang w:bidi="ar"/>
              </w:rPr>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jc w:val="center"/>
              <w:spacing w:line="360" w:lineRule="auto"/>
              <w:rPr>
                <w:rFonts w:hint="eastAsia" w:ascii="宋体" w:hAnsi="宋体" w:cs="宋体"/>
                <w:lang w:eastAsia="en-US" w:bidi="ar"/>
              </w:rPr>
            </w:pPr>
            <w:r>
              <w:rPr>
                <w:rFonts w:hint="eastAsia" w:ascii="宋体" w:hAnsi="宋体" w:cs="宋体"/>
                <w:lang w:eastAsia="en-US" w:bidi="ar"/>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hint="eastAsia" w:ascii="宋体" w:hAnsi="宋体" w:cs="宋体"/>
                <w:lang w:bidi="ar"/>
              </w:rPr>
            </w:pPr>
            <w:r>
              <w:rPr>
                <w:rFonts w:hint="eastAsia" w:ascii="宋体" w:hAnsi="宋体" w:cs="宋体"/>
                <w:lang w:bidi="ar"/>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spacing w:line="360" w:lineRule="auto"/>
              <w:rPr>
                <w:rFonts w:hint="default" w:ascii="宋体" w:hAnsi="宋体" w:eastAsia="宋体" w:cs="宋体"/>
                <w:lang w:val="en-US" w:eastAsia="zh-CN" w:bidi="ar"/>
              </w:rPr>
            </w:pPr>
            <w:r>
              <w:rPr>
                <w:rFonts w:hint="eastAsia" w:ascii="宋体" w:hAnsi="宋体" w:cs="宋体"/>
                <w:lang w:val="en-US" w:eastAsia="zh-CN" w:bidi="ar"/>
              </w:rPr>
              <w:t xml:space="preserve">按照附表进行测算</w:t>
            </w:r>
            <w:r/>
          </w:p>
        </w:tc>
      </w:tr>
      <w:tr>
        <w:trPr>
          <w:trHeight w:val="509"/>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hint="eastAsia" w:ascii="宋体" w:hAnsi="宋体" w:eastAsia="宋体" w:cs="宋体"/>
                <w:lang w:val="en-US" w:eastAsia="zh-CN" w:bidi="ar"/>
              </w:rPr>
            </w:pPr>
            <w:r>
              <w:rPr>
                <w:rFonts w:hint="eastAsia" w:ascii="宋体" w:hAnsi="宋体" w:cs="宋体"/>
                <w:lang w:val="en-US" w:eastAsia="zh-CN" w:bidi="ar"/>
              </w:rPr>
              <w:t xml:space="preserve">9</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hint="eastAsia" w:ascii="宋体" w:hAnsi="宋体" w:cs="宋体"/>
                <w:i/>
                <w:iCs/>
                <w:u w:val="single"/>
                <w:lang w:bidi="ar"/>
              </w:rPr>
            </w:pPr>
            <w:r>
              <w:rPr>
                <w:rFonts w:hint="eastAsia" w:ascii="宋体" w:hAnsi="宋体" w:cs="宋体"/>
                <w:i/>
                <w:iCs/>
                <w:u w:val="single"/>
                <w:lang w:bidi="ar"/>
              </w:rPr>
              <w:t xml:space="preserve">管理费</w:t>
            </w:r>
            <w:r/>
          </w:p>
        </w:tc>
        <w:tc>
          <w:tcPr>
            <w:tcBorders>
              <w:top w:val="single" w:color="auto" w:sz="4" w:space="0"/>
              <w:left w:val="single" w:color="auto" w:sz="4" w:space="0"/>
              <w:bottom w:val="single" w:color="auto" w:sz="4" w:space="0"/>
              <w:right w:val="single" w:color="auto" w:sz="4" w:space="0"/>
            </w:tcBorders>
            <w:tcW w:w="914" w:type="dxa"/>
            <w:vAlign w:val="center"/>
            <w:textDirection w:val="lrTb"/>
            <w:noWrap w:val="false"/>
          </w:tcPr>
          <w:p>
            <w:pPr>
              <w:jc w:val="center"/>
              <w:spacing w:line="360" w:lineRule="auto"/>
              <w:rPr>
                <w:rFonts w:hint="eastAsia" w:ascii="宋体" w:hAnsi="宋体" w:cs="宋体"/>
                <w:lang w:bidi="ar"/>
              </w:rPr>
            </w:pPr>
            <w:r>
              <w:rPr>
                <w:rFonts w:hint="eastAsia" w:ascii="宋体" w:hAnsi="宋体" w:cs="宋体"/>
                <w:lang w:bidi="ar"/>
              </w:rPr>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jc w:val="center"/>
              <w:spacing w:line="360" w:lineRule="auto"/>
              <w:rPr>
                <w:rFonts w:hint="eastAsia" w:ascii="宋体" w:hAnsi="宋体" w:cs="宋体"/>
                <w:lang w:eastAsia="en-US" w:bidi="ar"/>
              </w:rPr>
            </w:pPr>
            <w:r>
              <w:rPr>
                <w:rFonts w:hint="eastAsia" w:ascii="宋体" w:hAnsi="宋体" w:cs="宋体"/>
                <w:lang w:eastAsia="en-US" w:bidi="ar"/>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hint="eastAsia" w:ascii="宋体" w:hAnsi="宋体" w:cs="宋体"/>
                <w:lang w:bidi="ar"/>
              </w:rPr>
            </w:pPr>
            <w:r>
              <w:rPr>
                <w:rFonts w:hint="eastAsia" w:ascii="宋体" w:hAnsi="宋体" w:cs="宋体"/>
                <w:lang w:bidi="ar"/>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rPr>
                <w:rFonts w:hint="eastAsia" w:ascii="宋体" w:hAnsi="宋体" w:cs="宋体"/>
                <w:lang w:bidi="ar"/>
              </w:rPr>
            </w:pPr>
            <w:r>
              <w:rPr>
                <w:rFonts w:hint="eastAsia" w:ascii="宋体" w:hAnsi="宋体" w:cs="宋体"/>
              </w:rPr>
              <w:t xml:space="preserve">按本项目所需进行测算。</w:t>
            </w:r>
            <w:r/>
          </w:p>
        </w:tc>
      </w:tr>
      <w:tr>
        <w:trPr>
          <w:trHeight w:val="585"/>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hint="eastAsia" w:ascii="宋体" w:hAnsi="宋体" w:eastAsia="宋体" w:cs="宋体"/>
                <w:lang w:val="en-US" w:eastAsia="zh-CN" w:bidi="ar"/>
              </w:rPr>
            </w:pPr>
            <w:r>
              <w:rPr>
                <w:rFonts w:hint="eastAsia" w:ascii="宋体" w:hAnsi="宋体" w:cs="宋体"/>
                <w:lang w:bidi="ar"/>
              </w:rPr>
              <w:t xml:space="preserve">1</w:t>
            </w:r>
            <w:r>
              <w:rPr>
                <w:rFonts w:hint="eastAsia" w:ascii="宋体" w:hAnsi="宋体" w:cs="宋体"/>
                <w:lang w:val="en-US" w:eastAsia="zh-CN" w:bidi="ar"/>
              </w:rPr>
              <w:t xml:space="preserve">0</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hint="eastAsia" w:ascii="宋体" w:hAnsi="宋体" w:cs="宋体"/>
                <w:i/>
                <w:iCs/>
                <w:u w:val="single"/>
                <w:lang w:bidi="ar"/>
              </w:rPr>
            </w:pPr>
            <w:r>
              <w:rPr>
                <w:rFonts w:hint="eastAsia" w:ascii="宋体" w:hAnsi="宋体" w:cs="宋体"/>
                <w:i/>
                <w:iCs/>
                <w:u w:val="single"/>
                <w:lang w:bidi="ar"/>
              </w:rPr>
              <w:t xml:space="preserve">税费</w:t>
            </w:r>
            <w:r/>
          </w:p>
        </w:tc>
        <w:tc>
          <w:tcPr>
            <w:tcBorders>
              <w:top w:val="single" w:color="auto" w:sz="4" w:space="0"/>
              <w:left w:val="single" w:color="auto" w:sz="4" w:space="0"/>
              <w:bottom w:val="single" w:color="auto" w:sz="4" w:space="0"/>
              <w:right w:val="single" w:color="auto" w:sz="4" w:space="0"/>
            </w:tcBorders>
            <w:tcW w:w="914" w:type="dxa"/>
            <w:vAlign w:val="center"/>
            <w:textDirection w:val="lrTb"/>
            <w:noWrap w:val="false"/>
          </w:tcPr>
          <w:p>
            <w:pPr>
              <w:jc w:val="center"/>
              <w:spacing w:line="360" w:lineRule="auto"/>
              <w:rPr>
                <w:rFonts w:ascii="宋体" w:hAnsi="宋体" w:eastAsia="Arial" w:cs="宋体"/>
                <w:lang w:eastAsia="en-US" w:bidi="ar"/>
              </w:rPr>
            </w:pPr>
            <w:r>
              <w:rPr>
                <w:rFonts w:ascii="宋体" w:hAnsi="宋体" w:eastAsia="Arial" w:cs="宋体"/>
                <w:lang w:eastAsia="en-US" w:bidi="ar"/>
              </w:rPr>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rPr>
                <w:rFonts w:hint="eastAsia" w:ascii="宋体" w:hAnsi="宋体" w:cs="宋体"/>
              </w:rPr>
            </w:pPr>
            <w:r>
              <w:rPr>
                <w:rFonts w:hint="eastAsia" w:ascii="宋体" w:hAnsi="宋体" w:cs="宋体"/>
              </w:rPr>
              <w:t xml:space="preserve">按国家相关政策</w:t>
            </w:r>
            <w:r/>
          </w:p>
        </w:tc>
      </w:tr>
      <w:tr>
        <w:trPr>
          <w:trHeight w:val="585"/>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hint="eastAsia" w:ascii="宋体" w:hAnsi="宋体" w:eastAsia="宋体" w:cs="宋体"/>
                <w:lang w:val="en-US" w:eastAsia="zh-CN" w:bidi="ar"/>
              </w:rPr>
            </w:pPr>
            <w:r>
              <w:rPr>
                <w:rFonts w:hint="eastAsia" w:ascii="宋体" w:hAnsi="宋体" w:cs="宋体"/>
                <w:lang w:bidi="ar"/>
              </w:rPr>
              <w:t xml:space="preserve">1</w:t>
            </w:r>
            <w:r>
              <w:rPr>
                <w:rFonts w:hint="eastAsia" w:ascii="宋体" w:hAnsi="宋体" w:cs="宋体"/>
                <w:lang w:val="en-US" w:eastAsia="zh-CN" w:bidi="ar"/>
              </w:rPr>
              <w:t xml:space="preserve">1</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hAnsi="宋体" w:eastAsia="Arial" w:cs="宋体"/>
                <w:i/>
                <w:iCs/>
                <w:u w:val="single"/>
                <w:lang w:bidi="ar"/>
              </w:rPr>
            </w:pPr>
            <w:r>
              <w:rPr>
                <w:rFonts w:hint="eastAsia" w:ascii="宋体" w:hAnsi="宋体" w:cs="宋体"/>
                <w:i/>
                <w:iCs/>
                <w:u w:val="single"/>
                <w:lang w:bidi="ar"/>
              </w:rPr>
              <w:t xml:space="preserve">其他费用（投标人可自行添加）</w:t>
            </w:r>
            <w:r/>
          </w:p>
        </w:tc>
        <w:tc>
          <w:tcPr>
            <w:tcBorders>
              <w:top w:val="single" w:color="auto" w:sz="4" w:space="0"/>
              <w:left w:val="single" w:color="auto" w:sz="4" w:space="0"/>
              <w:bottom w:val="single" w:color="auto" w:sz="4" w:space="0"/>
              <w:right w:val="single" w:color="auto" w:sz="4" w:space="0"/>
            </w:tcBorders>
            <w:tcW w:w="914" w:type="dxa"/>
            <w:vAlign w:val="center"/>
            <w:textDirection w:val="lrTb"/>
            <w:noWrap w:val="false"/>
          </w:tcPr>
          <w:p>
            <w:pPr>
              <w:jc w:val="center"/>
              <w:spacing w:line="360" w:lineRule="auto"/>
              <w:rPr>
                <w:rFonts w:ascii="宋体" w:hAnsi="宋体" w:eastAsia="Arial" w:cs="宋体"/>
                <w:lang w:bidi="ar"/>
              </w:rPr>
            </w:pPr>
            <w:r>
              <w:rPr>
                <w:rFonts w:ascii="宋体" w:hAnsi="宋体" w:eastAsia="Arial" w:cs="宋体"/>
                <w:lang w:bidi="ar"/>
              </w:rPr>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jc w:val="center"/>
              <w:spacing w:line="360" w:lineRule="auto"/>
              <w:rPr>
                <w:rFonts w:ascii="宋体" w:hAnsi="宋体" w:eastAsia="Arial" w:cs="宋体"/>
              </w:rPr>
            </w:pPr>
            <w:r>
              <w:rPr>
                <w:rFonts w:hint="eastAsia" w:ascii="宋体" w:hAnsi="宋体" w:cs="宋体"/>
              </w:rPr>
              <w:t xml:space="preserve">　</w:t>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rPr>
                <w:rFonts w:ascii="宋体" w:hAnsi="宋体" w:eastAsia="Arial" w:cs="宋体"/>
              </w:rPr>
            </w:pPr>
            <w:r>
              <w:rPr>
                <w:rFonts w:ascii="宋体" w:hAnsi="宋体" w:eastAsia="Arial" w:cs="宋体"/>
              </w:rPr>
            </w:r>
            <w:r/>
          </w:p>
        </w:tc>
      </w:tr>
      <w:tr>
        <w:trPr>
          <w:trHeight w:val="585"/>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hint="eastAsia" w:ascii="宋体" w:hAnsi="宋体" w:cs="宋体"/>
                <w:lang w:bidi="ar"/>
              </w:rPr>
            </w:pPr>
            <w:r>
              <w:rPr>
                <w:rFonts w:hint="eastAsia" w:ascii="宋体" w:hAnsi="宋体" w:cs="宋体"/>
                <w:lang w:bidi="ar"/>
              </w:rPr>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line="360" w:lineRule="auto"/>
              <w:rPr>
                <w:rFonts w:ascii="宋体" w:hAnsi="宋体" w:eastAsia="Arial" w:cs="宋体"/>
                <w:i/>
                <w:iCs/>
                <w:u w:val="single"/>
                <w:lang w:eastAsia="en-US" w:bidi="ar"/>
              </w:rPr>
            </w:pPr>
            <w:r>
              <w:rPr>
                <w:rFonts w:hint="eastAsia" w:ascii="宋体" w:hAnsi="宋体" w:cs="宋体"/>
                <w:i/>
                <w:iCs/>
                <w:u w:val="single"/>
                <w:lang w:bidi="ar"/>
              </w:rPr>
              <w:t xml:space="preserve">合计</w:t>
            </w:r>
            <w:r/>
          </w:p>
        </w:tc>
        <w:tc>
          <w:tcPr>
            <w:tcBorders>
              <w:top w:val="single" w:color="auto" w:sz="4" w:space="0"/>
              <w:left w:val="single" w:color="auto" w:sz="4" w:space="0"/>
              <w:bottom w:val="single" w:color="auto" w:sz="4" w:space="0"/>
              <w:right w:val="single" w:color="auto" w:sz="4" w:space="0"/>
            </w:tcBorders>
            <w:tcW w:w="914" w:type="dxa"/>
            <w:vAlign w:val="center"/>
            <w:textDirection w:val="lrTb"/>
            <w:noWrap w:val="false"/>
          </w:tcPr>
          <w:p>
            <w:pPr>
              <w:jc w:val="center"/>
              <w:spacing w:line="360" w:lineRule="auto"/>
              <w:rPr>
                <w:rFonts w:ascii="宋体" w:hAnsi="宋体" w:eastAsia="Arial" w:cs="宋体"/>
                <w:lang w:eastAsia="en-US" w:bidi="ar"/>
              </w:rPr>
            </w:pPr>
            <w:r>
              <w:rPr>
                <w:rFonts w:ascii="宋体" w:hAnsi="宋体" w:eastAsia="Arial" w:cs="宋体"/>
                <w:lang w:eastAsia="en-US" w:bidi="ar"/>
              </w:rPr>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jc w:val="center"/>
              <w:spacing w:line="360" w:lineRule="auto"/>
              <w:rPr>
                <w:rFonts w:ascii="宋体" w:hAnsi="宋体" w:eastAsia="Arial" w:cs="宋体"/>
                <w:highlight w:val="yellow"/>
                <w:lang w:eastAsia="en-US"/>
              </w:rPr>
            </w:pPr>
            <w:r>
              <w:rPr>
                <w:rFonts w:ascii="宋体" w:hAnsi="宋体" w:eastAsia="Arial" w:cs="宋体"/>
                <w:highlight w:val="yellow"/>
                <w:lang w:eastAsia="en-US"/>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hint="eastAsia" w:ascii="宋体" w:hAnsi="宋体" w:cs="宋体"/>
                <w:highlight w:val="yellow"/>
              </w:rPr>
            </w:pPr>
            <w:r>
              <w:rPr>
                <w:rFonts w:hint="eastAsia" w:ascii="宋体" w:hAnsi="宋体" w:cs="宋体"/>
                <w:highlight w:val="yellow"/>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spacing w:line="360" w:lineRule="auto"/>
              <w:rPr>
                <w:rFonts w:hint="eastAsia" w:ascii="宋体" w:hAnsi="宋体" w:cs="宋体"/>
                <w:highlight w:val="yellow"/>
              </w:rPr>
            </w:pPr>
            <w:r>
              <w:rPr>
                <w:rFonts w:hint="eastAsia" w:ascii="宋体" w:hAnsi="宋体" w:cs="宋体"/>
                <w:highlight w:val="yellow"/>
              </w:rPr>
            </w:r>
            <w:r/>
          </w:p>
        </w:tc>
      </w:tr>
    </w:tbl>
    <w:p>
      <w:pPr>
        <w:jc w:val="left"/>
        <w:spacing w:line="360" w:lineRule="auto"/>
        <w:widowControl/>
        <w:rPr>
          <w:rFonts w:hint="eastAsia" w:ascii="宋体" w:hAnsi="宋体" w:cs="宋体"/>
          <w:iCs/>
          <w:color w:val="000000"/>
        </w:rPr>
      </w:pPr>
      <w:r>
        <w:rPr>
          <w:rFonts w:hint="eastAsia" w:ascii="宋体" w:hAnsi="宋体" w:cs="宋体"/>
          <w:iCs/>
          <w:color w:val="000000"/>
        </w:rPr>
      </w:r>
      <w:r/>
    </w:p>
    <w:p>
      <w:pPr>
        <w:jc w:val="left"/>
        <w:spacing w:line="360" w:lineRule="auto"/>
        <w:widowControl/>
        <w:rPr>
          <w:rFonts w:hint="eastAsia" w:ascii="宋体" w:hAnsi="宋体" w:cs="宋体"/>
          <w:b/>
          <w:bCs/>
          <w:i/>
          <w:color w:val="000000"/>
          <w:u w:val="single"/>
        </w:rPr>
      </w:pPr>
      <w:r>
        <w:rPr>
          <w:rFonts w:hint="eastAsia" w:ascii="宋体" w:hAnsi="宋体" w:cs="宋体"/>
          <w:i/>
          <w:color w:val="000000"/>
        </w:rPr>
        <w:t xml:space="preserve">1、</w:t>
      </w:r>
      <w:r>
        <w:rPr>
          <w:rFonts w:hint="eastAsia" w:ascii="宋体" w:hAnsi="宋体" w:cs="宋体"/>
          <w:b/>
          <w:bCs/>
          <w:i/>
          <w:color w:val="000000"/>
          <w:u w:val="single"/>
        </w:rPr>
        <w:t xml:space="preserve">分项报价表中（除其他费用可自行添加外）列明的项目不可修改。</w:t>
      </w:r>
      <w:r/>
    </w:p>
    <w:p>
      <w:pPr>
        <w:jc w:val="left"/>
        <w:spacing w:line="360" w:lineRule="auto"/>
        <w:widowControl/>
        <w:rPr>
          <w:rFonts w:hint="eastAsia" w:ascii="宋体" w:hAnsi="宋体" w:cs="宋体"/>
          <w:b/>
          <w:bCs/>
          <w:i/>
          <w:color w:val="000000"/>
          <w:u w:val="single"/>
        </w:rPr>
      </w:pPr>
      <w:r>
        <w:rPr>
          <w:rFonts w:hint="eastAsia" w:ascii="宋体" w:hAnsi="宋体" w:cs="宋体"/>
          <w:b/>
          <w:bCs/>
          <w:i/>
          <w:color w:val="000000"/>
        </w:rPr>
        <w:t xml:space="preserve">2、</w:t>
      </w:r>
      <w:r>
        <w:rPr>
          <w:rFonts w:hint="eastAsia" w:ascii="宋体" w:hAnsi="宋体" w:cs="宋体"/>
          <w:b/>
          <w:bCs/>
          <w:i/>
          <w:color w:val="000000"/>
          <w:u w:val="single"/>
        </w:rPr>
        <w:t xml:space="preserve">分项报价表中已注明的“数量”这一列的具体数字只可适当增加但不可减少。</w:t>
      </w:r>
      <w:r/>
    </w:p>
    <w:p>
      <w:pPr>
        <w:jc w:val="left"/>
        <w:spacing w:line="360" w:lineRule="auto"/>
        <w:widowControl/>
        <w:rPr>
          <w:rFonts w:hint="eastAsia" w:ascii="宋体" w:hAnsi="宋体" w:cs="宋体"/>
          <w:b/>
          <w:bCs/>
          <w:i/>
          <w:color w:val="000000"/>
          <w:u w:val="single"/>
        </w:rPr>
      </w:pPr>
      <w:r>
        <w:rPr>
          <w:rFonts w:hint="eastAsia" w:ascii="宋体" w:hAnsi="宋体" w:cs="宋体"/>
          <w:b/>
          <w:bCs/>
          <w:i/>
          <w:color w:val="000000"/>
        </w:rPr>
        <w:t xml:space="preserve">3、</w:t>
      </w:r>
      <w:r>
        <w:rPr>
          <w:rFonts w:hint="eastAsia" w:ascii="宋体" w:hAnsi="宋体" w:cs="宋体"/>
          <w:b/>
          <w:bCs/>
          <w:i/>
          <w:color w:val="000000"/>
          <w:u w:val="single"/>
        </w:rPr>
        <w:t xml:space="preserve">分项报价表严禁总价让利。</w:t>
      </w:r>
      <w:r/>
    </w:p>
    <w:p>
      <w:pPr>
        <w:jc w:val="left"/>
        <w:spacing w:line="360" w:lineRule="auto"/>
        <w:widowControl/>
        <w:rPr>
          <w:rFonts w:hint="eastAsia" w:ascii="宋体" w:hAnsi="宋体" w:cs="宋体"/>
          <w:b/>
          <w:bCs/>
          <w:i/>
          <w:highlight w:val="yellow"/>
          <w:u w:val="single"/>
        </w:rPr>
      </w:pPr>
      <w:r>
        <w:rPr>
          <w:rFonts w:hint="eastAsia" w:ascii="宋体" w:hAnsi="宋体" w:cs="宋体"/>
          <w:b/>
          <w:bCs/>
          <w:i/>
          <w:u w:val="single"/>
        </w:rPr>
        <w:t xml:space="preserve">4、分项报价表中所列明的项目不接受赠送情形。</w:t>
      </w:r>
      <w:r>
        <w:rPr>
          <w:rFonts w:hint="eastAsia" w:ascii="宋体" w:hAnsi="宋体" w:cs="宋体"/>
          <w:i/>
          <w:iCs/>
          <w:color w:val="auto"/>
          <w:highlight w:val="white"/>
          <w:u w:val="single"/>
          <w:lang w:val="zh-CN"/>
        </w:rPr>
        <w:t xml:space="preserve">（</w:t>
      </w:r>
      <w:r>
        <w:rPr>
          <w:rFonts w:hint="eastAsia" w:ascii="宋体" w:hAnsi="宋体" w:cs="宋体"/>
          <w:i/>
          <w:iCs/>
          <w:color w:val="auto"/>
          <w:highlight w:val="white"/>
          <w:u w:val="single"/>
        </w:rPr>
        <w:t xml:space="preserve">含0元或明显低于市场价</w:t>
      </w:r>
      <w:r>
        <w:rPr>
          <w:rFonts w:hint="eastAsia" w:ascii="宋体" w:hAnsi="宋体" w:cs="宋体"/>
          <w:i/>
          <w:iCs/>
          <w:color w:val="auto"/>
          <w:highlight w:val="white"/>
          <w:u w:val="single"/>
          <w:lang w:val="zh-CN"/>
        </w:rPr>
        <w:t xml:space="preserve">）</w:t>
      </w:r>
      <w:r/>
    </w:p>
    <w:p>
      <w:pPr>
        <w:rPr>
          <w:rFonts w:hint="eastAsia" w:ascii="宋体" w:hAnsi="宋体" w:eastAsia="宋体" w:cs="Calibri"/>
          <w:lang w:eastAsia="zh-CN"/>
        </w:rPr>
        <w:pBdr>
          <w:top w:val="none" w:color="000000" w:sz="0" w:space="0"/>
          <w:left w:val="none" w:color="000000" w:sz="0" w:space="0"/>
          <w:bottom w:val="none" w:color="000000" w:sz="0" w:space="0"/>
          <w:right w:val="none" w:color="000000" w:sz="0" w:space="0"/>
        </w:pBdr>
      </w:pPr>
      <w:r>
        <w:rPr>
          <w:rFonts w:hint="eastAsia" w:ascii="宋体" w:hAnsi="宋体" w:cs="Calibri"/>
        </w:rPr>
        <w:t xml:space="preserve">5、</w:t>
      </w:r>
      <w:r>
        <w:rPr>
          <w:rFonts w:hint="eastAsia" w:ascii="宋体" w:hAnsi="宋体" w:cs="Calibri"/>
          <w:iCs/>
        </w:rPr>
        <w:t xml:space="preserve">采购人要求依法缴纳社保、医保、住房公积金的人数为</w:t>
      </w:r>
      <w:r>
        <w:rPr>
          <w:rFonts w:hint="eastAsia" w:ascii="宋体" w:hAnsi="宋体" w:cs="Calibri"/>
          <w:iCs/>
          <w:highlight w:val="yellow"/>
          <w:lang w:val="en-US" w:eastAsia="zh-CN"/>
        </w:rPr>
        <w:t xml:space="preserve">32</w:t>
      </w:r>
      <w:r>
        <w:rPr>
          <w:rFonts w:hint="eastAsia" w:ascii="宋体" w:hAnsi="宋体" w:cs="Calibri"/>
          <w:iCs/>
        </w:rPr>
        <w:t xml:space="preserve">人</w:t>
      </w:r>
      <w:r>
        <w:rPr>
          <w:rFonts w:hint="eastAsia" w:ascii="宋体" w:hAnsi="宋体" w:cs="Calibri"/>
          <w:iCs/>
          <w:lang w:eastAsia="zh-CN"/>
        </w:rPr>
        <w:t xml:space="preserve">。</w:t>
      </w:r>
      <w:r/>
    </w:p>
    <w:p>
      <w:pPr>
        <w:rPr>
          <w:rFonts w:hint="eastAsia" w:ascii="宋体" w:hAnsi="宋体" w:cs="Calibri"/>
        </w:rPr>
        <w:pBdr>
          <w:top w:val="none" w:color="000000" w:sz="0" w:space="0"/>
          <w:left w:val="none" w:color="000000" w:sz="0" w:space="0"/>
          <w:bottom w:val="none" w:color="000000" w:sz="0" w:space="0"/>
          <w:right w:val="none" w:color="000000" w:sz="0" w:space="0"/>
        </w:pBdr>
      </w:pPr>
      <w:r>
        <w:rPr>
          <w:rFonts w:hint="eastAsia" w:ascii="宋体" w:hAnsi="宋体" w:cs="Calibri"/>
        </w:rPr>
      </w:r>
      <w:r/>
    </w:p>
    <w:p>
      <w:pPr>
        <w:ind w:right="1280"/>
        <w:jc w:val="center"/>
        <w:spacing w:line="560" w:lineRule="exact"/>
        <w:rPr>
          <w:rFonts w:hint="eastAsia" w:ascii="方正粗黑宋简体" w:hAnsi="方正粗黑宋简体" w:eastAsia="方正粗黑宋简体" w:cs="方正粗黑宋简体"/>
          <w:color w:val="ff0000"/>
          <w:sz w:val="24"/>
          <w:szCs w:val="24"/>
        </w:rPr>
      </w:pPr>
      <w:r>
        <w:rPr>
          <w:rFonts w:hint="eastAsia" w:ascii="方正粗黑宋简体" w:hAnsi="方正粗黑宋简体" w:eastAsia="方正粗黑宋简体" w:cs="方正粗黑宋简体"/>
          <w:b/>
          <w:bCs/>
          <w:color w:val="ff0000"/>
          <w:sz w:val="24"/>
          <w:szCs w:val="24"/>
          <w:lang w:val="en-US" w:eastAsia="zh-CN"/>
        </w:rPr>
        <w:t xml:space="preserve">保洁工具及</w:t>
      </w:r>
      <w:r>
        <w:rPr>
          <w:rFonts w:hint="eastAsia" w:ascii="方正粗黑宋简体" w:hAnsi="方正粗黑宋简体" w:eastAsia="方正粗黑宋简体" w:cs="方正粗黑宋简体"/>
          <w:b/>
          <w:bCs/>
          <w:color w:val="ff0000"/>
          <w:sz w:val="24"/>
          <w:szCs w:val="24"/>
        </w:rPr>
        <w:t xml:space="preserve">耗材表(年度）</w:t>
      </w:r>
      <w:r/>
    </w:p>
    <w:tbl>
      <w:tblPr>
        <w:tblStyle w:val="803"/>
        <w:tblW w:w="9112" w:type="dxa"/>
        <w:tblInd w:w="-45" w:type="dxa"/>
        <w:tblLayout w:type="fixed"/>
        <w:tblCellMar>
          <w:left w:w="108" w:type="dxa"/>
          <w:top w:w="0" w:type="dxa"/>
          <w:right w:w="108" w:type="dxa"/>
          <w:bottom w:w="0" w:type="dxa"/>
        </w:tblCellMar>
        <w:tblLook w:val="04A0" w:firstRow="1" w:lastRow="0" w:firstColumn="1" w:lastColumn="0" w:noHBand="0" w:noVBand="1"/>
      </w:tblPr>
      <w:tblGrid>
        <w:gridCol w:w="506"/>
        <w:gridCol w:w="692"/>
        <w:gridCol w:w="1211"/>
        <w:gridCol w:w="795"/>
        <w:gridCol w:w="1477"/>
        <w:gridCol w:w="1477"/>
        <w:gridCol w:w="1477"/>
        <w:gridCol w:w="1477"/>
      </w:tblGrid>
      <w:tr>
        <w:trPr>
          <w:trHeight w:val="720"/>
        </w:trPr>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lang w:bidi="ar"/>
              </w:rPr>
              <w:t xml:space="preserve">序号</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lang w:bidi="ar"/>
              </w:rPr>
              <w:t xml:space="preserve">耗材名称</w:t>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lang w:bidi="ar"/>
              </w:rPr>
              <w:t xml:space="preserve">规格/单位</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lang w:bidi="ar"/>
              </w:rPr>
              <w:t xml:space="preserve">数量</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单价</w:t>
            </w:r>
            <w:r/>
          </w:p>
          <w:p>
            <w:pPr>
              <w:jc w:val="center"/>
              <w:widowControl/>
              <w:rPr>
                <w:rFonts w:hint="eastAsia" w:ascii="宋体" w:hAnsi="宋体" w:cs="宋体"/>
                <w:b/>
                <w:bCs/>
                <w:color w:val="000000"/>
              </w:rPr>
            </w:pPr>
            <w:r>
              <w:rPr>
                <w:rFonts w:hint="eastAsia" w:ascii="宋体" w:hAnsi="宋体" w:cs="宋体"/>
                <w:b/>
                <w:bCs/>
                <w:color w:val="000000"/>
                <w:lang w:val="en-US" w:eastAsia="zh-CN"/>
              </w:rPr>
              <w:t xml:space="preserve">(</w:t>
            </w:r>
            <w:r>
              <w:rPr>
                <w:rFonts w:hint="eastAsia" w:ascii="宋体" w:hAnsi="宋体" w:cs="宋体"/>
                <w:b/>
                <w:bCs/>
                <w:color w:val="000000"/>
              </w:rPr>
              <w:t xml:space="preserve">元</w:t>
            </w:r>
            <w:r>
              <w:rPr>
                <w:rFonts w:hint="eastAsia" w:ascii="宋体" w:hAnsi="宋体" w:cs="宋体"/>
                <w:b/>
                <w:bCs/>
                <w:color w:val="000000"/>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widowControl/>
              <w:rPr>
                <w:rFonts w:hint="eastAsia" w:ascii="宋体" w:hAnsi="宋体" w:cs="宋体"/>
                <w:b/>
              </w:rPr>
            </w:pPr>
            <w:r>
              <w:rPr>
                <w:rFonts w:hint="eastAsia" w:ascii="宋体" w:hAnsi="宋体" w:cs="宋体"/>
                <w:b/>
                <w:lang w:val="en-US" w:eastAsia="zh-CN"/>
              </w:rPr>
              <w:t xml:space="preserve">总</w:t>
            </w:r>
            <w:r>
              <w:rPr>
                <w:rFonts w:hint="eastAsia" w:ascii="宋体" w:hAnsi="宋体" w:cs="宋体"/>
                <w:b/>
              </w:rPr>
              <w:t xml:space="preserve">价</w:t>
            </w:r>
            <w:r/>
          </w:p>
          <w:p>
            <w:pPr>
              <w:jc w:val="center"/>
              <w:widowControl/>
              <w:rPr>
                <w:rFonts w:hint="eastAsia" w:ascii="宋体" w:hAnsi="宋体" w:cs="宋体"/>
                <w:b/>
                <w:bCs/>
                <w:color w:val="000000"/>
                <w:lang w:val="en-US" w:eastAsia="zh-CN"/>
              </w:rPr>
            </w:pPr>
            <w:r>
              <w:rPr>
                <w:rFonts w:hint="eastAsia" w:ascii="宋体" w:hAnsi="宋体" w:cs="宋体"/>
                <w:b/>
              </w:rPr>
              <w:t xml:space="preserve">（</w:t>
            </w:r>
            <w:r>
              <w:rPr>
                <w:rFonts w:hint="eastAsia" w:ascii="宋体" w:hAnsi="宋体" w:cs="宋体"/>
                <w:b/>
                <w:lang w:val="en-US" w:eastAsia="zh-CN"/>
              </w:rPr>
              <w:t xml:space="preserve">元/</w:t>
            </w:r>
            <w:r>
              <w:rPr>
                <w:rFonts w:hint="eastAsia" w:ascii="宋体" w:hAnsi="宋体" w:cs="宋体"/>
                <w:b/>
              </w:rPr>
              <w:t xml:space="preserve">月）</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总价</w:t>
            </w:r>
            <w:r/>
          </w:p>
          <w:p>
            <w:pPr>
              <w:jc w:val="center"/>
              <w:widowControl/>
              <w:rPr>
                <w:rFonts w:hint="eastAsia" w:ascii="宋体" w:hAnsi="宋体" w:cs="宋体"/>
                <w:b/>
                <w:bCs/>
                <w:color w:val="000000"/>
              </w:rPr>
            </w:pPr>
            <w:r>
              <w:rPr>
                <w:rFonts w:hint="eastAsia" w:ascii="宋体" w:hAnsi="宋体" w:cs="宋体"/>
                <w:b/>
                <w:bCs/>
                <w:color w:val="000000"/>
                <w:lang w:val="en-US" w:eastAsia="zh-CN"/>
              </w:rPr>
              <w:t xml:space="preserve">(</w:t>
            </w:r>
            <w:r>
              <w:rPr>
                <w:rFonts w:hint="eastAsia" w:ascii="宋体" w:hAnsi="宋体" w:cs="宋体"/>
                <w:b/>
                <w:bCs/>
                <w:color w:val="000000"/>
              </w:rPr>
              <w:t xml:space="preserve">元/年</w:t>
            </w:r>
            <w:r>
              <w:rPr>
                <w:rFonts w:hint="eastAsia" w:ascii="宋体" w:hAnsi="宋体" w:cs="宋体"/>
                <w:b/>
                <w:bCs/>
                <w:color w:val="000000"/>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备注</w:t>
            </w:r>
            <w:r/>
          </w:p>
        </w:tc>
      </w:tr>
      <w:tr>
        <w:trPr>
          <w:trHeight w:val="700"/>
        </w:trPr>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left"/>
              <w:widowControl/>
              <w:tabs>
                <w:tab w:val="left" w:pos="440" w:leader="none"/>
              </w:tabs>
              <w:rPr>
                <w:rFonts w:hint="eastAsia" w:ascii="宋体" w:hAnsi="宋体" w:cs="宋体"/>
                <w:color w:val="000000"/>
              </w:rPr>
            </w:pPr>
            <w:r>
              <w:rPr>
                <w:rFonts w:hint="eastAsia" w:ascii="宋体" w:hAnsi="宋体" w:cs="宋体"/>
                <w:color w:val="000000"/>
              </w:rPr>
            </w:r>
            <w:r>
              <w:rPr>
                <w:rFonts w:hint="eastAsia" w:ascii="宋体" w:hAnsi="宋体" w:cs="宋体"/>
                <w:color w:val="000000"/>
              </w:rPr>
              <w:t xml:space="preserve">扫帚</w:t>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把</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22</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r>
      <w:tr>
        <w:trPr>
          <w:trHeight w:val="700"/>
        </w:trPr>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簸箕</w:t>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个</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pPr>
            <w:r>
              <w:rPr>
                <w:rFonts w:hint="eastAsia"/>
              </w:rPr>
              <w:t xml:space="preserve">22</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r>
      <w:tr>
        <w:trPr>
          <w:trHeight w:val="700"/>
        </w:trPr>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大号垃圾袋</w:t>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100*120（50/袋）</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120</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r>
      <w:tr>
        <w:trPr>
          <w:trHeight w:val="700"/>
        </w:trPr>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4</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小号垃圾袋</w:t>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50*60（50/袋）</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50</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r>
      <w:tr>
        <w:trPr>
          <w:trHeight w:val="700"/>
        </w:trPr>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5</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抹布</w:t>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条</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22</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r>
      <w:tr>
        <w:trPr>
          <w:trHeight w:val="700"/>
        </w:trPr>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6</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尘推拖把</w:t>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套</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30</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r>
      <w:tr>
        <w:trPr>
          <w:trHeight w:val="700"/>
        </w:trPr>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7</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棉拖把</w:t>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把</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15</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r>
      <w:tr>
        <w:trPr>
          <w:trHeight w:val="700"/>
        </w:trPr>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8</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马桶刷</w:t>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把</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80</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r>
      <w:tr>
        <w:trPr>
          <w:trHeight w:val="700"/>
        </w:trPr>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9</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洗地刷</w:t>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把</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5</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r>
      <w:tr>
        <w:trPr>
          <w:trHeight w:val="700"/>
        </w:trPr>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10</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大扫帚</w:t>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把</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8</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r>
      <w:tr>
        <w:trPr>
          <w:trHeight w:val="700"/>
        </w:trPr>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11</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洁厕灵</w:t>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瓶</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120</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r>
      <w:tr>
        <w:trPr>
          <w:trHeight w:val="700"/>
        </w:trPr>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12</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84消毒液</w:t>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瓶</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18</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r>
    </w:tbl>
    <w:p>
      <w:pPr>
        <w:rPr>
          <w:sz w:val="24"/>
        </w:rPr>
      </w:pPr>
      <w:r>
        <w:rPr>
          <w:sz w:val="24"/>
        </w:rPr>
      </w:r>
      <w:r/>
    </w:p>
    <w:p>
      <w:pPr>
        <w:ind w:firstLine="420"/>
        <w:tabs>
          <w:tab w:val="left" w:pos="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w:t>
      </w:r>
      <w:r/>
    </w:p>
    <w:p>
      <w:pPr>
        <w:ind w:firstLine="422"/>
        <w:jc w:val="left"/>
        <w:spacing w:line="360" w:lineRule="auto"/>
        <w:widowControl/>
        <w:rPr>
          <w:rFonts w:hint="eastAsia" w:ascii="宋体" w:hAnsi="宋体" w:cs="宋体"/>
          <w:b/>
          <w:bCs/>
          <w:i/>
          <w:color w:val="000000"/>
          <w:u w:val="single"/>
        </w:rPr>
      </w:pPr>
      <w:r>
        <w:rPr>
          <w:rFonts w:hint="eastAsia" w:ascii="宋体" w:hAnsi="宋体" w:cs="宋体"/>
          <w:b/>
          <w:bCs/>
          <w:i/>
          <w:color w:val="000000"/>
          <w:u w:val="single"/>
        </w:rPr>
        <w:t xml:space="preserve">(1)</w:t>
      </w:r>
      <w:r>
        <w:rPr>
          <w:rFonts w:hint="eastAsia" w:ascii="宋体" w:hAnsi="宋体" w:cs="宋体"/>
          <w:b/>
          <w:bCs/>
          <w:i/>
          <w:color w:val="000000"/>
          <w:u w:val="single"/>
        </w:rPr>
        <w:tab/>
      </w:r>
      <w:r>
        <w:rPr>
          <w:rFonts w:hint="eastAsia" w:ascii="宋体" w:hAnsi="宋体" w:cs="宋体"/>
          <w:b/>
          <w:bCs/>
          <w:i/>
          <w:color w:val="000000"/>
          <w:u w:val="single"/>
        </w:rPr>
        <w:t xml:space="preserve">表中已注明的“数量”这一列的具体数字只可适当增加但不可减少。</w:t>
      </w:r>
      <w:r/>
    </w:p>
    <w:p>
      <w:pPr>
        <w:ind w:firstLine="422"/>
        <w:jc w:val="left"/>
        <w:spacing w:line="360" w:lineRule="auto"/>
        <w:widowControl/>
        <w:rPr>
          <w:rFonts w:hint="eastAsia" w:ascii="宋体" w:hAnsi="宋体" w:cs="宋体"/>
          <w:b/>
          <w:bCs/>
          <w:i/>
          <w:color w:val="000000"/>
          <w:u w:val="single"/>
        </w:rPr>
      </w:pPr>
      <w:r>
        <w:rPr>
          <w:rFonts w:hint="eastAsia" w:ascii="宋体" w:hAnsi="宋体" w:cs="宋体"/>
          <w:b/>
          <w:bCs/>
          <w:i/>
          <w:color w:val="000000"/>
          <w:u w:val="single"/>
        </w:rPr>
        <w:t xml:space="preserve">(2)</w:t>
      </w:r>
      <w:r>
        <w:rPr>
          <w:rFonts w:hint="eastAsia" w:ascii="宋体" w:hAnsi="宋体" w:cs="宋体"/>
          <w:b/>
          <w:bCs/>
          <w:i/>
          <w:color w:val="000000"/>
          <w:u w:val="single"/>
        </w:rPr>
        <w:tab/>
      </w:r>
      <w:r>
        <w:rPr>
          <w:rFonts w:hint="eastAsia" w:ascii="宋体" w:hAnsi="宋体" w:cs="宋体"/>
          <w:b/>
          <w:bCs/>
          <w:i/>
          <w:color w:val="000000"/>
          <w:u w:val="single"/>
        </w:rPr>
        <w:t xml:space="preserve">表中已列明的项目不可删减。</w:t>
      </w:r>
      <w:r/>
    </w:p>
    <w:p>
      <w:pPr>
        <w:ind w:firstLine="422"/>
        <w:jc w:val="left"/>
        <w:spacing w:line="360" w:lineRule="auto"/>
        <w:widowControl/>
        <w:rPr>
          <w:rFonts w:hint="eastAsia" w:ascii="宋体" w:hAnsi="宋体" w:cs="宋体"/>
          <w:b w:val="0"/>
          <w:bCs w:val="0"/>
          <w:i w:val="0"/>
          <w:iCs/>
          <w:color w:val="000000"/>
          <w:u w:val="none"/>
        </w:rPr>
      </w:pPr>
      <w:r>
        <w:rPr>
          <w:rFonts w:hint="eastAsia" w:ascii="宋体" w:hAnsi="宋体" w:cs="宋体"/>
          <w:b w:val="0"/>
          <w:bCs w:val="0"/>
          <w:i w:val="0"/>
          <w:iCs/>
          <w:color w:val="000000"/>
          <w:u w:val="none"/>
        </w:rPr>
        <w:t xml:space="preserve">（3）投标人可根据服务需要自行增加相关耗材。</w:t>
      </w:r>
      <w:r/>
    </w:p>
    <w:p>
      <w:pPr>
        <w:ind w:firstLine="422"/>
        <w:jc w:val="left"/>
        <w:spacing w:line="360" w:lineRule="auto"/>
        <w:widowControl/>
        <w:rPr>
          <w:rFonts w:hint="eastAsia" w:ascii="宋体" w:hAnsi="宋体" w:cs="宋体"/>
          <w:b/>
          <w:bCs/>
          <w:i/>
          <w:color w:val="000000"/>
          <w:u w:val="single"/>
        </w:rPr>
      </w:pPr>
      <w:r>
        <w:rPr>
          <w:rFonts w:hint="eastAsia" w:ascii="宋体" w:hAnsi="宋体" w:cs="宋体"/>
          <w:b/>
          <w:bCs/>
          <w:i/>
          <w:color w:val="000000"/>
          <w:u w:val="single"/>
        </w:rPr>
        <w:t xml:space="preserve">（4）费用报价合理合规，提供报价依据，不接受赠送。（含0元或明显低于市场价）</w:t>
      </w:r>
      <w:r/>
    </w:p>
    <w:p>
      <w:pPr>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附件3       技术要求响应及偏离表（采购包号：**）</w:t>
      </w:r>
      <w:r/>
    </w:p>
    <w:tbl>
      <w:tblPr>
        <w:tblStyle w:val="826"/>
        <w:tblW w:w="7512"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附件3-1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1.投标人需对技术要求（未加斜体下划线的非实质性要求）逐条做出明确响应。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附件4       商务要求响应及偏离表（采购包号：**）</w:t>
      </w:r>
      <w:r/>
    </w:p>
    <w:tbl>
      <w:tblPr>
        <w:tblStyle w:val="826"/>
        <w:tblW w:w="7458"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附件4-1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1.投标人需对商务要求（未加斜体下划线的非实质性要求）逐条做出明确响应。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rPr>
          <w:rFonts w:hint="eastAsia"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rPr>
          <w:rFonts w:hint="eastAsia"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附件5       </w:t>
      </w:r>
      <w:r>
        <w:rPr>
          <w:rFonts w:hint="eastAsia" w:ascii="宋体" w:hAnsi="宋体" w:cs="宋体"/>
          <w:b/>
          <w:color w:val="000000"/>
          <w:sz w:val="24"/>
        </w:rPr>
        <w:t xml:space="preserve">           </w:t>
      </w:r>
      <w:r>
        <w:rPr>
          <w:rFonts w:ascii="宋体" w:hAnsi="宋体" w:cs="宋体"/>
          <w:b/>
          <w:color w:val="000000"/>
          <w:sz w:val="24"/>
        </w:rPr>
        <w:t xml:space="preserve">法人授权书</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本授权书声明：____________（投标人名称）授权</w:t>
      </w:r>
      <w:r>
        <w:rPr>
          <w:rFonts w:eastAsia="Times New Roman"/>
          <w:color w:val="000000"/>
          <w:sz w:val="24"/>
        </w:rPr>
        <w:t xml:space="preserve">________________</w:t>
      </w:r>
      <w:r>
        <w:rPr>
          <w:rFonts w:ascii="宋体" w:hAnsi="宋体" w:cs="宋体"/>
          <w:color w:val="000000"/>
          <w:sz w:val="24"/>
        </w:rPr>
        <w:t xml:space="preserve">（被授权人的姓名）为我方就</w:t>
      </w:r>
      <w:r>
        <w:rPr>
          <w:rFonts w:eastAsia="Times New Roman"/>
          <w:color w:val="000000"/>
          <w:sz w:val="24"/>
          <w:u w:val="single"/>
        </w:rPr>
        <w:t xml:space="preserve">***</w:t>
      </w:r>
      <w:r>
        <w:rPr>
          <w:rFonts w:ascii="宋体" w:hAnsi="宋体" w:cs="宋体"/>
          <w:color w:val="000000"/>
          <w:sz w:val="24"/>
        </w:rPr>
        <w:t xml:space="preserve">号项目采购活动的合法代理人，以本单位名义全权处理一切与该项目采购有关的事务。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本授权书于______年</w:t>
      </w:r>
      <w:r>
        <w:rPr>
          <w:rFonts w:eastAsia="Times New Roman"/>
          <w:color w:val="000000"/>
          <w:sz w:val="24"/>
        </w:rPr>
        <w:t xml:space="preserve">____</w:t>
      </w:r>
      <w:r>
        <w:rPr>
          <w:rFonts w:ascii="宋体" w:hAnsi="宋体" w:cs="宋体"/>
          <w:color w:val="000000"/>
          <w:sz w:val="24"/>
        </w:rPr>
        <w:t xml:space="preserve">月</w:t>
      </w:r>
      <w:r>
        <w:rPr>
          <w:rFonts w:eastAsia="Times New Roman"/>
          <w:color w:val="000000"/>
          <w:sz w:val="24"/>
        </w:rPr>
        <w:t xml:space="preserve">____</w:t>
      </w:r>
      <w:r>
        <w:rPr>
          <w:rFonts w:ascii="宋体" w:hAnsi="宋体" w:cs="宋体"/>
          <w:color w:val="000000"/>
          <w:sz w:val="24"/>
        </w:rPr>
        <w:t xml:space="preserve">日起生效，特此声明。</w:t>
      </w:r>
      <w:r/>
    </w:p>
    <w:p>
      <w:pPr>
        <w:ind w:firstLine="120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被授权人身份证号码：           </w:t>
      </w:r>
      <w:r/>
    </w:p>
    <w:p>
      <w:pPr>
        <w:ind w:firstLine="120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被授权人联系电话：（手机）           </w:t>
      </w:r>
      <w:r/>
    </w:p>
    <w:p>
      <w:pPr>
        <w:ind w:firstLine="12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被授权人电子邮箱</w:t>
      </w:r>
      <w:r>
        <w:rPr>
          <w:rFonts w:ascii="宋体" w:hAnsi="宋体" w:cs="宋体"/>
          <w:color w:val="000000"/>
          <w:sz w:val="24"/>
        </w:rPr>
        <w:t xml:space="preserve">：</w:t>
      </w:r>
      <w:r>
        <w:rPr>
          <w:rFonts w:ascii="宋体" w:hAnsi="宋体" w:cs="宋体"/>
          <w:color w:val="000000"/>
          <w:sz w:val="24"/>
          <w:u w:val="single"/>
        </w:rPr>
        <w:t xml:space="preserve">           </w:t>
      </w:r>
      <w:r/>
    </w:p>
    <w:p>
      <w:pPr>
        <w:ind w:firstLine="12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授权单位名称：</w:t>
      </w:r>
      <w:r>
        <w:rPr>
          <w:rFonts w:ascii="宋体" w:hAnsi="宋体" w:cs="宋体"/>
          <w:color w:val="000000"/>
          <w:sz w:val="24"/>
          <w:u w:val="single"/>
        </w:rPr>
        <w:t xml:space="preserve">（加盖CA电子公章）</w:t>
      </w:r>
      <w:r/>
    </w:p>
    <w:p>
      <w:pPr>
        <w:ind w:firstLine="120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单位地址：           </w:t>
      </w:r>
      <w:r/>
    </w:p>
    <w:p>
      <w:pPr>
        <w:ind w:firstLine="120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日期：           </w:t>
      </w:r>
      <w:r/>
    </w:p>
    <w:p>
      <w:pPr>
        <w:spacing w:before="260" w:after="260"/>
        <w:pBdr>
          <w:top w:val="none" w:color="000000" w:sz="0" w:space="0"/>
          <w:left w:val="none" w:color="000000" w:sz="0" w:space="0"/>
          <w:bottom w:val="none" w:color="000000" w:sz="0" w:space="0"/>
          <w:right w:val="none" w:color="000000" w:sz="0" w:space="0"/>
        </w:pBdr>
      </w:pPr>
      <w:r>
        <w:br w:type="page" w:clear="all"/>
      </w:r>
      <w:r/>
    </w:p>
    <w:p>
      <w:pPr>
        <w:spacing w:before="260" w:after="2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附件6                投标函</w:t>
      </w:r>
      <w:r/>
    </w:p>
    <w:p>
      <w:pPr>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致：扬州市公共资源交易中心：</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根据贵方的</w:t>
      </w:r>
      <w:r>
        <w:rPr>
          <w:rFonts w:ascii="宋体" w:hAnsi="宋体" w:cs="宋体"/>
          <w:color w:val="000000"/>
          <w:sz w:val="24"/>
          <w:u w:val="single"/>
        </w:rPr>
        <w:t xml:space="preserve">****</w:t>
      </w:r>
      <w:r>
        <w:rPr>
          <w:rFonts w:ascii="宋体" w:hAnsi="宋体" w:cs="宋体"/>
          <w:color w:val="000000"/>
          <w:sz w:val="24"/>
        </w:rPr>
        <w:t xml:space="preserve">号招标文件，正式授权下述签字人_____(姓名)代表我方_______（投标人的名称），全权处理本次项目投标的有关事宜。</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据此函，__________签字人兹宣布同意如下：</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1.按招标文件规定的各项要求，向买方提供所需货物（包含与货物相关的服务）。</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2.我们完全理解贵方不一定将合同授予最低报价的投标人。</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3.我们已详细审核全部招标文件及其有效补充文件，我们知道必须放弃提出含糊不清或误解问题的权利。</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4.我们同意从规定的开标日期起遵循本投标文件，并在规定的投标有效期期满之前均具有约束力。</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5.同意向贵方提供贵方可能另外要求的与投标有关的任何证据或资料，并保证我方已提供和将要提供的文件是真实的、准确的。</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6.一旦我方中标,我方将根据招标文件的规定，严格履行合同的责任和义务,并保证在招标文件规定的时间完成项目，交付买方验收、使用。</w:t>
      </w:r>
      <w:r/>
    </w:p>
    <w:p>
      <w:pPr>
        <w:ind w:left="425"/>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7.与本投标有关的正式通讯地址为：</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邮编：</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电话：</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传真：</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投标人开户行：</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账号： </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日期：______年____月____日</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ind w:firstLine="200"/>
        <w:spacing w:line="45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附件7           主要标的信息（中标后将公示）</w:t>
      </w:r>
      <w:r/>
    </w:p>
    <w:p>
      <w:pPr>
        <w:spacing w:after="31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w:t>
      </w:r>
      <w:r/>
    </w:p>
    <w:tbl>
      <w:tblPr>
        <w:tblStyle w:val="826"/>
        <w:tblW w:w="6729"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品牌（如有）：</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规格型号：</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数量：</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服务范围：</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服务要求：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服务时间：</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服务标准：</w:t>
            </w:r>
            <w:r/>
          </w:p>
        </w:tc>
      </w:tr>
    </w:tbl>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rPr>
          <w:rFonts w:hint="eastAsia"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rPr>
          <w:rFonts w:hint="eastAsia"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附件8</w:t>
      </w:r>
      <w:r/>
    </w:p>
    <w:p>
      <w:pPr>
        <w:ind w:firstLine="120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具备履行合同所必需的设备和专业技术能力的书面声明</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主要设备有：</w:t>
      </w:r>
      <w:r>
        <w:rPr>
          <w:rFonts w:ascii="宋体" w:hAnsi="宋体" w:cs="宋体"/>
          <w:color w:val="000000"/>
          <w:sz w:val="24"/>
          <w:u w:val="single"/>
        </w:rPr>
        <w:t xml:space="preserve">           </w:t>
      </w:r>
      <w:r>
        <w:rPr>
          <w:rFonts w:ascii="宋体" w:hAnsi="宋体" w:cs="宋体"/>
          <w:color w:val="000000"/>
          <w:sz w:val="24"/>
        </w:rPr>
        <w:t xml:space="preserve">。</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主要专业技术能力有：</w:t>
      </w:r>
      <w:r>
        <w:rPr>
          <w:rFonts w:ascii="宋体" w:hAnsi="宋体" w:cs="宋体"/>
          <w:color w:val="000000"/>
          <w:sz w:val="24"/>
          <w:u w:val="single"/>
        </w:rPr>
        <w:t xml:space="preserve">           </w:t>
      </w:r>
      <w:r>
        <w:rPr>
          <w:rFonts w:ascii="宋体" w:hAnsi="宋体" w:cs="宋体"/>
          <w:color w:val="000000"/>
          <w:sz w:val="24"/>
        </w:rPr>
        <w:t xml:space="preserve">。</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附件9</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left="4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参加政府采购活动前 3 年内在经营活动中没有重大违法记录的书面声明</w:t>
      </w:r>
      <w:r/>
    </w:p>
    <w:p>
      <w:pPr>
        <w:jc w:val="cente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6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6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附件10             供应商信用承诺函</w:t>
      </w:r>
      <w:r/>
    </w:p>
    <w:p>
      <w:pPr>
        <w:spacing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承诺主体名称：</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统一社会信用代码：</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一、对提供给注册登记部门、行业管理部门、司法部门、行业组织以及在政府采购活动中提交的所有资料的合法性、真实性、准确性和有效性负责；</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三、严格依法开展生产经营活动，主动接受行业监管，自愿接受依法开展的日常检查；违法失信经营后将自愿接受约束和惩戒，并依法承担相应责任；</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四、自觉接受行政管理部门、行业组织、社会公众、新闻舆论的监督；</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五、自觉做到自我约束、自我管理，不制假售假、商标侵权、虚假宣传、违约毁约、恶意逃债、偷税漏税、垄断和不正当竞争，维护经营者、消费者的合法权益；</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六、提出政府采购质疑和投诉坚持依法依规、诚实信用原则，在全国范围12个月内没有三次以上查无实据的政府采购投诉；</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七、严格遵守信用信息公示相关规定，向社会公示信用信息；</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八、在“信用中国”和“中国政府采购网”网站中无严重失信记录；</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十、本承诺书自签订之日起生效。</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（注：法定代表人或负责人、主体名称发生变更的应当重新做出承诺。）</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承诺单位（加盖CA电子公章）：    </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年  月  日</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361"/>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附件11       中小企业声明函（服务类项目）（采购包号：**）</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cs="宋体"/>
          <w:color w:val="000000"/>
          <w:sz w:val="24"/>
          <w:u w:val="single"/>
        </w:rPr>
        <w:t xml:space="preserve">（项目名称）（采购包号：**）</w:t>
      </w:r>
      <w:r>
        <w:rPr>
          <w:rFonts w:ascii="宋体" w:hAnsi="宋体" w:cs="宋体"/>
          <w:color w:val="000000"/>
          <w:sz w:val="24"/>
        </w:rPr>
        <w:t xml:space="preserve">的采购活动，服务全部由符合政策的中小企业承接。相关企业（含联合体中的中小企业、签订采购包意向协议的中小企业）的具体情况如下：</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ff0000"/>
          <w:sz w:val="24"/>
          <w:u w:val="single"/>
        </w:rPr>
        <w:t xml:space="preserve">（</w:t>
      </w:r>
      <w:r>
        <w:rPr>
          <w:rFonts w:hint="eastAsia" w:ascii="宋体" w:hAnsi="宋体" w:cs="宋体"/>
          <w:color w:val="ff0000"/>
          <w:sz w:val="24"/>
          <w:u w:val="single"/>
        </w:rPr>
        <w:t xml:space="preserve">物业管理</w:t>
      </w:r>
      <w:r>
        <w:rPr>
          <w:rFonts w:ascii="宋体" w:hAnsi="宋体" w:cs="宋体"/>
          <w:color w:val="ff0000"/>
          <w:sz w:val="24"/>
          <w:u w:val="single"/>
        </w:rPr>
        <w:t xml:space="preserve">）</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4"/>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（□中型企业 □小型企业 □微型企业）；</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ff0000"/>
          <w:sz w:val="24"/>
          <w:u w:val="single"/>
        </w:rPr>
        <w:t xml:space="preserve">（</w:t>
      </w:r>
      <w:r>
        <w:rPr>
          <w:rFonts w:hint="eastAsia" w:ascii="宋体" w:hAnsi="宋体" w:cs="宋体"/>
          <w:color w:val="ff0000"/>
          <w:sz w:val="24"/>
          <w:u w:val="single"/>
        </w:rPr>
        <w:t xml:space="preserve">物业管理</w:t>
      </w:r>
      <w:r>
        <w:rPr>
          <w:rFonts w:ascii="宋体" w:hAnsi="宋体" w:cs="宋体"/>
          <w:color w:val="ff0000"/>
          <w:sz w:val="24"/>
          <w:u w:val="single"/>
        </w:rPr>
        <w:t xml:space="preserve">）</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4"/>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（□中型企业 □小型企业 □微型企业）；</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以上企业，不属于大企业的分支机构，不存在控股股东为大企业的情形，也不存在与大企业的负责人为同一人的情形。</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本企业对上述声明内容的真实性负责。如有虚假，将依法承担相应责任</w:t>
      </w:r>
      <w:r/>
    </w:p>
    <w:p>
      <w:pPr>
        <w:ind w:right="7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right="180" w:firstLine="360"/>
        <w:jc w:val="righ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企业名称（加盖CA电子公章）：</w:t>
      </w:r>
      <w:r/>
    </w:p>
    <w:p>
      <w:pPr>
        <w:ind w:right="480" w:firstLine="54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  期：</w:t>
      </w:r>
      <w:r/>
    </w:p>
    <w:p>
      <w:pPr>
        <w:ind w:firstLine="24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1.从业人员、营业收入、资产总额填报上一年度数据，无上一年度数据的新成立企业可不填报。</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3.供应商应对照《工业和信息化部、国家统计局、国家发展和改革委员会、财政</w:t>
      </w:r>
      <w:r/>
    </w:p>
    <w:p>
      <w:pPr>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b/>
          <w:color w:val="0070c0"/>
        </w:rPr>
        <w:t xml:space="preserve"> </w:t>
      </w:r>
      <w:r/>
    </w:p>
    <w:p>
      <w:pPr>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中小微企业划型标准如下：</w:t>
      </w:r>
      <w:r/>
    </w:p>
    <w:tbl>
      <w:tblPr>
        <w:tblStyle w:val="826"/>
        <w:tblW w:w="880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6000≤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300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Z＜</w:t>
            </w:r>
            <w:r>
              <w:rPr>
                <w:rFonts w:ascii="宋体" w:hAnsi="宋体" w:cs="宋体"/>
                <w:b/>
                <w:color w:val="666666"/>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5</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firstLine="420"/>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8000≤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bl>
    <w:p>
      <w:pPr>
        <w:ind w:firstLine="810"/>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附件12     残疾人福利性单位声明函（服务类项目）（采购包号：**）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本单位对上述声明的真实性负责。如有虚假，将依法承担相应责任。</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1.专门面向中小微型企业采购的项目，供应商为残疾人福利性单位并提供服务的必须提供此声明函，否则将不能通过资格审查。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2.非专门面向中小微型企业采购的项目，供应商如不提供此声明函，价格将不做相应扣除。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3.中标/成交供应商为残疾人福利性单位的，此声明函将随中标/成交结果同时公告，接受社会监督</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供应商全称（加盖CA电子公章）：</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rPr>
          <w:rFonts w:hint="eastAsia"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附件13      联合体协议（参考格式）（采购包号：**）</w:t>
      </w:r>
      <w:r/>
    </w:p>
    <w:p>
      <w:pPr>
        <w:spacing w:line="400" w:lineRule="atLeast"/>
        <w:pBdr>
          <w:top w:val="none" w:color="000000" w:sz="0" w:space="0"/>
          <w:left w:val="none" w:color="000000" w:sz="0" w:space="0"/>
          <w:bottom w:val="none" w:color="000000" w:sz="0" w:space="0"/>
          <w:right w:val="none" w:color="000000" w:sz="0" w:space="0"/>
        </w:pBdr>
      </w:pPr>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（联合体中各供应商全称）在此达成以下协议：</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1、我们</w:t>
      </w:r>
      <w:r>
        <w:rPr>
          <w:rFonts w:ascii="宋体" w:hAnsi="宋体" w:cs="宋体"/>
          <w:color w:val="000000"/>
          <w:sz w:val="24"/>
          <w:u w:val="single"/>
        </w:rPr>
        <w:t xml:space="preserve"> （供应商1），（供应商2） ，……</w:t>
      </w:r>
      <w:r>
        <w:rPr>
          <w:rFonts w:ascii="宋体" w:hAnsi="宋体" w:cs="宋体"/>
          <w:color w:val="000000"/>
          <w:sz w:val="24"/>
        </w:rPr>
        <w:t xml:space="preserve">自愿组成联合体，参加扬州市公共资源交易中心组织的采购编号为</w:t>
      </w:r>
      <w:r>
        <w:rPr>
          <w:rFonts w:ascii="宋体" w:hAnsi="宋体" w:cs="宋体"/>
          <w:color w:val="000000"/>
          <w:sz w:val="24"/>
          <w:u w:val="single"/>
        </w:rPr>
        <w:t xml:space="preserve">（编号全称），（项目全称）</w:t>
      </w:r>
      <w:r>
        <w:rPr>
          <w:rFonts w:ascii="宋体" w:hAnsi="宋体" w:cs="宋体"/>
          <w:color w:val="000000"/>
          <w:sz w:val="24"/>
        </w:rPr>
        <w:t xml:space="preserve">项目（采购包号：**）的政府采购活动，我联合体指定</w:t>
      </w:r>
      <w:r>
        <w:rPr>
          <w:rFonts w:ascii="宋体" w:hAnsi="宋体" w:cs="宋体"/>
          <w:color w:val="000000"/>
          <w:sz w:val="24"/>
          <w:u w:val="single"/>
        </w:rPr>
        <w:t xml:space="preserve">（供应商*）</w:t>
      </w:r>
      <w:r>
        <w:rPr>
          <w:rFonts w:ascii="宋体" w:hAnsi="宋体" w:cs="宋体"/>
          <w:color w:val="000000"/>
          <w:sz w:val="24"/>
        </w:rPr>
        <w:t xml:space="preserve">为牵头单位（牵头单位必须为联合体成员）。</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3、其中</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（小型、微型企业/残疾人福利性单位/监狱企业全称）为</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（小型、微型企业/残疾人福利性单位/监狱企业）企业，且我们约定该公司/单位所承担的合同金额将占本项目合同总金额的</w:t>
      </w:r>
      <w:r>
        <w:rPr>
          <w:rFonts w:ascii="宋体" w:hAnsi="宋体" w:cs="宋体"/>
          <w:color w:val="000000"/>
          <w:sz w:val="24"/>
          <w:u w:val="single"/>
        </w:rPr>
        <w:t xml:space="preserve">  </w:t>
      </w: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894"/>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联合体中各供应商全称（公章）：     </w:t>
      </w:r>
      <w:r/>
    </w:p>
    <w:p>
      <w:pPr>
        <w:ind w:firstLine="64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ascii="宋体" w:hAnsi="宋体" w:cs="宋体"/>
          <w:color w:val="000000"/>
          <w:sz w:val="24"/>
        </w:rPr>
        <w:t xml:space="preserve">                              </w:t>
      </w:r>
      <w:r>
        <w:rPr>
          <w:rFonts w:ascii="宋体" w:hAnsi="宋体" w:cs="宋体"/>
          <w:color w:val="000000"/>
          <w:sz w:val="24"/>
        </w:rPr>
        <w:t xml:space="preserve"> 日期：</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备注：本招标文件中要求加盖CA电子签章的地方，仅需加盖牵头单位的CA电子签章。</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361"/>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after="361"/>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after="361"/>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after="361"/>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after="361"/>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附件14         实质性要求响应及偏离表（采购包号：**）</w:t>
      </w:r>
      <w:r/>
    </w:p>
    <w:tbl>
      <w:tblPr>
        <w:tblStyle w:val="826"/>
        <w:tblW w:w="712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9"/>
        <w:gridCol w:w="2837"/>
        <w:gridCol w:w="2551"/>
        <w:gridCol w:w="12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附件14-1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1.投标人必须对技术要求和商务要求中的实质性要求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rPr>
          <w:rFonts w:ascii="宋体" w:hAnsi="宋体" w:cs="宋体"/>
          <w:color w:val="000000"/>
          <w:sz w:val="24"/>
        </w:rPr>
        <w:t xml:space="preserve">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2.如果招标文件要求提供证明材料，投标人必须将证明材料列于该表之下。</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3.投标人未对实质性要求逐条作出明确响应的，或未按招标文件要求提供证明材料的，该采购包作无效投标处理。</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rPr>
          <w:rFonts w:hint="eastAsia" w:ascii="宋体" w:hAnsi="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r>
      <w:r/>
    </w:p>
    <w:p>
      <w:pPr>
        <w:jc w:val="center"/>
        <w:rPr>
          <w:rFonts w:hint="eastAsia" w:ascii="宋体" w:hAnsi="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r>
      <w:r/>
    </w:p>
    <w:p>
      <w:pPr>
        <w:jc w:val="center"/>
        <w:rPr>
          <w:rFonts w:hint="eastAsia" w:ascii="宋体" w:hAnsi="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r>
      <w:r/>
    </w:p>
    <w:p>
      <w:pPr>
        <w:jc w:val="center"/>
        <w:rPr>
          <w:rFonts w:hint="eastAsia" w:ascii="宋体" w:hAnsi="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r>
      <w:r/>
    </w:p>
    <w:p>
      <w:pPr>
        <w:jc w:val="center"/>
        <w:rPr>
          <w:rFonts w:hint="eastAsia" w:ascii="宋体" w:hAnsi="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r>
      <w:r/>
    </w:p>
    <w:p>
      <w:pPr>
        <w:jc w:val="center"/>
        <w:rPr>
          <w:rFonts w:hint="eastAsia" w:ascii="宋体" w:hAnsi="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r>
      <w:r/>
    </w:p>
    <w:p>
      <w:pPr>
        <w:jc w:val="center"/>
        <w:rPr>
          <w:rFonts w:hint="eastAsia" w:ascii="宋体" w:hAnsi="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r>
      <w:r/>
    </w:p>
    <w:p>
      <w:pPr>
        <w:jc w:val="center"/>
        <w:rPr>
          <w:rFonts w:hint="eastAsia" w:ascii="宋体" w:hAnsi="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r>
      <w:r/>
    </w:p>
    <w:p>
      <w:pPr>
        <w:jc w:val="center"/>
        <w:rPr>
          <w:rFonts w:hint="eastAsia" w:ascii="宋体" w:hAnsi="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r>
      <w:r/>
    </w:p>
    <w:p>
      <w:pPr>
        <w:jc w:val="center"/>
        <w:rPr>
          <w:rFonts w:hint="eastAsia" w:ascii="宋体" w:hAnsi="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r>
      <w:r/>
    </w:p>
    <w:p>
      <w:pPr>
        <w:jc w:val="center"/>
        <w:rPr>
          <w:rFonts w:hint="eastAsia" w:ascii="宋体" w:hAnsi="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r>
      <w:r/>
    </w:p>
    <w:p>
      <w:pPr>
        <w:jc w:val="center"/>
        <w:rPr>
          <w:rFonts w:hint="eastAsia" w:ascii="宋体" w:hAnsi="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r>
      <w:r/>
    </w:p>
    <w:p>
      <w:pPr>
        <w:jc w:val="center"/>
        <w:rPr>
          <w:rFonts w:hint="eastAsia" w:ascii="宋体" w:hAnsi="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质疑函范本</w:t>
      </w:r>
      <w:r/>
    </w:p>
    <w:p>
      <w:pPr>
        <w:spacing w:before="31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一、质疑供应商基本信息</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质疑供应商：</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ascii="宋体" w:hAnsi="宋体" w:cs="宋体"/>
          <w:color w:val="000000"/>
          <w:sz w:val="24"/>
          <w:u w:val="single"/>
        </w:rPr>
        <w:t xml:space="preserve">           </w:t>
      </w:r>
      <w:r>
        <w:rPr>
          <w:rFonts w:ascii="宋体" w:hAnsi="宋体" w:cs="宋体"/>
          <w:color w:val="000000"/>
          <w:sz w:val="24"/>
        </w:rPr>
        <w:t xml:space="preserve">联系电话</w:t>
      </w:r>
      <w:r>
        <w:rPr>
          <w:rFonts w:ascii="宋体" w:hAnsi="宋体" w:cs="宋体"/>
          <w:color w:val="000000"/>
        </w:rPr>
        <w:t xml:space="preserve">：</w:t>
      </w:r>
      <w:r>
        <w:rPr>
          <w:rFonts w:ascii="宋体" w:hAnsi="宋体" w:cs="宋体"/>
          <w:color w:val="000000"/>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授权代表：</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二、质疑项目基本情况</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质疑项目的名称：</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质疑项目的编号：</w:t>
      </w:r>
      <w:r>
        <w:rPr>
          <w:rFonts w:ascii="宋体" w:hAnsi="宋体" w:cs="宋体"/>
          <w:color w:val="000000"/>
          <w:sz w:val="24"/>
          <w:u w:val="single"/>
        </w:rPr>
        <w:t xml:space="preserve">           </w:t>
      </w:r>
      <w:r>
        <w:rPr>
          <w:rFonts w:ascii="宋体" w:hAnsi="宋体" w:cs="宋体"/>
          <w:color w:val="000000"/>
          <w:sz w:val="24"/>
        </w:rPr>
        <w:t xml:space="preserve">包号：</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采购人名称：</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采购文件获取日期：</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三、质疑事项具体内容</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质疑事项1：</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事实依据：</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法律依据：</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质疑事项2</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四、与质疑事项相关的质疑请求</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请求：</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签字(签章)：      公章：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质疑函制作说明：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1.供应商提出质疑时，应提交质疑函和必要的证明材料。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3.质疑供应商若对项目的某一采购包进行质疑，质疑函中应列明具体采购包号。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4.质疑函的质疑事项应具体、明确，并有必要的事实依据和法律依据。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5.质疑函的质疑请求应与质疑事项相关。</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pBdr>
          <w:top w:val="none" w:color="000000" w:sz="0" w:space="0"/>
          <w:left w:val="none" w:color="000000" w:sz="0" w:space="0"/>
          <w:bottom w:val="none" w:color="000000" w:sz="0" w:space="0"/>
          <w:right w:val="none" w:color="000000" w:sz="0" w:space="0"/>
        </w:pBdr>
      </w:pPr>
      <w:r/>
      <w:r/>
    </w:p>
    <w:sectPr>
      <w:footerReference w:type="default"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Unicode MS">
    <w:panose1 w:val="020B0604020202020204"/>
  </w:font>
  <w:font w:name="方正粗黑宋简体">
    <w:panose1 w:val="020B0503020202020204"/>
  </w:font>
  <w:font w:name="Arial">
    <w:panose1 w:val="020B0604020202020204"/>
  </w:font>
  <w:font w:name="Microsoft JhengHei">
    <w:panose1 w:val="020B060403050404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rPr>
        <w:rStyle w:val="1017"/>
      </w:rPr>
      <w:framePr w:wrap="around" w:vAnchor="text" w:hAnchor="margin" w:xAlign="center" w:y="1"/>
    </w:pPr>
    <w:r>
      <w:fldChar w:fldCharType="begin"/>
    </w:r>
    <w:r>
      <w:rPr>
        <w:rStyle w:val="1017"/>
      </w:rPr>
      <w:instrText xml:space="preserve">PAGE  </w:instrText>
    </w:r>
    <w:r>
      <w:fldChar w:fldCharType="separate"/>
    </w:r>
    <w:r>
      <w:rPr>
        <w:rStyle w:val="1017"/>
      </w:rPr>
      <w:t xml:space="preserve">1</w:t>
    </w:r>
    <w:r>
      <w:fldChar w:fldCharType="end"/>
    </w:r>
    <w:r/>
  </w:p>
  <w:p>
    <w:pPr>
      <w:pStyle w:val="99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jc w:val="center"/>
    </w:pPr>
    <w:fldSimple w:instr="PAGE \* MERGEFORMAT">
      <w:r>
        <w:t xml:space="preserve">1</w:t>
      </w:r>
    </w:fldSimple>
    <w:r/>
    <w:r/>
  </w:p>
  <w:p>
    <w:pPr>
      <w:pStyle w:val="81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jc w:val="center"/>
    </w:pPr>
    <w:fldSimple w:instr="PAGE \* MERGEFORMAT">
      <w:r>
        <w:t xml:space="preserve">1</w:t>
      </w:r>
    </w:fldSimple>
    <w:r/>
    <w:r/>
  </w:p>
  <w:p>
    <w:pPr>
      <w:pStyle w:val="81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2"/>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2"/>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88"/>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8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bullet"/>
      <w:pStyle w:val="807"/>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81"/>
      <w:isLgl w:val="false"/>
      <w:suff w:val="nothing"/>
      <w:lvlText w:val=""/>
      <w:lvlJc w:val="left"/>
      <w:pPr>
        <w:ind w:left="0" w:firstLine="0"/>
      </w:pPr>
      <w:rPr>
        <w:rFonts w:hint="eastAsia"/>
      </w:rPr>
    </w:lvl>
    <w:lvl w:ilvl="6">
      <w:start w:val="1"/>
      <w:numFmt w:val="decimal"/>
      <w:pStyle w:val="982"/>
      <w:isLgl w:val="false"/>
      <w:suff w:val="nothing"/>
      <w:lvlText w:val=""/>
      <w:lvlJc w:val="left"/>
      <w:pPr>
        <w:ind w:left="0" w:firstLine="0"/>
      </w:pPr>
      <w:rPr>
        <w:rFonts w:hint="eastAsia"/>
      </w:rPr>
    </w:lvl>
    <w:lvl w:ilvl="7">
      <w:start w:val="1"/>
      <w:numFmt w:val="decimal"/>
      <w:pStyle w:val="983"/>
      <w:isLgl w:val="false"/>
      <w:suff w:val="nothing"/>
      <w:lvlText w:val=""/>
      <w:lvlJc w:val="left"/>
      <w:pPr>
        <w:ind w:left="0" w:firstLine="0"/>
      </w:pPr>
      <w:rPr>
        <w:rFonts w:hint="eastAsia"/>
      </w:rPr>
    </w:lvl>
    <w:lvl w:ilvl="8">
      <w:start w:val="1"/>
      <w:numFmt w:val="decimal"/>
      <w:pStyle w:val="984"/>
      <w:isLgl w:val="false"/>
      <w:suff w:val="nothing"/>
      <w:lvlText w:val=""/>
      <w:lvlJc w:val="left"/>
      <w:pPr>
        <w:ind w:left="0" w:firstLine="0"/>
      </w:pPr>
      <w:rPr>
        <w:rFonts w:hint="eastAsia"/>
      </w:rPr>
    </w:lvl>
  </w:abstractNum>
  <w:abstractNum w:abstractNumId="5">
    <w:multiLevelType w:val="hybridMultilevel"/>
    <w:lvl w:ilvl="0">
      <w:start w:val="5"/>
      <w:numFmt w:val="decimal"/>
      <w:isLgl w:val="false"/>
      <w:suff w:val="nothing"/>
      <w:lvlText w:val="%1、"/>
      <w:lvlJc w:val="left"/>
      <w:pPr>
        <w:ind w:left="0" w:firstLine="0"/>
      </w:pPr>
      <w:rPr>
        <w:rFonts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6">
    <w:multiLevelType w:val="hybridMultilevel"/>
    <w:lvl w:ilvl="0">
      <w:start w:val="2"/>
      <w:numFmt w:val="decimal"/>
      <w:isLgl w:val="false"/>
      <w:suff w:val="nothing"/>
      <w:lvlText w:val="%1、"/>
      <w:lvlJc w:val="left"/>
      <w:pPr>
        <w:ind w:left="0" w:firstLine="0"/>
      </w:pPr>
      <w:rPr>
        <w:rFonts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7">
    <w:multiLevelType w:val="hybridMultilevel"/>
    <w:lvl w:ilvl="0">
      <w:start w:val="1"/>
      <w:numFmt w:val="upperLetter"/>
      <w:pStyle w:val="106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7"/>
  </w:num>
  <w:num w:numId="4">
    <w:abstractNumId w:val="2"/>
  </w:num>
  <w:num w:numId="5">
    <w:abstractNumId w:val="0"/>
  </w:num>
  <w:num w:numId="6">
    <w:abstractNumId w:val="1"/>
  </w:num>
  <w:num w:numId="7">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5">
    <w:name w:val="Heading 1 Char"/>
    <w:basedOn w:val="802"/>
    <w:link w:val="793"/>
    <w:uiPriority w:val="9"/>
    <w:rPr>
      <w:rFonts w:ascii="Arial" w:hAnsi="Arial" w:eastAsia="Arial" w:cs="Arial"/>
      <w:sz w:val="40"/>
      <w:szCs w:val="40"/>
    </w:rPr>
  </w:style>
  <w:style w:type="character" w:styleId="756">
    <w:name w:val="Heading 2 Char"/>
    <w:basedOn w:val="802"/>
    <w:link w:val="794"/>
    <w:uiPriority w:val="9"/>
    <w:rPr>
      <w:rFonts w:ascii="Arial" w:hAnsi="Arial" w:eastAsia="Arial" w:cs="Arial"/>
      <w:sz w:val="34"/>
    </w:rPr>
  </w:style>
  <w:style w:type="character" w:styleId="757">
    <w:name w:val="Heading 3 Char"/>
    <w:basedOn w:val="802"/>
    <w:link w:val="795"/>
    <w:uiPriority w:val="9"/>
    <w:rPr>
      <w:rFonts w:ascii="Arial" w:hAnsi="Arial" w:eastAsia="Arial" w:cs="Arial"/>
      <w:sz w:val="30"/>
      <w:szCs w:val="30"/>
    </w:rPr>
  </w:style>
  <w:style w:type="character" w:styleId="758">
    <w:name w:val="Heading 4 Char"/>
    <w:basedOn w:val="802"/>
    <w:link w:val="796"/>
    <w:uiPriority w:val="9"/>
    <w:rPr>
      <w:rFonts w:ascii="Arial" w:hAnsi="Arial" w:eastAsia="Arial" w:cs="Arial"/>
      <w:b/>
      <w:bCs/>
      <w:sz w:val="26"/>
      <w:szCs w:val="26"/>
    </w:rPr>
  </w:style>
  <w:style w:type="character" w:styleId="759">
    <w:name w:val="Heading 5 Char"/>
    <w:basedOn w:val="802"/>
    <w:link w:val="797"/>
    <w:uiPriority w:val="9"/>
    <w:rPr>
      <w:rFonts w:ascii="Arial" w:hAnsi="Arial" w:eastAsia="Arial" w:cs="Arial"/>
      <w:b/>
      <w:bCs/>
      <w:sz w:val="24"/>
      <w:szCs w:val="24"/>
    </w:rPr>
  </w:style>
  <w:style w:type="character" w:styleId="760">
    <w:name w:val="Heading 6 Char"/>
    <w:basedOn w:val="802"/>
    <w:link w:val="798"/>
    <w:uiPriority w:val="9"/>
    <w:rPr>
      <w:rFonts w:ascii="Arial" w:hAnsi="Arial" w:eastAsia="Arial" w:cs="Arial"/>
      <w:b/>
      <w:bCs/>
      <w:sz w:val="22"/>
      <w:szCs w:val="22"/>
    </w:rPr>
  </w:style>
  <w:style w:type="character" w:styleId="761">
    <w:name w:val="Heading 7 Char"/>
    <w:basedOn w:val="802"/>
    <w:link w:val="799"/>
    <w:uiPriority w:val="9"/>
    <w:rPr>
      <w:rFonts w:ascii="Arial" w:hAnsi="Arial" w:eastAsia="Arial" w:cs="Arial"/>
      <w:b/>
      <w:bCs/>
      <w:i/>
      <w:iCs/>
      <w:sz w:val="22"/>
      <w:szCs w:val="22"/>
    </w:rPr>
  </w:style>
  <w:style w:type="character" w:styleId="762">
    <w:name w:val="Heading 8 Char"/>
    <w:basedOn w:val="802"/>
    <w:link w:val="800"/>
    <w:uiPriority w:val="9"/>
    <w:rPr>
      <w:rFonts w:ascii="Arial" w:hAnsi="Arial" w:eastAsia="Arial" w:cs="Arial"/>
      <w:i/>
      <w:iCs/>
      <w:sz w:val="22"/>
      <w:szCs w:val="22"/>
    </w:rPr>
  </w:style>
  <w:style w:type="character" w:styleId="763">
    <w:name w:val="Heading 9 Char"/>
    <w:basedOn w:val="802"/>
    <w:link w:val="801"/>
    <w:uiPriority w:val="9"/>
    <w:rPr>
      <w:rFonts w:ascii="Arial" w:hAnsi="Arial" w:eastAsia="Arial" w:cs="Arial"/>
      <w:i/>
      <w:iCs/>
      <w:sz w:val="21"/>
      <w:szCs w:val="21"/>
    </w:rPr>
  </w:style>
  <w:style w:type="character" w:styleId="764">
    <w:name w:val="Title Char"/>
    <w:basedOn w:val="802"/>
    <w:link w:val="822"/>
    <w:uiPriority w:val="10"/>
    <w:rPr>
      <w:sz w:val="48"/>
      <w:szCs w:val="48"/>
    </w:rPr>
  </w:style>
  <w:style w:type="character" w:styleId="765">
    <w:name w:val="Subtitle Char"/>
    <w:basedOn w:val="802"/>
    <w:link w:val="816"/>
    <w:uiPriority w:val="11"/>
    <w:rPr>
      <w:sz w:val="24"/>
      <w:szCs w:val="24"/>
    </w:rPr>
  </w:style>
  <w:style w:type="character" w:styleId="766">
    <w:name w:val="Quote Char"/>
    <w:link w:val="840"/>
    <w:uiPriority w:val="29"/>
    <w:rPr>
      <w:i/>
    </w:rPr>
  </w:style>
  <w:style w:type="character" w:styleId="767">
    <w:name w:val="Intense Quote Char"/>
    <w:link w:val="842"/>
    <w:uiPriority w:val="30"/>
    <w:rPr>
      <w:i/>
    </w:rPr>
  </w:style>
  <w:style w:type="character" w:styleId="768">
    <w:name w:val="Header Char"/>
    <w:basedOn w:val="802"/>
    <w:link w:val="813"/>
    <w:uiPriority w:val="99"/>
  </w:style>
  <w:style w:type="character" w:styleId="769">
    <w:name w:val="Caption Char"/>
    <w:basedOn w:val="805"/>
    <w:link w:val="812"/>
    <w:uiPriority w:val="99"/>
  </w:style>
  <w:style w:type="table" w:styleId="770">
    <w:name w:val="Plain Table 1"/>
    <w:basedOn w:val="8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2"/>
    <w:basedOn w:val="8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3"/>
    <w:basedOn w:val="8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name w:val="Plain Table 4"/>
    <w:basedOn w:val="8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name w:val="Plain Table 5"/>
    <w:basedOn w:val="8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5">
    <w:name w:val="Grid Table 1 Light"/>
    <w:basedOn w:val="8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6">
    <w:name w:val="Grid Table 2"/>
    <w:basedOn w:val="8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7">
    <w:name w:val="Grid Table 3"/>
    <w:basedOn w:val="8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4"/>
    <w:basedOn w:val="8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name w:val="Grid Table 5 Dark"/>
    <w:basedOn w:val="8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0">
    <w:name w:val="Grid Table 6 Colorful"/>
    <w:basedOn w:val="8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7 Colorful"/>
    <w:basedOn w:val="8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List Table 1 Light"/>
    <w:basedOn w:val="8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2"/>
    <w:basedOn w:val="8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3"/>
    <w:basedOn w:val="8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4"/>
    <w:basedOn w:val="8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5 Dark"/>
    <w:basedOn w:val="8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6 Colorful"/>
    <w:basedOn w:val="8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8">
    <w:name w:val="List Table 7 Colorful"/>
    <w:basedOn w:val="8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9">
    <w:name w:val="Footnote Text Char"/>
    <w:link w:val="817"/>
    <w:uiPriority w:val="99"/>
    <w:rPr>
      <w:sz w:val="18"/>
    </w:rPr>
  </w:style>
  <w:style w:type="character" w:styleId="790">
    <w:name w:val="Endnote Text Char"/>
    <w:link w:val="811"/>
    <w:uiPriority w:val="99"/>
    <w:rPr>
      <w:sz w:val="20"/>
    </w:rPr>
  </w:style>
  <w:style w:type="paragraph" w:styleId="791">
    <w:name w:val="TOC Heading"/>
    <w:uiPriority w:val="39"/>
    <w:unhideWhenUsed/>
  </w:style>
  <w:style w:type="paragraph" w:styleId="792"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93">
    <w:name w:val="Heading 1"/>
    <w:basedOn w:val="792"/>
    <w:next w:val="792"/>
    <w:link w:val="827"/>
    <w:uiPriority w:val="9"/>
    <w:qFormat/>
    <w:pPr>
      <w:keepLines/>
      <w:keepNext/>
      <w:spacing w:before="480" w:after="200"/>
      <w:outlineLvl w:val="0"/>
    </w:pPr>
    <w:rPr>
      <w:rFonts w:ascii="Arial" w:hAnsi="Arial" w:eastAsia="Arial" w:cs="Arial"/>
      <w:sz w:val="40"/>
      <w:szCs w:val="40"/>
    </w:rPr>
  </w:style>
  <w:style w:type="paragraph" w:styleId="794">
    <w:name w:val="Heading 2"/>
    <w:basedOn w:val="792"/>
    <w:next w:val="792"/>
    <w:link w:val="828"/>
    <w:uiPriority w:val="9"/>
    <w:unhideWhenUsed/>
    <w:qFormat/>
    <w:pPr>
      <w:keepLines/>
      <w:keepNext/>
      <w:spacing w:before="360" w:after="200"/>
      <w:outlineLvl w:val="1"/>
    </w:pPr>
    <w:rPr>
      <w:rFonts w:ascii="Arial" w:hAnsi="Arial" w:eastAsia="Arial" w:cs="Arial"/>
      <w:sz w:val="34"/>
    </w:rPr>
  </w:style>
  <w:style w:type="paragraph" w:styleId="795">
    <w:name w:val="Heading 3"/>
    <w:basedOn w:val="792"/>
    <w:next w:val="792"/>
    <w:link w:val="829"/>
    <w:uiPriority w:val="9"/>
    <w:unhideWhenUsed/>
    <w:qFormat/>
    <w:pPr>
      <w:keepLines/>
      <w:keepNext/>
      <w:spacing w:before="320" w:after="200"/>
      <w:outlineLvl w:val="2"/>
    </w:pPr>
    <w:rPr>
      <w:rFonts w:ascii="Arial" w:hAnsi="Arial" w:eastAsia="Arial" w:cs="Arial"/>
      <w:sz w:val="30"/>
      <w:szCs w:val="30"/>
    </w:rPr>
  </w:style>
  <w:style w:type="paragraph" w:styleId="796">
    <w:name w:val="Heading 4"/>
    <w:basedOn w:val="792"/>
    <w:next w:val="792"/>
    <w:link w:val="830"/>
    <w:uiPriority w:val="9"/>
    <w:unhideWhenUsed/>
    <w:qFormat/>
    <w:pPr>
      <w:keepLines/>
      <w:keepNext/>
      <w:spacing w:before="320" w:after="200"/>
      <w:outlineLvl w:val="3"/>
    </w:pPr>
    <w:rPr>
      <w:rFonts w:ascii="Arial" w:hAnsi="Arial" w:eastAsia="Arial" w:cs="Arial"/>
      <w:b/>
      <w:bCs/>
      <w:sz w:val="26"/>
      <w:szCs w:val="26"/>
    </w:rPr>
  </w:style>
  <w:style w:type="paragraph" w:styleId="797">
    <w:name w:val="Heading 5"/>
    <w:basedOn w:val="792"/>
    <w:next w:val="792"/>
    <w:link w:val="831"/>
    <w:uiPriority w:val="9"/>
    <w:unhideWhenUsed/>
    <w:qFormat/>
    <w:pPr>
      <w:keepLines/>
      <w:keepNext/>
      <w:spacing w:before="320" w:after="200"/>
      <w:outlineLvl w:val="4"/>
    </w:pPr>
    <w:rPr>
      <w:rFonts w:ascii="Arial" w:hAnsi="Arial" w:eastAsia="Arial" w:cs="Arial"/>
      <w:b/>
      <w:bCs/>
      <w:sz w:val="24"/>
      <w:szCs w:val="24"/>
    </w:rPr>
  </w:style>
  <w:style w:type="paragraph" w:styleId="798">
    <w:name w:val="Heading 6"/>
    <w:basedOn w:val="792"/>
    <w:next w:val="792"/>
    <w:link w:val="832"/>
    <w:uiPriority w:val="9"/>
    <w:unhideWhenUsed/>
    <w:qFormat/>
    <w:pPr>
      <w:keepLines/>
      <w:keepNext/>
      <w:spacing w:before="320" w:after="200"/>
      <w:outlineLvl w:val="5"/>
    </w:pPr>
    <w:rPr>
      <w:rFonts w:ascii="Arial" w:hAnsi="Arial" w:eastAsia="Arial" w:cs="Arial"/>
      <w:b/>
      <w:bCs/>
      <w:sz w:val="22"/>
      <w:szCs w:val="22"/>
    </w:rPr>
  </w:style>
  <w:style w:type="paragraph" w:styleId="799">
    <w:name w:val="Heading 7"/>
    <w:basedOn w:val="792"/>
    <w:next w:val="792"/>
    <w:link w:val="833"/>
    <w:uiPriority w:val="9"/>
    <w:unhideWhenUsed/>
    <w:qFormat/>
    <w:pPr>
      <w:keepLines/>
      <w:keepNext/>
      <w:spacing w:before="320" w:after="200"/>
      <w:outlineLvl w:val="6"/>
    </w:pPr>
    <w:rPr>
      <w:rFonts w:ascii="Arial" w:hAnsi="Arial" w:eastAsia="Arial" w:cs="Arial"/>
      <w:b/>
      <w:bCs/>
      <w:i/>
      <w:iCs/>
      <w:sz w:val="22"/>
      <w:szCs w:val="22"/>
    </w:rPr>
  </w:style>
  <w:style w:type="paragraph" w:styleId="800">
    <w:name w:val="Heading 8"/>
    <w:basedOn w:val="792"/>
    <w:next w:val="792"/>
    <w:link w:val="834"/>
    <w:uiPriority w:val="9"/>
    <w:unhideWhenUsed/>
    <w:qFormat/>
    <w:pPr>
      <w:keepLines/>
      <w:keepNext/>
      <w:spacing w:before="320" w:after="200"/>
      <w:outlineLvl w:val="7"/>
    </w:pPr>
    <w:rPr>
      <w:rFonts w:ascii="Arial" w:hAnsi="Arial" w:eastAsia="Arial" w:cs="Arial"/>
      <w:i/>
      <w:iCs/>
      <w:sz w:val="22"/>
      <w:szCs w:val="22"/>
    </w:rPr>
  </w:style>
  <w:style w:type="paragraph" w:styleId="801">
    <w:name w:val="Heading 9"/>
    <w:basedOn w:val="792"/>
    <w:next w:val="792"/>
    <w:link w:val="835"/>
    <w:uiPriority w:val="9"/>
    <w:unhideWhenUsed/>
    <w:qFormat/>
    <w:pPr>
      <w:keepLines/>
      <w:keepNext/>
      <w:spacing w:before="320" w:after="200"/>
      <w:outlineLvl w:val="8"/>
    </w:pPr>
    <w:rPr>
      <w:rFonts w:ascii="Arial" w:hAnsi="Arial" w:eastAsia="Arial" w:cs="Arial"/>
      <w:i/>
      <w:iCs/>
    </w:rPr>
  </w:style>
  <w:style w:type="character" w:styleId="802" w:default="1">
    <w:name w:val="Default Paragraph Font"/>
    <w:uiPriority w:val="1"/>
    <w:semiHidden/>
    <w:unhideWhenUsed/>
    <w:qFormat/>
  </w:style>
  <w:style w:type="table" w:styleId="803" w:default="1">
    <w:name w:val="Normal Table"/>
    <w:uiPriority w:val="99"/>
    <w:semiHidden/>
    <w:unhideWhenUsed/>
    <w:qFormat/>
    <w:tblPr>
      <w:tblLayout w:type="fixed"/>
      <w:tblCellMar>
        <w:left w:w="108" w:type="dxa"/>
        <w:top w:w="0" w:type="dxa"/>
        <w:right w:w="108" w:type="dxa"/>
        <w:bottom w:w="0" w:type="dxa"/>
      </w:tblCellMar>
    </w:tblPr>
  </w:style>
  <w:style w:type="paragraph" w:styleId="804">
    <w:name w:val="toc 7"/>
    <w:basedOn w:val="792"/>
    <w:next w:val="792"/>
    <w:uiPriority w:val="39"/>
    <w:unhideWhenUsed/>
    <w:qFormat/>
    <w:pPr>
      <w:ind w:left="1701"/>
      <w:spacing w:after="57"/>
    </w:pPr>
  </w:style>
  <w:style w:type="paragraph" w:styleId="805">
    <w:name w:val="Caption"/>
    <w:basedOn w:val="792"/>
    <w:next w:val="7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6">
    <w:name w:val="annotation text"/>
    <w:basedOn w:val="792"/>
    <w:uiPriority w:val="99"/>
    <w:unhideWhenUsed/>
    <w:qFormat/>
    <w:pPr>
      <w:jc w:val="left"/>
    </w:pPr>
  </w:style>
  <w:style w:type="paragraph" w:styleId="807">
    <w:name w:val="List Bullet 2"/>
    <w:basedOn w:val="792"/>
    <w:uiPriority w:val="99"/>
    <w:semiHidden/>
    <w:unhideWhenUsed/>
    <w:qFormat/>
    <w:pPr>
      <w:numPr>
        <w:ilvl w:val="0"/>
        <w:numId w:val="1"/>
      </w:numPr>
    </w:pPr>
  </w:style>
  <w:style w:type="paragraph" w:styleId="808">
    <w:name w:val="toc 5"/>
    <w:basedOn w:val="792"/>
    <w:next w:val="792"/>
    <w:uiPriority w:val="39"/>
    <w:unhideWhenUsed/>
    <w:qFormat/>
    <w:pPr>
      <w:ind w:left="1134"/>
      <w:spacing w:after="57"/>
    </w:pPr>
  </w:style>
  <w:style w:type="paragraph" w:styleId="809">
    <w:name w:val="toc 3"/>
    <w:basedOn w:val="792"/>
    <w:next w:val="792"/>
    <w:uiPriority w:val="39"/>
    <w:unhideWhenUsed/>
    <w:qFormat/>
    <w:pPr>
      <w:ind w:left="567"/>
      <w:spacing w:after="57"/>
    </w:pPr>
  </w:style>
  <w:style w:type="paragraph" w:styleId="810">
    <w:name w:val="toc 8"/>
    <w:basedOn w:val="792"/>
    <w:next w:val="792"/>
    <w:uiPriority w:val="39"/>
    <w:unhideWhenUsed/>
    <w:qFormat/>
    <w:pPr>
      <w:ind w:left="1984"/>
      <w:spacing w:after="57"/>
    </w:pPr>
  </w:style>
  <w:style w:type="paragraph" w:styleId="811">
    <w:name w:val="endnote text"/>
    <w:basedOn w:val="792"/>
    <w:link w:val="973"/>
    <w:uiPriority w:val="99"/>
    <w:semiHidden/>
    <w:unhideWhenUsed/>
    <w:qFormat/>
    <w:rPr>
      <w:sz w:val="20"/>
    </w:rPr>
  </w:style>
  <w:style w:type="paragraph" w:styleId="812">
    <w:name w:val="Footer"/>
    <w:basedOn w:val="792"/>
    <w:link w:val="846"/>
    <w:uiPriority w:val="99"/>
    <w:unhideWhenUsed/>
    <w:qFormat/>
    <w:pPr>
      <w:tabs>
        <w:tab w:val="center" w:pos="7143" w:leader="none"/>
        <w:tab w:val="right" w:pos="14287" w:leader="none"/>
      </w:tabs>
    </w:pPr>
  </w:style>
  <w:style w:type="paragraph" w:styleId="813">
    <w:name w:val="Header"/>
    <w:basedOn w:val="792"/>
    <w:link w:val="844"/>
    <w:uiPriority w:val="99"/>
    <w:unhideWhenUsed/>
    <w:qFormat/>
    <w:pPr>
      <w:tabs>
        <w:tab w:val="center" w:pos="7143" w:leader="none"/>
        <w:tab w:val="right" w:pos="14287" w:leader="none"/>
      </w:tabs>
    </w:pPr>
  </w:style>
  <w:style w:type="paragraph" w:styleId="814">
    <w:name w:val="toc 1"/>
    <w:basedOn w:val="792"/>
    <w:next w:val="792"/>
    <w:uiPriority w:val="39"/>
    <w:unhideWhenUsed/>
    <w:qFormat/>
    <w:pPr>
      <w:spacing w:after="57"/>
    </w:pPr>
  </w:style>
  <w:style w:type="paragraph" w:styleId="815">
    <w:name w:val="toc 4"/>
    <w:basedOn w:val="792"/>
    <w:next w:val="792"/>
    <w:uiPriority w:val="39"/>
    <w:unhideWhenUsed/>
    <w:qFormat/>
    <w:pPr>
      <w:ind w:left="850"/>
      <w:spacing w:after="57"/>
    </w:pPr>
  </w:style>
  <w:style w:type="paragraph" w:styleId="816">
    <w:name w:val="Subtitle"/>
    <w:basedOn w:val="792"/>
    <w:next w:val="792"/>
    <w:link w:val="839"/>
    <w:uiPriority w:val="11"/>
    <w:qFormat/>
    <w:pPr>
      <w:spacing w:before="200" w:after="200"/>
    </w:pPr>
    <w:rPr>
      <w:sz w:val="24"/>
      <w:szCs w:val="24"/>
    </w:rPr>
  </w:style>
  <w:style w:type="paragraph" w:styleId="817">
    <w:name w:val="footnote text"/>
    <w:basedOn w:val="792"/>
    <w:link w:val="972"/>
    <w:uiPriority w:val="99"/>
    <w:semiHidden/>
    <w:unhideWhenUsed/>
    <w:qFormat/>
    <w:pPr>
      <w:spacing w:after="40"/>
    </w:pPr>
    <w:rPr>
      <w:sz w:val="18"/>
    </w:rPr>
  </w:style>
  <w:style w:type="paragraph" w:styleId="818">
    <w:name w:val="toc 6"/>
    <w:basedOn w:val="792"/>
    <w:next w:val="792"/>
    <w:uiPriority w:val="39"/>
    <w:unhideWhenUsed/>
    <w:qFormat/>
    <w:pPr>
      <w:ind w:left="1417"/>
      <w:spacing w:after="57"/>
    </w:pPr>
  </w:style>
  <w:style w:type="paragraph" w:styleId="819">
    <w:name w:val="table of figures"/>
    <w:basedOn w:val="792"/>
    <w:next w:val="792"/>
    <w:uiPriority w:val="99"/>
    <w:unhideWhenUsed/>
    <w:qFormat/>
  </w:style>
  <w:style w:type="paragraph" w:styleId="820">
    <w:name w:val="toc 2"/>
    <w:basedOn w:val="792"/>
    <w:next w:val="792"/>
    <w:uiPriority w:val="39"/>
    <w:unhideWhenUsed/>
    <w:qFormat/>
    <w:pPr>
      <w:ind w:left="283"/>
      <w:spacing w:after="57"/>
    </w:pPr>
  </w:style>
  <w:style w:type="paragraph" w:styleId="821">
    <w:name w:val="toc 9"/>
    <w:basedOn w:val="792"/>
    <w:next w:val="792"/>
    <w:uiPriority w:val="39"/>
    <w:unhideWhenUsed/>
    <w:qFormat/>
    <w:pPr>
      <w:ind w:left="2268"/>
      <w:spacing w:after="57"/>
    </w:pPr>
  </w:style>
  <w:style w:type="paragraph" w:styleId="822">
    <w:name w:val="Title"/>
    <w:basedOn w:val="792"/>
    <w:next w:val="792"/>
    <w:link w:val="838"/>
    <w:uiPriority w:val="10"/>
    <w:qFormat/>
    <w:pPr>
      <w:contextualSpacing/>
      <w:spacing w:before="300" w:after="200"/>
    </w:pPr>
    <w:rPr>
      <w:sz w:val="48"/>
      <w:szCs w:val="48"/>
    </w:rPr>
  </w:style>
  <w:style w:type="character" w:styleId="823">
    <w:name w:val="endnote reference"/>
    <w:uiPriority w:val="99"/>
    <w:unhideWhenUsed/>
    <w:qFormat/>
    <w:rPr>
      <w:vertAlign w:val="superscript"/>
    </w:rPr>
  </w:style>
  <w:style w:type="character" w:styleId="824">
    <w:name w:val="Hyperlink"/>
    <w:uiPriority w:val="99"/>
    <w:unhideWhenUsed/>
    <w:qFormat/>
    <w:rPr>
      <w:color w:val="0000ff" w:themeColor="hyperlink"/>
      <w:u w:val="single"/>
      <w14:textFill>
        <w14:solidFill>
          <w14:schemeClr w14:val="hlink"/>
        </w14:solidFill>
      </w14:textFill>
    </w:rPr>
  </w:style>
  <w:style w:type="character" w:styleId="825">
    <w:name w:val="footnote reference"/>
    <w:uiPriority w:val="99"/>
    <w:unhideWhenUsed/>
    <w:qFormat/>
    <w:rPr>
      <w:vertAlign w:val="superscript"/>
    </w:rPr>
  </w:style>
  <w:style w:type="table" w:styleId="82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827" w:customStyle="1">
    <w:name w:val="标题 1 字符"/>
    <w:link w:val="793"/>
    <w:uiPriority w:val="9"/>
    <w:qFormat/>
    <w:rPr>
      <w:rFonts w:ascii="Arial" w:hAnsi="Arial" w:eastAsia="Arial" w:cs="Arial"/>
      <w:sz w:val="40"/>
      <w:szCs w:val="40"/>
    </w:rPr>
  </w:style>
  <w:style w:type="character" w:styleId="828" w:customStyle="1">
    <w:name w:val="标题 2 字符"/>
    <w:link w:val="794"/>
    <w:uiPriority w:val="9"/>
    <w:qFormat/>
    <w:rPr>
      <w:rFonts w:ascii="Arial" w:hAnsi="Arial" w:eastAsia="Arial" w:cs="Arial"/>
      <w:sz w:val="34"/>
    </w:rPr>
  </w:style>
  <w:style w:type="character" w:styleId="829" w:customStyle="1">
    <w:name w:val="标题 3 字符"/>
    <w:link w:val="795"/>
    <w:uiPriority w:val="9"/>
    <w:qFormat/>
    <w:rPr>
      <w:rFonts w:ascii="Arial" w:hAnsi="Arial" w:eastAsia="Arial" w:cs="Arial"/>
      <w:sz w:val="30"/>
      <w:szCs w:val="30"/>
    </w:rPr>
  </w:style>
  <w:style w:type="character" w:styleId="830" w:customStyle="1">
    <w:name w:val="标题 4 字符"/>
    <w:link w:val="796"/>
    <w:uiPriority w:val="9"/>
    <w:qFormat/>
    <w:rPr>
      <w:rFonts w:ascii="Arial" w:hAnsi="Arial" w:eastAsia="Arial" w:cs="Arial"/>
      <w:b/>
      <w:bCs/>
      <w:sz w:val="26"/>
      <w:szCs w:val="26"/>
    </w:rPr>
  </w:style>
  <w:style w:type="character" w:styleId="831" w:customStyle="1">
    <w:name w:val="标题 5 字符"/>
    <w:link w:val="797"/>
    <w:uiPriority w:val="9"/>
    <w:qFormat/>
    <w:rPr>
      <w:rFonts w:ascii="Arial" w:hAnsi="Arial" w:eastAsia="Arial" w:cs="Arial"/>
      <w:b/>
      <w:bCs/>
      <w:sz w:val="24"/>
      <w:szCs w:val="24"/>
    </w:rPr>
  </w:style>
  <w:style w:type="character" w:styleId="832" w:customStyle="1">
    <w:name w:val="标题 6 字符"/>
    <w:link w:val="798"/>
    <w:uiPriority w:val="9"/>
    <w:qFormat/>
    <w:rPr>
      <w:rFonts w:ascii="Arial" w:hAnsi="Arial" w:eastAsia="Arial" w:cs="Arial"/>
      <w:b/>
      <w:bCs/>
      <w:sz w:val="22"/>
      <w:szCs w:val="22"/>
    </w:rPr>
  </w:style>
  <w:style w:type="character" w:styleId="833" w:customStyle="1">
    <w:name w:val="标题 7 字符"/>
    <w:link w:val="799"/>
    <w:uiPriority w:val="9"/>
    <w:qFormat/>
    <w:rPr>
      <w:rFonts w:ascii="Arial" w:hAnsi="Arial" w:eastAsia="Arial" w:cs="Arial"/>
      <w:b/>
      <w:bCs/>
      <w:i/>
      <w:iCs/>
      <w:sz w:val="22"/>
      <w:szCs w:val="22"/>
    </w:rPr>
  </w:style>
  <w:style w:type="character" w:styleId="834" w:customStyle="1">
    <w:name w:val="标题 8 字符"/>
    <w:link w:val="800"/>
    <w:uiPriority w:val="9"/>
    <w:qFormat/>
    <w:rPr>
      <w:rFonts w:ascii="Arial" w:hAnsi="Arial" w:eastAsia="Arial" w:cs="Arial"/>
      <w:i/>
      <w:iCs/>
      <w:sz w:val="22"/>
      <w:szCs w:val="22"/>
    </w:rPr>
  </w:style>
  <w:style w:type="character" w:styleId="835" w:customStyle="1">
    <w:name w:val="标题 9 字符"/>
    <w:link w:val="801"/>
    <w:uiPriority w:val="9"/>
    <w:qFormat/>
    <w:rPr>
      <w:rFonts w:ascii="Arial" w:hAnsi="Arial" w:eastAsia="Arial" w:cs="Arial"/>
      <w:i/>
      <w:iCs/>
      <w:sz w:val="21"/>
      <w:szCs w:val="21"/>
    </w:rPr>
  </w:style>
  <w:style w:type="paragraph" w:styleId="836">
    <w:name w:val="List Paragraph"/>
    <w:basedOn w:val="792"/>
    <w:uiPriority w:val="34"/>
    <w:qFormat/>
    <w:pPr>
      <w:contextualSpacing/>
      <w:ind w:left="720"/>
    </w:pPr>
  </w:style>
  <w:style w:type="paragraph" w:styleId="837">
    <w:name w:val="No Spacing"/>
    <w:uiPriority w:val="1"/>
    <w:qFormat/>
    <w:rPr>
      <w:rFonts w:ascii="Times New Roman" w:hAnsi="Times New Roman" w:eastAsia="宋体" w:cs="Times New Roman"/>
      <w:lang w:val="en-US" w:eastAsia="zh-CN" w:bidi="ar-SA"/>
    </w:rPr>
  </w:style>
  <w:style w:type="character" w:styleId="838" w:customStyle="1">
    <w:name w:val="标题 字符"/>
    <w:link w:val="822"/>
    <w:uiPriority w:val="10"/>
    <w:qFormat/>
    <w:rPr>
      <w:sz w:val="48"/>
      <w:szCs w:val="48"/>
    </w:rPr>
  </w:style>
  <w:style w:type="character" w:styleId="839" w:customStyle="1">
    <w:name w:val="副标题 字符"/>
    <w:link w:val="816"/>
    <w:uiPriority w:val="11"/>
    <w:qFormat/>
    <w:rPr>
      <w:sz w:val="24"/>
      <w:szCs w:val="24"/>
    </w:rPr>
  </w:style>
  <w:style w:type="paragraph" w:styleId="840">
    <w:name w:val="Quote"/>
    <w:basedOn w:val="792"/>
    <w:next w:val="792"/>
    <w:link w:val="841"/>
    <w:uiPriority w:val="29"/>
    <w:qFormat/>
    <w:pPr>
      <w:ind w:left="720" w:right="720"/>
    </w:pPr>
    <w:rPr>
      <w:i/>
    </w:rPr>
  </w:style>
  <w:style w:type="character" w:styleId="841" w:customStyle="1">
    <w:name w:val="引用 字符"/>
    <w:link w:val="840"/>
    <w:uiPriority w:val="29"/>
    <w:qFormat/>
    <w:rPr>
      <w:i/>
    </w:rPr>
  </w:style>
  <w:style w:type="paragraph" w:styleId="842">
    <w:name w:val="Intense Quote"/>
    <w:basedOn w:val="792"/>
    <w:next w:val="792"/>
    <w:link w:val="8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3" w:customStyle="1">
    <w:name w:val="明显引用 字符"/>
    <w:link w:val="842"/>
    <w:uiPriority w:val="30"/>
    <w:qFormat/>
    <w:rPr>
      <w:i/>
    </w:rPr>
  </w:style>
  <w:style w:type="character" w:styleId="844" w:customStyle="1">
    <w:name w:val="页眉 字符"/>
    <w:link w:val="813"/>
    <w:uiPriority w:val="99"/>
    <w:qFormat/>
  </w:style>
  <w:style w:type="character" w:styleId="845" w:customStyle="1">
    <w:name w:val="Footer Char"/>
    <w:uiPriority w:val="99"/>
    <w:qFormat/>
  </w:style>
  <w:style w:type="character" w:styleId="846" w:customStyle="1">
    <w:name w:val="页脚 字符"/>
    <w:link w:val="812"/>
    <w:uiPriority w:val="99"/>
    <w:qFormat/>
  </w:style>
  <w:style w:type="table" w:styleId="84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4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2" w:customStyle="1">
    <w:name w:val="清单表 1 浅色1"/>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3"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4"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5"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6"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7"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8"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清单表 6 彩色1"/>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8"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9"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0"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1"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2"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3"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4" w:customStyle="1">
    <w:name w:val="清单表 7 彩色1"/>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5"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6"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7"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8"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9"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0"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1"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2"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3"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4"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5"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6"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7"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2" w:customStyle="1">
    <w:name w:val="脚注文本 字符"/>
    <w:link w:val="817"/>
    <w:uiPriority w:val="99"/>
    <w:qFormat/>
    <w:rPr>
      <w:sz w:val="18"/>
    </w:rPr>
  </w:style>
  <w:style w:type="character" w:styleId="973" w:customStyle="1">
    <w:name w:val="尾注文本 字符"/>
    <w:link w:val="811"/>
    <w:uiPriority w:val="99"/>
    <w:qFormat/>
    <w:rPr>
      <w:sz w:val="20"/>
    </w:rPr>
  </w:style>
  <w:style w:type="paragraph" w:styleId="974" w:customStyle="1">
    <w:name w:val="TOC 标题1"/>
    <w:uiPriority w:val="39"/>
    <w:unhideWhenUsed/>
    <w:qFormat/>
    <w:rPr>
      <w:rFonts w:ascii="Times New Roman" w:hAnsi="Times New Roman" w:eastAsia="宋体" w:cs="Times New Roman"/>
      <w:lang w:val="en-US" w:eastAsia="zh-CN" w:bidi="ar-SA"/>
    </w:rPr>
  </w:style>
  <w:style w:type="paragraph" w:styleId="975" w:customStyle="1">
    <w:name w:val="标题 11"/>
    <w:basedOn w:val="792"/>
    <w:next w:val="792"/>
    <w:link w:val="1010"/>
    <w:uiPriority w:val="0"/>
    <w:qFormat/>
    <w:pPr>
      <w:jc w:val="center"/>
      <w:keepNext/>
      <w:outlineLvl w:val="0"/>
    </w:pPr>
    <w:rPr>
      <w:rFonts w:ascii="楷体_GB2312" w:hAnsi="楷体_GB2312" w:eastAsia="黑体"/>
      <w:sz w:val="44"/>
      <w:szCs w:val="28"/>
    </w:rPr>
  </w:style>
  <w:style w:type="paragraph" w:styleId="976" w:customStyle="1">
    <w:name w:val="标题 21"/>
    <w:basedOn w:val="792"/>
    <w:next w:val="977"/>
    <w:link w:val="98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7" w:customStyle="1">
    <w:name w:val="正文缩进1"/>
    <w:basedOn w:val="792"/>
    <w:link w:val="1016"/>
    <w:uiPriority w:val="0"/>
    <w:qFormat/>
    <w:pPr>
      <w:ind w:firstLine="420"/>
    </w:pPr>
  </w:style>
  <w:style w:type="paragraph" w:styleId="978" w:customStyle="1">
    <w:name w:val="标题 31"/>
    <w:basedOn w:val="792"/>
    <w:next w:val="792"/>
    <w:link w:val="987"/>
    <w:uiPriority w:val="0"/>
    <w:qFormat/>
    <w:pPr>
      <w:keepLines/>
      <w:keepNext/>
      <w:spacing w:before="260" w:after="260" w:line="416" w:lineRule="auto"/>
      <w:outlineLvl w:val="2"/>
    </w:pPr>
    <w:rPr>
      <w:b/>
      <w:bCs/>
      <w:sz w:val="32"/>
      <w:szCs w:val="32"/>
    </w:rPr>
  </w:style>
  <w:style w:type="paragraph" w:styleId="979" w:customStyle="1">
    <w:name w:val="标题 41"/>
    <w:basedOn w:val="792"/>
    <w:next w:val="977"/>
    <w:link w:val="1030"/>
    <w:uiPriority w:val="0"/>
    <w:qFormat/>
    <w:pPr>
      <w:keepLines/>
      <w:keepNext/>
      <w:spacing w:before="280" w:after="290" w:line="376" w:lineRule="auto"/>
      <w:outlineLvl w:val="3"/>
    </w:pPr>
    <w:rPr>
      <w:rFonts w:ascii="Arial" w:hAnsi="Arial" w:eastAsia="黑体" w:cs="Arial"/>
      <w:b/>
      <w:bCs/>
      <w:sz w:val="28"/>
      <w:szCs w:val="28"/>
    </w:rPr>
  </w:style>
  <w:style w:type="paragraph" w:styleId="980" w:customStyle="1">
    <w:name w:val="标题 51"/>
    <w:basedOn w:val="792"/>
    <w:next w:val="977"/>
    <w:link w:val="1022"/>
    <w:uiPriority w:val="0"/>
    <w:qFormat/>
    <w:pPr>
      <w:keepNext/>
      <w:outlineLvl w:val="4"/>
    </w:pPr>
    <w:rPr>
      <w:rFonts w:ascii="宋体"/>
      <w:color w:val="000000"/>
      <w:sz w:val="28"/>
      <w:szCs w:val="28"/>
    </w:rPr>
  </w:style>
  <w:style w:type="paragraph" w:styleId="981" w:customStyle="1">
    <w:name w:val="标题 61"/>
    <w:basedOn w:val="792"/>
    <w:next w:val="792"/>
    <w:link w:val="999"/>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982" w:customStyle="1">
    <w:name w:val="标题 71"/>
    <w:basedOn w:val="792"/>
    <w:next w:val="792"/>
    <w:link w:val="1018"/>
    <w:uiPriority w:val="0"/>
    <w:qFormat/>
    <w:pPr>
      <w:numPr>
        <w:ilvl w:val="6"/>
        <w:numId w:val="2"/>
      </w:numPr>
      <w:keepLines/>
      <w:keepNext/>
      <w:spacing w:before="240" w:after="64" w:line="320" w:lineRule="auto"/>
      <w:outlineLvl w:val="6"/>
    </w:pPr>
    <w:rPr>
      <w:b/>
      <w:bCs/>
      <w:sz w:val="24"/>
      <w:szCs w:val="24"/>
    </w:rPr>
  </w:style>
  <w:style w:type="paragraph" w:styleId="983" w:customStyle="1">
    <w:name w:val="标题 81"/>
    <w:basedOn w:val="792"/>
    <w:next w:val="792"/>
    <w:link w:val="1038"/>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984" w:customStyle="1">
    <w:name w:val="标题 91"/>
    <w:basedOn w:val="792"/>
    <w:next w:val="792"/>
    <w:link w:val="1020"/>
    <w:uiPriority w:val="0"/>
    <w:qFormat/>
    <w:pPr>
      <w:numPr>
        <w:ilvl w:val="8"/>
        <w:numId w:val="2"/>
      </w:numPr>
      <w:keepLines/>
      <w:keepNext/>
      <w:spacing w:before="240" w:after="64" w:line="320" w:lineRule="auto"/>
      <w:outlineLvl w:val="8"/>
    </w:pPr>
    <w:rPr>
      <w:rFonts w:ascii="Arial" w:hAnsi="Arial" w:eastAsia="黑体"/>
    </w:rPr>
  </w:style>
  <w:style w:type="character" w:styleId="985" w:customStyle="1">
    <w:name w:val="默认段落字体1"/>
    <w:uiPriority w:val="1"/>
    <w:unhideWhenUsed/>
    <w:qFormat/>
  </w:style>
  <w:style w:type="table" w:styleId="986" w:customStyle="1">
    <w:name w:val="普通表格1"/>
    <w:uiPriority w:val="99"/>
    <w:unhideWhenUsed/>
    <w:qFormat/>
    <w:tblPr>
      <w:tblLayout w:type="fixed"/>
      <w:tblCellMar>
        <w:left w:w="0" w:type="dxa"/>
        <w:top w:w="0" w:type="dxa"/>
        <w:right w:w="0" w:type="dxa"/>
        <w:bottom w:w="0" w:type="dxa"/>
      </w:tblCellMar>
    </w:tblPr>
  </w:style>
  <w:style w:type="character" w:styleId="987" w:customStyle="1">
    <w:name w:val="标题 3 Char"/>
    <w:link w:val="978"/>
    <w:uiPriority w:val="0"/>
    <w:qFormat/>
    <w:rPr>
      <w:rFonts w:ascii="Times New Roman" w:hAnsi="Times New Roman" w:eastAsia="宋体" w:cs="Times New Roman"/>
      <w:b/>
      <w:bCs/>
      <w:sz w:val="32"/>
      <w:szCs w:val="32"/>
    </w:rPr>
  </w:style>
  <w:style w:type="character" w:styleId="988" w:customStyle="1">
    <w:name w:val="标题 2 Char"/>
    <w:link w:val="976"/>
    <w:uiPriority w:val="0"/>
    <w:qFormat/>
    <w:rPr>
      <w:rFonts w:ascii="Arial" w:hAnsi="Arial" w:eastAsia="幼圆" w:cs="Arial"/>
      <w:b/>
      <w:bCs/>
      <w:sz w:val="44"/>
      <w:szCs w:val="44"/>
    </w:rPr>
  </w:style>
  <w:style w:type="character" w:styleId="989" w:customStyle="1">
    <w:name w:val="批注引用1"/>
    <w:uiPriority w:val="0"/>
    <w:semiHidden/>
    <w:qFormat/>
    <w:rPr>
      <w:sz w:val="21"/>
      <w:szCs w:val="21"/>
    </w:rPr>
  </w:style>
  <w:style w:type="character" w:styleId="990" w:customStyle="1">
    <w:name w:val="纯文本 Char"/>
    <w:link w:val="991"/>
    <w:uiPriority w:val="0"/>
    <w:qFormat/>
    <w:rPr>
      <w:rFonts w:ascii="宋体" w:hAnsi="Courier New" w:eastAsia="宋体" w:cs="Courier New"/>
      <w:szCs w:val="21"/>
    </w:rPr>
  </w:style>
  <w:style w:type="paragraph" w:styleId="991" w:customStyle="1">
    <w:name w:val="纯文本1"/>
    <w:basedOn w:val="792"/>
    <w:link w:val="990"/>
    <w:uiPriority w:val="0"/>
    <w:qFormat/>
    <w:rPr>
      <w:rFonts w:ascii="宋体" w:hAnsi="Courier New" w:cs="Courier New"/>
    </w:rPr>
  </w:style>
  <w:style w:type="character" w:styleId="992" w:customStyle="1">
    <w:name w:val="文档结构图 Char"/>
    <w:link w:val="993"/>
    <w:uiPriority w:val="0"/>
    <w:semiHidden/>
    <w:qFormat/>
    <w:rPr>
      <w:rFonts w:ascii="Times New Roman" w:hAnsi="Times New Roman" w:eastAsia="宋体" w:cs="Times New Roman"/>
      <w:szCs w:val="21"/>
      <w:shd w:val="clear" w:color="auto" w:fill="000080"/>
    </w:rPr>
  </w:style>
  <w:style w:type="paragraph" w:styleId="993" w:customStyle="1">
    <w:name w:val="文档结构图1"/>
    <w:basedOn w:val="792"/>
    <w:link w:val="992"/>
    <w:uiPriority w:val="0"/>
    <w:semiHidden/>
    <w:qFormat/>
    <w:pPr>
      <w:shd w:val="clear" w:color="auto" w:fill="000080"/>
    </w:pPr>
  </w:style>
  <w:style w:type="character" w:styleId="994" w:customStyle="1">
    <w:name w:val="要点1"/>
    <w:uiPriority w:val="0"/>
    <w:qFormat/>
    <w:rPr>
      <w:b/>
      <w:bCs/>
    </w:rPr>
  </w:style>
  <w:style w:type="character" w:styleId="995" w:customStyle="1">
    <w:name w:val="页脚 Char"/>
    <w:link w:val="996"/>
    <w:uiPriority w:val="0"/>
    <w:qFormat/>
    <w:rPr>
      <w:rFonts w:ascii="Times New Roman" w:hAnsi="Times New Roman" w:eastAsia="宋体" w:cs="Times New Roman"/>
      <w:sz w:val="18"/>
      <w:szCs w:val="18"/>
    </w:rPr>
  </w:style>
  <w:style w:type="paragraph" w:styleId="996" w:customStyle="1">
    <w:name w:val="页脚1"/>
    <w:basedOn w:val="792"/>
    <w:link w:val="995"/>
    <w:uiPriority w:val="0"/>
    <w:qFormat/>
    <w:pPr>
      <w:jc w:val="left"/>
      <w:tabs>
        <w:tab w:val="center" w:pos="4153" w:leader="none"/>
        <w:tab w:val="right" w:pos="8306" w:leader="none"/>
      </w:tabs>
    </w:pPr>
    <w:rPr>
      <w:sz w:val="18"/>
      <w:szCs w:val="18"/>
    </w:rPr>
  </w:style>
  <w:style w:type="character" w:styleId="997" w:customStyle="1">
    <w:name w:val="列出段落 Char"/>
    <w:link w:val="998"/>
    <w:uiPriority w:val="0"/>
    <w:qFormat/>
    <w:rPr>
      <w:rFonts w:ascii="Calibri" w:hAnsi="Calibri"/>
      <w:sz w:val="24"/>
      <w:szCs w:val="24"/>
      <w:lang w:eastAsia="en-US" w:bidi="en-US"/>
    </w:rPr>
  </w:style>
  <w:style w:type="paragraph" w:styleId="998" w:customStyle="1">
    <w:name w:val="列出段落1"/>
    <w:basedOn w:val="792"/>
    <w:link w:val="997"/>
    <w:uiPriority w:val="0"/>
    <w:qFormat/>
    <w:pPr>
      <w:contextualSpacing/>
      <w:ind w:left="720"/>
      <w:jc w:val="left"/>
      <w:widowControl/>
    </w:pPr>
    <w:rPr>
      <w:rFonts w:ascii="Calibri" w:hAnsi="Calibri"/>
      <w:sz w:val="24"/>
      <w:szCs w:val="24"/>
      <w:lang w:eastAsia="en-US" w:bidi="en-US"/>
    </w:rPr>
  </w:style>
  <w:style w:type="character" w:styleId="999" w:customStyle="1">
    <w:name w:val="标题 6 Char"/>
    <w:link w:val="981"/>
    <w:uiPriority w:val="0"/>
    <w:qFormat/>
    <w:rPr>
      <w:rFonts w:ascii="Arial" w:hAnsi="Arial" w:eastAsia="黑体" w:cs="Times New Roman"/>
      <w:b/>
      <w:bCs/>
      <w:sz w:val="24"/>
      <w:szCs w:val="24"/>
    </w:rPr>
  </w:style>
  <w:style w:type="character" w:styleId="1000" w:customStyle="1">
    <w:name w:val="批注主题 Char"/>
    <w:link w:val="1001"/>
    <w:uiPriority w:val="0"/>
    <w:semiHidden/>
    <w:qFormat/>
    <w:rPr>
      <w:rFonts w:ascii="Times New Roman" w:hAnsi="Times New Roman" w:eastAsia="宋体" w:cs="Times New Roman"/>
      <w:b/>
      <w:bCs/>
      <w:szCs w:val="21"/>
    </w:rPr>
  </w:style>
  <w:style w:type="paragraph" w:styleId="1001" w:customStyle="1">
    <w:name w:val="批注主题1"/>
    <w:basedOn w:val="1002"/>
    <w:next w:val="1002"/>
    <w:link w:val="1000"/>
    <w:uiPriority w:val="0"/>
    <w:semiHidden/>
    <w:qFormat/>
    <w:rPr>
      <w:b/>
      <w:bCs/>
    </w:rPr>
  </w:style>
  <w:style w:type="paragraph" w:styleId="1002" w:customStyle="1">
    <w:name w:val="批注文字1"/>
    <w:basedOn w:val="792"/>
    <w:link w:val="1021"/>
    <w:uiPriority w:val="0"/>
    <w:semiHidden/>
    <w:qFormat/>
    <w:pPr>
      <w:jc w:val="left"/>
    </w:pPr>
  </w:style>
  <w:style w:type="character" w:styleId="1003" w:customStyle="1">
    <w:name w:val="正文文本 2 Char"/>
    <w:link w:val="1004"/>
    <w:uiPriority w:val="0"/>
    <w:qFormat/>
    <w:rPr>
      <w:rFonts w:ascii="楷体_GB2312" w:hAnsi="Times New Roman" w:eastAsia="楷体_GB2312" w:cs="Times New Roman"/>
      <w:sz w:val="28"/>
      <w:szCs w:val="28"/>
    </w:rPr>
  </w:style>
  <w:style w:type="paragraph" w:styleId="1004" w:customStyle="1">
    <w:name w:val="正文文本 21"/>
    <w:basedOn w:val="792"/>
    <w:link w:val="1003"/>
    <w:uiPriority w:val="0"/>
    <w:qFormat/>
    <w:pPr>
      <w:jc w:val="center"/>
      <w:widowControl/>
    </w:pPr>
    <w:rPr>
      <w:rFonts w:ascii="楷体_GB2312" w:eastAsia="楷体_GB2312"/>
      <w:sz w:val="28"/>
      <w:szCs w:val="28"/>
    </w:rPr>
  </w:style>
  <w:style w:type="character" w:styleId="1005" w:customStyle="1">
    <w:name w:val="正文首行缩进 Char"/>
    <w:link w:val="1006"/>
    <w:uiPriority w:val="0"/>
    <w:qFormat/>
    <w:rPr>
      <w:rFonts w:ascii="仿宋_GB2312" w:hAnsi="Times New Roman" w:eastAsia="仿宋_GB2312" w:cs="Times New Roman"/>
      <w:sz w:val="30"/>
      <w:szCs w:val="30"/>
    </w:rPr>
  </w:style>
  <w:style w:type="paragraph" w:styleId="1006" w:customStyle="1">
    <w:name w:val="正文首行缩进1"/>
    <w:basedOn w:val="792"/>
    <w:link w:val="1005"/>
    <w:uiPriority w:val="0"/>
    <w:qFormat/>
    <w:pPr>
      <w:ind w:firstLine="200"/>
      <w:spacing w:line="360" w:lineRule="auto"/>
    </w:pPr>
    <w:rPr>
      <w:rFonts w:ascii="仿宋_GB2312" w:eastAsia="仿宋_GB2312"/>
      <w:sz w:val="30"/>
      <w:szCs w:val="30"/>
    </w:rPr>
  </w:style>
  <w:style w:type="character" w:styleId="1007" w:customStyle="1">
    <w:name w:val="正文首行缩进 2 Char"/>
    <w:link w:val="1008"/>
    <w:uiPriority w:val="0"/>
    <w:qFormat/>
    <w:rPr>
      <w:rFonts w:ascii="宋体" w:hAnsi="宋体" w:eastAsia="宋体" w:cs="Times New Roman"/>
      <w:sz w:val="32"/>
      <w:szCs w:val="20"/>
    </w:rPr>
  </w:style>
  <w:style w:type="paragraph" w:styleId="1008" w:customStyle="1">
    <w:name w:val="正文首行缩进 21"/>
    <w:basedOn w:val="1009"/>
    <w:link w:val="1007"/>
    <w:uiPriority w:val="0"/>
    <w:qFormat/>
    <w:pPr>
      <w:ind w:firstLine="420"/>
      <w:spacing w:line="360" w:lineRule="auto"/>
    </w:pPr>
    <w:rPr>
      <w:rFonts w:ascii="宋体" w:hAnsi="宋体" w:eastAsia="宋体"/>
      <w:sz w:val="21"/>
      <w:szCs w:val="20"/>
    </w:rPr>
  </w:style>
  <w:style w:type="paragraph" w:styleId="1009" w:customStyle="1">
    <w:name w:val="正文文本缩进1"/>
    <w:basedOn w:val="792"/>
    <w:link w:val="1019"/>
    <w:uiPriority w:val="0"/>
    <w:qFormat/>
    <w:pPr>
      <w:ind w:firstLine="645"/>
    </w:pPr>
    <w:rPr>
      <w:rFonts w:ascii="楷体_GB2312" w:eastAsia="楷体_GB2312"/>
      <w:sz w:val="32"/>
      <w:szCs w:val="32"/>
    </w:rPr>
  </w:style>
  <w:style w:type="character" w:styleId="1010" w:customStyle="1">
    <w:name w:val="标题 1 Char"/>
    <w:link w:val="975"/>
    <w:uiPriority w:val="0"/>
    <w:qFormat/>
    <w:rPr>
      <w:rFonts w:ascii="楷体_GB2312" w:hAnsi="楷体_GB2312" w:eastAsia="黑体" w:cs="Times New Roman"/>
      <w:sz w:val="44"/>
      <w:szCs w:val="28"/>
    </w:rPr>
  </w:style>
  <w:style w:type="character" w:styleId="1011" w:customStyle="1">
    <w:name w:val="已访问的超链接1"/>
    <w:uiPriority w:val="0"/>
    <w:qFormat/>
    <w:rPr>
      <w:color w:val="800080"/>
      <w:u w:val="single"/>
    </w:rPr>
  </w:style>
  <w:style w:type="character" w:styleId="1012" w:customStyle="1">
    <w:name w:val="正文文本 3 Char"/>
    <w:link w:val="1013"/>
    <w:uiPriority w:val="0"/>
    <w:qFormat/>
    <w:rPr>
      <w:rFonts w:ascii="仿宋_GB2312" w:hAnsi="Arial" w:eastAsia="仿宋_GB2312" w:cs="Times New Roman"/>
      <w:sz w:val="32"/>
      <w:szCs w:val="32"/>
    </w:rPr>
  </w:style>
  <w:style w:type="paragraph" w:styleId="1013" w:customStyle="1">
    <w:name w:val="正文文本 31"/>
    <w:basedOn w:val="792"/>
    <w:link w:val="1012"/>
    <w:uiPriority w:val="0"/>
    <w:qFormat/>
    <w:rPr>
      <w:rFonts w:ascii="仿宋_GB2312" w:hAnsi="Arial" w:eastAsia="仿宋_GB2312"/>
      <w:sz w:val="32"/>
      <w:szCs w:val="32"/>
    </w:rPr>
  </w:style>
  <w:style w:type="character" w:styleId="1014" w:customStyle="1">
    <w:name w:val="二级目录 Char"/>
    <w:link w:val="1015"/>
    <w:uiPriority w:val="0"/>
    <w:qFormat/>
    <w:rPr>
      <w:rFonts w:ascii="Times New Roman" w:hAnsi="Times New Roman"/>
      <w:b/>
      <w:sz w:val="30"/>
      <w:szCs w:val="28"/>
    </w:rPr>
  </w:style>
  <w:style w:type="paragraph" w:styleId="1015" w:customStyle="1">
    <w:name w:val="二级目录"/>
    <w:next w:val="792"/>
    <w:link w:val="1014"/>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16" w:customStyle="1">
    <w:name w:val="正文缩进 Char"/>
    <w:link w:val="977"/>
    <w:uiPriority w:val="0"/>
    <w:qFormat/>
    <w:rPr>
      <w:rFonts w:ascii="Times New Roman" w:hAnsi="Times New Roman" w:eastAsia="宋体" w:cs="Times New Roman"/>
      <w:szCs w:val="21"/>
    </w:rPr>
  </w:style>
  <w:style w:type="character" w:styleId="1017" w:customStyle="1">
    <w:name w:val="页码1"/>
    <w:uiPriority w:val="0"/>
    <w:qFormat/>
  </w:style>
  <w:style w:type="character" w:styleId="1018" w:customStyle="1">
    <w:name w:val="标题 7 Char"/>
    <w:link w:val="982"/>
    <w:uiPriority w:val="0"/>
    <w:qFormat/>
    <w:rPr>
      <w:rFonts w:ascii="Times New Roman" w:hAnsi="Times New Roman" w:eastAsia="宋体" w:cs="Times New Roman"/>
      <w:b/>
      <w:bCs/>
      <w:sz w:val="24"/>
      <w:szCs w:val="24"/>
    </w:rPr>
  </w:style>
  <w:style w:type="character" w:styleId="1019" w:customStyle="1">
    <w:name w:val="正文文本缩进 Char"/>
    <w:link w:val="1009"/>
    <w:uiPriority w:val="0"/>
    <w:qFormat/>
    <w:rPr>
      <w:rFonts w:ascii="楷体_GB2312" w:hAnsi="Times New Roman" w:eastAsia="楷体_GB2312" w:cs="Times New Roman"/>
      <w:sz w:val="32"/>
      <w:szCs w:val="32"/>
    </w:rPr>
  </w:style>
  <w:style w:type="character" w:styleId="1020" w:customStyle="1">
    <w:name w:val="标题 9 Char"/>
    <w:link w:val="984"/>
    <w:uiPriority w:val="0"/>
    <w:qFormat/>
    <w:rPr>
      <w:rFonts w:ascii="Arial" w:hAnsi="Arial" w:eastAsia="黑体" w:cs="Times New Roman"/>
      <w:szCs w:val="21"/>
    </w:rPr>
  </w:style>
  <w:style w:type="character" w:styleId="1021" w:customStyle="1">
    <w:name w:val="批注文字 Char"/>
    <w:link w:val="1002"/>
    <w:uiPriority w:val="0"/>
    <w:semiHidden/>
    <w:qFormat/>
    <w:rPr>
      <w:rFonts w:ascii="Times New Roman" w:hAnsi="Times New Roman" w:eastAsia="宋体" w:cs="Times New Roman"/>
      <w:szCs w:val="21"/>
    </w:rPr>
  </w:style>
  <w:style w:type="character" w:styleId="1022" w:customStyle="1">
    <w:name w:val="标题 5 Char"/>
    <w:link w:val="980"/>
    <w:uiPriority w:val="0"/>
    <w:qFormat/>
    <w:rPr>
      <w:rFonts w:ascii="宋体" w:hAnsi="Times New Roman" w:eastAsia="宋体" w:cs="Times New Roman"/>
      <w:color w:val="000000"/>
      <w:sz w:val="28"/>
      <w:szCs w:val="28"/>
    </w:rPr>
  </w:style>
  <w:style w:type="character" w:styleId="1023" w:customStyle="1">
    <w:name w:val="正文文本缩进 2 Char"/>
    <w:link w:val="1024"/>
    <w:uiPriority w:val="0"/>
    <w:qFormat/>
    <w:rPr>
      <w:rFonts w:ascii="Arial" w:hAnsi="Arial" w:eastAsia="仿宋_GB2312" w:cs="Arial"/>
      <w:sz w:val="32"/>
      <w:szCs w:val="32"/>
    </w:rPr>
  </w:style>
  <w:style w:type="paragraph" w:styleId="1024" w:customStyle="1">
    <w:name w:val="正文文本缩进 21"/>
    <w:basedOn w:val="792"/>
    <w:link w:val="1023"/>
    <w:uiPriority w:val="0"/>
    <w:qFormat/>
    <w:pPr>
      <w:ind w:left="630" w:firstLine="645"/>
    </w:pPr>
    <w:rPr>
      <w:rFonts w:ascii="Arial" w:hAnsi="Arial" w:eastAsia="仿宋_GB2312" w:cs="Arial"/>
      <w:sz w:val="32"/>
      <w:szCs w:val="32"/>
    </w:rPr>
  </w:style>
  <w:style w:type="character" w:styleId="1025" w:customStyle="1">
    <w:name w:val="日期 Char"/>
    <w:link w:val="1026"/>
    <w:uiPriority w:val="0"/>
    <w:qFormat/>
    <w:rPr>
      <w:rFonts w:ascii="Times New Roman" w:hAnsi="Times New Roman" w:eastAsia="宋体" w:cs="Times New Roman"/>
      <w:sz w:val="24"/>
      <w:szCs w:val="24"/>
    </w:rPr>
  </w:style>
  <w:style w:type="paragraph" w:styleId="1026" w:customStyle="1">
    <w:name w:val="日期1"/>
    <w:basedOn w:val="792"/>
    <w:next w:val="792"/>
    <w:link w:val="1025"/>
    <w:uiPriority w:val="0"/>
    <w:qFormat/>
    <w:rPr>
      <w:sz w:val="24"/>
      <w:szCs w:val="24"/>
    </w:rPr>
  </w:style>
  <w:style w:type="character" w:styleId="1027" w:customStyle="1">
    <w:name w:val="超链接1"/>
    <w:uiPriority w:val="0"/>
    <w:qFormat/>
    <w:rPr>
      <w:color w:val="0000ff"/>
      <w:u w:val="single"/>
    </w:rPr>
  </w:style>
  <w:style w:type="character" w:styleId="1028" w:customStyle="1">
    <w:name w:val="批注框文本 Char"/>
    <w:link w:val="1029"/>
    <w:uiPriority w:val="0"/>
    <w:semiHidden/>
    <w:qFormat/>
    <w:rPr>
      <w:rFonts w:ascii="Times New Roman" w:hAnsi="Times New Roman" w:eastAsia="宋体" w:cs="Times New Roman"/>
      <w:sz w:val="18"/>
      <w:szCs w:val="18"/>
    </w:rPr>
  </w:style>
  <w:style w:type="paragraph" w:styleId="1029" w:customStyle="1">
    <w:name w:val="批注框文本1"/>
    <w:basedOn w:val="792"/>
    <w:link w:val="1028"/>
    <w:uiPriority w:val="0"/>
    <w:semiHidden/>
    <w:qFormat/>
    <w:rPr>
      <w:sz w:val="18"/>
      <w:szCs w:val="18"/>
    </w:rPr>
  </w:style>
  <w:style w:type="character" w:styleId="1030" w:customStyle="1">
    <w:name w:val="标题 4 Char"/>
    <w:link w:val="979"/>
    <w:uiPriority w:val="0"/>
    <w:qFormat/>
    <w:rPr>
      <w:rFonts w:ascii="Arial" w:hAnsi="Arial" w:eastAsia="黑体" w:cs="Arial"/>
      <w:b/>
      <w:bCs/>
      <w:sz w:val="28"/>
      <w:szCs w:val="28"/>
    </w:rPr>
  </w:style>
  <w:style w:type="character" w:styleId="1031" w:customStyle="1">
    <w:name w:val="font5 Char"/>
    <w:uiPriority w:val="0"/>
    <w:qFormat/>
    <w:rPr>
      <w:rFonts w:ascii="宋体" w:hAnsi="宋体" w:eastAsia="宋体"/>
      <w:sz w:val="28"/>
      <w:szCs w:val="28"/>
      <w:lang w:val="en-US" w:eastAsia="zh-CN" w:bidi="ar-SA"/>
    </w:rPr>
  </w:style>
  <w:style w:type="character" w:styleId="1032" w:customStyle="1">
    <w:name w:val="页眉 Char"/>
    <w:link w:val="1033"/>
    <w:uiPriority w:val="0"/>
    <w:qFormat/>
    <w:rPr>
      <w:rFonts w:ascii="Times New Roman" w:hAnsi="Times New Roman" w:eastAsia="宋体" w:cs="Times New Roman"/>
      <w:sz w:val="18"/>
      <w:szCs w:val="18"/>
    </w:rPr>
  </w:style>
  <w:style w:type="paragraph" w:styleId="1033" w:customStyle="1">
    <w:name w:val="页眉1"/>
    <w:basedOn w:val="792"/>
    <w:link w:val="1032"/>
    <w:uiPriority w:val="0"/>
    <w:qFormat/>
    <w:pPr>
      <w:jc w:val="center"/>
      <w:tabs>
        <w:tab w:val="center" w:pos="4153" w:leader="none"/>
        <w:tab w:val="right" w:pos="8306" w:leader="none"/>
      </w:tabs>
      <w:pBdr>
        <w:bottom w:val="single" w:color="000000" w:sz="6" w:space="1"/>
      </w:pBdr>
    </w:pPr>
    <w:rPr>
      <w:sz w:val="18"/>
      <w:szCs w:val="18"/>
    </w:rPr>
  </w:style>
  <w:style w:type="character" w:styleId="1034" w:customStyle="1">
    <w:name w:val="正文文本 Char"/>
    <w:link w:val="1035"/>
    <w:uiPriority w:val="0"/>
    <w:qFormat/>
    <w:rPr>
      <w:rFonts w:ascii="楷体_GB2312" w:hAnsi="Arial" w:eastAsia="楷体_GB2312" w:cs="Times New Roman"/>
      <w:sz w:val="28"/>
      <w:szCs w:val="28"/>
    </w:rPr>
  </w:style>
  <w:style w:type="paragraph" w:styleId="1035" w:customStyle="1">
    <w:name w:val="正文文本1"/>
    <w:basedOn w:val="792"/>
    <w:next w:val="977"/>
    <w:link w:val="1034"/>
    <w:uiPriority w:val="0"/>
    <w:qFormat/>
    <w:rPr>
      <w:rFonts w:ascii="楷体_GB2312" w:hAnsi="Arial" w:eastAsia="楷体_GB2312"/>
      <w:sz w:val="28"/>
      <w:szCs w:val="28"/>
    </w:rPr>
  </w:style>
  <w:style w:type="character" w:styleId="1036" w:customStyle="1">
    <w:name w:val="正文文本缩进 3 Char"/>
    <w:link w:val="1037"/>
    <w:uiPriority w:val="0"/>
    <w:qFormat/>
    <w:rPr>
      <w:rFonts w:ascii="Arial" w:hAnsi="Arial" w:eastAsia="仿宋_GB2312" w:cs="Arial"/>
      <w:color w:val="ffff00"/>
      <w:sz w:val="32"/>
      <w:szCs w:val="32"/>
    </w:rPr>
  </w:style>
  <w:style w:type="paragraph" w:styleId="1037" w:customStyle="1">
    <w:name w:val="正文文本缩进 31"/>
    <w:basedOn w:val="792"/>
    <w:link w:val="1036"/>
    <w:uiPriority w:val="0"/>
    <w:qFormat/>
    <w:pPr>
      <w:ind w:left="645" w:firstLine="645"/>
    </w:pPr>
    <w:rPr>
      <w:rFonts w:ascii="Arial" w:hAnsi="Arial" w:eastAsia="仿宋_GB2312" w:cs="Arial"/>
      <w:color w:val="ffff00"/>
      <w:sz w:val="32"/>
      <w:szCs w:val="32"/>
    </w:rPr>
  </w:style>
  <w:style w:type="character" w:styleId="1038" w:customStyle="1">
    <w:name w:val="标题 8 Char"/>
    <w:link w:val="983"/>
    <w:uiPriority w:val="0"/>
    <w:qFormat/>
    <w:rPr>
      <w:rFonts w:ascii="Arial" w:hAnsi="Arial" w:eastAsia="黑体" w:cs="Times New Roman"/>
      <w:sz w:val="24"/>
      <w:szCs w:val="24"/>
    </w:rPr>
  </w:style>
  <w:style w:type="paragraph" w:styleId="1039" w:customStyle="1">
    <w:name w:val="xl25"/>
    <w:basedOn w:val="79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0" w:customStyle="1">
    <w:name w:val="xl27"/>
    <w:basedOn w:val="7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1" w:customStyle="1">
    <w:name w:val="标题1"/>
    <w:basedOn w:val="792"/>
    <w:next w:val="79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2" w:customStyle="1">
    <w:name w:val="目录 31"/>
    <w:basedOn w:val="792"/>
    <w:next w:val="792"/>
    <w:uiPriority w:val="0"/>
    <w:semiHidden/>
    <w:qFormat/>
    <w:pPr>
      <w:ind w:left="420"/>
      <w:jc w:val="left"/>
    </w:pPr>
    <w:rPr>
      <w:i/>
      <w:iCs/>
      <w:szCs w:val="24"/>
    </w:rPr>
  </w:style>
  <w:style w:type="paragraph" w:styleId="1043" w:customStyle="1">
    <w:name w:val="font6"/>
    <w:basedOn w:val="792"/>
    <w:uiPriority w:val="0"/>
    <w:qFormat/>
    <w:pPr>
      <w:jc w:val="left"/>
      <w:spacing w:before="100" w:beforeAutospacing="1" w:after="100" w:afterAutospacing="1"/>
      <w:widowControl/>
    </w:pPr>
    <w:rPr>
      <w:rFonts w:hint="eastAsia" w:ascii="宋体" w:hAnsi="宋体"/>
      <w:sz w:val="28"/>
      <w:szCs w:val="28"/>
      <w:u w:val="single"/>
    </w:rPr>
  </w:style>
  <w:style w:type="paragraph" w:styleId="1044" w:customStyle="1">
    <w:name w:val="xl30"/>
    <w:basedOn w:val="792"/>
    <w:uiPriority w:val="0"/>
    <w:qFormat/>
    <w:pPr>
      <w:jc w:val="center"/>
      <w:spacing w:before="100" w:beforeAutospacing="1" w:after="100" w:afterAutospacing="1"/>
      <w:widowControl/>
    </w:pPr>
    <w:rPr>
      <w:rFonts w:ascii="宋体" w:hAnsi="宋体"/>
      <w:b/>
      <w:bCs/>
      <w:sz w:val="36"/>
      <w:szCs w:val="36"/>
    </w:rPr>
  </w:style>
  <w:style w:type="paragraph" w:styleId="1045" w:customStyle="1">
    <w:name w:val="font5"/>
    <w:basedOn w:val="792"/>
    <w:uiPriority w:val="0"/>
    <w:qFormat/>
    <w:pPr>
      <w:jc w:val="left"/>
      <w:spacing w:before="100" w:beforeAutospacing="1" w:after="100" w:afterAutospacing="1"/>
      <w:widowControl/>
    </w:pPr>
    <w:rPr>
      <w:rFonts w:hint="eastAsia" w:ascii="宋体" w:hAnsi="宋体"/>
      <w:sz w:val="28"/>
      <w:szCs w:val="28"/>
    </w:rPr>
  </w:style>
  <w:style w:type="paragraph" w:styleId="1046" w:customStyle="1">
    <w:name w:val="图标"/>
    <w:basedOn w:val="792"/>
    <w:next w:val="79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7" w:customStyle="1">
    <w:name w:val="列表 31"/>
    <w:basedOn w:val="792"/>
    <w:uiPriority w:val="0"/>
    <w:qFormat/>
    <w:pPr>
      <w:ind w:left="100" w:hanging="200"/>
    </w:pPr>
  </w:style>
  <w:style w:type="paragraph" w:styleId="1048" w:customStyle="1">
    <w:name w:val="列表1"/>
    <w:basedOn w:val="792"/>
    <w:uiPriority w:val="0"/>
    <w:qFormat/>
    <w:pPr>
      <w:ind w:left="200" w:hanging="200"/>
    </w:pPr>
  </w:style>
  <w:style w:type="paragraph" w:styleId="1049" w:customStyle="1">
    <w:name w:val="Char Char Char Char"/>
    <w:basedOn w:val="993"/>
    <w:uiPriority w:val="0"/>
    <w:qFormat/>
    <w:pPr>
      <w:spacing w:line="360" w:lineRule="auto"/>
    </w:pPr>
    <w:rPr>
      <w:rFonts w:ascii="Tahoma" w:hAnsi="Tahoma"/>
      <w:sz w:val="24"/>
      <w:szCs w:val="24"/>
    </w:rPr>
  </w:style>
  <w:style w:type="paragraph" w:styleId="1050" w:customStyle="1">
    <w:name w:val="目录 81"/>
    <w:basedOn w:val="792"/>
    <w:next w:val="792"/>
    <w:uiPriority w:val="0"/>
    <w:semiHidden/>
    <w:qFormat/>
    <w:pPr>
      <w:ind w:left="1470"/>
      <w:jc w:val="left"/>
    </w:pPr>
  </w:style>
  <w:style w:type="paragraph" w:styleId="1051" w:customStyle="1">
    <w:name w:val="修订1"/>
    <w:uiPriority w:val="99"/>
    <w:semiHidden/>
    <w:qFormat/>
    <w:rPr>
      <w:rFonts w:ascii="Times New Roman" w:hAnsi="Times New Roman" w:eastAsia="宋体" w:cs="Times New Roman"/>
      <w:sz w:val="21"/>
      <w:szCs w:val="21"/>
      <w:lang w:val="en-US" w:eastAsia="zh-CN" w:bidi="ar-SA"/>
    </w:rPr>
  </w:style>
  <w:style w:type="paragraph" w:styleId="1052" w:customStyle="1">
    <w:name w:val="列表 21"/>
    <w:basedOn w:val="792"/>
    <w:uiPriority w:val="0"/>
    <w:qFormat/>
    <w:pPr>
      <w:ind w:left="100" w:hanging="200"/>
    </w:pPr>
  </w:style>
  <w:style w:type="paragraph" w:styleId="1053" w:customStyle="1">
    <w:name w:val="xl24"/>
    <w:basedOn w:val="7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4" w:customStyle="1">
    <w:name w:val="目录 51"/>
    <w:basedOn w:val="792"/>
    <w:next w:val="792"/>
    <w:uiPriority w:val="0"/>
    <w:semiHidden/>
    <w:qFormat/>
    <w:pPr>
      <w:ind w:left="840"/>
      <w:jc w:val="left"/>
    </w:pPr>
  </w:style>
  <w:style w:type="paragraph" w:styleId="1055" w:customStyle="1">
    <w:name w:val="普通(网站)1"/>
    <w:basedOn w:val="792"/>
    <w:uiPriority w:val="99"/>
    <w:qFormat/>
    <w:pPr>
      <w:jc w:val="left"/>
      <w:spacing w:before="100" w:beforeAutospacing="1" w:after="100" w:afterAutospacing="1"/>
      <w:widowControl/>
    </w:pPr>
    <w:rPr>
      <w:rFonts w:ascii="宋体" w:hAnsi="宋体" w:cs="宋体"/>
      <w:sz w:val="24"/>
      <w:szCs w:val="24"/>
    </w:rPr>
  </w:style>
  <w:style w:type="paragraph" w:styleId="1056" w:customStyle="1">
    <w:name w:val="Char Char Char Char Char Char Char Char"/>
    <w:basedOn w:val="792"/>
    <w:uiPriority w:val="0"/>
    <w:qFormat/>
    <w:pPr>
      <w:jc w:val="left"/>
      <w:spacing w:after="160" w:line="240" w:lineRule="exact"/>
      <w:widowControl/>
    </w:pPr>
    <w:rPr>
      <w:rFonts w:ascii="Verdana" w:hAnsi="Verdana"/>
      <w:sz w:val="20"/>
      <w:szCs w:val="20"/>
      <w:lang w:eastAsia="en-US"/>
    </w:rPr>
  </w:style>
  <w:style w:type="paragraph" w:styleId="1057" w:customStyle="1">
    <w:name w:val="font7"/>
    <w:basedOn w:val="792"/>
    <w:uiPriority w:val="0"/>
    <w:qFormat/>
    <w:pPr>
      <w:jc w:val="left"/>
      <w:spacing w:before="100" w:beforeAutospacing="1" w:after="100" w:afterAutospacing="1"/>
      <w:widowControl/>
    </w:pPr>
    <w:rPr>
      <w:rFonts w:hint="eastAsia" w:ascii="宋体" w:hAnsi="宋体"/>
      <w:sz w:val="18"/>
      <w:szCs w:val="18"/>
    </w:rPr>
  </w:style>
  <w:style w:type="paragraph" w:styleId="1058" w:customStyle="1">
    <w:name w:val="索引 11"/>
    <w:basedOn w:val="792"/>
    <w:next w:val="792"/>
    <w:uiPriority w:val="0"/>
    <w:semiHidden/>
    <w:qFormat/>
    <w:pPr>
      <w:spacing w:line="240" w:lineRule="atLeast"/>
    </w:pPr>
    <w:rPr>
      <w:b/>
      <w:bCs/>
    </w:rPr>
  </w:style>
  <w:style w:type="paragraph" w:styleId="1059" w:customStyle="1">
    <w:name w:val="目录 61"/>
    <w:basedOn w:val="792"/>
    <w:next w:val="792"/>
    <w:uiPriority w:val="0"/>
    <w:semiHidden/>
    <w:qFormat/>
    <w:pPr>
      <w:ind w:left="1050"/>
      <w:jc w:val="left"/>
    </w:pPr>
  </w:style>
  <w:style w:type="paragraph" w:styleId="1060" w:customStyle="1">
    <w:name w:val="Char Char Char Char Char Char Char Char1"/>
    <w:basedOn w:val="792"/>
    <w:uiPriority w:val="0"/>
    <w:qFormat/>
    <w:pPr>
      <w:jc w:val="left"/>
      <w:spacing w:after="160" w:line="240" w:lineRule="exact"/>
      <w:widowControl/>
    </w:pPr>
    <w:rPr>
      <w:rFonts w:ascii="Verdana" w:hAnsi="Verdana"/>
      <w:sz w:val="20"/>
      <w:szCs w:val="20"/>
      <w:lang w:eastAsia="en-US"/>
    </w:rPr>
  </w:style>
  <w:style w:type="paragraph" w:styleId="1061" w:customStyle="1">
    <w:name w:val="table_lines"/>
    <w:basedOn w:val="792"/>
    <w:uiPriority w:val="0"/>
    <w:qFormat/>
    <w:pPr>
      <w:jc w:val="left"/>
      <w:widowControl/>
    </w:pPr>
    <w:rPr>
      <w:sz w:val="20"/>
      <w:szCs w:val="20"/>
      <w:lang w:val="de-DE" w:eastAsia="de-DE"/>
    </w:rPr>
  </w:style>
  <w:style w:type="paragraph" w:styleId="1062" w:customStyle="1">
    <w:name w:val="Char"/>
    <w:basedOn w:val="993"/>
    <w:uiPriority w:val="0"/>
    <w:qFormat/>
    <w:rPr>
      <w:rFonts w:ascii="Tahoma" w:hAnsi="Tahoma"/>
      <w:sz w:val="24"/>
      <w:szCs w:val="24"/>
    </w:rPr>
  </w:style>
  <w:style w:type="paragraph" w:styleId="1063" w:customStyle="1">
    <w:name w:val="附录1"/>
    <w:uiPriority w:val="0"/>
    <w:qFormat/>
    <w:pPr>
      <w:numPr>
        <w:ilvl w:val="0"/>
        <w:numId w:val="3"/>
      </w:numPr>
      <w:spacing w:before="240" w:line="600" w:lineRule="atLeast"/>
    </w:pPr>
    <w:rPr>
      <w:rFonts w:ascii="Times New Roman" w:hAnsi="Times New Roman" w:eastAsia="宋体" w:cs="Times New Roman"/>
      <w:b/>
      <w:i/>
      <w:sz w:val="28"/>
      <w:lang w:val="en-US" w:eastAsia="zh-CN" w:bidi="ar-SA"/>
    </w:rPr>
  </w:style>
  <w:style w:type="paragraph" w:styleId="1064"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65" w:customStyle="1">
    <w:name w:val="图表目录1"/>
    <w:basedOn w:val="792"/>
    <w:next w:val="792"/>
    <w:uiPriority w:val="0"/>
    <w:semiHidden/>
    <w:qFormat/>
    <w:pPr>
      <w:ind w:left="840" w:hanging="420"/>
    </w:pPr>
  </w:style>
  <w:style w:type="paragraph" w:styleId="1066" w:customStyle="1">
    <w:name w:val="Body Text(ch)"/>
    <w:basedOn w:val="792"/>
    <w:next w:val="1035"/>
    <w:uiPriority w:val="0"/>
    <w:qFormat/>
    <w:pPr>
      <w:spacing w:after="120"/>
    </w:pPr>
    <w:rPr>
      <w:rFonts w:ascii="宋体" w:hAnsi="Arial"/>
      <w:bCs/>
      <w:iCs/>
      <w:szCs w:val="24"/>
    </w:rPr>
  </w:style>
  <w:style w:type="paragraph" w:styleId="1067" w:customStyle="1">
    <w:name w:val="目录 91"/>
    <w:basedOn w:val="792"/>
    <w:next w:val="792"/>
    <w:uiPriority w:val="0"/>
    <w:semiHidden/>
    <w:qFormat/>
    <w:pPr>
      <w:ind w:left="1680"/>
      <w:jc w:val="left"/>
    </w:pPr>
  </w:style>
  <w:style w:type="paragraph" w:styleId="1068" w:customStyle="1">
    <w:name w:val="目录 11"/>
    <w:basedOn w:val="792"/>
    <w:next w:val="792"/>
    <w:uiPriority w:val="0"/>
    <w:semiHidden/>
    <w:qFormat/>
    <w:pPr>
      <w:jc w:val="left"/>
      <w:spacing w:before="120" w:after="120" w:line="400" w:lineRule="exact"/>
      <w:tabs>
        <w:tab w:val="right" w:pos="8720" w:leader="dot"/>
      </w:tabs>
    </w:pPr>
    <w:rPr>
      <w:rFonts w:ascii="宋体" w:hAnsi="宋体"/>
      <w:caps/>
      <w:sz w:val="24"/>
      <w:szCs w:val="24"/>
    </w:rPr>
  </w:style>
  <w:style w:type="paragraph" w:styleId="1069" w:customStyle="1">
    <w:name w:val="xl28"/>
    <w:basedOn w:val="79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0" w:customStyle="1">
    <w:name w:val="目录 21"/>
    <w:basedOn w:val="792"/>
    <w:next w:val="792"/>
    <w:uiPriority w:val="0"/>
    <w:semiHidden/>
    <w:qFormat/>
    <w:pPr>
      <w:ind w:left="210"/>
      <w:jc w:val="left"/>
    </w:pPr>
    <w:rPr>
      <w:smallCaps/>
      <w:szCs w:val="24"/>
    </w:rPr>
  </w:style>
  <w:style w:type="paragraph" w:styleId="1071" w:customStyle="1">
    <w:name w:val="普通 (Web)"/>
    <w:basedOn w:val="792"/>
    <w:uiPriority w:val="0"/>
    <w:qFormat/>
    <w:pPr>
      <w:jc w:val="left"/>
      <w:spacing w:before="100" w:beforeAutospacing="1" w:after="100" w:afterAutospacing="1"/>
      <w:widowControl/>
    </w:pPr>
    <w:rPr>
      <w:rFonts w:ascii="宋体" w:hAnsi="宋体"/>
      <w:sz w:val="24"/>
      <w:szCs w:val="24"/>
    </w:rPr>
  </w:style>
  <w:style w:type="paragraph" w:styleId="1072" w:customStyle="1">
    <w:name w:val="列出段落"/>
    <w:basedOn w:val="792"/>
    <w:uiPriority w:val="0"/>
    <w:qFormat/>
    <w:pPr>
      <w:contextualSpacing/>
      <w:ind w:left="720"/>
      <w:jc w:val="left"/>
      <w:widowControl/>
    </w:pPr>
    <w:rPr>
      <w:rFonts w:ascii="Calibri" w:hAnsi="Calibri"/>
      <w:sz w:val="24"/>
      <w:szCs w:val="24"/>
      <w:lang w:eastAsia="en-US" w:bidi="en-US"/>
    </w:rPr>
  </w:style>
  <w:style w:type="paragraph" w:styleId="1073" w:customStyle="1">
    <w:name w:val="普通正文"/>
    <w:basedOn w:val="792"/>
    <w:uiPriority w:val="0"/>
    <w:qFormat/>
    <w:pPr>
      <w:ind w:firstLine="480"/>
      <w:jc w:val="left"/>
      <w:spacing w:before="120" w:after="120" w:line="360" w:lineRule="auto"/>
    </w:pPr>
    <w:rPr>
      <w:rFonts w:ascii="Arial" w:hAnsi="Arial"/>
      <w:sz w:val="24"/>
      <w:szCs w:val="24"/>
    </w:rPr>
  </w:style>
  <w:style w:type="paragraph" w:styleId="1074" w:customStyle="1">
    <w:name w:val="目录 71"/>
    <w:basedOn w:val="792"/>
    <w:next w:val="792"/>
    <w:uiPriority w:val="0"/>
    <w:semiHidden/>
    <w:qFormat/>
    <w:pPr>
      <w:ind w:left="1260"/>
      <w:jc w:val="left"/>
    </w:pPr>
  </w:style>
  <w:style w:type="paragraph" w:styleId="1075" w:customStyle="1">
    <w:name w:val="目录 41"/>
    <w:basedOn w:val="792"/>
    <w:next w:val="792"/>
    <w:uiPriority w:val="0"/>
    <w:semiHidden/>
    <w:qFormat/>
    <w:pPr>
      <w:ind w:left="630"/>
      <w:jc w:val="left"/>
    </w:pPr>
  </w:style>
  <w:style w:type="paragraph" w:styleId="1076" w:customStyle="1">
    <w:name w:val="xl26"/>
    <w:basedOn w:val="7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77" w:customStyle="1">
    <w:name w:val="xl29"/>
    <w:basedOn w:val="79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8" w:customStyle="1">
    <w:name w:val="Char1"/>
    <w:basedOn w:val="792"/>
    <w:uiPriority w:val="0"/>
    <w:qFormat/>
    <w:pPr>
      <w:ind w:firstLine="200"/>
      <w:tabs>
        <w:tab w:val="left" w:pos="360" w:leader="none"/>
      </w:tabs>
    </w:pPr>
    <w:rPr>
      <w:sz w:val="28"/>
      <w:szCs w:val="30"/>
    </w:rPr>
  </w:style>
  <w:style w:type="paragraph" w:styleId="1079" w:customStyle="1">
    <w:name w:val="4"/>
    <w:basedOn w:val="792"/>
    <w:next w:val="1037"/>
    <w:uiPriority w:val="0"/>
    <w:qFormat/>
    <w:pPr>
      <w:ind w:firstLine="420"/>
      <w:spacing w:line="360" w:lineRule="auto"/>
    </w:pPr>
    <w:rPr>
      <w:color w:val="ff0000"/>
      <w:sz w:val="24"/>
      <w:szCs w:val="24"/>
    </w:rPr>
  </w:style>
  <w:style w:type="paragraph" w:styleId="1080" w:customStyle="1">
    <w:name w:val="Char Char Char Char Char Char Char Char Char Char"/>
    <w:basedOn w:val="792"/>
    <w:uiPriority w:val="0"/>
    <w:qFormat/>
    <w:pPr>
      <w:spacing w:line="360" w:lineRule="auto"/>
    </w:pPr>
    <w:rPr>
      <w:sz w:val="24"/>
      <w:szCs w:val="20"/>
    </w:rPr>
  </w:style>
  <w:style w:type="paragraph" w:styleId="1081" w:customStyle="1">
    <w:name w:val="样式1"/>
    <w:basedOn w:val="792"/>
    <w:uiPriority w:val="0"/>
    <w:qFormat/>
    <w:pPr>
      <w:numPr>
        <w:ilvl w:val="0"/>
        <w:numId w:val="4"/>
      </w:numPr>
    </w:pPr>
    <w:rPr>
      <w:rFonts w:ascii="宋体" w:hAnsi="宋体"/>
    </w:rPr>
  </w:style>
  <w:style w:type="paragraph" w:styleId="1082" w:customStyle="1">
    <w:name w:val="标题3"/>
    <w:basedOn w:val="792"/>
    <w:next w:val="792"/>
    <w:uiPriority w:val="0"/>
    <w:qFormat/>
    <w:pPr>
      <w:ind w:firstLine="624"/>
      <w:spacing w:line="590" w:lineRule="atLeast"/>
    </w:pPr>
    <w:rPr>
      <w:rFonts w:ascii="方正黑体_GBK" w:eastAsia="方正黑体_GBK"/>
      <w:sz w:val="32"/>
      <w:szCs w:val="32"/>
    </w:rPr>
  </w:style>
  <w:style w:type="paragraph" w:styleId="1083" w:customStyle="1">
    <w:name w:val="Char Char Char Char1"/>
    <w:basedOn w:val="993"/>
    <w:uiPriority w:val="0"/>
    <w:qFormat/>
    <w:pPr>
      <w:spacing w:line="360" w:lineRule="auto"/>
    </w:pPr>
    <w:rPr>
      <w:rFonts w:ascii="Tahoma" w:hAnsi="Tahoma"/>
      <w:sz w:val="24"/>
      <w:szCs w:val="24"/>
    </w:rPr>
  </w:style>
  <w:style w:type="paragraph" w:styleId="1084" w:customStyle="1">
    <w:name w:val="table_1stline"/>
    <w:basedOn w:val="792"/>
    <w:uiPriority w:val="0"/>
    <w:qFormat/>
    <w:pPr>
      <w:jc w:val="left"/>
      <w:spacing w:before="120"/>
      <w:widowControl/>
    </w:pPr>
    <w:rPr>
      <w:bCs/>
      <w:sz w:val="20"/>
      <w:szCs w:val="20"/>
      <w:lang w:val="de-DE" w:eastAsia="de-DE"/>
    </w:rPr>
  </w:style>
  <w:style w:type="table" w:styleId="1085" w:customStyle="1">
    <w:name w:val="网格型1"/>
    <w:basedOn w:val="986"/>
    <w:uiPriority w:val="0"/>
    <w:qFormat/>
    <w:pPr>
      <w:jc w:val="both"/>
      <w:widowControl w:val="off"/>
    </w:pPr>
    <w:rPr>
      <w:rFonts w:ascii="Times New Roman" w:hAnsi="Times New Roman"/>
    </w:rPr>
    <w:tblPr/>
  </w:style>
  <w:style w:type="paragraph" w:styleId="1086" w:customStyle="1">
    <w:name w:val="Table Paragraph"/>
    <w:basedOn w:val="792"/>
    <w:uiPriority w:val="1"/>
    <w:qFormat/>
    <w:pPr>
      <w:jc w:val="left"/>
      <w:spacing w:after="160" w:line="278" w:lineRule="auto"/>
    </w:pPr>
    <w:rPr>
      <w:sz w:val="24"/>
    </w:rPr>
  </w:style>
  <w:style w:type="paragraph" w:styleId="1087" w:customStyle="1">
    <w:name w:val="Table Text"/>
    <w:basedOn w:val="792"/>
    <w:uiPriority w:val="0"/>
    <w:semiHidden/>
    <w:qFormat/>
    <w:pPr>
      <w:spacing w:after="160" w:line="278" w:lineRule="auto"/>
    </w:pPr>
    <w:rPr>
      <w:rFonts w:ascii="宋体" w:hAnsi="宋体" w:cs="宋体"/>
    </w:rPr>
  </w:style>
  <w:style w:type="paragraph" w:styleId="1088" w:customStyle="1">
    <w:name w:val="列表项目符号 21"/>
    <w:basedOn w:val="792"/>
    <w:uiPriority w:val="0"/>
    <w:qFormat/>
    <w:pPr>
      <w:numPr>
        <w:ilvl w:val="0"/>
        <w:numId w:val="5"/>
      </w:numPr>
    </w:pPr>
  </w:style>
  <w:style w:type="numbering" w:styleId="10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梁侨</cp:lastModifiedBy>
  <cp:revision>52</cp:revision>
  <dcterms:created xsi:type="dcterms:W3CDTF">2023-03-16T02:16:00Z</dcterms:created>
  <dcterms:modified xsi:type="dcterms:W3CDTF">2025-12-12T02:42:36Z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BACA1C3A0C07424A93F54DC67E6CE80C_13</vt:lpwstr>
  </property>
  <property fmtid="{D5CDD505-2E9C-101B-9397-08002B2CF9AE}" pid="4" name="KSOTemplateDocerSaveRecord">
    <vt:lpwstr>eyJoZGlkIjoiOWEzZjZkNjUwYmEwODE2ZDljYjlhN2M3ZWMzYzI5ZjAiLCJ1c2VySWQiOiIzNzE5MDEzNjUifQ==</vt:lpwstr>
  </property>
</Properties>
</file>