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left"/>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项目名称：扬州市公安局交警支队档案库房建设项目</w:t>
      </w:r>
      <w:r/>
    </w:p>
    <w:p>
      <w:pPr>
        <w:jc w:val="left"/>
        <w:spacing w:before="120" w:after="120" w:line="360" w:lineRule="auto"/>
        <w:rPr>
          <w:rFonts w:ascii="Arial" w:hAnsi="Arial"/>
          <w:b/>
          <w:bCs/>
          <w:sz w:val="32"/>
          <w:szCs w:val="24"/>
        </w:rPr>
      </w:pPr>
      <w:r>
        <w:rPr>
          <w:rFonts w:hint="eastAsia" w:ascii="Arial" w:hAnsi="Arial"/>
          <w:b/>
          <w:bCs/>
          <w:sz w:val="32"/>
          <w:szCs w:val="24"/>
        </w:rPr>
        <w:t xml:space="preserve">项目编号：</w:t>
      </w:r>
      <w:r>
        <w:rPr>
          <w:rFonts w:hint="eastAsia" w:ascii="Arial" w:hAnsi="Arial"/>
          <w:b/>
          <w:bCs/>
          <w:sz w:val="32"/>
          <w:szCs w:val="24"/>
        </w:rPr>
        <w:t xml:space="preserve">JSZC-321000-JZCG-G2025-</w:t>
      </w:r>
      <w:r>
        <w:rPr>
          <w:rFonts w:hint="eastAsia" w:ascii="Arial" w:hAnsi="Arial"/>
          <w:b/>
          <w:bCs/>
          <w:sz w:val="32"/>
          <w:szCs w:val="24"/>
        </w:rPr>
        <w:t xml:space="preserve">0146</w:t>
      </w:r>
      <w:r/>
    </w:p>
    <w:p>
      <w:pPr>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扬州市公共资源交易中心</w:t>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u w:val="single"/>
        </w:rPr>
        <w:t xml:space="preserve">2026</w:t>
      </w:r>
      <w:r>
        <w:rPr>
          <w:rFonts w:hint="eastAsia" w:ascii="Arial" w:hAnsi="Arial"/>
          <w:b/>
          <w:bCs/>
          <w:color w:val="000000"/>
          <w:sz w:val="32"/>
          <w:szCs w:val="24"/>
        </w:rPr>
        <w:t xml:space="preserve">年</w:t>
      </w:r>
      <w:r>
        <w:rPr>
          <w:rFonts w:ascii="Arial" w:hAnsi="Arial"/>
          <w:b/>
          <w:bCs/>
          <w:color w:val="000000"/>
          <w:sz w:val="32"/>
          <w:szCs w:val="24"/>
          <w:u w:val="single"/>
        </w:rPr>
        <w:t xml:space="preserve">1</w:t>
      </w:r>
      <w:bookmarkStart w:id="0" w:name="_GoBack"/>
      <w:r/>
      <w:bookmarkEnd w:id="0"/>
      <w:r>
        <w:rPr>
          <w:rFonts w:hint="eastAsia" w:ascii="Arial" w:hAnsi="Arial"/>
          <w:b/>
          <w:bCs/>
          <w:color w:val="000000"/>
          <w:sz w:val="32"/>
          <w:szCs w:val="24"/>
        </w:rPr>
        <w:t xml:space="preserve">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bookmarkStart w:id="1" w:name="_Toc120614210"/>
      <w:r/>
      <w:bookmarkStart w:id="2" w:name="_Toc523127445"/>
      <w:r/>
      <w:bookmarkStart w:id="3" w:name="_Toc20823272"/>
      <w:r/>
      <w:bookmarkStart w:id="4" w:name="_Toc513029200"/>
      <w:r/>
      <w:bookmarkStart w:id="5" w:name="_Toc479757206"/>
      <w:r/>
      <w:bookmarkStart w:id="6" w:name="_Toc1693851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03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07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17</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33</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36</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39</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ascii="黑体" w:eastAsia="黑体"/>
          <w:bCs/>
          <w:color w:val="000000"/>
          <w:sz w:val="44"/>
          <w:szCs w:val="44"/>
        </w:rPr>
        <w:outlineLvl w:val="0"/>
      </w:pPr>
      <w:r>
        <w:rPr>
          <w:rFonts w:hint="eastAsia" w:ascii="黑体" w:eastAsia="黑体"/>
          <w:color w:val="000000"/>
          <w:sz w:val="44"/>
          <w:szCs w:val="44"/>
        </w:rPr>
        <w:t xml:space="preserve">第一章  </w:t>
      </w:r>
      <w:bookmarkEnd w:id="1"/>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受[扬州市公安局]的委托，扬州市公共资源交易中心就</w:t>
      </w:r>
      <w:r>
        <w:rPr>
          <w:rFonts w:hint="eastAsia" w:ascii="宋体" w:hAnsi="宋体"/>
          <w:color w:val="ff0000"/>
          <w:sz w:val="24"/>
          <w:szCs w:val="24"/>
        </w:rPr>
        <w:t xml:space="preserve">[扬州市公安局交警支队档案库房建设项目]</w:t>
      </w:r>
      <w:r>
        <w:rPr>
          <w:rFonts w:hint="eastAsia" w:ascii="宋体" w:hAnsi="宋体"/>
          <w:color w:val="000000"/>
          <w:sz w:val="24"/>
          <w:szCs w:val="24"/>
        </w:rPr>
        <w:t xml:space="preserve">(</w:t>
      </w:r>
      <w:r>
        <w:rPr>
          <w:rFonts w:hint="eastAsia" w:ascii="宋体" w:hAnsi="宋体"/>
          <w:color w:val="ff0000"/>
          <w:sz w:val="24"/>
          <w:szCs w:val="24"/>
          <w:lang w:val="zh-CN"/>
        </w:rPr>
        <w:t xml:space="preserve">JSZC-321000-JZCG-G2025-</w:t>
      </w:r>
      <w:r>
        <w:rPr>
          <w:rFonts w:hint="eastAsia" w:ascii="宋体" w:hAnsi="宋体"/>
          <w:color w:val="ff0000"/>
          <w:sz w:val="24"/>
          <w:szCs w:val="24"/>
          <w:lang w:val="zh-CN"/>
        </w:rPr>
        <w:t xml:space="preserve">0146</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ff0000"/>
          <w:sz w:val="24"/>
          <w:szCs w:val="24"/>
          <w:u w:val="single"/>
        </w:rPr>
        <w:t xml:space="preserve"> (扬州市公安局交警支队档案库房建设项目)</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年01月</w:t>
      </w:r>
      <w:r>
        <w:rPr>
          <w:rFonts w:hint="eastAsia" w:ascii="宋体" w:hAnsi="宋体"/>
          <w:bCs/>
          <w:color w:val="000000"/>
          <w:sz w:val="24"/>
          <w:szCs w:val="24"/>
          <w:u w:val="single"/>
        </w:rPr>
        <w:t xml:space="preserve">09日09点30分（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8"/>
        <w:keepLines/>
        <w:keepNext/>
        <w:spacing w:before="156" w:after="156" w:line="400" w:lineRule="exact"/>
        <w:rPr>
          <w:b/>
          <w:bCs/>
          <w:color w:val="000000"/>
          <w:sz w:val="32"/>
          <w:szCs w:val="32"/>
        </w:rPr>
        <w:outlineLvl w:val="2"/>
      </w:pPr>
      <w:r/>
      <w:bookmarkStart w:id="7" w:name="_Toc38985263"/>
      <w:r/>
      <w:bookmarkStart w:id="8" w:name="_Toc28359079"/>
      <w:r/>
      <w:bookmarkStart w:id="9" w:name="_Toc28359002"/>
      <w:r/>
      <w:bookmarkStart w:id="10" w:name="_Toc35393621"/>
      <w:r/>
      <w:bookmarkStart w:id="11" w:name="_Toc35393790"/>
      <w:r/>
      <w:bookmarkStart w:id="12" w:name="_Hlk24379207"/>
      <w:r>
        <w:rPr>
          <w:rFonts w:hint="eastAsia"/>
          <w:b/>
          <w:bCs/>
          <w:color w:val="000000"/>
          <w:sz w:val="32"/>
          <w:szCs w:val="32"/>
        </w:rPr>
        <w:t xml:space="preserve">一、项目基本情况</w:t>
      </w:r>
      <w:bookmarkEnd w:id="7"/>
      <w:r/>
      <w:bookmarkEnd w:id="8"/>
      <w:r/>
      <w:bookmarkEnd w:id="9"/>
      <w:r/>
      <w:bookmarkEnd w:id="10"/>
      <w:r/>
      <w:bookmarkEnd w:id="11"/>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ff0000"/>
          <w:sz w:val="24"/>
          <w:szCs w:val="24"/>
          <w:lang w:val="zh-CN"/>
        </w:rPr>
        <w:t xml:space="preserve">JSZC-321000-JZCG-G2025-</w:t>
      </w:r>
      <w:r>
        <w:rPr>
          <w:rFonts w:hint="eastAsia" w:ascii="宋体" w:hAnsi="宋体"/>
          <w:color w:val="ff0000"/>
          <w:sz w:val="24"/>
          <w:szCs w:val="24"/>
          <w:lang w:val="zh-CN"/>
        </w:rPr>
        <w:t xml:space="preserve">0146</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ff0000"/>
          <w:sz w:val="24"/>
          <w:szCs w:val="24"/>
        </w:rPr>
        <w:t xml:space="preserve">扬州市公安局交警支队档案库房建设项目</w:t>
      </w:r>
      <w:bookmarkEnd w:id="12"/>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8"/>
        <w:gridCol w:w="5933"/>
      </w:tblGrid>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5933"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5933" w:type="dxa"/>
            <w:textDirection w:val="lrTb"/>
            <w:noWrap w:val="false"/>
          </w:tcPr>
          <w:p>
            <w:pPr>
              <w:ind w:firstLine="480"/>
              <w:jc w:val="center"/>
              <w:spacing w:line="400" w:lineRule="exact"/>
              <w:rPr>
                <w:rFonts w:ascii="宋体" w:hAnsi="宋体"/>
                <w:sz w:val="24"/>
                <w:szCs w:val="24"/>
                <w:highlight w:val="magenta"/>
              </w:rPr>
            </w:pPr>
            <w:r>
              <w:rPr>
                <w:rFonts w:hint="eastAsia" w:ascii="宋体" w:hAnsi="宋体"/>
                <w:color w:val="000000"/>
                <w:sz w:val="24"/>
                <w:szCs w:val="24"/>
              </w:rPr>
              <w:t xml:space="preserve">2</w:t>
            </w:r>
            <w:r>
              <w:rPr>
                <w:rFonts w:ascii="宋体" w:hAnsi="宋体"/>
                <w:color w:val="000000"/>
                <w:sz w:val="24"/>
                <w:szCs w:val="24"/>
              </w:rPr>
              <w:t xml:space="preserve">47.35</w:t>
            </w:r>
            <w:r>
              <w:rPr>
                <w:rFonts w:hint="eastAsia" w:ascii="宋体" w:hAnsi="宋体"/>
                <w:color w:val="000000"/>
                <w:sz w:val="24"/>
                <w:szCs w:val="24"/>
              </w:rPr>
              <w:t xml:space="preserve">万元</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rPr>
        <w:t xml:space="preserve">：</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135" w:type="dxa"/>
            <w:textDirection w:val="lrTb"/>
            <w:noWrap w:val="false"/>
          </w:tcPr>
          <w:p>
            <w:pPr>
              <w:ind w:firstLine="480"/>
              <w:jc w:val="center"/>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47.35</w:t>
            </w:r>
            <w:r>
              <w:rPr>
                <w:rFonts w:hint="eastAsia" w:ascii="宋体" w:hAnsi="宋体"/>
                <w:color w:val="000000"/>
                <w:sz w:val="24"/>
                <w:szCs w:val="24"/>
              </w:rPr>
              <w:t xml:space="preserve">万元</w:t>
            </w:r>
            <w:r/>
          </w:p>
        </w:tc>
      </w:tr>
    </w:tbl>
    <w:p>
      <w:pPr>
        <w:numPr>
          <w:ilvl w:val="0"/>
          <w:numId w:val="5"/>
        </w:numPr>
        <w:ind w:firstLine="480"/>
        <w:spacing w:line="400" w:lineRule="exact"/>
        <w:rPr>
          <w:rFonts w:ascii="宋体" w:hAnsi="宋体"/>
          <w:color w:val="000000"/>
          <w:sz w:val="24"/>
          <w:szCs w:val="24"/>
        </w:rPr>
      </w:pPr>
      <w:r>
        <w:rPr>
          <w:rFonts w:hint="eastAsia" w:ascii="宋体" w:hAnsi="宋体"/>
          <w:color w:val="000000"/>
          <w:sz w:val="24"/>
          <w:szCs w:val="24"/>
        </w:rPr>
        <w:t xml:space="preserve">采购需求(简介)：为了进一步提升交警支队档案管理的规范化、信息化水平，拟建设档案库房项目。（</w:t>
      </w:r>
      <w:bookmarkStart w:id="13" w:name="OLE_LINK5"/>
      <w:r>
        <w:rPr>
          <w:rFonts w:hint="eastAsia" w:ascii="宋体" w:hAnsi="宋体"/>
          <w:color w:val="000000"/>
          <w:sz w:val="24"/>
          <w:szCs w:val="24"/>
        </w:rPr>
        <w:t xml:space="preserve">详细内容见本招标文件第四章</w:t>
      </w:r>
      <w:bookmarkEnd w:id="13"/>
      <w:r>
        <w:rPr>
          <w:rFonts w:hint="eastAsia" w:ascii="宋体" w:hAnsi="宋体"/>
          <w:color w:val="000000"/>
          <w:sz w:val="24"/>
          <w:szCs w:val="24"/>
        </w:rPr>
        <w:t xml:space="preserve">）</w:t>
      </w:r>
      <w:r/>
    </w:p>
    <w:p>
      <w:pPr>
        <w:ind w:firstLine="480"/>
        <w:spacing w:line="400" w:lineRule="exact"/>
        <w:rPr>
          <w:rFonts w:ascii="宋体" w:hAnsi="宋体"/>
          <w:sz w:val="24"/>
          <w:szCs w:val="24"/>
        </w:rPr>
      </w:pPr>
      <w:r>
        <w:rPr>
          <w:rFonts w:hint="eastAsia" w:ascii="宋体" w:hAnsi="宋体"/>
          <w:color w:val="000000"/>
          <w:sz w:val="24"/>
          <w:szCs w:val="24"/>
        </w:rPr>
        <w:t xml:space="preserve">6.合同履行期限：</w:t>
      </w:r>
      <w:bookmarkStart w:id="14" w:name="_Toc28359003"/>
      <w:r/>
      <w:bookmarkStart w:id="15" w:name="_Toc35393791"/>
      <w:r/>
      <w:bookmarkStart w:id="16" w:name="_Toc28359080"/>
      <w:r/>
      <w:bookmarkStart w:id="17" w:name="_Toc38985264"/>
      <w:r/>
      <w:bookmarkStart w:id="18" w:name="_Toc35393622"/>
      <w:r>
        <w:rPr>
          <w:rFonts w:hint="eastAsia" w:ascii="宋体" w:hAnsi="宋体"/>
          <w:sz w:val="24"/>
          <w:szCs w:val="24"/>
        </w:rPr>
        <w:t xml:space="preserve">详细内容见本招标文件第四章</w:t>
      </w:r>
      <w:r/>
    </w:p>
    <w:p>
      <w:pPr>
        <w:ind w:firstLine="643"/>
        <w:spacing w:line="400" w:lineRule="exact"/>
        <w:rPr>
          <w:b/>
          <w:bCs/>
          <w:color w:val="000000"/>
          <w:sz w:val="32"/>
          <w:szCs w:val="32"/>
        </w:rPr>
      </w:pPr>
      <w:r>
        <w:rPr>
          <w:rFonts w:hint="eastAsia"/>
          <w:b/>
          <w:bCs/>
          <w:color w:val="000000"/>
          <w:sz w:val="32"/>
          <w:szCs w:val="32"/>
        </w:rPr>
        <w:t xml:space="preserve">二、申请人的资格要求</w:t>
      </w:r>
      <w:bookmarkEnd w:id="14"/>
      <w:r/>
      <w:bookmarkEnd w:id="15"/>
      <w:r/>
      <w:bookmarkEnd w:id="16"/>
      <w:r/>
      <w:bookmarkEnd w:id="17"/>
      <w:r/>
      <w:bookmarkEnd w:id="18"/>
      <w:r/>
      <w:r/>
    </w:p>
    <w:p>
      <w:pPr>
        <w:ind w:firstLine="560"/>
        <w:spacing w:line="400" w:lineRule="exact"/>
        <w:rPr>
          <w:rFonts w:ascii="宋体" w:hAnsi="宋体"/>
          <w:color w:val="000000"/>
          <w:sz w:val="28"/>
          <w:szCs w:val="28"/>
        </w:rPr>
      </w:pPr>
      <w:r/>
      <w:bookmarkStart w:id="19" w:name="_Toc28359004"/>
      <w:r/>
      <w:bookmarkStart w:id="20" w:name="_Toc28359081"/>
      <w:r/>
      <w:bookmarkStart w:id="21" w:name="_Toc35393792"/>
      <w:r/>
      <w:bookmarkStart w:id="22" w:name="_Toc38985265"/>
      <w:r/>
      <w:bookmarkStart w:id="23" w:name="_Toc35393623"/>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1.6供应商信用承诺函。</w:t>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pPr w:horzAnchor="page" w:tblpX="1815" w:vertAnchor="text" w:tblpY="380" w:leftFromText="180" w:topFromText="0" w:rightFromText="180" w:bottomFromText="0"/>
        <w:tblW w:w="83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8"/>
        <w:gridCol w:w="2707"/>
        <w:gridCol w:w="4495"/>
      </w:tblGrid>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2707"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是否接受联合体投标</w:t>
            </w:r>
            <w:r/>
          </w:p>
          <w:p>
            <w:pPr>
              <w:jc w:val="center"/>
              <w:spacing w:line="0" w:lineRule="atLeast"/>
              <w:rPr>
                <w:rFonts w:ascii="宋体" w:hAnsi="宋体"/>
                <w:sz w:val="24"/>
                <w:szCs w:val="24"/>
              </w:rPr>
            </w:pPr>
            <w:r>
              <w:rPr>
                <w:rFonts w:hint="eastAsia" w:ascii="宋体" w:hAnsi="宋体"/>
                <w:sz w:val="24"/>
                <w:szCs w:val="24"/>
              </w:rPr>
              <w:t xml:space="preserve">（是/否）</w:t>
            </w:r>
            <w:r/>
          </w:p>
        </w:tc>
        <w:tc>
          <w:tcPr>
            <w:tcW w:w="449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707"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否</w:t>
            </w:r>
            <w:r/>
          </w:p>
        </w:tc>
        <w:tc>
          <w:tcPr>
            <w:tcW w:w="449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r>
    </w:tbl>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.进口产品投标</w:t>
      </w:r>
      <w:r/>
    </w:p>
    <w:tbl>
      <w:tblPr>
        <w:tblW w:w="8385"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11"/>
        <w:gridCol w:w="6674"/>
      </w:tblGrid>
      <w:tr>
        <w:trPr/>
        <w:tc>
          <w:tcPr>
            <w:tcW w:w="1711"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6674"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是否接受进口产品投标</w:t>
            </w:r>
            <w:r/>
          </w:p>
          <w:p>
            <w:pPr>
              <w:jc w:val="center"/>
              <w:spacing w:line="0" w:lineRule="atLeast"/>
              <w:rPr>
                <w:rFonts w:ascii="宋体" w:hAnsi="宋体"/>
                <w:sz w:val="24"/>
                <w:szCs w:val="24"/>
              </w:rPr>
            </w:pPr>
            <w:r>
              <w:rPr>
                <w:rFonts w:hint="eastAsia" w:ascii="宋体" w:hAnsi="宋体"/>
                <w:sz w:val="24"/>
                <w:szCs w:val="24"/>
              </w:rPr>
              <w:t xml:space="preserve">（是/否）</w:t>
            </w:r>
            <w:r/>
          </w:p>
        </w:tc>
      </w:tr>
      <w:tr>
        <w:trPr/>
        <w:tc>
          <w:tcPr>
            <w:tcW w:w="1711"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6674"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否</w:t>
            </w:r>
            <w:r/>
          </w:p>
        </w:tc>
      </w:tr>
    </w:tbl>
    <w:p>
      <w:pPr>
        <w:ind w:firstLine="560"/>
        <w:spacing w:line="400" w:lineRule="exact"/>
        <w:rPr>
          <w:rFonts w:ascii="宋体" w:hAnsi="宋体"/>
          <w:color w:val="000000"/>
          <w:sz w:val="28"/>
          <w:szCs w:val="28"/>
        </w:rPr>
      </w:pPr>
      <w:r>
        <w:rPr>
          <w:rFonts w:ascii="宋体" w:hAnsi="宋体"/>
          <w:color w:val="000000"/>
          <w:sz w:val="28"/>
          <w:szCs w:val="28"/>
        </w:rPr>
      </w:r>
      <w:r/>
    </w:p>
    <w:p>
      <w:pPr>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W w:w="8340" w:type="dxa"/>
        <w:tblInd w:w="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81"/>
        <w:gridCol w:w="6659"/>
      </w:tblGrid>
      <w:tr>
        <w:trPr/>
        <w:tc>
          <w:tcPr>
            <w:tcW w:w="1681"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6659"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681"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6659"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bl>
    <w:p>
      <w:pPr>
        <w:spacing w:line="400" w:lineRule="exact"/>
        <w:rPr>
          <w:rFonts w:ascii="宋体" w:hAnsi="宋体" w:cs="宋体"/>
          <w:color w:val="000000"/>
          <w:sz w:val="24"/>
          <w:szCs w:val="24"/>
        </w:rPr>
      </w:pPr>
      <w:r>
        <w:rPr>
          <w:rFonts w:ascii="宋体" w:hAnsi="宋体" w:cs="宋体"/>
          <w:color w:val="000000"/>
          <w:sz w:val="24"/>
          <w:szCs w:val="24"/>
        </w:rPr>
      </w:r>
      <w:r/>
    </w:p>
    <w:p>
      <w:pPr>
        <w:ind w:firstLine="498"/>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w:t>
      </w:r>
      <w:r>
        <w:rPr>
          <w:rFonts w:hint="eastAsia" w:ascii="宋体" w:hAnsi="宋体"/>
          <w:color w:val="000000"/>
          <w:sz w:val="24"/>
          <w:szCs w:val="24"/>
        </w:rPr>
        <w:t xml:space="preserve">江苏政府采购网、扬州市政府采购网</w:t>
      </w:r>
      <w:r>
        <w:rPr>
          <w:rFonts w:hint="eastAsia" w:ascii="宋体" w:hAnsi="宋体" w:cs="宋体"/>
          <w:color w:val="000000"/>
          <w:sz w:val="24"/>
          <w:szCs w:val="24"/>
        </w:rPr>
        <w:t xml:space="preserve">”自行免费下载招标文件。</w:t>
      </w:r>
      <w:r/>
    </w:p>
    <w:p>
      <w:pPr>
        <w:ind w:firstLine="498"/>
        <w:keepLines/>
        <w:keepNext/>
        <w:spacing w:before="156" w:after="156" w:line="400" w:lineRule="exact"/>
        <w:rPr>
          <w:b/>
          <w:bCs/>
          <w:color w:val="000000"/>
          <w:sz w:val="32"/>
          <w:szCs w:val="32"/>
        </w:rPr>
        <w:outlineLvl w:val="2"/>
      </w:pPr>
      <w:r/>
      <w:bookmarkStart w:id="24" w:name="_Toc28359005"/>
      <w:r/>
      <w:bookmarkStart w:id="25" w:name="_Toc28359082"/>
      <w:r/>
      <w:bookmarkStart w:id="26" w:name="_Toc38985266"/>
      <w:r/>
      <w:bookmarkStart w:id="27" w:name="_Toc35393793"/>
      <w:r/>
      <w:bookmarkStart w:id="28" w:name="_Toc35393624"/>
      <w:r/>
      <w:bookmarkEnd w:id="19"/>
      <w:r/>
      <w:bookmarkEnd w:id="20"/>
      <w:r/>
      <w:bookmarkEnd w:id="21"/>
      <w:r/>
      <w:bookmarkEnd w:id="22"/>
      <w:r/>
      <w:bookmarkEnd w:id="23"/>
      <w:r>
        <w:rPr>
          <w:rFonts w:hint="eastAsia"/>
          <w:b/>
          <w:bCs/>
          <w:color w:val="000000"/>
          <w:sz w:val="32"/>
          <w:szCs w:val="32"/>
        </w:rPr>
        <w:t xml:space="preserve">四、提交投标文件</w:t>
      </w:r>
      <w:bookmarkEnd w:id="24"/>
      <w:r/>
      <w:bookmarkEnd w:id="25"/>
      <w:r>
        <w:rPr>
          <w:rFonts w:hint="eastAsia"/>
          <w:b/>
          <w:bCs/>
          <w:color w:val="000000"/>
          <w:sz w:val="32"/>
          <w:szCs w:val="32"/>
        </w:rPr>
        <w:t xml:space="preserve">截止时间、开标时间和地点</w:t>
      </w:r>
      <w:bookmarkEnd w:id="26"/>
      <w:r/>
      <w:bookmarkEnd w:id="27"/>
      <w:r/>
      <w:bookmarkEnd w:id="28"/>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2026</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01 </w:t>
      </w:r>
      <w:r>
        <w:rPr>
          <w:rFonts w:hint="eastAsia" w:ascii="宋体" w:hAnsi="宋体"/>
          <w:bCs/>
          <w:color w:val="000000"/>
          <w:sz w:val="24"/>
          <w:szCs w:val="24"/>
        </w:rPr>
        <w:t xml:space="preserve">月</w:t>
      </w:r>
      <w:r>
        <w:rPr>
          <w:rFonts w:hint="eastAsia" w:ascii="宋体" w:hAnsi="宋体"/>
          <w:bCs/>
          <w:color w:val="000000"/>
          <w:sz w:val="24"/>
          <w:szCs w:val="24"/>
        </w:rPr>
        <w:t xml:space="preserve">09日</w:t>
      </w:r>
      <w:r>
        <w:rPr>
          <w:rFonts w:hint="eastAsia" w:ascii="宋体" w:hAnsi="宋体"/>
          <w:bCs/>
          <w:color w:val="000000"/>
          <w:sz w:val="24"/>
          <w:szCs w:val="24"/>
          <w:u w:val="single"/>
        </w:rPr>
        <w:t xml:space="preserve">09</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30</w:t>
      </w:r>
      <w:r>
        <w:rPr>
          <w:rFonts w:hint="eastAsia" w:ascii="宋体" w:hAnsi="宋体"/>
          <w:bCs/>
          <w:color w:val="000000"/>
          <w:sz w:val="24"/>
          <w:szCs w:val="24"/>
        </w:rPr>
        <w:t xml:space="preserve">分（北京时间）。</w:t>
      </w:r>
      <w:r/>
    </w:p>
    <w:p>
      <w:pPr>
        <w:ind w:firstLine="480"/>
        <w:spacing w:line="400" w:lineRule="exact"/>
        <w:rPr>
          <w:rFonts w:ascii="宋体" w:hAnsi="宋体"/>
          <w:sz w:val="24"/>
          <w:szCs w:val="24"/>
        </w:rPr>
      </w:pPr>
      <w:r>
        <w:rPr>
          <w:rFonts w:hint="eastAsia" w:ascii="宋体" w:hAnsi="宋体"/>
          <w:sz w:val="24"/>
          <w:szCs w:val="24"/>
        </w:rPr>
        <w:t xml:space="preserve">2.地点：“苏</w:t>
      </w:r>
      <w:r>
        <w:rPr>
          <w:rFonts w:hint="eastAsia" w:ascii="宋体" w:hAnsi="宋体"/>
          <w:sz w:val="24"/>
          <w:szCs w:val="24"/>
        </w:rPr>
        <w:t xml:space="preserve">采云</w:t>
      </w:r>
      <w:r>
        <w:rPr>
          <w:rFonts w:hint="eastAsia" w:ascii="宋体" w:hAnsi="宋体"/>
          <w:sz w:val="24"/>
          <w:szCs w:val="24"/>
        </w:rPr>
        <w:t xml:space="preserve">”政府采购交易系统。</w:t>
      </w:r>
      <w:r/>
    </w:p>
    <w:p>
      <w:pPr>
        <w:ind w:firstLine="498"/>
        <w:keepLines/>
        <w:keepNext/>
        <w:spacing w:before="156" w:after="156" w:line="360" w:lineRule="auto"/>
        <w:rPr>
          <w:b/>
          <w:bCs/>
          <w:color w:val="000000"/>
          <w:sz w:val="32"/>
          <w:szCs w:val="32"/>
        </w:rPr>
        <w:outlineLvl w:val="2"/>
      </w:pPr>
      <w:r/>
      <w:bookmarkStart w:id="29" w:name="_Toc28359084"/>
      <w:r/>
      <w:bookmarkStart w:id="30" w:name="_Toc28359007"/>
      <w:r/>
      <w:bookmarkStart w:id="31" w:name="_Toc35393625"/>
      <w:r/>
      <w:bookmarkStart w:id="32" w:name="_Toc35393794"/>
      <w:r/>
      <w:bookmarkStart w:id="33" w:name="_Toc38985267"/>
      <w:r>
        <w:rPr>
          <w:rFonts w:hint="eastAsia"/>
          <w:b/>
          <w:bCs/>
          <w:color w:val="000000"/>
          <w:sz w:val="32"/>
          <w:szCs w:val="32"/>
        </w:rPr>
        <w:t xml:space="preserve">五、公告期限</w:t>
      </w:r>
      <w:bookmarkEnd w:id="29"/>
      <w:r/>
      <w:bookmarkEnd w:id="30"/>
      <w:r/>
      <w:bookmarkEnd w:id="31"/>
      <w:r/>
      <w:bookmarkEnd w:id="32"/>
      <w:r/>
      <w:bookmarkEnd w:id="33"/>
      <w:r/>
      <w:r/>
    </w:p>
    <w:p>
      <w:pPr>
        <w:ind w:firstLine="480"/>
        <w:rPr>
          <w:rFonts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ind w:firstLine="498"/>
        <w:keepLines/>
        <w:keepNext/>
        <w:spacing w:before="156" w:after="156" w:line="400" w:lineRule="exact"/>
        <w:rPr>
          <w:b/>
          <w:bCs/>
          <w:color w:val="000000"/>
          <w:sz w:val="32"/>
          <w:szCs w:val="32"/>
        </w:rPr>
        <w:outlineLvl w:val="2"/>
      </w:pPr>
      <w:r/>
      <w:bookmarkStart w:id="34" w:name="_Toc38985268"/>
      <w:r/>
      <w:bookmarkStart w:id="35" w:name="_Toc35393626"/>
      <w:r/>
      <w:bookmarkStart w:id="36" w:name="_Toc35393795"/>
      <w:r>
        <w:rPr>
          <w:rFonts w:hint="eastAsia"/>
          <w:b/>
          <w:bCs/>
          <w:color w:val="000000"/>
          <w:sz w:val="32"/>
          <w:szCs w:val="32"/>
        </w:rPr>
        <w:t xml:space="preserve">六、其他补充事宜</w:t>
      </w:r>
      <w:bookmarkEnd w:id="34"/>
      <w:r/>
      <w:bookmarkEnd w:id="35"/>
      <w:r/>
      <w:bookmarkEnd w:id="36"/>
      <w:r/>
      <w:r/>
    </w:p>
    <w:p>
      <w:pPr>
        <w:ind w:firstLine="482"/>
        <w:spacing w:line="400" w:lineRule="exact"/>
        <w:rPr>
          <w:rFonts w:ascii="宋体" w:hAnsi="宋体" w:cs="宋体"/>
          <w:color w:val="000000"/>
          <w:sz w:val="24"/>
          <w:szCs w:val="24"/>
        </w:rPr>
      </w:pPr>
      <w:r>
        <w:rPr>
          <w:rFonts w:hint="eastAsia" w:ascii="宋体" w:hAnsi="宋体" w:cs="宋体"/>
          <w:b/>
          <w:bCs/>
          <w:color w:val="ff0000"/>
          <w:sz w:val="24"/>
          <w:szCs w:val="24"/>
        </w:rPr>
        <w:t xml:space="preserve">本项目的服务方案为暗标评审，暗标编制要求详见第二章投标人须知</w:t>
      </w:r>
      <w:r/>
    </w:p>
    <w:p>
      <w:pPr>
        <w:ind w:firstLine="498"/>
        <w:keepLines/>
        <w:keepNext/>
        <w:spacing w:before="156" w:after="156" w:line="400" w:lineRule="exact"/>
        <w:rPr>
          <w:b/>
          <w:bCs/>
          <w:color w:val="000000"/>
          <w:sz w:val="32"/>
          <w:szCs w:val="32"/>
        </w:rPr>
        <w:outlineLvl w:val="2"/>
      </w:pPr>
      <w:r/>
      <w:bookmarkStart w:id="37" w:name="_Toc35393796"/>
      <w:r/>
      <w:bookmarkStart w:id="38" w:name="_Toc35393627"/>
      <w:r/>
      <w:bookmarkStart w:id="39" w:name="_Toc38985269"/>
      <w:r/>
      <w:bookmarkStart w:id="40" w:name="_Toc28359008"/>
      <w:r/>
      <w:bookmarkStart w:id="41" w:name="_Toc28359085"/>
      <w:r>
        <w:rPr>
          <w:rFonts w:hint="eastAsia"/>
          <w:b/>
          <w:bCs/>
          <w:color w:val="000000"/>
          <w:sz w:val="32"/>
          <w:szCs w:val="32"/>
        </w:rPr>
        <w:t xml:space="preserve">七、本次招标联系方式</w:t>
      </w:r>
      <w:bookmarkEnd w:id="37"/>
      <w:r/>
      <w:bookmarkEnd w:id="38"/>
      <w:r/>
      <w:bookmarkEnd w:id="39"/>
      <w:r/>
      <w:bookmarkEnd w:id="40"/>
      <w:r/>
      <w:bookmarkEnd w:id="41"/>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709"/>
        <w:spacing w:line="400" w:lineRule="atLeast"/>
        <w:pBdr>
          <w:top w:val="none" w:color="000000" w:sz="0" w:space="0"/>
          <w:left w:val="none" w:color="000000" w:sz="0" w:space="0"/>
          <w:bottom w:val="none" w:color="000000" w:sz="0" w:space="0"/>
          <w:right w:val="none" w:color="000000" w:sz="0" w:space="0"/>
        </w:pBdr>
      </w:pPr>
      <w:r/>
      <w:bookmarkStart w:id="42" w:name="_Toc28359009"/>
      <w:r/>
      <w:bookmarkStart w:id="43" w:name="_Toc28359086"/>
      <w:r>
        <w:rPr>
          <w:rFonts w:ascii="宋体" w:hAnsi="宋体" w:cs="宋体"/>
          <w:color w:val="000000"/>
          <w:sz w:val="24"/>
        </w:rPr>
        <w:t xml:space="preserve">名 称：</w:t>
      </w:r>
      <w:r>
        <w:rPr>
          <w:rFonts w:hint="eastAsia" w:ascii="宋体" w:hAnsi="宋体" w:cs="宋体"/>
          <w:color w:val="000000"/>
          <w:sz w:val="24"/>
          <w:u w:val="single"/>
        </w:rPr>
        <w:t xml:space="preserve">扬州市公安局</w:t>
      </w:r>
      <w:r/>
    </w:p>
    <w:p>
      <w:pPr>
        <w:ind w:firstLine="720"/>
        <w:jc w:val="left"/>
        <w:spacing w:line="360" w:lineRule="auto"/>
        <w:rPr>
          <w:rFonts w:ascii="宋体" w:hAnsi="宋体"/>
          <w:sz w:val="24"/>
          <w:szCs w:val="24"/>
        </w:rPr>
      </w:pPr>
      <w:r/>
      <w:bookmarkStart w:id="44" w:name="_Toc28359087"/>
      <w:r/>
      <w:bookmarkStart w:id="45" w:name="_Toc28359010"/>
      <w:r/>
      <w:bookmarkEnd w:id="42"/>
      <w:r/>
      <w:bookmarkEnd w:id="43"/>
      <w:r>
        <w:rPr>
          <w:rFonts w:hint="eastAsia" w:ascii="宋体" w:hAnsi="宋体"/>
          <w:sz w:val="24"/>
          <w:szCs w:val="24"/>
        </w:rPr>
        <w:t xml:space="preserve">地 址：</w:t>
      </w:r>
      <w:r>
        <w:rPr>
          <w:rFonts w:ascii="宋体" w:hAnsi="宋体"/>
          <w:sz w:val="24"/>
          <w:szCs w:val="24"/>
        </w:rPr>
        <w:t xml:space="preserve"> </w:t>
      </w:r>
      <w:r>
        <w:rPr>
          <w:rFonts w:ascii="宋体" w:hAnsi="宋体"/>
          <w:sz w:val="24"/>
          <w:szCs w:val="24"/>
          <w:u w:val="single"/>
        </w:rPr>
        <w:t xml:space="preserve">江苏省扬州市</w:t>
      </w:r>
      <w:r>
        <w:rPr>
          <w:rFonts w:hint="eastAsia" w:ascii="宋体" w:hAnsi="宋体"/>
          <w:sz w:val="24"/>
          <w:szCs w:val="24"/>
          <w:u w:val="single"/>
        </w:rPr>
        <w:t xml:space="preserve">扬子江中路199号</w:t>
      </w:r>
      <w:r/>
    </w:p>
    <w:p>
      <w:pPr>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吕学祥</w: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ascii="宋体" w:hAnsi="宋体"/>
          <w:sz w:val="24"/>
          <w:szCs w:val="24"/>
          <w:u w:val="single"/>
        </w:rPr>
        <w:t xml:space="preserve">13665268886</w:t>
      </w:r>
      <w:r>
        <w:rPr>
          <w:rFonts w:hint="eastAsia" w:ascii="宋体" w:hAnsi="宋体"/>
          <w:sz w:val="24"/>
          <w:szCs w:val="24"/>
          <w:u w:val="single"/>
        </w:rPr>
        <w:t xml:space="preserve">　</w:t>
      </w:r>
      <w:r/>
    </w:p>
    <w:p>
      <w:pPr>
        <w:ind w:left="1079" w:hanging="300"/>
        <w:jc w:val="left"/>
        <w:spacing w:line="360" w:lineRule="auto"/>
        <w:rPr>
          <w:rFonts w:ascii="宋体" w:hAnsi="宋体"/>
          <w:sz w:val="24"/>
          <w:szCs w:val="24"/>
        </w:rPr>
      </w:pPr>
      <w:r>
        <w:rPr>
          <w:rFonts w:hint="eastAsia" w:ascii="宋体" w:hAnsi="宋体" w:cs="宋体"/>
          <w:sz w:val="24"/>
          <w:szCs w:val="24"/>
        </w:rPr>
        <w:t xml:space="preserve">2.扬州市公共资源交易中心信息</w:t>
      </w:r>
      <w:r/>
    </w:p>
    <w:p>
      <w:pPr>
        <w:ind w:firstLine="720"/>
        <w:spacing w:line="360" w:lineRule="auto"/>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扬州市文昌东路9号广陵新城市民中心1号楼5楼15</w:t>
      </w:r>
      <w:r>
        <w:rPr>
          <w:rFonts w:ascii="宋体" w:hAnsi="宋体"/>
          <w:sz w:val="24"/>
          <w:szCs w:val="24"/>
          <w:u w:val="single"/>
        </w:rPr>
        <w:t xml:space="preserve">30</w:t>
      </w:r>
      <w:r>
        <w:rPr>
          <w:rFonts w:hint="eastAsia" w:ascii="宋体" w:hAnsi="宋体"/>
          <w:sz w:val="24"/>
          <w:szCs w:val="24"/>
          <w:u w:val="single"/>
        </w:rPr>
        <w:t xml:space="preserve">室</w:t>
      </w:r>
      <w:r/>
    </w:p>
    <w:p>
      <w:pPr>
        <w:ind w:firstLine="720"/>
        <w:spacing w:line="360" w:lineRule="auto"/>
        <w:rPr>
          <w:rFonts w:ascii="宋体" w:hAnsi="宋体"/>
          <w:sz w:val="24"/>
          <w:szCs w:val="24"/>
        </w:rPr>
      </w:pPr>
      <w:r>
        <w:rPr>
          <w:rFonts w:hint="eastAsia" w:ascii="宋体" w:hAnsi="宋体"/>
          <w:sz w:val="24"/>
          <w:szCs w:val="24"/>
        </w:rPr>
        <w:t xml:space="preserve">联系人：章梦璐</w:t>
      </w:r>
      <w:r/>
    </w:p>
    <w:p>
      <w:pPr>
        <w:ind w:firstLine="720"/>
        <w:spacing w:line="360" w:lineRule="auto"/>
        <w:rPr>
          <w:rFonts w:ascii="宋体" w:hAnsi="宋体"/>
          <w:sz w:val="24"/>
          <w:szCs w:val="24"/>
        </w:rPr>
      </w:pPr>
      <w:r>
        <w:rPr>
          <w:rFonts w:hint="eastAsia" w:ascii="宋体" w:hAnsi="宋体"/>
          <w:sz w:val="24"/>
          <w:szCs w:val="24"/>
        </w:rPr>
        <w:t xml:space="preserve">联系方式：0</w:t>
      </w:r>
      <w:r>
        <w:rPr>
          <w:rFonts w:ascii="宋体" w:hAnsi="宋体"/>
          <w:sz w:val="24"/>
          <w:szCs w:val="24"/>
        </w:rPr>
        <w:t xml:space="preserve">514-82087120</w:t>
      </w:r>
      <w:bookmarkEnd w:id="44"/>
      <w:r/>
      <w:bookmarkEnd w:id="45"/>
      <w:r/>
      <w:r/>
    </w:p>
    <w:p>
      <w:pPr>
        <w:ind w:firstLine="498"/>
        <w:keepLines/>
        <w:keepNext/>
        <w:spacing w:before="156" w:after="156" w:line="360" w:lineRule="auto"/>
        <w:rPr>
          <w:b/>
          <w:bCs/>
          <w:color w:val="000000"/>
          <w:sz w:val="32"/>
          <w:szCs w:val="32"/>
        </w:rPr>
        <w:outlineLvl w:val="2"/>
      </w:pPr>
      <w:r>
        <w:rPr>
          <w:rFonts w:hint="eastAsia"/>
          <w:b/>
          <w:bCs/>
          <w:color w:val="000000"/>
          <w:sz w:val="32"/>
          <w:szCs w:val="32"/>
        </w:rPr>
        <w:t xml:space="preserve">八、其他</w:t>
      </w:r>
      <w:r/>
    </w:p>
    <w:p>
      <w:pPr>
        <w:ind w:firstLine="420"/>
        <w:spacing w:line="360" w:lineRule="auto"/>
        <w:rPr>
          <w:rFonts w:ascii="宋体" w:hAnsi="宋体" w:cs="宋体"/>
          <w:b/>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根据省财政厅《关于更换全省政府采购交易系统CA数字证书和电子签章的通知》（</w:t>
      </w:r>
      <w:r>
        <w:rPr>
          <w:rFonts w:hint="eastAsia" w:ascii="宋体" w:hAnsi="宋体"/>
          <w:bCs/>
          <w:sz w:val="24"/>
          <w:szCs w:val="24"/>
        </w:rPr>
        <w:t xml:space="preserve">苏财购〔2023〕</w:t>
      </w:r>
      <w:r>
        <w:rPr>
          <w:rFonts w:hint="eastAsia" w:ascii="宋体" w:hAnsi="宋体"/>
          <w:bCs/>
          <w:sz w:val="24"/>
          <w:szCs w:val="24"/>
        </w:rPr>
        <w:t xml:space="preserve">101号），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参与政府采购项目，需要更换CA数字证书和电子签章。</w:t>
      </w:r>
      <w:r>
        <w:rPr>
          <w:rFonts w:hint="eastAsia" w:ascii="宋体" w:hAnsi="宋体" w:cs="宋体"/>
          <w:b/>
          <w:bCs/>
          <w:sz w:val="24"/>
          <w:szCs w:val="24"/>
        </w:rPr>
        <w:t xml:space="preserve">具体办理指南和操作手册见链接：http://zfcg.yangzhou.gov.cn/xzzx/art/2023/art_4d7de1f7865f4a2894fc22bc452f94d8.html，请按《操作手册》要求制作、上传电子投标文件。</w:t>
      </w:r>
      <w:r/>
    </w:p>
    <w:p>
      <w:pPr>
        <w:spacing w:line="360" w:lineRule="auto"/>
        <w:rPr>
          <w:rFonts w:ascii="宋体" w:hAnsi="宋体"/>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有关本次招标的事项若存在变动或修改，敬请及时关注扬州市公共资源交易中心在“江苏政府采购网”、“扬州市政府采购网”发布的更正公告。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400" w:lineRule="exact"/>
        <w:tabs>
          <w:tab w:val="left" w:pos="900" w:leader="none"/>
        </w:tabs>
        <w:rPr>
          <w:rFonts w:ascii="宋体" w:hAnsi="宋体"/>
          <w:color w:val="000000"/>
          <w:sz w:val="24"/>
          <w:szCs w:val="24"/>
        </w:rPr>
      </w:pPr>
      <w:r>
        <w:rPr>
          <w:rFonts w:ascii="宋体" w:hAnsi="宋体"/>
          <w:color w:val="000000"/>
          <w:sz w:val="24"/>
          <w:szCs w:val="24"/>
        </w:rPr>
        <w:br w:type="page" w:clear="all"/>
      </w:r>
      <w:r/>
    </w:p>
    <w:p>
      <w:pPr>
        <w:ind w:firstLine="2429"/>
        <w:keepLines/>
        <w:keepNext/>
        <w:spacing w:before="260" w:after="260" w:line="416" w:lineRule="auto"/>
        <w:rPr>
          <w:rFonts w:ascii="黑体" w:hAnsi="Arial" w:eastAsia="黑体" w:cs="Arial"/>
          <w:color w:val="000000"/>
          <w:sz w:val="44"/>
          <w:szCs w:val="44"/>
        </w:rPr>
        <w:outlineLvl w:val="1"/>
      </w:pPr>
      <w:r/>
      <w:bookmarkStart w:id="46" w:name="_Toc120614211"/>
      <w:r>
        <w:rPr>
          <w:rFonts w:hint="eastAsia" w:ascii="黑体" w:hAnsi="Arial" w:eastAsia="黑体" w:cs="Arial"/>
          <w:b/>
          <w:bCs/>
          <w:color w:val="000000"/>
          <w:sz w:val="44"/>
          <w:szCs w:val="44"/>
        </w:rPr>
        <w:t xml:space="preserve">第二章  </w:t>
      </w:r>
      <w:bookmarkStart w:id="47" w:name="_Toc513029202"/>
      <w:r/>
      <w:bookmarkStart w:id="48" w:name="_Toc120614213"/>
      <w:r/>
      <w:bookmarkStart w:id="49" w:name="_Toc20823274"/>
      <w:r/>
      <w:bookmarkStart w:id="50" w:name="_Toc16938518"/>
      <w:r/>
      <w:bookmarkEnd w:id="2"/>
      <w:r/>
      <w:bookmarkEnd w:id="3"/>
      <w:r/>
      <w:bookmarkEnd w:id="4"/>
      <w:r/>
      <w:bookmarkEnd w:id="5"/>
      <w:r/>
      <w:bookmarkEnd w:id="6"/>
      <w:r/>
      <w:bookmarkEnd w:id="46"/>
      <w:r>
        <w:rPr>
          <w:rFonts w:hint="eastAsia" w:ascii="黑体" w:hAnsi="Arial" w:eastAsia="黑体" w:cs="Arial"/>
          <w:b/>
          <w:bCs/>
          <w:color w:val="000000"/>
          <w:sz w:val="44"/>
          <w:szCs w:val="44"/>
        </w:rPr>
        <w:t xml:space="preserve">投标人须知</w:t>
      </w:r>
      <w:bookmarkEnd w:id="47"/>
      <w:r/>
      <w:bookmarkEnd w:id="48"/>
      <w:r/>
      <w:bookmarkEnd w:id="49"/>
      <w:r/>
      <w:bookmarkEnd w:id="50"/>
      <w:r/>
      <w:r/>
    </w:p>
    <w:p>
      <w:pPr>
        <w:ind w:firstLine="498"/>
        <w:keepLines/>
        <w:keepNext/>
        <w:spacing w:before="156" w:after="156" w:line="400" w:lineRule="exact"/>
        <w:rPr>
          <w:b/>
          <w:bCs/>
          <w:color w:val="000000"/>
          <w:sz w:val="32"/>
          <w:szCs w:val="32"/>
        </w:rPr>
        <w:outlineLvl w:val="2"/>
      </w:pPr>
      <w:r/>
      <w:bookmarkStart w:id="51" w:name="_Toc513029203"/>
      <w:r/>
      <w:bookmarkStart w:id="52" w:name="_Toc120614214"/>
      <w:r/>
      <w:bookmarkStart w:id="53" w:name="_Toc20823275"/>
      <w:r/>
      <w:bookmarkStart w:id="54" w:name="_Toc16938519"/>
      <w:r>
        <w:rPr>
          <w:rFonts w:hint="eastAsia"/>
          <w:b/>
          <w:bCs/>
          <w:color w:val="000000"/>
          <w:sz w:val="32"/>
          <w:szCs w:val="32"/>
        </w:rPr>
        <w:t xml:space="preserve">一、总则</w:t>
      </w:r>
      <w:bookmarkEnd w:id="51"/>
      <w:r/>
      <w:bookmarkEnd w:id="52"/>
      <w:r/>
      <w:bookmarkEnd w:id="53"/>
      <w:r/>
      <w:bookmarkEnd w:id="54"/>
      <w:r/>
      <w:r/>
    </w:p>
    <w:p>
      <w:pPr>
        <w:ind w:firstLine="420"/>
        <w:keepLines/>
        <w:keepNext/>
        <w:spacing w:line="400" w:lineRule="exact"/>
        <w:rPr>
          <w:rFonts w:ascii="Arial" w:hAnsi="Arial" w:eastAsia="黑体" w:cs="Arial"/>
          <w:color w:val="000000"/>
          <w:sz w:val="28"/>
          <w:szCs w:val="28"/>
        </w:rPr>
        <w:outlineLvl w:val="3"/>
      </w:pPr>
      <w:r/>
      <w:bookmarkStart w:id="55" w:name="_Hlt16619475"/>
      <w:r/>
      <w:bookmarkStart w:id="56" w:name="_Toc458694821"/>
      <w:r/>
      <w:bookmarkStart w:id="57" w:name="_Toc20823276"/>
      <w:r/>
      <w:bookmarkStart w:id="58" w:name="_Toc16938520"/>
      <w:r/>
      <w:bookmarkStart w:id="59" w:name="_Toc513029204"/>
      <w:r/>
      <w:bookmarkEnd w:id="55"/>
      <w:r>
        <w:rPr>
          <w:rFonts w:hint="eastAsia" w:ascii="Arial" w:hAnsi="Arial" w:eastAsia="黑体" w:cs="Arial"/>
          <w:color w:val="000000"/>
          <w:sz w:val="28"/>
          <w:szCs w:val="28"/>
        </w:rPr>
        <w:t xml:space="preserve">1</w:t>
      </w:r>
      <w:bookmarkEnd w:id="56"/>
      <w:r>
        <w:rPr>
          <w:rFonts w:hint="eastAsia" w:ascii="Arial" w:hAnsi="Arial" w:eastAsia="黑体" w:cs="Arial"/>
          <w:color w:val="000000"/>
          <w:sz w:val="28"/>
          <w:szCs w:val="28"/>
        </w:rPr>
        <w:t xml:space="preserve">、招标方式</w:t>
      </w:r>
      <w:bookmarkEnd w:id="57"/>
      <w:r/>
      <w:bookmarkEnd w:id="58"/>
      <w:r/>
      <w:bookmarkEnd w:id="59"/>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1.1本次招标采取公开招标方式，本招标文件仅适用于招标公告中所述项目。</w:t>
      </w:r>
      <w:r/>
    </w:p>
    <w:p>
      <w:pPr>
        <w:ind w:firstLine="420"/>
        <w:keepLines/>
        <w:keepNext/>
        <w:spacing w:line="400" w:lineRule="exact"/>
        <w:rPr>
          <w:rFonts w:ascii="Arial" w:hAnsi="Arial" w:eastAsia="黑体" w:cs="Arial"/>
          <w:color w:val="000000"/>
          <w:sz w:val="28"/>
          <w:szCs w:val="28"/>
        </w:rPr>
        <w:outlineLvl w:val="3"/>
      </w:pPr>
      <w:r/>
      <w:bookmarkStart w:id="60" w:name="_Toc513029205"/>
      <w:r/>
      <w:bookmarkStart w:id="61" w:name="_Toc16938521"/>
      <w:r/>
      <w:bookmarkStart w:id="62" w:name="_Toc20823277"/>
      <w:r>
        <w:rPr>
          <w:rFonts w:hint="eastAsia" w:ascii="Arial" w:hAnsi="Arial" w:eastAsia="黑体" w:cs="Arial"/>
          <w:color w:val="000000"/>
          <w:sz w:val="28"/>
          <w:szCs w:val="28"/>
        </w:rPr>
        <w:t xml:space="preserve">2</w:t>
      </w:r>
      <w:r>
        <w:rPr>
          <w:rFonts w:hint="eastAsia" w:ascii="Arial" w:hAnsi="Arial" w:eastAsia="黑体" w:cs="Arial"/>
          <w:color w:val="000000"/>
          <w:sz w:val="28"/>
          <w:szCs w:val="28"/>
        </w:rPr>
        <w:t xml:space="preserve">、合格的投标人</w:t>
      </w:r>
      <w:bookmarkEnd w:id="60"/>
      <w:r/>
      <w:bookmarkEnd w:id="61"/>
      <w:r/>
      <w:bookmarkEnd w:id="62"/>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ascii="Arial" w:hAnsi="Arial" w:eastAsia="黑体" w:cs="Arial"/>
          <w:color w:val="000000"/>
          <w:sz w:val="28"/>
          <w:szCs w:val="28"/>
        </w:rPr>
        <w:outlineLvl w:val="3"/>
      </w:pPr>
      <w:r/>
      <w:bookmarkStart w:id="63" w:name="_Toc20823278"/>
      <w:r/>
      <w:bookmarkStart w:id="64" w:name="_Toc513029206"/>
      <w:r/>
      <w:bookmarkStart w:id="65" w:name="_Toc16938522"/>
      <w:r>
        <w:rPr>
          <w:rFonts w:hint="eastAsia" w:ascii="Arial" w:hAnsi="Arial" w:eastAsia="黑体" w:cs="Arial"/>
          <w:color w:val="000000"/>
          <w:sz w:val="28"/>
          <w:szCs w:val="28"/>
        </w:rPr>
        <w:t xml:space="preserve">3</w:t>
      </w:r>
      <w:r>
        <w:rPr>
          <w:rFonts w:hint="eastAsia" w:ascii="Arial" w:hAnsi="Arial" w:eastAsia="黑体" w:cs="Arial"/>
          <w:color w:val="000000"/>
          <w:sz w:val="28"/>
          <w:szCs w:val="28"/>
        </w:rPr>
        <w:t xml:space="preserve">、适用法律</w:t>
      </w:r>
      <w:bookmarkEnd w:id="63"/>
      <w:r/>
      <w:bookmarkEnd w:id="64"/>
      <w:r/>
      <w:bookmarkEnd w:id="65"/>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3.1本次招标及由此产生的合同受中华人民共和国有关的法律法规制约和保护</w:t>
      </w:r>
      <w:r>
        <w:rPr>
          <w:rFonts w:ascii="宋体" w:hAnsi="宋体"/>
          <w:color w:val="000000"/>
          <w:sz w:val="24"/>
          <w:szCs w:val="21"/>
        </w:rPr>
        <w:t xml:space="preserve">。</w:t>
      </w:r>
      <w:r/>
    </w:p>
    <w:p>
      <w:pPr>
        <w:ind w:firstLine="420"/>
        <w:keepLines/>
        <w:keepNext/>
        <w:spacing w:line="400" w:lineRule="exact"/>
        <w:rPr>
          <w:rFonts w:ascii="Arial" w:hAnsi="Arial" w:eastAsia="黑体" w:cs="Arial"/>
          <w:color w:val="000000"/>
          <w:sz w:val="28"/>
          <w:szCs w:val="28"/>
        </w:rPr>
        <w:outlineLvl w:val="3"/>
      </w:pPr>
      <w:r/>
      <w:bookmarkStart w:id="66" w:name="_Toc513029207"/>
      <w:r/>
      <w:bookmarkStart w:id="67" w:name="_Toc462564067"/>
      <w:r/>
      <w:bookmarkStart w:id="68" w:name="_Toc20823279"/>
      <w:r/>
      <w:bookmarkStart w:id="69" w:name="_Toc16938523"/>
      <w:r>
        <w:rPr>
          <w:rFonts w:hint="eastAsia" w:ascii="Arial" w:hAnsi="Arial" w:eastAsia="黑体" w:cs="Arial"/>
          <w:color w:val="000000"/>
          <w:sz w:val="28"/>
          <w:szCs w:val="28"/>
        </w:rPr>
        <w:t xml:space="preserve">4</w:t>
      </w:r>
      <w:r>
        <w:rPr>
          <w:rFonts w:hint="eastAsia" w:ascii="Arial" w:hAnsi="Arial" w:eastAsia="黑体" w:cs="Arial"/>
          <w:color w:val="000000"/>
          <w:sz w:val="28"/>
          <w:szCs w:val="28"/>
        </w:rPr>
        <w:t xml:space="preserve">、投标费用</w:t>
      </w:r>
      <w:bookmarkEnd w:id="66"/>
      <w:r/>
      <w:bookmarkEnd w:id="67"/>
      <w:r/>
      <w:bookmarkEnd w:id="68"/>
      <w:r/>
      <w:bookmarkEnd w:id="69"/>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4.2本次招标交易中心和采购人不收取标书工本费与中标服务费。</w:t>
      </w:r>
      <w:r/>
    </w:p>
    <w:p>
      <w:pPr>
        <w:ind w:firstLine="452"/>
        <w:keepLines/>
        <w:keepNext/>
        <w:spacing w:line="400" w:lineRule="exact"/>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宋体" w:hAnsi="宋体" w:eastAsia="黑体" w:cs="Arial"/>
          <w:b/>
          <w:bCs/>
          <w:color w:val="000000"/>
          <w:sz w:val="30"/>
          <w:szCs w:val="28"/>
        </w:rPr>
        <w:t xml:space="preserve">、</w:t>
      </w:r>
      <w:r>
        <w:rPr>
          <w:rFonts w:hint="eastAsia" w:ascii="黑体" w:hAnsi="宋体" w:eastAsia="黑体" w:cs="Arial"/>
          <w:color w:val="000000"/>
          <w:sz w:val="28"/>
          <w:szCs w:val="28"/>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ind w:firstLine="321"/>
        <w:keepLines/>
        <w:keepNext/>
        <w:spacing w:before="156" w:after="156" w:line="400" w:lineRule="exact"/>
        <w:rPr>
          <w:b/>
          <w:bCs/>
          <w:color w:val="000000"/>
          <w:sz w:val="32"/>
          <w:szCs w:val="32"/>
        </w:rPr>
        <w:outlineLvl w:val="2"/>
      </w:pPr>
      <w:r/>
      <w:bookmarkStart w:id="70" w:name="_Toc16938525"/>
      <w:r/>
      <w:bookmarkStart w:id="71" w:name="_Toc513029209"/>
      <w:r/>
      <w:bookmarkStart w:id="72" w:name="_Toc120614215"/>
      <w:r/>
      <w:bookmarkStart w:id="73" w:name="_Toc20823281"/>
      <w:r>
        <w:rPr>
          <w:rFonts w:hint="eastAsia"/>
          <w:b/>
          <w:bCs/>
          <w:color w:val="000000"/>
          <w:sz w:val="32"/>
          <w:szCs w:val="32"/>
        </w:rPr>
        <w:t xml:space="preserve">二、招标文件</w:t>
      </w:r>
      <w:bookmarkEnd w:id="70"/>
      <w:r/>
      <w:bookmarkEnd w:id="71"/>
      <w:r/>
      <w:bookmarkEnd w:id="72"/>
      <w:r/>
      <w:bookmarkEnd w:id="73"/>
      <w:r/>
      <w:r/>
    </w:p>
    <w:p>
      <w:pPr>
        <w:ind w:firstLine="420"/>
        <w:keepLines/>
        <w:keepNext/>
        <w:spacing w:line="400" w:lineRule="exact"/>
        <w:rPr>
          <w:rFonts w:ascii="Arial" w:hAnsi="Arial" w:eastAsia="黑体" w:cs="Arial"/>
          <w:color w:val="000000"/>
          <w:sz w:val="28"/>
          <w:szCs w:val="28"/>
        </w:rPr>
        <w:outlineLvl w:val="3"/>
      </w:pPr>
      <w:r/>
      <w:bookmarkStart w:id="74" w:name="_Toc20823282"/>
      <w:r/>
      <w:bookmarkStart w:id="75" w:name="_Toc513029210"/>
      <w:r/>
      <w:bookmarkStart w:id="76" w:name="_Toc16938526"/>
      <w:r>
        <w:rPr>
          <w:rFonts w:hint="eastAsia" w:ascii="Arial" w:hAnsi="Arial" w:eastAsia="黑体" w:cs="Arial"/>
          <w:color w:val="000000"/>
          <w:sz w:val="28"/>
          <w:szCs w:val="28"/>
        </w:rPr>
        <w:t xml:space="preserve">6</w:t>
      </w:r>
      <w:r>
        <w:rPr>
          <w:rFonts w:hint="eastAsia" w:ascii="Arial" w:hAnsi="Arial" w:eastAsia="黑体" w:cs="Arial"/>
          <w:color w:val="000000"/>
          <w:sz w:val="28"/>
          <w:szCs w:val="28"/>
        </w:rPr>
        <w:t xml:space="preserve">、招标文件构成</w:t>
      </w:r>
      <w:bookmarkEnd w:id="74"/>
      <w:r/>
      <w:bookmarkEnd w:id="75"/>
      <w:r/>
      <w:bookmarkEnd w:id="76"/>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hAnsi="宋体"/>
          <w:b/>
          <w:bCs/>
          <w:color w:val="ff0000"/>
          <w:sz w:val="24"/>
          <w:szCs w:val="24"/>
        </w:rPr>
        <w:t xml:space="preserve">（服务方案（暗标）：详见评分表）</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请仔细检查招标文件是否齐全，如有</w:t>
      </w:r>
      <w:r>
        <w:rPr>
          <w:rFonts w:hint="eastAsia" w:ascii="宋体" w:hAnsi="宋体"/>
          <w:color w:val="000000"/>
          <w:sz w:val="24"/>
          <w:szCs w:val="21"/>
        </w:rPr>
        <w:t xml:space="preserve">缺漏请</w:t>
      </w:r>
      <w:r>
        <w:rPr>
          <w:rFonts w:hint="eastAsia" w:ascii="宋体" w:hAnsi="宋体"/>
          <w:color w:val="000000"/>
          <w:sz w:val="24"/>
          <w:szCs w:val="21"/>
        </w:rPr>
        <w:t xml:space="preserve">立即与交易中心联系解决。</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sz w:val="24"/>
          <w:szCs w:val="21"/>
        </w:rPr>
        <w:t xml:space="preserve">作出</w:t>
      </w:r>
      <w:r>
        <w:rPr>
          <w:rFonts w:hint="eastAsia" w:ascii="宋体" w:hAnsi="宋体"/>
          <w:color w:val="000000"/>
          <w:sz w:val="24"/>
          <w:szCs w:val="21"/>
        </w:rPr>
        <w:t xml:space="preserve">实质性响应，否则其风险由投标人自行承担。</w:t>
      </w:r>
      <w:r/>
    </w:p>
    <w:p>
      <w:pPr>
        <w:ind w:firstLine="560"/>
        <w:keepLines/>
        <w:keepNext/>
        <w:spacing w:line="400" w:lineRule="exact"/>
        <w:rPr>
          <w:rFonts w:ascii="Arial" w:hAnsi="Arial" w:eastAsia="黑体" w:cs="Arial"/>
          <w:color w:val="000000"/>
          <w:sz w:val="28"/>
          <w:szCs w:val="28"/>
        </w:rPr>
        <w:outlineLvl w:val="3"/>
      </w:pPr>
      <w:r/>
      <w:bookmarkStart w:id="77" w:name="_Toc20823284"/>
      <w:r/>
      <w:bookmarkStart w:id="78" w:name="_Toc16938528"/>
      <w:r/>
      <w:bookmarkStart w:id="79" w:name="_Toc462564071"/>
      <w:r/>
      <w:bookmarkStart w:id="80" w:name="_Toc513029212"/>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7"/>
      <w:r/>
      <w:bookmarkEnd w:id="78"/>
      <w:r/>
      <w:bookmarkEnd w:id="79"/>
      <w:r/>
      <w:bookmarkEnd w:id="80"/>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，交易中心可以对招标文件进行修改。</w:t>
      </w:r>
      <w:r/>
    </w:p>
    <w:p>
      <w:pPr>
        <w:ind w:firstLine="480"/>
        <w:spacing w:line="400" w:lineRule="exact"/>
        <w:rPr>
          <w:rFonts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color w:val="000000"/>
          <w:sz w:val="24"/>
          <w:szCs w:val="21"/>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w:t>
      </w:r>
      <w:r>
        <w:rPr>
          <w:rFonts w:hint="eastAsia" w:ascii="宋体" w:hAnsi="宋体"/>
          <w:color w:val="000000"/>
          <w:sz w:val="24"/>
          <w:szCs w:val="21"/>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2"/>
        <w:keepLines/>
        <w:keepNext/>
        <w:spacing w:before="156" w:after="156" w:line="400" w:lineRule="exact"/>
        <w:rPr>
          <w:b/>
          <w:bCs/>
          <w:color w:val="000000"/>
          <w:sz w:val="32"/>
          <w:szCs w:val="32"/>
        </w:rPr>
        <w:outlineLvl w:val="2"/>
      </w:pPr>
      <w:r/>
      <w:bookmarkStart w:id="81" w:name="_Toc120614216"/>
      <w:r/>
      <w:bookmarkStart w:id="82" w:name="_Toc513029213"/>
      <w:r/>
      <w:bookmarkStart w:id="83" w:name="_Toc16938529"/>
      <w:r/>
      <w:bookmarkStart w:id="84" w:name="_Toc20823285"/>
      <w:r/>
      <w:bookmarkStart w:id="85" w:name="_Toc462564072"/>
      <w:r>
        <w:rPr>
          <w:rFonts w:hint="eastAsia"/>
          <w:b/>
          <w:bCs/>
          <w:color w:val="000000"/>
          <w:sz w:val="32"/>
          <w:szCs w:val="32"/>
        </w:rPr>
        <w:t xml:space="preserve">三、投标文件的编制</w:t>
      </w:r>
      <w:bookmarkEnd w:id="81"/>
      <w:r/>
      <w:bookmarkEnd w:id="82"/>
      <w:r/>
      <w:bookmarkEnd w:id="83"/>
      <w:r/>
      <w:bookmarkEnd w:id="84"/>
      <w:r/>
      <w:bookmarkEnd w:id="85"/>
      <w:r/>
      <w:r/>
    </w:p>
    <w:p>
      <w:pPr>
        <w:ind w:firstLine="560"/>
        <w:keepLines/>
        <w:keepNext/>
        <w:spacing w:line="400" w:lineRule="exact"/>
        <w:rPr>
          <w:rFonts w:ascii="Arial" w:hAnsi="Arial" w:eastAsia="黑体" w:cs="Arial"/>
          <w:b/>
          <w:color w:val="000000"/>
          <w:sz w:val="28"/>
          <w:szCs w:val="28"/>
        </w:rPr>
        <w:outlineLvl w:val="3"/>
      </w:pPr>
      <w:r/>
      <w:bookmarkStart w:id="86" w:name="_Toc20823286"/>
      <w:r/>
      <w:bookmarkStart w:id="87" w:name="_Toc462564073"/>
      <w:r/>
      <w:bookmarkStart w:id="88" w:name="_Toc513029214"/>
      <w:r/>
      <w:bookmarkStart w:id="89" w:name="_Toc16938530"/>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6"/>
      <w:r/>
      <w:bookmarkEnd w:id="87"/>
      <w:r/>
      <w:bookmarkEnd w:id="88"/>
      <w:r/>
      <w:bookmarkEnd w:id="89"/>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投标人提交的投标文件以及投标人与交易中心就有关投标的所有来往通知、函件和文件均应使用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除技术性能另有规定外，投标文件所使用的度量衡单位，均须采用国家法定计量单位。</w:t>
      </w:r>
      <w:r/>
    </w:p>
    <w:p>
      <w:pPr>
        <w:ind w:firstLine="420"/>
        <w:keepLines/>
        <w:keepNext/>
        <w:spacing w:line="400" w:lineRule="exact"/>
        <w:rPr>
          <w:rFonts w:ascii="Arial" w:hAnsi="Arial" w:eastAsia="黑体" w:cs="Arial"/>
          <w:color w:val="000000"/>
          <w:sz w:val="28"/>
          <w:szCs w:val="28"/>
        </w:rPr>
        <w:outlineLvl w:val="3"/>
      </w:pPr>
      <w:r/>
      <w:bookmarkStart w:id="90" w:name="_Toc16938531"/>
      <w:r/>
      <w:bookmarkStart w:id="91" w:name="_Toc513029215"/>
      <w:r/>
      <w:bookmarkStart w:id="92" w:name="_Toc462564074"/>
      <w:r/>
      <w:bookmarkStart w:id="93" w:name="_Toc20823287"/>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90"/>
      <w:r/>
      <w:bookmarkEnd w:id="91"/>
      <w:r/>
      <w:bookmarkEnd w:id="92"/>
      <w:r/>
      <w:bookmarkEnd w:id="93"/>
      <w:r/>
      <w:r/>
    </w:p>
    <w:p>
      <w:pPr>
        <w:pStyle w:val="926"/>
        <w:ind w:firstLine="480"/>
        <w:jc w:val="both"/>
        <w:spacing w:before="0" w:beforeAutospacing="0" w:after="0" w:afterAutospacing="0"/>
        <w:widowControl w:val="off"/>
        <w:rPr>
          <w:szCs w:val="21"/>
        </w:rPr>
      </w:pPr>
      <w:r>
        <w:rPr>
          <w:bCs/>
          <w:szCs w:val="21"/>
        </w:rPr>
        <w:t xml:space="preserve">9</w:t>
      </w:r>
      <w:r>
        <w:rPr>
          <w:rFonts w:hint="eastAsia"/>
          <w:bCs/>
          <w:szCs w:val="21"/>
        </w:rPr>
        <w:t xml:space="preserve">.1</w:t>
      </w:r>
      <w:r>
        <w:rPr>
          <w:rFonts w:hint="eastAsia"/>
          <w:szCs w:val="21"/>
        </w:rPr>
        <w:t xml:space="preserve">投标人编写的投标文件应包括基本目录、</w:t>
      </w:r>
      <w:r>
        <w:rPr>
          <w:rFonts w:hint="eastAsia"/>
        </w:rPr>
        <w:t xml:space="preserve">资格审查内容、符合性审查内容、</w:t>
      </w:r>
      <w:r>
        <w:rPr>
          <w:rFonts w:hint="eastAsia"/>
          <w:szCs w:val="21"/>
        </w:rPr>
        <w:t xml:space="preserve">价格扣除证明文件等部分。</w:t>
      </w:r>
      <w:r/>
    </w:p>
    <w:p>
      <w:pPr>
        <w:ind w:firstLine="482"/>
        <w:spacing w:line="400" w:lineRule="exact"/>
        <w:rPr>
          <w:rFonts w:ascii="宋体" w:hAnsi="宋体"/>
          <w:b/>
          <w:color w:val="ff0000"/>
          <w:sz w:val="24"/>
          <w:szCs w:val="21"/>
        </w:rPr>
      </w:pPr>
      <w:r>
        <w:rPr>
          <w:rFonts w:hint="eastAsia" w:ascii="宋体" w:hAnsi="宋体"/>
          <w:b/>
          <w:color w:val="ff0000"/>
          <w:sz w:val="24"/>
          <w:szCs w:val="21"/>
        </w:rPr>
        <w:t xml:space="preserve">9.2 服务方案暗标编制要求：暗标中不得出现供应商名称、人员姓名；要求版面整洁、字迹清楚、不许涂改，不得出现能显示企业特征或批注、底纹、阴影、水印等提示性的标记或标识。</w:t>
      </w:r>
      <w:r/>
    </w:p>
    <w:p>
      <w:pPr>
        <w:ind w:firstLine="482"/>
        <w:spacing w:line="400" w:lineRule="exact"/>
        <w:rPr>
          <w:rFonts w:ascii="宋体" w:hAnsi="宋体"/>
          <w:bCs/>
          <w:sz w:val="24"/>
          <w:szCs w:val="21"/>
        </w:rPr>
      </w:pPr>
      <w:r>
        <w:rPr>
          <w:rFonts w:hint="eastAsia" w:ascii="宋体" w:hAnsi="宋体"/>
          <w:b/>
          <w:sz w:val="24"/>
          <w:szCs w:val="21"/>
        </w:rPr>
        <w:t xml:space="preserve">9.3 如标书制作工具中格式和内容与“江苏政府采购网、扬州市政府采购网”发布的招标文件不一致，请以“江苏政府采购网、扬州市政府采购网”发布的招标文件为准。</w:t>
      </w:r>
      <w:r/>
    </w:p>
    <w:p>
      <w:pPr>
        <w:ind w:firstLine="280"/>
        <w:keepLines/>
        <w:keepNext/>
        <w:spacing w:line="400" w:lineRule="exact"/>
        <w:rPr>
          <w:rFonts w:ascii="Arial" w:hAnsi="Arial" w:eastAsia="黑体" w:cs="Arial"/>
          <w:color w:val="000000"/>
          <w:sz w:val="28"/>
          <w:szCs w:val="28"/>
        </w:rPr>
        <w:outlineLvl w:val="3"/>
      </w:pPr>
      <w:r/>
      <w:bookmarkStart w:id="94" w:name="_Hlt26668975"/>
      <w:r/>
      <w:bookmarkStart w:id="95" w:name="_Hlt26670360"/>
      <w:r/>
      <w:bookmarkStart w:id="96" w:name="_Hlt26954838"/>
      <w:r/>
      <w:bookmarkStart w:id="97" w:name="_Toc513029219"/>
      <w:r/>
      <w:bookmarkStart w:id="98" w:name="_Toc49090509"/>
      <w:r/>
      <w:bookmarkStart w:id="99" w:name="_Toc14577357"/>
      <w:r/>
      <w:bookmarkStart w:id="100" w:name="_Toc14577354"/>
      <w:r/>
      <w:bookmarkStart w:id="101" w:name="_Toc49090507"/>
      <w:r/>
      <w:bookmarkStart w:id="102" w:name="_Toc513029216"/>
      <w:r/>
      <w:bookmarkStart w:id="103" w:name="_Toc14577355"/>
      <w:r/>
      <w:bookmarkStart w:id="104" w:name="_Toc49090508"/>
      <w:r/>
      <w:bookmarkEnd w:id="94"/>
      <w:r/>
      <w:bookmarkEnd w:id="95"/>
      <w:r/>
      <w:bookmarkEnd w:id="96"/>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7"/>
      <w:r/>
      <w:bookmarkEnd w:id="98"/>
      <w:r/>
      <w:bookmarkEnd w:id="99"/>
      <w:r/>
      <w:bookmarkEnd w:id="100"/>
      <w:r/>
      <w:bookmarkEnd w:id="101"/>
      <w:r/>
      <w:bookmarkEnd w:id="102"/>
      <w:r/>
      <w:r/>
    </w:p>
    <w:p>
      <w:pPr>
        <w:spacing w:line="400" w:lineRule="exact"/>
        <w:rPr>
          <w:rFonts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.1投标人应按照招标文件要求提交证明文件，证明其投标标的符合招标文件规定。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103"/>
      <w:r/>
      <w:bookmarkEnd w:id="104"/>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投</w:t>
      </w:r>
      <w:bookmarkStart w:id="105" w:name="_Hlt26954840"/>
      <w:r/>
      <w:bookmarkEnd w:id="105"/>
      <w:r>
        <w:rPr>
          <w:rFonts w:hint="eastAsia" w:ascii="宋体" w:hAnsi="宋体"/>
          <w:sz w:val="24"/>
          <w:szCs w:val="21"/>
        </w:rPr>
        <w:t xml:space="preserve">标人按照招标文件规定格式填报投标分项报价表</w:t>
      </w:r>
      <w:bookmarkStart w:id="106" w:name="_Hlt26670399"/>
      <w:r/>
      <w:bookmarkEnd w:id="106"/>
      <w:r>
        <w:rPr>
          <w:rFonts w:hint="eastAsia" w:ascii="宋体" w:hAnsi="宋体"/>
          <w:sz w:val="24"/>
          <w:szCs w:val="21"/>
        </w:rPr>
        <w:t xml:space="preserve">。</w:t>
      </w:r>
      <w:r/>
    </w:p>
    <w:p>
      <w:pPr>
        <w:ind w:firstLine="480"/>
        <w:spacing w:line="400" w:lineRule="exact"/>
        <w:rPr>
          <w:rFonts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07" w:name="_Hlt26954846"/>
      <w:r/>
      <w:bookmarkStart w:id="108" w:name="_Hlt26954848"/>
      <w:r/>
      <w:bookmarkStart w:id="109" w:name="_Hlt26670486"/>
      <w:r/>
      <w:bookmarkStart w:id="110" w:name="_Hlt26670482"/>
      <w:r/>
      <w:bookmarkStart w:id="111" w:name="_Hlt26954731"/>
      <w:r/>
      <w:bookmarkEnd w:id="107"/>
      <w:r/>
      <w:bookmarkEnd w:id="108"/>
      <w:r/>
      <w:bookmarkEnd w:id="109"/>
      <w:r/>
      <w:bookmarkEnd w:id="110"/>
      <w:r/>
      <w:bookmarkEnd w:id="111"/>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投标人需对招标文件中的技术要求与商务要求逐项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4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.2投标人需根据招标文件要求提供培训计划。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.3投标人需根据招标文件要求提供</w:t>
      </w:r>
      <w:r>
        <w:rPr>
          <w:rFonts w:hint="eastAsia" w:ascii="宋体" w:hAnsi="Arial" w:cs="宋体"/>
          <w:color w:val="000000"/>
          <w:sz w:val="24"/>
          <w:szCs w:val="21"/>
          <w:lang w:val="zh-CN"/>
        </w:rPr>
        <w:t xml:space="preserve">所投标的</w:t>
      </w:r>
      <w:r>
        <w:rPr>
          <w:rFonts w:hint="eastAsia" w:ascii="宋体" w:hAnsi="Arial" w:cs="宋体"/>
          <w:color w:val="000000"/>
          <w:sz w:val="24"/>
          <w:szCs w:val="21"/>
          <w:lang w:val="zh-CN"/>
        </w:rPr>
        <w:t xml:space="preserve">的</w:t>
      </w:r>
      <w:r>
        <w:rPr>
          <w:rFonts w:hint="eastAsia" w:ascii="宋体" w:hAnsi="Arial" w:cs="宋体"/>
          <w:color w:val="000000"/>
          <w:sz w:val="24"/>
          <w:szCs w:val="21"/>
          <w:lang w:val="zh-CN"/>
        </w:rPr>
        <w:t xml:space="preserve">主要组成部分、功能设计、实现思路及关键技术等。</w:t>
      </w:r>
      <w:r/>
    </w:p>
    <w:p>
      <w:pPr>
        <w:ind w:firstLine="420"/>
        <w:keepLines/>
        <w:keepNext/>
        <w:spacing w:line="400" w:lineRule="exact"/>
        <w:rPr>
          <w:rFonts w:ascii="Arial" w:hAnsi="Arial" w:eastAsia="黑体" w:cs="Arial"/>
          <w:color w:val="000000"/>
          <w:sz w:val="28"/>
          <w:szCs w:val="28"/>
        </w:rPr>
        <w:outlineLvl w:val="3"/>
      </w:pPr>
      <w:r/>
      <w:bookmarkStart w:id="112" w:name="_Toc49090510"/>
      <w:r/>
      <w:bookmarkStart w:id="113"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投标人应按照招标文件中提供的格式完整、正确填写投标函、开标一览表。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exact"/>
        <w:rPr>
          <w:rFonts w:ascii="Arial" w:hAnsi="Arial" w:eastAsia="黑体" w:cs="Arial"/>
          <w:color w:val="000000"/>
          <w:sz w:val="28"/>
          <w:szCs w:val="28"/>
        </w:rPr>
        <w:outlineLvl w:val="3"/>
      </w:pPr>
      <w:r/>
      <w:bookmarkStart w:id="114" w:name="_Toc49090511"/>
      <w:r/>
      <w:bookmarkStart w:id="115" w:name="_Toc14577360"/>
      <w:r/>
      <w:bookmarkEnd w:id="112"/>
      <w:r/>
      <w:bookmarkEnd w:id="113"/>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4"/>
      <w:r/>
      <w:bookmarkEnd w:id="115"/>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.1投标有效期为交易中心规定的开标之日后</w:t>
      </w:r>
      <w:r>
        <w:rPr>
          <w:rFonts w:hint="eastAsia" w:ascii="仿宋_GB2312" w:hAnsi="仿宋_GB2312"/>
          <w:b/>
          <w:color w:val="000000"/>
          <w:sz w:val="24"/>
          <w:szCs w:val="21"/>
          <w:u w:val="single"/>
        </w:rPr>
        <w:t xml:space="preserve">六十（</w:t>
      </w:r>
      <w:r>
        <w:rPr>
          <w:rFonts w:hint="eastAsia" w:ascii="仿宋_GB2312" w:hAnsi="仿宋_GB2312"/>
          <w:b/>
          <w:color w:val="000000"/>
          <w:sz w:val="24"/>
          <w:szCs w:val="21"/>
          <w:u w:val="single"/>
        </w:rPr>
        <w:t xml:space="preserve">60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b/>
          <w:bCs/>
          <w:color w:val="000000"/>
          <w:sz w:val="32"/>
          <w:szCs w:val="32"/>
        </w:rPr>
        <w:outlineLvl w:val="2"/>
      </w:pPr>
      <w:r/>
      <w:bookmarkStart w:id="116" w:name="_Hlt26954852"/>
      <w:r/>
      <w:bookmarkStart w:id="117" w:name="_Hlt26954739"/>
      <w:r/>
      <w:bookmarkStart w:id="118" w:name="_Toc120614217"/>
      <w:r/>
      <w:bookmarkStart w:id="119" w:name="_Toc20823296"/>
      <w:r/>
      <w:bookmarkStart w:id="120" w:name="_Toc513029224"/>
      <w:r/>
      <w:bookmarkStart w:id="121" w:name="_Toc16938540"/>
      <w:r/>
      <w:bookmarkEnd w:id="116"/>
      <w:r/>
      <w:bookmarkEnd w:id="117"/>
      <w:r>
        <w:rPr>
          <w:rFonts w:hint="eastAsia"/>
          <w:b/>
          <w:bCs/>
          <w:color w:val="000000"/>
          <w:sz w:val="32"/>
          <w:szCs w:val="32"/>
        </w:rPr>
        <w:t xml:space="preserve">四、投标文件的递交</w:t>
      </w:r>
      <w:bookmarkEnd w:id="118"/>
      <w:r/>
      <w:bookmarkEnd w:id="119"/>
      <w:r/>
      <w:bookmarkEnd w:id="120"/>
      <w:r/>
      <w:bookmarkEnd w:id="121"/>
      <w:r/>
      <w:r/>
    </w:p>
    <w:p>
      <w:pPr>
        <w:ind w:firstLine="420"/>
        <w:keepLines/>
        <w:keepNext/>
        <w:spacing w:line="400" w:lineRule="exact"/>
        <w:rPr>
          <w:rFonts w:ascii="黑体" w:hAnsi="Arial" w:eastAsia="黑体" w:cs="Arial"/>
          <w:color w:val="000000"/>
          <w:sz w:val="28"/>
          <w:szCs w:val="28"/>
        </w:rPr>
        <w:outlineLvl w:val="3"/>
      </w:pPr>
      <w:r/>
      <w:bookmarkStart w:id="122" w:name="_Toc16938541"/>
      <w:r/>
      <w:bookmarkStart w:id="123" w:name="_Toc513029225"/>
      <w:r/>
      <w:bookmarkStart w:id="124" w:name="_Toc20823297"/>
      <w:r/>
      <w:bookmarkStart w:id="125"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2"/>
      <w:r/>
      <w:bookmarkEnd w:id="123"/>
      <w:r/>
      <w:bookmarkEnd w:id="124"/>
      <w:r/>
      <w:bookmarkEnd w:id="125"/>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w:t>
      </w:r>
      <w:r>
        <w:rPr>
          <w:rFonts w:hint="eastAsia" w:ascii="宋体" w:hAnsi="宋体"/>
          <w:bCs/>
          <w:color w:val="000000"/>
          <w:sz w:val="24"/>
          <w:szCs w:val="21"/>
        </w:rPr>
        <w:t xml:space="preserve">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6" w:name="_Toc16938542"/>
      <w:r/>
      <w:bookmarkStart w:id="127" w:name="_Toc513029226"/>
      <w:r/>
      <w:bookmarkStart w:id="128" w:name="_Toc20823298"/>
      <w:r/>
      <w:r/>
    </w:p>
    <w:p>
      <w:pPr>
        <w:ind w:firstLine="420"/>
        <w:keepLines/>
        <w:keepNext/>
        <w:spacing w:before="280" w:after="290" w:line="400" w:lineRule="exact"/>
        <w:rPr>
          <w:rFonts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w:t>
      </w:r>
      <w:bookmarkEnd w:id="126"/>
      <w:r/>
      <w:bookmarkEnd w:id="127"/>
      <w:r/>
      <w:bookmarkEnd w:id="128"/>
      <w:r>
        <w:rPr>
          <w:rFonts w:hint="eastAsia" w:ascii="Arial" w:hAnsi="Arial" w:eastAsia="黑体" w:cs="Arial"/>
          <w:bCs/>
          <w:color w:val="000000"/>
          <w:sz w:val="28"/>
          <w:szCs w:val="28"/>
        </w:rPr>
        <w:t xml:space="preserve">时间</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投标人上传电子投标文件的时间不得迟于招标公告中规定的投标截止时间。</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交易中心可以按照规定，通过修改招标文件酌情延长投标截止日期，</w:t>
      </w:r>
      <w:r>
        <w:rPr>
          <w:rFonts w:hint="eastAsia" w:ascii="宋体" w:hAnsi="宋体"/>
          <w:bCs/>
          <w:color w:val="000000"/>
          <w:sz w:val="24"/>
          <w:szCs w:val="21"/>
        </w:rPr>
        <w:t xml:space="preserve">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color w:val="000000"/>
          <w:sz w:val="28"/>
          <w:szCs w:val="28"/>
        </w:rPr>
        <w:outlineLvl w:val="3"/>
      </w:pPr>
      <w:r/>
      <w:bookmarkStart w:id="129" w:name="_Toc16938543"/>
      <w:r/>
      <w:bookmarkStart w:id="130" w:name="_Toc513029227"/>
      <w:r/>
      <w:bookmarkStart w:id="131" w:name="_Toc20823299"/>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9"/>
      <w:r/>
      <w:bookmarkEnd w:id="130"/>
      <w:r/>
      <w:bookmarkEnd w:id="131"/>
      <w:r>
        <w:rPr>
          <w:rFonts w:hint="eastAsia" w:ascii="Arial" w:hAnsi="Arial" w:eastAsia="黑体" w:cs="Arial"/>
          <w:color w:val="000000"/>
          <w:sz w:val="28"/>
          <w:szCs w:val="28"/>
        </w:rPr>
        <w:t xml:space="preserve">的拒收</w:t>
      </w:r>
      <w:r/>
    </w:p>
    <w:p>
      <w:pPr>
        <w:ind w:firstLine="480"/>
        <w:spacing w:line="400" w:lineRule="exact"/>
        <w:rPr>
          <w:rFonts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.1交易中心拒绝接收在其规定的投标截止时间后上传的任何投标文件。</w:t>
      </w:r>
      <w:r/>
    </w:p>
    <w:p>
      <w:pPr>
        <w:ind w:firstLine="420"/>
        <w:keepLines/>
        <w:keepNext/>
        <w:spacing w:line="400" w:lineRule="exact"/>
        <w:rPr>
          <w:rFonts w:ascii="Arial" w:hAnsi="Arial" w:eastAsia="黑体" w:cs="Arial"/>
          <w:color w:val="000000"/>
          <w:sz w:val="28"/>
          <w:szCs w:val="28"/>
        </w:rPr>
        <w:outlineLvl w:val="3"/>
      </w:pPr>
      <w:r/>
      <w:bookmarkStart w:id="132" w:name="_Toc513029228"/>
      <w:r/>
      <w:bookmarkStart w:id="133" w:name="_Toc16938544"/>
      <w:r/>
      <w:bookmarkStart w:id="134"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2"/>
      <w:r/>
      <w:bookmarkEnd w:id="133"/>
      <w:r/>
      <w:bookmarkEnd w:id="134"/>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.1.1电子投标文件的撤回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.2投标文件的修改</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在投标截止时间之后，投标人不得对其电子投标文件作任何修改。</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在投标截止时间至招标文件中规定的投标有效期满之间的这段时间内，投标人不得撤回其投标。</w:t>
      </w:r>
      <w:r/>
    </w:p>
    <w:p>
      <w:pPr>
        <w:ind w:firstLine="482"/>
        <w:keepLines/>
        <w:keepNext/>
        <w:spacing w:before="156" w:after="156" w:line="400" w:lineRule="exact"/>
        <w:rPr>
          <w:b/>
          <w:bCs/>
          <w:color w:val="000000"/>
          <w:sz w:val="32"/>
          <w:szCs w:val="32"/>
        </w:rPr>
        <w:outlineLvl w:val="2"/>
      </w:pPr>
      <w:r/>
      <w:bookmarkStart w:id="135" w:name="_Toc16938545"/>
      <w:r/>
      <w:bookmarkStart w:id="136" w:name="_Toc120614218"/>
      <w:r/>
      <w:bookmarkStart w:id="137" w:name="_Toc20823301"/>
      <w:r/>
      <w:bookmarkStart w:id="138" w:name="_Toc513029229"/>
      <w:r>
        <w:rPr>
          <w:rFonts w:hint="eastAsia"/>
          <w:b/>
          <w:bCs/>
          <w:color w:val="000000"/>
          <w:sz w:val="32"/>
          <w:szCs w:val="32"/>
        </w:rPr>
        <w:t xml:space="preserve">五、开标与评标</w:t>
      </w:r>
      <w:bookmarkEnd w:id="135"/>
      <w:r/>
      <w:bookmarkEnd w:id="136"/>
      <w:r/>
      <w:bookmarkEnd w:id="137"/>
      <w:r/>
      <w:bookmarkEnd w:id="138"/>
      <w:r/>
      <w:r/>
    </w:p>
    <w:p>
      <w:pPr>
        <w:ind w:firstLine="420"/>
        <w:keepLines/>
        <w:keepNext/>
        <w:spacing w:line="400" w:lineRule="exact"/>
        <w:rPr>
          <w:rFonts w:ascii="Arial" w:hAnsi="Arial" w:eastAsia="黑体" w:cs="Arial"/>
          <w:color w:val="000000"/>
          <w:sz w:val="28"/>
          <w:szCs w:val="28"/>
        </w:rPr>
        <w:outlineLvl w:val="3"/>
      </w:pPr>
      <w:r/>
      <w:bookmarkStart w:id="139" w:name="_Toc20823302"/>
      <w:r/>
      <w:bookmarkStart w:id="140" w:name="_Toc16938546"/>
      <w:r/>
      <w:bookmarkStart w:id="141" w:name="_Toc51302923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9"/>
      <w:r/>
      <w:bookmarkEnd w:id="140"/>
      <w:r/>
      <w:bookmarkEnd w:id="141"/>
      <w:r/>
      <w:r/>
    </w:p>
    <w:p>
      <w:pPr>
        <w:ind w:firstLine="480"/>
        <w:spacing w:line="400" w:lineRule="exact"/>
        <w:rPr>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开标仪式由交易中心组织。苏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w:t>
      </w:r>
      <w:r>
        <w:rPr>
          <w:rFonts w:hint="eastAsia" w:ascii="宋体" w:hAnsi="宋体"/>
          <w:sz w:val="24"/>
          <w:szCs w:val="24"/>
        </w:rPr>
        <w:t xml:space="preserve">并展示各投标人名称和投标价格。</w:t>
      </w:r>
      <w:r/>
    </w:p>
    <w:p>
      <w:pPr>
        <w:ind w:firstLine="480"/>
        <w:spacing w:line="400" w:lineRule="exact"/>
        <w:rPr>
          <w:rFonts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42" w:name="_Toc20823303"/>
      <w:r/>
      <w:bookmarkStart w:id="143" w:name="_Toc16938547"/>
      <w:r/>
      <w:bookmarkStart w:id="144"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.2评委会由采购人代表和有关技术、经济等方面的专家组成，</w:t>
      </w:r>
      <w:r>
        <w:rPr>
          <w:rFonts w:hint="eastAsia" w:ascii="宋体" w:hAnsi="宋体"/>
          <w:color w:val="000000"/>
          <w:sz w:val="24"/>
          <w:szCs w:val="24"/>
        </w:rPr>
        <w:t xml:space="preserve">且人员</w:t>
      </w:r>
      <w:r>
        <w:rPr>
          <w:rFonts w:hint="eastAsia" w:ascii="宋体" w:hAnsi="宋体"/>
          <w:color w:val="000000"/>
          <w:sz w:val="24"/>
          <w:szCs w:val="24"/>
        </w:rPr>
        <w:t xml:space="preserve">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.3评委会独立工作，负责评审所有投标文件并确定中标候选人。</w:t>
      </w:r>
      <w:r/>
    </w:p>
    <w:p>
      <w:pPr>
        <w:ind w:firstLine="420"/>
        <w:keepLines/>
        <w:keepNext/>
        <w:spacing w:line="4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42"/>
      <w:r/>
      <w:bookmarkEnd w:id="143"/>
      <w:r/>
      <w:bookmarkEnd w:id="144"/>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交易中心和评委会不向未中标的投标人解释未中标原因，也不公布评标过程中的相关细节。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ind w:firstLine="420"/>
        <w:keepLines/>
        <w:keepNext/>
        <w:spacing w:line="400" w:lineRule="exact"/>
        <w:rPr>
          <w:rFonts w:ascii="Arial" w:hAnsi="Arial" w:eastAsia="黑体" w:cs="Arial"/>
          <w:color w:val="000000"/>
          <w:sz w:val="28"/>
          <w:szCs w:val="28"/>
        </w:rPr>
        <w:outlineLvl w:val="3"/>
      </w:pPr>
      <w:r/>
      <w:bookmarkStart w:id="145" w:name="_Toc513029232"/>
      <w:r/>
      <w:bookmarkStart w:id="146" w:name="_Toc20823304"/>
      <w:r/>
      <w:bookmarkStart w:id="147"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5"/>
      <w:r/>
      <w:bookmarkEnd w:id="146"/>
      <w:r/>
      <w:bookmarkEnd w:id="147"/>
      <w:r/>
      <w:r/>
    </w:p>
    <w:p>
      <w:pPr>
        <w:ind w:firstLine="480"/>
        <w:spacing w:line="400" w:lineRule="exact"/>
        <w:rPr>
          <w:rFonts w:ascii="宋体" w:hAnsi="宋体"/>
          <w:color w:val="000000"/>
          <w:sz w:val="24"/>
          <w:szCs w:val="24"/>
        </w:rPr>
      </w:pPr>
      <w:r/>
      <w:bookmarkStart w:id="148" w:name="_Toc513029233"/>
      <w:r/>
      <w:bookmarkStart w:id="149" w:name="_Toc20823305"/>
      <w:r/>
      <w:bookmarkStart w:id="150"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82"/>
        <w:spacing w:line="400" w:lineRule="exact"/>
        <w:rPr>
          <w:rFonts w:ascii="宋体" w:hAnsi="宋体"/>
          <w:b/>
          <w:color w:val="ff0000"/>
          <w:sz w:val="24"/>
          <w:szCs w:val="21"/>
        </w:rPr>
      </w:pPr>
      <w:r>
        <w:rPr>
          <w:rFonts w:hint="eastAsia" w:ascii="宋体" w:hAnsi="宋体"/>
          <w:b/>
          <w:color w:val="ff0000"/>
          <w:sz w:val="24"/>
          <w:szCs w:val="21"/>
        </w:rPr>
        <w:t xml:space="preserve">24.4 请投标人实时关注评标过程，本项目设置暗标，“澄清要求函”无法通过系统以外途径通知投标单位，请投标人密切关注评标过程，按时回复，因投标人未尽注意义务，而造成的损失及风险（包括但不限于未中标）由投标人自行承担。</w:t>
      </w:r>
      <w:r/>
    </w:p>
    <w:p>
      <w:pPr>
        <w:ind w:firstLine="420"/>
        <w:keepLines/>
        <w:keepNext/>
        <w:spacing w:line="400" w:lineRule="exact"/>
        <w:rPr>
          <w:rFonts w:ascii="Arial" w:hAnsi="Arial" w:eastAsia="黑体" w:cs="Arial"/>
          <w:color w:val="000000"/>
          <w:sz w:val="28"/>
          <w:szCs w:val="28"/>
        </w:rPr>
        <w:outlineLvl w:val="3"/>
      </w:pPr>
      <w:r/>
      <w:bookmarkStart w:id="151" w:name="_Toc20823314"/>
      <w:r/>
      <w:bookmarkStart w:id="152" w:name="_Toc120614221"/>
      <w:r/>
      <w:bookmarkStart w:id="153" w:name="_Toc16938558"/>
      <w:r/>
      <w:bookmarkStart w:id="154" w:name="_Toc479757207"/>
      <w:r/>
      <w:bookmarkStart w:id="155" w:name="_Toc513029242"/>
      <w:r/>
      <w:bookmarkEnd w:id="148"/>
      <w:r/>
      <w:bookmarkEnd w:id="149"/>
      <w:r/>
      <w:bookmarkEnd w:id="15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.1.2符合性审查：依据招标文件的规定，由评委会从投标文件的有效性、完整性和对招标文件的响应程度进行审查，以确定是否对招标文件的实质性要求</w:t>
      </w:r>
      <w:r>
        <w:rPr>
          <w:rFonts w:hint="eastAsia" w:ascii="宋体" w:hAnsi="宋体"/>
          <w:bCs/>
          <w:color w:val="000000"/>
          <w:sz w:val="24"/>
          <w:szCs w:val="21"/>
        </w:rPr>
        <w:t xml:space="preserve">作出</w:t>
      </w:r>
      <w:r>
        <w:rPr>
          <w:rFonts w:hint="eastAsia" w:ascii="宋体" w:hAnsi="宋体"/>
          <w:bCs/>
          <w:color w:val="000000"/>
          <w:sz w:val="24"/>
          <w:szCs w:val="21"/>
        </w:rPr>
        <w:t xml:space="preserve">响应。</w:t>
      </w:r>
      <w:r/>
    </w:p>
    <w:p>
      <w:pPr>
        <w:ind w:firstLine="480"/>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.1.3未通过资格审查或符合性审查的投标人，交易中心将</w:t>
      </w:r>
      <w:r>
        <w:rPr>
          <w:rFonts w:hint="eastAsia" w:ascii="宋体" w:hAnsi="宋体"/>
          <w:bCs/>
          <w:sz w:val="24"/>
          <w:szCs w:val="21"/>
        </w:rPr>
        <w:t xml:space="preserve">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中告知未通过资格审查或符合性审查的原因，评审结束后，交易中心将不再告知未通过资格审查或符合性审查的原因。</w:t>
      </w:r>
      <w:r/>
    </w:p>
    <w:p>
      <w:pPr>
        <w:ind w:firstLine="480"/>
        <w:spacing w:line="400" w:lineRule="exact"/>
        <w:rPr>
          <w:rFonts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 w:val="24"/>
          <w:szCs w:val="24"/>
        </w:rPr>
        <w:t xml:space="preserve">作出</w:t>
      </w:r>
      <w:r>
        <w:rPr>
          <w:rFonts w:hint="eastAsia" w:ascii="宋体" w:hAnsi="宋体"/>
          <w:color w:val="000000"/>
          <w:sz w:val="24"/>
          <w:szCs w:val="24"/>
        </w:rPr>
        <w:t xml:space="preserve">结论。</w:t>
      </w:r>
      <w:r>
        <w:rPr>
          <w:rFonts w:hint="eastAsia" w:ascii="宋体" w:hAnsi="宋体"/>
          <w:bCs/>
          <w:color w:val="000000"/>
          <w:sz w:val="24"/>
          <w:szCs w:val="21"/>
        </w:rPr>
        <w:t xml:space="preserve">评委会决定投标文件的</w:t>
      </w:r>
      <w:r>
        <w:rPr>
          <w:rFonts w:hint="eastAsia" w:ascii="宋体" w:hAnsi="宋体"/>
          <w:bCs/>
          <w:color w:val="000000"/>
          <w:sz w:val="24"/>
          <w:szCs w:val="21"/>
        </w:rPr>
        <w:t xml:space="preserve">响应性只根据</w:t>
      </w:r>
      <w:r>
        <w:rPr>
          <w:rFonts w:hint="eastAsia" w:ascii="宋体" w:hAnsi="宋体"/>
          <w:bCs/>
          <w:color w:val="000000"/>
          <w:sz w:val="24"/>
          <w:szCs w:val="21"/>
        </w:rPr>
        <w:t xml:space="preserve">投标文件本身的内容，而不寻求外部的证据。</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56" w:name="_Toc20823306"/>
      <w:r/>
      <w:bookmarkStart w:id="157" w:name="_Toc513029234"/>
      <w:r/>
      <w:bookmarkStart w:id="158" w:name="_Toc16938550"/>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w:t>
      </w:r>
      <w:r>
        <w:rPr>
          <w:rFonts w:ascii="宋体" w:hAnsi="宋体"/>
          <w:color w:val="000000"/>
          <w:sz w:val="24"/>
          <w:szCs w:val="21"/>
        </w:rPr>
        <w:t xml:space="preserve">报价相同的，由</w:t>
      </w:r>
      <w:r>
        <w:rPr>
          <w:rFonts w:hint="eastAsia" w:ascii="宋体" w:hAnsi="宋体"/>
          <w:color w:val="000000"/>
          <w:sz w:val="24"/>
          <w:szCs w:val="21"/>
        </w:rPr>
        <w:t xml:space="preserve">评委会按照招标文件规定的方式（招标文件未规定的通过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并安排专人与交易中心及评委会联系。</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6"/>
      <w:r/>
      <w:bookmarkEnd w:id="157"/>
      <w:r/>
      <w:bookmarkEnd w:id="158"/>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left="479"/>
        <w:spacing w:line="400" w:lineRule="exact"/>
        <w:rPr>
          <w:rFonts w:ascii="宋体" w:hAnsi="宋体"/>
          <w:bCs/>
          <w:sz w:val="24"/>
          <w:szCs w:val="21"/>
        </w:rPr>
      </w:pPr>
      <w:r/>
      <w:bookmarkStart w:id="159" w:name="_Toc513029235"/>
      <w:r/>
      <w:bookmarkStart w:id="160" w:name="_Toc20823307"/>
      <w:r/>
      <w:bookmarkStart w:id="161" w:name="_Toc16938551"/>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规定的时间内未成功解密电子投标文件的。</w:t>
      </w:r>
      <w:r/>
    </w:p>
    <w:p>
      <w:pPr>
        <w:ind w:firstLine="480"/>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投标人未按照招标文件</w:t>
      </w:r>
      <w:r>
        <w:rPr>
          <w:rFonts w:hint="eastAsia" w:ascii="宋体" w:hAnsi="宋体"/>
          <w:bCs/>
          <w:color w:val="000000"/>
          <w:sz w:val="24"/>
          <w:szCs w:val="21"/>
        </w:rPr>
        <w:t xml:space="preserve">要求上传电子投标文件的。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ff0000"/>
          <w:sz w:val="24"/>
          <w:szCs w:val="21"/>
        </w:rPr>
        <w:t xml:space="preserve">（本招标文件中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w:t>
      </w:r>
      <w:r>
        <w:rPr>
          <w:rFonts w:hint="eastAsia" w:ascii="宋体" w:hAnsi="宋体"/>
          <w:bCs/>
          <w:sz w:val="24"/>
        </w:rPr>
        <w:t xml:space="preserve">被</w:t>
      </w:r>
      <w:r>
        <w:rPr>
          <w:rFonts w:hint="eastAsia" w:ascii="宋体" w:hAnsi="宋体"/>
          <w:sz w:val="24"/>
          <w:szCs w:val="24"/>
        </w:rPr>
        <w:t xml:space="preserve">“</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szCs w:val="21"/>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.1.9投标文件含有采购人不能接受的附加条件的。</w:t>
      </w:r>
      <w:r/>
    </w:p>
    <w:p>
      <w:pPr>
        <w:ind w:firstLine="482"/>
        <w:spacing w:line="400" w:lineRule="exact"/>
        <w:rPr>
          <w:rFonts w:ascii="宋体" w:hAnsi="宋体"/>
          <w:b/>
          <w:color w:val="ff0000"/>
          <w:sz w:val="24"/>
          <w:szCs w:val="21"/>
        </w:rPr>
      </w:pPr>
      <w:r>
        <w:rPr>
          <w:rFonts w:hint="eastAsia" w:ascii="宋体" w:hAnsi="宋体"/>
          <w:b/>
          <w:color w:val="ff0000"/>
          <w:sz w:val="24"/>
          <w:szCs w:val="21"/>
        </w:rPr>
        <w:t xml:space="preserve">26.1.10 异常低价投标（响应）</w:t>
      </w:r>
      <w:r/>
    </w:p>
    <w:p>
      <w:pPr>
        <w:ind w:firstLine="482"/>
        <w:spacing w:line="400" w:lineRule="exact"/>
        <w:rPr>
          <w:rFonts w:ascii="宋体" w:hAnsi="宋体"/>
          <w:b/>
          <w:color w:val="ff0000"/>
          <w:sz w:val="24"/>
          <w:szCs w:val="21"/>
        </w:rPr>
      </w:pPr>
      <w:r>
        <w:rPr>
          <w:rFonts w:hint="eastAsia" w:ascii="宋体" w:hAnsi="宋体"/>
          <w:b/>
          <w:color w:val="ff0000"/>
          <w:sz w:val="24"/>
          <w:szCs w:val="21"/>
        </w:rPr>
        <w:t xml:space="preserve">26.1.10.1投标（响应）报价低于采购项目预算 50% 的，即投标（响应）报价&lt;采购项目预算×50% ；</w:t>
      </w:r>
      <w:r/>
    </w:p>
    <w:p>
      <w:pPr>
        <w:ind w:firstLine="482"/>
        <w:spacing w:line="400" w:lineRule="exact"/>
        <w:rPr>
          <w:rFonts w:ascii="宋体" w:hAnsi="宋体"/>
          <w:b/>
          <w:color w:val="ff0000"/>
          <w:sz w:val="24"/>
          <w:szCs w:val="21"/>
        </w:rPr>
      </w:pPr>
      <w:r>
        <w:rPr>
          <w:rFonts w:hint="eastAsia" w:ascii="宋体" w:hAnsi="宋体"/>
          <w:b/>
          <w:color w:val="ff0000"/>
          <w:sz w:val="24"/>
          <w:szCs w:val="21"/>
        </w:rPr>
        <w:t xml:space="preserve">26.1.10.2投标（响应）报价低于采购项目最高限价 45% 的，即投标（响应）报价&lt;采购项目最高限价×45% ；</w:t>
      </w:r>
      <w:r/>
    </w:p>
    <w:p>
      <w:pPr>
        <w:ind w:firstLine="482"/>
        <w:spacing w:line="400" w:lineRule="exact"/>
        <w:rPr>
          <w:rFonts w:ascii="宋体" w:hAnsi="宋体"/>
          <w:b/>
          <w:color w:val="ff0000"/>
          <w:sz w:val="24"/>
          <w:szCs w:val="21"/>
        </w:rPr>
      </w:pPr>
      <w:r>
        <w:rPr>
          <w:rFonts w:hint="eastAsia" w:ascii="宋体" w:hAnsi="宋体"/>
          <w:b/>
          <w:color w:val="ff0000"/>
          <w:sz w:val="24"/>
          <w:szCs w:val="21"/>
        </w:rPr>
        <w:t xml:space="preserve">26.1.10.3评审委员会认定的供应商报价过低、有可能影响产品质量或者不能诚信履约的其他情形。</w:t>
      </w:r>
      <w:r/>
    </w:p>
    <w:p>
      <w:pPr>
        <w:ind w:firstLine="482"/>
        <w:spacing w:line="400" w:lineRule="exact"/>
        <w:rPr>
          <w:rFonts w:ascii="宋体" w:hAnsi="宋体"/>
          <w:b/>
          <w:color w:val="ff0000"/>
          <w:sz w:val="24"/>
          <w:szCs w:val="21"/>
        </w:rPr>
      </w:pPr>
      <w:r>
        <w:rPr>
          <w:rFonts w:hint="eastAsia" w:ascii="宋体" w:hAnsi="宋体"/>
          <w:b/>
          <w:color w:val="ff0000"/>
          <w:sz w:val="24"/>
          <w:szCs w:val="21"/>
        </w:rPr>
        <w:t xml:space="preserve">26.1.10.4启动异常低价投标（响应）审查后，评审委员会应当要求相关供应商在评标现场合理的时间内，提供项目具体成本测算等与报价合理性相关的书面说明及相关证明材料，对投标（响应）价格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b/>
          <w:color w:val="ff0000"/>
          <w:sz w:val="24"/>
          <w:szCs w:val="21"/>
        </w:rPr>
        <w:t xml:space="preserve">作出</w:t>
      </w:r>
      <w:r>
        <w:rPr>
          <w:rFonts w:hint="eastAsia" w:ascii="宋体" w:hAnsi="宋体"/>
          <w:b/>
          <w:color w:val="ff0000"/>
          <w:sz w:val="24"/>
          <w:szCs w:val="21"/>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sz w:val="24"/>
          <w:szCs w:val="21"/>
        </w:rPr>
        <w:t xml:space="preserve">如</w:t>
      </w:r>
      <w:r>
        <w:rPr>
          <w:rFonts w:hint="eastAsia" w:ascii="宋体" w:hAnsi="宋体"/>
          <w:bCs/>
          <w:color w:val="000000"/>
          <w:sz w:val="24"/>
          <w:szCs w:val="21"/>
        </w:rPr>
        <w:t xml:space="preserve">本项目采购产品被财政部、</w:t>
      </w:r>
      <w:r>
        <w:rPr>
          <w:rFonts w:hint="eastAsia" w:ascii="宋体" w:hAnsi="宋体"/>
          <w:bCs/>
          <w:color w:val="000000"/>
          <w:sz w:val="24"/>
          <w:szCs w:val="21"/>
        </w:rPr>
        <w:t xml:space="preserve">国家发改委</w:t>
      </w:r>
      <w:r>
        <w:rPr>
          <w:rFonts w:hint="eastAsia" w:ascii="宋体" w:hAnsi="宋体"/>
          <w:bCs/>
          <w:color w:val="000000"/>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2"/>
        <w:spacing w:line="400" w:lineRule="exact"/>
        <w:rPr>
          <w:rFonts w:ascii="宋体" w:hAnsi="宋体"/>
          <w:b/>
          <w:color w:val="ff0000"/>
          <w:sz w:val="24"/>
          <w:szCs w:val="21"/>
        </w:rPr>
      </w:pPr>
      <w:r>
        <w:rPr>
          <w:rFonts w:hint="eastAsia" w:ascii="宋体" w:hAnsi="宋体"/>
          <w:b/>
          <w:color w:val="ff0000"/>
          <w:sz w:val="24"/>
          <w:szCs w:val="21"/>
        </w:rPr>
        <w:t xml:space="preserve">26.1.13服务方案（暗标）中出现该报价供应商单位名称、简称、人员姓名、Logo、商标、电话号码等任何标识标记及其他暗示性标志的；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26.1.14其他法律、法规及本招标文件规定的属无效投标的情形。</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26.2</w:t>
      </w:r>
      <w:r>
        <w:rPr>
          <w:rFonts w:hint="eastAsia" w:ascii="宋体" w:hAnsi="宋体"/>
          <w:bCs/>
          <w:color w:val="000000"/>
          <w:sz w:val="24"/>
          <w:szCs w:val="21"/>
        </w:rPr>
        <w:t xml:space="preserve">废标条款</w:t>
      </w:r>
      <w:r/>
    </w:p>
    <w:p>
      <w:pPr>
        <w:ind w:firstLine="480"/>
        <w:jc w:val="left"/>
        <w:spacing w:line="400" w:lineRule="exact"/>
        <w:rPr>
          <w:rFonts w:ascii="宋体" w:hAnsi="宋体"/>
          <w:bCs/>
          <w:color w:val="000000"/>
          <w:sz w:val="24"/>
          <w:szCs w:val="21"/>
        </w:rPr>
      </w:pPr>
      <w:r>
        <w:rPr>
          <w:rFonts w:hint="eastAsia" w:ascii="宋体" w:hAnsi="宋体"/>
          <w:bCs/>
          <w:color w:val="000000"/>
          <w:sz w:val="24"/>
          <w:szCs w:val="21"/>
        </w:rPr>
        <w:t xml:space="preserve">26.2.1符合专业条件的供应商或者对招标文件</w:t>
      </w:r>
      <w:r>
        <w:rPr>
          <w:rFonts w:hint="eastAsia" w:ascii="宋体" w:hAnsi="宋体"/>
          <w:bCs/>
          <w:color w:val="000000"/>
          <w:sz w:val="24"/>
          <w:szCs w:val="21"/>
        </w:rPr>
        <w:t xml:space="preserve">作出</w:t>
      </w:r>
      <w:r>
        <w:rPr>
          <w:rFonts w:hint="eastAsia" w:ascii="宋体" w:hAnsi="宋体"/>
          <w:bCs/>
          <w:color w:val="000000"/>
          <w:sz w:val="24"/>
          <w:szCs w:val="21"/>
        </w:rPr>
        <w:t xml:space="preserve">实质响应的供应商不足三家的。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26.2.4评委会认定招标文件存在歧义、重大缺陷导致评审工作无法进</w:t>
      </w:r>
      <w:r/>
    </w:p>
    <w:p>
      <w:pPr>
        <w:spacing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9"/>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9"/>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w:t>
      </w:r>
      <w:r>
        <w:rPr>
          <w:rFonts w:hint="eastAsia" w:ascii="宋体" w:hAnsi="宋体"/>
          <w:bCs/>
          <w:color w:val="000000"/>
          <w:sz w:val="24"/>
          <w:szCs w:val="21"/>
        </w:rPr>
        <w:t xml:space="preserve">作出</w:t>
      </w:r>
      <w:r>
        <w:rPr>
          <w:rFonts w:hint="eastAsia" w:ascii="宋体" w:hAnsi="宋体"/>
          <w:bCs/>
          <w:color w:val="000000"/>
          <w:sz w:val="24"/>
          <w:szCs w:val="21"/>
        </w:rPr>
        <w:t xml:space="preserve">实质响应的供应商不足三家情况，按政府采购相关规定执行。</w:t>
      </w:r>
      <w:r/>
    </w:p>
    <w:p>
      <w:pPr>
        <w:ind w:firstLine="482"/>
        <w:keepLines/>
        <w:keepNext/>
        <w:spacing w:before="156" w:after="156" w:line="400" w:lineRule="exact"/>
        <w:rPr>
          <w:b/>
          <w:bCs/>
          <w:color w:val="000000"/>
          <w:sz w:val="32"/>
          <w:szCs w:val="32"/>
        </w:rPr>
        <w:outlineLvl w:val="2"/>
      </w:pPr>
      <w:r/>
      <w:bookmarkStart w:id="162" w:name="_Toc120614219"/>
      <w:r>
        <w:rPr>
          <w:rFonts w:hint="eastAsia"/>
          <w:b/>
          <w:bCs/>
          <w:color w:val="000000"/>
          <w:sz w:val="32"/>
          <w:szCs w:val="32"/>
        </w:rPr>
        <w:t xml:space="preserve">六、</w:t>
      </w:r>
      <w:bookmarkEnd w:id="159"/>
      <w:r/>
      <w:bookmarkEnd w:id="160"/>
      <w:r/>
      <w:bookmarkEnd w:id="161"/>
      <w:r>
        <w:rPr>
          <w:rFonts w:hint="eastAsia"/>
          <w:b/>
          <w:bCs/>
          <w:color w:val="000000"/>
          <w:sz w:val="32"/>
          <w:szCs w:val="32"/>
        </w:rPr>
        <w:t xml:space="preserve">定标</w:t>
      </w:r>
      <w:bookmarkEnd w:id="162"/>
      <w:r/>
      <w:r/>
    </w:p>
    <w:p>
      <w:pPr>
        <w:ind w:firstLine="600"/>
        <w:keepLines/>
        <w:keepNext/>
        <w:spacing w:line="400" w:lineRule="exact"/>
        <w:rPr>
          <w:rFonts w:ascii="黑体" w:hAnsi="宋体" w:eastAsia="黑体"/>
          <w:bCs/>
          <w:color w:val="000000"/>
          <w:sz w:val="30"/>
          <w:szCs w:val="30"/>
        </w:rPr>
        <w:outlineLvl w:val="3"/>
      </w:pPr>
      <w:r/>
      <w:bookmarkStart w:id="163" w:name="_Toc513029238"/>
      <w:r/>
      <w:bookmarkStart w:id="164" w:name="_Toc16938554"/>
      <w:r/>
      <w:bookmarkStart w:id="165"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63"/>
      <w:r>
        <w:rPr>
          <w:rFonts w:hint="eastAsia" w:ascii="黑体" w:hAnsi="宋体" w:eastAsia="黑体"/>
          <w:bCs/>
          <w:color w:val="000000"/>
          <w:sz w:val="30"/>
          <w:szCs w:val="30"/>
        </w:rPr>
        <w:t xml:space="preserve">确定</w:t>
      </w:r>
      <w:bookmarkEnd w:id="164"/>
      <w:r/>
      <w:bookmarkEnd w:id="165"/>
      <w:r>
        <w:rPr>
          <w:rFonts w:hint="eastAsia" w:ascii="黑体" w:hAnsi="宋体" w:eastAsia="黑体"/>
          <w:bCs/>
          <w:color w:val="000000"/>
          <w:sz w:val="30"/>
          <w:szCs w:val="30"/>
        </w:rPr>
        <w:t xml:space="preserve">中标单位</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27.2采购人应根据评委会推荐的中标候选人确定中标供应商。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27.4若有充分证据证明，中标供应</w:t>
      </w:r>
      <w:r>
        <w:rPr>
          <w:rFonts w:hint="eastAsia" w:ascii="宋体" w:hAnsi="宋体"/>
          <w:color w:val="000000"/>
          <w:sz w:val="24"/>
          <w:szCs w:val="24"/>
        </w:rPr>
        <w:t xml:space="preserve">商出现</w:t>
      </w:r>
      <w:r>
        <w:rPr>
          <w:rFonts w:hint="eastAsia" w:ascii="宋体" w:hAnsi="宋体"/>
          <w:color w:val="000000"/>
          <w:sz w:val="24"/>
          <w:szCs w:val="24"/>
        </w:rPr>
        <w:t xml:space="preserve">下列情况之一的，一经查实，将被</w:t>
      </w:r>
      <w:r>
        <w:rPr>
          <w:rFonts w:hint="eastAsia" w:ascii="宋体" w:hAnsi="宋体"/>
          <w:color w:val="000000"/>
          <w:sz w:val="24"/>
          <w:szCs w:val="24"/>
        </w:rPr>
        <w:t xml:space="preserve">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66"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2"/>
        <w:spacing w:line="400" w:lineRule="exact"/>
        <w:rPr>
          <w:rFonts w:ascii="宋体" w:hAnsi="宋体"/>
          <w:b/>
          <w:color w:val="ff0000"/>
          <w:sz w:val="24"/>
          <w:szCs w:val="21"/>
        </w:rPr>
      </w:pPr>
      <w:r>
        <w:rPr>
          <w:rFonts w:hint="eastAsia" w:ascii="宋体" w:hAnsi="宋体"/>
          <w:b/>
          <w:color w:val="ff0000"/>
          <w:sz w:val="24"/>
          <w:szCs w:val="21"/>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66"/>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1提出质疑的供应商应当是参与所质疑项目采购活动的供应商。潜在供应</w:t>
      </w:r>
      <w:r>
        <w:rPr>
          <w:rFonts w:hint="eastAsia" w:ascii="宋体" w:hAnsi="宋体"/>
          <w:color w:val="000000"/>
          <w:sz w:val="24"/>
          <w:szCs w:val="24"/>
        </w:rPr>
        <w:t xml:space="preserve">商依法</w:t>
      </w:r>
      <w:r>
        <w:rPr>
          <w:rFonts w:hint="eastAsia" w:ascii="宋体" w:hAnsi="宋体"/>
          <w:color w:val="000000"/>
          <w:sz w:val="24"/>
          <w:szCs w:val="24"/>
        </w:rPr>
        <w:t xml:space="preserve">获取其可质疑的采购文件的，可以对采购文件提出质疑。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exact"/>
        <w:rPr>
          <w:rFonts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w:t>
      </w:r>
      <w:r>
        <w:rPr>
          <w:rFonts w:hint="eastAsia" w:hAnsi="宋体" w:cs="宋体"/>
          <w:color w:val="000000"/>
          <w:sz w:val="24"/>
          <w:szCs w:val="24"/>
        </w:rPr>
        <w:t xml:space="preserve">作出</w:t>
      </w:r>
      <w:r>
        <w:rPr>
          <w:rFonts w:hint="eastAsia" w:hAnsi="宋体" w:cs="宋体"/>
          <w:color w:val="000000"/>
          <w:sz w:val="24"/>
          <w:szCs w:val="24"/>
        </w:rPr>
        <w:t xml:space="preserve">答复。</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w:t>
      </w:r>
      <w:r>
        <w:rPr>
          <w:rFonts w:hint="eastAsia" w:ascii="宋体" w:hAnsi="宋体"/>
          <w:color w:val="000000"/>
          <w:sz w:val="24"/>
          <w:szCs w:val="24"/>
        </w:rPr>
        <w:t xml:space="preserve">函必须</w:t>
      </w:r>
      <w:r>
        <w:rPr>
          <w:rFonts w:hint="eastAsia" w:ascii="宋体" w:hAnsi="宋体"/>
          <w:color w:val="000000"/>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w:t>
      </w:r>
      <w:r>
        <w:rPr>
          <w:rFonts w:ascii="宋体" w:hAnsi="宋体"/>
          <w:sz w:val="24"/>
          <w:szCs w:val="24"/>
        </w:rPr>
        <w:t xml:space="preserve">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w:t>
      </w:r>
      <w:r>
        <w:rPr>
          <w:rFonts w:ascii="宋体" w:hAnsi="宋体"/>
          <w:sz w:val="24"/>
          <w:szCs w:val="24"/>
        </w:rPr>
        <w:t xml:space="preserve">中心提出，由</w:t>
      </w:r>
      <w:r>
        <w:rPr>
          <w:rFonts w:hint="eastAsia" w:ascii="宋体" w:hAnsi="宋体"/>
          <w:sz w:val="24"/>
          <w:szCs w:val="24"/>
        </w:rPr>
        <w:t xml:space="preserve">交易</w:t>
      </w:r>
      <w:r>
        <w:rPr>
          <w:rFonts w:ascii="宋体" w:hAnsi="宋体"/>
          <w:sz w:val="24"/>
          <w:szCs w:val="24"/>
        </w:rPr>
        <w:t xml:space="preserve">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采购人及交易中心只接收以纸质原件形式送达的质疑,建议供应商尽量通过邮寄方式提交质疑（采购人和交易中心不接受无快递</w:t>
      </w:r>
      <w:r>
        <w:rPr>
          <w:rFonts w:hint="eastAsia" w:ascii="宋体" w:hAnsi="宋体"/>
          <w:sz w:val="24"/>
          <w:szCs w:val="24"/>
        </w:rPr>
        <w:t xml:space="preserve">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质疑接收人及联系方式详见招标文件第一章。</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5以下情形的质疑不予受理</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5.1内容不符合《政府采购质疑和投诉办法》第十二条规定的质疑。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5.2超出政府采购法定期限的质疑。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5.3以传真、电子邮件等方式递交的非原件形式的质疑。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1中标结果确定后，交易中心将向中标供应商发出中标通知书。请中标供应商在中标结果公告届满之日起30日内,使用CA</w:t>
      </w:r>
      <w:r>
        <w:rPr>
          <w:rFonts w:hint="eastAsia" w:ascii="宋体" w:hAnsi="宋体"/>
          <w:sz w:val="24"/>
          <w:szCs w:val="24"/>
        </w:rPr>
        <w:t xml:space="preserve">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color w:val="000000"/>
          <w:sz w:val="32"/>
          <w:szCs w:val="32"/>
        </w:rPr>
        <w:outlineLvl w:val="2"/>
      </w:pPr>
      <w:r/>
      <w:bookmarkStart w:id="167" w:name="_Toc120614220"/>
      <w:r/>
      <w:bookmarkStart w:id="168" w:name="_Toc20823308"/>
      <w:r/>
      <w:bookmarkStart w:id="169" w:name="_Toc16938552"/>
      <w:r/>
      <w:bookmarkStart w:id="170" w:name="_Toc513029236"/>
      <w:r>
        <w:rPr>
          <w:rFonts w:hint="eastAsia"/>
          <w:b/>
          <w:bCs/>
          <w:color w:val="000000"/>
          <w:sz w:val="32"/>
          <w:szCs w:val="32"/>
        </w:rPr>
        <w:t xml:space="preserve">七、授予合同</w:t>
      </w:r>
      <w:bookmarkEnd w:id="167"/>
      <w:r/>
      <w:r/>
    </w:p>
    <w:p>
      <w:pPr>
        <w:ind w:firstLine="600"/>
        <w:keepLines/>
        <w:keepNext/>
        <w:spacing w:line="400" w:lineRule="exact"/>
        <w:rPr>
          <w:rFonts w:ascii="黑体" w:hAnsi="宋体" w:eastAsia="黑体"/>
          <w:bCs/>
          <w:color w:val="000000"/>
          <w:sz w:val="30"/>
          <w:szCs w:val="30"/>
        </w:rPr>
        <w:outlineLvl w:val="3"/>
      </w:pPr>
      <w:r/>
      <w:bookmarkStart w:id="171" w:name="_Toc513029237"/>
      <w:r/>
      <w:bookmarkStart w:id="172" w:name="_Toc20823309"/>
      <w:r/>
      <w:bookmarkStart w:id="173" w:name="_Toc16938553"/>
      <w:r/>
      <w:bookmarkEnd w:id="168"/>
      <w:r/>
      <w:bookmarkEnd w:id="169"/>
      <w:r/>
      <w:bookmarkEnd w:id="170"/>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30.1</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30.2招标文件、中标供应商的投标文件及招标过程中有关澄清、承诺文件均应作为合同附件。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71"/>
      <w:r/>
      <w:bookmarkEnd w:id="172"/>
      <w:r/>
      <w:bookmarkEnd w:id="173"/>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、政府采购履约资金扶持政策</w:t>
      </w:r>
      <w:r/>
    </w:p>
    <w:p>
      <w:pPr>
        <w:ind w:firstLine="555"/>
        <w:spacing w:line="400" w:lineRule="exact"/>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400" w:lineRule="exact"/>
        <w:rPr>
          <w:color w:val="000000"/>
          <w:szCs w:val="21"/>
        </w:rPr>
      </w:pPr>
      <w:r>
        <w:rPr>
          <w:color w:val="000000"/>
          <w:szCs w:val="21"/>
        </w:rPr>
      </w:r>
      <w:r/>
    </w:p>
    <w:p>
      <w:pPr>
        <w:spacing w:line="500" w:lineRule="exact"/>
        <w:rPr>
          <w:rFonts w:ascii="宋体" w:hAnsi="宋体"/>
          <w:bCs/>
          <w:color w:val="000000"/>
          <w:sz w:val="24"/>
          <w:szCs w:val="24"/>
        </w:rPr>
      </w:pPr>
      <w:r>
        <w:rPr>
          <w:rFonts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2640"/>
        <w:jc w:val="left"/>
        <w:keepNext/>
        <w:rPr>
          <w:rFonts w:ascii="黑体" w:eastAsia="黑体"/>
          <w:bCs/>
          <w:color w:val="000000"/>
          <w:sz w:val="44"/>
          <w:szCs w:val="28"/>
        </w:rPr>
        <w:outlineLvl w:val="0"/>
      </w:pPr>
      <w:r>
        <w:rPr>
          <w:rFonts w:ascii="黑体" w:eastAsia="黑体"/>
          <w:bCs/>
          <w:color w:val="000000"/>
          <w:sz w:val="44"/>
          <w:szCs w:val="28"/>
        </w:rPr>
      </w:r>
      <w:r/>
    </w:p>
    <w:p>
      <w:pPr>
        <w:rPr>
          <w:rFonts w:ascii="黑体" w:eastAsia="黑体"/>
          <w:bCs/>
          <w:color w:val="000000"/>
          <w:sz w:val="44"/>
          <w:szCs w:val="28"/>
        </w:rPr>
      </w:pPr>
      <w:r>
        <w:rPr>
          <w:rFonts w:hint="eastAsia" w:ascii="黑体" w:eastAsia="黑体"/>
          <w:bCs/>
          <w:color w:val="000000"/>
          <w:sz w:val="44"/>
          <w:szCs w:val="28"/>
        </w:rPr>
        <w:br w:type="page" w:clear="all"/>
      </w:r>
      <w:r/>
    </w:p>
    <w:p>
      <w:pPr>
        <w:ind w:firstLine="2640"/>
        <w:jc w:val="left"/>
        <w:keepNext/>
        <w:rPr>
          <w:rFonts w:ascii="黑体" w:eastAsia="黑体"/>
          <w:bCs/>
          <w:color w:val="000000"/>
          <w:sz w:val="44"/>
          <w:szCs w:val="28"/>
        </w:rPr>
        <w:outlineLvl w:val="0"/>
      </w:pPr>
      <w:r>
        <w:rPr>
          <w:rFonts w:hint="eastAsia" w:ascii="黑体" w:eastAsia="黑体"/>
          <w:bCs/>
          <w:color w:val="000000"/>
          <w:sz w:val="44"/>
          <w:szCs w:val="28"/>
        </w:rPr>
        <w:t xml:space="preserve">第三章  合同</w:t>
      </w:r>
      <w:bookmarkEnd w:id="151"/>
      <w:r/>
      <w:bookmarkEnd w:id="152"/>
      <w:r/>
      <w:bookmarkEnd w:id="153"/>
      <w:r/>
      <w:bookmarkEnd w:id="154"/>
      <w:r/>
      <w:bookmarkEnd w:id="155"/>
      <w:r>
        <w:rPr>
          <w:rFonts w:hint="eastAsia" w:ascii="黑体" w:eastAsia="黑体"/>
          <w:bCs/>
          <w:color w:val="000000"/>
          <w:sz w:val="44"/>
          <w:szCs w:val="28"/>
        </w:rPr>
        <w:t xml:space="preserve">文本</w:t>
      </w:r>
      <w:r/>
    </w:p>
    <w:p>
      <w:pPr>
        <w:spacing w:line="400" w:lineRule="exact"/>
        <w:rPr>
          <w:rFonts w:ascii="宋体" w:hAnsi="宋体"/>
          <w:bCs/>
          <w:color w:val="ff0000"/>
          <w:sz w:val="24"/>
          <w:szCs w:val="24"/>
          <w:highlight w:val="yellow"/>
        </w:rPr>
      </w:pPr>
      <w:r/>
      <w:bookmarkStart w:id="174" w:name="_Toc20823315"/>
      <w:r/>
      <w:bookmarkStart w:id="175" w:name="_Toc16938559"/>
      <w:r/>
      <w:bookmarkStart w:id="176" w:name="_Toc3995"/>
      <w:r/>
      <w:bookmarkStart w:id="177" w:name="_Toc513029243"/>
      <w:r/>
      <w:bookmarkStart w:id="178" w:name="_Hlt16619350"/>
      <w:r/>
      <w:bookmarkStart w:id="179" w:name="_Toc120614244"/>
      <w:r/>
      <w:bookmarkStart w:id="180" w:name="_Toc16938590"/>
      <w:r/>
      <w:bookmarkStart w:id="181" w:name="_Toc20823346"/>
      <w:r/>
      <w:bookmarkStart w:id="182" w:name="_Toc479757211"/>
      <w:r/>
      <w:bookmarkStart w:id="183" w:name="_Toc462564139"/>
      <w:r/>
      <w:bookmarkEnd w:id="174"/>
      <w:r/>
      <w:bookmarkEnd w:id="175"/>
      <w:r/>
      <w:bookmarkEnd w:id="176"/>
      <w:r/>
      <w:bookmarkEnd w:id="177"/>
      <w:r/>
      <w:r/>
    </w:p>
    <w:p>
      <w:pPr>
        <w:pStyle w:val="904"/>
        <w:rPr>
          <w:rFonts w:ascii="宋体" w:hAnsi="宋体" w:eastAsia="宋体" w:cs="宋体"/>
          <w:b/>
          <w:bCs/>
          <w:spacing w:val="-20"/>
          <w:sz w:val="32"/>
          <w:szCs w:val="32"/>
        </w:rPr>
      </w:pPr>
      <w:r>
        <w:rPr>
          <w:rFonts w:ascii="宋体" w:hAnsi="宋体" w:eastAsia="宋体" w:cs="宋体"/>
          <w:b/>
          <w:bCs/>
          <w:spacing w:val="-20"/>
          <w:sz w:val="32"/>
          <w:szCs w:val="32"/>
        </w:rPr>
      </w:r>
      <w:r/>
    </w:p>
    <w:p>
      <w:pPr>
        <w:pStyle w:val="90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90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w:t>
      </w:r>
      <w:r>
        <w:rPr>
          <w:rFonts w:hint="eastAsia" w:ascii="宋体" w:hAnsi="宋体" w:eastAsia="宋体" w:cs="宋体"/>
          <w:b/>
          <w:bCs/>
          <w:spacing w:val="-20"/>
          <w:sz w:val="32"/>
          <w:szCs w:val="32"/>
        </w:rPr>
        <w:t xml:space="preserve">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887"/>
        <w:spacing w:line="400" w:lineRule="exact"/>
        <w:rPr>
          <w:rFonts w:ascii="黑体" w:hAnsi="黑体" w:eastAsia="黑体"/>
          <w:sz w:val="28"/>
          <w:szCs w:val="28"/>
        </w:rPr>
      </w:pPr>
      <w:r>
        <w:rPr>
          <w:rFonts w:ascii="黑体" w:hAnsi="黑体" w:eastAsia="黑体"/>
          <w:sz w:val="28"/>
          <w:szCs w:val="28"/>
        </w:rPr>
      </w:r>
      <w:r/>
    </w:p>
    <w:p>
      <w:pPr>
        <w:pStyle w:val="887"/>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887"/>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905"/>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6"/>
        </w:numPr>
        <w:ind w:firstLine="422"/>
        <w:spacing w:line="400" w:lineRule="exact"/>
        <w:rPr>
          <w:rFonts w:ascii="宋体" w:hAnsi="宋体"/>
          <w:b/>
          <w:szCs w:val="21"/>
        </w:rPr>
      </w:pPr>
      <w:r>
        <w:rPr>
          <w:rFonts w:hint="eastAsia" w:ascii="宋体" w:hAnsi="宋体"/>
          <w:b/>
          <w:szCs w:val="21"/>
        </w:rPr>
        <w:t xml:space="preserve">项目信息</w:t>
      </w:r>
      <w:r/>
    </w:p>
    <w:p>
      <w:pPr>
        <w:pStyle w:val="905"/>
        <w:numPr>
          <w:ilvl w:val="0"/>
          <w:numId w:val="7"/>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905"/>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905"/>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w:t>
      </w:r>
      <w:r>
        <w:rPr>
          <w:rFonts w:hint="eastAsia" w:ascii="宋体" w:hAnsi="宋体"/>
          <w:szCs w:val="21"/>
        </w:rPr>
        <w:t xml:space="preserve">的</w:t>
      </w:r>
      <w:r>
        <w:rPr>
          <w:rFonts w:hint="eastAsia" w:ascii="宋体" w:hAnsi="宋体"/>
          <w:szCs w:val="21"/>
        </w:rPr>
        <w:t xml:space="preserve">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64"/>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64"/>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64"/>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64"/>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64"/>
        <w:ind w:firstLine="0"/>
        <w:rPr>
          <w:rFonts w:ascii="宋体" w:hAnsi="宋体" w:eastAsia="宋体" w:cs="宋体"/>
          <w:sz w:val="21"/>
        </w:rPr>
      </w:pPr>
      <w:r>
        <w:rPr>
          <w:rFonts w:hint="eastAsia" w:ascii="宋体" w:hAnsi="宋体" w:eastAsia="宋体" w:cs="宋体"/>
          <w:sz w:val="21"/>
        </w:rPr>
        <w:t xml:space="preserve">         是，</w:t>
      </w:r>
      <w:r>
        <w:rPr>
          <w:rFonts w:hint="eastAsia" w:ascii="宋体" w:hAnsi="宋体" w:eastAsia="宋体" w:cs="宋体"/>
          <w:sz w:val="21"/>
        </w:rPr>
        <w:t xml:space="preserve">《政府采购品目分类目录》底级品目</w:t>
      </w:r>
      <w:r>
        <w:rPr>
          <w:rFonts w:hint="eastAsia" w:ascii="宋体" w:hAnsi="宋体" w:eastAsia="宋体" w:cs="宋体"/>
          <w:sz w:val="21"/>
        </w:rPr>
        <w:t xml:space="preserve">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64"/>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否</w:t>
      </w:r>
      <w:r/>
    </w:p>
    <w:p>
      <w:pPr>
        <w:pStyle w:val="964"/>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）政府采购组织形式：政府集中采购  部门集中采购  分散采购</w:t>
      </w:r>
      <w:r/>
    </w:p>
    <w:p>
      <w:pPr>
        <w:pStyle w:val="964"/>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）政府采购方式：公开招标 邀请招标 竞争性谈判 竞争性磋商</w:t>
      </w:r>
      <w:r/>
    </w:p>
    <w:p>
      <w:pPr>
        <w:pStyle w:val="964"/>
        <w:ind w:firstLine="420"/>
        <w:rPr>
          <w:rFonts w:ascii="宋体" w:hAnsi="宋体" w:eastAsia="宋体" w:cs="宋体"/>
          <w:sz w:val="21"/>
          <w:u w:val="single"/>
        </w:rPr>
      </w:pPr>
      <w:r>
        <w:rPr>
          <w:rFonts w:hint="eastAsia" w:ascii="宋体" w:hAnsi="宋体" w:cs="宋体"/>
        </w:rPr>
        <w:t xml:space="preserve">                  </w:t>
      </w:r>
      <w:r>
        <w:rPr>
          <w:rFonts w:hint="eastAsia" w:ascii="宋体" w:hAnsi="宋体" w:eastAsia="宋体" w:cs="宋体"/>
          <w:sz w:val="21"/>
        </w:rPr>
        <w:t xml:space="preserve">询价 单一来源 框架协议 其他：</w:t>
      </w:r>
      <w:r>
        <w:rPr>
          <w:rFonts w:hint="eastAsia" w:ascii="宋体" w:hAnsi="宋体" w:eastAsia="宋体" w:cs="宋体"/>
          <w:sz w:val="21"/>
          <w:u w:val="single"/>
        </w:rPr>
        <w:t xml:space="preserve">          </w:t>
      </w:r>
      <w:r/>
    </w:p>
    <w:p>
      <w:pPr>
        <w:pStyle w:val="964"/>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64"/>
        <w:ind w:firstLine="220"/>
        <w:rPr>
          <w:rFonts w:ascii="宋体" w:hAnsi="宋体" w:eastAsia="宋体" w:cs="Times New Roman"/>
          <w:sz w:val="21"/>
        </w:rPr>
      </w:pPr>
      <w:r>
        <w:rPr>
          <w:rFonts w:hint="eastAsia" w:ascii="宋体" w:hAnsi="宋体"/>
        </w:rPr>
        <w:t xml:space="preserve"> </w:t>
      </w:r>
      <w:r>
        <w:rPr>
          <w:rFonts w:hint="eastAsia" w:ascii="宋体" w:hAnsi="宋体"/>
        </w:rPr>
        <w:t xml:space="preserve">（</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中标（成交）采购标的制造商是否为中小企业：是      </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hint="eastAsia" w:ascii="宋体" w:hAnsi="宋体"/>
          <w:iCs/>
          <w:szCs w:val="21"/>
        </w:rPr>
        <w:t xml:space="preserve">是    </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w:t>
      </w:r>
      <w:r>
        <w:rPr>
          <w:rFonts w:hint="eastAsia"/>
        </w:rPr>
        <w:t xml:space="preserve">若本项目</w:t>
      </w:r>
      <w:r>
        <w:rPr>
          <w:rFonts w:hint="eastAsia"/>
        </w:rPr>
        <w:t xml:space="preserve">不</w:t>
      </w:r>
      <w:r>
        <w:rPr>
          <w:rFonts w:hint="eastAsia"/>
        </w:rPr>
        <w:t xml:space="preserve">专门面向中小企业采购，是否给予小</w:t>
      </w:r>
      <w:r>
        <w:rPr>
          <w:rFonts w:hint="eastAsia"/>
        </w:rPr>
        <w:t xml:space="preserve">微企业</w:t>
      </w:r>
      <w:r>
        <w:rPr>
          <w:rFonts w:hint="eastAsia"/>
        </w:rPr>
        <w:t xml:space="preserve">评审优惠：</w:t>
      </w:r>
      <w:r>
        <w:rPr>
          <w:rFonts w:hint="eastAsia" w:ascii="宋体" w:hAnsi="宋体"/>
          <w:iCs/>
          <w:szCs w:val="21"/>
        </w:rPr>
        <w:t xml:space="preserve">是   </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w:t>
      </w:r>
      <w:r>
        <w:rPr>
          <w:rFonts w:hint="eastAsia"/>
        </w:rPr>
        <w:t xml:space="preserve">中标（成交）采购标的制造商是否为残疾人福利性单位：</w:t>
      </w:r>
      <w:r>
        <w:rPr>
          <w:rFonts w:hint="eastAsia" w:ascii="宋体" w:hAnsi="宋体"/>
          <w:iCs/>
          <w:szCs w:val="21"/>
        </w:rPr>
        <w:t xml:space="preserve">是   </w:t>
      </w:r>
      <w:r>
        <w:rPr>
          <w:rFonts w:hint="eastAsia" w:ascii="宋体" w:hAnsi="宋体"/>
          <w:iCs/>
          <w:szCs w:val="21"/>
        </w:rPr>
        <w:t xml:space="preserve">否</w:t>
      </w:r>
      <w:r/>
    </w:p>
    <w:p>
      <w:pPr>
        <w:spacing w:line="400" w:lineRule="exact"/>
      </w:pPr>
      <w:r>
        <w:rPr>
          <w:rFonts w:hint="eastAsia"/>
        </w:rPr>
        <w:t xml:space="preserve">        </w:t>
      </w:r>
      <w:r>
        <w:rPr>
          <w:rFonts w:hint="eastAsia"/>
        </w:rPr>
        <w:t xml:space="preserve">中标（成交）采购标的制造商是否为监狱企业：</w:t>
      </w:r>
      <w:r>
        <w:rPr>
          <w:rFonts w:hint="eastAsia" w:ascii="宋体" w:hAnsi="宋体"/>
          <w:iCs/>
          <w:szCs w:val="21"/>
        </w:rPr>
        <w:t xml:space="preserve">是       </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hint="eastAsia" w:ascii="宋体" w:hAnsi="宋体"/>
          <w:iCs/>
          <w:szCs w:val="21"/>
        </w:rPr>
        <w:t xml:space="preserve">是       </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大型企业  中型企业  小微型企业  </w:t>
      </w:r>
      <w:r/>
    </w:p>
    <w:p>
      <w:pPr>
        <w:ind w:firstLine="840"/>
        <w:spacing w:line="400" w:lineRule="exact"/>
        <w:rPr>
          <w:rFonts w:eastAsia="华文楷体"/>
        </w:rPr>
      </w:pPr>
      <w:r>
        <w:rPr>
          <w:rFonts w:hint="eastAsia" w:ascii="宋体" w:hAnsi="宋体"/>
          <w:iCs/>
          <w:szCs w:val="21"/>
        </w:rPr>
        <w:t xml:space="preserve"> 残疾人福利性单位 监狱企业 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hint="eastAsia" w:ascii="宋体" w:hAnsi="宋体" w:cs="宋体"/>
          <w:iCs/>
          <w:szCs w:val="21"/>
        </w:rPr>
        <w:t xml:space="preserve">是       </w:t>
      </w:r>
      <w:r>
        <w:rPr>
          <w:rFonts w:hint="eastAsia" w:ascii="宋体" w:hAnsi="宋体" w:cs="宋体"/>
          <w:iCs/>
          <w:szCs w:val="21"/>
        </w:rPr>
        <w:t xml:space="preserve">否</w:t>
      </w:r>
      <w:r/>
    </w:p>
    <w:p>
      <w:pPr>
        <w:pStyle w:val="964"/>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外商投资企业类型：全部由外国投资者投资  </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是，</w:t>
      </w:r>
      <w:r>
        <w:rPr>
          <w:rFonts w:hint="eastAsia" w:ascii="宋体" w:hAnsi="宋体" w:cs="宋体"/>
          <w:szCs w:val="21"/>
        </w:rPr>
        <w:t xml:space="preserve">《政府采购品目分类目录》底级品目</w:t>
      </w:r>
      <w:r>
        <w:rPr>
          <w:rFonts w:hint="eastAsia" w:ascii="宋体" w:hAnsi="宋体" w:cs="宋体"/>
          <w:szCs w:val="21"/>
        </w:rPr>
        <w:t xml:space="preserve">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是，《节能产品政府采购品目清单》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强制采购       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是，《环境标志产品政府采购品目清单》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强制采购       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hint="eastAsia" w:ascii="宋体" w:hAnsi="宋体"/>
          <w:szCs w:val="21"/>
        </w:rPr>
        <w:t xml:space="preserve">否</w:t>
      </w:r>
      <w:r/>
    </w:p>
    <w:p>
      <w:pPr>
        <w:pStyle w:val="964"/>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64"/>
        <w:ind w:firstLine="420"/>
        <w:rPr>
          <w:rFonts w:ascii="宋体" w:hAnsi="宋体" w:eastAsia="宋体"/>
          <w:u w:val="single"/>
        </w:rPr>
      </w:pPr>
      <w:r>
        <w:rPr>
          <w:rFonts w:hint="eastAsia" w:ascii="宋体" w:hAnsi="宋体" w:eastAsia="宋体" w:cs="Times New Roman"/>
          <w:sz w:val="21"/>
        </w:rPr>
        <w:t xml:space="preserve">     是，绿色产品政府采购相关政策确定</w:t>
      </w:r>
      <w:r>
        <w:rPr>
          <w:rFonts w:hint="eastAsia" w:ascii="宋体" w:hAnsi="宋体" w:eastAsia="宋体" w:cs="Times New Roman"/>
          <w:sz w:val="21"/>
        </w:rPr>
        <w:t xml:space="preserve">的底级品目</w:t>
      </w:r>
      <w:r>
        <w:rPr>
          <w:rFonts w:hint="eastAsia" w:ascii="宋体" w:hAnsi="宋体" w:eastAsia="宋体" w:cs="Times New Roman"/>
          <w:sz w:val="21"/>
        </w:rPr>
        <w:t xml:space="preserve">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强制采购       优先采购    </w:t>
      </w:r>
      <w:r/>
    </w:p>
    <w:p>
      <w:pPr>
        <w:pStyle w:val="964"/>
        <w:ind w:firstLine="420"/>
        <w:rPr>
          <w:rFonts w:ascii="宋体" w:hAnsi="宋体"/>
          <w:sz w:val="21"/>
        </w:rPr>
      </w:pPr>
      <w:r>
        <w:rPr>
          <w:rFonts w:hint="eastAsia" w:ascii="宋体" w:hAnsi="宋体" w:eastAsia="宋体" w:cs="Times New Roman"/>
          <w:sz w:val="21"/>
        </w:rPr>
        <w:t xml:space="preserve">     </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hint="eastAsia" w:ascii="宋体" w:hAnsi="宋体"/>
          <w:szCs w:val="21"/>
        </w:rPr>
        <w:t xml:space="preserve">是       </w:t>
      </w:r>
      <w:r>
        <w:rPr>
          <w:rFonts w:hint="eastAsia" w:ascii="宋体" w:hAnsi="宋体"/>
          <w:szCs w:val="21"/>
        </w:rPr>
        <w:t xml:space="preserve">否</w:t>
      </w:r>
      <w:r>
        <w:rPr>
          <w:rFonts w:hint="eastAsia" w:ascii="宋体" w:hAnsi="宋体"/>
          <w:szCs w:val="21"/>
        </w:rPr>
        <w:t xml:space="preserve">      不涉及</w:t>
      </w:r>
      <w:r/>
    </w:p>
    <w:p>
      <w:pPr>
        <w:numPr>
          <w:ilvl w:val="0"/>
          <w:numId w:val="6"/>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w:t>
      </w:r>
      <w:r>
        <w:rPr>
          <w:rFonts w:hint="eastAsia" w:ascii="宋体" w:hAnsi="宋体"/>
          <w:szCs w:val="21"/>
        </w:rPr>
        <w:t xml:space="preserve">可以勾选多项</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iCs/>
          <w:szCs w:val="21"/>
        </w:rPr>
        <w:t xml:space="preserve">  固定总价 固定单价 固定费率 成本补偿 绩效激励 其他</w:t>
      </w:r>
      <w:r>
        <w:rPr>
          <w:rFonts w:hint="eastAsia" w:ascii="宋体" w:hAnsi="宋体"/>
          <w:szCs w:val="21"/>
          <w:u w:val="single"/>
        </w:rPr>
        <w:t xml:space="preserve">       </w:t>
      </w:r>
      <w:r/>
    </w:p>
    <w:p>
      <w:pPr>
        <w:pStyle w:val="941"/>
        <w:ind w:left="0" w:firstLine="420"/>
        <w:spacing w:line="400" w:lineRule="exact"/>
        <w:rPr>
          <w:rFonts w:ascii="宋体" w:hAnsi="宋体"/>
          <w:b/>
          <w:color w:val="ff0000"/>
          <w:szCs w:val="21"/>
          <w:lang w:eastAsia="zh-CN"/>
        </w:rPr>
      </w:pPr>
      <w:r>
        <w:rPr>
          <w:rFonts w:hint="eastAsia" w:ascii="宋体" w:hAnsi="宋体"/>
          <w:sz w:val="21"/>
          <w:szCs w:val="21"/>
          <w:lang w:eastAsia="zh-CN"/>
        </w:rPr>
        <w:t xml:space="preserve">（3）付款方式（按项目</w:t>
      </w:r>
      <w:r>
        <w:rPr>
          <w:rFonts w:hint="eastAsia" w:ascii="宋体" w:hAnsi="宋体"/>
          <w:sz w:val="21"/>
          <w:szCs w:val="21"/>
          <w:lang w:eastAsia="zh-CN"/>
        </w:rPr>
        <w:t xml:space="preserve">实际勾选填写</w:t>
      </w:r>
      <w:r>
        <w:rPr>
          <w:rFonts w:hint="eastAsia" w:ascii="宋体" w:hAnsi="宋体"/>
          <w:sz w:val="21"/>
          <w:szCs w:val="21"/>
          <w:lang w:eastAsia="zh-CN"/>
        </w:rPr>
        <w:t xml:space="preserve">）：</w:t>
      </w:r>
      <w:r>
        <w:rPr>
          <w:rFonts w:hint="eastAsia" w:ascii="宋体" w:hAnsi="宋体"/>
          <w:b/>
          <w:color w:val="ff0000"/>
          <w:szCs w:val="21"/>
          <w:lang w:eastAsia="zh-CN"/>
        </w:rPr>
        <w:t xml:space="preserve">合同签订后，乙方向甲方开具发票，甲方收到发票后10</w:t>
      </w:r>
      <w:r>
        <w:rPr>
          <w:rFonts w:hint="eastAsia" w:ascii="宋体" w:hAnsi="宋体"/>
          <w:b/>
          <w:color w:val="ff0000"/>
          <w:szCs w:val="21"/>
          <w:lang w:eastAsia="zh-CN"/>
        </w:rPr>
        <w:t xml:space="preserve">个工作日内支付合同总价</w:t>
      </w:r>
      <w:r>
        <w:rPr>
          <w:rFonts w:hint="eastAsia" w:ascii="宋体" w:hAnsi="宋体"/>
          <w:b/>
          <w:color w:val="ff0000"/>
          <w:szCs w:val="21"/>
          <w:lang w:eastAsia="zh-CN"/>
        </w:rPr>
        <w:t xml:space="preserve">30%</w:t>
      </w:r>
      <w:r>
        <w:rPr>
          <w:rFonts w:hint="eastAsia" w:ascii="宋体" w:hAnsi="宋体"/>
          <w:b/>
          <w:color w:val="ff0000"/>
          <w:szCs w:val="21"/>
          <w:lang w:eastAsia="zh-CN"/>
        </w:rPr>
        <w:t xml:space="preserve">的预付款</w:t>
      </w:r>
      <w:r>
        <w:rPr>
          <w:rFonts w:hint="eastAsia" w:ascii="宋体" w:hAnsi="宋体"/>
          <w:b/>
          <w:color w:val="ff0000"/>
          <w:szCs w:val="21"/>
          <w:lang w:eastAsia="zh-CN"/>
        </w:rPr>
        <w:t xml:space="preserve">；项目验收合格无问题，乙方向甲方开具发票，甲方收到发票后10个工作日内支付剩余合同价款。</w:t>
      </w:r>
      <w:r/>
    </w:p>
    <w:p>
      <w:pPr>
        <w:pStyle w:val="941"/>
        <w:ind w:left="0" w:firstLine="480"/>
        <w:spacing w:line="400" w:lineRule="exact"/>
        <w:rPr>
          <w:rFonts w:ascii="宋体" w:hAnsi="宋体"/>
          <w:szCs w:val="21"/>
          <w:u w:val="single"/>
          <w:lang w:eastAsia="zh-CN"/>
        </w:rPr>
      </w:pPr>
      <w:r>
        <w:rPr>
          <w:rFonts w:hint="eastAsia" w:ascii="宋体" w:hAnsi="宋体"/>
          <w:szCs w:val="21"/>
          <w:lang w:eastAsia="zh-CN"/>
        </w:rPr>
        <w:t xml:space="preserve">全额付款：</w:t>
      </w:r>
      <w:r>
        <w:rPr>
          <w:rFonts w:hint="eastAsia" w:ascii="宋体" w:hAnsi="宋体"/>
          <w:szCs w:val="21"/>
          <w:u w:val="single"/>
          <w:lang w:eastAsia="zh-CN"/>
        </w:rPr>
        <w:t xml:space="preserve">  （应明确一次性支付合同款项的条件）                    </w:t>
      </w:r>
      <w:r/>
    </w:p>
    <w:p>
      <w:pPr>
        <w:ind w:firstLine="630"/>
        <w:spacing w:line="400" w:lineRule="exact"/>
        <w:rPr>
          <w:rFonts w:ascii="宋体" w:hAnsi="宋体"/>
          <w:b/>
          <w:color w:val="ff0000"/>
          <w:sz w:val="24"/>
          <w:szCs w:val="21"/>
        </w:rPr>
      </w:pP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482"/>
        <w:spacing w:line="400" w:lineRule="exact"/>
        <w:rPr>
          <w:rFonts w:ascii="宋体" w:hAnsi="宋体"/>
          <w:b/>
          <w:color w:val="ff0000"/>
          <w:sz w:val="24"/>
          <w:szCs w:val="21"/>
        </w:rPr>
      </w:pPr>
      <w:r>
        <w:rPr>
          <w:rFonts w:ascii="宋体" w:hAnsi="宋体"/>
          <w:b/>
          <w:color w:val="ff0000"/>
          <w:sz w:val="24"/>
          <w:szCs w:val="21"/>
        </w:rPr>
      </w:r>
      <w:r/>
    </w:p>
    <w:p>
      <w:pPr>
        <w:ind w:firstLine="630"/>
        <w:spacing w:line="400" w:lineRule="exact"/>
        <w:rPr>
          <w:rFonts w:ascii="宋体" w:hAnsi="宋体"/>
          <w:szCs w:val="21"/>
          <w:u w:val="single"/>
        </w:rPr>
      </w:pP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6"/>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hint="eastAsia" w:ascii="宋体" w:hAnsi="宋体" w:cs="宋体"/>
          <w:szCs w:val="21"/>
        </w:rPr>
        <w:t xml:space="preserve">是    </w:t>
      </w:r>
      <w:r>
        <w:rPr>
          <w:rFonts w:hint="eastAsia" w:ascii="宋体" w:hAnsi="宋体" w:cs="宋体"/>
          <w:szCs w:val="21"/>
        </w:rPr>
        <w:t xml:space="preserve">否</w:t>
      </w:r>
      <w:r/>
    </w:p>
    <w:p>
      <w:pPr>
        <w:pStyle w:val="964"/>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964"/>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Courier New"/>
          <w:bCs/>
          <w:color w:val="ff0000"/>
          <w:sz w:val="24"/>
          <w:szCs w:val="24"/>
          <w:highlight w:val="yellow"/>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6"/>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8"/>
        </w:numPr>
        <w:ind w:firstLine="420"/>
        <w:spacing w:line="400" w:lineRule="exact"/>
        <w:rPr>
          <w:rFonts w:ascii="宋体" w:hAnsi="宋体"/>
          <w:bCs/>
          <w:szCs w:val="21"/>
        </w:rPr>
      </w:pPr>
      <w:r>
        <w:rPr>
          <w:rFonts w:hint="eastAsia" w:ascii="宋体" w:hAnsi="宋体"/>
          <w:bCs/>
          <w:szCs w:val="21"/>
        </w:rPr>
        <w:t xml:space="preserve">验收组织方式：自行组织 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是否邀请本项目的其他供应商参加验收：是  </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是否邀请专家参加验收：是  </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是否邀请服务对象参加验收：是  </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是否邀请第三方检测机构参加验收：是  </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是否进行抽查检测：是，抽查比例：</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（3）履约验收方式：一次性验收         </w:t>
      </w:r>
      <w:r/>
    </w:p>
    <w:p>
      <w:pPr>
        <w:spacing w:line="400" w:lineRule="exact"/>
        <w:rPr>
          <w:rFonts w:ascii="宋体" w:hAnsi="宋体"/>
          <w:bCs/>
          <w:szCs w:val="21"/>
        </w:rPr>
      </w:pPr>
      <w:r>
        <w:rPr>
          <w:rFonts w:hint="eastAsia" w:ascii="宋体" w:hAnsi="宋体"/>
          <w:bCs/>
          <w:szCs w:val="21"/>
        </w:rPr>
        <w:t xml:space="preserve">                       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964"/>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（7）是否以采购活动中供应商提供的样品作为参考：是  </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6"/>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964"/>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6"/>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6"/>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887"/>
        <w:spacing w:line="400" w:lineRule="exact"/>
        <w:rPr>
          <w:rFonts w:ascii="宋体" w:hAnsi="宋体"/>
          <w:b w:val="0"/>
          <w:bCs w:val="0"/>
          <w:sz w:val="21"/>
          <w:szCs w:val="21"/>
        </w:rPr>
      </w:pPr>
      <w:r>
        <w:rPr>
          <w:lang w:val="en"/>
        </w:rPr>
        <w:t xml:space="preserve">   </w:t>
      </w:r>
      <w:r/>
    </w:p>
    <w:p>
      <w:pPr>
        <w:pStyle w:val="941"/>
        <w:rPr>
          <w:lang w:eastAsia="zh-CN"/>
        </w:rPr>
      </w:pPr>
      <w:r>
        <w:rPr>
          <w:lang w:eastAsia="zh-CN"/>
        </w:rPr>
      </w:r>
      <w:r/>
    </w:p>
    <w:tbl>
      <w:tblPr>
        <w:tblW w:w="0" w:type="auto"/>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Look w:val="04A0" w:firstRow="1" w:lastRow="0" w:firstColumn="1" w:lastColumn="0" w:noHBand="0" w:noVBand="1"/>
      </w:tblPr>
      <w:tblGrid>
        <w:gridCol w:w="1892"/>
        <w:gridCol w:w="2413"/>
        <w:gridCol w:w="1980"/>
        <w:gridCol w:w="2118"/>
      </w:tblGrid>
      <w:tr>
        <w:trPr>
          <w:trHeight w:val="490"/>
        </w:trPr>
        <w:tc>
          <w:tcPr>
            <w:gridSpan w:val="2"/>
            <w:tcBorders>
              <w:bottom w:val="single" w:color="auto" w:sz="2" w:space="0"/>
              <w:right w:val="single" w:color="auto" w:sz="2" w:space="0"/>
            </w:tcBorders>
            <w:tcW w:w="4305"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4098"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892" w:type="dxa"/>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2413" w:type="dxa"/>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892" w:type="dxa"/>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2413"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8403" w:type="dxa"/>
            <w:vAlign w:val="center"/>
            <w:textDirection w:val="lrTb"/>
            <w:noWrap w:val="false"/>
          </w:tcPr>
          <w:p>
            <w:pPr>
              <w:pStyle w:val="905"/>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87"/>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color w:val="000000"/>
          <w:szCs w:val="21"/>
        </w:rPr>
        <w:t xml:space="preserve">商履行</w:t>
      </w:r>
      <w:r>
        <w:rPr>
          <w:rFonts w:hint="eastAsia" w:ascii="宋体" w:hAnsi="宋体"/>
          <w:color w:val="000000"/>
          <w:szCs w:val="21"/>
        </w:rPr>
        <w:t xml:space="preserve">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9"/>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w:t>
      </w:r>
      <w:r>
        <w:rPr>
          <w:rFonts w:hint="eastAsia" w:ascii="宋体" w:hAnsi="宋体"/>
          <w:color w:val="000000"/>
          <w:szCs w:val="21"/>
        </w:rPr>
        <w:t xml:space="preserve">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64"/>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910"/>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10"/>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w:t>
      </w:r>
      <w:r>
        <w:rPr>
          <w:rFonts w:hint="eastAsia" w:ascii="宋体" w:hAnsi="宋体"/>
          <w:szCs w:val="21"/>
        </w:rPr>
        <w:t xml:space="preserve">包装好随货物</w:t>
      </w:r>
      <w:r>
        <w:rPr>
          <w:rFonts w:hint="eastAsia" w:ascii="宋体" w:hAnsi="宋体"/>
          <w:szCs w:val="21"/>
        </w:rPr>
        <w:t xml:space="preserve">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w:t>
      </w:r>
      <w:r>
        <w:rPr>
          <w:rFonts w:hint="eastAsia" w:ascii="宋体" w:hAnsi="宋体"/>
          <w:szCs w:val="21"/>
        </w:rPr>
        <w:t xml:space="preserve">本保证</w:t>
      </w:r>
      <w:r>
        <w:rPr>
          <w:rFonts w:hint="eastAsia" w:ascii="宋体" w:hAnsi="宋体"/>
          <w:szCs w:val="21"/>
        </w:rPr>
        <w:t xml:space="preserve">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w:t>
      </w:r>
      <w:r>
        <w:rPr>
          <w:rFonts w:hint="eastAsia" w:ascii="宋体" w:hAnsi="宋体"/>
          <w:szCs w:val="21"/>
        </w:rPr>
        <w:t xml:space="preserve">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w:t>
      </w:r>
      <w:r>
        <w:rPr>
          <w:rFonts w:hint="eastAsia" w:ascii="宋体" w:hAnsi="宋体"/>
          <w:szCs w:val="21"/>
        </w:rPr>
        <w:t xml:space="preserve">除项目</w:t>
      </w:r>
      <w:r>
        <w:rPr>
          <w:rFonts w:hint="eastAsia" w:ascii="宋体" w:hAnsi="宋体"/>
          <w:szCs w:val="21"/>
        </w:rPr>
        <w:t xml:space="preserve">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64"/>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w:t>
      </w:r>
      <w:r>
        <w:rPr>
          <w:rFonts w:hint="eastAsia" w:ascii="宋体" w:hAnsi="宋体"/>
          <w:szCs w:val="21"/>
        </w:rPr>
        <w:t xml:space="preserve">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64"/>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64"/>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64"/>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964"/>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64"/>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64"/>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w:t>
      </w:r>
      <w:r>
        <w:rPr>
          <w:rFonts w:hint="eastAsia" w:ascii="宋体" w:hAnsi="宋体"/>
          <w:szCs w:val="21"/>
        </w:rPr>
        <w:t xml:space="preserve">包专门</w:t>
      </w:r>
      <w:r>
        <w:rPr>
          <w:rFonts w:hint="eastAsia" w:ascii="宋体" w:hAnsi="宋体"/>
          <w:szCs w:val="21"/>
        </w:rPr>
        <w:t xml:space="preserve">预留、要求以联合体形</w:t>
      </w:r>
      <w:r>
        <w:rPr>
          <w:rFonts w:hint="eastAsia" w:ascii="宋体" w:hAnsi="宋体"/>
          <w:szCs w:val="21"/>
        </w:rPr>
        <w:t xml:space="preserve">式参加</w:t>
      </w:r>
      <w:r>
        <w:rPr>
          <w:rFonts w:hint="eastAsia" w:ascii="宋体" w:hAnsi="宋体"/>
          <w:szCs w:val="21"/>
        </w:rPr>
        <w:t xml:space="preserve">或者合同分包等措施签订的采购合同，应当明确标注本合同为中小企业预留合同。其中，要求以联合体形</w:t>
      </w:r>
      <w:r>
        <w:rPr>
          <w:rFonts w:hint="eastAsia" w:ascii="宋体" w:hAnsi="宋体"/>
          <w:szCs w:val="21"/>
        </w:rPr>
        <w:t xml:space="preserve">式参加</w:t>
      </w:r>
      <w:r>
        <w:rPr>
          <w:rFonts w:hint="eastAsia" w:ascii="宋体" w:hAnsi="宋体"/>
          <w:szCs w:val="21"/>
        </w:rPr>
        <w:t xml:space="preserve">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964"/>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64"/>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964"/>
        <w:ind w:firstLine="420"/>
        <w:jc w:val="both"/>
        <w:rPr>
          <w:rFonts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964"/>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2"/>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887"/>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W w:w="0" w:type="auto"/>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w:t>
            </w:r>
            <w:r>
              <w:rPr>
                <w:rFonts w:hint="eastAsia" w:ascii="宋体" w:hAnsi="宋体"/>
                <w:szCs w:val="21"/>
              </w:rPr>
              <w:t xml:space="preserve">作出</w:t>
            </w:r>
            <w:r>
              <w:rPr>
                <w:rFonts w:hint="eastAsia" w:ascii="宋体" w:hAnsi="宋体"/>
                <w:szCs w:val="21"/>
              </w:rPr>
              <w:t xml:space="preserve">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64"/>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904"/>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4"/>
        <w:jc w:val="center"/>
        <w:rPr>
          <w:rFonts w:ascii="宋体" w:hAnsi="宋体" w:cs="宋体"/>
          <w:b/>
          <w:bCs/>
          <w:spacing w:val="-20"/>
          <w:sz w:val="48"/>
          <w:szCs w:val="48"/>
        </w:rPr>
      </w:pPr>
      <w:r>
        <w:rPr>
          <w:rFonts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8"/>
      <w:r>
        <w:rPr>
          <w:rFonts w:hint="eastAsia" w:ascii="黑体" w:hAnsi="Courier New" w:eastAsia="黑体" w:cs="Courier New"/>
          <w:bCs/>
          <w:color w:val="000000"/>
          <w:sz w:val="44"/>
          <w:szCs w:val="21"/>
        </w:rPr>
        <w:t xml:space="preserve">四章 采购需求</w:t>
      </w:r>
      <w:bookmarkEnd w:id="179"/>
      <w:r/>
      <w:bookmarkEnd w:id="180"/>
      <w:r/>
      <w:bookmarkEnd w:id="181"/>
      <w:r/>
      <w:r/>
    </w:p>
    <w:p>
      <w:pPr>
        <w:spacing w:line="0" w:lineRule="atLeast"/>
        <w:rPr>
          <w:rFonts w:ascii="宋体" w:hAnsi="宋体"/>
          <w:b/>
          <w:color w:val="000000"/>
          <w:sz w:val="24"/>
          <w:szCs w:val="24"/>
        </w:rPr>
      </w:pPr>
      <w:r/>
      <w:bookmarkStart w:id="184" w:name="_Toc49090575"/>
      <w:r/>
      <w:bookmarkStart w:id="185" w:name="_Toc26554093"/>
      <w:r/>
      <w:r/>
    </w:p>
    <w:p>
      <w:pPr>
        <w:ind w:left="495" w:hanging="495"/>
        <w:spacing w:line="0" w:lineRule="atLeast"/>
        <w:rPr>
          <w:rFonts w:ascii="宋体" w:hAnsi="宋体"/>
          <w:color w:val="000000"/>
          <w:sz w:val="24"/>
          <w:szCs w:val="24"/>
        </w:rPr>
      </w:pPr>
      <w:r>
        <w:rPr>
          <w:rFonts w:ascii="宋体" w:hAnsi="宋体"/>
          <w:b/>
          <w:color w:val="000000"/>
          <w:sz w:val="24"/>
          <w:szCs w:val="24"/>
        </w:rPr>
        <w:t xml:space="preserve">一、</w:t>
      </w:r>
      <w:r>
        <w:rPr>
          <w:rFonts w:hint="eastAsia" w:ascii="宋体" w:hAnsi="宋体"/>
          <w:b/>
          <w:color w:val="000000"/>
          <w:sz w:val="24"/>
          <w:szCs w:val="24"/>
        </w:rPr>
        <w:t xml:space="preserve">项目属性:货物类项目</w:t>
      </w:r>
      <w:r/>
    </w:p>
    <w:p>
      <w:pPr>
        <w:ind w:firstLine="480"/>
        <w:spacing w:line="360" w:lineRule="auto"/>
        <w:rPr>
          <w:bCs/>
          <w:iCs/>
          <w:sz w:val="24"/>
          <w:szCs w:val="24"/>
          <w:u w:val="single"/>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w:t>
      </w:r>
      <w:r>
        <w:rPr>
          <w:rFonts w:hint="eastAsia"/>
          <w:bCs/>
          <w:iCs/>
          <w:sz w:val="24"/>
          <w:szCs w:val="24"/>
        </w:rPr>
        <w:t xml:space="preserve">国家发改委</w:t>
      </w:r>
      <w:r>
        <w:rPr>
          <w:rFonts w:hint="eastAsia"/>
          <w:bCs/>
          <w:iCs/>
          <w:sz w:val="24"/>
          <w:szCs w:val="24"/>
        </w:rPr>
        <w:t xml:space="preserve">、生态环境部等列入“节能产品政府采购品目清单”强制采购范围，投标文件中必须提供国家确定的认证机构出具的、处于有效期之内的该节能产品认证证书。</w:t>
      </w:r>
      <w:r>
        <w:rPr>
          <w:rFonts w:hint="eastAsia"/>
          <w:bCs/>
          <w:iCs/>
          <w:color w:val="ff0000"/>
          <w:sz w:val="24"/>
          <w:szCs w:val="24"/>
        </w:rPr>
        <w:t xml:space="preserve">强制节能产品：液晶显示器。</w:t>
      </w:r>
      <w:r/>
    </w:p>
    <w:p>
      <w:pPr>
        <w:ind w:firstLine="480"/>
        <w:jc w:val="left"/>
        <w:widowControl/>
        <w:rPr>
          <w:bCs/>
          <w:iCs/>
          <w:sz w:val="24"/>
          <w:szCs w:val="24"/>
        </w:rPr>
      </w:pPr>
      <w:r>
        <w:rPr>
          <w:bCs/>
          <w:iCs/>
          <w:sz w:val="24"/>
          <w:szCs w:val="24"/>
        </w:rPr>
        <w:t xml:space="preserve">2. </w:t>
      </w:r>
      <w:r>
        <w:rPr>
          <w:rFonts w:hint="eastAsia"/>
          <w:bCs/>
          <w:iCs/>
          <w:sz w:val="24"/>
          <w:szCs w:val="24"/>
        </w:rPr>
        <w:t xml:space="preserve">供应商对于投标产品的包装应按照“财办库〔</w:t>
      </w:r>
      <w:r>
        <w:rPr>
          <w:rFonts w:hint="eastAsia"/>
          <w:bCs/>
          <w:iCs/>
          <w:sz w:val="24"/>
          <w:szCs w:val="24"/>
        </w:rPr>
        <w:t xml:space="preserve">2020</w:t>
      </w:r>
      <w:r>
        <w:rPr>
          <w:rFonts w:hint="eastAsia"/>
          <w:bCs/>
          <w:iCs/>
          <w:sz w:val="24"/>
          <w:szCs w:val="24"/>
        </w:rPr>
        <w:t xml:space="preserve">〕</w:t>
      </w:r>
      <w:r>
        <w:rPr>
          <w:rFonts w:hint="eastAsia"/>
          <w:bCs/>
          <w:iCs/>
          <w:sz w:val="24"/>
          <w:szCs w:val="24"/>
        </w:rPr>
        <w:t xml:space="preserve">123</w:t>
      </w:r>
      <w:r>
        <w:rPr>
          <w:rFonts w:hint="eastAsia"/>
          <w:bCs/>
          <w:iCs/>
          <w:sz w:val="24"/>
          <w:szCs w:val="24"/>
        </w:rPr>
        <w:t xml:space="preserve">号</w:t>
      </w:r>
      <w:r>
        <w:rPr>
          <w:rFonts w:hint="eastAsia"/>
          <w:bCs/>
          <w:iCs/>
          <w:sz w:val="24"/>
          <w:szCs w:val="24"/>
        </w:rPr>
        <w:t xml:space="preserve">《</w:t>
      </w:r>
      <w:r>
        <w:rPr>
          <w:rFonts w:hint="eastAsia"/>
          <w:bCs/>
          <w:iCs/>
          <w:sz w:val="24"/>
          <w:szCs w:val="24"/>
        </w:rPr>
        <w:t xml:space="preserve">关于印发</w:t>
      </w:r>
      <w:r>
        <w:rPr>
          <w:rFonts w:hint="eastAsia"/>
          <w:bCs/>
          <w:iCs/>
          <w:sz w:val="24"/>
          <w:szCs w:val="24"/>
        </w:rPr>
        <w:t xml:space="preserve">《</w:t>
      </w:r>
      <w:r>
        <w:rPr>
          <w:rFonts w:hint="eastAsia"/>
          <w:bCs/>
          <w:iCs/>
          <w:sz w:val="24"/>
          <w:szCs w:val="24"/>
        </w:rPr>
        <w:t xml:space="preserve">商品包装政府采购需求标准（试行）》、《快递包装政府采购需求标准（试行）》的通知》”执行。</w:t>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9"/>
        <w:gridCol w:w="4235"/>
        <w:gridCol w:w="2157"/>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423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15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423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扬州市公安局交警支队档案库房建设项目</w:t>
            </w:r>
            <w:r/>
          </w:p>
        </w:tc>
        <w:tc>
          <w:tcPr>
            <w:tcW w:w="215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工业</w:t>
            </w:r>
            <w:r/>
          </w:p>
        </w:tc>
      </w:tr>
    </w:tbl>
    <w:p>
      <w:pP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spacing w:line="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t xml:space="preserve">核心产品：智能密集架</w:t>
      </w:r>
      <w:r/>
    </w:p>
    <w:p>
      <w:pPr>
        <w:spacing w:line="360" w:lineRule="auto"/>
        <w:rPr>
          <w:rFonts w:ascii="宋体" w:hAnsi="宋体" w:cs="宋体"/>
          <w:sz w:val="24"/>
          <w:szCs w:val="24"/>
        </w:rPr>
      </w:pPr>
      <w:r/>
      <w:bookmarkStart w:id="186" w:name="OLE_LINK8"/>
      <w:r/>
      <w:bookmarkStart w:id="187" w:name="OLE_LINK7"/>
      <w:r/>
      <w:bookmarkStart w:id="188" w:name="_Toc120614281"/>
      <w:r>
        <w:rPr>
          <w:rFonts w:hint="eastAsia" w:ascii="宋体" w:hAnsi="宋体" w:cs="宋体"/>
          <w:sz w:val="24"/>
          <w:szCs w:val="21"/>
          <w:lang w:bidi="ar"/>
        </w:rPr>
        <w:t xml:space="preserve">所投产品及原材料须符合以下标准（包含但不限于），如有最新规定，则以最新发布实施的为准:</w:t>
      </w:r>
      <w:r>
        <w:rPr>
          <w:rFonts w:hint="eastAsia" w:ascii="宋体" w:hAnsi="宋体" w:cs="宋体"/>
          <w:sz w:val="24"/>
          <w:szCs w:val="24"/>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GB/T</w:t>
      </w:r>
      <w:r>
        <w:rPr>
          <w:rFonts w:ascii="宋体" w:hAnsi="宋体" w:cs="宋体"/>
          <w:color w:val="000000"/>
          <w:sz w:val="24"/>
          <w:szCs w:val="24"/>
        </w:rPr>
        <w:t xml:space="preserve"> </w:t>
      </w:r>
      <w:r>
        <w:rPr>
          <w:rFonts w:hint="eastAsia" w:ascii="宋体" w:hAnsi="宋体" w:cs="宋体"/>
          <w:color w:val="000000"/>
          <w:sz w:val="24"/>
          <w:szCs w:val="24"/>
        </w:rPr>
        <w:t xml:space="preserve">13667.1-2015</w:t>
      </w:r>
      <w:r>
        <w:rPr>
          <w:rFonts w:hint="eastAsia" w:ascii="宋体" w:hAnsi="宋体" w:cs="宋体"/>
          <w:sz w:val="24"/>
          <w:szCs w:val="24"/>
        </w:rPr>
        <w:t xml:space="preserve">《</w:t>
      </w:r>
      <w:r>
        <w:rPr>
          <w:rFonts w:hint="eastAsia" w:ascii="宋体" w:hAnsi="宋体" w:cs="宋体"/>
          <w:color w:val="000000"/>
          <w:sz w:val="24"/>
          <w:szCs w:val="24"/>
        </w:rPr>
        <w:t xml:space="preserve">钢制书架第1部分：单、复柱书架</w:t>
      </w:r>
      <w:r>
        <w:rPr>
          <w:rFonts w:hint="eastAsia" w:ascii="宋体" w:hAnsi="宋体" w:cs="宋体"/>
          <w:sz w:val="24"/>
          <w:szCs w:val="24"/>
        </w:rPr>
        <w:t xml:space="preserve">》</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GB/T 13667.3-2013</w:t>
      </w:r>
      <w:r>
        <w:rPr>
          <w:rFonts w:hint="eastAsia" w:ascii="宋体" w:hAnsi="宋体" w:cs="宋体"/>
          <w:sz w:val="24"/>
          <w:szCs w:val="24"/>
        </w:rPr>
        <w:t xml:space="preserve">《</w:t>
      </w:r>
      <w:r>
        <w:rPr>
          <w:rFonts w:hint="eastAsia" w:ascii="宋体" w:hAnsi="宋体" w:cs="宋体"/>
          <w:color w:val="000000"/>
          <w:sz w:val="24"/>
          <w:szCs w:val="24"/>
        </w:rPr>
        <w:t xml:space="preserve">钢制书架第3部分：手动密集书架</w:t>
      </w:r>
      <w:r>
        <w:rPr>
          <w:rFonts w:hint="eastAsia" w:ascii="宋体" w:hAnsi="宋体" w:cs="宋体"/>
          <w:sz w:val="24"/>
          <w:szCs w:val="24"/>
        </w:rPr>
        <w:t xml:space="preserve">》</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GB/T 13667.4-2013</w:t>
      </w:r>
      <w:r>
        <w:rPr>
          <w:rFonts w:hint="eastAsia" w:ascii="宋体" w:hAnsi="宋体" w:cs="宋体"/>
          <w:sz w:val="24"/>
          <w:szCs w:val="24"/>
        </w:rPr>
        <w:t xml:space="preserve">《</w:t>
      </w:r>
      <w:r>
        <w:rPr>
          <w:rFonts w:hint="eastAsia" w:ascii="宋体" w:hAnsi="宋体" w:cs="宋体"/>
          <w:color w:val="000000"/>
          <w:sz w:val="24"/>
          <w:szCs w:val="24"/>
        </w:rPr>
        <w:t xml:space="preserve">钢制书架第3部分：电动密集书架</w:t>
      </w:r>
      <w:r>
        <w:rPr>
          <w:rFonts w:hint="eastAsia" w:ascii="宋体" w:hAnsi="宋体" w:cs="宋体"/>
          <w:sz w:val="24"/>
          <w:szCs w:val="24"/>
        </w:rPr>
        <w:t xml:space="preserve">》</w:t>
      </w:r>
      <w:r/>
    </w:p>
    <w:p>
      <w:pPr>
        <w:spacing w:line="360" w:lineRule="auto"/>
        <w:rPr>
          <w:color w:val="000000"/>
          <w:sz w:val="24"/>
          <w:szCs w:val="24"/>
        </w:rPr>
      </w:pPr>
      <w:r>
        <w:rPr>
          <w:rFonts w:hint="eastAsia" w:ascii="宋体" w:hAnsi="宋体" w:cs="宋体"/>
          <w:color w:val="000000"/>
          <w:sz w:val="24"/>
          <w:szCs w:val="24"/>
        </w:rPr>
        <w:t xml:space="preserve">GB/T 699-2015</w:t>
      </w:r>
      <w:r>
        <w:rPr>
          <w:rFonts w:hint="eastAsia" w:ascii="宋体" w:hAnsi="宋体" w:cs="宋体"/>
          <w:sz w:val="24"/>
          <w:szCs w:val="24"/>
        </w:rPr>
        <w:t xml:space="preserve">《</w:t>
      </w:r>
      <w:r>
        <w:rPr>
          <w:rFonts w:hint="eastAsia" w:ascii="宋体" w:hAnsi="宋体" w:cs="宋体"/>
          <w:color w:val="000000"/>
          <w:sz w:val="24"/>
          <w:szCs w:val="24"/>
        </w:rPr>
        <w:t xml:space="preserve">优质碳素结构钢</w:t>
      </w:r>
      <w:r>
        <w:rPr>
          <w:rFonts w:hint="eastAsia" w:ascii="宋体" w:hAnsi="宋体" w:cs="宋体"/>
          <w:sz w:val="24"/>
          <w:szCs w:val="24"/>
        </w:rPr>
        <w:t xml:space="preserve">》</w:t>
      </w:r>
      <w:r>
        <w:rPr>
          <w:rFonts w:hint="eastAsia" w:ascii="宋体" w:hAnsi="宋体" w:cs="宋体"/>
          <w:color w:val="000000"/>
          <w:sz w:val="24"/>
          <w:szCs w:val="24"/>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GB/T</w:t>
      </w:r>
      <w:r>
        <w:rPr>
          <w:rFonts w:ascii="宋体" w:hAnsi="宋体" w:cs="宋体"/>
          <w:color w:val="000000"/>
          <w:sz w:val="24"/>
          <w:szCs w:val="24"/>
        </w:rPr>
        <w:t xml:space="preserve"> </w:t>
      </w:r>
      <w:r>
        <w:rPr>
          <w:rFonts w:hint="eastAsia" w:ascii="宋体" w:hAnsi="宋体" w:cs="宋体"/>
          <w:color w:val="000000"/>
          <w:sz w:val="24"/>
          <w:szCs w:val="24"/>
        </w:rPr>
        <w:t xml:space="preserve">708-2019</w:t>
      </w:r>
      <w:r>
        <w:rPr>
          <w:rFonts w:hint="eastAsia" w:ascii="宋体" w:hAnsi="宋体" w:cs="宋体"/>
          <w:sz w:val="24"/>
          <w:szCs w:val="24"/>
        </w:rPr>
        <w:t xml:space="preserve">《</w:t>
      </w:r>
      <w:r>
        <w:rPr>
          <w:rFonts w:hint="eastAsia" w:ascii="宋体" w:hAnsi="宋体" w:cs="宋体"/>
          <w:color w:val="000000"/>
          <w:sz w:val="24"/>
          <w:szCs w:val="24"/>
        </w:rPr>
        <w:t xml:space="preserve">冷轧钢板和钢带的尺寸、外型、重量及允许偏差</w:t>
      </w:r>
      <w:r>
        <w:rPr>
          <w:rFonts w:hint="eastAsia" w:ascii="宋体" w:hAnsi="宋体" w:cs="宋体"/>
          <w:sz w:val="24"/>
          <w:szCs w:val="24"/>
        </w:rPr>
        <w:t xml:space="preserve">》</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GB/T</w:t>
      </w:r>
      <w:r>
        <w:rPr>
          <w:rFonts w:ascii="宋体" w:hAnsi="宋体" w:cs="宋体"/>
          <w:color w:val="000000"/>
          <w:sz w:val="24"/>
          <w:szCs w:val="24"/>
        </w:rPr>
        <w:t xml:space="preserve"> </w:t>
      </w:r>
      <w:r>
        <w:rPr>
          <w:rFonts w:hint="eastAsia" w:ascii="宋体" w:hAnsi="宋体" w:cs="宋体"/>
          <w:color w:val="000000"/>
          <w:sz w:val="24"/>
          <w:szCs w:val="24"/>
        </w:rPr>
        <w:t xml:space="preserve">709-2019</w:t>
      </w:r>
      <w:r>
        <w:rPr>
          <w:rFonts w:hint="eastAsia" w:ascii="宋体" w:hAnsi="宋体" w:cs="宋体"/>
          <w:sz w:val="24"/>
          <w:szCs w:val="24"/>
        </w:rPr>
        <w:t xml:space="preserve">《</w:t>
      </w:r>
      <w:r>
        <w:rPr>
          <w:rFonts w:hint="eastAsia" w:ascii="宋体" w:hAnsi="宋体" w:cs="宋体"/>
          <w:color w:val="000000"/>
          <w:sz w:val="24"/>
          <w:szCs w:val="24"/>
        </w:rPr>
        <w:t xml:space="preserve">热轧钢板和钢带的尺寸、外型、重量及允许偏差</w:t>
      </w:r>
      <w:r>
        <w:rPr>
          <w:rFonts w:hint="eastAsia" w:ascii="宋体" w:hAnsi="宋体" w:cs="宋体"/>
          <w:sz w:val="24"/>
          <w:szCs w:val="24"/>
        </w:rPr>
        <w:t xml:space="preserve">》</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GB/T 1135-2004</w:t>
      </w:r>
      <w:r>
        <w:rPr>
          <w:rFonts w:hint="eastAsia" w:ascii="宋体" w:hAnsi="宋体" w:cs="宋体"/>
          <w:sz w:val="24"/>
          <w:szCs w:val="24"/>
        </w:rPr>
        <w:t xml:space="preserve">《</w:t>
      </w:r>
      <w:r>
        <w:rPr>
          <w:rFonts w:hint="eastAsia" w:ascii="宋体" w:hAnsi="宋体" w:cs="宋体"/>
          <w:color w:val="000000"/>
          <w:sz w:val="24"/>
          <w:szCs w:val="24"/>
        </w:rPr>
        <w:t xml:space="preserve">套式机用铰刀和芯轴</w:t>
      </w:r>
      <w:r>
        <w:rPr>
          <w:rFonts w:hint="eastAsia" w:ascii="宋体" w:hAnsi="宋体" w:cs="宋体"/>
          <w:sz w:val="24"/>
          <w:szCs w:val="24"/>
        </w:rPr>
        <w:t xml:space="preserve">》</w:t>
      </w:r>
      <w:r/>
    </w:p>
    <w:p>
      <w:pPr>
        <w:spacing w:line="360" w:lineRule="auto"/>
        <w:widowControl/>
        <w:rPr>
          <w:rFonts w:ascii="Arial" w:hAnsi="Arial" w:eastAsia="Arial" w:cs="Arial"/>
          <w:color w:val="000000"/>
          <w:sz w:val="24"/>
          <w:szCs w:val="24"/>
        </w:rPr>
        <w:outlineLvl w:val="3"/>
      </w:pPr>
      <w:r>
        <w:rPr>
          <w:rFonts w:hint="eastAsia" w:ascii="宋体" w:hAnsi="宋体" w:eastAsia="Arial" w:cs="宋体"/>
          <w:color w:val="000000"/>
          <w:sz w:val="24"/>
          <w:szCs w:val="24"/>
        </w:rPr>
        <w:t xml:space="preserve">GB/T 1243-20</w:t>
      </w:r>
      <w:r>
        <w:rPr>
          <w:rFonts w:hint="eastAsia" w:ascii="宋体" w:hAnsi="宋体" w:cs="宋体"/>
          <w:color w:val="000000"/>
          <w:sz w:val="24"/>
          <w:szCs w:val="24"/>
        </w:rPr>
        <w:t xml:space="preserve">24</w:t>
      </w:r>
      <w:r>
        <w:rPr>
          <w:rFonts w:hint="eastAsia" w:ascii="宋体" w:hAnsi="宋体" w:cs="宋体"/>
          <w:sz w:val="24"/>
          <w:szCs w:val="24"/>
        </w:rPr>
        <w:t xml:space="preserve">《</w:t>
      </w:r>
      <w:r>
        <w:rPr>
          <w:rFonts w:hint="eastAsia" w:ascii="宋体" w:hAnsi="宋体" w:cs="宋体"/>
          <w:color w:val="000000"/>
          <w:sz w:val="24"/>
          <w:szCs w:val="24"/>
          <w:shd w:val="clear" w:color="auto" w:fill="ffffff"/>
        </w:rPr>
        <w:t xml:space="preserve">传动用短节距精密滚子链、套筒链、附件和链轮</w:t>
      </w:r>
      <w:r>
        <w:rPr>
          <w:rFonts w:hint="eastAsia" w:ascii="宋体" w:hAnsi="宋体" w:cs="宋体"/>
          <w:sz w:val="24"/>
          <w:szCs w:val="24"/>
        </w:rPr>
        <w:t xml:space="preserve">》</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GB/T </w:t>
      </w:r>
      <w:r>
        <w:rPr>
          <w:rFonts w:ascii="宋体" w:hAnsi="宋体" w:cs="宋体"/>
          <w:color w:val="000000"/>
          <w:sz w:val="24"/>
          <w:szCs w:val="24"/>
        </w:rPr>
        <w:t xml:space="preserve">285-2013</w:t>
      </w:r>
      <w:r>
        <w:rPr>
          <w:rFonts w:hint="eastAsia" w:ascii="宋体" w:hAnsi="宋体" w:cs="宋体"/>
          <w:sz w:val="24"/>
          <w:szCs w:val="24"/>
        </w:rPr>
        <w:t xml:space="preserve">《</w:t>
      </w:r>
      <w:r>
        <w:rPr>
          <w:rFonts w:hint="eastAsia" w:ascii="宋体" w:hAnsi="宋体" w:cs="宋体"/>
          <w:color w:val="000000"/>
          <w:sz w:val="24"/>
          <w:szCs w:val="24"/>
        </w:rPr>
        <w:t xml:space="preserve">滚动轴承双列圆柱滚子轴承外形尺寸</w:t>
      </w:r>
      <w:r>
        <w:rPr>
          <w:rFonts w:hint="eastAsia" w:ascii="宋体" w:hAnsi="宋体" w:cs="宋体"/>
          <w:sz w:val="24"/>
          <w:szCs w:val="24"/>
        </w:rPr>
        <w:t xml:space="preserve">》</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GB/T</w:t>
      </w:r>
      <w:r>
        <w:rPr>
          <w:rFonts w:ascii="宋体" w:hAnsi="宋体" w:cs="宋体"/>
          <w:color w:val="000000"/>
          <w:sz w:val="24"/>
          <w:szCs w:val="24"/>
        </w:rPr>
        <w:t xml:space="preserve"> </w:t>
      </w:r>
      <w:r>
        <w:rPr>
          <w:rFonts w:hint="eastAsia" w:ascii="宋体" w:hAnsi="宋体" w:cs="宋体"/>
          <w:color w:val="000000"/>
          <w:sz w:val="24"/>
          <w:szCs w:val="24"/>
        </w:rPr>
        <w:t xml:space="preserve">6807-2001</w:t>
      </w:r>
      <w:r>
        <w:rPr>
          <w:rFonts w:hint="eastAsia" w:ascii="宋体" w:hAnsi="宋体" w:cs="宋体"/>
          <w:sz w:val="24"/>
          <w:szCs w:val="24"/>
        </w:rPr>
        <w:t xml:space="preserve">《</w:t>
      </w:r>
      <w:r>
        <w:rPr>
          <w:rFonts w:hint="eastAsia" w:ascii="宋体" w:hAnsi="宋体" w:cs="宋体"/>
          <w:color w:val="000000"/>
          <w:sz w:val="24"/>
          <w:szCs w:val="24"/>
        </w:rPr>
        <w:t xml:space="preserve">钢铁工件涂装前磷化处理技术条件</w:t>
      </w:r>
      <w:r>
        <w:rPr>
          <w:rFonts w:hint="eastAsia" w:ascii="宋体" w:hAnsi="宋体" w:cs="宋体"/>
          <w:sz w:val="24"/>
          <w:szCs w:val="24"/>
        </w:rPr>
        <w:t xml:space="preserve">》</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GB/T</w:t>
      </w:r>
      <w:r>
        <w:rPr>
          <w:rFonts w:ascii="宋体" w:hAnsi="宋体" w:cs="宋体"/>
          <w:color w:val="000000"/>
          <w:sz w:val="24"/>
          <w:szCs w:val="24"/>
        </w:rPr>
        <w:t xml:space="preserve"> </w:t>
      </w:r>
      <w:r>
        <w:rPr>
          <w:rFonts w:hint="eastAsia" w:ascii="宋体" w:hAnsi="宋体" w:cs="宋体"/>
          <w:color w:val="000000"/>
          <w:sz w:val="24"/>
          <w:szCs w:val="24"/>
        </w:rPr>
        <w:t xml:space="preserve">1804-2000</w:t>
      </w:r>
      <w:r>
        <w:rPr>
          <w:rFonts w:hint="eastAsia" w:ascii="宋体" w:hAnsi="宋体" w:cs="宋体"/>
          <w:sz w:val="24"/>
          <w:szCs w:val="24"/>
        </w:rPr>
        <w:t xml:space="preserve">《</w:t>
      </w:r>
      <w:r>
        <w:rPr>
          <w:rFonts w:hint="eastAsia" w:ascii="宋体" w:hAnsi="宋体" w:cs="宋体"/>
          <w:color w:val="000000"/>
          <w:sz w:val="24"/>
          <w:szCs w:val="24"/>
        </w:rPr>
        <w:t xml:space="preserve">一般公差 未注工差的线性和角度尺寸的公差</w:t>
      </w:r>
      <w:r>
        <w:rPr>
          <w:rFonts w:hint="eastAsia" w:ascii="宋体" w:hAnsi="宋体" w:cs="宋体"/>
          <w:sz w:val="24"/>
          <w:szCs w:val="24"/>
        </w:rPr>
        <w:t xml:space="preserve">》</w:t>
      </w:r>
      <w:r/>
    </w:p>
    <w:p>
      <w:pPr>
        <w:spacing w:line="360" w:lineRule="auto"/>
        <w:rPr>
          <w:rFonts w:ascii="宋体" w:hAnsi="宋体" w:cs="宋体"/>
          <w:sz w:val="24"/>
          <w:szCs w:val="24"/>
        </w:rPr>
      </w:pPr>
      <w:r>
        <w:rPr>
          <w:rFonts w:hint="eastAsia" w:ascii="宋体" w:hAnsi="宋体" w:cs="宋体"/>
          <w:sz w:val="24"/>
          <w:szCs w:val="24"/>
        </w:rPr>
        <w:t xml:space="preserve">GB/T</w:t>
      </w:r>
      <w:r>
        <w:rPr>
          <w:rFonts w:ascii="宋体" w:hAnsi="宋体" w:cs="宋体"/>
          <w:sz w:val="24"/>
          <w:szCs w:val="24"/>
        </w:rPr>
        <w:t xml:space="preserve"> </w:t>
      </w:r>
      <w:r>
        <w:rPr>
          <w:rFonts w:hint="eastAsia" w:ascii="宋体" w:hAnsi="宋体" w:cs="宋体"/>
          <w:sz w:val="24"/>
          <w:szCs w:val="24"/>
        </w:rPr>
        <w:t xml:space="preserve">191-2008《包装储运图示标志》</w:t>
      </w:r>
      <w:r/>
    </w:p>
    <w:p>
      <w:pPr>
        <w:spacing w:line="360" w:lineRule="auto"/>
        <w:rPr>
          <w:rFonts w:ascii="宋体" w:hAnsi="宋体"/>
          <w:sz w:val="24"/>
          <w:szCs w:val="24"/>
          <w:lang w:bidi="ar"/>
        </w:rPr>
      </w:pPr>
      <w:r>
        <w:rPr>
          <w:rFonts w:hint="eastAsia" w:ascii="宋体" w:hAnsi="宋体"/>
          <w:sz w:val="24"/>
          <w:szCs w:val="24"/>
          <w:lang w:bidi="ar"/>
        </w:rPr>
        <w:t xml:space="preserve">GB/T 2423.3-2016《环境试验 第2部分：试验cab：恒定湿热试验》</w:t>
      </w:r>
      <w:r/>
    </w:p>
    <w:p>
      <w:pPr>
        <w:spacing w:line="360" w:lineRule="auto"/>
        <w:rPr>
          <w:rFonts w:ascii="宋体" w:hAnsi="宋体" w:cs="宋体"/>
          <w:sz w:val="24"/>
          <w:szCs w:val="24"/>
        </w:rPr>
      </w:pPr>
      <w:r>
        <w:rPr>
          <w:rFonts w:hint="eastAsia" w:ascii="宋体" w:hAnsi="宋体"/>
          <w:sz w:val="24"/>
          <w:szCs w:val="24"/>
          <w:lang w:bidi="ar"/>
        </w:rPr>
        <w:t xml:space="preserve">GB/T 4208-2017《外壳防护等级（IP代码）》</w:t>
      </w:r>
      <w:r/>
    </w:p>
    <w:p>
      <w:pPr>
        <w:spacing w:line="360" w:lineRule="auto"/>
        <w:rPr>
          <w:rFonts w:ascii="宋体" w:hAnsi="宋体" w:cs="宋体"/>
          <w:sz w:val="24"/>
          <w:szCs w:val="24"/>
        </w:rPr>
      </w:pPr>
      <w:r>
        <w:rPr>
          <w:rFonts w:ascii="宋体" w:hAnsi="宋体" w:cs="宋体"/>
          <w:sz w:val="24"/>
          <w:szCs w:val="24"/>
        </w:rPr>
      </w:r>
      <w:r/>
    </w:p>
    <w:p>
      <w:pPr>
        <w:keepLines/>
        <w:keepNext/>
        <w:spacing w:before="145" w:after="145" w:line="360" w:lineRule="auto"/>
        <w:rPr>
          <w:rFonts w:ascii="宋体" w:hAnsi="宋体"/>
          <w:b/>
          <w:bCs/>
          <w:iCs/>
          <w:color w:val="000000"/>
          <w:sz w:val="24"/>
          <w:szCs w:val="24"/>
        </w:rPr>
        <w:outlineLvl w:val="2"/>
      </w:pPr>
      <w:r>
        <w:rPr>
          <w:rFonts w:hint="eastAsia" w:ascii="宋体" w:hAnsi="宋体"/>
          <w:b/>
          <w:bCs/>
          <w:iCs/>
          <w:color w:val="000000"/>
          <w:sz w:val="24"/>
          <w:szCs w:val="24"/>
        </w:rPr>
        <w:t xml:space="preserve">一、产品清单</w:t>
      </w:r>
      <w:r/>
    </w:p>
    <w:p>
      <w:pPr>
        <w:ind w:firstLine="1446"/>
        <w:rPr>
          <w:rFonts w:ascii="宋体" w:hAnsi="宋体"/>
          <w:b/>
          <w:sz w:val="24"/>
          <w:szCs w:val="24"/>
        </w:rPr>
      </w:pPr>
      <w:r>
        <w:rPr>
          <w:rFonts w:hint="eastAsia" w:ascii="宋体" w:hAnsi="宋体"/>
          <w:b/>
          <w:sz w:val="24"/>
          <w:szCs w:val="24"/>
        </w:rPr>
        <w:t xml:space="preserve">技术要求响应及偏离表（采购包号：**）</w:t>
      </w:r>
      <w:r/>
    </w:p>
    <w:p>
      <w:pPr>
        <w:rPr>
          <w:rFonts w:ascii="宋体" w:hAnsi="宋体"/>
          <w:b/>
          <w:sz w:val="24"/>
          <w:szCs w:val="24"/>
        </w:rPr>
      </w:pPr>
      <w:r>
        <w:rPr>
          <w:rFonts w:ascii="宋体" w:hAnsi="宋体"/>
          <w:b/>
          <w:sz w:val="24"/>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cs="宋体"/>
                <w:b/>
                <w:bCs/>
                <w:sz w:val="24"/>
                <w:szCs w:val="24"/>
                <w:lang w:bidi="ar"/>
              </w:rPr>
              <w:t xml:space="preserve">产品名称</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cs="宋体"/>
                <w:b/>
                <w:bCs/>
                <w:sz w:val="24"/>
                <w:szCs w:val="24"/>
                <w:lang w:bidi="ar"/>
              </w:rPr>
              <w:t xml:space="preserve">规格、技术参数</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cs="宋体"/>
                <w:b/>
                <w:bCs/>
                <w:sz w:val="24"/>
                <w:szCs w:val="24"/>
                <w:lang w:bidi="ar"/>
              </w:rPr>
              <w:t xml:space="preserve">响应情况</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b/>
          <w:bCs/>
          <w:iCs/>
          <w:color w:val="000000"/>
          <w:sz w:val="24"/>
          <w:szCs w:val="24"/>
        </w:rPr>
      </w:pPr>
      <w:r>
        <w:rPr>
          <w:rFonts w:hint="eastAsia" w:ascii="宋体" w:hAnsi="宋体"/>
          <w:b/>
          <w:bCs/>
          <w:iCs/>
          <w:color w:val="000000"/>
          <w:sz w:val="24"/>
          <w:szCs w:val="24"/>
        </w:rPr>
        <w:t xml:space="preserve">投标人须对下表中所列产品的技术参数做出明确响应，斜体下划线参数不允许负偏离。</w:t>
      </w:r>
      <w:r/>
    </w:p>
    <w:p>
      <w:pPr>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keepLines/>
        <w:keepNext/>
        <w:spacing w:before="145" w:after="145" w:line="360" w:lineRule="auto"/>
        <w:rPr>
          <w:rFonts w:asciiTheme="minorEastAsia" w:hAnsiTheme="minorEastAsia" w:eastAsiaTheme="minorEastAsia"/>
          <w:b/>
          <w:bCs/>
          <w:iCs/>
          <w:color w:val="000000"/>
          <w:sz w:val="24"/>
          <w:szCs w:val="24"/>
        </w:rPr>
        <w:outlineLvl w:val="2"/>
      </w:pPr>
      <w:r>
        <w:rPr>
          <w:rFonts w:hint="eastAsia" w:asciiTheme="minorEastAsia" w:hAnsiTheme="minorEastAsia" w:eastAsiaTheme="minorEastAsia"/>
          <w:b/>
          <w:bCs/>
          <w:iCs/>
          <w:color w:val="000000"/>
          <w:sz w:val="24"/>
          <w:szCs w:val="24"/>
        </w:rPr>
        <w:t xml:space="preserve">一、产品清单</w:t>
      </w:r>
      <w:r/>
    </w:p>
    <w:tbl>
      <w:tblPr>
        <w:tblW w:w="9285" w:type="dxa"/>
        <w:tblInd w:w="-81" w:type="dxa"/>
        <w:tblLayout w:type="fixed"/>
        <w:tblLook w:val="04A0" w:firstRow="1" w:lastRow="0" w:firstColumn="1" w:lastColumn="0" w:noHBand="0" w:noVBand="1"/>
      </w:tblPr>
      <w:tblGrid>
        <w:gridCol w:w="524"/>
        <w:gridCol w:w="962"/>
        <w:gridCol w:w="5956"/>
        <w:gridCol w:w="851"/>
        <w:gridCol w:w="992"/>
      </w:tblGrid>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b/>
                <w:bCs/>
                <w:sz w:val="24"/>
                <w:szCs w:val="24"/>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b/>
                <w:bCs/>
                <w:sz w:val="24"/>
                <w:szCs w:val="24"/>
                <w:lang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b/>
                <w:bCs/>
                <w:sz w:val="24"/>
                <w:szCs w:val="24"/>
                <w:lang w:bidi="ar"/>
              </w:rPr>
              <w:t xml:space="preserve">规格、技术参数</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b/>
                <w:bCs/>
                <w:sz w:val="24"/>
                <w:szCs w:val="24"/>
                <w:lang w:bidi="ar"/>
              </w:rPr>
              <w:t xml:space="preserve">采购数量</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b/>
                <w:bCs/>
                <w:sz w:val="24"/>
                <w:szCs w:val="24"/>
                <w:lang w:bidi="ar"/>
              </w:rPr>
              <w:t xml:space="preserve">单位</w:t>
            </w:r>
            <w:r/>
          </w:p>
        </w:tc>
      </w:tr>
      <w:tr>
        <w:trPr>
          <w:trHeight w:val="540"/>
        </w:trPr>
        <w:tc>
          <w:tcPr>
            <w:gridSpan w:val="5"/>
            <w:shd w:val="clear" w:color="auto" w:fill="ffffff"/>
            <w:tcBorders>
              <w:top w:val="single" w:color="000000" w:sz="4" w:space="0"/>
              <w:left w:val="single" w:color="000000" w:sz="4" w:space="0"/>
              <w:bottom w:val="single" w:color="000000" w:sz="4" w:space="0"/>
              <w:right w:val="single" w:color="000000" w:sz="4" w:space="0"/>
            </w:tcBorders>
            <w:tcW w:w="9285" w:type="dxa"/>
            <w:vAlign w:val="center"/>
            <w:textDirection w:val="lrTb"/>
            <w:noWrap w:val="false"/>
          </w:tcPr>
          <w:p>
            <w:pP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b/>
                <w:bCs/>
                <w:sz w:val="24"/>
                <w:szCs w:val="24"/>
                <w:lang w:bidi="ar"/>
              </w:rPr>
              <w:t xml:space="preserve">一、</w:t>
            </w:r>
            <w:r>
              <w:rPr>
                <w:rFonts w:hint="eastAsia" w:asciiTheme="minorEastAsia" w:hAnsiTheme="minorEastAsia" w:eastAsiaTheme="minorEastAsia"/>
                <w:b/>
                <w:bCs/>
                <w:sz w:val="24"/>
                <w:szCs w:val="24"/>
              </w:rPr>
              <w:t xml:space="preserve">环境控制系统</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环境及安防监控主机</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numPr>
                <w:ilvl w:val="0"/>
                <w:numId w:val="13"/>
              </w:numPr>
              <w:jc w:val="left"/>
              <w:widowControl/>
              <w:rPr>
                <w:rFonts w:cs="宋体" w:asciiTheme="minorEastAsia" w:hAnsiTheme="minorEastAsia" w:eastAsiaTheme="minorEastAsia"/>
                <w:bCs/>
                <w:sz w:val="24"/>
                <w:szCs w:val="24"/>
                <w:lang w:bidi="ar"/>
              </w:rPr>
            </w:pPr>
            <w:r>
              <w:rPr>
                <w:rFonts w:hint="eastAsia" w:cs="宋体" w:asciiTheme="minorEastAsia" w:hAnsiTheme="minorEastAsia" w:eastAsiaTheme="minorEastAsia"/>
                <w:bCs/>
                <w:sz w:val="24"/>
                <w:szCs w:val="24"/>
                <w:lang w:bidi="ar"/>
              </w:rPr>
              <w:t xml:space="preserve">采用工业级嵌入式微控制处理器；</w:t>
            </w:r>
            <w:r>
              <w:rPr>
                <w:rFonts w:hint="eastAsia" w:cs="宋体" w:asciiTheme="minorEastAsia" w:hAnsiTheme="minorEastAsia" w:eastAsiaTheme="minorEastAsia"/>
                <w:bCs/>
                <w:sz w:val="24"/>
                <w:szCs w:val="24"/>
                <w:lang w:bidi="ar"/>
              </w:rPr>
              <w:br/>
              <w:t xml:space="preserve">2、采用嵌入式精简裁剪的嵌入式linux操作系统，提高系统安全和运行速度；</w:t>
            </w:r>
            <w:r>
              <w:rPr>
                <w:rFonts w:hint="eastAsia" w:cs="宋体" w:asciiTheme="minorEastAsia" w:hAnsiTheme="minorEastAsia" w:eastAsiaTheme="minorEastAsia"/>
                <w:bCs/>
                <w:sz w:val="24"/>
                <w:szCs w:val="24"/>
                <w:lang w:bidi="ar"/>
              </w:rPr>
              <w:br/>
              <w:t xml:space="preserve">3、主机自带VGA液晶显示接口，可直观显示当前动环运行状态；同时带≥2路USB接口，可接入鼠标和键盘进行控制和输入操作；</w:t>
            </w:r>
            <w:r>
              <w:rPr>
                <w:rFonts w:hint="eastAsia" w:cs="宋体" w:asciiTheme="minorEastAsia" w:hAnsiTheme="minorEastAsia" w:eastAsiaTheme="minorEastAsia"/>
                <w:bCs/>
                <w:sz w:val="24"/>
                <w:szCs w:val="24"/>
                <w:lang w:bidi="ar"/>
              </w:rPr>
              <w:br/>
              <w:t xml:space="preserve">4、内置≥2路RJ45 10M/100M自适应以太网接口；</w:t>
            </w:r>
            <w:r>
              <w:rPr>
                <w:rFonts w:hint="eastAsia" w:cs="宋体" w:asciiTheme="minorEastAsia" w:hAnsiTheme="minorEastAsia" w:eastAsiaTheme="minorEastAsia"/>
                <w:bCs/>
                <w:sz w:val="24"/>
                <w:szCs w:val="24"/>
                <w:lang w:bidi="ar"/>
              </w:rPr>
              <w:br/>
              <w:t xml:space="preserve">5、 RJ-45接口，带12V供电；</w:t>
            </w:r>
            <w:r>
              <w:rPr>
                <w:rFonts w:hint="eastAsia" w:cs="宋体" w:asciiTheme="minorEastAsia" w:hAnsiTheme="minorEastAsia" w:eastAsiaTheme="minorEastAsia"/>
                <w:bCs/>
                <w:sz w:val="24"/>
                <w:szCs w:val="24"/>
                <w:lang w:bidi="ar"/>
              </w:rPr>
              <w:br/>
              <w:t xml:space="preserve">6、内置≥5路报警输出，其中3路为12V光</w:t>
            </w:r>
            <w:r>
              <w:rPr>
                <w:rFonts w:hint="eastAsia" w:cs="宋体" w:asciiTheme="minorEastAsia" w:hAnsiTheme="minorEastAsia" w:eastAsiaTheme="minorEastAsia"/>
                <w:bCs/>
                <w:sz w:val="24"/>
                <w:szCs w:val="24"/>
                <w:lang w:bidi="ar"/>
              </w:rPr>
              <w:t xml:space="preserve">耦</w:t>
            </w:r>
            <w:r>
              <w:rPr>
                <w:rFonts w:hint="eastAsia" w:cs="宋体" w:asciiTheme="minorEastAsia" w:hAnsiTheme="minorEastAsia" w:eastAsiaTheme="minorEastAsia"/>
                <w:bCs/>
                <w:sz w:val="24"/>
                <w:szCs w:val="24"/>
                <w:lang w:bidi="ar"/>
              </w:rPr>
              <w:t xml:space="preserve">输出，2路为容量250Vx10A继电器输出；</w:t>
            </w:r>
            <w:r>
              <w:rPr>
                <w:rFonts w:hint="eastAsia" w:cs="宋体" w:asciiTheme="minorEastAsia" w:hAnsiTheme="minorEastAsia" w:eastAsiaTheme="minorEastAsia"/>
                <w:bCs/>
                <w:sz w:val="24"/>
                <w:szCs w:val="24"/>
                <w:lang w:bidi="ar"/>
              </w:rPr>
              <w:br/>
              <w:t xml:space="preserve">7、内置自带≥8路485通讯串口、RJ45接口，带12VDC供电输出，4级EMC隔离防护；</w:t>
            </w:r>
            <w:r>
              <w:rPr>
                <w:rFonts w:hint="eastAsia" w:cs="宋体" w:asciiTheme="minorEastAsia" w:hAnsiTheme="minorEastAsia" w:eastAsiaTheme="minorEastAsia"/>
                <w:bCs/>
                <w:sz w:val="24"/>
                <w:szCs w:val="24"/>
                <w:lang w:bidi="ar"/>
              </w:rPr>
              <w:br/>
              <w:t xml:space="preserve">8、内置≥4路RJ45接口的232通讯接口，带4级EMC隔离防火；</w:t>
            </w:r>
            <w:r>
              <w:rPr>
                <w:rFonts w:hint="eastAsia" w:cs="宋体" w:asciiTheme="minorEastAsia" w:hAnsiTheme="minorEastAsia" w:eastAsiaTheme="minorEastAsia"/>
                <w:bCs/>
                <w:sz w:val="24"/>
                <w:szCs w:val="24"/>
                <w:lang w:bidi="ar"/>
              </w:rPr>
              <w:br/>
              <w:t xml:space="preserve">9、AC 220V供电电源，内置72W/30min后备锂电池电源可选；</w:t>
            </w:r>
            <w:r>
              <w:rPr>
                <w:rFonts w:hint="eastAsia" w:cs="宋体" w:asciiTheme="minorEastAsia" w:hAnsiTheme="minorEastAsia" w:eastAsiaTheme="minorEastAsia"/>
                <w:bCs/>
                <w:sz w:val="24"/>
                <w:szCs w:val="24"/>
                <w:lang w:bidi="ar"/>
              </w:rPr>
              <w:br/>
              <w:t xml:space="preserve">10、可配置全网通4G短信语音报警模块，同步支持短信、电话语音和4G无线流量；</w:t>
            </w:r>
            <w:r>
              <w:rPr>
                <w:rFonts w:hint="eastAsia" w:cs="宋体" w:asciiTheme="minorEastAsia" w:hAnsiTheme="minorEastAsia" w:eastAsiaTheme="minorEastAsia"/>
                <w:bCs/>
                <w:sz w:val="24"/>
                <w:szCs w:val="24"/>
                <w:lang w:bidi="ar"/>
              </w:rPr>
              <w:br/>
              <w:t xml:space="preserve">11、同步</w:t>
            </w:r>
            <w:r>
              <w:rPr>
                <w:rFonts w:hint="eastAsia" w:cs="宋体" w:asciiTheme="minorEastAsia" w:hAnsiTheme="minorEastAsia" w:eastAsiaTheme="minorEastAsia"/>
                <w:bCs/>
                <w:sz w:val="24"/>
                <w:szCs w:val="24"/>
                <w:lang w:bidi="ar"/>
              </w:rPr>
              <w:t xml:space="preserve">支持微信云</w:t>
            </w:r>
            <w:r>
              <w:rPr>
                <w:rFonts w:hint="eastAsia" w:cs="宋体" w:asciiTheme="minorEastAsia" w:hAnsiTheme="minorEastAsia" w:eastAsiaTheme="minorEastAsia"/>
                <w:bCs/>
                <w:sz w:val="24"/>
                <w:szCs w:val="24"/>
                <w:lang w:bidi="ar"/>
              </w:rPr>
              <w:t xml:space="preserve">平台、</w:t>
            </w:r>
            <w:r>
              <w:rPr>
                <w:rFonts w:hint="eastAsia" w:cs="宋体" w:asciiTheme="minorEastAsia" w:hAnsiTheme="minorEastAsia" w:eastAsiaTheme="minorEastAsia"/>
                <w:bCs/>
                <w:sz w:val="24"/>
                <w:szCs w:val="24"/>
                <w:lang w:bidi="ar"/>
              </w:rPr>
              <w:t xml:space="preserve">网页云</w:t>
            </w:r>
            <w:r>
              <w:rPr>
                <w:rFonts w:hint="eastAsia" w:cs="宋体" w:asciiTheme="minorEastAsia" w:hAnsiTheme="minorEastAsia" w:eastAsiaTheme="minorEastAsia"/>
                <w:bCs/>
                <w:sz w:val="24"/>
                <w:szCs w:val="24"/>
                <w:lang w:bidi="ar"/>
              </w:rPr>
              <w:t xml:space="preserve">平台、IOS端和安卓端手机APP报警推送和数据实时查询，支持查看现场视频；</w:t>
            </w:r>
            <w:r>
              <w:rPr>
                <w:rFonts w:hint="eastAsia" w:cs="宋体" w:asciiTheme="minorEastAsia" w:hAnsiTheme="minorEastAsia" w:eastAsiaTheme="minorEastAsia"/>
                <w:bCs/>
                <w:sz w:val="24"/>
                <w:szCs w:val="24"/>
                <w:lang w:bidi="ar"/>
              </w:rPr>
              <w:br/>
              <w:t xml:space="preserve">12、支持警笛、电话、短信、微信、邮件和手机APP多种报警方式；</w:t>
            </w:r>
            <w:r>
              <w:rPr>
                <w:rFonts w:hint="eastAsia" w:cs="宋体" w:asciiTheme="minorEastAsia" w:hAnsiTheme="minorEastAsia" w:eastAsiaTheme="minorEastAsia"/>
                <w:bCs/>
                <w:sz w:val="24"/>
                <w:szCs w:val="24"/>
                <w:lang w:bidi="ar"/>
              </w:rPr>
              <w:br/>
            </w:r>
            <w:r>
              <w:rPr>
                <w:rFonts w:hint="eastAsia" w:cs="宋体" w:asciiTheme="minorEastAsia" w:hAnsiTheme="minorEastAsia" w:eastAsiaTheme="minorEastAsia"/>
                <w:bCs/>
                <w:sz w:val="24"/>
                <w:szCs w:val="24"/>
                <w:lang w:bidi="ar"/>
              </w:rPr>
              <w:t xml:space="preserve">13、同步支持B/S和C/S架构，除了支持WEB界面，还支持本地客户端软件；</w:t>
            </w:r>
            <w:r>
              <w:rPr>
                <w:rFonts w:hint="eastAsia" w:cs="宋体" w:asciiTheme="minorEastAsia" w:hAnsiTheme="minorEastAsia" w:eastAsiaTheme="minorEastAsia"/>
                <w:bCs/>
                <w:sz w:val="24"/>
                <w:szCs w:val="24"/>
                <w:lang w:bidi="ar"/>
              </w:rPr>
              <w:br/>
              <w:t xml:space="preserve">14、支持网络远程升级，支持多主机一键同步升级；</w:t>
            </w:r>
            <w:r>
              <w:rPr>
                <w:rFonts w:hint="eastAsia" w:cs="宋体" w:asciiTheme="minorEastAsia" w:hAnsiTheme="minorEastAsia" w:eastAsiaTheme="minorEastAsia"/>
                <w:bCs/>
                <w:sz w:val="24"/>
                <w:szCs w:val="24"/>
                <w:lang w:bidi="ar"/>
              </w:rPr>
              <w:br/>
              <w:t xml:space="preserve">15、支持中控门禁不使用SDK直接协议对接，实时监测门禁开门操作。</w:t>
            </w:r>
            <w:r>
              <w:rPr>
                <w:rFonts w:hint="eastAsia" w:cs="宋体" w:asciiTheme="minorEastAsia" w:hAnsiTheme="minorEastAsia" w:eastAsiaTheme="minorEastAsia"/>
                <w:bCs/>
                <w:sz w:val="24"/>
                <w:szCs w:val="24"/>
                <w:lang w:bidi="ar"/>
              </w:rPr>
              <w:br/>
              <w:t xml:space="preserve">16、支持系统无响应时，硬件自动重启，无需人为干预和维护；</w:t>
            </w:r>
            <w:r>
              <w:rPr>
                <w:rFonts w:hint="eastAsia" w:cs="宋体" w:asciiTheme="minorEastAsia" w:hAnsiTheme="minorEastAsia" w:eastAsiaTheme="minorEastAsia"/>
                <w:bCs/>
                <w:sz w:val="24"/>
                <w:szCs w:val="24"/>
                <w:lang w:bidi="ar"/>
              </w:rPr>
              <w:br/>
              <w:t xml:space="preserve">17、≥19英寸 1U全铝主机尺寸，前置OLED液晶，支持实时状态显示；</w:t>
            </w:r>
            <w:r>
              <w:rPr>
                <w:rFonts w:hint="eastAsia" w:cs="宋体" w:asciiTheme="minorEastAsia" w:hAnsiTheme="minorEastAsia" w:eastAsiaTheme="minorEastAsia"/>
                <w:bCs/>
                <w:sz w:val="24"/>
                <w:szCs w:val="24"/>
                <w:lang w:bidi="ar"/>
              </w:rPr>
              <w:br/>
              <w:t xml:space="preserve">18、远程控制支持云透传，无需固定公网IP或NAT端口映射；</w:t>
            </w:r>
            <w:r>
              <w:rPr>
                <w:rFonts w:hint="eastAsia" w:cs="宋体" w:asciiTheme="minorEastAsia" w:hAnsiTheme="minorEastAsia" w:eastAsiaTheme="minorEastAsia"/>
                <w:bCs/>
                <w:sz w:val="24"/>
                <w:szCs w:val="24"/>
                <w:lang w:bidi="ar"/>
              </w:rPr>
              <w:br/>
              <w:t xml:space="preserve">19、可兼容第三方产品接入，只要有协议都能进行对接；</w:t>
            </w:r>
            <w:r>
              <w:rPr>
                <w:rFonts w:hint="eastAsia" w:cs="宋体" w:asciiTheme="minorEastAsia" w:hAnsiTheme="minorEastAsia" w:eastAsiaTheme="minorEastAsia"/>
                <w:bCs/>
                <w:sz w:val="24"/>
                <w:szCs w:val="24"/>
                <w:lang w:bidi="ar"/>
              </w:rPr>
              <w:br/>
              <w:t xml:space="preserve">20、可直接外接VGA触摸屏，方便管理人员现场查看</w:t>
            </w:r>
            <w:r>
              <w:rPr>
                <w:rFonts w:hint="eastAsia" w:cs="宋体" w:asciiTheme="minorEastAsia" w:hAnsiTheme="minorEastAsia" w:eastAsiaTheme="minorEastAsia"/>
                <w:bCs/>
                <w:sz w:val="24"/>
                <w:szCs w:val="24"/>
                <w:lang w:bidi="ar"/>
              </w:rPr>
              <w:t xml:space="preserve">动环数据</w:t>
            </w:r>
            <w:r>
              <w:rPr>
                <w:rFonts w:hint="eastAsia" w:cs="宋体" w:asciiTheme="minorEastAsia" w:hAnsiTheme="minorEastAsia" w:eastAsiaTheme="minorEastAsia"/>
                <w:bCs/>
                <w:sz w:val="24"/>
                <w:szCs w:val="24"/>
                <w:lang w:bidi="ar"/>
              </w:rPr>
              <w:t xml:space="preserve">，触摸屏上画面需随客户端界面更新保持同步，不允许使用串口触摸屏；</w:t>
            </w:r>
            <w:r>
              <w:rPr>
                <w:rFonts w:hint="eastAsia" w:cs="宋体" w:asciiTheme="minorEastAsia" w:hAnsiTheme="minorEastAsia" w:eastAsiaTheme="minorEastAsia"/>
                <w:bCs/>
                <w:sz w:val="24"/>
                <w:szCs w:val="24"/>
                <w:lang w:bidi="ar"/>
              </w:rPr>
              <w:br/>
              <w:t xml:space="preserve">21、出于系统稳定考虑，主机内置主板必须为单一一体主板，不允许由多块主板连线组成；</w:t>
            </w:r>
            <w:r>
              <w:rPr>
                <w:rFonts w:hint="eastAsia" w:cs="宋体" w:asciiTheme="minorEastAsia" w:hAnsiTheme="minorEastAsia" w:eastAsiaTheme="minorEastAsia"/>
                <w:bCs/>
                <w:sz w:val="24"/>
                <w:szCs w:val="24"/>
                <w:lang w:bidi="ar"/>
              </w:rPr>
              <w:br/>
              <w:t xml:space="preserve">22、支持内置≥8接收通道和不少于1发送通道的LORA无线采集网关，实时采集前端无线LORA传感器的数据，简化布线；</w:t>
            </w:r>
            <w:r>
              <w:rPr>
                <w:rFonts w:hint="eastAsia" w:cs="宋体" w:asciiTheme="minorEastAsia" w:hAnsiTheme="minorEastAsia" w:eastAsiaTheme="minorEastAsia"/>
                <w:bCs/>
                <w:sz w:val="24"/>
                <w:szCs w:val="24"/>
                <w:lang w:bidi="ar"/>
              </w:rPr>
              <w:br/>
              <w:t xml:space="preserve">23、支持IEC61850和IEC104协议对接，同时支持私有协议对接开发。系统支持根据配置自动导出IEC61850平台所需的ICD文件，同时能自动生成</w:t>
            </w:r>
            <w:r>
              <w:rPr>
                <w:rFonts w:hint="eastAsia" w:cs="宋体" w:asciiTheme="minorEastAsia" w:hAnsiTheme="minorEastAsia" w:eastAsiaTheme="minorEastAsia"/>
                <w:bCs/>
                <w:sz w:val="24"/>
                <w:szCs w:val="24"/>
                <w:lang w:bidi="ar"/>
              </w:rPr>
              <w:t xml:space="preserve">多点表信息</w:t>
            </w:r>
            <w:r>
              <w:rPr>
                <w:rFonts w:hint="eastAsia" w:cs="宋体" w:asciiTheme="minorEastAsia" w:hAnsiTheme="minorEastAsia" w:eastAsiaTheme="minorEastAsia"/>
                <w:bCs/>
                <w:sz w:val="24"/>
                <w:szCs w:val="24"/>
                <w:lang w:bidi="ar"/>
              </w:rPr>
              <w:t xml:space="preserve">。</w:t>
            </w:r>
            <w:r/>
          </w:p>
          <w:p>
            <w:pPr>
              <w:rPr>
                <w:rFonts w:cs="宋体" w:asciiTheme="minorEastAsia" w:hAnsiTheme="minorEastAsia" w:eastAsiaTheme="minorEastAsia"/>
                <w:b/>
                <w:bCs/>
                <w:sz w:val="24"/>
                <w:szCs w:val="24"/>
                <w:lang w:bidi="ar"/>
              </w:rPr>
            </w:pPr>
            <w:r>
              <w:rPr>
                <w:rFonts w:hint="eastAsia" w:cs="宋体" w:asciiTheme="minorEastAsia" w:hAnsiTheme="minorEastAsia" w:eastAsiaTheme="minorEastAsia"/>
                <w:b/>
                <w:bCs/>
                <w:sz w:val="24"/>
                <w:szCs w:val="24"/>
                <w:lang w:bidi="ar"/>
              </w:rPr>
              <w:t xml:space="preserve">▲需提供第三方检验机构出具带有“CMA”标识的环境及安防监控主机检验报告(检验内容包括高温试验、低温试验、恒温工作试验、恒湿工作试验、振动工作试验，检验结论为合格或符合或达标)。</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台</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档案库房环境及安全监控系统</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Cs/>
                <w:sz w:val="24"/>
                <w:szCs w:val="24"/>
                <w:lang w:bidi="ar"/>
              </w:rPr>
            </w:pPr>
            <w:r>
              <w:rPr>
                <w:rFonts w:hint="eastAsia" w:cs="宋体" w:asciiTheme="minorEastAsia" w:hAnsiTheme="minorEastAsia" w:eastAsiaTheme="minorEastAsia"/>
                <w:b/>
                <w:bCs/>
                <w:sz w:val="24"/>
                <w:szCs w:val="24"/>
                <w:lang w:bidi="ar"/>
              </w:rPr>
              <w:t xml:space="preserve">1</w:t>
            </w:r>
            <w:r>
              <w:rPr>
                <w:rFonts w:hint="eastAsia" w:cs="宋体" w:asciiTheme="minorEastAsia" w:hAnsiTheme="minorEastAsia" w:eastAsiaTheme="minorEastAsia"/>
                <w:bCs/>
                <w:sz w:val="24"/>
                <w:szCs w:val="24"/>
                <w:lang w:bidi="ar"/>
              </w:rPr>
              <w:t xml:space="preserve">、平台支持B/S C/S架构，支持WEB远程浏览，支持客户端远程浏览，支持远程设置系统各项参数，修改后立刻生效，无需重启系统。</w:t>
            </w:r>
            <w:r>
              <w:rPr>
                <w:rFonts w:hint="eastAsia" w:cs="宋体" w:asciiTheme="minorEastAsia" w:hAnsiTheme="minorEastAsia" w:eastAsiaTheme="minorEastAsia"/>
                <w:bCs/>
                <w:sz w:val="24"/>
                <w:szCs w:val="24"/>
                <w:lang w:bidi="ar"/>
              </w:rPr>
              <w:br/>
              <w:t xml:space="preserve">2、平台支持档案库房“十防”监控系统、档案库房环境监测系统、恒湿恒温系统、门禁监控系统、安防监控系统、能耗管理系统、密集架管理系统、档案库房RFID管理系统、3D库房</w:t>
            </w:r>
            <w:r>
              <w:rPr>
                <w:rFonts w:hint="eastAsia" w:cs="宋体" w:asciiTheme="minorEastAsia" w:hAnsiTheme="minorEastAsia" w:eastAsiaTheme="minorEastAsia"/>
                <w:bCs/>
                <w:sz w:val="24"/>
                <w:szCs w:val="24"/>
                <w:lang w:bidi="ar"/>
              </w:rPr>
              <w:t xml:space="preserve">系统系统</w:t>
            </w:r>
            <w:r>
              <w:rPr>
                <w:rFonts w:hint="eastAsia" w:cs="宋体" w:asciiTheme="minorEastAsia" w:hAnsiTheme="minorEastAsia" w:eastAsiaTheme="minorEastAsia"/>
                <w:bCs/>
                <w:sz w:val="24"/>
                <w:szCs w:val="24"/>
                <w:lang w:bidi="ar"/>
              </w:rPr>
              <w:t xml:space="preserve">等于一体，各系统采用模块化理念，任意选择，任意组合。</w:t>
            </w:r>
            <w:r>
              <w:rPr>
                <w:rFonts w:hint="eastAsia" w:cs="宋体" w:asciiTheme="minorEastAsia" w:hAnsiTheme="minorEastAsia" w:eastAsiaTheme="minorEastAsia"/>
                <w:bCs/>
                <w:sz w:val="24"/>
                <w:szCs w:val="24"/>
                <w:lang w:bidi="ar"/>
              </w:rPr>
              <w:br/>
              <w:t xml:space="preserve">3、平台画面展示与数据库、实时数据与画面展示、本地端与WEB端、</w:t>
            </w:r>
            <w:r>
              <w:rPr>
                <w:rFonts w:hint="eastAsia" w:cs="宋体" w:asciiTheme="minorEastAsia" w:hAnsiTheme="minorEastAsia" w:eastAsiaTheme="minorEastAsia"/>
                <w:bCs/>
                <w:sz w:val="24"/>
                <w:szCs w:val="24"/>
                <w:lang w:bidi="ar"/>
              </w:rPr>
              <w:t xml:space="preserve">固定端</w:t>
            </w:r>
            <w:r>
              <w:rPr>
                <w:rFonts w:hint="eastAsia" w:cs="宋体" w:asciiTheme="minorEastAsia" w:hAnsiTheme="minorEastAsia" w:eastAsiaTheme="minorEastAsia"/>
                <w:bCs/>
                <w:sz w:val="24"/>
                <w:szCs w:val="24"/>
                <w:lang w:bidi="ar"/>
              </w:rPr>
              <w:t xml:space="preserve">与移动端画面和数据刷新均保持高度一致性，画面分辨率自适应，自由同比例缩放；</w:t>
            </w:r>
            <w:r>
              <w:rPr>
                <w:rFonts w:hint="eastAsia" w:cs="宋体" w:asciiTheme="minorEastAsia" w:hAnsiTheme="minorEastAsia" w:eastAsiaTheme="minorEastAsia"/>
                <w:bCs/>
                <w:sz w:val="24"/>
                <w:szCs w:val="24"/>
                <w:lang w:bidi="ar"/>
              </w:rPr>
              <w:br/>
              <w:t xml:space="preserve">4、平台自动对操作人员、操作内容、操作时间、故障点、故障内容、故障处理、故障时间等信息进行完整地记录，提供实时表格与曲线两种查询方式，方便管</w:t>
            </w:r>
            <w:r>
              <w:rPr>
                <w:rFonts w:hint="eastAsia" w:cs="宋体" w:asciiTheme="minorEastAsia" w:hAnsiTheme="minorEastAsia" w:eastAsiaTheme="minorEastAsia"/>
                <w:bCs/>
                <w:sz w:val="24"/>
                <w:szCs w:val="24"/>
                <w:lang w:bidi="ar"/>
              </w:rPr>
              <w:t xml:space="preserve">理者借助直观的图形显示，快速分析系统运行状况，为管理者提供完备的系统操作维护资料。系统内</w:t>
            </w:r>
            <w:r>
              <w:rPr>
                <w:rFonts w:hint="eastAsia" w:cs="宋体" w:asciiTheme="minorEastAsia" w:hAnsiTheme="minorEastAsia" w:eastAsiaTheme="minorEastAsia"/>
                <w:bCs/>
                <w:sz w:val="24"/>
                <w:szCs w:val="24"/>
                <w:lang w:bidi="ar"/>
              </w:rPr>
              <w:t xml:space="preserve">嵌强大</w:t>
            </w:r>
            <w:r>
              <w:rPr>
                <w:rFonts w:hint="eastAsia" w:cs="宋体" w:asciiTheme="minorEastAsia" w:hAnsiTheme="minorEastAsia" w:eastAsiaTheme="minorEastAsia"/>
                <w:bCs/>
                <w:sz w:val="24"/>
                <w:szCs w:val="24"/>
                <w:lang w:bidi="ar"/>
              </w:rPr>
              <w:t xml:space="preserve">报表管理系统。</w:t>
            </w:r>
            <w:r>
              <w:rPr>
                <w:rFonts w:hint="eastAsia" w:cs="宋体" w:asciiTheme="minorEastAsia" w:hAnsiTheme="minorEastAsia" w:eastAsiaTheme="minorEastAsia"/>
                <w:bCs/>
                <w:sz w:val="24"/>
                <w:szCs w:val="24"/>
                <w:lang w:bidi="ar"/>
              </w:rPr>
              <w:br/>
              <w:t xml:space="preserve">5、平台可区分多级报警级别，根据用户需要设定报警级别， 报警事件发生时系统自动按事件级别排队报警、处理，并对应各级别发送报警信息;系统提供电脑弹窗、多媒体语音、电话、手机短信、E-mail、</w:t>
            </w:r>
            <w:r>
              <w:rPr>
                <w:rFonts w:hint="eastAsia" w:cs="宋体" w:asciiTheme="minorEastAsia" w:hAnsiTheme="minorEastAsia" w:eastAsiaTheme="minorEastAsia"/>
                <w:bCs/>
                <w:sz w:val="24"/>
                <w:szCs w:val="24"/>
                <w:lang w:bidi="ar"/>
              </w:rPr>
              <w:t xml:space="preserve">微信等</w:t>
            </w:r>
            <w:r>
              <w:rPr>
                <w:rFonts w:hint="eastAsia" w:cs="宋体" w:asciiTheme="minorEastAsia" w:hAnsiTheme="minorEastAsia" w:eastAsiaTheme="minorEastAsia"/>
                <w:bCs/>
                <w:sz w:val="24"/>
                <w:szCs w:val="24"/>
                <w:lang w:bidi="ar"/>
              </w:rPr>
              <w:t xml:space="preserve">多种报警方式供用户选择，在发生报警事件时，保证警情的及时告知。</w:t>
            </w:r>
            <w:r>
              <w:rPr>
                <w:rFonts w:hint="eastAsia" w:cs="宋体" w:asciiTheme="minorEastAsia" w:hAnsiTheme="minorEastAsia" w:eastAsiaTheme="minorEastAsia"/>
                <w:bCs/>
                <w:sz w:val="24"/>
                <w:szCs w:val="24"/>
                <w:lang w:bidi="ar"/>
              </w:rPr>
              <w:br/>
              <w:t xml:space="preserve">6、平台具有强大的权限管理功能，可对管理者和使用者分配不同的操作使用权限，并对所有管理者和使用者根据职能进行分组管理，防止系统信息泄露和被非授权人员所干扰。</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套</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控制主机</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bCs/>
                <w:sz w:val="24"/>
                <w:szCs w:val="24"/>
                <w:lang w:bidi="ar"/>
              </w:rPr>
              <w:t xml:space="preserve">内存容量≥8GB；内存类型DDR4 2133MHz ；</w:t>
            </w:r>
            <w:r>
              <w:rPr>
                <w:rFonts w:hint="eastAsia" w:cs="宋体" w:asciiTheme="minorEastAsia" w:hAnsiTheme="minorEastAsia" w:eastAsiaTheme="minorEastAsia"/>
                <w:bCs/>
                <w:sz w:val="24"/>
                <w:szCs w:val="24"/>
                <w:lang w:bidi="ar"/>
              </w:rPr>
              <w:br/>
              <w:t xml:space="preserve">硬盘容量≥256G固态硬盘.</w:t>
            </w:r>
            <w:r>
              <w:rPr>
                <w:rFonts w:hint="eastAsia" w:cs="宋体" w:asciiTheme="minorEastAsia" w:hAnsiTheme="minorEastAsia" w:eastAsiaTheme="minorEastAsia"/>
                <w:bCs/>
                <w:sz w:val="24"/>
                <w:szCs w:val="24"/>
                <w:lang w:bidi="ar"/>
              </w:rPr>
              <w:br/>
              <w:t xml:space="preserve">网络通信,无线网卡支持802.11b/g/n无线协议,有线网卡≥1000Mbps以太网卡 配无线键盘鼠标。</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台</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大数据可视化平台</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Cs/>
                <w:i/>
                <w:iCs/>
                <w:sz w:val="24"/>
                <w:szCs w:val="24"/>
                <w:u w:val="single"/>
                <w:lang w:bidi="ar"/>
              </w:rPr>
            </w:pPr>
            <w:r>
              <w:rPr>
                <w:rFonts w:hint="eastAsia" w:cs="宋体" w:asciiTheme="minorEastAsia" w:hAnsiTheme="minorEastAsia" w:eastAsiaTheme="minorEastAsia"/>
                <w:i/>
                <w:iCs/>
                <w:sz w:val="24"/>
                <w:szCs w:val="24"/>
                <w:u w:val="single"/>
                <w:lang w:bidi="ar"/>
              </w:rPr>
              <w:t xml:space="preserve">具备对拼接大屏的实时数据传输与监控管理，具备库房3D模式、环形模式、列表模式， 设备类型饼型和柱形分析图、24小时温湿度空气质量展示、系统健康状态、事件列表记录查看、撤防布防；环境设备运行状态列表、设备定位、设备监控操作功能。</w:t>
            </w:r>
            <w:r>
              <w:rPr>
                <w:rFonts w:hint="eastAsia" w:cs="宋体" w:asciiTheme="minorEastAsia" w:hAnsiTheme="minorEastAsia" w:eastAsiaTheme="minorEastAsia"/>
                <w:i/>
                <w:iCs/>
                <w:sz w:val="24"/>
                <w:szCs w:val="24"/>
                <w:u w:val="single"/>
                <w:lang w:bidi="ar"/>
              </w:rPr>
              <w:br/>
            </w:r>
            <w:r>
              <w:rPr>
                <w:rFonts w:hint="eastAsia" w:cs="宋体" w:asciiTheme="minorEastAsia" w:hAnsiTheme="minorEastAsia" w:eastAsiaTheme="minorEastAsia"/>
                <w:bCs/>
                <w:i/>
                <w:iCs/>
                <w:sz w:val="24"/>
                <w:szCs w:val="24"/>
                <w:u w:val="single"/>
                <w:lang w:bidi="ar"/>
              </w:rPr>
              <w:t xml:space="preserve">显示参数：≥70英寸液晶显示分辨率：≥3840×2160可视角度：178°背光：直下</w:t>
            </w:r>
            <w:r>
              <w:rPr>
                <w:rFonts w:hint="eastAsia" w:cs="宋体" w:asciiTheme="minorEastAsia" w:hAnsiTheme="minorEastAsia" w:eastAsiaTheme="minorEastAsia"/>
                <w:bCs/>
                <w:i/>
                <w:iCs/>
                <w:sz w:val="24"/>
                <w:szCs w:val="24"/>
                <w:u w:val="single"/>
                <w:lang w:bidi="ar"/>
              </w:rPr>
              <w:t xml:space="preserve">式广色域</w:t>
            </w:r>
            <w:r>
              <w:rPr>
                <w:rFonts w:hint="eastAsia" w:cs="宋体" w:asciiTheme="minorEastAsia" w:hAnsiTheme="minorEastAsia" w:eastAsiaTheme="minorEastAsia"/>
                <w:bCs/>
                <w:i/>
                <w:iCs/>
                <w:sz w:val="24"/>
                <w:szCs w:val="24"/>
                <w:u w:val="single"/>
                <w:lang w:bidi="ar"/>
              </w:rPr>
              <w:t xml:space="preserve">：DCI-P3 94%刷新率：120Hz 支持VRR 48-120Hz</w:t>
            </w:r>
            <w:r/>
          </w:p>
          <w:p>
            <w:pPr>
              <w:jc w:val="left"/>
              <w:widowControl/>
              <w:rPr>
                <w:rFonts w:asciiTheme="minorEastAsia" w:hAnsiTheme="minorEastAsia" w:eastAsiaTheme="minorEastAsia"/>
                <w:b/>
                <w:bCs/>
                <w:i/>
                <w:iCs/>
                <w:sz w:val="24"/>
                <w:szCs w:val="24"/>
                <w:u w:val="single"/>
                <w:lang w:bidi="ar"/>
              </w:rPr>
            </w:pPr>
            <w:r>
              <w:rPr>
                <w:rFonts w:hint="eastAsia" w:cs="宋体" w:asciiTheme="minorEastAsia" w:hAnsiTheme="minorEastAsia" w:eastAsiaTheme="minorEastAsia"/>
                <w:bCs/>
                <w:i/>
                <w:iCs/>
                <w:sz w:val="24"/>
                <w:szCs w:val="24"/>
                <w:u w:val="single"/>
                <w:lang w:bidi="ar"/>
              </w:rPr>
              <w:t xml:space="preserve">接口及数量HDMI：不少于3个（含一个4K 120Hz，含一个eARC）AV：USB1个：ATV/DTMB：不少于2个（1个以太网：1个S/PDIF）。</w:t>
            </w:r>
            <w:r>
              <w:rPr>
                <w:rFonts w:hint="eastAsia" w:cs="宋体" w:asciiTheme="minorEastAsia" w:hAnsiTheme="minorEastAsia" w:eastAsiaTheme="minorEastAsia"/>
                <w:bCs/>
                <w:i/>
                <w:iCs/>
                <w:sz w:val="24"/>
                <w:szCs w:val="24"/>
                <w:u w:val="single"/>
                <w:lang w:bidi="ar"/>
              </w:rPr>
              <w:br/>
            </w:r>
            <w:r>
              <w:rPr>
                <w:rFonts w:hint="eastAsia" w:cs="宋体" w:asciiTheme="minorEastAsia" w:hAnsiTheme="minorEastAsia" w:eastAsiaTheme="minorEastAsia"/>
                <w:bCs/>
                <w:i/>
                <w:iCs/>
                <w:sz w:val="24"/>
                <w:szCs w:val="24"/>
                <w:u w:val="single"/>
                <w:lang w:bidi="ar"/>
              </w:rPr>
              <w:t xml:space="preserve">液晶显示屏需有</w:t>
            </w:r>
            <w:r>
              <w:rPr>
                <w:rFonts w:hint="eastAsia" w:cs="宋体" w:asciiTheme="minorEastAsia" w:hAnsiTheme="minorEastAsia" w:eastAsiaTheme="minorEastAsia"/>
                <w:bCs/>
                <w:i/>
                <w:iCs/>
                <w:sz w:val="24"/>
                <w:szCs w:val="24"/>
                <w:u w:val="single"/>
                <w:lang w:bidi="ar"/>
              </w:rPr>
              <w:t xml:space="preserve">3C中国国家强制性产品认证证书。（原件扫描上传）</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套</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区域控制器</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Cs/>
                <w:sz w:val="24"/>
                <w:szCs w:val="24"/>
                <w:lang w:bidi="ar"/>
              </w:rPr>
            </w:pPr>
            <w:r>
              <w:rPr>
                <w:rFonts w:hint="eastAsia" w:cs="宋体" w:asciiTheme="minorEastAsia" w:hAnsiTheme="minorEastAsia" w:eastAsiaTheme="minorEastAsia"/>
                <w:bCs/>
                <w:sz w:val="24"/>
                <w:szCs w:val="24"/>
                <w:lang w:bidi="ar"/>
              </w:rPr>
              <w:t xml:space="preserve">≥21.5英寸 纯平电容触摸屏幕，≥1080P分辨率、10点触控、壁挂支架。</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台</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智能AI短信报警模块</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Cs/>
                <w:i/>
                <w:iCs/>
                <w:sz w:val="24"/>
                <w:szCs w:val="24"/>
                <w:u w:val="single"/>
                <w:lang w:bidi="ar"/>
              </w:rPr>
            </w:pPr>
            <w:r>
              <w:rPr>
                <w:rFonts w:hint="eastAsia" w:cs="宋体" w:asciiTheme="minorEastAsia" w:hAnsiTheme="minorEastAsia" w:eastAsiaTheme="minorEastAsia"/>
                <w:bCs/>
                <w:i/>
                <w:iCs/>
                <w:sz w:val="24"/>
                <w:szCs w:val="24"/>
                <w:u w:val="single"/>
                <w:lang w:bidi="ar"/>
              </w:rPr>
              <w:t xml:space="preserve">报警主机是可TXT转语音电话报警的设备，监控主机只要发送简单的指令，设备可自动将相关的报警信息转为中文多媒体语音信号拔打电话告警，同时还可通过外部连接多媒体音箱播放中文语音告警；支持发送中文短信告警。</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台</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智能采集箱</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箱体采用0.9冷轧板，静电喷涂工艺，壁挂式安装。</w:t>
            </w:r>
            <w:r>
              <w:rPr>
                <w:rFonts w:hint="eastAsia" w:cs="宋体" w:asciiTheme="minorEastAsia" w:hAnsiTheme="minorEastAsia" w:eastAsiaTheme="minorEastAsia"/>
                <w:sz w:val="24"/>
                <w:szCs w:val="24"/>
                <w:lang w:bidi="ar"/>
              </w:rPr>
              <w:br/>
              <w:t xml:space="preserve">供电：220V  10A 品字插头，独立开关全铜触点，内置5*20 10A快</w:t>
            </w:r>
            <w:r>
              <w:rPr>
                <w:rFonts w:hint="eastAsia" w:cs="宋体" w:asciiTheme="minorEastAsia" w:hAnsiTheme="minorEastAsia" w:eastAsiaTheme="minorEastAsia"/>
                <w:sz w:val="24"/>
                <w:szCs w:val="24"/>
                <w:lang w:bidi="ar"/>
              </w:rPr>
              <w:t xml:space="preserve">熔保险</w:t>
            </w:r>
            <w:r>
              <w:rPr>
                <w:rFonts w:hint="eastAsia" w:cs="宋体" w:asciiTheme="minorEastAsia" w:hAnsiTheme="minorEastAsia" w:eastAsiaTheme="minorEastAsia"/>
                <w:sz w:val="24"/>
                <w:szCs w:val="24"/>
                <w:lang w:bidi="ar"/>
              </w:rPr>
              <w:br/>
              <w:t xml:space="preserve">电源模块:输入电压110-220V输出电压：12V 200W 工作温湿度：-20℃～70℃具有短路、过载、过压保护功能，可兼容智能环境及安防监控系统主机模块及智能POE数据交换模块，内置光电报警模块当系统正常时为</w:t>
            </w:r>
            <w:r>
              <w:rPr>
                <w:rFonts w:hint="eastAsia" w:cs="宋体" w:asciiTheme="minorEastAsia" w:hAnsiTheme="minorEastAsia" w:eastAsiaTheme="minorEastAsia"/>
                <w:sz w:val="24"/>
                <w:szCs w:val="24"/>
                <w:lang w:bidi="ar"/>
              </w:rPr>
              <w:t xml:space="preserve">蓝光氛围灯，当系统报警时红色灯光闪烁。输入电压：12V，报警音量：不小于110分贝，报警方式：声光报警，安装方式：壁挂安装。</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台</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RVPS</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2.5*0.75</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400</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米</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RVPS</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4*0.75</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700</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米</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网线</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超五类网线</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700</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米</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设备安装调试</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布管、布线，设备安装调试。</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工时</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智能温湿度控制器</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Cs/>
                <w:sz w:val="24"/>
                <w:szCs w:val="24"/>
                <w:lang w:bidi="ar"/>
              </w:rPr>
            </w:pPr>
            <w:r>
              <w:rPr>
                <w:rFonts w:hint="eastAsia" w:cs="宋体" w:asciiTheme="minorEastAsia" w:hAnsiTheme="minorEastAsia" w:eastAsiaTheme="minorEastAsia"/>
                <w:bCs/>
                <w:sz w:val="24"/>
                <w:szCs w:val="24"/>
                <w:lang w:bidi="ar"/>
              </w:rPr>
              <w:t xml:space="preserve">直流电源：10-30V DC最大功耗0.5W</w:t>
            </w:r>
            <w:r>
              <w:rPr>
                <w:rFonts w:hint="eastAsia" w:cs="宋体" w:asciiTheme="minorEastAsia" w:hAnsiTheme="minorEastAsia" w:eastAsiaTheme="minorEastAsia"/>
                <w:bCs/>
                <w:sz w:val="24"/>
                <w:szCs w:val="24"/>
                <w:lang w:bidi="ar"/>
              </w:rPr>
              <w:br/>
              <w:t xml:space="preserve">准精度：湿度±2%RH(60%RH,25℃)</w:t>
            </w:r>
            <w:r>
              <w:rPr>
                <w:rFonts w:hint="eastAsia" w:cs="宋体" w:asciiTheme="minorEastAsia" w:hAnsiTheme="minorEastAsia" w:eastAsiaTheme="minorEastAsia"/>
                <w:bCs/>
                <w:sz w:val="24"/>
                <w:szCs w:val="24"/>
                <w:lang w:bidi="ar"/>
              </w:rPr>
              <w:br/>
              <w:t xml:space="preserve">温度：±0.4℃（25℃）</w:t>
            </w:r>
            <w:r>
              <w:rPr>
                <w:rFonts w:hint="eastAsia" w:cs="宋体" w:asciiTheme="minorEastAsia" w:hAnsiTheme="minorEastAsia" w:eastAsiaTheme="minorEastAsia"/>
                <w:bCs/>
                <w:sz w:val="24"/>
                <w:szCs w:val="24"/>
                <w:lang w:bidi="ar"/>
              </w:rPr>
              <w:br/>
              <w:t xml:space="preserve">工作温湿度：-20℃~+70℃，0%RH~95%RH</w:t>
            </w:r>
            <w:r>
              <w:rPr>
                <w:rFonts w:hint="eastAsia" w:cs="宋体" w:asciiTheme="minorEastAsia" w:hAnsiTheme="minorEastAsia" w:eastAsiaTheme="minorEastAsia"/>
                <w:bCs/>
                <w:sz w:val="24"/>
                <w:szCs w:val="24"/>
                <w:lang w:bidi="ar"/>
              </w:rPr>
              <w:br/>
              <w:t xml:space="preserve">探头工作温度：-20℃~+70℃</w:t>
            </w:r>
            <w:r>
              <w:rPr>
                <w:rFonts w:hint="eastAsia" w:cs="宋体" w:asciiTheme="minorEastAsia" w:hAnsiTheme="minorEastAsia" w:eastAsiaTheme="minorEastAsia"/>
                <w:bCs/>
                <w:sz w:val="24"/>
                <w:szCs w:val="24"/>
                <w:lang w:bidi="ar"/>
              </w:rPr>
              <w:br/>
              <w:t xml:space="preserve">探头工作湿度：0~100%RH</w:t>
            </w:r>
            <w:r>
              <w:rPr>
                <w:rFonts w:hint="eastAsia" w:cs="宋体" w:asciiTheme="minorEastAsia" w:hAnsiTheme="minorEastAsia" w:eastAsiaTheme="minorEastAsia"/>
                <w:bCs/>
                <w:sz w:val="24"/>
                <w:szCs w:val="24"/>
                <w:lang w:bidi="ar"/>
              </w:rPr>
              <w:br/>
              <w:t xml:space="preserve">温度显示分辨率：0.1℃ 湿度显示分辨率：0.1%RH</w:t>
            </w:r>
            <w:r>
              <w:rPr>
                <w:rFonts w:hint="eastAsia" w:cs="宋体" w:asciiTheme="minorEastAsia" w:hAnsiTheme="minorEastAsia" w:eastAsiaTheme="minorEastAsia"/>
                <w:bCs/>
                <w:sz w:val="24"/>
                <w:szCs w:val="24"/>
                <w:lang w:bidi="ar"/>
              </w:rPr>
              <w:br/>
              <w:t xml:space="preserve">长期稳定性温度≤0.1℃/y湿度≤1%RH/y</w:t>
            </w:r>
            <w:r>
              <w:rPr>
                <w:rFonts w:hint="eastAsia" w:cs="宋体" w:asciiTheme="minorEastAsia" w:hAnsiTheme="minorEastAsia" w:eastAsiaTheme="minorEastAsia"/>
                <w:bCs/>
                <w:sz w:val="24"/>
                <w:szCs w:val="24"/>
                <w:lang w:bidi="ar"/>
              </w:rPr>
              <w:br/>
              <w:t xml:space="preserve">响应时间温度≤25s（1m/s风速）湿度≤8s（1m/s风速</w:t>
            </w:r>
            <w:r>
              <w:rPr>
                <w:rFonts w:hint="eastAsia" w:cs="宋体" w:asciiTheme="minorEastAsia" w:hAnsiTheme="minorEastAsia" w:eastAsiaTheme="minorEastAsia"/>
                <w:bCs/>
                <w:sz w:val="24"/>
                <w:szCs w:val="24"/>
                <w:lang w:bidi="ar"/>
              </w:rPr>
              <w:br/>
              <w:t xml:space="preserve">通信协议：Modbus-RTU通信协议 输出信号：485信号</w:t>
            </w:r>
            <w:r/>
          </w:p>
          <w:p>
            <w:pPr>
              <w:spacing w:line="360" w:lineRule="auto"/>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w:t>
            </w:r>
            <w:r>
              <w:rPr>
                <w:rFonts w:hint="eastAsia" w:cs="宋体" w:asciiTheme="minorEastAsia" w:hAnsiTheme="minorEastAsia" w:eastAsiaTheme="minorEastAsia"/>
                <w:b/>
                <w:bCs/>
                <w:sz w:val="24"/>
                <w:szCs w:val="24"/>
                <w:lang w:bidi="ar"/>
              </w:rPr>
              <w:t xml:space="preserve">需提供第三方检验机构出具带有“CMA”标识的智能温湿度控制器检验报告(检验内容包括故障检测与保护、脱机工作、防护等级、高温测试、低温测试、恒定湿热测试，检验结论为合格或符合或达标)。</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只</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温度湿度监测软件模块</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Cs/>
                <w:sz w:val="24"/>
                <w:szCs w:val="24"/>
                <w:lang w:bidi="ar"/>
              </w:rPr>
            </w:pPr>
            <w:r>
              <w:rPr>
                <w:rFonts w:hint="eastAsia" w:cs="宋体" w:asciiTheme="minorEastAsia" w:hAnsiTheme="minorEastAsia" w:eastAsiaTheme="minorEastAsia"/>
                <w:bCs/>
                <w:sz w:val="24"/>
                <w:szCs w:val="24"/>
                <w:lang w:bidi="ar"/>
              </w:rPr>
              <w:t xml:space="preserve">（1）实时监控温湿度数据，工作态正常与否进行实时监测和显示；当温湿</w:t>
            </w:r>
            <w:r>
              <w:rPr>
                <w:rFonts w:hint="eastAsia" w:cs="宋体" w:asciiTheme="minorEastAsia" w:hAnsiTheme="minorEastAsia" w:eastAsiaTheme="minorEastAsia"/>
                <w:bCs/>
                <w:sz w:val="24"/>
                <w:szCs w:val="24"/>
                <w:lang w:bidi="ar"/>
              </w:rPr>
              <w:t xml:space="preserve">度超限时</w:t>
            </w:r>
            <w:r>
              <w:rPr>
                <w:rFonts w:hint="eastAsia" w:cs="宋体" w:asciiTheme="minorEastAsia" w:hAnsiTheme="minorEastAsia" w:eastAsiaTheme="minorEastAsia"/>
                <w:bCs/>
                <w:sz w:val="24"/>
                <w:szCs w:val="24"/>
                <w:lang w:bidi="ar"/>
              </w:rPr>
              <w:t xml:space="preserve">颜色变化示警。</w:t>
            </w:r>
            <w:r/>
          </w:p>
          <w:p>
            <w:pPr>
              <w:jc w:val="left"/>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bCs/>
                <w:sz w:val="24"/>
                <w:szCs w:val="24"/>
                <w:lang w:bidi="ar"/>
              </w:rPr>
              <w:t xml:space="preserve">（2）可对监测到的各项参数设定上下限阀值，一旦参数发生超限报警，在相应的位置发生报警的参数会变色显示，同时产生报警事件进行记录存储并有相应的处理提示，系统一旦监测到有报警或参数越限（可设置），系统将自动进行声光色告警，也可以进行短信通知或者语音通知。</w:t>
            </w:r>
            <w:r>
              <w:rPr>
                <w:rFonts w:hint="eastAsia" w:cs="宋体" w:asciiTheme="minorEastAsia" w:hAnsiTheme="minorEastAsia" w:eastAsiaTheme="minorEastAsia"/>
                <w:bCs/>
                <w:sz w:val="24"/>
                <w:szCs w:val="24"/>
                <w:lang w:bidi="ar"/>
              </w:rPr>
              <w:br/>
              <w:t xml:space="preserve">（3）对温度、湿度可作曲线记录，用户可通过曲线记录，直观地看到温湿度的运行品质及Excel文件输出。</w:t>
            </w:r>
            <w:r>
              <w:rPr>
                <w:rFonts w:hint="eastAsia" w:cs="宋体" w:asciiTheme="minorEastAsia" w:hAnsiTheme="minorEastAsia" w:eastAsiaTheme="minorEastAsia"/>
                <w:b/>
                <w:bCs/>
                <w:sz w:val="24"/>
                <w:szCs w:val="24"/>
                <w:lang w:bidi="ar"/>
              </w:rPr>
              <w:br/>
            </w:r>
            <w:r>
              <w:rPr>
                <w:rFonts w:hint="eastAsia" w:cs="宋体" w:asciiTheme="minorEastAsia" w:hAnsiTheme="minorEastAsia" w:eastAsiaTheme="minorEastAsia"/>
                <w:sz w:val="24"/>
                <w:szCs w:val="24"/>
                <w:lang w:bidi="ar"/>
              </w:rPr>
              <w:t xml:space="preserve">（4）事件查询与报表生成：对温湿度的报警事件，可以进行查询及Excel文件输出。</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套</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智慧环境感知仪</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Cs/>
                <w:sz w:val="24"/>
                <w:szCs w:val="24"/>
                <w:lang w:bidi="ar"/>
              </w:rPr>
            </w:pPr>
            <w:r>
              <w:rPr>
                <w:rFonts w:hint="eastAsia" w:cs="宋体" w:asciiTheme="minorEastAsia" w:hAnsiTheme="minorEastAsia" w:eastAsiaTheme="minorEastAsia"/>
                <w:bCs/>
                <w:sz w:val="24"/>
                <w:szCs w:val="24"/>
                <w:lang w:bidi="ar"/>
              </w:rPr>
              <w:t xml:space="preserve">直流供电（默认） 10~30V DC功耗 0.5W</w:t>
            </w:r>
            <w:r>
              <w:rPr>
                <w:rFonts w:hint="eastAsia" w:cs="宋体" w:asciiTheme="minorEastAsia" w:hAnsiTheme="minorEastAsia" w:eastAsiaTheme="minorEastAsia"/>
                <w:bCs/>
                <w:sz w:val="24"/>
                <w:szCs w:val="24"/>
                <w:lang w:bidi="ar"/>
              </w:rPr>
              <w:br/>
              <w:t xml:space="preserve">通信接口485通讯（modbus）协议</w:t>
            </w:r>
            <w:r>
              <w:rPr>
                <w:rFonts w:hint="eastAsia" w:cs="宋体" w:asciiTheme="minorEastAsia" w:hAnsiTheme="minorEastAsia" w:eastAsiaTheme="minorEastAsia"/>
                <w:bCs/>
                <w:sz w:val="24"/>
                <w:szCs w:val="24"/>
                <w:lang w:bidi="ar"/>
              </w:rPr>
              <w:br/>
              <w:t xml:space="preserve">响应时间 ≤90S预热时间 ≤2min</w:t>
            </w:r>
            <w:r>
              <w:rPr>
                <w:rFonts w:hint="eastAsia" w:cs="宋体" w:asciiTheme="minorEastAsia" w:hAnsiTheme="minorEastAsia" w:eastAsiaTheme="minorEastAsia"/>
                <w:bCs/>
                <w:sz w:val="24"/>
                <w:szCs w:val="24"/>
                <w:lang w:bidi="ar"/>
              </w:rPr>
              <w:br/>
              <w:t xml:space="preserve">规格：≥133*133*39mm</w:t>
            </w:r>
            <w:r>
              <w:rPr>
                <w:rFonts w:hint="eastAsia" w:cs="宋体" w:asciiTheme="minorEastAsia" w:hAnsiTheme="minorEastAsia" w:eastAsiaTheme="minorEastAsia"/>
                <w:bCs/>
                <w:sz w:val="24"/>
                <w:szCs w:val="24"/>
                <w:lang w:bidi="ar"/>
              </w:rPr>
              <w:br/>
            </w:r>
            <w:r>
              <w:rPr>
                <w:rFonts w:hint="eastAsia" w:cs="宋体" w:asciiTheme="minorEastAsia" w:hAnsiTheme="minorEastAsia" w:eastAsiaTheme="minorEastAsia"/>
                <w:bCs/>
                <w:sz w:val="24"/>
                <w:szCs w:val="24"/>
                <w:lang w:bidi="ar"/>
              </w:rPr>
              <w:t xml:space="preserve">PM2.5精度：±3%FS（@100μg/m3、25℃、50%RH）</w:t>
            </w:r>
            <w:r>
              <w:rPr>
                <w:rFonts w:hint="eastAsia" w:cs="宋体" w:asciiTheme="minorEastAsia" w:hAnsiTheme="minorEastAsia" w:eastAsiaTheme="minorEastAsia"/>
                <w:bCs/>
                <w:sz w:val="24"/>
                <w:szCs w:val="24"/>
                <w:lang w:bidi="ar"/>
              </w:rPr>
              <w:br/>
              <w:t xml:space="preserve">测量范围PM2.5 0~500ug/m3  PM10 0~500ug/m3</w:t>
            </w:r>
            <w:r>
              <w:rPr>
                <w:rFonts w:hint="eastAsia" w:cs="宋体" w:asciiTheme="minorEastAsia" w:hAnsiTheme="minorEastAsia" w:eastAsiaTheme="minorEastAsia"/>
                <w:bCs/>
                <w:sz w:val="24"/>
                <w:szCs w:val="24"/>
                <w:lang w:bidi="ar"/>
              </w:rPr>
              <w:br/>
              <w:t xml:space="preserve">甲醛气体：0~2ppm  TVOC:0~5mg/m3 </w:t>
            </w:r>
            <w:r>
              <w:rPr>
                <w:rFonts w:hint="eastAsia" w:cs="宋体" w:asciiTheme="minorEastAsia" w:hAnsiTheme="minorEastAsia" w:eastAsiaTheme="minorEastAsia"/>
                <w:bCs/>
                <w:sz w:val="24"/>
                <w:szCs w:val="24"/>
                <w:lang w:bidi="ar"/>
              </w:rPr>
              <w:br/>
              <w:t xml:space="preserve">烟雾：0~2000ppm  CO2：400~5000ppm </w:t>
            </w:r>
            <w:r>
              <w:rPr>
                <w:rFonts w:hint="eastAsia" w:cs="宋体" w:asciiTheme="minorEastAsia" w:hAnsiTheme="minorEastAsia" w:eastAsiaTheme="minorEastAsia"/>
                <w:bCs/>
                <w:sz w:val="24"/>
                <w:szCs w:val="24"/>
                <w:lang w:bidi="ar"/>
              </w:rPr>
              <w:br/>
              <w:t xml:space="preserve">温度：-20℃~+70℃ 湿度：0%RH~95% </w:t>
            </w:r>
            <w:r>
              <w:rPr>
                <w:rFonts w:hint="eastAsia" w:cs="宋体" w:asciiTheme="minorEastAsia" w:hAnsiTheme="minorEastAsia" w:eastAsiaTheme="minorEastAsia"/>
                <w:bCs/>
                <w:sz w:val="24"/>
                <w:szCs w:val="24"/>
                <w:lang w:bidi="ar"/>
              </w:rPr>
              <w:br/>
              <w:t xml:space="preserve">集PM2.5、PM10、温湿度、TVOC 、烟雾及甲醛于一体的综合型空气质量传感器。可对所处环境进行实时侦测，并通过一定的协议格式输出数据，使用方便，具有良好的稳定性。</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台</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智慧环境感知仪监测模块</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Cs/>
                <w:sz w:val="24"/>
                <w:szCs w:val="24"/>
                <w:lang w:bidi="ar"/>
              </w:rPr>
            </w:pPr>
            <w:r>
              <w:rPr>
                <w:rFonts w:hint="eastAsia" w:cs="宋体" w:asciiTheme="minorEastAsia" w:hAnsiTheme="minorEastAsia" w:eastAsiaTheme="minorEastAsia"/>
                <w:bCs/>
                <w:sz w:val="24"/>
                <w:szCs w:val="24"/>
                <w:lang w:bidi="ar"/>
              </w:rPr>
              <w:t xml:space="preserve">1）实时检测CO2、PM2.5、PM10、温湿度、TVOC 、烟雾及甲醛实时状态、工作态正常与否进行实时监测和显示；对粉尘浓度值进行实时监测和显示。</w:t>
            </w:r>
            <w:r>
              <w:rPr>
                <w:rFonts w:hint="eastAsia" w:cs="宋体" w:asciiTheme="minorEastAsia" w:hAnsiTheme="minorEastAsia" w:eastAsiaTheme="minorEastAsia"/>
                <w:bCs/>
                <w:sz w:val="24"/>
                <w:szCs w:val="24"/>
                <w:lang w:bidi="ar"/>
              </w:rPr>
              <w:br/>
              <w:t xml:space="preserve">2）对检测到的全部数据分类查询可作曲线及表格记录，Excel文件输出。</w:t>
            </w:r>
            <w:r>
              <w:rPr>
                <w:rFonts w:hint="eastAsia" w:cs="宋体" w:asciiTheme="minorEastAsia" w:hAnsiTheme="minorEastAsia" w:eastAsiaTheme="minorEastAsia"/>
                <w:bCs/>
                <w:sz w:val="24"/>
                <w:szCs w:val="24"/>
                <w:lang w:bidi="ar"/>
              </w:rPr>
              <w:br/>
              <w:t xml:space="preserve">3）事件查询与报表生成：对相关报警事件，可以进行查询及Excel文件输出。</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b/>
                <w:bCs/>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台</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水浸探测器</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Cs/>
                <w:sz w:val="24"/>
                <w:szCs w:val="24"/>
                <w:lang w:bidi="ar"/>
              </w:rPr>
            </w:pPr>
            <w:r>
              <w:rPr>
                <w:rFonts w:hint="eastAsia" w:cs="宋体" w:asciiTheme="minorEastAsia" w:hAnsiTheme="minorEastAsia" w:eastAsiaTheme="minorEastAsia"/>
                <w:bCs/>
                <w:sz w:val="24"/>
                <w:szCs w:val="24"/>
                <w:lang w:bidi="ar"/>
              </w:rPr>
              <w:t xml:space="preserve">供电：DC10-30V</w:t>
            </w:r>
            <w:r>
              <w:rPr>
                <w:rFonts w:hint="eastAsia" w:cs="宋体" w:asciiTheme="minorEastAsia" w:hAnsiTheme="minorEastAsia" w:eastAsiaTheme="minorEastAsia"/>
                <w:bCs/>
                <w:sz w:val="24"/>
                <w:szCs w:val="24"/>
                <w:lang w:bidi="ar"/>
              </w:rPr>
              <w:br/>
              <w:t xml:space="preserve">最大功耗：继电器输出1.2W，RS485输出0.4W</w:t>
            </w:r>
            <w:r>
              <w:rPr>
                <w:rFonts w:hint="eastAsia" w:cs="宋体" w:asciiTheme="minorEastAsia" w:hAnsiTheme="minorEastAsia" w:eastAsiaTheme="minorEastAsia"/>
                <w:bCs/>
                <w:sz w:val="24"/>
                <w:szCs w:val="24"/>
                <w:lang w:bidi="ar"/>
              </w:rPr>
              <w:br/>
              <w:t xml:space="preserve">变送器电路工作温度：-20℃~+60℃，0%RH~80%RH</w:t>
            </w:r>
            <w:r>
              <w:rPr>
                <w:rFonts w:hint="eastAsia" w:cs="宋体" w:asciiTheme="minorEastAsia" w:hAnsiTheme="minorEastAsia" w:eastAsiaTheme="minorEastAsia"/>
                <w:bCs/>
                <w:sz w:val="24"/>
                <w:szCs w:val="24"/>
                <w:lang w:bidi="ar"/>
              </w:rPr>
              <w:br/>
              <w:t xml:space="preserve">输出信号：RS485输出+继电器输出RS485(ModBus协议）</w:t>
            </w:r>
            <w:r>
              <w:rPr>
                <w:rFonts w:hint="eastAsia" w:cs="宋体" w:asciiTheme="minorEastAsia" w:hAnsiTheme="minorEastAsia" w:eastAsiaTheme="minorEastAsia"/>
                <w:bCs/>
                <w:sz w:val="24"/>
                <w:szCs w:val="24"/>
                <w:lang w:bidi="ar"/>
              </w:rPr>
              <w:br/>
              <w:t xml:space="preserve">继电器带负载能力：250V AC 1A/30V DC1A</w:t>
            </w:r>
            <w:r>
              <w:rPr>
                <w:rFonts w:hint="eastAsia" w:cs="宋体" w:asciiTheme="minorEastAsia" w:hAnsiTheme="minorEastAsia" w:eastAsiaTheme="minorEastAsia"/>
                <w:bCs/>
                <w:sz w:val="24"/>
                <w:szCs w:val="24"/>
                <w:lang w:bidi="ar"/>
              </w:rPr>
              <w:br/>
              <w:t xml:space="preserve">漏水检测器进行泄漏检测和跟踪，RS-485接口可进行远程组网管理，亦可单机使用，自带2米的感应绳。</w:t>
            </w:r>
            <w:r/>
          </w:p>
          <w:p>
            <w:pPr>
              <w:spacing w:line="360" w:lineRule="auto"/>
              <w:rPr>
                <w:rFonts w:cs="宋体" w:asciiTheme="minorEastAsia" w:hAnsiTheme="minorEastAsia" w:eastAsiaTheme="minorEastAsia"/>
                <w:b/>
                <w:bCs/>
                <w:sz w:val="24"/>
                <w:szCs w:val="24"/>
                <w:lang w:bidi="ar"/>
              </w:rPr>
            </w:pPr>
            <w:r>
              <w:rPr>
                <w:rFonts w:hint="eastAsia" w:cs="宋体" w:asciiTheme="minorEastAsia" w:hAnsiTheme="minorEastAsia" w:eastAsiaTheme="minorEastAsia"/>
                <w:b/>
                <w:bCs/>
                <w:sz w:val="24"/>
                <w:szCs w:val="24"/>
                <w:lang w:bidi="ar"/>
              </w:rPr>
              <w:t xml:space="preserve">▲需提供第三方检验机构出具带有“CMA”标识的水浸探测器检验报告(检验内容包括防水测试IPX5、防尘试验IP6X，检验结论为合格或符合或达标)。</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台</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水浸传感模块</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Cs/>
                <w:sz w:val="24"/>
                <w:szCs w:val="24"/>
                <w:lang w:bidi="ar"/>
              </w:rPr>
            </w:pPr>
            <w:r>
              <w:rPr>
                <w:rFonts w:hint="eastAsia" w:cs="宋体" w:asciiTheme="minorEastAsia" w:hAnsiTheme="minorEastAsia" w:eastAsiaTheme="minorEastAsia"/>
                <w:bCs/>
                <w:sz w:val="24"/>
                <w:szCs w:val="24"/>
                <w:lang w:bidi="ar"/>
              </w:rPr>
              <w:t xml:space="preserve">实时监测采集的现场信号进行数据实时分析处理及数据存储，系统自动记录漏水的报警信息（日志内容包括：发生报警的时间、报警的内容、报警是否已经解除等），并可对报警日志信息查询、输出Excel文件。</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套</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烟雾传感器</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Cs/>
                <w:i/>
                <w:iCs/>
                <w:sz w:val="24"/>
                <w:szCs w:val="24"/>
                <w:u w:val="single"/>
                <w:lang w:bidi="ar"/>
              </w:rPr>
            </w:pPr>
            <w:r>
              <w:rPr>
                <w:rFonts w:hint="eastAsia" w:cs="宋体" w:asciiTheme="minorEastAsia" w:hAnsiTheme="minorEastAsia" w:eastAsiaTheme="minorEastAsia"/>
                <w:bCs/>
                <w:i/>
                <w:iCs/>
                <w:sz w:val="24"/>
                <w:szCs w:val="24"/>
                <w:u w:val="single"/>
                <w:lang w:bidi="ar"/>
              </w:rPr>
              <w:t xml:space="preserve">联网型光电烟雾探测器，联网输出/LED指示报警,采用微处理器控制，</w:t>
            </w:r>
            <w:r>
              <w:rPr>
                <w:rFonts w:hint="eastAsia" w:cs="宋体" w:asciiTheme="minorEastAsia" w:hAnsiTheme="minorEastAsia" w:eastAsiaTheme="minorEastAsia"/>
                <w:bCs/>
                <w:i/>
                <w:iCs/>
                <w:sz w:val="24"/>
                <w:szCs w:val="24"/>
                <w:u w:val="single"/>
                <w:lang w:bidi="ar"/>
              </w:rPr>
              <w:br/>
              <w:t xml:space="preserve">自动复位/断电复位工作电压：DC12V,静态电流：≤2mA</w:t>
            </w:r>
            <w:r>
              <w:rPr>
                <w:rFonts w:hint="eastAsia" w:cs="宋体" w:asciiTheme="minorEastAsia" w:hAnsiTheme="minorEastAsia" w:eastAsiaTheme="minorEastAsia"/>
                <w:bCs/>
                <w:i/>
                <w:iCs/>
                <w:sz w:val="24"/>
                <w:szCs w:val="24"/>
                <w:u w:val="single"/>
                <w:lang w:bidi="ar"/>
              </w:rPr>
              <w:br/>
              <w:t xml:space="preserve">报警电流：灵敏度等级：1级,监测面积：20平方米</w:t>
            </w:r>
            <w:r>
              <w:rPr>
                <w:rFonts w:hint="eastAsia" w:cs="宋体" w:asciiTheme="minorEastAsia" w:hAnsiTheme="minorEastAsia" w:eastAsiaTheme="minorEastAsia"/>
                <w:bCs/>
                <w:i/>
                <w:iCs/>
                <w:sz w:val="24"/>
                <w:szCs w:val="24"/>
                <w:u w:val="single"/>
                <w:lang w:bidi="ar"/>
              </w:rPr>
              <w:br/>
              <w:t xml:space="preserve">通讯方式：ModBus-RTU 485</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台</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消防辅助报警系统模块</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Cs/>
                <w:sz w:val="24"/>
                <w:szCs w:val="24"/>
                <w:lang w:bidi="ar"/>
              </w:rPr>
            </w:pPr>
            <w:r>
              <w:rPr>
                <w:rFonts w:hint="eastAsia" w:cs="宋体" w:asciiTheme="minorEastAsia" w:hAnsiTheme="minorEastAsia" w:eastAsiaTheme="minorEastAsia"/>
                <w:bCs/>
                <w:sz w:val="24"/>
                <w:szCs w:val="24"/>
                <w:lang w:bidi="ar"/>
              </w:rPr>
              <w:t xml:space="preserve">对实时监测采集的现场信号进行数据实时分析处理及数据存储，系统自动记录烟雾报警的报警信息（日志内容包括：发生报警的时间、报警的内容、报警是否已经解除等），并可对报警日志信息查询、输出Excel文件。</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套</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智能空调控制器</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Cs/>
                <w:sz w:val="24"/>
                <w:szCs w:val="24"/>
                <w:lang w:bidi="ar"/>
              </w:rPr>
            </w:pPr>
            <w:r>
              <w:rPr>
                <w:rFonts w:hint="eastAsia" w:cs="宋体" w:asciiTheme="minorEastAsia" w:hAnsiTheme="minorEastAsia" w:eastAsiaTheme="minorEastAsia"/>
                <w:bCs/>
                <w:sz w:val="24"/>
                <w:szCs w:val="24"/>
                <w:lang w:bidi="ar"/>
              </w:rPr>
              <w:t xml:space="preserve">控制器可控制1台带遥控器的普通空调，通过学习并存储空调遥控器的指令代码来实现控制，自带2路DI、2路DO(继电器干节点)、1路RS485通讯接口，通过检测空调送风口温度、回风口温度、电流综合判断空调的运行状态, 可实现定时开关机、远程开关机、工作模式切换、温度调节等功能，同时可进行来电启动空调、智能检测制冷系统有无问题或存在着的隐性故障。</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台</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空调控制系统软件模块</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Cs/>
                <w:sz w:val="24"/>
                <w:szCs w:val="24"/>
                <w:lang w:bidi="ar"/>
              </w:rPr>
            </w:pPr>
            <w:r>
              <w:rPr>
                <w:rFonts w:hint="eastAsia" w:cs="宋体" w:asciiTheme="minorEastAsia" w:hAnsiTheme="minorEastAsia" w:eastAsiaTheme="minorEastAsia"/>
                <w:bCs/>
                <w:sz w:val="24"/>
                <w:szCs w:val="24"/>
                <w:lang w:bidi="ar"/>
              </w:rPr>
              <w:t xml:space="preserve">1）实时监控普通空调的运行状态，可对监测温度湿度设定上下限阀</w:t>
            </w:r>
            <w:r>
              <w:rPr>
                <w:rFonts w:hint="eastAsia" w:cs="宋体" w:asciiTheme="minorEastAsia" w:hAnsiTheme="minorEastAsia" w:eastAsiaTheme="minorEastAsia"/>
                <w:bCs/>
                <w:sz w:val="24"/>
                <w:szCs w:val="24"/>
                <w:lang w:bidi="ar"/>
              </w:rPr>
              <w:t xml:space="preserve">值实现</w:t>
            </w:r>
            <w:r>
              <w:rPr>
                <w:rFonts w:hint="eastAsia" w:cs="宋体" w:asciiTheme="minorEastAsia" w:hAnsiTheme="minorEastAsia" w:eastAsiaTheme="minorEastAsia"/>
                <w:bCs/>
                <w:sz w:val="24"/>
                <w:szCs w:val="24"/>
                <w:lang w:bidi="ar"/>
              </w:rPr>
              <w:t xml:space="preserve">自动控制，一旦发生超限报警，在相应的位置发生报警的参数会变红色显示，同时产生报警事件进行记录存储并有相应的处理提示，并能在第一时间多媒体语音、电话语音拨号、手机短信、E-Mail、声光等发出报警。</w:t>
            </w:r>
            <w:r/>
          </w:p>
          <w:p>
            <w:pPr>
              <w:jc w:val="left"/>
              <w:widowControl/>
              <w:rPr>
                <w:rFonts w:cs="宋体" w:asciiTheme="minorEastAsia" w:hAnsiTheme="minorEastAsia" w:eastAsiaTheme="minorEastAsia"/>
                <w:bCs/>
                <w:sz w:val="24"/>
                <w:szCs w:val="24"/>
                <w:lang w:bidi="ar"/>
              </w:rPr>
            </w:pPr>
            <w:r>
              <w:rPr>
                <w:rFonts w:hint="eastAsia" w:cs="宋体" w:asciiTheme="minorEastAsia" w:hAnsiTheme="minorEastAsia" w:eastAsiaTheme="minorEastAsia"/>
                <w:bCs/>
                <w:sz w:val="24"/>
                <w:szCs w:val="24"/>
                <w:lang w:bidi="ar"/>
              </w:rPr>
              <w:t xml:space="preserve">2）多媒体语音、电话语音拨号、手机短信、E-Mail、声光报警可根据需要设定。</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套</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除湿加湿一体机</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Cs/>
                <w:sz w:val="24"/>
                <w:szCs w:val="24"/>
                <w:lang w:bidi="ar"/>
              </w:rPr>
            </w:pPr>
            <w:r>
              <w:rPr>
                <w:rFonts w:hint="eastAsia" w:cs="宋体" w:asciiTheme="minorEastAsia" w:hAnsiTheme="minorEastAsia" w:eastAsiaTheme="minorEastAsia"/>
                <w:bCs/>
                <w:sz w:val="24"/>
                <w:szCs w:val="24"/>
                <w:lang w:bidi="ar"/>
              </w:rPr>
              <w:t xml:space="preserve">除湿量L/D 100-120  </w:t>
            </w:r>
            <w:r>
              <w:rPr>
                <w:rFonts w:hint="eastAsia" w:cs="宋体" w:asciiTheme="minorEastAsia" w:hAnsiTheme="minorEastAsia" w:eastAsiaTheme="minorEastAsia"/>
                <w:bCs/>
                <w:sz w:val="24"/>
                <w:szCs w:val="24"/>
                <w:lang w:bidi="ar"/>
              </w:rPr>
              <w:br/>
            </w:r>
            <w:r>
              <w:rPr>
                <w:rFonts w:hint="eastAsia" w:cs="宋体" w:asciiTheme="minorEastAsia" w:hAnsiTheme="minorEastAsia" w:eastAsiaTheme="minorEastAsia"/>
                <w:bCs/>
                <w:sz w:val="24"/>
                <w:szCs w:val="24"/>
                <w:lang w:bidi="ar"/>
              </w:rPr>
              <w:t xml:space="preserve">加湿量</w:t>
            </w:r>
            <w:r>
              <w:rPr>
                <w:rFonts w:hint="eastAsia" w:cs="宋体" w:asciiTheme="minorEastAsia" w:hAnsiTheme="minorEastAsia" w:eastAsiaTheme="minorEastAsia"/>
                <w:bCs/>
                <w:sz w:val="24"/>
                <w:szCs w:val="24"/>
                <w:lang w:bidi="ar"/>
              </w:rPr>
              <w:t xml:space="preserve">kg/h 6-8  </w:t>
            </w:r>
            <w:r>
              <w:rPr>
                <w:rFonts w:hint="eastAsia" w:cs="宋体" w:asciiTheme="minorEastAsia" w:hAnsiTheme="minorEastAsia" w:eastAsiaTheme="minorEastAsia"/>
                <w:bCs/>
                <w:sz w:val="24"/>
                <w:szCs w:val="24"/>
                <w:lang w:bidi="ar"/>
              </w:rPr>
              <w:br/>
              <w:t xml:space="preserve">输入功率W 200/1300  </w:t>
            </w:r>
            <w:r>
              <w:rPr>
                <w:rFonts w:hint="eastAsia" w:cs="宋体" w:asciiTheme="minorEastAsia" w:hAnsiTheme="minorEastAsia" w:eastAsiaTheme="minorEastAsia"/>
                <w:bCs/>
                <w:sz w:val="24"/>
                <w:szCs w:val="24"/>
                <w:lang w:bidi="ar"/>
              </w:rPr>
              <w:br/>
              <w:t xml:space="preserve">适用面积（层高2.8m-3.0m) ㎡  120</w:t>
            </w:r>
            <w:r>
              <w:rPr>
                <w:rFonts w:hint="eastAsia" w:cs="宋体" w:asciiTheme="minorEastAsia" w:hAnsiTheme="minorEastAsia" w:eastAsiaTheme="minorEastAsia"/>
                <w:bCs/>
                <w:sz w:val="24"/>
                <w:szCs w:val="24"/>
                <w:lang w:bidi="ar"/>
              </w:rPr>
              <w:br/>
              <w:t xml:space="preserve">循环风量m³/h 800-1200  </w:t>
            </w:r>
            <w:r>
              <w:rPr>
                <w:rFonts w:hint="eastAsia" w:cs="宋体" w:asciiTheme="minorEastAsia" w:hAnsiTheme="minorEastAsia" w:eastAsiaTheme="minorEastAsia"/>
                <w:bCs/>
                <w:sz w:val="24"/>
                <w:szCs w:val="24"/>
                <w:lang w:bidi="ar"/>
              </w:rPr>
              <w:br/>
              <w:t xml:space="preserve">适用温度(℃) 5-38   </w:t>
            </w:r>
            <w:r>
              <w:rPr>
                <w:rFonts w:hint="eastAsia" w:cs="宋体" w:asciiTheme="minorEastAsia" w:hAnsiTheme="minorEastAsia" w:eastAsiaTheme="minorEastAsia"/>
                <w:bCs/>
                <w:sz w:val="24"/>
                <w:szCs w:val="24"/>
                <w:lang w:bidi="ar"/>
              </w:rPr>
              <w:br/>
              <w:t xml:space="preserve">压缩机 旋转式压缩机   </w:t>
            </w:r>
            <w:r>
              <w:rPr>
                <w:rFonts w:hint="eastAsia" w:cs="宋体" w:asciiTheme="minorEastAsia" w:hAnsiTheme="minorEastAsia" w:eastAsiaTheme="minorEastAsia"/>
                <w:bCs/>
                <w:sz w:val="24"/>
                <w:szCs w:val="24"/>
                <w:lang w:bidi="ar"/>
              </w:rPr>
              <w:br/>
              <w:t xml:space="preserve">制冷剂名称/注入量 R22  </w:t>
            </w:r>
            <w:r>
              <w:rPr>
                <w:rFonts w:hint="eastAsia" w:cs="宋体" w:asciiTheme="minorEastAsia" w:hAnsiTheme="minorEastAsia" w:eastAsiaTheme="minorEastAsia"/>
                <w:bCs/>
                <w:sz w:val="24"/>
                <w:szCs w:val="24"/>
                <w:lang w:bidi="ar"/>
              </w:rPr>
              <w:br/>
              <w:t xml:space="preserve">电压/频率 220V/50HZ   </w:t>
            </w:r>
            <w:r>
              <w:rPr>
                <w:rFonts w:hint="eastAsia" w:cs="宋体" w:asciiTheme="minorEastAsia" w:hAnsiTheme="minorEastAsia" w:eastAsiaTheme="minorEastAsia"/>
                <w:bCs/>
                <w:sz w:val="24"/>
                <w:szCs w:val="24"/>
                <w:lang w:bidi="ar"/>
              </w:rPr>
              <w:br/>
              <w:t xml:space="preserve">移动方式 万向轮  </w:t>
            </w:r>
            <w:r>
              <w:rPr>
                <w:rFonts w:hint="eastAsia" w:cs="宋体" w:asciiTheme="minorEastAsia" w:hAnsiTheme="minorEastAsia" w:eastAsiaTheme="minorEastAsia"/>
                <w:bCs/>
                <w:sz w:val="24"/>
                <w:szCs w:val="24"/>
                <w:lang w:bidi="ar"/>
              </w:rPr>
              <w:br/>
              <w:t xml:space="preserve">水箱容积L 不小于25  </w:t>
            </w:r>
            <w:r>
              <w:rPr>
                <w:rFonts w:hint="eastAsia" w:cs="宋体" w:asciiTheme="minorEastAsia" w:hAnsiTheme="minorEastAsia" w:eastAsiaTheme="minorEastAsia"/>
                <w:bCs/>
                <w:sz w:val="24"/>
                <w:szCs w:val="24"/>
                <w:lang w:bidi="ar"/>
              </w:rPr>
              <w:br/>
              <w:t xml:space="preserve">过滤网 初效过滤网  </w:t>
            </w:r>
            <w:r>
              <w:rPr>
                <w:rFonts w:hint="eastAsia" w:cs="宋体" w:asciiTheme="minorEastAsia" w:hAnsiTheme="minorEastAsia" w:eastAsiaTheme="minorEastAsia"/>
                <w:bCs/>
                <w:sz w:val="24"/>
                <w:szCs w:val="24"/>
                <w:lang w:bidi="ar"/>
              </w:rPr>
              <w:br/>
              <w:t xml:space="preserve">空气净化 有  </w:t>
            </w:r>
            <w:r>
              <w:rPr>
                <w:rFonts w:hint="eastAsia" w:cs="宋体" w:asciiTheme="minorEastAsia" w:hAnsiTheme="minorEastAsia" w:eastAsiaTheme="minorEastAsia"/>
                <w:bCs/>
                <w:sz w:val="24"/>
                <w:szCs w:val="24"/>
                <w:lang w:bidi="ar"/>
              </w:rPr>
              <w:br/>
              <w:t xml:space="preserve">消毒功能 有</w:t>
            </w:r>
            <w:r>
              <w:rPr>
                <w:rFonts w:hint="eastAsia" w:cs="宋体" w:asciiTheme="minorEastAsia" w:hAnsiTheme="minorEastAsia" w:eastAsiaTheme="minorEastAsia"/>
                <w:bCs/>
                <w:sz w:val="24"/>
                <w:szCs w:val="24"/>
                <w:lang w:bidi="ar"/>
              </w:rPr>
              <w:br/>
              <w:t xml:space="preserve">温度控制 微电脑自动控制，≥7寸显示屏  </w:t>
            </w:r>
            <w:r>
              <w:rPr>
                <w:rFonts w:hint="eastAsia" w:cs="宋体" w:asciiTheme="minorEastAsia" w:hAnsiTheme="minorEastAsia" w:eastAsiaTheme="minorEastAsia"/>
                <w:bCs/>
                <w:sz w:val="24"/>
                <w:szCs w:val="24"/>
                <w:lang w:bidi="ar"/>
              </w:rPr>
              <w:br/>
              <w:t xml:space="preserve">计算机联网监控端口 485  </w:t>
            </w:r>
            <w:r>
              <w:rPr>
                <w:rFonts w:hint="eastAsia" w:cs="宋体" w:asciiTheme="minorEastAsia" w:hAnsiTheme="minorEastAsia" w:eastAsiaTheme="minorEastAsia"/>
                <w:bCs/>
                <w:sz w:val="24"/>
                <w:szCs w:val="24"/>
                <w:lang w:bidi="ar"/>
              </w:rPr>
              <w:br/>
              <w:t xml:space="preserve">加/排水方式  具备人工、自动两种方式</w:t>
            </w:r>
            <w:r>
              <w:rPr>
                <w:rFonts w:hint="eastAsia" w:cs="宋体" w:asciiTheme="minorEastAsia" w:hAnsiTheme="minorEastAsia" w:eastAsiaTheme="minorEastAsia"/>
                <w:bCs/>
                <w:sz w:val="24"/>
                <w:szCs w:val="24"/>
                <w:lang w:bidi="ar"/>
              </w:rPr>
              <w:br/>
              <w:t xml:space="preserve">配有湿度控制系统，湿度可调范围在0-99%</w:t>
            </w:r>
            <w:r>
              <w:rPr>
                <w:rFonts w:hint="eastAsia" w:cs="宋体" w:asciiTheme="minorEastAsia" w:hAnsiTheme="minorEastAsia" w:eastAsiaTheme="minorEastAsia"/>
                <w:bCs/>
                <w:sz w:val="24"/>
                <w:szCs w:val="24"/>
                <w:lang w:bidi="ar"/>
              </w:rPr>
              <w:br/>
              <w:t xml:space="preserve">可实现温湿</w:t>
            </w:r>
            <w:r>
              <w:rPr>
                <w:rFonts w:hint="eastAsia" w:cs="宋体" w:asciiTheme="minorEastAsia" w:hAnsiTheme="minorEastAsia" w:eastAsiaTheme="minorEastAsia"/>
                <w:bCs/>
                <w:sz w:val="24"/>
                <w:szCs w:val="24"/>
                <w:lang w:bidi="ar"/>
              </w:rPr>
              <w:t xml:space="preserve">度显示</w:t>
            </w:r>
            <w:r>
              <w:rPr>
                <w:rFonts w:hint="eastAsia" w:cs="宋体" w:asciiTheme="minorEastAsia" w:hAnsiTheme="minorEastAsia" w:eastAsiaTheme="minorEastAsia"/>
                <w:bCs/>
                <w:sz w:val="24"/>
                <w:szCs w:val="24"/>
                <w:lang w:bidi="ar"/>
              </w:rPr>
              <w:t xml:space="preserve">现场校准</w:t>
            </w:r>
            <w:r>
              <w:rPr>
                <w:rFonts w:hint="eastAsia" w:cs="宋体" w:asciiTheme="minorEastAsia" w:hAnsiTheme="minorEastAsia" w:eastAsiaTheme="minorEastAsia"/>
                <w:bCs/>
                <w:sz w:val="24"/>
                <w:szCs w:val="24"/>
                <w:lang w:bidi="ar"/>
              </w:rPr>
              <w:br/>
              <w:t xml:space="preserve">湿度自由设定、实时显示实际环境温度、湿度</w:t>
            </w:r>
            <w:r>
              <w:rPr>
                <w:rFonts w:hint="eastAsia" w:cs="宋体" w:asciiTheme="minorEastAsia" w:hAnsiTheme="minorEastAsia" w:eastAsiaTheme="minorEastAsia"/>
                <w:bCs/>
                <w:sz w:val="24"/>
                <w:szCs w:val="24"/>
                <w:lang w:bidi="ar"/>
              </w:rPr>
              <w:br/>
              <w:t xml:space="preserve">实时存储温湿度，最长存储可达3个月</w:t>
            </w:r>
            <w:r>
              <w:rPr>
                <w:rFonts w:hint="eastAsia" w:cs="宋体" w:asciiTheme="minorEastAsia" w:hAnsiTheme="minorEastAsia" w:eastAsiaTheme="minorEastAsia"/>
                <w:bCs/>
                <w:sz w:val="24"/>
                <w:szCs w:val="24"/>
                <w:lang w:bidi="ar"/>
              </w:rPr>
              <w:br/>
              <w:t xml:space="preserve">可查询报警记录、维护运行依据数据实时调整</w:t>
            </w:r>
            <w:r>
              <w:rPr>
                <w:rFonts w:hint="eastAsia" w:cs="宋体" w:asciiTheme="minorEastAsia" w:hAnsiTheme="minorEastAsia" w:eastAsiaTheme="minorEastAsia"/>
                <w:bCs/>
                <w:sz w:val="24"/>
                <w:szCs w:val="24"/>
                <w:lang w:bidi="ar"/>
              </w:rPr>
              <w:br/>
              <w:t xml:space="preserve">具有风机运行模式设定功能，可设定高速风、中速风、低速风控制</w:t>
            </w:r>
            <w:r>
              <w:rPr>
                <w:rFonts w:hint="eastAsia" w:cs="宋体" w:asciiTheme="minorEastAsia" w:hAnsiTheme="minorEastAsia" w:eastAsiaTheme="minorEastAsia"/>
                <w:bCs/>
                <w:sz w:val="24"/>
                <w:szCs w:val="24"/>
                <w:lang w:bidi="ar"/>
              </w:rPr>
              <w:br/>
              <w:t xml:space="preserve">断电自动重</w:t>
            </w:r>
            <w:r>
              <w:rPr>
                <w:rFonts w:hint="eastAsia" w:cs="宋体" w:asciiTheme="minorEastAsia" w:hAnsiTheme="minorEastAsia" w:eastAsiaTheme="minorEastAsia"/>
                <w:bCs/>
                <w:sz w:val="24"/>
                <w:szCs w:val="24"/>
                <w:lang w:bidi="ar"/>
              </w:rPr>
              <w:t xml:space="preserve">启功能</w:t>
            </w:r>
            <w:r>
              <w:rPr>
                <w:rFonts w:hint="eastAsia" w:cs="宋体" w:asciiTheme="minorEastAsia" w:hAnsiTheme="minorEastAsia" w:eastAsiaTheme="minorEastAsia"/>
                <w:bCs/>
                <w:sz w:val="24"/>
                <w:szCs w:val="24"/>
                <w:lang w:bidi="ar"/>
              </w:rPr>
              <w:t xml:space="preserve">,重要信息存储功能,信息掉电保护后无需重新设置。</w:t>
            </w:r>
            <w:r/>
          </w:p>
          <w:p>
            <w:pPr>
              <w:jc w:val="left"/>
              <w:widowControl/>
              <w:rPr>
                <w:rFonts w:cs="宋体" w:asciiTheme="minorEastAsia" w:hAnsiTheme="minorEastAsia" w:eastAsiaTheme="minorEastAsia"/>
                <w:bCs/>
                <w:sz w:val="24"/>
                <w:szCs w:val="24"/>
                <w:lang w:bidi="ar"/>
              </w:rPr>
            </w:pPr>
            <w:r>
              <w:rPr>
                <w:rFonts w:hint="eastAsia" w:cs="宋体" w:asciiTheme="minorEastAsia" w:hAnsiTheme="minorEastAsia" w:eastAsiaTheme="minorEastAsia"/>
                <w:b/>
                <w:sz w:val="24"/>
                <w:szCs w:val="24"/>
                <w:lang w:bidi="ar"/>
              </w:rPr>
              <w:t xml:space="preserve">▲需提供第三方检验机构出具带有“CMA”标识的除湿加湿一体机检验报告(检验内容包括PM2.5去除率≥</w:t>
            </w:r>
            <w:r>
              <w:rPr>
                <w:rFonts w:hint="eastAsia" w:cs="宋体" w:asciiTheme="minorEastAsia" w:hAnsiTheme="minorEastAsia" w:eastAsiaTheme="minorEastAsia"/>
                <w:b/>
                <w:sz w:val="24"/>
                <w:szCs w:val="24"/>
                <w:lang w:bidi="ar"/>
              </w:rPr>
              <w:t xml:space="preserve">99%、除菌率≥99%、甲醛去除率≥99%、</w:t>
            </w:r>
            <w:r>
              <w:rPr>
                <w:rFonts w:cs="宋体" w:asciiTheme="minorEastAsia" w:hAnsiTheme="minorEastAsia" w:eastAsiaTheme="minorEastAsia"/>
                <w:b/>
                <w:sz w:val="24"/>
                <w:szCs w:val="24"/>
                <w:lang w:bidi="ar"/>
              </w:rPr>
              <w:t xml:space="preserve">污染物</w:t>
            </w:r>
            <w:r>
              <w:rPr>
                <w:rFonts w:hint="eastAsia" w:cs="宋体" w:asciiTheme="minorEastAsia" w:hAnsiTheme="minorEastAsia" w:eastAsiaTheme="minorEastAsia"/>
                <w:b/>
                <w:sz w:val="24"/>
                <w:szCs w:val="24"/>
                <w:lang w:bidi="ar"/>
              </w:rPr>
              <w:t xml:space="preserve">去除率≥99%，检验结论为合格或符合或达标)。</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台</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电动加水排水棒</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功率：20W</w:t>
            </w:r>
            <w:r>
              <w:rPr>
                <w:rFonts w:hint="eastAsia" w:cs="宋体" w:asciiTheme="minorEastAsia" w:hAnsiTheme="minorEastAsia" w:eastAsiaTheme="minorEastAsia"/>
                <w:sz w:val="24"/>
                <w:szCs w:val="24"/>
                <w:lang w:bidi="ar"/>
              </w:rPr>
              <w:br/>
              <w:t xml:space="preserve">扬程：≥1.2m</w:t>
            </w:r>
            <w:r>
              <w:rPr>
                <w:rFonts w:hint="eastAsia" w:cs="宋体" w:asciiTheme="minorEastAsia" w:hAnsiTheme="minorEastAsia" w:eastAsiaTheme="minorEastAsia"/>
                <w:sz w:val="24"/>
                <w:szCs w:val="24"/>
                <w:lang w:bidi="ar"/>
              </w:rPr>
              <w:br/>
              <w:t xml:space="preserve">流量：不小于1400L/h</w:t>
            </w:r>
            <w:r>
              <w:rPr>
                <w:rFonts w:hint="eastAsia" w:cs="宋体" w:asciiTheme="minorEastAsia" w:hAnsiTheme="minorEastAsia" w:eastAsiaTheme="minorEastAsia"/>
                <w:sz w:val="24"/>
                <w:szCs w:val="24"/>
                <w:lang w:bidi="ar"/>
              </w:rPr>
              <w:br/>
              <w:t xml:space="preserve">电压频率：220-240V/50Hz</w:t>
            </w:r>
            <w:r>
              <w:rPr>
                <w:rFonts w:hint="eastAsia" w:cs="宋体" w:asciiTheme="minorEastAsia" w:hAnsiTheme="minorEastAsia" w:eastAsiaTheme="minorEastAsia"/>
                <w:sz w:val="24"/>
                <w:szCs w:val="24"/>
                <w:lang w:bidi="ar"/>
              </w:rPr>
              <w:br/>
              <w:t xml:space="preserve">手柄长度：40-70cm</w:t>
            </w:r>
            <w:r/>
          </w:p>
          <w:p>
            <w:pPr>
              <w:jc w:val="left"/>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电源线长：≥3m</w:t>
            </w:r>
            <w:r/>
          </w:p>
          <w:p>
            <w:pPr>
              <w:jc w:val="left"/>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水管长度：≥1.6m</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台</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除湿加湿一体机模块</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Cs/>
                <w:sz w:val="24"/>
                <w:szCs w:val="24"/>
                <w:lang w:bidi="ar"/>
              </w:rPr>
            </w:pPr>
            <w:r>
              <w:rPr>
                <w:rFonts w:hint="eastAsia" w:cs="宋体" w:asciiTheme="minorEastAsia" w:hAnsiTheme="minorEastAsia" w:eastAsiaTheme="minorEastAsia"/>
                <w:bCs/>
                <w:sz w:val="24"/>
                <w:szCs w:val="24"/>
                <w:lang w:bidi="ar"/>
              </w:rPr>
              <w:t xml:space="preserve">彩色触摸屏控制系统智能编程可控系统</w:t>
            </w:r>
            <w:r>
              <w:rPr>
                <w:rFonts w:hint="eastAsia" w:cs="宋体" w:asciiTheme="minorEastAsia" w:hAnsiTheme="minorEastAsia" w:eastAsiaTheme="minorEastAsia"/>
                <w:bCs/>
                <w:sz w:val="24"/>
                <w:szCs w:val="24"/>
                <w:lang w:bidi="ar"/>
              </w:rPr>
              <w:br/>
              <w:t xml:space="preserve">配有湿度控制系统，湿度可调范围在0-99%</w:t>
            </w:r>
            <w:r>
              <w:rPr>
                <w:rFonts w:hint="eastAsia" w:cs="宋体" w:asciiTheme="minorEastAsia" w:hAnsiTheme="minorEastAsia" w:eastAsiaTheme="minorEastAsia"/>
                <w:bCs/>
                <w:sz w:val="24"/>
                <w:szCs w:val="24"/>
                <w:lang w:bidi="ar"/>
              </w:rPr>
              <w:br/>
              <w:t xml:space="preserve">可实现温湿</w:t>
            </w:r>
            <w:r>
              <w:rPr>
                <w:rFonts w:hint="eastAsia" w:cs="宋体" w:asciiTheme="minorEastAsia" w:hAnsiTheme="minorEastAsia" w:eastAsiaTheme="minorEastAsia"/>
                <w:bCs/>
                <w:sz w:val="24"/>
                <w:szCs w:val="24"/>
                <w:lang w:bidi="ar"/>
              </w:rPr>
              <w:t xml:space="preserve">度显示</w:t>
            </w:r>
            <w:r>
              <w:rPr>
                <w:rFonts w:hint="eastAsia" w:cs="宋体" w:asciiTheme="minorEastAsia" w:hAnsiTheme="minorEastAsia" w:eastAsiaTheme="minorEastAsia"/>
                <w:bCs/>
                <w:sz w:val="24"/>
                <w:szCs w:val="24"/>
                <w:lang w:bidi="ar"/>
              </w:rPr>
              <w:t xml:space="preserve">现场校准</w:t>
            </w:r>
            <w:r>
              <w:rPr>
                <w:rFonts w:hint="eastAsia" w:cs="宋体" w:asciiTheme="minorEastAsia" w:hAnsiTheme="minorEastAsia" w:eastAsiaTheme="minorEastAsia"/>
                <w:bCs/>
                <w:sz w:val="24"/>
                <w:szCs w:val="24"/>
                <w:lang w:bidi="ar"/>
              </w:rPr>
              <w:br/>
              <w:t xml:space="preserve">湿度自由设定、实时显示实际环境温度、湿度</w:t>
            </w:r>
            <w:r>
              <w:rPr>
                <w:rFonts w:hint="eastAsia" w:cs="宋体" w:asciiTheme="minorEastAsia" w:hAnsiTheme="minorEastAsia" w:eastAsiaTheme="minorEastAsia"/>
                <w:bCs/>
                <w:sz w:val="24"/>
                <w:szCs w:val="24"/>
                <w:lang w:bidi="ar"/>
              </w:rPr>
              <w:br/>
              <w:t xml:space="preserve">实时存储温湿度，最长存储可达3个月</w:t>
            </w:r>
            <w:r>
              <w:rPr>
                <w:rFonts w:hint="eastAsia" w:cs="宋体" w:asciiTheme="minorEastAsia" w:hAnsiTheme="minorEastAsia" w:eastAsiaTheme="minorEastAsia"/>
                <w:bCs/>
                <w:sz w:val="24"/>
                <w:szCs w:val="24"/>
                <w:lang w:bidi="ar"/>
              </w:rPr>
              <w:br/>
              <w:t xml:space="preserve">可查询报警记录、维护运行依据数据实时调整</w:t>
            </w:r>
            <w:r>
              <w:rPr>
                <w:rFonts w:hint="eastAsia" w:cs="宋体" w:asciiTheme="minorEastAsia" w:hAnsiTheme="minorEastAsia" w:eastAsiaTheme="minorEastAsia"/>
                <w:bCs/>
                <w:sz w:val="24"/>
                <w:szCs w:val="24"/>
                <w:lang w:bidi="ar"/>
              </w:rPr>
              <w:br/>
              <w:t xml:space="preserve">具有风机运行模式设定功能，可设定高速风、中速风、低速风控制</w:t>
            </w:r>
            <w:r>
              <w:rPr>
                <w:rFonts w:hint="eastAsia" w:cs="宋体" w:asciiTheme="minorEastAsia" w:hAnsiTheme="minorEastAsia" w:eastAsiaTheme="minorEastAsia"/>
                <w:bCs/>
                <w:sz w:val="24"/>
                <w:szCs w:val="24"/>
                <w:lang w:bidi="ar"/>
              </w:rPr>
              <w:br/>
              <w:t xml:space="preserve">断电自动重</w:t>
            </w:r>
            <w:r>
              <w:rPr>
                <w:rFonts w:hint="eastAsia" w:cs="宋体" w:asciiTheme="minorEastAsia" w:hAnsiTheme="minorEastAsia" w:eastAsiaTheme="minorEastAsia"/>
                <w:bCs/>
                <w:sz w:val="24"/>
                <w:szCs w:val="24"/>
                <w:lang w:bidi="ar"/>
              </w:rPr>
              <w:t xml:space="preserve">启功能</w:t>
            </w:r>
            <w:r>
              <w:rPr>
                <w:rFonts w:hint="eastAsia" w:cs="宋体" w:asciiTheme="minorEastAsia" w:hAnsiTheme="minorEastAsia" w:eastAsiaTheme="minorEastAsia"/>
                <w:bCs/>
                <w:sz w:val="24"/>
                <w:szCs w:val="24"/>
                <w:lang w:bidi="ar"/>
              </w:rPr>
              <w:t xml:space="preserve">,重要信息存储功能,信息掉电保护后无需重新设置。</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套</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红外探测器</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1、供电电源 10~30V DC 功耗 0.5W</w:t>
            </w:r>
            <w:r>
              <w:rPr>
                <w:rFonts w:hint="eastAsia" w:cs="宋体" w:asciiTheme="minorEastAsia" w:hAnsiTheme="minorEastAsia" w:eastAsiaTheme="minorEastAsia"/>
                <w:sz w:val="24"/>
                <w:szCs w:val="24"/>
                <w:lang w:bidi="ar"/>
              </w:rPr>
              <w:br/>
            </w:r>
            <w:r>
              <w:rPr>
                <w:rFonts w:hint="eastAsia" w:cs="宋体" w:asciiTheme="minorEastAsia" w:hAnsiTheme="minorEastAsia" w:eastAsiaTheme="minorEastAsia"/>
                <w:bCs/>
                <w:sz w:val="24"/>
                <w:szCs w:val="24"/>
                <w:lang w:bidi="ar"/>
              </w:rPr>
              <w:t xml:space="preserve">2、传感器类型：微波传感器</w:t>
            </w:r>
            <w:r>
              <w:rPr>
                <w:rFonts w:hint="eastAsia" w:cs="宋体" w:asciiTheme="minorEastAsia" w:hAnsiTheme="minorEastAsia" w:eastAsiaTheme="minorEastAsia"/>
                <w:bCs/>
                <w:sz w:val="24"/>
                <w:szCs w:val="24"/>
                <w:lang w:bidi="ar"/>
              </w:rPr>
              <w:br/>
              <w:t xml:space="preserve">3、报警延时 0-65535S可调 （报警持续时间）</w:t>
            </w:r>
            <w:r>
              <w:rPr>
                <w:rFonts w:hint="eastAsia" w:cs="宋体" w:asciiTheme="minorEastAsia" w:hAnsiTheme="minorEastAsia" w:eastAsiaTheme="minorEastAsia"/>
                <w:bCs/>
                <w:sz w:val="24"/>
                <w:szCs w:val="24"/>
                <w:lang w:bidi="ar"/>
              </w:rPr>
              <w:br/>
              <w:t xml:space="preserve">4、延时报警 软件设置 （发生报警的延时）</w:t>
            </w:r>
            <w:r>
              <w:rPr>
                <w:rFonts w:hint="eastAsia" w:cs="宋体" w:asciiTheme="minorEastAsia" w:hAnsiTheme="minorEastAsia" w:eastAsiaTheme="minorEastAsia"/>
                <w:bCs/>
                <w:sz w:val="24"/>
                <w:szCs w:val="24"/>
                <w:lang w:bidi="ar"/>
              </w:rPr>
              <w:br/>
              <w:t xml:space="preserve">5、工作频率 24.00~24.25Ghz</w:t>
            </w:r>
            <w:r>
              <w:rPr>
                <w:rFonts w:hint="eastAsia" w:cs="宋体" w:asciiTheme="minorEastAsia" w:hAnsiTheme="minorEastAsia" w:eastAsiaTheme="minorEastAsia"/>
                <w:bCs/>
                <w:sz w:val="24"/>
                <w:szCs w:val="24"/>
                <w:lang w:bidi="ar"/>
              </w:rPr>
              <w:br/>
              <w:t xml:space="preserve">6、安装方式 吸顶</w:t>
            </w:r>
            <w:r>
              <w:rPr>
                <w:rFonts w:hint="eastAsia" w:cs="宋体" w:asciiTheme="minorEastAsia" w:hAnsiTheme="minorEastAsia" w:eastAsiaTheme="minorEastAsia"/>
                <w:bCs/>
                <w:sz w:val="24"/>
                <w:szCs w:val="24"/>
                <w:lang w:bidi="ar"/>
              </w:rPr>
              <w:br/>
              <w:t xml:space="preserve">7、安装高度 2.5~6m</w:t>
            </w:r>
            <w:r>
              <w:rPr>
                <w:rFonts w:hint="eastAsia" w:cs="宋体" w:asciiTheme="minorEastAsia" w:hAnsiTheme="minorEastAsia" w:eastAsiaTheme="minorEastAsia"/>
                <w:bCs/>
                <w:sz w:val="24"/>
                <w:szCs w:val="24"/>
                <w:lang w:bidi="ar"/>
              </w:rPr>
              <w:br/>
              <w:t xml:space="preserve">8、探测范围 直径≥6m(安装高度3.6m时)</w:t>
            </w:r>
            <w:r>
              <w:rPr>
                <w:rFonts w:hint="eastAsia" w:cs="宋体" w:asciiTheme="minorEastAsia" w:hAnsiTheme="minorEastAsia" w:eastAsiaTheme="minorEastAsia"/>
                <w:bCs/>
                <w:sz w:val="24"/>
                <w:szCs w:val="24"/>
                <w:lang w:bidi="ar"/>
              </w:rPr>
              <w:br/>
              <w:t xml:space="preserve">9、探测角度 全方位360°</w:t>
            </w:r>
            <w:r>
              <w:rPr>
                <w:rFonts w:hint="eastAsia" w:cs="宋体" w:asciiTheme="minorEastAsia" w:hAnsiTheme="minorEastAsia" w:eastAsiaTheme="minorEastAsia"/>
                <w:sz w:val="24"/>
                <w:szCs w:val="24"/>
                <w:lang w:bidi="ar"/>
              </w:rPr>
              <w:br/>
              <w:t xml:space="preserve">10、信号输出 RS485（Modbus-RTU），通信协议 Modbus-RTU</w:t>
            </w:r>
            <w:r>
              <w:rPr>
                <w:rFonts w:hint="eastAsia" w:cs="宋体" w:asciiTheme="minorEastAsia" w:hAnsiTheme="minorEastAsia" w:eastAsiaTheme="minorEastAsia"/>
                <w:sz w:val="24"/>
                <w:szCs w:val="24"/>
                <w:lang w:bidi="ar"/>
              </w:rPr>
              <w:br/>
            </w:r>
            <w:r>
              <w:rPr>
                <w:rFonts w:hint="eastAsia" w:cs="宋体" w:asciiTheme="minorEastAsia" w:hAnsiTheme="minorEastAsia" w:eastAsiaTheme="minorEastAsia"/>
                <w:bCs/>
                <w:sz w:val="24"/>
                <w:szCs w:val="24"/>
                <w:lang w:bidi="ar"/>
              </w:rPr>
              <w:t xml:space="preserve">11、采用8-bit低功耗CMOS处理器，具有自动温度补偿功能，抗RFI干扰：20~1000MHZ。</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台</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红外报警模块</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Cs/>
                <w:sz w:val="24"/>
                <w:szCs w:val="24"/>
                <w:lang w:bidi="ar"/>
              </w:rPr>
            </w:pPr>
            <w:r>
              <w:rPr>
                <w:rFonts w:hint="eastAsia" w:cs="宋体" w:asciiTheme="minorEastAsia" w:hAnsiTheme="minorEastAsia" w:eastAsiaTheme="minorEastAsia"/>
                <w:bCs/>
                <w:sz w:val="24"/>
                <w:szCs w:val="24"/>
                <w:lang w:bidi="ar"/>
              </w:rPr>
              <w:t xml:space="preserve">对实时监测采集的现场信号进行数据实时分析处理及数据存储，输出处理所有的报警信息，记录报警事件，管理人员可通过现场监控平台软件实时了解库房内人员活动态</w:t>
            </w:r>
            <w:r>
              <w:rPr>
                <w:rFonts w:hint="eastAsia" w:cs="宋体" w:asciiTheme="minorEastAsia" w:hAnsiTheme="minorEastAsia" w:eastAsiaTheme="minorEastAsia"/>
                <w:bCs/>
                <w:sz w:val="24"/>
                <w:szCs w:val="24"/>
                <w:lang w:bidi="ar"/>
              </w:rPr>
              <w:t xml:space="preserve">况</w:t>
            </w:r>
            <w:r>
              <w:rPr>
                <w:rFonts w:hint="eastAsia" w:cs="宋体" w:asciiTheme="minorEastAsia" w:hAnsiTheme="minorEastAsia" w:eastAsiaTheme="minorEastAsia"/>
                <w:bCs/>
                <w:sz w:val="24"/>
                <w:szCs w:val="24"/>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套</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视频监控模块</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Cs/>
                <w:sz w:val="24"/>
                <w:szCs w:val="24"/>
                <w:lang w:bidi="ar"/>
              </w:rPr>
            </w:pPr>
            <w:r>
              <w:rPr>
                <w:rFonts w:hint="eastAsia" w:cs="宋体" w:asciiTheme="minorEastAsia" w:hAnsiTheme="minorEastAsia" w:eastAsiaTheme="minorEastAsia"/>
                <w:bCs/>
                <w:sz w:val="24"/>
                <w:szCs w:val="24"/>
                <w:lang w:bidi="ar"/>
              </w:rPr>
              <w:t xml:space="preserve">摄像机直接接入环境监控主机环境监控平台系统中，</w:t>
            </w:r>
            <w:r>
              <w:rPr>
                <w:rFonts w:hint="eastAsia" w:cs="宋体" w:asciiTheme="minorEastAsia" w:hAnsiTheme="minorEastAsia" w:eastAsiaTheme="minorEastAsia"/>
                <w:bCs/>
                <w:sz w:val="24"/>
                <w:szCs w:val="24"/>
                <w:lang w:bidi="ar"/>
              </w:rPr>
              <w:t xml:space="preserve">通过动环监控系统</w:t>
            </w:r>
            <w:r>
              <w:rPr>
                <w:rFonts w:hint="eastAsia" w:cs="宋体" w:asciiTheme="minorEastAsia" w:hAnsiTheme="minorEastAsia" w:eastAsiaTheme="minorEastAsia"/>
                <w:bCs/>
                <w:sz w:val="24"/>
                <w:szCs w:val="24"/>
                <w:lang w:bidi="ar"/>
              </w:rPr>
              <w:t xml:space="preserve">存储保存即可实时预览图像，并可本地录像。</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套</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网络摄像机</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Cs/>
                <w:sz w:val="24"/>
                <w:szCs w:val="24"/>
                <w:lang w:bidi="ar"/>
              </w:rPr>
            </w:pPr>
            <w:r>
              <w:rPr>
                <w:rFonts w:hint="eastAsia" w:cs="宋体" w:asciiTheme="minorEastAsia" w:hAnsiTheme="minorEastAsia" w:eastAsiaTheme="minorEastAsia"/>
                <w:bCs/>
                <w:sz w:val="24"/>
                <w:szCs w:val="24"/>
                <w:lang w:bidi="ar"/>
              </w:rPr>
              <w:t xml:space="preserve">1/3 CMOS 200</w:t>
            </w:r>
            <w:r>
              <w:rPr>
                <w:rFonts w:hint="eastAsia" w:cs="宋体" w:asciiTheme="minorEastAsia" w:hAnsiTheme="minorEastAsia" w:eastAsiaTheme="minorEastAsia"/>
                <w:bCs/>
                <w:sz w:val="24"/>
                <w:szCs w:val="24"/>
                <w:lang w:bidi="ar"/>
              </w:rPr>
              <w:t xml:space="preserve">万像</w:t>
            </w:r>
            <w:r>
              <w:rPr>
                <w:rFonts w:hint="eastAsia" w:cs="宋体" w:asciiTheme="minorEastAsia" w:hAnsiTheme="minorEastAsia" w:eastAsiaTheme="minorEastAsia"/>
                <w:bCs/>
                <w:sz w:val="24"/>
                <w:szCs w:val="24"/>
                <w:lang w:bidi="ar"/>
              </w:rPr>
              <w:t xml:space="preserve">素ICR日夜型筒型定</w:t>
            </w:r>
            <w:r>
              <w:rPr>
                <w:rFonts w:hint="eastAsia" w:cs="宋体" w:asciiTheme="minorEastAsia" w:hAnsiTheme="minorEastAsia" w:eastAsiaTheme="minorEastAsia"/>
                <w:bCs/>
                <w:sz w:val="24"/>
                <w:szCs w:val="24"/>
                <w:lang w:bidi="ar"/>
              </w:rPr>
              <w:t xml:space="preserve">焦网络</w:t>
            </w:r>
            <w:r>
              <w:rPr>
                <w:rFonts w:hint="eastAsia" w:cs="宋体" w:asciiTheme="minorEastAsia" w:hAnsiTheme="minorEastAsia" w:eastAsiaTheme="minorEastAsia"/>
                <w:bCs/>
                <w:sz w:val="24"/>
                <w:szCs w:val="24"/>
                <w:lang w:bidi="ar"/>
              </w:rPr>
              <w:t xml:space="preserve">摄像机，红外20-30米。</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台</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监控存储硬盘</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Cs/>
                <w:sz w:val="24"/>
                <w:szCs w:val="24"/>
                <w:lang w:bidi="ar"/>
              </w:rPr>
            </w:pPr>
            <w:r>
              <w:rPr>
                <w:rFonts w:hint="eastAsia" w:cs="宋体" w:asciiTheme="minorEastAsia" w:hAnsiTheme="minorEastAsia" w:eastAsiaTheme="minorEastAsia"/>
                <w:bCs/>
                <w:sz w:val="24"/>
                <w:szCs w:val="24"/>
                <w:lang w:bidi="ar"/>
              </w:rPr>
              <w:t xml:space="preserve">硬盘尺寸 ≥3.5英寸</w:t>
            </w:r>
            <w:r>
              <w:rPr>
                <w:rFonts w:hint="eastAsia" w:cs="宋体" w:asciiTheme="minorEastAsia" w:hAnsiTheme="minorEastAsia" w:eastAsiaTheme="minorEastAsia"/>
                <w:bCs/>
                <w:sz w:val="24"/>
                <w:szCs w:val="24"/>
                <w:lang w:bidi="ar"/>
              </w:rPr>
              <w:br/>
              <w:t xml:space="preserve">硬盘容量 4T以上</w:t>
            </w:r>
            <w:r/>
          </w:p>
          <w:p>
            <w:pPr>
              <w:jc w:val="left"/>
              <w:widowControl/>
              <w:rPr>
                <w:rFonts w:cs="宋体" w:asciiTheme="minorEastAsia" w:hAnsiTheme="minorEastAsia" w:eastAsiaTheme="minorEastAsia"/>
                <w:bCs/>
                <w:sz w:val="24"/>
                <w:szCs w:val="24"/>
                <w:lang w:bidi="ar"/>
              </w:rPr>
            </w:pPr>
            <w:r>
              <w:rPr>
                <w:rFonts w:hint="eastAsia" w:cs="宋体" w:asciiTheme="minorEastAsia" w:hAnsiTheme="minorEastAsia" w:eastAsiaTheme="minorEastAsia"/>
                <w:bCs/>
                <w:sz w:val="24"/>
                <w:szCs w:val="24"/>
                <w:lang w:bidi="ar"/>
              </w:rPr>
              <w:t xml:space="preserve">盘片数量 不少于4片</w:t>
            </w:r>
            <w:r>
              <w:rPr>
                <w:rFonts w:hint="eastAsia" w:cs="宋体" w:asciiTheme="minorEastAsia" w:hAnsiTheme="minorEastAsia" w:eastAsiaTheme="minorEastAsia"/>
                <w:bCs/>
                <w:sz w:val="24"/>
                <w:szCs w:val="24"/>
                <w:lang w:bidi="ar"/>
              </w:rPr>
              <w:br/>
              <w:t xml:space="preserve">单碟容量 ≥1T</w:t>
            </w:r>
            <w:r>
              <w:rPr>
                <w:rFonts w:hint="eastAsia" w:cs="宋体" w:asciiTheme="minorEastAsia" w:hAnsiTheme="minorEastAsia" w:eastAsiaTheme="minorEastAsia"/>
                <w:bCs/>
                <w:sz w:val="24"/>
                <w:szCs w:val="24"/>
                <w:lang w:bidi="ar"/>
              </w:rPr>
              <w:br/>
              <w:t xml:space="preserve">缓存不小于64MB</w:t>
            </w:r>
            <w:r>
              <w:rPr>
                <w:rFonts w:hint="eastAsia" w:cs="宋体" w:asciiTheme="minorEastAsia" w:hAnsiTheme="minorEastAsia" w:eastAsiaTheme="minorEastAsia"/>
                <w:bCs/>
                <w:sz w:val="24"/>
                <w:szCs w:val="24"/>
                <w:lang w:bidi="ar"/>
              </w:rPr>
              <w:br/>
              <w:t xml:space="preserve">转速不小于5400rpm</w:t>
            </w:r>
            <w:r>
              <w:rPr>
                <w:rFonts w:hint="eastAsia" w:cs="宋体" w:asciiTheme="minorEastAsia" w:hAnsiTheme="minorEastAsia" w:eastAsiaTheme="minorEastAsia"/>
                <w:bCs/>
                <w:sz w:val="24"/>
                <w:szCs w:val="24"/>
                <w:lang w:bidi="ar"/>
              </w:rPr>
              <w:br/>
              <w:t xml:space="preserve">接口类型 </w:t>
            </w:r>
            <w:r>
              <w:rPr>
                <w:rFonts w:hint="eastAsia" w:asciiTheme="minorEastAsia" w:hAnsiTheme="minorEastAsia" w:eastAsiaTheme="minorEastAsia"/>
                <w:bCs/>
                <w:sz w:val="24"/>
                <w:szCs w:val="24"/>
                <w:lang w:bidi="ar"/>
              </w:rPr>
              <w:t xml:space="preserve">SATA或SAS</w:t>
            </w:r>
            <w:r/>
          </w:p>
          <w:p>
            <w:pPr>
              <w:jc w:val="left"/>
              <w:widowControl/>
              <w:rPr>
                <w:rFonts w:cs="宋体" w:asciiTheme="minorEastAsia" w:hAnsiTheme="minorEastAsia" w:eastAsiaTheme="minorEastAsia"/>
                <w:bCs/>
                <w:sz w:val="24"/>
                <w:szCs w:val="24"/>
                <w:lang w:bidi="ar"/>
              </w:rPr>
            </w:pPr>
            <w:r>
              <w:rPr>
                <w:rFonts w:hint="eastAsia" w:cs="宋体" w:asciiTheme="minorEastAsia" w:hAnsiTheme="minorEastAsia" w:eastAsiaTheme="minorEastAsia"/>
                <w:bCs/>
                <w:sz w:val="24"/>
                <w:szCs w:val="24"/>
                <w:lang w:bidi="ar"/>
              </w:rPr>
              <w:t xml:space="preserve">接口速率 ≥6Gb/秒</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块</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NVR存储</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Cs/>
                <w:sz w:val="24"/>
                <w:szCs w:val="24"/>
                <w:lang w:bidi="ar"/>
              </w:rPr>
            </w:pPr>
            <w:r>
              <w:rPr>
                <w:rFonts w:hint="eastAsia" w:cs="宋体" w:asciiTheme="minorEastAsia" w:hAnsiTheme="minorEastAsia" w:eastAsiaTheme="minorEastAsia"/>
                <w:bCs/>
                <w:sz w:val="24"/>
                <w:szCs w:val="24"/>
                <w:lang w:bidi="ar"/>
              </w:rPr>
              <w:t xml:space="preserve">视频分辨率≥1024×768 视频制式HDMI/VGA 录像方式手动录像、定时录像、移动侦测录像、报警录像、</w:t>
            </w:r>
            <w:r>
              <w:rPr>
                <w:rFonts w:hint="eastAsia" w:cs="宋体" w:asciiTheme="minorEastAsia" w:hAnsiTheme="minorEastAsia" w:eastAsiaTheme="minorEastAsia"/>
                <w:bCs/>
                <w:sz w:val="24"/>
                <w:szCs w:val="24"/>
                <w:lang w:bidi="ar"/>
              </w:rPr>
              <w:t xml:space="preserve">动测或</w:t>
            </w:r>
            <w:r>
              <w:rPr>
                <w:rFonts w:hint="eastAsia" w:cs="宋体" w:asciiTheme="minorEastAsia" w:hAnsiTheme="minorEastAsia" w:eastAsiaTheme="minorEastAsia"/>
                <w:bCs/>
                <w:sz w:val="24"/>
                <w:szCs w:val="24"/>
                <w:lang w:bidi="ar"/>
              </w:rPr>
              <w:t xml:space="preserve">报警录像、</w:t>
            </w:r>
            <w:r>
              <w:rPr>
                <w:rFonts w:hint="eastAsia" w:cs="宋体" w:asciiTheme="minorEastAsia" w:hAnsiTheme="minorEastAsia" w:eastAsiaTheme="minorEastAsia"/>
                <w:bCs/>
                <w:sz w:val="24"/>
                <w:szCs w:val="24"/>
                <w:lang w:bidi="ar"/>
              </w:rPr>
              <w:t xml:space="preserve">动测和</w:t>
            </w:r>
            <w:r>
              <w:rPr>
                <w:rFonts w:hint="eastAsia" w:cs="宋体" w:asciiTheme="minorEastAsia" w:hAnsiTheme="minorEastAsia" w:eastAsiaTheme="minorEastAsia"/>
                <w:bCs/>
                <w:sz w:val="24"/>
                <w:szCs w:val="24"/>
                <w:lang w:bidi="ar"/>
              </w:rPr>
              <w:t xml:space="preserve">报警录像、视频输入4路语音对讲1个RCA接口（电平：2.0Vp-p，阻抗：1kΩ）</w:t>
            </w:r>
            <w:r>
              <w:rPr>
                <w:rFonts w:hint="eastAsia" w:cs="宋体" w:asciiTheme="minorEastAsia" w:hAnsiTheme="minorEastAsia" w:eastAsiaTheme="minorEastAsia"/>
                <w:bCs/>
                <w:sz w:val="24"/>
                <w:szCs w:val="24"/>
                <w:lang w:bidi="ar"/>
              </w:rPr>
              <w:br/>
              <w:t xml:space="preserve">网络协议IPv6、UPnP（即插即用）NTP（网络校时）SADP（自动搜索IP地址）PPPoE（拨号上网）DHCP（自动获取IP地址）等</w:t>
            </w:r>
            <w:r>
              <w:rPr>
                <w:rFonts w:hint="eastAsia" w:cs="宋体" w:asciiTheme="minorEastAsia" w:hAnsiTheme="minorEastAsia" w:eastAsiaTheme="minorEastAsia"/>
                <w:bCs/>
                <w:sz w:val="24"/>
                <w:szCs w:val="24"/>
                <w:lang w:bidi="ar"/>
              </w:rPr>
              <w:br/>
              <w:t xml:space="preserve">其它参数支持200M网络接入带宽</w:t>
            </w:r>
            <w:r>
              <w:rPr>
                <w:rFonts w:hint="eastAsia" w:cs="宋体" w:asciiTheme="minorEastAsia" w:hAnsiTheme="minorEastAsia" w:eastAsiaTheme="minorEastAsia"/>
                <w:bCs/>
                <w:sz w:val="24"/>
                <w:szCs w:val="24"/>
                <w:lang w:bidi="ar"/>
              </w:rPr>
              <w:br/>
              <w:t xml:space="preserve">支持200M-500M像素接入</w:t>
            </w:r>
            <w:r>
              <w:rPr>
                <w:rFonts w:hint="eastAsia" w:cs="宋体" w:asciiTheme="minorEastAsia" w:hAnsiTheme="minorEastAsia" w:eastAsiaTheme="minorEastAsia"/>
                <w:bCs/>
                <w:sz w:val="24"/>
                <w:szCs w:val="24"/>
                <w:lang w:bidi="ar"/>
              </w:rPr>
              <w:br/>
              <w:t xml:space="preserve">支持4SATA</w:t>
            </w:r>
            <w:r>
              <w:rPr>
                <w:rFonts w:hint="eastAsia" w:cs="宋体" w:asciiTheme="minorEastAsia" w:hAnsiTheme="minorEastAsia" w:eastAsiaTheme="minorEastAsia"/>
                <w:bCs/>
                <w:sz w:val="24"/>
                <w:szCs w:val="24"/>
                <w:lang w:bidi="ar"/>
              </w:rPr>
              <w:br/>
              <w:t xml:space="preserve">支持2个1000M网口</w:t>
            </w:r>
            <w:r>
              <w:rPr>
                <w:rFonts w:hint="eastAsia" w:cs="宋体" w:asciiTheme="minorEastAsia" w:hAnsiTheme="minorEastAsia" w:eastAsiaTheme="minorEastAsia"/>
                <w:bCs/>
                <w:sz w:val="24"/>
                <w:szCs w:val="24"/>
                <w:lang w:bidi="ar"/>
              </w:rPr>
              <w:br/>
              <w:t xml:space="preserve">支持16路同步回放。</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台</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液晶显示器</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Cs/>
                <w:i/>
                <w:iCs/>
                <w:sz w:val="24"/>
                <w:szCs w:val="24"/>
                <w:u w:val="single"/>
                <w:lang w:bidi="ar"/>
              </w:rPr>
            </w:pPr>
            <w:r>
              <w:rPr>
                <w:rFonts w:hint="eastAsia" w:cs="宋体" w:asciiTheme="minorEastAsia" w:hAnsiTheme="minorEastAsia" w:eastAsiaTheme="minorEastAsia"/>
                <w:bCs/>
                <w:i/>
                <w:iCs/>
                <w:sz w:val="24"/>
                <w:szCs w:val="24"/>
                <w:u w:val="single"/>
                <w:lang w:bidi="ar"/>
              </w:rPr>
              <w:t xml:space="preserve">屏幕尺寸：≥21.5英寸</w:t>
            </w:r>
            <w:r>
              <w:rPr>
                <w:rFonts w:hint="eastAsia" w:cs="宋体" w:asciiTheme="minorEastAsia" w:hAnsiTheme="minorEastAsia" w:eastAsiaTheme="minorEastAsia"/>
                <w:bCs/>
                <w:i/>
                <w:iCs/>
                <w:sz w:val="24"/>
                <w:szCs w:val="24"/>
                <w:u w:val="single"/>
                <w:lang w:bidi="ar"/>
              </w:rPr>
              <w:br/>
              <w:t xml:space="preserve">面板类型：IPS</w:t>
            </w:r>
            <w:r>
              <w:rPr>
                <w:rFonts w:hint="eastAsia" w:cs="宋体" w:asciiTheme="minorEastAsia" w:hAnsiTheme="minorEastAsia" w:eastAsiaTheme="minorEastAsia"/>
                <w:bCs/>
                <w:i/>
                <w:iCs/>
                <w:sz w:val="24"/>
                <w:szCs w:val="24"/>
                <w:u w:val="single"/>
                <w:lang w:bidi="ar"/>
              </w:rPr>
              <w:br/>
              <w:t xml:space="preserve">可视角度：120°</w:t>
            </w:r>
            <w:r>
              <w:rPr>
                <w:rFonts w:hint="eastAsia" w:cs="宋体" w:asciiTheme="minorEastAsia" w:hAnsiTheme="minorEastAsia" w:eastAsiaTheme="minorEastAsia"/>
                <w:bCs/>
                <w:i/>
                <w:iCs/>
                <w:sz w:val="24"/>
                <w:szCs w:val="24"/>
                <w:u w:val="single"/>
                <w:lang w:bidi="ar"/>
              </w:rPr>
              <w:t xml:space="preserve">以上</w:t>
            </w:r>
            <w:r>
              <w:rPr>
                <w:rFonts w:hint="eastAsia" w:cs="宋体" w:asciiTheme="minorEastAsia" w:hAnsiTheme="minorEastAsia" w:eastAsiaTheme="minorEastAsia"/>
                <w:bCs/>
                <w:i/>
                <w:iCs/>
                <w:sz w:val="24"/>
                <w:szCs w:val="24"/>
                <w:u w:val="single"/>
                <w:lang w:bidi="ar"/>
              </w:rPr>
              <w:br/>
              <w:t xml:space="preserve">视频接口：HDMI×2，Displayport</w:t>
            </w:r>
            <w:r>
              <w:rPr>
                <w:rFonts w:hint="eastAsia" w:cs="宋体" w:asciiTheme="minorEastAsia" w:hAnsiTheme="minorEastAsia" w:eastAsiaTheme="minorEastAsia"/>
                <w:bCs/>
                <w:i/>
                <w:iCs/>
                <w:sz w:val="24"/>
                <w:szCs w:val="24"/>
                <w:u w:val="single"/>
                <w:lang w:bidi="ar"/>
              </w:rPr>
              <w:br/>
              <w:t xml:space="preserve">底座功能：倾斜：-2～15°</w:t>
            </w:r>
            <w:r>
              <w:rPr>
                <w:rFonts w:hint="eastAsia" w:cs="宋体" w:asciiTheme="minorEastAsia" w:hAnsiTheme="minorEastAsia" w:eastAsiaTheme="minorEastAsia"/>
                <w:bCs/>
                <w:i/>
                <w:iCs/>
                <w:sz w:val="24"/>
                <w:szCs w:val="24"/>
                <w:u w:val="single"/>
                <w:lang w:bidi="ar"/>
              </w:rPr>
              <w:br/>
              <w:t xml:space="preserve">电源性能100-240V交流，50～60Hz</w:t>
            </w:r>
            <w:r>
              <w:rPr>
                <w:rFonts w:hint="eastAsia" w:cs="宋体" w:asciiTheme="minorEastAsia" w:hAnsiTheme="minorEastAsia" w:eastAsiaTheme="minorEastAsia"/>
                <w:bCs/>
                <w:i/>
                <w:iCs/>
                <w:sz w:val="24"/>
                <w:szCs w:val="24"/>
                <w:u w:val="single"/>
                <w:lang w:bidi="ar"/>
              </w:rPr>
              <w:br/>
              <w:t xml:space="preserve">电源功率最大:37W</w:t>
            </w:r>
            <w:r>
              <w:rPr>
                <w:rFonts w:hint="eastAsia" w:cs="宋体" w:asciiTheme="minorEastAsia" w:hAnsiTheme="minorEastAsia" w:eastAsiaTheme="minorEastAsia"/>
                <w:bCs/>
                <w:i/>
                <w:iCs/>
                <w:sz w:val="24"/>
                <w:szCs w:val="24"/>
                <w:u w:val="single"/>
                <w:lang w:bidi="ar"/>
              </w:rPr>
              <w:br/>
              <w:t xml:space="preserve">典型:29.5W</w:t>
            </w:r>
            <w:r>
              <w:rPr>
                <w:rFonts w:hint="eastAsia" w:cs="宋体" w:asciiTheme="minorEastAsia" w:hAnsiTheme="minorEastAsia" w:eastAsiaTheme="minorEastAsia"/>
                <w:bCs/>
                <w:i/>
                <w:iCs/>
                <w:sz w:val="24"/>
                <w:szCs w:val="24"/>
                <w:u w:val="single"/>
                <w:lang w:bidi="ar"/>
              </w:rPr>
              <w:br/>
              <w:t xml:space="preserve">待机:0.5W</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台</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POE交换机</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网络标准：IEEE 802.3、IEEE 802. 3u、IEEE 802. 3x、IEEE 802. 3af、IEEE 802. 3at</w:t>
            </w:r>
            <w:r>
              <w:rPr>
                <w:rFonts w:hint="eastAsia" w:cs="宋体" w:asciiTheme="minorEastAsia" w:hAnsiTheme="minorEastAsia" w:eastAsiaTheme="minorEastAsia"/>
                <w:sz w:val="24"/>
                <w:szCs w:val="24"/>
                <w:lang w:bidi="ar"/>
              </w:rPr>
              <w:br/>
              <w:t xml:space="preserve">指示灯 每台设备只有一个Power指示灯</w:t>
            </w:r>
            <w:r>
              <w:rPr>
                <w:rFonts w:hint="eastAsia" w:cs="宋体" w:asciiTheme="minorEastAsia" w:hAnsiTheme="minorEastAsia" w:eastAsiaTheme="minorEastAsia"/>
                <w:sz w:val="24"/>
                <w:szCs w:val="24"/>
                <w:lang w:bidi="ar"/>
              </w:rPr>
              <w:br/>
              <w:t xml:space="preserve">每端口只有一个Unk/Act指示灯</w:t>
            </w:r>
            <w:r>
              <w:rPr>
                <w:rFonts w:hint="eastAsia" w:cs="宋体" w:asciiTheme="minorEastAsia" w:hAnsiTheme="minorEastAsia" w:eastAsiaTheme="minorEastAsia"/>
                <w:sz w:val="24"/>
                <w:szCs w:val="24"/>
                <w:lang w:bidi="ar"/>
              </w:rPr>
              <w:br/>
              <w:t xml:space="preserve">网络介质</w:t>
            </w:r>
            <w:r>
              <w:rPr>
                <w:rFonts w:hint="eastAsia" w:cs="宋体" w:asciiTheme="minorEastAsia" w:hAnsiTheme="minorEastAsia" w:eastAsiaTheme="minorEastAsia"/>
                <w:sz w:val="24"/>
                <w:szCs w:val="24"/>
                <w:lang w:bidi="ar"/>
              </w:rPr>
              <w:br/>
              <w:t xml:space="preserve">10BASE-T：3.4.5类非屏蔽双绞线</w:t>
            </w:r>
            <w:r>
              <w:rPr>
                <w:rFonts w:hint="eastAsia" w:cs="宋体" w:asciiTheme="minorEastAsia" w:hAnsiTheme="minorEastAsia" w:eastAsiaTheme="minorEastAsia"/>
                <w:sz w:val="24"/>
                <w:szCs w:val="24"/>
                <w:lang w:bidi="ar"/>
              </w:rPr>
              <w:br/>
              <w:t xml:space="preserve">100BASE-TX：5类及以上非屏蔽双绞线</w:t>
            </w:r>
            <w:r>
              <w:rPr>
                <w:rFonts w:hint="eastAsia" w:cs="宋体" w:asciiTheme="minorEastAsia" w:hAnsiTheme="minorEastAsia" w:eastAsiaTheme="minorEastAsia"/>
                <w:sz w:val="24"/>
                <w:szCs w:val="24"/>
                <w:lang w:bidi="ar"/>
              </w:rPr>
              <w:br/>
              <w:t xml:space="preserve">模式开关</w:t>
            </w:r>
            <w:r>
              <w:rPr>
                <w:rFonts w:hint="eastAsia" w:cs="宋体" w:asciiTheme="minorEastAsia" w:hAnsiTheme="minorEastAsia" w:eastAsiaTheme="minorEastAsia"/>
                <w:sz w:val="24"/>
                <w:szCs w:val="24"/>
                <w:lang w:bidi="ar"/>
              </w:rPr>
              <w:br/>
              <w:t xml:space="preserve">一个网络延长模式开关</w:t>
            </w:r>
            <w:r>
              <w:rPr>
                <w:rFonts w:hint="eastAsia" w:cs="宋体" w:asciiTheme="minorEastAsia" w:hAnsiTheme="minorEastAsia" w:eastAsiaTheme="minorEastAsia"/>
                <w:sz w:val="24"/>
                <w:szCs w:val="24"/>
                <w:lang w:bidi="ar"/>
              </w:rPr>
              <w:br/>
              <w:t xml:space="preserve">性能支持1K的MAC地址表深度</w:t>
            </w:r>
            <w:r>
              <w:rPr>
                <w:rFonts w:hint="eastAsia" w:cs="宋体" w:asciiTheme="minorEastAsia" w:hAnsiTheme="minorEastAsia" w:eastAsiaTheme="minorEastAsia"/>
                <w:sz w:val="24"/>
                <w:szCs w:val="24"/>
                <w:lang w:bidi="ar"/>
              </w:rPr>
              <w:br/>
              <w:t xml:space="preserve">使用环境</w:t>
            </w:r>
            <w:r>
              <w:rPr>
                <w:rFonts w:hint="eastAsia" w:cs="宋体" w:asciiTheme="minorEastAsia" w:hAnsiTheme="minorEastAsia" w:eastAsiaTheme="minorEastAsia"/>
                <w:sz w:val="24"/>
                <w:szCs w:val="24"/>
                <w:lang w:bidi="ar"/>
              </w:rPr>
              <w:br/>
              <w:t xml:space="preserve">工作温度：-</w:t>
            </w:r>
            <w:r>
              <w:rPr>
                <w:rFonts w:hint="eastAsia" w:cs="宋体" w:asciiTheme="minorEastAsia" w:hAnsiTheme="minorEastAsia" w:eastAsiaTheme="minorEastAsia"/>
                <w:sz w:val="24"/>
                <w:szCs w:val="24"/>
              </w:rPr>
              <w:t xml:space="preserve">20℃～+55℃；5%～90% RH无凝结</w:t>
            </w:r>
            <w:r/>
          </w:p>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存储温度：</w:t>
            </w:r>
            <w:r>
              <w:rPr>
                <w:rFonts w:hint="eastAsia" w:cs="宋体" w:asciiTheme="minorEastAsia" w:hAnsiTheme="minorEastAsia" w:eastAsiaTheme="minorEastAsia"/>
                <w:sz w:val="24"/>
                <w:szCs w:val="24"/>
              </w:rPr>
              <w:t xml:space="preserve">-20℃～+70℃；5%～95% RH无凝结</w:t>
            </w:r>
            <w:r/>
          </w:p>
          <w:p>
            <w:pPr>
              <w:jc w:val="left"/>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rPr>
              <w:t xml:space="preserve">外置电源适配器：AC100～240V 50～60Hz 2.0A</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台</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门禁控制模块</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实现对人员出入情况的管理。通过TCP/IP与门禁系统联接，可实时将门开关情况录入门禁系统，可通过门禁系统远程控制门的开关、</w:t>
            </w:r>
            <w:r>
              <w:rPr>
                <w:rFonts w:hint="eastAsia" w:cs="宋体" w:asciiTheme="minorEastAsia" w:hAnsiTheme="minorEastAsia" w:eastAsiaTheme="minorEastAsia"/>
                <w:sz w:val="24"/>
                <w:szCs w:val="24"/>
                <w:lang w:bidi="ar"/>
              </w:rPr>
              <w:t xml:space="preserve">赋相关</w:t>
            </w:r>
            <w:r>
              <w:rPr>
                <w:rFonts w:hint="eastAsia" w:cs="宋体" w:asciiTheme="minorEastAsia" w:hAnsiTheme="minorEastAsia" w:eastAsiaTheme="minorEastAsia"/>
                <w:sz w:val="24"/>
                <w:szCs w:val="24"/>
                <w:lang w:bidi="ar"/>
              </w:rPr>
              <w:t xml:space="preserve">权限等，监控平台</w:t>
            </w:r>
            <w:r>
              <w:rPr>
                <w:rFonts w:hint="eastAsia" w:cs="宋体" w:asciiTheme="minorEastAsia" w:hAnsiTheme="minorEastAsia" w:eastAsiaTheme="minorEastAsia"/>
                <w:sz w:val="24"/>
                <w:szCs w:val="24"/>
                <w:lang w:bidi="ar"/>
              </w:rPr>
              <w:t xml:space="preserve">通过TCP/IP与门禁系统整合，可通过监控平台进行门禁操控等。</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套</w:t>
            </w:r>
            <w:r/>
          </w:p>
        </w:tc>
      </w:tr>
      <w:tr>
        <w:trPr>
          <w:trHeight w:val="298"/>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网络门禁控制板</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双门双向控制,≥20000张卡管理权限,≥1万条以上脱机存储记录,TCP/IP局域网广域网联网控制，以嵌入式环境及安全监控主机通信实现全功能管理。</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块</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人像识别门禁主机</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用户数 ≥10000人 </w:t>
            </w:r>
            <w:r>
              <w:rPr>
                <w:rFonts w:hint="eastAsia" w:cs="宋体" w:asciiTheme="minorEastAsia" w:hAnsiTheme="minorEastAsia" w:eastAsiaTheme="minorEastAsia"/>
                <w:sz w:val="24"/>
                <w:szCs w:val="24"/>
                <w:lang w:bidi="ar"/>
              </w:rPr>
              <w:br/>
              <w:t xml:space="preserve">指纹容量 ≥10000枚</w:t>
            </w:r>
            <w:r>
              <w:rPr>
                <w:rFonts w:hint="eastAsia" w:cs="宋体" w:asciiTheme="minorEastAsia" w:hAnsiTheme="minorEastAsia" w:eastAsiaTheme="minorEastAsia"/>
                <w:sz w:val="24"/>
                <w:szCs w:val="24"/>
                <w:lang w:bidi="ar"/>
              </w:rPr>
              <w:br/>
              <w:t xml:space="preserve">面部容量 ≥10000张 </w:t>
            </w:r>
            <w:r>
              <w:rPr>
                <w:rFonts w:hint="eastAsia" w:cs="宋体" w:asciiTheme="minorEastAsia" w:hAnsiTheme="minorEastAsia" w:eastAsiaTheme="minorEastAsia"/>
                <w:sz w:val="24"/>
                <w:szCs w:val="24"/>
                <w:lang w:bidi="ar"/>
              </w:rPr>
              <w:br/>
              <w:t xml:space="preserve">记录容量 ≥10万条 </w:t>
            </w:r>
            <w:r>
              <w:rPr>
                <w:rFonts w:hint="eastAsia" w:cs="宋体" w:asciiTheme="minorEastAsia" w:hAnsiTheme="minorEastAsia" w:eastAsiaTheme="minorEastAsia"/>
                <w:sz w:val="24"/>
                <w:szCs w:val="24"/>
                <w:lang w:bidi="ar"/>
              </w:rPr>
              <w:br/>
              <w:t xml:space="preserve">显示屏  不小于5英寸TP彩屏 </w:t>
            </w:r>
            <w:r>
              <w:rPr>
                <w:rFonts w:hint="eastAsia" w:cs="宋体" w:asciiTheme="minorEastAsia" w:hAnsiTheme="minorEastAsia" w:eastAsiaTheme="minorEastAsia"/>
                <w:sz w:val="24"/>
                <w:szCs w:val="24"/>
                <w:lang w:bidi="ar"/>
              </w:rPr>
              <w:br/>
              <w:t xml:space="preserve">通讯方式 TCP/IP、选配WIFI </w:t>
            </w:r>
            <w:r>
              <w:rPr>
                <w:rFonts w:hint="eastAsia" w:cs="宋体" w:asciiTheme="minorEastAsia" w:hAnsiTheme="minorEastAsia" w:eastAsiaTheme="minorEastAsia"/>
                <w:sz w:val="24"/>
                <w:szCs w:val="24"/>
                <w:lang w:bidi="ar"/>
              </w:rPr>
              <w:br/>
              <w:t xml:space="preserve">基础功能 记录查询、Photo ID、带摄像头 </w:t>
            </w:r>
            <w:r>
              <w:rPr>
                <w:rFonts w:hint="eastAsia" w:cs="宋体" w:asciiTheme="minorEastAsia" w:hAnsiTheme="minorEastAsia" w:eastAsiaTheme="minorEastAsia"/>
                <w:sz w:val="24"/>
                <w:szCs w:val="24"/>
                <w:lang w:bidi="ar"/>
              </w:rPr>
              <w:br/>
              <w:t xml:space="preserve">使用温度 0℃～45℃ </w:t>
            </w:r>
            <w:r>
              <w:rPr>
                <w:rFonts w:hint="eastAsia" w:cs="宋体" w:asciiTheme="minorEastAsia" w:hAnsiTheme="minorEastAsia" w:eastAsiaTheme="minorEastAsia"/>
                <w:sz w:val="24"/>
                <w:szCs w:val="24"/>
                <w:lang w:bidi="ar"/>
              </w:rPr>
              <w:br/>
              <w:t xml:space="preserve">使用湿度 20%RH～80%RH </w:t>
            </w:r>
            <w:r>
              <w:rPr>
                <w:rFonts w:hint="eastAsia" w:cs="宋体" w:asciiTheme="minorEastAsia" w:hAnsiTheme="minorEastAsia" w:eastAsiaTheme="minorEastAsia"/>
                <w:sz w:val="24"/>
                <w:szCs w:val="24"/>
                <w:lang w:bidi="ar"/>
              </w:rPr>
              <w:br/>
              <w:t xml:space="preserve">电源规格 DC12V 3A </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台</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磁力锁</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承受拉力：≥280Kg (600lbs)</w:t>
            </w:r>
            <w:r/>
          </w:p>
          <w:p>
            <w:pPr>
              <w:jc w:val="left"/>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工作电流：DC21V/500mA</w:t>
            </w:r>
            <w:r>
              <w:rPr>
                <w:rFonts w:hint="eastAsia" w:cs="宋体" w:asciiTheme="minorEastAsia" w:hAnsiTheme="minorEastAsia" w:eastAsiaTheme="minorEastAsia"/>
                <w:sz w:val="24"/>
                <w:szCs w:val="24"/>
                <w:lang w:bidi="ar"/>
              </w:rPr>
              <w:br/>
              <w:t xml:space="preserve">防护性能：内置反向</w:t>
            </w:r>
            <w:r>
              <w:rPr>
                <w:rFonts w:hint="eastAsia" w:cs="宋体" w:asciiTheme="minorEastAsia" w:hAnsiTheme="minorEastAsia" w:eastAsiaTheme="minorEastAsia"/>
                <w:sz w:val="24"/>
                <w:szCs w:val="24"/>
                <w:lang w:bidi="ar"/>
              </w:rPr>
              <w:t xml:space="preserve">突波保护</w:t>
            </w:r>
            <w:r>
              <w:rPr>
                <w:rFonts w:hint="eastAsia" w:cs="宋体" w:asciiTheme="minorEastAsia" w:hAnsiTheme="minorEastAsia" w:eastAsiaTheme="minorEastAsia"/>
                <w:sz w:val="24"/>
                <w:szCs w:val="24"/>
                <w:lang w:bidi="ar"/>
              </w:rPr>
              <w:t xml:space="preserve">功能</w:t>
            </w:r>
            <w:r>
              <w:rPr>
                <w:rFonts w:hint="eastAsia" w:cs="宋体" w:asciiTheme="minorEastAsia" w:hAnsiTheme="minorEastAsia" w:eastAsiaTheme="minorEastAsia"/>
                <w:sz w:val="24"/>
                <w:szCs w:val="24"/>
                <w:lang w:bidi="ar"/>
              </w:rPr>
              <w:br/>
              <w:t xml:space="preserve">适用门型：木门、玻璃门、金属门、防火门</w:t>
            </w:r>
            <w:r>
              <w:rPr>
                <w:rFonts w:hint="eastAsia" w:cs="宋体" w:asciiTheme="minorEastAsia" w:hAnsiTheme="minorEastAsia" w:eastAsiaTheme="minorEastAsia"/>
                <w:sz w:val="24"/>
                <w:szCs w:val="24"/>
                <w:lang w:bidi="ar"/>
              </w:rPr>
              <w:br/>
              <w:t xml:space="preserve">专业</w:t>
            </w:r>
            <w:r>
              <w:rPr>
                <w:rFonts w:hint="eastAsia" w:cs="宋体" w:asciiTheme="minorEastAsia" w:hAnsiTheme="minorEastAsia" w:eastAsiaTheme="minorEastAsia"/>
                <w:sz w:val="24"/>
                <w:szCs w:val="24"/>
                <w:lang w:bidi="ar"/>
              </w:rPr>
              <w:t xml:space="preserve">无残磁设计</w:t>
            </w:r>
            <w:r>
              <w:rPr>
                <w:rFonts w:hint="eastAsia" w:cs="宋体" w:asciiTheme="minorEastAsia" w:hAnsiTheme="minorEastAsia" w:eastAsiaTheme="minorEastAsia"/>
                <w:sz w:val="24"/>
                <w:szCs w:val="24"/>
                <w:lang w:bidi="ar"/>
              </w:rPr>
              <w:t xml:space="preserve">，产品坚固耐用。</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把</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开门按钮</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(NO/COM) 常开2接头</w:t>
            </w:r>
            <w:r>
              <w:rPr>
                <w:rFonts w:hint="eastAsia" w:cs="宋体" w:asciiTheme="minorEastAsia" w:hAnsiTheme="minorEastAsia" w:eastAsiaTheme="minorEastAsia"/>
                <w:sz w:val="24"/>
                <w:szCs w:val="24"/>
                <w:lang w:bidi="ar"/>
              </w:rPr>
              <w:br/>
              <w:t xml:space="preserve">(NO/NC/COM) 常开常闭3个接头</w:t>
            </w:r>
            <w:r/>
          </w:p>
          <w:p>
            <w:pPr>
              <w:jc w:val="left"/>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适用温度：-10°～55°</w:t>
            </w:r>
            <w:r>
              <w:rPr>
                <w:rFonts w:hint="eastAsia" w:cs="宋体" w:asciiTheme="minorEastAsia" w:hAnsiTheme="minorEastAsia" w:eastAsiaTheme="minorEastAsia"/>
                <w:sz w:val="24"/>
                <w:szCs w:val="24"/>
                <w:lang w:bidi="ar"/>
              </w:rPr>
              <w:br/>
              <w:t xml:space="preserve">适用类型：适用空心门框及埋入式电器86盒使用</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个</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机箱电源</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输    入 AC180~250V 50Hz</w:t>
            </w:r>
            <w:r>
              <w:rPr>
                <w:rFonts w:hint="eastAsia" w:cs="宋体" w:asciiTheme="minorEastAsia" w:hAnsiTheme="minorEastAsia" w:eastAsiaTheme="minorEastAsia"/>
                <w:sz w:val="24"/>
                <w:szCs w:val="24"/>
                <w:lang w:bidi="ar"/>
              </w:rPr>
              <w:br/>
              <w:t xml:space="preserve">输    出 DC12V 30VA</w:t>
            </w:r>
            <w:r>
              <w:rPr>
                <w:rFonts w:hint="eastAsia" w:cs="宋体" w:asciiTheme="minorEastAsia" w:hAnsiTheme="minorEastAsia" w:eastAsiaTheme="minorEastAsia"/>
                <w:sz w:val="24"/>
                <w:szCs w:val="24"/>
                <w:lang w:bidi="ar"/>
              </w:rPr>
              <w:br/>
              <w:t xml:space="preserve">重    量 1250g</w:t>
            </w:r>
            <w:r>
              <w:rPr>
                <w:rFonts w:hint="eastAsia" w:cs="宋体" w:asciiTheme="minorEastAsia" w:hAnsiTheme="minorEastAsia" w:eastAsiaTheme="minorEastAsia"/>
                <w:sz w:val="24"/>
                <w:szCs w:val="24"/>
                <w:lang w:bidi="ar"/>
              </w:rPr>
              <w:br/>
              <w:t xml:space="preserve">环境温度 -20℃～70℃</w:t>
            </w:r>
            <w:r>
              <w:rPr>
                <w:rFonts w:hint="eastAsia" w:cs="宋体" w:asciiTheme="minorEastAsia" w:hAnsiTheme="minorEastAsia" w:eastAsiaTheme="minorEastAsia"/>
                <w:sz w:val="24"/>
                <w:szCs w:val="24"/>
                <w:lang w:bidi="ar"/>
              </w:rPr>
              <w:br/>
              <w:t xml:space="preserve">相对湿度 30%～90%</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台</w:t>
            </w:r>
            <w:r/>
          </w:p>
        </w:tc>
      </w:tr>
      <w:tr>
        <w:trPr>
          <w:trHeight w:val="540"/>
        </w:trPr>
        <w:tc>
          <w:tcPr>
            <w:gridSpan w:val="5"/>
            <w:shd w:val="clear" w:color="auto" w:fill="ffffff"/>
            <w:tcBorders>
              <w:top w:val="single" w:color="000000" w:sz="4" w:space="0"/>
              <w:left w:val="single" w:color="000000" w:sz="4" w:space="0"/>
              <w:bottom w:val="single" w:color="000000" w:sz="4" w:space="0"/>
              <w:right w:val="single" w:color="000000" w:sz="4" w:space="0"/>
            </w:tcBorders>
            <w:tcW w:w="9285" w:type="dxa"/>
            <w:vAlign w:val="center"/>
            <w:textDirection w:val="lrTb"/>
            <w:noWrap w:val="false"/>
          </w:tcPr>
          <w:p>
            <w:pP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b/>
                <w:bCs/>
                <w:sz w:val="24"/>
                <w:szCs w:val="24"/>
                <w:lang w:bidi="ar"/>
              </w:rPr>
              <w:t xml:space="preserve">二、智能密集架</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rPr>
                <w:rFonts w:cs="宋体" w:asciiTheme="minorEastAsia" w:hAnsiTheme="minorEastAsia" w:eastAsiaTheme="minorEastAsia"/>
                <w:b/>
                <w:bCs/>
                <w:sz w:val="24"/>
                <w:szCs w:val="24"/>
                <w:lang w:bidi="ar"/>
              </w:rPr>
            </w:pPr>
            <w:r>
              <w:rPr>
                <w:rFonts w:cs="宋体" w:asciiTheme="minorEastAsia" w:hAnsiTheme="minorEastAsia" w:eastAsiaTheme="minorEastAsia"/>
                <w:b/>
                <w:bCs/>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一、架体要求</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智能密集架架</w:t>
            </w:r>
            <w:r>
              <w:rPr>
                <w:rFonts w:hint="eastAsia" w:asciiTheme="minorEastAsia" w:hAnsiTheme="minorEastAsia" w:eastAsiaTheme="minorEastAsia"/>
                <w:sz w:val="24"/>
                <w:szCs w:val="24"/>
              </w:rPr>
              <w:t xml:space="preserve">体要求</w:t>
            </w:r>
            <w:r>
              <w:rPr>
                <w:rFonts w:hint="eastAsia" w:asciiTheme="minorEastAsia" w:hAnsiTheme="minorEastAsia" w:eastAsiaTheme="minorEastAsia"/>
                <w:sz w:val="24"/>
                <w:szCs w:val="24"/>
              </w:rPr>
              <w:t xml:space="preserve">与手动密集架架</w:t>
            </w:r>
            <w:r>
              <w:rPr>
                <w:rFonts w:hint="eastAsia" w:asciiTheme="minorEastAsia" w:hAnsiTheme="minorEastAsia" w:eastAsiaTheme="minorEastAsia"/>
                <w:sz w:val="24"/>
                <w:szCs w:val="24"/>
              </w:rPr>
              <w:t xml:space="preserve">体技术</w:t>
            </w:r>
            <w:r>
              <w:rPr>
                <w:rFonts w:hint="eastAsia" w:asciiTheme="minorEastAsia" w:hAnsiTheme="minorEastAsia" w:eastAsiaTheme="minorEastAsia"/>
                <w:sz w:val="24"/>
                <w:szCs w:val="24"/>
              </w:rPr>
              <w:t xml:space="preserve">要求相同</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二、智能密集架功能</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固定列电脑</w:t>
            </w:r>
            <w:r>
              <w:rPr>
                <w:rFonts w:hint="eastAsia" w:asciiTheme="minorEastAsia" w:hAnsiTheme="minorEastAsia" w:eastAsiaTheme="minorEastAsia"/>
                <w:sz w:val="24"/>
                <w:szCs w:val="24"/>
              </w:rPr>
              <w:t xml:space="preserve">一体机</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釆用15英寸以上集成摄像头、指纹识别于一体的一体化触摸显示主机，</w:t>
            </w:r>
            <w:r>
              <w:rPr>
                <w:rFonts w:hint="eastAsia" w:asciiTheme="minorEastAsia" w:hAnsiTheme="minorEastAsia" w:eastAsiaTheme="minorEastAsia"/>
                <w:sz w:val="24"/>
                <w:szCs w:val="24"/>
              </w:rPr>
              <w:t xml:space="preserve">采用安卓操作系统</w:t>
            </w:r>
            <w:r>
              <w:rPr>
                <w:rFonts w:hint="eastAsia" w:asciiTheme="minorEastAsia" w:hAnsiTheme="minorEastAsia" w:eastAsiaTheme="minorEastAsia"/>
                <w:sz w:val="24"/>
                <w:szCs w:val="24"/>
              </w:rPr>
              <w:t xml:space="preserve">，在电动、手动模式控制架</w:t>
            </w:r>
            <w:r>
              <w:rPr>
                <w:rFonts w:hint="eastAsia" w:asciiTheme="minorEastAsia" w:hAnsiTheme="minorEastAsia" w:eastAsiaTheme="minorEastAsia"/>
                <w:sz w:val="24"/>
                <w:szCs w:val="24"/>
              </w:rPr>
              <w:t xml:space="preserve">体运行</w:t>
            </w:r>
            <w:r>
              <w:rPr>
                <w:rFonts w:hint="eastAsia" w:asciiTheme="minorEastAsia" w:hAnsiTheme="minorEastAsia" w:eastAsiaTheme="minorEastAsia"/>
                <w:sz w:val="24"/>
                <w:szCs w:val="24"/>
              </w:rPr>
              <w:t xml:space="preserve">时，</w:t>
            </w:r>
            <w:r>
              <w:rPr>
                <w:rFonts w:hint="eastAsia" w:asciiTheme="minorEastAsia" w:hAnsiTheme="minorEastAsia" w:eastAsiaTheme="minorEastAsia"/>
                <w:sz w:val="24"/>
                <w:szCs w:val="24"/>
              </w:rPr>
              <w:t xml:space="preserve">固定列</w:t>
            </w:r>
            <w:r>
              <w:rPr>
                <w:rFonts w:hint="eastAsia" w:asciiTheme="minorEastAsia" w:hAnsiTheme="minorEastAsia" w:eastAsiaTheme="minorEastAsia"/>
                <w:sz w:val="24"/>
                <w:szCs w:val="24"/>
              </w:rPr>
              <w:t xml:space="preserve">触摸屏都可通过图形方式实时显示区域架</w:t>
            </w:r>
            <w:r>
              <w:rPr>
                <w:rFonts w:hint="eastAsia" w:asciiTheme="minorEastAsia" w:hAnsiTheme="minorEastAsia" w:eastAsiaTheme="minorEastAsia"/>
                <w:sz w:val="24"/>
                <w:szCs w:val="24"/>
              </w:rPr>
              <w:t xml:space="preserve">体运行</w:t>
            </w:r>
            <w:r>
              <w:rPr>
                <w:rFonts w:hint="eastAsia" w:asciiTheme="minorEastAsia" w:hAnsiTheme="minorEastAsia" w:eastAsiaTheme="minorEastAsia"/>
                <w:sz w:val="24"/>
                <w:szCs w:val="24"/>
              </w:rPr>
              <w:t xml:space="preserve">情况，图形运行状态与架体实际运行情况一致；要求手机直接通过</w:t>
            </w:r>
            <w:r>
              <w:rPr>
                <w:rFonts w:hint="eastAsia" w:asciiTheme="minorEastAsia" w:hAnsiTheme="minorEastAsia" w:eastAsiaTheme="minorEastAsia"/>
                <w:sz w:val="24"/>
                <w:szCs w:val="24"/>
              </w:rPr>
              <w:t xml:space="preserve">固定列</w:t>
            </w:r>
            <w:r>
              <w:rPr>
                <w:rFonts w:hint="eastAsia" w:asciiTheme="minorEastAsia" w:hAnsiTheme="minorEastAsia" w:eastAsiaTheme="minorEastAsia"/>
                <w:sz w:val="24"/>
                <w:szCs w:val="24"/>
              </w:rPr>
              <w:t xml:space="preserve">的网页服务程序可以设置参数，控制架体；通过</w:t>
            </w:r>
            <w:r>
              <w:rPr>
                <w:rFonts w:hint="eastAsia" w:asciiTheme="minorEastAsia" w:hAnsiTheme="minorEastAsia" w:eastAsiaTheme="minorEastAsia"/>
                <w:sz w:val="24"/>
                <w:szCs w:val="24"/>
              </w:rPr>
              <w:t xml:space="preserve">固定列</w:t>
            </w:r>
            <w:r>
              <w:rPr>
                <w:rFonts w:hint="eastAsia" w:asciiTheme="minorEastAsia" w:hAnsiTheme="minorEastAsia" w:eastAsiaTheme="minorEastAsia"/>
                <w:sz w:val="24"/>
                <w:szCs w:val="24"/>
              </w:rPr>
              <w:t xml:space="preserve">触摸屏控制各大架体锁定（解锁）左移、右移、停止、通风、系统操作设置，资料管理查询等各种操作。具有开架列表功能，有多项档案操作任务的处理功能。</w:t>
            </w:r>
            <w:r/>
          </w:p>
          <w:p>
            <w:pPr>
              <w:jc w:val="left"/>
              <w:rPr>
                <w:rFonts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2、移动列电动控制功能</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釆用8英寸彩色触摸控制液晶屏，触摸屏上可</w:t>
            </w:r>
            <w:r>
              <w:rPr>
                <w:rFonts w:hint="eastAsia" w:asciiTheme="minorEastAsia" w:hAnsiTheme="minorEastAsia" w:eastAsiaTheme="minorEastAsia"/>
                <w:sz w:val="24"/>
                <w:szCs w:val="24"/>
              </w:rPr>
              <w:t xml:space="preserve">显示区列号</w:t>
            </w:r>
            <w:r>
              <w:rPr>
                <w:rFonts w:hint="eastAsia" w:asciiTheme="minorEastAsia" w:hAnsiTheme="minorEastAsia" w:eastAsiaTheme="minorEastAsia"/>
                <w:sz w:val="24"/>
                <w:szCs w:val="24"/>
              </w:rPr>
              <w:t xml:space="preserve">，温湿度数值、架体状态、报警信息展示，移动列触摸液晶屏有锁定（解锁）左移、右移、停止、通风、合架、查询等功能按钮，及参数设置。电机的运行速度等相关参数可直接在参数</w:t>
            </w:r>
            <w:r>
              <w:rPr>
                <w:rFonts w:hint="eastAsia" w:asciiTheme="minorEastAsia" w:hAnsiTheme="minorEastAsia" w:eastAsiaTheme="minorEastAsia"/>
                <w:sz w:val="24"/>
                <w:szCs w:val="24"/>
              </w:rPr>
              <w:t xml:space="preserve">设置里</w:t>
            </w:r>
            <w:r>
              <w:rPr>
                <w:rFonts w:hint="eastAsia" w:asciiTheme="minorEastAsia" w:hAnsiTheme="minorEastAsia" w:eastAsiaTheme="minorEastAsia"/>
                <w:sz w:val="24"/>
                <w:szCs w:val="24"/>
              </w:rPr>
              <w:t xml:space="preserve">设定。活动列</w:t>
            </w:r>
            <w:r>
              <w:rPr>
                <w:rFonts w:hint="eastAsia" w:asciiTheme="minorEastAsia" w:hAnsiTheme="minorEastAsia" w:eastAsiaTheme="minorEastAsia"/>
                <w:sz w:val="24"/>
                <w:szCs w:val="24"/>
              </w:rPr>
              <w:t xml:space="preserve">屏支持</w:t>
            </w:r>
            <w:r>
              <w:rPr>
                <w:rFonts w:hint="eastAsia" w:asciiTheme="minorEastAsia" w:hAnsiTheme="minorEastAsia" w:eastAsiaTheme="minorEastAsia"/>
                <w:sz w:val="24"/>
                <w:szCs w:val="24"/>
              </w:rPr>
              <w:t xml:space="preserve">向左或向右滑动触摸，移动列向左或向右移动。</w:t>
            </w:r>
            <w:r/>
          </w:p>
          <w:p>
            <w:pPr>
              <w:rPr>
                <w:rFonts w:asciiTheme="minorEastAsia" w:hAnsiTheme="minorEastAsia" w:eastAsiaTheme="minorEastAsia"/>
                <w:b/>
                <w:bCs/>
                <w:sz w:val="24"/>
                <w:szCs w:val="24"/>
              </w:rPr>
            </w:pPr>
            <w:r>
              <w:rPr>
                <w:rFonts w:hint="eastAsia" w:cs="宋体" w:asciiTheme="minorEastAsia" w:hAnsiTheme="minorEastAsia" w:eastAsiaTheme="minorEastAsia"/>
                <w:b/>
                <w:bCs/>
                <w:sz w:val="24"/>
                <w:szCs w:val="24"/>
                <w:lang w:bidi="ar"/>
              </w:rPr>
              <w:t xml:space="preserve">需提供</w:t>
            </w:r>
            <w:r>
              <w:rPr>
                <w:rFonts w:cs="宋体" w:asciiTheme="minorEastAsia" w:hAnsiTheme="minorEastAsia" w:eastAsiaTheme="minorEastAsia"/>
                <w:b/>
                <w:bCs/>
                <w:sz w:val="24"/>
                <w:szCs w:val="24"/>
              </w:rPr>
              <w:t xml:space="preserve">第三方检验机构出具带有“CMA”标识的检验报告</w:t>
            </w:r>
            <w:r>
              <w:rPr>
                <w:rFonts w:hint="eastAsia" w:cs="宋体" w:asciiTheme="minorEastAsia" w:hAnsiTheme="minorEastAsia" w:eastAsiaTheme="minorEastAsia"/>
                <w:b/>
                <w:bCs/>
                <w:sz w:val="24"/>
                <w:szCs w:val="24"/>
                <w:lang w:bidi="ar"/>
              </w:rPr>
              <w:t xml:space="preserve">(检验内容包括</w:t>
            </w:r>
            <w:r>
              <w:rPr>
                <w:rFonts w:hint="eastAsia" w:cs="宋体" w:asciiTheme="minorEastAsia" w:hAnsiTheme="minorEastAsia" w:eastAsiaTheme="minorEastAsia"/>
                <w:b/>
                <w:bCs/>
                <w:iCs/>
                <w:sz w:val="24"/>
                <w:szCs w:val="24"/>
                <w:lang w:bidi="ar"/>
              </w:rPr>
              <w:t xml:space="preserve">上述功能要求</w:t>
            </w:r>
            <w:r>
              <w:rPr>
                <w:rFonts w:hint="eastAsia" w:cs="宋体" w:asciiTheme="minorEastAsia" w:hAnsiTheme="minorEastAsia" w:eastAsiaTheme="minorEastAsia"/>
                <w:b/>
                <w:bCs/>
                <w:sz w:val="24"/>
                <w:szCs w:val="24"/>
                <w:lang w:bidi="ar"/>
              </w:rPr>
              <w:t xml:space="preserve">，检验结论为合格或符合或达标)。</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3、登入管理</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固定列</w:t>
            </w:r>
            <w:r>
              <w:rPr>
                <w:rFonts w:hint="eastAsia" w:asciiTheme="minorEastAsia" w:hAnsiTheme="minorEastAsia" w:eastAsiaTheme="minorEastAsia"/>
                <w:sz w:val="24"/>
                <w:szCs w:val="24"/>
              </w:rPr>
              <w:t xml:space="preserve">可以通过密码、指纹、九宫格登入多种方式登入系统。</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4、参数下发</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固定列</w:t>
            </w:r>
            <w:r>
              <w:rPr>
                <w:rFonts w:hint="eastAsia" w:asciiTheme="minorEastAsia" w:hAnsiTheme="minorEastAsia" w:eastAsiaTheme="minorEastAsia"/>
                <w:sz w:val="24"/>
                <w:szCs w:val="24"/>
              </w:rPr>
              <w:t xml:space="preserve">可以设置公共参数并下发到每一列移动列上，并且移动列无需单独配置公共参数。</w:t>
            </w:r>
            <w:r/>
          </w:p>
          <w:p>
            <w:pPr>
              <w:jc w:val="left"/>
              <w:rPr>
                <w:rFonts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5、语音识别控制</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采用双通道高性能低功耗语音降噪模块具备神经网络及智能降噪算法，支持360度全方位拾音，55分贝下支持10米的语音识别；支持唤醒词自定义功能避免多区同时唤醒。支持前侧板便捷安装。</w:t>
            </w:r>
            <w:r/>
          </w:p>
          <w:p>
            <w:pPr>
              <w:rPr>
                <w:rFonts w:asciiTheme="minorEastAsia" w:hAnsiTheme="minorEastAsia" w:eastAsiaTheme="minorEastAsia"/>
                <w:b/>
                <w:bCs/>
                <w:sz w:val="24"/>
                <w:szCs w:val="24"/>
              </w:rPr>
            </w:pPr>
            <w:r>
              <w:rPr>
                <w:rFonts w:hint="eastAsia" w:cs="宋体" w:asciiTheme="minorEastAsia" w:hAnsiTheme="minorEastAsia" w:eastAsiaTheme="minorEastAsia"/>
                <w:b/>
                <w:bCs/>
                <w:sz w:val="24"/>
                <w:szCs w:val="24"/>
                <w:lang w:bidi="ar"/>
              </w:rPr>
              <w:t xml:space="preserve">需提供</w:t>
            </w:r>
            <w:r>
              <w:rPr>
                <w:rFonts w:cs="宋体" w:asciiTheme="minorEastAsia" w:hAnsiTheme="minorEastAsia" w:eastAsiaTheme="minorEastAsia"/>
                <w:b/>
                <w:bCs/>
                <w:sz w:val="24"/>
                <w:szCs w:val="24"/>
              </w:rPr>
              <w:t xml:space="preserve">第三方检验机构出具带有“CMA”标识的检验报告</w:t>
            </w:r>
            <w:r>
              <w:rPr>
                <w:rFonts w:hint="eastAsia" w:cs="宋体" w:asciiTheme="minorEastAsia" w:hAnsiTheme="minorEastAsia" w:eastAsiaTheme="minorEastAsia"/>
                <w:b/>
                <w:bCs/>
                <w:sz w:val="24"/>
                <w:szCs w:val="24"/>
                <w:lang w:bidi="ar"/>
              </w:rPr>
              <w:t xml:space="preserve">(检验内容包括</w:t>
            </w:r>
            <w:r>
              <w:rPr>
                <w:rFonts w:hint="eastAsia" w:cs="宋体" w:asciiTheme="minorEastAsia" w:hAnsiTheme="minorEastAsia" w:eastAsiaTheme="minorEastAsia"/>
                <w:b/>
                <w:bCs/>
                <w:iCs/>
                <w:sz w:val="24"/>
                <w:szCs w:val="24"/>
                <w:lang w:bidi="ar"/>
              </w:rPr>
              <w:t xml:space="preserve">上述功能要求</w:t>
            </w:r>
            <w:r>
              <w:rPr>
                <w:rFonts w:hint="eastAsia" w:cs="宋体" w:asciiTheme="minorEastAsia" w:hAnsiTheme="minorEastAsia" w:eastAsiaTheme="minorEastAsia"/>
                <w:b/>
                <w:bCs/>
                <w:sz w:val="24"/>
                <w:szCs w:val="24"/>
                <w:lang w:bidi="ar"/>
              </w:rPr>
              <w:t xml:space="preserve">，检验结论为合格或符合或达标)。</w:t>
            </w:r>
            <w:r/>
          </w:p>
          <w:p>
            <w:pPr>
              <w:jc w:val="left"/>
              <w:rPr>
                <w:rFonts w:asciiTheme="minorEastAsia" w:hAnsiTheme="minorEastAsia" w:eastAsiaTheme="minorEastAsia"/>
                <w:bCs/>
                <w:iCs/>
                <w:sz w:val="24"/>
                <w:szCs w:val="24"/>
              </w:rPr>
            </w:pPr>
            <w:r>
              <w:rPr>
                <w:rFonts w:hint="eastAsia" w:cs="仿宋" w:asciiTheme="minorEastAsia" w:hAnsiTheme="minorEastAsia" w:eastAsiaTheme="minorEastAsia"/>
                <w:b/>
                <w:bCs/>
                <w:sz w:val="24"/>
                <w:szCs w:val="24"/>
              </w:rPr>
              <w:t xml:space="preserve">▲</w:t>
            </w:r>
            <w:r>
              <w:rPr>
                <w:rFonts w:hint="eastAsia" w:asciiTheme="minorEastAsia" w:hAnsiTheme="minorEastAsia" w:eastAsiaTheme="minorEastAsia"/>
                <w:bCs/>
                <w:iCs/>
                <w:sz w:val="24"/>
                <w:szCs w:val="24"/>
              </w:rPr>
              <w:t xml:space="preserve">6、灯光标牌</w:t>
            </w:r>
            <w:r/>
          </w:p>
          <w:p>
            <w:pPr>
              <w:rPr>
                <w:rFonts w:asciiTheme="minorEastAsia" w:hAnsiTheme="minorEastAsia" w:eastAsiaTheme="minorEastAsia"/>
                <w:b/>
                <w:bCs/>
                <w:sz w:val="24"/>
                <w:szCs w:val="24"/>
              </w:rPr>
            </w:pPr>
            <w:r>
              <w:rPr>
                <w:rFonts w:hint="eastAsia" w:asciiTheme="minorEastAsia" w:hAnsiTheme="minorEastAsia" w:eastAsiaTheme="minorEastAsia"/>
                <w:bCs/>
                <w:iCs/>
                <w:sz w:val="24"/>
                <w:szCs w:val="24"/>
              </w:rPr>
              <w:t xml:space="preserve">采用≥8英寸</w:t>
            </w:r>
            <w:r>
              <w:rPr>
                <w:rFonts w:hint="eastAsia" w:asciiTheme="minorEastAsia" w:hAnsiTheme="minorEastAsia" w:eastAsiaTheme="minorEastAsia"/>
                <w:bCs/>
                <w:iCs/>
                <w:sz w:val="24"/>
                <w:szCs w:val="24"/>
              </w:rPr>
              <w:t xml:space="preserve">锌</w:t>
            </w:r>
            <w:r>
              <w:rPr>
                <w:rFonts w:hint="eastAsia" w:asciiTheme="minorEastAsia" w:hAnsiTheme="minorEastAsia" w:eastAsiaTheme="minorEastAsia"/>
                <w:bCs/>
                <w:iCs/>
                <w:sz w:val="24"/>
                <w:szCs w:val="24"/>
              </w:rPr>
              <w:t xml:space="preserve">合金外壳，能任意定制LOGC以及文字，至少显示6个报警信息，上下两条彩色氛围灯可指示架体的各种状态。</w:t>
            </w:r>
            <w:r>
              <w:rPr>
                <w:rFonts w:hint="eastAsia" w:cs="宋体" w:asciiTheme="minorEastAsia" w:hAnsiTheme="minorEastAsia" w:eastAsiaTheme="minorEastAsia"/>
                <w:b/>
                <w:bCs/>
                <w:sz w:val="24"/>
                <w:szCs w:val="24"/>
                <w:lang w:bidi="ar"/>
              </w:rPr>
              <w:t xml:space="preserve">需提供</w:t>
            </w:r>
            <w:r>
              <w:rPr>
                <w:rFonts w:cs="宋体" w:asciiTheme="minorEastAsia" w:hAnsiTheme="minorEastAsia" w:eastAsiaTheme="minorEastAsia"/>
                <w:b/>
                <w:bCs/>
                <w:sz w:val="24"/>
                <w:szCs w:val="24"/>
              </w:rPr>
              <w:t xml:space="preserve">第三方检验机构出具带有“CMA”标识的检验报告</w:t>
            </w:r>
            <w:r>
              <w:rPr>
                <w:rFonts w:hint="eastAsia" w:cs="宋体" w:asciiTheme="minorEastAsia" w:hAnsiTheme="minorEastAsia" w:eastAsiaTheme="minorEastAsia"/>
                <w:b/>
                <w:bCs/>
                <w:sz w:val="24"/>
                <w:szCs w:val="24"/>
                <w:lang w:bidi="ar"/>
              </w:rPr>
              <w:t xml:space="preserve">(检验内容包括</w:t>
            </w:r>
            <w:r>
              <w:rPr>
                <w:rFonts w:hint="eastAsia" w:cs="宋体" w:asciiTheme="minorEastAsia" w:hAnsiTheme="minorEastAsia" w:eastAsiaTheme="minorEastAsia"/>
                <w:b/>
                <w:bCs/>
                <w:iCs/>
                <w:sz w:val="24"/>
                <w:szCs w:val="24"/>
                <w:lang w:bidi="ar"/>
              </w:rPr>
              <w:t xml:space="preserve">上述功能要求</w:t>
            </w:r>
            <w:r>
              <w:rPr>
                <w:rFonts w:hint="eastAsia" w:cs="宋体" w:asciiTheme="minorEastAsia" w:hAnsiTheme="minorEastAsia" w:eastAsiaTheme="minorEastAsia"/>
                <w:b/>
                <w:bCs/>
                <w:sz w:val="24"/>
                <w:szCs w:val="24"/>
                <w:lang w:bidi="ar"/>
              </w:rPr>
              <w:t xml:space="preserve">，检验结论为合格或符合或达标)。</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7、移动列查询功能</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移动</w:t>
            </w:r>
            <w:r>
              <w:rPr>
                <w:rFonts w:hint="eastAsia" w:asciiTheme="minorEastAsia" w:hAnsiTheme="minorEastAsia" w:eastAsiaTheme="minorEastAsia"/>
                <w:sz w:val="24"/>
                <w:szCs w:val="24"/>
              </w:rPr>
              <w:t xml:space="preserve">列通过</w:t>
            </w:r>
            <w:r>
              <w:rPr>
                <w:rFonts w:hint="eastAsia" w:asciiTheme="minorEastAsia" w:hAnsiTheme="minorEastAsia" w:eastAsiaTheme="minorEastAsia"/>
                <w:sz w:val="24"/>
                <w:szCs w:val="24"/>
              </w:rPr>
              <w:t xml:space="preserve">查询题名关键字查看档案信息，查询后，显示5条档案信息，具有题名和状态内容的展示（状态：在架/外借），具有上、下可翻页功能。 点击查看后可以看更完整的档案的信息内容，支持不少于70个汉字的显示。 点击打开后，可以快速打开查询确认后的档案所在架体，方便快速拿取档案。 </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8、动态曲线</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移动</w:t>
            </w:r>
            <w:r>
              <w:rPr>
                <w:rFonts w:hint="eastAsia" w:asciiTheme="minorEastAsia" w:hAnsiTheme="minorEastAsia" w:eastAsiaTheme="minorEastAsia"/>
                <w:sz w:val="24"/>
                <w:szCs w:val="24"/>
              </w:rPr>
              <w:t xml:space="preserve">列控制</w:t>
            </w:r>
            <w:r>
              <w:rPr>
                <w:rFonts w:hint="eastAsia" w:asciiTheme="minorEastAsia" w:hAnsiTheme="minorEastAsia" w:eastAsiaTheme="minorEastAsia"/>
                <w:sz w:val="24"/>
                <w:szCs w:val="24"/>
              </w:rPr>
              <w:t xml:space="preserve">移动完成后，可以显示电机的实际运行速度、电流、功率的曲线。要求曲线平稳，满足架</w:t>
            </w:r>
            <w:r>
              <w:rPr>
                <w:rFonts w:hint="eastAsia" w:asciiTheme="minorEastAsia" w:hAnsiTheme="minorEastAsia" w:eastAsiaTheme="minorEastAsia"/>
                <w:sz w:val="24"/>
                <w:szCs w:val="24"/>
              </w:rPr>
              <w:t xml:space="preserve">体运行</w:t>
            </w:r>
            <w:r>
              <w:rPr>
                <w:rFonts w:hint="eastAsia" w:asciiTheme="minorEastAsia" w:hAnsiTheme="minorEastAsia" w:eastAsiaTheme="minorEastAsia"/>
                <w:sz w:val="24"/>
                <w:szCs w:val="24"/>
              </w:rPr>
              <w:t xml:space="preserve">的缓起、匀速、缓降3个阶段，并可以从曲线中明确看出3个阶段。 具有升速值、匀速值、降速值、</w:t>
            </w:r>
            <w:r>
              <w:rPr>
                <w:rFonts w:hint="eastAsia" w:asciiTheme="minorEastAsia" w:hAnsiTheme="minorEastAsia" w:eastAsiaTheme="minorEastAsia"/>
                <w:sz w:val="24"/>
                <w:szCs w:val="24"/>
              </w:rPr>
              <w:t xml:space="preserve">堵转值实际</w:t>
            </w:r>
            <w:r>
              <w:rPr>
                <w:rFonts w:hint="eastAsia" w:asciiTheme="minorEastAsia" w:hAnsiTheme="minorEastAsia" w:eastAsiaTheme="minorEastAsia"/>
                <w:sz w:val="24"/>
                <w:szCs w:val="24"/>
              </w:rPr>
              <w:t xml:space="preserve">数据显示。 在移动中演示遇到阻力架体的运行，查看动态曲线的实际变化，与实际相符合。</w:t>
            </w:r>
            <w:r/>
          </w:p>
          <w:p>
            <w:pPr>
              <w:jc w:val="left"/>
              <w:rPr>
                <w:rFonts w:asciiTheme="minorEastAsia" w:hAnsiTheme="minorEastAsia" w:eastAsiaTheme="minorEastAsia"/>
                <w:iCs/>
                <w:sz w:val="24"/>
                <w:szCs w:val="24"/>
              </w:rPr>
            </w:pPr>
            <w:r>
              <w:rPr>
                <w:rFonts w:hint="eastAsia" w:asciiTheme="minorEastAsia" w:hAnsiTheme="minorEastAsia" w:eastAsiaTheme="minorEastAsia"/>
                <w:iCs/>
                <w:sz w:val="24"/>
                <w:szCs w:val="24"/>
              </w:rPr>
              <w:t xml:space="preserve">9、硬件检测界面</w:t>
            </w:r>
            <w:r/>
          </w:p>
          <w:p>
            <w:pPr>
              <w:jc w:val="left"/>
              <w:rPr>
                <w:rFonts w:asciiTheme="minorEastAsia" w:hAnsiTheme="minorEastAsia" w:eastAsiaTheme="minorEastAsia"/>
                <w:iCs/>
                <w:sz w:val="24"/>
                <w:szCs w:val="24"/>
              </w:rPr>
            </w:pPr>
            <w:r>
              <w:rPr>
                <w:rFonts w:hint="eastAsia" w:asciiTheme="minorEastAsia" w:hAnsiTheme="minorEastAsia" w:eastAsiaTheme="minorEastAsia"/>
                <w:iCs/>
                <w:sz w:val="24"/>
                <w:szCs w:val="24"/>
              </w:rPr>
              <w:t xml:space="preserve">活动列具有专门的检测界面，可以对灯光、电机、传感器等主要设备进行验收检测。</w:t>
            </w:r>
            <w:r/>
          </w:p>
          <w:p>
            <w:pPr>
              <w:rPr>
                <w:rFonts w:asciiTheme="minorEastAsia" w:hAnsiTheme="minorEastAsia" w:eastAsiaTheme="minorEastAsia"/>
                <w:i/>
                <w:iCs/>
                <w:sz w:val="24"/>
                <w:szCs w:val="24"/>
                <w:u w:val="single"/>
              </w:rPr>
            </w:pPr>
            <w:r>
              <w:rPr>
                <w:rFonts w:hint="eastAsia" w:asciiTheme="minorEastAsia" w:hAnsiTheme="minorEastAsia" w:eastAsiaTheme="minorEastAsia"/>
                <w:i/>
                <w:iCs/>
                <w:sz w:val="24"/>
                <w:szCs w:val="24"/>
                <w:u w:val="single"/>
              </w:rPr>
              <w:t xml:space="preserve">10、一键式通道打开功能</w:t>
            </w:r>
            <w:r/>
          </w:p>
          <w:p>
            <w:pPr>
              <w:rPr>
                <w:rFonts w:asciiTheme="minorEastAsia" w:hAnsiTheme="minorEastAsia" w:eastAsiaTheme="minorEastAsia"/>
                <w:i/>
                <w:iCs/>
                <w:sz w:val="24"/>
                <w:szCs w:val="24"/>
                <w:u w:val="single"/>
              </w:rPr>
            </w:pPr>
            <w:r>
              <w:rPr>
                <w:rFonts w:hint="eastAsia" w:asciiTheme="minorEastAsia" w:hAnsiTheme="minorEastAsia" w:eastAsiaTheme="minorEastAsia"/>
                <w:i/>
                <w:iCs/>
                <w:sz w:val="24"/>
                <w:szCs w:val="24"/>
                <w:u w:val="single"/>
              </w:rPr>
              <w:t xml:space="preserve">在需要打开的通道两边都有架</w:t>
            </w:r>
            <w:r>
              <w:rPr>
                <w:rFonts w:hint="eastAsia" w:asciiTheme="minorEastAsia" w:hAnsiTheme="minorEastAsia" w:eastAsiaTheme="minorEastAsia"/>
                <w:i/>
                <w:iCs/>
                <w:sz w:val="24"/>
                <w:szCs w:val="24"/>
                <w:u w:val="single"/>
              </w:rPr>
              <w:t xml:space="preserve">体没有</w:t>
            </w:r>
            <w:r>
              <w:rPr>
                <w:rFonts w:hint="eastAsia" w:asciiTheme="minorEastAsia" w:hAnsiTheme="minorEastAsia" w:eastAsiaTheme="minorEastAsia"/>
                <w:i/>
                <w:iCs/>
                <w:sz w:val="24"/>
                <w:szCs w:val="24"/>
                <w:u w:val="single"/>
              </w:rPr>
              <w:t xml:space="preserve">闭合时，可以快速向两边同时移动架体节约时间。</w:t>
            </w:r>
            <w:r/>
          </w:p>
          <w:p>
            <w:pPr>
              <w:jc w:val="left"/>
              <w:rPr>
                <w:rFonts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11、</w:t>
            </w:r>
            <w:r>
              <w:rPr>
                <w:rFonts w:hint="eastAsia" w:asciiTheme="minorEastAsia" w:hAnsiTheme="minorEastAsia" w:eastAsiaTheme="minorEastAsia"/>
                <w:b/>
                <w:bCs/>
                <w:sz w:val="24"/>
                <w:szCs w:val="24"/>
              </w:rPr>
              <w:t xml:space="preserve">智控移动</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支持架体移动时显示移动距离，及检测移动时电机工作的电流值数据，具有缓启动，快速运行、低速合拢的运动曲线效果。 架体移动时可以显示移动距离和人检测移动时电机工作的电流值数据。</w:t>
            </w:r>
            <w:r/>
          </w:p>
          <w:p>
            <w:pPr>
              <w:rPr>
                <w:rFonts w:asciiTheme="minorEastAsia" w:hAnsiTheme="minorEastAsia" w:eastAsiaTheme="minorEastAsia"/>
                <w:b/>
                <w:bCs/>
                <w:sz w:val="24"/>
                <w:szCs w:val="24"/>
              </w:rPr>
            </w:pPr>
            <w:r>
              <w:rPr>
                <w:rFonts w:hint="eastAsia" w:cs="宋体" w:asciiTheme="minorEastAsia" w:hAnsiTheme="minorEastAsia" w:eastAsiaTheme="minorEastAsia"/>
                <w:b/>
                <w:bCs/>
                <w:sz w:val="24"/>
                <w:szCs w:val="24"/>
                <w:lang w:bidi="ar"/>
              </w:rPr>
              <w:t xml:space="preserve">需提供</w:t>
            </w:r>
            <w:r>
              <w:rPr>
                <w:rFonts w:cs="宋体" w:asciiTheme="minorEastAsia" w:hAnsiTheme="minorEastAsia" w:eastAsiaTheme="minorEastAsia"/>
                <w:b/>
                <w:bCs/>
                <w:sz w:val="24"/>
                <w:szCs w:val="24"/>
              </w:rPr>
              <w:t xml:space="preserve">第三方检验机构出具带有“CMA”标识的检验报告</w:t>
            </w:r>
            <w:r>
              <w:rPr>
                <w:rFonts w:hint="eastAsia" w:cs="宋体" w:asciiTheme="minorEastAsia" w:hAnsiTheme="minorEastAsia" w:eastAsiaTheme="minorEastAsia"/>
                <w:b/>
                <w:bCs/>
                <w:sz w:val="24"/>
                <w:szCs w:val="24"/>
                <w:lang w:bidi="ar"/>
              </w:rPr>
              <w:t xml:space="preserve">(检验内容包括</w:t>
            </w:r>
            <w:r>
              <w:rPr>
                <w:rFonts w:hint="eastAsia" w:cs="宋体" w:asciiTheme="minorEastAsia" w:hAnsiTheme="minorEastAsia" w:eastAsiaTheme="minorEastAsia"/>
                <w:b/>
                <w:bCs/>
                <w:iCs/>
                <w:sz w:val="24"/>
                <w:szCs w:val="24"/>
                <w:lang w:bidi="ar"/>
              </w:rPr>
              <w:t xml:space="preserve">上述功能要求</w:t>
            </w:r>
            <w:r>
              <w:rPr>
                <w:rFonts w:hint="eastAsia" w:cs="宋体" w:asciiTheme="minorEastAsia" w:hAnsiTheme="minorEastAsia" w:eastAsiaTheme="minorEastAsia"/>
                <w:b/>
                <w:bCs/>
                <w:sz w:val="24"/>
                <w:szCs w:val="24"/>
                <w:lang w:bidi="ar"/>
              </w:rPr>
              <w:t xml:space="preserve">，检验结论为合格或符合或达标)。</w:t>
            </w:r>
            <w:r/>
          </w:p>
          <w:p>
            <w:pPr>
              <w:jc w:val="left"/>
              <w:rPr>
                <w:rFonts w:asciiTheme="minorEastAsia" w:hAnsiTheme="minorEastAsia" w:eastAsiaTheme="minorEastAsia"/>
                <w:bCs/>
                <w:i/>
                <w:iCs/>
                <w:sz w:val="24"/>
                <w:szCs w:val="24"/>
                <w:u w:val="single"/>
              </w:rPr>
            </w:pPr>
            <w:r>
              <w:rPr>
                <w:rFonts w:hint="eastAsia" w:asciiTheme="minorEastAsia" w:hAnsiTheme="minorEastAsia" w:eastAsiaTheme="minorEastAsia"/>
                <w:bCs/>
                <w:i/>
                <w:iCs/>
                <w:sz w:val="24"/>
                <w:szCs w:val="24"/>
                <w:u w:val="single"/>
              </w:rPr>
              <w:t xml:space="preserve">12、无人操作断电节能功能</w:t>
            </w:r>
            <w:r/>
          </w:p>
          <w:p>
            <w:pPr>
              <w:jc w:val="left"/>
              <w:rPr>
                <w:rFonts w:asciiTheme="minorEastAsia" w:hAnsiTheme="minorEastAsia" w:eastAsiaTheme="minorEastAsia"/>
                <w:bCs/>
                <w:i/>
                <w:iCs/>
                <w:sz w:val="24"/>
                <w:szCs w:val="24"/>
                <w:u w:val="single"/>
              </w:rPr>
            </w:pPr>
            <w:r>
              <w:rPr>
                <w:rFonts w:hint="eastAsia" w:asciiTheme="minorEastAsia" w:hAnsiTheme="minorEastAsia" w:eastAsiaTheme="minorEastAsia"/>
                <w:bCs/>
                <w:i/>
                <w:iCs/>
                <w:sz w:val="24"/>
                <w:szCs w:val="24"/>
                <w:u w:val="single"/>
              </w:rPr>
              <w:t xml:space="preserve">固定列</w:t>
            </w:r>
            <w:r>
              <w:rPr>
                <w:rFonts w:hint="eastAsia" w:asciiTheme="minorEastAsia" w:hAnsiTheme="minorEastAsia" w:eastAsiaTheme="minorEastAsia"/>
                <w:bCs/>
                <w:i/>
                <w:iCs/>
                <w:sz w:val="24"/>
                <w:szCs w:val="24"/>
                <w:u w:val="single"/>
              </w:rPr>
              <w:t xml:space="preserve">触摸屏可设置无人操作断电架时间，智能密集架在无人操作情况下开始自动倒计时，时间截至后移动列自动断电，</w:t>
            </w:r>
            <w:r>
              <w:rPr>
                <w:rFonts w:hint="eastAsia" w:asciiTheme="minorEastAsia" w:hAnsiTheme="minorEastAsia" w:eastAsiaTheme="minorEastAsia"/>
                <w:bCs/>
                <w:i/>
                <w:iCs/>
                <w:sz w:val="24"/>
                <w:szCs w:val="24"/>
                <w:u w:val="single"/>
              </w:rPr>
              <w:t xml:space="preserve">固定列</w:t>
            </w:r>
            <w:r>
              <w:rPr>
                <w:rFonts w:hint="eastAsia" w:asciiTheme="minorEastAsia" w:hAnsiTheme="minorEastAsia" w:eastAsiaTheme="minorEastAsia"/>
                <w:bCs/>
                <w:i/>
                <w:iCs/>
                <w:sz w:val="24"/>
                <w:szCs w:val="24"/>
                <w:u w:val="single"/>
              </w:rPr>
              <w:t xml:space="preserve">智能休眠。</w:t>
            </w:r>
            <w:r/>
          </w:p>
          <w:p>
            <w:pPr>
              <w:jc w:val="left"/>
              <w:rPr>
                <w:rFonts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13、自动可调节亮度通道灯</w:t>
            </w:r>
            <w:r/>
          </w:p>
          <w:p>
            <w:pPr>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智能密集架的通道</w:t>
            </w:r>
            <w:r>
              <w:rPr>
                <w:rFonts w:hint="eastAsia" w:asciiTheme="minorEastAsia" w:hAnsiTheme="minorEastAsia" w:eastAsiaTheme="minorEastAsia"/>
                <w:bCs/>
                <w:sz w:val="24"/>
                <w:szCs w:val="24"/>
              </w:rPr>
              <w:t xml:space="preserve">灯采</w:t>
            </w:r>
            <w:r>
              <w:rPr>
                <w:rFonts w:hint="eastAsia" w:asciiTheme="minorEastAsia" w:hAnsiTheme="minorEastAsia" w:eastAsiaTheme="minorEastAsia"/>
                <w:bCs/>
                <w:sz w:val="24"/>
                <w:szCs w:val="24"/>
              </w:rPr>
              <w:t xml:space="preserve">用PWM（脉冲宽度调制）灯光亮度调节，工作通道打开可以设置微亮</w:t>
            </w:r>
            <w:r>
              <w:rPr>
                <w:rFonts w:hint="eastAsia" w:asciiTheme="minorEastAsia" w:hAnsiTheme="minorEastAsia" w:eastAsiaTheme="minorEastAsia"/>
                <w:bCs/>
                <w:sz w:val="24"/>
                <w:szCs w:val="24"/>
              </w:rPr>
              <w:t xml:space="preserve">或者半亮灯光</w:t>
            </w:r>
            <w:r>
              <w:rPr>
                <w:rFonts w:hint="eastAsia" w:asciiTheme="minorEastAsia" w:hAnsiTheme="minorEastAsia" w:eastAsiaTheme="minorEastAsia"/>
                <w:bCs/>
                <w:sz w:val="24"/>
                <w:szCs w:val="24"/>
              </w:rPr>
              <w:t xml:space="preserve">，人员进入通道时，通道灯全亮。灯光亮度可在页面上进行设置。</w:t>
            </w:r>
            <w:r/>
          </w:p>
          <w:p>
            <w:pPr>
              <w:rPr>
                <w:rFonts w:asciiTheme="minorEastAsia" w:hAnsiTheme="minorEastAsia" w:eastAsiaTheme="minorEastAsia"/>
                <w:bCs/>
                <w:i/>
                <w:iCs/>
                <w:sz w:val="24"/>
                <w:szCs w:val="24"/>
                <w:u w:val="single"/>
              </w:rPr>
            </w:pPr>
            <w:r>
              <w:rPr>
                <w:rFonts w:hint="eastAsia" w:cs="宋体" w:asciiTheme="minorEastAsia" w:hAnsiTheme="minorEastAsia" w:eastAsiaTheme="minorEastAsia"/>
                <w:b/>
                <w:bCs/>
                <w:sz w:val="24"/>
                <w:szCs w:val="24"/>
                <w:lang w:bidi="ar"/>
              </w:rPr>
              <w:t xml:space="preserve">需提供</w:t>
            </w:r>
            <w:r>
              <w:rPr>
                <w:rFonts w:cs="宋体" w:asciiTheme="minorEastAsia" w:hAnsiTheme="minorEastAsia" w:eastAsiaTheme="minorEastAsia"/>
                <w:b/>
                <w:bCs/>
                <w:sz w:val="24"/>
                <w:szCs w:val="24"/>
              </w:rPr>
              <w:t xml:space="preserve">第三方检验机构出具带有“CMA”标识的检验报告</w:t>
            </w:r>
            <w:r>
              <w:rPr>
                <w:rFonts w:hint="eastAsia" w:cs="宋体" w:asciiTheme="minorEastAsia" w:hAnsiTheme="minorEastAsia" w:eastAsiaTheme="minorEastAsia"/>
                <w:b/>
                <w:bCs/>
                <w:sz w:val="24"/>
                <w:szCs w:val="24"/>
                <w:lang w:bidi="ar"/>
              </w:rPr>
              <w:t xml:space="preserve">(检验内容包括上述功能要求，检验结论为合格或符合或达标)。</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14、长距离非接触式到位检测功能</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采用非接触式的磁感应位置检测传感器配合定制的铝支架磁铁，传感器感应距离25毫米以上，减少</w:t>
            </w:r>
            <w:r>
              <w:rPr>
                <w:rFonts w:hint="eastAsia" w:asciiTheme="minorEastAsia" w:hAnsiTheme="minorEastAsia" w:eastAsiaTheme="minorEastAsia"/>
                <w:sz w:val="24"/>
                <w:szCs w:val="24"/>
              </w:rPr>
              <w:t xml:space="preserve">因架体运行</w:t>
            </w:r>
            <w:r>
              <w:rPr>
                <w:rFonts w:hint="eastAsia" w:asciiTheme="minorEastAsia" w:hAnsiTheme="minorEastAsia" w:eastAsiaTheme="minorEastAsia"/>
                <w:sz w:val="24"/>
                <w:szCs w:val="24"/>
              </w:rPr>
              <w:t xml:space="preserve">精度不够造成不能到位的故障。 </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15、控制主板的接口功能</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密集</w:t>
            </w:r>
            <w:r>
              <w:rPr>
                <w:rFonts w:hint="eastAsia" w:asciiTheme="minorEastAsia" w:hAnsiTheme="minorEastAsia" w:eastAsiaTheme="minorEastAsia"/>
                <w:sz w:val="24"/>
                <w:szCs w:val="24"/>
              </w:rPr>
              <w:t xml:space="preserve">架控制</w:t>
            </w:r>
            <w:r>
              <w:rPr>
                <w:rFonts w:hint="eastAsia" w:asciiTheme="minorEastAsia" w:hAnsiTheme="minorEastAsia" w:eastAsiaTheme="minorEastAsia"/>
                <w:sz w:val="24"/>
                <w:szCs w:val="24"/>
              </w:rPr>
              <w:t xml:space="preserve">主板具有完整的输入输出接口，并粘贴接口功能图。接口至少包含：合调、开调、后进入、通道、手刹、边门、自开、前进入、合限、压力、开限、左右层灯光定位、左右节灯光定位、左右按键、人员计数、照明灯光以及可控继电器一路、可控232接口1路、可控485接口1路、可扩左右按键功能组1路。 </w:t>
            </w:r>
            <w:r/>
          </w:p>
          <w:p>
            <w:pPr>
              <w:jc w:val="left"/>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b/>
                <w:sz w:val="24"/>
                <w:szCs w:val="24"/>
              </w:rPr>
              <w:t xml:space="preserve">16、用电安全管理功能</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智能密集</w:t>
            </w:r>
            <w:r>
              <w:rPr>
                <w:rFonts w:hint="eastAsia" w:asciiTheme="minorEastAsia" w:hAnsiTheme="minorEastAsia" w:eastAsiaTheme="minorEastAsia"/>
                <w:sz w:val="24"/>
                <w:szCs w:val="24"/>
              </w:rPr>
              <w:t xml:space="preserve">架每个</w:t>
            </w:r>
            <w:r>
              <w:rPr>
                <w:rFonts w:hint="eastAsia" w:asciiTheme="minorEastAsia" w:hAnsiTheme="minorEastAsia" w:eastAsiaTheme="minorEastAsia"/>
                <w:sz w:val="24"/>
                <w:szCs w:val="24"/>
              </w:rPr>
              <w:t xml:space="preserve">团体配置有智能用电模块，具有本区域的电流、电压检测、具有过流超温警示以及保护功能，具有</w:t>
            </w:r>
            <w:r>
              <w:rPr>
                <w:rFonts w:hint="eastAsia" w:asciiTheme="minorEastAsia" w:hAnsiTheme="minorEastAsia" w:eastAsiaTheme="minorEastAsia"/>
                <w:sz w:val="24"/>
                <w:szCs w:val="24"/>
              </w:rPr>
              <w:t xml:space="preserve">远程上</w:t>
            </w:r>
            <w:r>
              <w:rPr>
                <w:rFonts w:hint="eastAsia" w:asciiTheme="minorEastAsia" w:hAnsiTheme="minorEastAsia" w:eastAsiaTheme="minorEastAsia"/>
                <w:sz w:val="24"/>
                <w:szCs w:val="24"/>
              </w:rPr>
              <w:t xml:space="preserve">电、远程断电功能，具有自动定时上电、断电功能。</w:t>
            </w:r>
            <w:r/>
          </w:p>
          <w:p>
            <w:pPr>
              <w:jc w:val="lef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需提供第三方检验机构出具带有“CMA”标识的检验报</w:t>
            </w:r>
            <w:r>
              <w:rPr>
                <w:rFonts w:hint="eastAsia" w:asciiTheme="minorEastAsia" w:hAnsiTheme="minorEastAsia" w:eastAsiaTheme="minorEastAsia"/>
                <w:b/>
                <w:sz w:val="24"/>
                <w:szCs w:val="24"/>
              </w:rPr>
              <w:t xml:space="preserve">告(检验内容包括上述功能要求，检验结论为合格或符合或达标)。</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17、图片抓拍功能</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可以设置</w:t>
            </w:r>
            <w:r>
              <w:rPr>
                <w:rFonts w:hint="eastAsia" w:asciiTheme="minorEastAsia" w:hAnsiTheme="minorEastAsia" w:eastAsiaTheme="minorEastAsia"/>
                <w:sz w:val="24"/>
                <w:szCs w:val="24"/>
              </w:rPr>
              <w:t xml:space="preserve">固定列</w:t>
            </w:r>
            <w:r>
              <w:rPr>
                <w:rFonts w:hint="eastAsia" w:asciiTheme="minorEastAsia" w:hAnsiTheme="minorEastAsia" w:eastAsiaTheme="minorEastAsia"/>
                <w:sz w:val="24"/>
                <w:szCs w:val="24"/>
              </w:rPr>
              <w:t xml:space="preserve">主机操作痕迹的视屏抓拍功能，可通过</w:t>
            </w:r>
            <w:r>
              <w:rPr>
                <w:rFonts w:hint="eastAsia" w:asciiTheme="minorEastAsia" w:hAnsiTheme="minorEastAsia" w:eastAsiaTheme="minorEastAsia"/>
                <w:sz w:val="24"/>
                <w:szCs w:val="24"/>
              </w:rPr>
              <w:t xml:space="preserve">固定列</w:t>
            </w:r>
            <w:r>
              <w:rPr>
                <w:rFonts w:hint="eastAsia" w:asciiTheme="minorEastAsia" w:hAnsiTheme="minorEastAsia" w:eastAsiaTheme="minorEastAsia"/>
                <w:sz w:val="24"/>
                <w:szCs w:val="24"/>
              </w:rPr>
              <w:t xml:space="preserve">内置摄像头进行图片抓拍，抓拍图片分辨率不小于640×480。 </w:t>
            </w:r>
            <w:r/>
          </w:p>
          <w:p>
            <w:pPr>
              <w:jc w:val="left"/>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▲18、通道摄像头智能识别功能</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完全打开的通道内实行全通道识别，可以识别档案掉落、人员在通道内以及梯子等物品，摄像头的识别不依</w:t>
            </w:r>
            <w:r>
              <w:rPr>
                <w:rFonts w:hint="eastAsia" w:asciiTheme="minorEastAsia" w:hAnsiTheme="minorEastAsia" w:eastAsiaTheme="minorEastAsia"/>
                <w:sz w:val="24"/>
                <w:szCs w:val="24"/>
              </w:rPr>
              <w:t xml:space="preserve">懒</w:t>
            </w:r>
            <w:r>
              <w:rPr>
                <w:rFonts w:hint="eastAsia" w:asciiTheme="minorEastAsia" w:hAnsiTheme="minorEastAsia" w:eastAsiaTheme="minorEastAsia"/>
                <w:sz w:val="24"/>
                <w:szCs w:val="24"/>
              </w:rPr>
              <w:t xml:space="preserve">远程服务器，可以在局域网情况下自主识别并进行架</w:t>
            </w:r>
            <w:r>
              <w:rPr>
                <w:rFonts w:hint="eastAsia" w:asciiTheme="minorEastAsia" w:hAnsiTheme="minorEastAsia" w:eastAsiaTheme="minorEastAsia"/>
                <w:sz w:val="24"/>
                <w:szCs w:val="24"/>
              </w:rPr>
              <w:t xml:space="preserve">体停止</w:t>
            </w:r>
            <w:r>
              <w:rPr>
                <w:rFonts w:hint="eastAsia" w:asciiTheme="minorEastAsia" w:hAnsiTheme="minorEastAsia" w:eastAsiaTheme="minorEastAsia"/>
                <w:sz w:val="24"/>
                <w:szCs w:val="24"/>
              </w:rPr>
              <w:t xml:space="preserve">运行并锁定保护。</w:t>
            </w:r>
            <w:r/>
          </w:p>
          <w:p>
            <w:pPr>
              <w:rPr>
                <w:rFonts w:asciiTheme="minorEastAsia" w:hAnsiTheme="minorEastAsia" w:eastAsiaTheme="minorEastAsia"/>
                <w:b/>
                <w:bCs/>
                <w:sz w:val="24"/>
                <w:szCs w:val="24"/>
              </w:rPr>
            </w:pPr>
            <w:r>
              <w:rPr>
                <w:rFonts w:hint="eastAsia" w:cs="宋体" w:asciiTheme="minorEastAsia" w:hAnsiTheme="minorEastAsia" w:eastAsiaTheme="minorEastAsia"/>
                <w:b/>
                <w:bCs/>
                <w:sz w:val="24"/>
                <w:szCs w:val="24"/>
                <w:lang w:bidi="ar"/>
              </w:rPr>
              <w:t xml:space="preserve">需提供</w:t>
            </w:r>
            <w:r>
              <w:rPr>
                <w:rFonts w:cs="宋体" w:asciiTheme="minorEastAsia" w:hAnsiTheme="minorEastAsia" w:eastAsiaTheme="minorEastAsia"/>
                <w:b/>
                <w:bCs/>
                <w:sz w:val="24"/>
                <w:szCs w:val="24"/>
              </w:rPr>
              <w:t xml:space="preserve">第三方检验机构出具带有“CMA”标识的检验报告</w:t>
            </w:r>
            <w:r>
              <w:rPr>
                <w:rFonts w:hint="eastAsia" w:cs="宋体" w:asciiTheme="minorEastAsia" w:hAnsiTheme="minorEastAsia" w:eastAsiaTheme="minorEastAsia"/>
                <w:b/>
                <w:bCs/>
                <w:sz w:val="24"/>
                <w:szCs w:val="24"/>
                <w:lang w:bidi="ar"/>
              </w:rPr>
              <w:t xml:space="preserve">(检验内容包括</w:t>
            </w:r>
            <w:r>
              <w:rPr>
                <w:rFonts w:hint="eastAsia" w:cs="宋体" w:asciiTheme="minorEastAsia" w:hAnsiTheme="minorEastAsia" w:eastAsiaTheme="minorEastAsia"/>
                <w:b/>
                <w:bCs/>
                <w:iCs/>
                <w:sz w:val="24"/>
                <w:szCs w:val="24"/>
                <w:lang w:bidi="ar"/>
              </w:rPr>
              <w:t xml:space="preserve">上述功能要求</w:t>
            </w:r>
            <w:r>
              <w:rPr>
                <w:rFonts w:hint="eastAsia" w:cs="宋体" w:asciiTheme="minorEastAsia" w:hAnsiTheme="minorEastAsia" w:eastAsiaTheme="minorEastAsia"/>
                <w:b/>
                <w:bCs/>
                <w:sz w:val="24"/>
                <w:szCs w:val="24"/>
                <w:lang w:bidi="ar"/>
              </w:rPr>
              <w:t xml:space="preserve">，检验结论为合格或符合或达标)。</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b/>
                <w:sz w:val="24"/>
                <w:szCs w:val="24"/>
              </w:rPr>
              <w:t xml:space="preserve">19、架内人员安全保护装置</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密集</w:t>
            </w:r>
            <w:r>
              <w:rPr>
                <w:rFonts w:hint="eastAsia" w:asciiTheme="minorEastAsia" w:hAnsiTheme="minorEastAsia" w:eastAsiaTheme="minorEastAsia"/>
                <w:sz w:val="24"/>
                <w:szCs w:val="24"/>
              </w:rPr>
              <w:t xml:space="preserve">架设置</w:t>
            </w:r>
            <w:r>
              <w:rPr>
                <w:rFonts w:hint="eastAsia" w:asciiTheme="minorEastAsia" w:hAnsiTheme="minorEastAsia" w:eastAsiaTheme="minorEastAsia"/>
                <w:sz w:val="24"/>
                <w:szCs w:val="24"/>
              </w:rPr>
              <w:t xml:space="preserve">红外线进行保护。当操作人员进入通道时，触发红外线动作，使密集</w:t>
            </w:r>
            <w:r>
              <w:rPr>
                <w:rFonts w:hint="eastAsia" w:asciiTheme="minorEastAsia" w:hAnsiTheme="minorEastAsia" w:eastAsiaTheme="minorEastAsia"/>
                <w:sz w:val="24"/>
                <w:szCs w:val="24"/>
              </w:rPr>
              <w:t xml:space="preserve">架处于</w:t>
            </w:r>
            <w:r>
              <w:rPr>
                <w:rFonts w:hint="eastAsia" w:asciiTheme="minorEastAsia" w:hAnsiTheme="minorEastAsia" w:eastAsiaTheme="minorEastAsia"/>
                <w:sz w:val="24"/>
                <w:szCs w:val="24"/>
              </w:rPr>
              <w:t xml:space="preserve">“禁止移动”状态，以保护操作人员安全。</w:t>
            </w:r>
            <w:r/>
          </w:p>
          <w:p>
            <w:pPr>
              <w:jc w:val="lef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需提供第三方检验机构出具带有“CMA”标识的检验报告(检验内容包括上述功能要求，检验结论为合格或符合或达标)。</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20、语音识别</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密集</w:t>
            </w:r>
            <w:r>
              <w:rPr>
                <w:rFonts w:hint="eastAsia" w:asciiTheme="minorEastAsia" w:hAnsiTheme="minorEastAsia" w:eastAsiaTheme="minorEastAsia"/>
                <w:sz w:val="24"/>
                <w:szCs w:val="24"/>
              </w:rPr>
              <w:t xml:space="preserve">架可以</w:t>
            </w:r>
            <w:r>
              <w:rPr>
                <w:rFonts w:hint="eastAsia" w:asciiTheme="minorEastAsia" w:hAnsiTheme="minorEastAsia" w:eastAsiaTheme="minorEastAsia"/>
                <w:sz w:val="24"/>
                <w:szCs w:val="24"/>
              </w:rPr>
              <w:t xml:space="preserve">识别文字语音、操控架体运行；系统软件可以语音识别</w:t>
            </w:r>
            <w:r>
              <w:rPr>
                <w:rFonts w:hint="eastAsia" w:asciiTheme="minorEastAsia" w:hAnsiTheme="minorEastAsia" w:eastAsiaTheme="minorEastAsia"/>
                <w:sz w:val="24"/>
                <w:szCs w:val="24"/>
              </w:rPr>
              <w:t xml:space="preserve">或者双麦克</w:t>
            </w:r>
            <w:r>
              <w:rPr>
                <w:rFonts w:hint="eastAsia" w:asciiTheme="minorEastAsia" w:hAnsiTheme="minorEastAsia" w:eastAsiaTheme="minorEastAsia"/>
                <w:sz w:val="24"/>
                <w:szCs w:val="24"/>
              </w:rPr>
              <w:t xml:space="preserve">硬件语音识别控制。 </w:t>
            </w:r>
            <w:r/>
          </w:p>
          <w:p>
            <w:pPr>
              <w:jc w:val="left"/>
              <w:rPr>
                <w:rFonts w:asciiTheme="minorEastAsia" w:hAnsiTheme="minorEastAsia" w:eastAsiaTheme="minorEastAsia"/>
                <w:bCs/>
                <w:sz w:val="24"/>
                <w:szCs w:val="24"/>
              </w:rPr>
            </w:pPr>
            <w:r>
              <w:rPr>
                <w:rFonts w:hint="eastAsia" w:asciiTheme="minorEastAsia" w:hAnsiTheme="minorEastAsia" w:eastAsiaTheme="minorEastAsia"/>
                <w:b/>
                <w:bCs/>
                <w:sz w:val="24"/>
                <w:szCs w:val="24"/>
              </w:rPr>
              <w:t xml:space="preserve">▲21、电机堵</w:t>
            </w:r>
            <w:r>
              <w:rPr>
                <w:rFonts w:hint="eastAsia" w:asciiTheme="minorEastAsia" w:hAnsiTheme="minorEastAsia" w:eastAsiaTheme="minorEastAsia"/>
                <w:b/>
                <w:bCs/>
                <w:sz w:val="24"/>
                <w:szCs w:val="24"/>
              </w:rPr>
              <w:t xml:space="preserve">转保护</w:t>
            </w:r>
            <w:r>
              <w:rPr>
                <w:rFonts w:hint="eastAsia" w:asciiTheme="minorEastAsia" w:hAnsiTheme="minorEastAsia" w:eastAsiaTheme="minorEastAsia"/>
                <w:b/>
                <w:bCs/>
                <w:sz w:val="24"/>
                <w:szCs w:val="24"/>
              </w:rPr>
              <w:t xml:space="preserve">功能</w:t>
            </w:r>
            <w:r/>
          </w:p>
          <w:p>
            <w:pPr>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当电机在运转过程中发生机械故障或过载时，电机堵转保护装置会自动切断电机供电，故障排除后，能自动恢复运行。</w:t>
            </w:r>
            <w:r/>
          </w:p>
          <w:p>
            <w:pPr>
              <w:rPr>
                <w:rFonts w:asciiTheme="minorEastAsia" w:hAnsiTheme="minorEastAsia" w:eastAsiaTheme="minorEastAsia"/>
                <w:bCs/>
                <w:sz w:val="24"/>
                <w:szCs w:val="24"/>
              </w:rPr>
            </w:pPr>
            <w:r>
              <w:rPr>
                <w:rFonts w:hint="eastAsia" w:cs="宋体" w:asciiTheme="minorEastAsia" w:hAnsiTheme="minorEastAsia" w:eastAsiaTheme="minorEastAsia"/>
                <w:b/>
                <w:bCs/>
                <w:sz w:val="24"/>
                <w:szCs w:val="24"/>
                <w:lang w:bidi="ar"/>
              </w:rPr>
              <w:t xml:space="preserve">需提供</w:t>
            </w:r>
            <w:r>
              <w:rPr>
                <w:rFonts w:cs="宋体" w:asciiTheme="minorEastAsia" w:hAnsiTheme="minorEastAsia" w:eastAsiaTheme="minorEastAsia"/>
                <w:b/>
                <w:bCs/>
                <w:sz w:val="24"/>
                <w:szCs w:val="24"/>
              </w:rPr>
              <w:t xml:space="preserve">第三方检验机构出具带有“CMA”标识的检验报告</w:t>
            </w:r>
            <w:r>
              <w:rPr>
                <w:rFonts w:hint="eastAsia" w:cs="宋体" w:asciiTheme="minorEastAsia" w:hAnsiTheme="minorEastAsia" w:eastAsiaTheme="minorEastAsia"/>
                <w:b/>
                <w:bCs/>
                <w:sz w:val="24"/>
                <w:szCs w:val="24"/>
                <w:lang w:bidi="ar"/>
              </w:rPr>
              <w:t xml:space="preserve">(检验内容包括</w:t>
            </w:r>
            <w:r>
              <w:rPr>
                <w:rFonts w:hint="eastAsia" w:cs="宋体" w:asciiTheme="minorEastAsia" w:hAnsiTheme="minorEastAsia" w:eastAsiaTheme="minorEastAsia"/>
                <w:b/>
                <w:bCs/>
                <w:iCs/>
                <w:sz w:val="24"/>
                <w:szCs w:val="24"/>
                <w:lang w:bidi="ar"/>
              </w:rPr>
              <w:t xml:space="preserve">上述功能要求</w:t>
            </w:r>
            <w:r>
              <w:rPr>
                <w:rFonts w:hint="eastAsia" w:cs="宋体" w:asciiTheme="minorEastAsia" w:hAnsiTheme="minorEastAsia" w:eastAsiaTheme="minorEastAsia"/>
                <w:b/>
                <w:bCs/>
                <w:sz w:val="24"/>
                <w:szCs w:val="24"/>
                <w:lang w:bidi="ar"/>
              </w:rPr>
              <w:t xml:space="preserve">，检验结论为合格或符合或达标)。</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▲22、运行超时保护功能</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当机械构件松脱或打滑时会导致电机长时间运行。系统具备超时紧急停止架</w:t>
            </w:r>
            <w:r>
              <w:rPr>
                <w:rFonts w:hint="eastAsia" w:asciiTheme="minorEastAsia" w:hAnsiTheme="minorEastAsia" w:eastAsiaTheme="minorEastAsia"/>
                <w:sz w:val="24"/>
                <w:szCs w:val="24"/>
              </w:rPr>
              <w:t xml:space="preserve">体运行</w:t>
            </w:r>
            <w:r>
              <w:rPr>
                <w:rFonts w:hint="eastAsia" w:asciiTheme="minorEastAsia" w:hAnsiTheme="minorEastAsia" w:eastAsiaTheme="minorEastAsia"/>
                <w:sz w:val="24"/>
                <w:szCs w:val="24"/>
              </w:rPr>
              <w:t xml:space="preserve">的保护功能：移动列触摸屏上具有超时保护设置及运行时间调节功能。</w:t>
            </w:r>
            <w:r/>
          </w:p>
          <w:p>
            <w:pPr>
              <w:jc w:val="left"/>
              <w:rPr>
                <w:rFonts w:asciiTheme="minorEastAsia" w:hAnsiTheme="minorEastAsia" w:eastAsiaTheme="minorEastAsia"/>
                <w:sz w:val="24"/>
                <w:szCs w:val="24"/>
              </w:rPr>
            </w:pPr>
            <w:r>
              <w:rPr>
                <w:rFonts w:hint="eastAsia" w:asciiTheme="minorEastAsia" w:hAnsiTheme="minorEastAsia" w:eastAsiaTheme="minorEastAsia"/>
                <w:b/>
                <w:sz w:val="24"/>
                <w:szCs w:val="24"/>
              </w:rPr>
              <w:t xml:space="preserve">需提供第三方检验机构出具带有“CMA”标识的检验报告(检验内容包括上述功能要求，检验结论为合格或符合或达标)</w:t>
            </w:r>
            <w:r>
              <w:rPr>
                <w:rFonts w:hint="eastAsia" w:asciiTheme="minorEastAsia" w:hAnsiTheme="minorEastAsia" w:eastAsiaTheme="minorEastAsia"/>
                <w:sz w:val="24"/>
                <w:szCs w:val="24"/>
              </w:rPr>
              <w:t xml:space="preserve">。</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三、智能密集架电动主要部件硬件参数 </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固定列电脑</w:t>
            </w:r>
            <w:r>
              <w:rPr>
                <w:rFonts w:hint="eastAsia" w:asciiTheme="minorEastAsia" w:hAnsiTheme="minorEastAsia" w:eastAsiaTheme="minorEastAsia"/>
                <w:sz w:val="24"/>
                <w:szCs w:val="24"/>
              </w:rPr>
              <w:t xml:space="preserve">一体机</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固定列</w:t>
            </w:r>
            <w:r>
              <w:rPr>
                <w:rFonts w:hint="eastAsia" w:asciiTheme="minorEastAsia" w:hAnsiTheme="minorEastAsia" w:eastAsiaTheme="minorEastAsia"/>
                <w:sz w:val="24"/>
                <w:szCs w:val="24"/>
              </w:rPr>
              <w:t xml:space="preserve">主机采用≥15英寸触摸屏，</w:t>
            </w: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体式触摸玻璃屏上集成指纹、摄像头、RFID模块、音响喇叭</w:t>
            </w: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体式，引导灯条、灯光标牌。每个</w:t>
            </w:r>
            <w:r>
              <w:rPr>
                <w:rFonts w:hint="eastAsia" w:asciiTheme="minorEastAsia" w:hAnsiTheme="minorEastAsia" w:eastAsiaTheme="minorEastAsia"/>
                <w:sz w:val="24"/>
                <w:szCs w:val="24"/>
              </w:rPr>
              <w:t xml:space="preserve">固定列</w:t>
            </w:r>
            <w:r>
              <w:rPr>
                <w:rFonts w:hint="eastAsia" w:asciiTheme="minorEastAsia" w:hAnsiTheme="minorEastAsia" w:eastAsiaTheme="minorEastAsia"/>
                <w:sz w:val="24"/>
                <w:szCs w:val="24"/>
              </w:rPr>
              <w:t xml:space="preserve">一套。 内存：≥2G。存储：≥16GB。 液晶分辨率≥1920(RGB)×</w:t>
            </w:r>
            <w:r>
              <w:rPr>
                <w:rFonts w:hint="eastAsia" w:asciiTheme="minorEastAsia" w:hAnsiTheme="minorEastAsia" w:eastAsiaTheme="minorEastAsia"/>
                <w:sz w:val="24"/>
                <w:szCs w:val="24"/>
              </w:rPr>
              <w:t xml:space="preserve">1080； 摄像头分辨率：VGA：≥640*480 指纹模块采用平面按压。</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2、移动列触摸屏</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移动列主机采用≥8英寸触摸屏，</w:t>
            </w: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体式触摸玻璃屏上集成触摸屏、引导灯条、灯光标牌。每个移动列一套。 电容式式触摸屏，颜色：≥65K色，分辨率不小于800*600， 存储器：≥128。</w:t>
            </w:r>
            <w:r/>
          </w:p>
          <w:p>
            <w:pPr>
              <w:jc w:val="left"/>
              <w:rPr>
                <w:rFonts w:asciiTheme="minorEastAsia" w:hAnsiTheme="minorEastAsia" w:eastAsiaTheme="minorEastAsia"/>
                <w:bCs/>
                <w:iCs/>
                <w:sz w:val="24"/>
                <w:szCs w:val="24"/>
              </w:rPr>
            </w:pPr>
            <w:r>
              <w:rPr>
                <w:rFonts w:hint="eastAsia" w:asciiTheme="minorEastAsia" w:hAnsiTheme="minorEastAsia" w:eastAsiaTheme="minorEastAsia"/>
                <w:bCs/>
                <w:iCs/>
                <w:sz w:val="24"/>
                <w:szCs w:val="24"/>
              </w:rPr>
              <w:t xml:space="preserve">3、直流无刷电机</w:t>
            </w:r>
            <w:r/>
          </w:p>
          <w:p>
            <w:pPr>
              <w:jc w:val="left"/>
              <w:rPr>
                <w:rFonts w:asciiTheme="minorEastAsia" w:hAnsiTheme="minorEastAsia" w:eastAsiaTheme="minorEastAsia"/>
                <w:bCs/>
                <w:iCs/>
                <w:sz w:val="24"/>
                <w:szCs w:val="24"/>
              </w:rPr>
            </w:pPr>
            <w:r>
              <w:rPr>
                <w:rFonts w:hint="eastAsia" w:asciiTheme="minorEastAsia" w:hAnsiTheme="minorEastAsia" w:eastAsiaTheme="minorEastAsia"/>
                <w:bCs/>
                <w:iCs/>
                <w:sz w:val="24"/>
                <w:szCs w:val="24"/>
              </w:rPr>
              <w:t xml:space="preserve">电压：DC24V, 功率：≥150W。</w:t>
            </w:r>
            <w:r/>
          </w:p>
          <w:p>
            <w:pPr>
              <w:jc w:val="left"/>
              <w:rPr>
                <w:rFonts w:asciiTheme="minorEastAsia" w:hAnsiTheme="minorEastAsia" w:eastAsiaTheme="minorEastAsia"/>
                <w:bCs/>
                <w:iCs/>
                <w:sz w:val="24"/>
                <w:szCs w:val="24"/>
              </w:rPr>
            </w:pPr>
            <w:r>
              <w:rPr>
                <w:rFonts w:hint="eastAsia" w:asciiTheme="minorEastAsia" w:hAnsiTheme="minorEastAsia" w:eastAsiaTheme="minorEastAsia"/>
                <w:bCs/>
                <w:iCs/>
                <w:sz w:val="24"/>
                <w:szCs w:val="24"/>
              </w:rPr>
              <w:t xml:space="preserve">4、智能密集架主控控制器</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速度：72Mhz，容量：20K*8 主板具有完整的输入输出接口，芯片不低于配套要求，并粘贴接口功能图。接口至少包含：合调、 开调、后进入、通道、手刹、边门、自开、 前进入、合限、压力、</w:t>
            </w:r>
            <w:r>
              <w:rPr>
                <w:rFonts w:hint="eastAsia" w:asciiTheme="minorEastAsia" w:hAnsiTheme="minorEastAsia" w:eastAsiaTheme="minorEastAsia"/>
                <w:sz w:val="24"/>
                <w:szCs w:val="24"/>
              </w:rPr>
              <w:t xml:space="preserve">开限等</w:t>
            </w:r>
            <w:r>
              <w:rPr>
                <w:rFonts w:hint="eastAsia" w:asciiTheme="minorEastAsia" w:hAnsiTheme="minorEastAsia" w:eastAsiaTheme="minorEastAsia"/>
                <w:sz w:val="24"/>
                <w:szCs w:val="24"/>
              </w:rPr>
              <w:t xml:space="preserve">。</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5、开关电源</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保护种类:短路/过负载/过电压/过温度 具有风扇开/关控制，电源启动LED指示灯。</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6、到位开关</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电压：10-30V 感应距离(mm):0-40 输出方式:NPN常闭 防水等级:IP67 。</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7、过道红外</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电压(V):10-30 接收距离(m):0-20 输出方式:NPN常开。</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8、外置语音模块</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双麦克风降噪语音识别处理模块，具有双麦咪头。可以与密集</w:t>
            </w:r>
            <w:r>
              <w:rPr>
                <w:rFonts w:hint="eastAsia" w:asciiTheme="minorEastAsia" w:hAnsiTheme="minorEastAsia" w:eastAsiaTheme="minorEastAsia"/>
                <w:sz w:val="24"/>
                <w:szCs w:val="24"/>
              </w:rPr>
              <w:t xml:space="preserve">架控制</w:t>
            </w:r>
            <w:r>
              <w:rPr>
                <w:rFonts w:hint="eastAsia" w:asciiTheme="minorEastAsia" w:hAnsiTheme="minorEastAsia" w:eastAsiaTheme="minorEastAsia"/>
                <w:sz w:val="24"/>
                <w:szCs w:val="24"/>
              </w:rPr>
              <w:t xml:space="preserve">主板通讯，实现语音离线控制。金属外壳 供电：DC5V  通讯接口：UART 环境温度：-20℃～85℃。</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9、移动侦测摄像头</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型号：G4；≥400</w:t>
            </w:r>
            <w:r>
              <w:rPr>
                <w:rFonts w:hint="eastAsia" w:asciiTheme="minorEastAsia" w:hAnsiTheme="minorEastAsia" w:eastAsiaTheme="minorEastAsia"/>
                <w:sz w:val="24"/>
                <w:szCs w:val="24"/>
              </w:rPr>
              <w:t xml:space="preserve">万像</w:t>
            </w:r>
            <w:r>
              <w:rPr>
                <w:rFonts w:hint="eastAsia" w:asciiTheme="minorEastAsia" w:hAnsiTheme="minorEastAsia" w:eastAsiaTheme="minorEastAsia"/>
                <w:sz w:val="24"/>
                <w:szCs w:val="24"/>
              </w:rPr>
              <w:t xml:space="preserve">素；焦距1.8mm，H.265/H264视频编码,</w:t>
            </w:r>
            <w:r>
              <w:rPr>
                <w:rFonts w:hint="eastAsia" w:asciiTheme="minorEastAsia" w:hAnsiTheme="minorEastAsia" w:eastAsiaTheme="minorEastAsia"/>
                <w:sz w:val="24"/>
                <w:szCs w:val="24"/>
              </w:rPr>
              <w:t xml:space="preserve">支持双码流</w:t>
            </w:r>
            <w:r>
              <w:rPr>
                <w:rFonts w:hint="eastAsia" w:asciiTheme="minorEastAsia" w:hAnsiTheme="minorEastAsia" w:eastAsiaTheme="minorEastAsia"/>
                <w:sz w:val="24"/>
                <w:szCs w:val="24"/>
              </w:rPr>
              <w:t xml:space="preserve">，AVI格式；1个RJ45以太网接口；DC12V。 支持移动侦测:检测到过道内有人或者物体时，锁定架体； 支持电脑端画面显示。 支持固定列在中间，左右</w:t>
            </w:r>
            <w:r>
              <w:rPr>
                <w:rFonts w:hint="eastAsia" w:asciiTheme="minorEastAsia" w:hAnsiTheme="minorEastAsia" w:eastAsiaTheme="minorEastAsia"/>
                <w:sz w:val="24"/>
                <w:szCs w:val="24"/>
              </w:rPr>
              <w:t xml:space="preserve">区域双</w:t>
            </w:r>
            <w:r>
              <w:rPr>
                <w:rFonts w:hint="eastAsia" w:asciiTheme="minorEastAsia" w:hAnsiTheme="minorEastAsia" w:eastAsiaTheme="minorEastAsia"/>
                <w:sz w:val="24"/>
                <w:szCs w:val="24"/>
              </w:rPr>
              <w:t xml:space="preserve">摄像头显示。</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四、智能密集</w:t>
            </w:r>
            <w:r>
              <w:rPr>
                <w:rFonts w:hint="eastAsia" w:asciiTheme="minorEastAsia" w:hAnsiTheme="minorEastAsia" w:eastAsiaTheme="minorEastAsia"/>
                <w:sz w:val="24"/>
                <w:szCs w:val="24"/>
              </w:rPr>
              <w:t xml:space="preserve">架控制</w:t>
            </w:r>
            <w:r>
              <w:rPr>
                <w:rFonts w:hint="eastAsia" w:asciiTheme="minorEastAsia" w:hAnsiTheme="minorEastAsia" w:eastAsiaTheme="minorEastAsia"/>
                <w:sz w:val="24"/>
                <w:szCs w:val="24"/>
              </w:rPr>
              <w:t xml:space="preserve">管理软件</w:t>
            </w:r>
            <w:r/>
          </w:p>
          <w:p>
            <w:pPr>
              <w:rPr>
                <w:rFonts w:asciiTheme="minorEastAsia" w:hAnsiTheme="minorEastAsia" w:eastAsiaTheme="minorEastAsia"/>
                <w:sz w:val="24"/>
                <w:szCs w:val="24"/>
              </w:rPr>
            </w:pPr>
            <w:r>
              <w:rPr>
                <w:rFonts w:hint="eastAsia" w:cs="仿宋"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智能密集架控制系统要求总线技术，模块化设计，总线通讯模块须具有极高的抗干扰通讯能力。</w:t>
            </w:r>
            <w:r/>
          </w:p>
          <w:p>
            <w:pPr>
              <w:rPr>
                <w:rFonts w:asciiTheme="minorEastAsia" w:hAnsiTheme="minorEastAsia" w:eastAsiaTheme="minorEastAsia"/>
                <w:b/>
                <w:bCs/>
                <w:sz w:val="24"/>
                <w:szCs w:val="24"/>
              </w:rPr>
            </w:pPr>
            <w:r>
              <w:rPr>
                <w:rFonts w:hint="eastAsia" w:cs="宋体" w:asciiTheme="minorEastAsia" w:hAnsiTheme="minorEastAsia" w:eastAsiaTheme="minorEastAsia"/>
                <w:b/>
                <w:bCs/>
                <w:sz w:val="24"/>
                <w:szCs w:val="24"/>
                <w:lang w:bidi="ar"/>
              </w:rPr>
              <w:t xml:space="preserve">需提供</w:t>
            </w:r>
            <w:r>
              <w:rPr>
                <w:rFonts w:cs="宋体" w:asciiTheme="minorEastAsia" w:hAnsiTheme="minorEastAsia" w:eastAsiaTheme="minorEastAsia"/>
                <w:b/>
                <w:bCs/>
                <w:sz w:val="24"/>
                <w:szCs w:val="24"/>
              </w:rPr>
              <w:t xml:space="preserve">第三方检验机构出具带有“CMA”标识的检验报告</w:t>
            </w:r>
            <w:r>
              <w:rPr>
                <w:rFonts w:hint="eastAsia" w:cs="宋体" w:asciiTheme="minorEastAsia" w:hAnsiTheme="minorEastAsia" w:eastAsiaTheme="minorEastAsia"/>
                <w:b/>
                <w:bCs/>
                <w:sz w:val="24"/>
                <w:szCs w:val="24"/>
                <w:lang w:bidi="ar"/>
              </w:rPr>
              <w:t xml:space="preserve">(检验内容包括</w:t>
            </w:r>
            <w:r>
              <w:rPr>
                <w:rFonts w:hint="eastAsia" w:cs="宋体" w:asciiTheme="minorEastAsia" w:hAnsiTheme="minorEastAsia" w:eastAsiaTheme="minorEastAsia"/>
                <w:b/>
                <w:bCs/>
                <w:iCs/>
                <w:sz w:val="24"/>
                <w:szCs w:val="24"/>
                <w:lang w:bidi="ar"/>
              </w:rPr>
              <w:t xml:space="preserve">上述功能要求</w:t>
            </w:r>
            <w:r>
              <w:rPr>
                <w:rFonts w:hint="eastAsia" w:cs="宋体" w:asciiTheme="minorEastAsia" w:hAnsiTheme="minorEastAsia" w:eastAsiaTheme="minorEastAsia"/>
                <w:b/>
                <w:bCs/>
                <w:sz w:val="24"/>
                <w:szCs w:val="24"/>
                <w:lang w:bidi="ar"/>
              </w:rPr>
              <w:t xml:space="preserve">，检验结论为合格或符合或达标)。</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1）系统架构功能：软件基于B/S和C/S混合架构，可以通过移动端APP方式访问和控制。支持连接BS、CS管理系统控制，可在设置界面选择，连接的版本。</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2）库房引导管理系统：可对本项目库房三维效果整体</w:t>
            </w:r>
            <w:r>
              <w:rPr>
                <w:rFonts w:hint="eastAsia" w:asciiTheme="minorEastAsia" w:hAnsiTheme="minorEastAsia" w:eastAsiaTheme="minorEastAsia"/>
                <w:sz w:val="24"/>
                <w:szCs w:val="24"/>
              </w:rPr>
              <w:t xml:space="preserve">布局实现对档案密集架、库房环境设备等进行真实建设演示。可在软件上进行3D虚拟库房的快速配置与制作。可配置库房的环</w:t>
            </w:r>
            <w:r>
              <w:rPr>
                <w:rFonts w:hint="eastAsia" w:asciiTheme="minorEastAsia" w:hAnsiTheme="minorEastAsia" w:eastAsiaTheme="minorEastAsia"/>
                <w:sz w:val="24"/>
                <w:szCs w:val="24"/>
              </w:rPr>
              <w:t xml:space="preserve">控设备</w:t>
            </w:r>
            <w:r>
              <w:rPr>
                <w:rFonts w:hint="eastAsia" w:asciiTheme="minorEastAsia" w:hAnsiTheme="minorEastAsia" w:eastAsiaTheme="minorEastAsia"/>
                <w:sz w:val="24"/>
                <w:szCs w:val="24"/>
              </w:rPr>
              <w:t xml:space="preserve">以及智能密集</w:t>
            </w:r>
            <w:r>
              <w:rPr>
                <w:rFonts w:hint="eastAsia" w:asciiTheme="minorEastAsia" w:hAnsiTheme="minorEastAsia" w:eastAsiaTheme="minorEastAsia"/>
                <w:sz w:val="24"/>
                <w:szCs w:val="24"/>
              </w:rPr>
              <w:t xml:space="preserve">架设备</w:t>
            </w:r>
            <w:r>
              <w:rPr>
                <w:rFonts w:hint="eastAsia" w:asciiTheme="minorEastAsia" w:hAnsiTheme="minorEastAsia" w:eastAsiaTheme="minorEastAsia"/>
                <w:sz w:val="24"/>
                <w:szCs w:val="24"/>
              </w:rPr>
              <w:t xml:space="preserve">以及库房的门窗、柱子等结构件，快速实现3D库房的相关设计并实现3D虚拟库房内的设备的实时控制和数据展示，客户可自由添加和更改数据以及制作3D库房展示。</w:t>
            </w:r>
            <w:r/>
          </w:p>
          <w:p>
            <w:pPr>
              <w:jc w:val="lef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建设演示内容包含（1）库房密集架等设备整体建设效果进行仿真布局模拟，并360度自动旋转展示，图纸可任意缩放大小，任意跟踪目标位置，360度旋转操控，全方位展现各库房整体布局方案；（2）对库房进行项目实施整体规划，能手动操作360度旋转库房全方位查看，阐述方案优势及创新点。能开关显示档案密集架的分区编号，通过分区编号能展现各区域的架体结构、规格数</w:t>
            </w:r>
            <w:r>
              <w:rPr>
                <w:rFonts w:hint="eastAsia" w:asciiTheme="minorEastAsia" w:hAnsiTheme="minorEastAsia" w:eastAsiaTheme="minorEastAsia"/>
                <w:bCs/>
                <w:sz w:val="24"/>
                <w:szCs w:val="24"/>
              </w:rPr>
              <w:t xml:space="preserve">量等信息指示图，并可查看相应架体结构图的部件标注信息。（3）智能环境监测：能关闭密集架的显示，单独开关显示各库房的区域控制器、温湿度传感器、除湿加湿一体机、红外空调控制器、漏水检测等三维线路控制方式及与控制中心联动的运行机制，可对控制系统线路进行360度显示。（4）产品结构及传动演示：针对本项目库房产品结构及封闭式传动板演示，详细介绍主要组成及内部结构。（5）架体移动：能实现智能密集架的打开、关闭演示，能进入开架过道查看架体结构的详细组成。（6）室内验收：可通过键盘与鼠标控制相机，进行室内验收参观。展现时各</w:t>
            </w:r>
            <w:r>
              <w:rPr>
                <w:rFonts w:hint="eastAsia" w:asciiTheme="minorEastAsia" w:hAnsiTheme="minorEastAsia" w:eastAsiaTheme="minorEastAsia"/>
                <w:bCs/>
                <w:sz w:val="24"/>
                <w:szCs w:val="24"/>
              </w:rPr>
              <w:t xml:space="preserve">区域区列号</w:t>
            </w:r>
            <w:r>
              <w:rPr>
                <w:rFonts w:hint="eastAsia" w:asciiTheme="minorEastAsia" w:hAnsiTheme="minorEastAsia" w:eastAsiaTheme="minorEastAsia"/>
                <w:bCs/>
                <w:sz w:val="24"/>
                <w:szCs w:val="24"/>
              </w:rPr>
              <w:t xml:space="preserve">编制需与实际建设效果完全一致。具有自动巡航功能，根据巡航路径，自动巡航演示各库房室内建设效果。</w:t>
            </w:r>
            <w:r/>
          </w:p>
          <w:p>
            <w:pPr>
              <w:jc w:val="left"/>
              <w:rPr>
                <w:rFonts w:asciiTheme="minorEastAsia" w:hAnsiTheme="minorEastAsia" w:eastAsiaTheme="minorEastAsia"/>
                <w:i/>
                <w:iCs/>
                <w:sz w:val="24"/>
                <w:szCs w:val="24"/>
                <w:u w:val="single"/>
              </w:rPr>
            </w:pPr>
            <w:r>
              <w:rPr>
                <w:rFonts w:hint="eastAsia" w:asciiTheme="minorEastAsia" w:hAnsiTheme="minorEastAsia" w:eastAsiaTheme="minorEastAsia"/>
                <w:i/>
                <w:iCs/>
                <w:sz w:val="24"/>
                <w:szCs w:val="24"/>
                <w:u w:val="single"/>
              </w:rPr>
              <w:t xml:space="preserve">3）分区管理功能：管理系统具备分区管理、数据备份、区分账号权限等功能。</w:t>
            </w:r>
            <w:r/>
          </w:p>
          <w:p>
            <w:pPr>
              <w:rPr>
                <w:rFonts w:asciiTheme="minorEastAsia" w:hAnsiTheme="minorEastAsia" w:eastAsiaTheme="minorEastAsia"/>
                <w:sz w:val="24"/>
                <w:szCs w:val="24"/>
              </w:rPr>
            </w:pPr>
            <w:r>
              <w:rPr>
                <w:rFonts w:hint="eastAsia" w:cs="仿宋"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4）网络管理功能：连接服务器，</w:t>
            </w:r>
            <w:r>
              <w:rPr>
                <w:rFonts w:hint="eastAsia" w:asciiTheme="minorEastAsia" w:hAnsiTheme="minorEastAsia" w:eastAsiaTheme="minorEastAsia"/>
                <w:sz w:val="24"/>
                <w:szCs w:val="24"/>
              </w:rPr>
              <w:t xml:space="preserve">固定列</w:t>
            </w:r>
            <w:r>
              <w:rPr>
                <w:rFonts w:hint="eastAsia" w:asciiTheme="minorEastAsia" w:hAnsiTheme="minorEastAsia" w:eastAsiaTheme="minorEastAsia"/>
                <w:sz w:val="24"/>
                <w:szCs w:val="24"/>
              </w:rPr>
              <w:t xml:space="preserve">主机可在局域网内提供移动端设备命令方式控制密集架架体的移动，停止，可以查看架体通道打开状态。</w:t>
            </w:r>
            <w:r/>
          </w:p>
          <w:p>
            <w:pPr>
              <w:rPr>
                <w:rFonts w:asciiTheme="minorEastAsia" w:hAnsiTheme="minorEastAsia" w:eastAsiaTheme="minorEastAsia"/>
                <w:sz w:val="24"/>
                <w:szCs w:val="24"/>
              </w:rPr>
            </w:pPr>
            <w:r>
              <w:rPr>
                <w:rFonts w:hint="eastAsia" w:cs="宋体" w:asciiTheme="minorEastAsia" w:hAnsiTheme="minorEastAsia" w:eastAsiaTheme="minorEastAsia"/>
                <w:b/>
                <w:bCs/>
                <w:sz w:val="24"/>
                <w:szCs w:val="24"/>
                <w:lang w:bidi="ar"/>
              </w:rPr>
              <w:t xml:space="preserve">需提供</w:t>
            </w:r>
            <w:r>
              <w:rPr>
                <w:rFonts w:cs="宋体" w:asciiTheme="minorEastAsia" w:hAnsiTheme="minorEastAsia" w:eastAsiaTheme="minorEastAsia"/>
                <w:b/>
                <w:bCs/>
                <w:sz w:val="24"/>
                <w:szCs w:val="24"/>
              </w:rPr>
              <w:t xml:space="preserve">第三方检验机构出具带有“CMA”标识的检验报告</w:t>
            </w:r>
            <w:r>
              <w:rPr>
                <w:rFonts w:hint="eastAsia" w:cs="宋体" w:asciiTheme="minorEastAsia" w:hAnsiTheme="minorEastAsia" w:eastAsiaTheme="minorEastAsia"/>
                <w:b/>
                <w:bCs/>
                <w:sz w:val="24"/>
                <w:szCs w:val="24"/>
                <w:lang w:bidi="ar"/>
              </w:rPr>
              <w:t xml:space="preserve">(检验内容包括</w:t>
            </w:r>
            <w:r>
              <w:rPr>
                <w:rFonts w:hint="eastAsia" w:cs="宋体" w:asciiTheme="minorEastAsia" w:hAnsiTheme="minorEastAsia" w:eastAsiaTheme="minorEastAsia"/>
                <w:b/>
                <w:bCs/>
                <w:iCs/>
                <w:sz w:val="24"/>
                <w:szCs w:val="24"/>
                <w:lang w:bidi="ar"/>
              </w:rPr>
              <w:t xml:space="preserve">上述功能要求</w:t>
            </w:r>
            <w:r>
              <w:rPr>
                <w:rFonts w:hint="eastAsia" w:cs="宋体" w:asciiTheme="minorEastAsia" w:hAnsiTheme="minorEastAsia" w:eastAsiaTheme="minorEastAsia"/>
                <w:b/>
                <w:bCs/>
                <w:sz w:val="24"/>
                <w:szCs w:val="24"/>
                <w:lang w:bidi="ar"/>
              </w:rPr>
              <w:t xml:space="preserve">，检验结论为合格或符合或达标)。</w:t>
            </w:r>
            <w:r/>
          </w:p>
          <w:p>
            <w:pPr>
              <w:jc w:val="left"/>
              <w:rPr>
                <w:rFonts w:asciiTheme="minorEastAsia" w:hAnsiTheme="minorEastAsia" w:eastAsiaTheme="minorEastAsia"/>
                <w:i/>
                <w:iCs/>
                <w:sz w:val="24"/>
                <w:szCs w:val="24"/>
                <w:u w:val="single"/>
              </w:rPr>
            </w:pPr>
            <w:r>
              <w:rPr>
                <w:rFonts w:hint="eastAsia" w:asciiTheme="minorEastAsia" w:hAnsiTheme="minorEastAsia" w:eastAsiaTheme="minorEastAsia"/>
                <w:i/>
                <w:iCs/>
                <w:sz w:val="24"/>
                <w:szCs w:val="24"/>
                <w:u w:val="single"/>
              </w:rPr>
              <w:t xml:space="preserve">5）远程网络访问升级功能：</w:t>
            </w:r>
            <w:r>
              <w:rPr>
                <w:rFonts w:hint="eastAsia" w:asciiTheme="minorEastAsia" w:hAnsiTheme="minorEastAsia" w:eastAsiaTheme="minorEastAsia"/>
                <w:i/>
                <w:iCs/>
                <w:sz w:val="24"/>
                <w:szCs w:val="24"/>
                <w:u w:val="single"/>
              </w:rPr>
              <w:t xml:space="preserve">固定列并</w:t>
            </w:r>
            <w:r>
              <w:rPr>
                <w:rFonts w:hint="eastAsia" w:asciiTheme="minorEastAsia" w:hAnsiTheme="minorEastAsia" w:eastAsiaTheme="minorEastAsia"/>
                <w:i/>
                <w:iCs/>
                <w:sz w:val="24"/>
                <w:szCs w:val="24"/>
                <w:u w:val="single"/>
              </w:rPr>
              <w:t xml:space="preserve">具有远程网络访问升级功能。</w:t>
            </w:r>
            <w:r/>
          </w:p>
          <w:p>
            <w:pPr>
              <w:jc w:val="left"/>
              <w:rPr>
                <w:rFonts w:asciiTheme="minorEastAsia" w:hAnsiTheme="minorEastAsia" w:eastAsiaTheme="minorEastAsia"/>
                <w:i/>
                <w:iCs/>
                <w:sz w:val="24"/>
                <w:szCs w:val="24"/>
                <w:u w:val="single"/>
              </w:rPr>
            </w:pPr>
            <w:r>
              <w:rPr>
                <w:rFonts w:hint="eastAsia" w:asciiTheme="minorEastAsia" w:hAnsiTheme="minorEastAsia" w:eastAsiaTheme="minorEastAsia"/>
                <w:i/>
                <w:iCs/>
                <w:sz w:val="24"/>
                <w:szCs w:val="24"/>
                <w:u w:val="single"/>
              </w:rPr>
              <w:t xml:space="preserve">6）打印功能：具备档案入库、存放、检索、借阅、归还、统计、报表打印等功能。</w:t>
            </w:r>
            <w:r/>
          </w:p>
          <w:p>
            <w:pPr>
              <w:rPr>
                <w:rFonts w:asciiTheme="minorEastAsia" w:hAnsiTheme="minorEastAsia" w:eastAsiaTheme="minorEastAsia"/>
                <w:sz w:val="24"/>
                <w:szCs w:val="24"/>
              </w:rPr>
            </w:pPr>
            <w:r>
              <w:rPr>
                <w:rFonts w:hint="eastAsia" w:cs="仿宋"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7）条码模板编辑功能：档案条码在电脑管理系统上集成可视化条码打印模板，进行拖、拉、拽的方式改变条码的打印位置以及打印的内容。对不同的</w:t>
            </w:r>
            <w:r>
              <w:rPr>
                <w:rFonts w:hint="eastAsia" w:asciiTheme="minorEastAsia" w:hAnsiTheme="minorEastAsia" w:eastAsiaTheme="minorEastAsia"/>
                <w:sz w:val="24"/>
                <w:szCs w:val="24"/>
              </w:rPr>
              <w:t xml:space="preserve">分类因</w:t>
            </w:r>
            <w:r>
              <w:rPr>
                <w:rFonts w:hint="eastAsia" w:asciiTheme="minorEastAsia" w:hAnsiTheme="minorEastAsia" w:eastAsiaTheme="minorEastAsia"/>
                <w:sz w:val="24"/>
                <w:szCs w:val="24"/>
              </w:rPr>
              <w:t xml:space="preserve">关键字可设置独立的档案条码编辑功能。</w:t>
            </w:r>
            <w:r/>
          </w:p>
          <w:p>
            <w:pPr>
              <w:rPr>
                <w:rFonts w:asciiTheme="minorEastAsia" w:hAnsiTheme="minorEastAsia" w:eastAsiaTheme="minorEastAsia"/>
                <w:sz w:val="24"/>
                <w:szCs w:val="24"/>
              </w:rPr>
            </w:pPr>
            <w:r>
              <w:rPr>
                <w:rFonts w:hint="eastAsia" w:cs="宋体" w:asciiTheme="minorEastAsia" w:hAnsiTheme="minorEastAsia" w:eastAsiaTheme="minorEastAsia"/>
                <w:b/>
                <w:bCs/>
                <w:sz w:val="24"/>
                <w:szCs w:val="24"/>
                <w:lang w:bidi="ar"/>
              </w:rPr>
              <w:t xml:space="preserve">需提供</w:t>
            </w:r>
            <w:r>
              <w:rPr>
                <w:rFonts w:cs="宋体" w:asciiTheme="minorEastAsia" w:hAnsiTheme="minorEastAsia" w:eastAsiaTheme="minorEastAsia"/>
                <w:b/>
                <w:bCs/>
                <w:sz w:val="24"/>
                <w:szCs w:val="24"/>
              </w:rPr>
              <w:t xml:space="preserve">第三方检验机构出具带有“CMA”标识的检验报告</w:t>
            </w:r>
            <w:r>
              <w:rPr>
                <w:rFonts w:hint="eastAsia" w:cs="宋体" w:asciiTheme="minorEastAsia" w:hAnsiTheme="minorEastAsia" w:eastAsiaTheme="minorEastAsia"/>
                <w:b/>
                <w:bCs/>
                <w:sz w:val="24"/>
                <w:szCs w:val="24"/>
                <w:lang w:bidi="ar"/>
              </w:rPr>
              <w:t xml:space="preserve">(检验内容包括</w:t>
            </w:r>
            <w:r>
              <w:rPr>
                <w:rFonts w:hint="eastAsia" w:cs="宋体" w:asciiTheme="minorEastAsia" w:hAnsiTheme="minorEastAsia" w:eastAsiaTheme="minorEastAsia"/>
                <w:b/>
                <w:bCs/>
                <w:iCs/>
                <w:sz w:val="24"/>
                <w:szCs w:val="24"/>
                <w:lang w:bidi="ar"/>
              </w:rPr>
              <w:t xml:space="preserve">上述功能要求</w:t>
            </w:r>
            <w:r>
              <w:rPr>
                <w:rFonts w:hint="eastAsia" w:cs="宋体" w:asciiTheme="minorEastAsia" w:hAnsiTheme="minorEastAsia" w:eastAsiaTheme="minorEastAsia"/>
                <w:b/>
                <w:bCs/>
                <w:sz w:val="24"/>
                <w:szCs w:val="24"/>
                <w:lang w:bidi="ar"/>
              </w:rPr>
              <w:t xml:space="preserve">，检验结论为合格或符合或达标)。</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8）软件国产化适配：可同麒麟操作系统，</w:t>
            </w:r>
            <w:r>
              <w:rPr>
                <w:rFonts w:hint="eastAsia" w:asciiTheme="minorEastAsia" w:hAnsiTheme="minorEastAsia" w:eastAsiaTheme="minorEastAsia"/>
                <w:sz w:val="24"/>
                <w:szCs w:val="24"/>
              </w:rPr>
              <w:t xml:space="preserve">达梦数据库管理系统</w:t>
            </w:r>
            <w:r>
              <w:rPr>
                <w:rFonts w:hint="eastAsia" w:asciiTheme="minorEastAsia" w:hAnsiTheme="minorEastAsia" w:eastAsiaTheme="minorEastAsia"/>
                <w:sz w:val="24"/>
                <w:szCs w:val="24"/>
              </w:rPr>
              <w:t xml:space="preserve">、金仓数据库管理系统、神通数据库系统的国产化适配，在管理软件上可以选择指定的国产数据库，有国产化中间件的适配功能。</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334.3</w:t>
            </w:r>
            <w:r/>
          </w:p>
          <w:p>
            <w:pPr>
              <w:keepLines/>
              <w:keepNext/>
              <w:spacing w:before="480" w:after="200"/>
              <w:rPr>
                <w:rFonts w:cs="宋体" w:asciiTheme="minorEastAsia" w:hAnsiTheme="minorEastAsia" w:eastAsiaTheme="minorEastAsia"/>
                <w:sz w:val="24"/>
                <w:szCs w:val="24"/>
              </w:rPr>
              <w:outlineLvl w:val="0"/>
            </w:pPr>
            <w:r>
              <w:rPr>
                <w:rFonts w:hint="eastAsia" w:cs="宋体" w:asciiTheme="minorEastAsia" w:hAnsiTheme="minorEastAsia" w:eastAsiaTheme="minorEastAsia"/>
                <w:sz w:val="24"/>
                <w:szCs w:val="24"/>
                <w:lang w:bidi="ar"/>
              </w:rPr>
              <w:t xml:space="preserve">每节搁板双面8层。</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sz w:val="24"/>
                <w:szCs w:val="24"/>
                <w:lang w:bidi="ar"/>
              </w:rPr>
              <w:t xml:space="preserve">m³</w:t>
            </w:r>
            <w:r/>
          </w:p>
        </w:tc>
      </w:tr>
      <w:tr>
        <w:trPr>
          <w:trHeight w:val="540"/>
        </w:trPr>
        <w:tc>
          <w:tcPr>
            <w:gridSpan w:val="5"/>
            <w:shd w:val="clear" w:color="auto" w:fill="ffffff"/>
            <w:tcBorders>
              <w:top w:val="single" w:color="000000" w:sz="4" w:space="0"/>
              <w:left w:val="single" w:color="000000" w:sz="4" w:space="0"/>
              <w:bottom w:val="single" w:color="000000" w:sz="4" w:space="0"/>
              <w:right w:val="single" w:color="000000" w:sz="4" w:space="0"/>
            </w:tcBorders>
            <w:tcW w:w="9285" w:type="dxa"/>
            <w:vAlign w:val="center"/>
            <w:textDirection w:val="lrTb"/>
            <w:noWrap w:val="false"/>
          </w:tcPr>
          <w:p>
            <w:pPr>
              <w:widowControl/>
              <w:rPr>
                <w:rFonts w:cs="宋体" w:asciiTheme="minorEastAsia" w:hAnsiTheme="minorEastAsia" w:eastAsiaTheme="minorEastAsia"/>
                <w:b/>
                <w:bCs/>
                <w:sz w:val="24"/>
                <w:szCs w:val="24"/>
                <w:lang w:bidi="ar"/>
              </w:rPr>
            </w:pPr>
            <w:r>
              <w:rPr>
                <w:rFonts w:hint="eastAsia" w:cs="宋体" w:asciiTheme="minorEastAsia" w:hAnsiTheme="minorEastAsia" w:eastAsiaTheme="minorEastAsia"/>
                <w:b/>
                <w:bCs/>
                <w:sz w:val="24"/>
                <w:szCs w:val="24"/>
                <w:lang w:bidi="ar"/>
              </w:rPr>
              <w:t xml:space="preserve">三、手动密集架</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手动密集架</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ind w:firstLine="480"/>
              <w:rPr>
                <w:rFonts w:cs="宋体" w:asciiTheme="minorEastAsia" w:hAnsiTheme="minorEastAsia" w:eastAsiaTheme="minorEastAsia"/>
                <w:sz w:val="24"/>
                <w:szCs w:val="24"/>
              </w:rPr>
            </w:pPr>
            <w:r>
              <w:rPr>
                <w:rFonts w:cs="宋体" w:asciiTheme="minorEastAsia" w:hAnsiTheme="minorEastAsia" w:eastAsiaTheme="minorEastAsia"/>
                <w:sz w:val="24"/>
                <w:szCs w:val="24"/>
                <w:lang w:bidi="ar"/>
              </w:rPr>
              <w:t xml:space="preserve">密集架架体结构及工艺技术要求</w:t>
            </w:r>
            <w:r>
              <w:rPr>
                <w:rFonts w:hint="eastAsia" w:cs="宋体" w:asciiTheme="minorEastAsia" w:hAnsiTheme="minorEastAsia" w:eastAsiaTheme="minorEastAsia"/>
                <w:sz w:val="24"/>
                <w:szCs w:val="24"/>
              </w:rPr>
              <w:t xml:space="preserve">：</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1.1、手动密集架架体结构及工艺技术要求</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1）手动密集架架体主要由轨道、底盘、传动</w:t>
            </w:r>
            <w:r>
              <w:rPr>
                <w:rFonts w:hint="eastAsia" w:cs="宋体" w:asciiTheme="minorEastAsia" w:hAnsiTheme="minorEastAsia" w:eastAsiaTheme="minorEastAsia"/>
                <w:sz w:val="24"/>
                <w:szCs w:val="24"/>
              </w:rPr>
              <w:t xml:space="preserve">机构和架体</w:t>
            </w:r>
            <w:r>
              <w:rPr>
                <w:rFonts w:hint="eastAsia" w:cs="宋体" w:asciiTheme="minorEastAsia" w:hAnsiTheme="minorEastAsia" w:eastAsiaTheme="minorEastAsia"/>
                <w:sz w:val="24"/>
                <w:szCs w:val="24"/>
              </w:rPr>
              <w:t xml:space="preserve">（包括立柱、挂板、搁板、顶板、门板及侧护板）等零（部）件组成。</w:t>
            </w:r>
            <w:r>
              <w:rPr>
                <w:rFonts w:hint="eastAsia" w:cs="宋体" w:asciiTheme="minorEastAsia" w:hAnsiTheme="minorEastAsia" w:eastAsiaTheme="minorEastAsia"/>
                <w:sz w:val="24"/>
                <w:szCs w:val="24"/>
              </w:rPr>
              <w:t xml:space="preserve">架顶设有</w:t>
            </w:r>
            <w:r>
              <w:rPr>
                <w:rFonts w:hint="eastAsia" w:cs="宋体" w:asciiTheme="minorEastAsia" w:hAnsiTheme="minorEastAsia" w:eastAsiaTheme="minorEastAsia"/>
                <w:sz w:val="24"/>
                <w:szCs w:val="24"/>
              </w:rPr>
              <w:t xml:space="preserve">防尘装置，具有良好的防尘功能；列与列之间装有特种抗老化橡塑磁性密封条，形成两列间的全封闭，门面列和中间移动列分别装有锁具和制动装置，每组密集架闭合后</w:t>
            </w:r>
            <w:r>
              <w:rPr>
                <w:rFonts w:hint="eastAsia" w:cs="宋体" w:asciiTheme="minorEastAsia" w:hAnsiTheme="minorEastAsia" w:eastAsiaTheme="minorEastAsia"/>
                <w:sz w:val="24"/>
                <w:szCs w:val="24"/>
              </w:rPr>
              <w:t xml:space="preserve">可用总</w:t>
            </w:r>
            <w:r>
              <w:rPr>
                <w:rFonts w:hint="eastAsia" w:cs="宋体" w:asciiTheme="minorEastAsia" w:hAnsiTheme="minorEastAsia" w:eastAsiaTheme="minorEastAsia"/>
                <w:sz w:val="24"/>
                <w:szCs w:val="24"/>
              </w:rPr>
              <w:t xml:space="preserve">锁锁住，形成一个封闭的整体，各列移开后可单独制动，确保人员安全，底部设有防倾倒装置，因而整个架体具有良好的防尘、防潮、防火、防盗和保密功能。</w:t>
            </w:r>
            <w:r/>
          </w:p>
          <w:p>
            <w:pPr>
              <w:ind w:firstLine="480"/>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2）传动机构要求：</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（1）由摇把、封闭式防尘齿轮箱式传动板、底盘传动部件等零（部）件组成。要求速比≥1：7，在负载情况下须轻便、灵活、平稳，不得有失灵现象。</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摇把：通过模具一次铸造成型，美观大气，表面可按采购人要求喷涂颜色。摇把可折叠。摇把为双轴承模式，为使摇动轻便，轴承之间距须加大。摇把不允许使用偏向圆结构，须采用双挂钩结构，摇动轻便，摇动时能自动挂挡，密集</w:t>
            </w:r>
            <w:r>
              <w:rPr>
                <w:rFonts w:hint="eastAsia" w:cs="宋体" w:asciiTheme="minorEastAsia" w:hAnsiTheme="minorEastAsia" w:eastAsiaTheme="minorEastAsia"/>
                <w:sz w:val="24"/>
                <w:szCs w:val="24"/>
              </w:rPr>
              <w:t xml:space="preserve">架处于</w:t>
            </w:r>
            <w:r>
              <w:rPr>
                <w:rFonts w:hint="eastAsia" w:cs="宋体" w:asciiTheme="minorEastAsia" w:hAnsiTheme="minorEastAsia" w:eastAsiaTheme="minorEastAsia"/>
                <w:sz w:val="24"/>
                <w:szCs w:val="24"/>
              </w:rPr>
              <w:t xml:space="preserve">从动或不动状态时，摇把自行停于垂直位置。</w:t>
            </w:r>
            <w:r/>
          </w:p>
          <w:p>
            <w:pPr>
              <w:ind w:firstLine="480"/>
              <w:rPr>
                <w:rFonts w:cs="宋体" w:asciiTheme="minorEastAsia" w:hAnsiTheme="minorEastAsia" w:eastAsiaTheme="minorEastAsia"/>
                <w:i/>
                <w:iCs/>
                <w:sz w:val="24"/>
                <w:szCs w:val="24"/>
                <w:u w:val="single"/>
              </w:rPr>
            </w:pPr>
            <w:r>
              <w:rPr>
                <w:rFonts w:hint="eastAsia" w:cs="宋体" w:asciiTheme="minorEastAsia" w:hAnsiTheme="minorEastAsia" w:eastAsiaTheme="minorEastAsia"/>
                <w:i/>
                <w:iCs/>
                <w:sz w:val="24"/>
                <w:szCs w:val="24"/>
                <w:u w:val="single"/>
              </w:rPr>
              <w:t xml:space="preserve">（3）封闭式防尘齿轮箱式传动板：采用优质钢板一次成型，传动模式采用齿轮速比传动，要求齿轮速比≥1：7，摇动不允许出现晃动，传动要求省力，不允许出现阻滞、脱钩等现象。</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（4）传动部件要求：</w:t>
            </w:r>
            <w:r/>
          </w:p>
          <w:p>
            <w:pPr>
              <w:ind w:firstLine="480"/>
              <w:rPr>
                <w:rFonts w:cs="宋体" w:asciiTheme="minorEastAsia" w:hAnsiTheme="minorEastAsia" w:eastAsiaTheme="minorEastAsia"/>
                <w:bCs/>
                <w:i/>
                <w:iCs/>
                <w:sz w:val="24"/>
                <w:szCs w:val="24"/>
                <w:u w:val="single"/>
              </w:rPr>
            </w:pPr>
            <w:r>
              <w:rPr>
                <w:rFonts w:hint="eastAsia" w:cs="宋体" w:asciiTheme="minorEastAsia" w:hAnsiTheme="minorEastAsia" w:eastAsiaTheme="minorEastAsia"/>
                <w:bCs/>
                <w:i/>
                <w:iCs/>
                <w:sz w:val="24"/>
                <w:szCs w:val="24"/>
                <w:u w:val="single"/>
              </w:rPr>
              <w:t xml:space="preserve">①轴承：采用P204E级调心轴承。</w:t>
            </w:r>
            <w:r/>
          </w:p>
          <w:p>
            <w:pPr>
              <w:ind w:firstLine="480"/>
              <w:rPr>
                <w:rFonts w:cs="宋体" w:asciiTheme="minorEastAsia" w:hAnsiTheme="minorEastAsia" w:eastAsiaTheme="minorEastAsia"/>
                <w:bCs/>
                <w:i/>
                <w:iCs/>
                <w:sz w:val="24"/>
                <w:szCs w:val="24"/>
                <w:u w:val="single"/>
              </w:rPr>
            </w:pPr>
            <w:r>
              <w:rPr>
                <w:rFonts w:hint="eastAsia" w:cs="宋体" w:asciiTheme="minorEastAsia" w:hAnsiTheme="minorEastAsia" w:eastAsiaTheme="minorEastAsia"/>
                <w:bCs/>
                <w:i/>
                <w:iCs/>
                <w:sz w:val="24"/>
                <w:szCs w:val="24"/>
                <w:u w:val="single"/>
              </w:rPr>
              <w:t xml:space="preserve">②传动轴：采用Φ20mm实心45#圆钢。</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③铁滚轮：采用高强度铸铁，数控精加工成型，滚轮直径≥120mm。</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④链轮：滚齿精制ZG45，12-48齿，经锻压精密加工成型，回火去除应力，加工车、滚齿、去毛齿、</w:t>
            </w:r>
            <w:r>
              <w:rPr>
                <w:rFonts w:hint="eastAsia" w:cs="宋体" w:asciiTheme="minorEastAsia" w:hAnsiTheme="minorEastAsia" w:eastAsiaTheme="minorEastAsia"/>
                <w:sz w:val="24"/>
                <w:szCs w:val="24"/>
              </w:rPr>
              <w:t xml:space="preserve">齿部经</w:t>
            </w:r>
            <w:r>
              <w:rPr>
                <w:rFonts w:hint="eastAsia" w:cs="宋体" w:asciiTheme="minorEastAsia" w:hAnsiTheme="minorEastAsia" w:eastAsiaTheme="minorEastAsia"/>
                <w:sz w:val="24"/>
                <w:szCs w:val="24"/>
              </w:rPr>
              <w:t xml:space="preserve">高频淬火HRC60-62。</w:t>
            </w:r>
            <w:r/>
          </w:p>
          <w:p>
            <w:pPr>
              <w:ind w:firstLine="480"/>
              <w:rPr>
                <w:rFonts w:cs="宋体" w:asciiTheme="minorEastAsia" w:hAnsiTheme="minorEastAsia" w:eastAsiaTheme="minorEastAsia"/>
                <w:i/>
                <w:iCs/>
                <w:sz w:val="24"/>
                <w:szCs w:val="24"/>
                <w:u w:val="single"/>
              </w:rPr>
            </w:pPr>
            <w:r>
              <w:rPr>
                <w:rFonts w:hint="eastAsia" w:cs="宋体" w:asciiTheme="minorEastAsia" w:hAnsiTheme="minorEastAsia" w:eastAsiaTheme="minorEastAsia"/>
                <w:i/>
                <w:iCs/>
                <w:sz w:val="24"/>
                <w:szCs w:val="24"/>
                <w:u w:val="single"/>
              </w:rPr>
              <w:t xml:space="preserve">⑤连接管：采用Φ25*2.5mm无缝钢管，表面防腐处理。</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⑥链条：采用Φ8.5mm，节距12.7FR420，摩托车专用链条。</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⑦紧固件为45#、Q235A钢标准化零件。</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3）轨道：采用≥20*20mm规格的实心方钢，钢性足不变形；置于厚度≥3mm热扎钢板折弯成形</w:t>
            </w:r>
            <w:r>
              <w:rPr>
                <w:rFonts w:hint="eastAsia" w:cs="宋体" w:asciiTheme="minorEastAsia" w:hAnsiTheme="minorEastAsia" w:eastAsiaTheme="minorEastAsia"/>
                <w:sz w:val="24"/>
                <w:szCs w:val="24"/>
              </w:rPr>
              <w:t xml:space="preserve">轨</w:t>
            </w:r>
            <w:r>
              <w:rPr>
                <w:rFonts w:hint="eastAsia" w:cs="宋体" w:asciiTheme="minorEastAsia" w:hAnsiTheme="minorEastAsia" w:eastAsiaTheme="minorEastAsia"/>
                <w:sz w:val="24"/>
                <w:szCs w:val="24"/>
              </w:rPr>
              <w:t xml:space="preserve">座上，（喷塑工艺）塞焊而成，分段连接，埋入式安装，膨胀螺栓紧固于凹槽地面，导轨上沿与装饰地平基本齐平。</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4）底盘：≥3.0mm冷轧钢板冲压成形，采用分段焊接后整体组装式，刚性足不变形，底盘与立柱连接采用的螺栓连接。连接牢固，运输、安装方便，底盘各段组装时采用螺栓连接。底盘连接</w:t>
            </w:r>
            <w:r>
              <w:rPr>
                <w:rFonts w:hint="eastAsia" w:cs="宋体" w:asciiTheme="minorEastAsia" w:hAnsiTheme="minorEastAsia" w:eastAsiaTheme="minorEastAsia"/>
                <w:sz w:val="24"/>
                <w:szCs w:val="24"/>
              </w:rPr>
              <w:t xml:space="preserve">板高度</w:t>
            </w:r>
            <w:r>
              <w:rPr>
                <w:rFonts w:hint="eastAsia" w:cs="宋体" w:asciiTheme="minorEastAsia" w:hAnsiTheme="minorEastAsia" w:eastAsiaTheme="minorEastAsia"/>
                <w:sz w:val="24"/>
                <w:szCs w:val="24"/>
              </w:rPr>
              <w:t xml:space="preserve">≥120</w:t>
            </w:r>
            <w:r>
              <w:rPr>
                <w:rFonts w:hint="eastAsia" w:cs="宋体" w:asciiTheme="minorEastAsia" w:hAnsiTheme="minorEastAsia" w:eastAsiaTheme="minorEastAsia"/>
                <w:sz w:val="24"/>
                <w:szCs w:val="24"/>
                <w:lang w:bidi="ar"/>
              </w:rPr>
              <w:t xml:space="preserve">mm</w:t>
            </w:r>
            <w:r>
              <w:rPr>
                <w:rFonts w:hint="eastAsia" w:cs="宋体" w:asciiTheme="minorEastAsia" w:hAnsiTheme="minorEastAsia" w:eastAsiaTheme="minorEastAsia"/>
                <w:sz w:val="24"/>
                <w:szCs w:val="24"/>
              </w:rPr>
              <w:t xml:space="preserve">，上折弯≥50</w:t>
            </w:r>
            <w:r>
              <w:rPr>
                <w:rFonts w:hint="eastAsia" w:cs="宋体" w:asciiTheme="minorEastAsia" w:hAnsiTheme="minorEastAsia" w:eastAsiaTheme="minorEastAsia"/>
                <w:sz w:val="24"/>
                <w:szCs w:val="24"/>
                <w:lang w:bidi="ar"/>
              </w:rPr>
              <w:t xml:space="preserve">mm</w:t>
            </w:r>
            <w:r>
              <w:rPr>
                <w:rFonts w:hint="eastAsia" w:cs="宋体" w:asciiTheme="minorEastAsia" w:hAnsiTheme="minorEastAsia" w:eastAsiaTheme="minorEastAsia"/>
                <w:sz w:val="24"/>
                <w:szCs w:val="24"/>
              </w:rPr>
              <w:t xml:space="preserve">，下折弯≥18</w:t>
            </w:r>
            <w:r>
              <w:rPr>
                <w:rFonts w:hint="eastAsia" w:cs="宋体" w:asciiTheme="minorEastAsia" w:hAnsiTheme="minorEastAsia" w:eastAsiaTheme="minorEastAsia"/>
                <w:sz w:val="24"/>
                <w:szCs w:val="24"/>
                <w:lang w:bidi="ar"/>
              </w:rPr>
              <w:t xml:space="preserve">mm</w:t>
            </w:r>
            <w:r>
              <w:rPr>
                <w:rFonts w:hint="eastAsia" w:cs="宋体" w:asciiTheme="minorEastAsia" w:hAnsiTheme="minorEastAsia" w:eastAsiaTheme="minorEastAsia"/>
                <w:sz w:val="24"/>
                <w:szCs w:val="24"/>
              </w:rPr>
              <w:t xml:space="preserve">，所有连接处均用电焊满焊焊接，以确保档案重量过重时，底盘不会变形。门面列底盘需做特殊防倾倒工艺（防倒钩除外）。</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5）架体：为双柱式结构，每层两块搁板,搁板能在≥50mm内调整高度；标准层净高≥330mm。</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bCs/>
                <w:sz w:val="24"/>
                <w:szCs w:val="24"/>
              </w:rPr>
              <w:t xml:space="preserve">立柱</w:t>
            </w:r>
            <w:r>
              <w:rPr>
                <w:rFonts w:hint="eastAsia" w:cs="宋体" w:asciiTheme="minorEastAsia" w:hAnsiTheme="minorEastAsia" w:eastAsiaTheme="minorEastAsia"/>
                <w:sz w:val="24"/>
                <w:szCs w:val="24"/>
              </w:rPr>
              <w:t xml:space="preserve">：≥1.5mm冷轧钢板，立柱尺寸≥50×40mm，采用压筋工艺，立柱两面冲压可上、下调节的挂孔，孔距为≥50mm，立</w:t>
            </w:r>
            <w:r>
              <w:rPr>
                <w:rFonts w:hint="eastAsia" w:cs="宋体" w:asciiTheme="minorEastAsia" w:hAnsiTheme="minorEastAsia" w:eastAsiaTheme="minorEastAsia"/>
                <w:sz w:val="24"/>
                <w:szCs w:val="24"/>
              </w:rPr>
              <w:t xml:space="preserve">架采用</w:t>
            </w:r>
            <w:r>
              <w:rPr>
                <w:rFonts w:hint="eastAsia" w:cs="宋体" w:asciiTheme="minorEastAsia" w:hAnsiTheme="minorEastAsia" w:eastAsiaTheme="minorEastAsia"/>
                <w:sz w:val="24"/>
                <w:szCs w:val="24"/>
              </w:rPr>
              <w:t xml:space="preserve">保护焊接。立柱顶部</w:t>
            </w:r>
            <w:r>
              <w:rPr>
                <w:rFonts w:hint="eastAsia" w:cs="宋体" w:asciiTheme="minorEastAsia" w:hAnsiTheme="minorEastAsia" w:eastAsiaTheme="minorEastAsia"/>
                <w:sz w:val="24"/>
                <w:szCs w:val="24"/>
              </w:rPr>
              <w:t xml:space="preserve">预留卡</w:t>
            </w:r>
            <w:r>
              <w:rPr>
                <w:rFonts w:hint="eastAsia" w:cs="宋体" w:asciiTheme="minorEastAsia" w:hAnsiTheme="minorEastAsia" w:eastAsiaTheme="minorEastAsia"/>
                <w:sz w:val="24"/>
                <w:szCs w:val="24"/>
              </w:rPr>
              <w:t xml:space="preserve">扣，以方便顶板安装，同时可以让顶部积水顺着立柱流出，不允许采用平齐式。</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（2）搁板：≥1.0mm冷轧钢板，厚度为≥25mm，结构合理，使用方便，采用压筋工艺，确保搁板不变形，使搁板承重力增强，每层双面承重≥80KG。外形美观，刚性足。满负载24小时后挠曲度≤3mm，卸载后自动恢复。</w:t>
            </w:r>
            <w:r/>
          </w:p>
          <w:p>
            <w:pPr>
              <w:ind w:firstLine="480"/>
              <w:rPr>
                <w:rFonts w:cs="宋体" w:asciiTheme="minorEastAsia" w:hAnsiTheme="minorEastAsia" w:eastAsiaTheme="minorEastAsia"/>
                <w:sz w:val="24"/>
                <w:szCs w:val="24"/>
              </w:rPr>
            </w:pPr>
            <w:r>
              <w:rPr>
                <w:rFonts w:cs="宋体" w:asciiTheme="minorEastAsia" w:hAnsiTheme="minorEastAsia" w:eastAsiaTheme="minorEastAsia"/>
                <w:b/>
                <w:bCs/>
                <w:sz w:val="24"/>
                <w:szCs w:val="24"/>
                <w:lang w:bidi="ar"/>
              </w:rPr>
              <w:t xml:space="preserve">▲</w:t>
            </w:r>
            <w:r>
              <w:rPr>
                <w:rFonts w:hint="eastAsia" w:cs="宋体" w:asciiTheme="minorEastAsia" w:hAnsiTheme="minorEastAsia" w:eastAsiaTheme="minorEastAsia"/>
                <w:sz w:val="24"/>
                <w:szCs w:val="24"/>
              </w:rPr>
              <w:t xml:space="preserve">（3）挂板：≥1.0mm冷轧钢板，挂板中间采用腰形拉伸翻边模成型，采用压筋工艺。下端有搁板定位槽，使搁板</w:t>
            </w:r>
            <w:r>
              <w:rPr>
                <w:rFonts w:hint="eastAsia" w:cs="宋体" w:asciiTheme="minorEastAsia" w:hAnsiTheme="minorEastAsia" w:eastAsiaTheme="minorEastAsia"/>
                <w:sz w:val="24"/>
                <w:szCs w:val="24"/>
              </w:rPr>
              <w:t xml:space="preserve">嵌</w:t>
            </w:r>
            <w:r>
              <w:rPr>
                <w:rFonts w:hint="eastAsia" w:cs="宋体" w:asciiTheme="minorEastAsia" w:hAnsiTheme="minorEastAsia" w:eastAsiaTheme="minorEastAsia"/>
                <w:sz w:val="24"/>
                <w:szCs w:val="24"/>
              </w:rPr>
              <w:t xml:space="preserve">置于定位槽上。</w:t>
            </w:r>
            <w:r/>
          </w:p>
          <w:p>
            <w:pPr>
              <w:ind w:firstLine="480"/>
              <w:rPr>
                <w:rFonts w:cs="宋体" w:asciiTheme="minorEastAsia" w:hAnsiTheme="minorEastAsia" w:eastAsiaTheme="minorEastAsia"/>
                <w:sz w:val="24"/>
                <w:szCs w:val="24"/>
              </w:rPr>
            </w:pPr>
            <w:r>
              <w:rPr>
                <w:rFonts w:cs="宋体" w:asciiTheme="minorEastAsia" w:hAnsiTheme="minorEastAsia" w:eastAsiaTheme="minorEastAsia"/>
                <w:b/>
                <w:bCs/>
                <w:sz w:val="24"/>
                <w:szCs w:val="24"/>
                <w:lang w:bidi="ar"/>
              </w:rPr>
              <w:t xml:space="preserve">▲</w:t>
            </w:r>
            <w:r>
              <w:rPr>
                <w:rFonts w:hint="eastAsia" w:cs="宋体" w:asciiTheme="minorEastAsia" w:hAnsiTheme="minorEastAsia" w:eastAsiaTheme="minorEastAsia"/>
                <w:sz w:val="24"/>
                <w:szCs w:val="24"/>
              </w:rPr>
              <w:t xml:space="preserve">（4）顶板：≥1.0mm冷轧钢板，顶板与立柱特殊设计，顶板长度为架体中对中尺寸，两块顶板能拼接在一起，顶板与立柱采用挂扣式连接，底部平整且美观大方，顶板与立柱拼接处设有工艺孔，以防止在漏水后水可顺着立柱流走，不会对档案造成影响，要求防护等级应达到IPX1及以上。</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（5）搁棒：≥1.0mm冷轧钢板冲压折弯成形。</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lang w:bidi="ar"/>
              </w:rPr>
              <w:t xml:space="preserve">▲</w:t>
            </w:r>
            <w:r>
              <w:rPr>
                <w:rFonts w:hint="eastAsia" w:cs="宋体" w:asciiTheme="minorEastAsia" w:hAnsiTheme="minorEastAsia" w:eastAsiaTheme="minorEastAsia"/>
                <w:sz w:val="24"/>
                <w:szCs w:val="24"/>
              </w:rPr>
              <w:t xml:space="preserve">（6）门板：≥1.0mm冷轧钢板，门上装有密集架专用锁具（闪电锁）。组装后缝隙均匀，锁定紧密，开启灵活。</w:t>
            </w:r>
            <w:r/>
          </w:p>
          <w:p>
            <w:pPr>
              <w:ind w:firstLine="482"/>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lang w:bidi="ar"/>
              </w:rPr>
              <w:t xml:space="preserve">▲</w:t>
            </w:r>
            <w:r>
              <w:rPr>
                <w:rFonts w:hint="eastAsia" w:cs="宋体" w:asciiTheme="minorEastAsia" w:hAnsiTheme="minorEastAsia" w:eastAsiaTheme="minorEastAsia"/>
                <w:sz w:val="24"/>
                <w:szCs w:val="24"/>
              </w:rPr>
              <w:t xml:space="preserve">（7）侧面板：≥1.0mm冷轧钢板，设计新颖，结构科学合理。</w:t>
            </w:r>
            <w:r/>
          </w:p>
          <w:p>
            <w:pPr>
              <w:ind w:firstLine="482"/>
              <w:rPr>
                <w:rFonts w:cs="宋体" w:asciiTheme="minorEastAsia" w:hAnsiTheme="minorEastAsia" w:eastAsiaTheme="minorEastAsia"/>
                <w:b/>
                <w:bCs/>
                <w:sz w:val="24"/>
                <w:szCs w:val="24"/>
                <w:lang w:bidi="ar"/>
              </w:rPr>
            </w:pPr>
            <w:r>
              <w:rPr>
                <w:rFonts w:hint="eastAsia" w:cs="宋体" w:asciiTheme="minorEastAsia" w:hAnsiTheme="minorEastAsia" w:eastAsiaTheme="minorEastAsia"/>
                <w:b/>
                <w:bCs/>
                <w:sz w:val="24"/>
                <w:szCs w:val="24"/>
                <w:lang w:bidi="ar"/>
              </w:rPr>
              <w:t xml:space="preserve">以上带有“▲”标识的部件需提供</w:t>
            </w:r>
            <w:r>
              <w:rPr>
                <w:rFonts w:cs="宋体" w:asciiTheme="minorEastAsia" w:hAnsiTheme="minorEastAsia" w:eastAsiaTheme="minorEastAsia"/>
                <w:b/>
                <w:bCs/>
                <w:sz w:val="24"/>
                <w:szCs w:val="24"/>
              </w:rPr>
              <w:t xml:space="preserve">第三方检验机构出具带有“CMA”标识的检验报告</w:t>
            </w:r>
            <w:r>
              <w:rPr>
                <w:rFonts w:hint="eastAsia" w:cs="宋体" w:asciiTheme="minorEastAsia" w:hAnsiTheme="minorEastAsia" w:eastAsiaTheme="minorEastAsia"/>
                <w:b/>
                <w:bCs/>
                <w:sz w:val="24"/>
                <w:szCs w:val="24"/>
                <w:lang w:bidi="ar"/>
              </w:rPr>
              <w:t xml:space="preserve">(检验内容包括表面涂层硬度及耐腐蚀，检验结论为合格或符合或达标)。</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6）防护装置</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（1）缓冲密封条：架体之间设计具有缓冲功能的密封条。密封条采用抗老化的塑胶，结合紧密，不变形，不脱落，架体合拢后两侧良好密封，合拢时起缓冲作用。</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（2）防尘装置：密集架顶部设有防尘板，避免灰尘进入架体内的资料上。</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（3）防鼠功能：在底盘上安装防鼠板，合拢后底盘之间缝隙小于2mm，使老鼠无法进入架体。</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（4）锁定装置：每列设有锁紧装置，当工作人员进入架</w:t>
            </w:r>
            <w:r>
              <w:rPr>
                <w:rFonts w:hint="eastAsia" w:cs="宋体" w:asciiTheme="minorEastAsia" w:hAnsiTheme="minorEastAsia" w:eastAsiaTheme="minorEastAsia"/>
                <w:sz w:val="24"/>
                <w:szCs w:val="24"/>
              </w:rPr>
              <w:t xml:space="preserve">体工作</w:t>
            </w:r>
            <w:r>
              <w:rPr>
                <w:rFonts w:hint="eastAsia" w:cs="宋体" w:asciiTheme="minorEastAsia" w:hAnsiTheme="minorEastAsia" w:eastAsiaTheme="minorEastAsia"/>
                <w:sz w:val="24"/>
                <w:szCs w:val="24"/>
              </w:rPr>
              <w:t xml:space="preserve">时，将锁紧装置扭到锁紧位置，此时其他人员无法摇动架体，以保证架内人员的安全。每组密集架边列装有锁具，其闭合锁住后，形成一个封闭的整体。</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（5）防倒装置：每列设有防倒装置，在底盘的下方固定有防倒钩，在正常运行时防倒钩与轨道等间隙滑动，</w:t>
            </w:r>
            <w:r>
              <w:rPr>
                <w:rFonts w:hint="eastAsia" w:cs="宋体" w:asciiTheme="minorEastAsia" w:hAnsiTheme="minorEastAsia" w:eastAsiaTheme="minorEastAsia"/>
                <w:sz w:val="24"/>
                <w:szCs w:val="24"/>
              </w:rPr>
              <w:t xml:space="preserve">当架体</w:t>
            </w:r>
            <w:r>
              <w:rPr>
                <w:rFonts w:hint="eastAsia" w:cs="宋体" w:asciiTheme="minorEastAsia" w:hAnsiTheme="minorEastAsia" w:eastAsiaTheme="minorEastAsia"/>
                <w:sz w:val="24"/>
                <w:szCs w:val="24"/>
              </w:rPr>
              <w:t xml:space="preserve">受到倾斜力时，通过底盘上的防倒钩将力传到轨道上，并通过联接轨道与地面的膨胀螺钉传到地面，以保证架体</w:t>
            </w:r>
            <w:r>
              <w:rPr>
                <w:rFonts w:hint="eastAsia" w:cs="宋体" w:asciiTheme="minorEastAsia" w:hAnsiTheme="minorEastAsia" w:eastAsiaTheme="minorEastAsia"/>
                <w:sz w:val="24"/>
                <w:szCs w:val="24"/>
              </w:rPr>
              <w:t xml:space="preserve">不</w:t>
            </w:r>
            <w:r>
              <w:rPr>
                <w:rFonts w:hint="eastAsia" w:cs="宋体" w:asciiTheme="minorEastAsia" w:hAnsiTheme="minorEastAsia" w:eastAsiaTheme="minorEastAsia"/>
                <w:sz w:val="24"/>
                <w:szCs w:val="24"/>
              </w:rPr>
              <w:t xml:space="preserve">倾斜。</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（6）门面列防倒工艺：门面列底盘需做特殊防倾倒工艺（防倒钩除外）。</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1.2、密集</w:t>
            </w:r>
            <w:r>
              <w:rPr>
                <w:rFonts w:hint="eastAsia" w:cs="宋体" w:asciiTheme="minorEastAsia" w:hAnsiTheme="minorEastAsia" w:eastAsiaTheme="minorEastAsia"/>
                <w:sz w:val="24"/>
                <w:szCs w:val="24"/>
              </w:rPr>
              <w:t xml:space="preserve">架制造</w:t>
            </w:r>
            <w:r>
              <w:rPr>
                <w:rFonts w:hint="eastAsia" w:cs="宋体" w:asciiTheme="minorEastAsia" w:hAnsiTheme="minorEastAsia" w:eastAsiaTheme="minorEastAsia"/>
                <w:sz w:val="24"/>
                <w:szCs w:val="24"/>
              </w:rPr>
              <w:t xml:space="preserve">工艺及表面涂层要求</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1）架体外观设计精美，线条流畅，操作轻便灵活，运行平稳。</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2）材质坚固、隔热、防潮、防鼠、防光、防尘。</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3）各零件、组合件表面应光滑平整，不得有尖角、凸起，不得有影响外观和使用性能的永久形变，组合件安装应牢固可靠，不得有松动现象。</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4）焊接部件牢固，焊痕表面均匀、平整。</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5）冲压表面无裂痕。</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6）表面涂层应平整光滑，色泽均匀一致，喷涂无死角；漆面应均匀光滑、无划痕，外观不允许有流挂、渍痕、起粒、气泡、露底、剥落、伤痕等缺陷。</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7）所有</w:t>
            </w:r>
            <w:r>
              <w:rPr>
                <w:rFonts w:hint="eastAsia" w:cs="宋体" w:asciiTheme="minorEastAsia" w:hAnsiTheme="minorEastAsia" w:eastAsiaTheme="minorEastAsia"/>
                <w:sz w:val="24"/>
                <w:szCs w:val="24"/>
              </w:rPr>
              <w:t xml:space="preserve">列摇合</w:t>
            </w:r>
            <w:r>
              <w:rPr>
                <w:rFonts w:hint="eastAsia" w:cs="宋体" w:asciiTheme="minorEastAsia" w:hAnsiTheme="minorEastAsia" w:eastAsiaTheme="minorEastAsia"/>
                <w:sz w:val="24"/>
                <w:szCs w:val="24"/>
              </w:rPr>
              <w:t xml:space="preserve">后，列</w:t>
            </w:r>
            <w:r>
              <w:rPr>
                <w:rFonts w:hint="eastAsia" w:cs="宋体" w:asciiTheme="minorEastAsia" w:hAnsiTheme="minorEastAsia" w:eastAsiaTheme="minorEastAsia"/>
                <w:sz w:val="24"/>
                <w:szCs w:val="24"/>
              </w:rPr>
              <w:t xml:space="preserve">与列应整齐划一</w:t>
            </w:r>
            <w:r>
              <w:rPr>
                <w:rFonts w:hint="eastAsia" w:cs="宋体" w:asciiTheme="minorEastAsia" w:hAnsiTheme="minorEastAsia" w:eastAsiaTheme="minorEastAsia"/>
                <w:sz w:val="24"/>
                <w:szCs w:val="24"/>
              </w:rPr>
              <w:t xml:space="preserve">，平面</w:t>
            </w:r>
            <w:r>
              <w:rPr>
                <w:rFonts w:hint="eastAsia" w:cs="宋体" w:asciiTheme="minorEastAsia" w:hAnsiTheme="minorEastAsia" w:eastAsiaTheme="minorEastAsia"/>
                <w:sz w:val="24"/>
                <w:szCs w:val="24"/>
              </w:rPr>
              <w:t xml:space="preserve">度允许</w:t>
            </w:r>
            <w:r>
              <w:rPr>
                <w:rFonts w:hint="eastAsia" w:cs="宋体" w:asciiTheme="minorEastAsia" w:hAnsiTheme="minorEastAsia" w:eastAsiaTheme="minorEastAsia"/>
                <w:sz w:val="24"/>
                <w:szCs w:val="24"/>
              </w:rPr>
              <w:t xml:space="preserve">偏差±2mm。</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8）列与列之间缝隙应均匀，安装密封条后不应有空隙。</w:t>
            </w:r>
            <w:r/>
          </w:p>
          <w:p>
            <w:pPr>
              <w:ind w:firstLine="480"/>
              <w:rPr>
                <w:rFonts w:cs="宋体" w:asciiTheme="minorEastAsia" w:hAnsiTheme="minorEastAsia" w:eastAsiaTheme="minorEastAsia"/>
                <w:color w:val="ee0000"/>
                <w:sz w:val="24"/>
                <w:szCs w:val="24"/>
              </w:rPr>
            </w:pPr>
            <w:r>
              <w:rPr>
                <w:rFonts w:hint="eastAsia" w:cs="宋体" w:asciiTheme="minorEastAsia" w:hAnsiTheme="minorEastAsia" w:eastAsiaTheme="minorEastAsia"/>
                <w:sz w:val="24"/>
                <w:szCs w:val="24"/>
              </w:rPr>
              <w:t xml:space="preserve">9）所有标准件、紧固件均需镀锌处理。</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1062.1</w:t>
            </w:r>
            <w:r/>
          </w:p>
          <w:p>
            <w:pPr>
              <w:rPr>
                <w:rFonts w:asciiTheme="minorEastAsia" w:hAnsiTheme="minorEastAsia" w:eastAsiaTheme="minorEastAsia"/>
                <w:sz w:val="24"/>
                <w:szCs w:val="24"/>
                <w:lang w:bidi="ar"/>
              </w:rPr>
            </w:pPr>
            <w:r>
              <w:rPr>
                <w:rFonts w:hint="eastAsia" w:asciiTheme="minorEastAsia" w:hAnsiTheme="minorEastAsia" w:eastAsiaTheme="minorEastAsia"/>
                <w:sz w:val="24"/>
                <w:szCs w:val="24"/>
                <w:lang w:bidi="ar"/>
              </w:rPr>
              <w:t xml:space="preserve">（其中</w:t>
            </w:r>
            <w:r>
              <w:rPr>
                <w:rFonts w:asciiTheme="minorEastAsia" w:hAnsiTheme="minorEastAsia" w:eastAsiaTheme="minorEastAsia"/>
                <w:sz w:val="24"/>
                <w:szCs w:val="24"/>
                <w:lang w:bidi="ar"/>
              </w:rPr>
              <w:t xml:space="preserve">1004.7</w:t>
            </w:r>
            <w:r>
              <w:rPr>
                <w:rFonts w:hint="eastAsia" w:asciiTheme="minorEastAsia" w:hAnsiTheme="minorEastAsia" w:eastAsiaTheme="minorEastAsia"/>
                <w:sz w:val="24"/>
                <w:szCs w:val="24"/>
                <w:lang w:bidi="ar"/>
              </w:rPr>
              <w:t xml:space="preserve">立方米，每节搁板双面</w:t>
            </w:r>
            <w:r>
              <w:rPr>
                <w:rFonts w:asciiTheme="minorEastAsia" w:hAnsiTheme="minorEastAsia" w:eastAsiaTheme="minorEastAsia"/>
                <w:sz w:val="24"/>
                <w:szCs w:val="24"/>
                <w:lang w:bidi="ar"/>
              </w:rPr>
              <w:t xml:space="preserve">8</w:t>
            </w:r>
            <w:r>
              <w:rPr>
                <w:rFonts w:hint="eastAsia" w:asciiTheme="minorEastAsia" w:hAnsiTheme="minorEastAsia" w:eastAsiaTheme="minorEastAsia"/>
                <w:sz w:val="24"/>
                <w:szCs w:val="24"/>
                <w:lang w:bidi="ar"/>
              </w:rPr>
              <w:t xml:space="preserve">层，</w:t>
            </w:r>
            <w:r>
              <w:rPr>
                <w:rFonts w:asciiTheme="minorEastAsia" w:hAnsiTheme="minorEastAsia" w:eastAsiaTheme="minorEastAsia"/>
                <w:sz w:val="24"/>
                <w:szCs w:val="24"/>
                <w:lang w:bidi="ar"/>
              </w:rPr>
              <w:t xml:space="preserve">57.4</w:t>
            </w:r>
            <w:r>
              <w:rPr>
                <w:rFonts w:hint="eastAsia" w:asciiTheme="minorEastAsia" w:hAnsiTheme="minorEastAsia" w:eastAsiaTheme="minorEastAsia"/>
                <w:sz w:val="24"/>
                <w:szCs w:val="24"/>
                <w:lang w:bidi="ar"/>
              </w:rPr>
              <w:t xml:space="preserve">立方米每节搁板双面</w:t>
            </w:r>
            <w:r>
              <w:rPr>
                <w:rFonts w:asciiTheme="minorEastAsia" w:hAnsiTheme="minorEastAsia" w:eastAsiaTheme="minorEastAsia"/>
                <w:sz w:val="24"/>
                <w:szCs w:val="24"/>
                <w:lang w:bidi="ar"/>
              </w:rPr>
              <w:t xml:space="preserve">7</w:t>
            </w:r>
            <w:r>
              <w:rPr>
                <w:rFonts w:hint="eastAsia" w:asciiTheme="minorEastAsia" w:hAnsiTheme="minorEastAsia" w:eastAsiaTheme="minorEastAsia"/>
                <w:sz w:val="24"/>
                <w:szCs w:val="24"/>
                <w:lang w:bidi="ar"/>
              </w:rPr>
              <w:t xml:space="preserve">层）</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m³</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原有密集架拆装</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3750mm*730mm*2450mm，4节33列。安装完成后确保正常使用。</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221.3</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m³</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原有密集架搬运</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3750mm*730mm*2450mm，4节33列。从扬州市秦邮路969号搬运至扬州市真州北路车管所业务技术用房。</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221.3</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m³</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rPr>
                <w:rFonts w:cs="宋体" w:asciiTheme="minorEastAsia" w:hAnsiTheme="minorEastAsia" w:eastAsiaTheme="minorEastAsia"/>
                <w:sz w:val="24"/>
                <w:szCs w:val="24"/>
                <w:lang w:bidi="ar"/>
              </w:rPr>
            </w:pPr>
            <w:r>
              <w:rPr>
                <w:rFonts w:hint="eastAsia" w:cs="宋体" w:asciiTheme="minorEastAsia" w:hAnsiTheme="minorEastAsia" w:eastAsiaTheme="minorEastAsia"/>
                <w:color w:val="000000"/>
                <w:sz w:val="24"/>
                <w:szCs w:val="24"/>
              </w:rPr>
              <w:t xml:space="preserve">原有密集架更</w:t>
            </w:r>
            <w:r>
              <w:rPr>
                <w:rFonts w:hint="eastAsia" w:cs="宋体" w:asciiTheme="minorEastAsia" w:hAnsiTheme="minorEastAsia" w:eastAsiaTheme="minorEastAsia"/>
                <w:color w:val="000000"/>
                <w:sz w:val="24"/>
                <w:szCs w:val="24"/>
              </w:rPr>
              <w:t xml:space="preserve">换配件</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3750mm*730mm*2450mm，4节33列。更换原有每列密集架橡皮条、摇把及传动机构等损坏配件。</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heme="minorEastAsia" w:hAnsiTheme="minorEastAsia" w:eastAsiaTheme="minorEastAsia"/>
                <w:sz w:val="24"/>
                <w:szCs w:val="24"/>
                <w:lang w:bidi="ar"/>
              </w:rPr>
            </w:pPr>
            <w:r>
              <w:rPr>
                <w:rFonts w:hint="eastAsia" w:cs="宋体" w:asciiTheme="minorEastAsia" w:hAnsiTheme="minorEastAsia" w:eastAsiaTheme="minorEastAsia"/>
                <w:color w:val="000000"/>
                <w:sz w:val="24"/>
                <w:szCs w:val="24"/>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cs="宋体" w:asciiTheme="minorEastAsia" w:hAnsiTheme="minorEastAsia" w:eastAsiaTheme="minorEastAsia"/>
                <w:sz w:val="24"/>
                <w:szCs w:val="24"/>
                <w:lang w:bidi="ar"/>
              </w:rPr>
            </w:pPr>
            <w:r>
              <w:rPr>
                <w:rFonts w:hint="eastAsia" w:cs="宋体" w:asciiTheme="minorEastAsia" w:hAnsiTheme="minorEastAsia" w:eastAsiaTheme="minorEastAsia"/>
                <w:color w:val="000000"/>
                <w:sz w:val="24"/>
                <w:szCs w:val="24"/>
              </w:rPr>
              <w:t xml:space="preserve">列</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原有密集架更换轨道</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轨道</w:t>
            </w:r>
            <w:r>
              <w:rPr>
                <w:rFonts w:hint="eastAsia" w:cs="宋体" w:asciiTheme="minorEastAsia" w:hAnsiTheme="minorEastAsia" w:eastAsiaTheme="minorEastAsia"/>
                <w:sz w:val="24"/>
                <w:szCs w:val="24"/>
                <w:lang w:bidi="ar"/>
              </w:rPr>
              <w:t xml:space="preserve">座采用</w:t>
            </w:r>
            <w:r>
              <w:rPr>
                <w:rFonts w:hint="eastAsia" w:cs="宋体" w:asciiTheme="minorEastAsia" w:hAnsiTheme="minorEastAsia" w:eastAsiaTheme="minorEastAsia"/>
                <w:sz w:val="24"/>
                <w:szCs w:val="24"/>
                <w:lang w:bidi="ar"/>
              </w:rPr>
              <w:t xml:space="preserve">3.0mm冷轧板，表面静电喷塑；道轨采用20*20mm方钢，表面镀锌处理。</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米</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预埋轨道槽切割</w:t>
            </w:r>
            <w:r/>
          </w:p>
        </w:tc>
        <w:tc>
          <w:tcPr>
            <w:shd w:val="clear" w:color="auto" w:fill="ffffff"/>
            <w:tcBorders>
              <w:top w:val="single" w:color="000000" w:sz="4" w:space="0"/>
              <w:left w:val="single" w:color="000000" w:sz="4" w:space="0"/>
              <w:bottom w:val="single" w:color="000000" w:sz="4" w:space="0"/>
              <w:right w:val="single" w:color="000000" w:sz="4" w:space="0"/>
            </w:tcBorders>
            <w:tcW w:w="5956" w:type="dxa"/>
            <w:vAlign w:val="center"/>
            <w:textDirection w:val="lrTb"/>
            <w:noWrap w:val="false"/>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库房瓷砖已铺，切割过程中确保库房墙面整洁。</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Theme="minorEastAsia" w:hAnsiTheme="minorEastAsia" w:eastAsiaTheme="minorEastAsia"/>
                <w:sz w:val="24"/>
                <w:szCs w:val="24"/>
                <w:lang w:bidi="ar"/>
              </w:rPr>
            </w:pPr>
            <w:r>
              <w:rPr>
                <w:rFonts w:asciiTheme="minorEastAsia" w:hAnsiTheme="minorEastAsia" w:eastAsiaTheme="minorEastAsia"/>
                <w:sz w:val="24"/>
                <w:szCs w:val="24"/>
                <w:lang w:bidi="ar"/>
              </w:rPr>
              <w:t xml:space="preserve">468</w:t>
            </w:r>
            <w:r/>
          </w:p>
        </w:tc>
        <w:tc>
          <w:tcPr>
            <w:shd w:val="clear" w:color="auto" w:fill="ffffff"/>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米</w:t>
            </w:r>
            <w:r/>
          </w:p>
        </w:tc>
      </w:tr>
    </w:tbl>
    <w:p>
      <w:pPr>
        <w:spacing w:line="360" w:lineRule="auto"/>
        <w:rPr>
          <w:rFonts w:ascii="宋体" w:hAnsi="宋体"/>
          <w:color w:val="000000"/>
          <w:sz w:val="24"/>
          <w:szCs w:val="24"/>
        </w:rPr>
      </w:pPr>
      <w:r>
        <w:rPr>
          <w:rFonts w:ascii="宋体" w:hAnsi="宋体"/>
          <w:color w:val="000000"/>
          <w:sz w:val="24"/>
          <w:szCs w:val="24"/>
        </w:rPr>
      </w:r>
      <w:r/>
    </w:p>
    <w:p>
      <w:pPr>
        <w:spacing w:line="360" w:lineRule="auto"/>
        <w:rPr>
          <w:rFonts w:ascii="宋体" w:hAnsi="宋体"/>
          <w:color w:val="000000"/>
          <w:sz w:val="24"/>
          <w:szCs w:val="24"/>
        </w:rPr>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olor w:val="000000"/>
          <w:sz w:val="24"/>
          <w:szCs w:val="24"/>
        </w:rPr>
      </w:r>
      <w:r/>
    </w:p>
    <w:p>
      <w:pPr>
        <w:spacing w:line="360" w:lineRule="auto"/>
        <w:rPr>
          <w:rFonts w:ascii="宋体" w:hAnsi="宋体"/>
          <w:color w:val="000000"/>
          <w:sz w:val="24"/>
          <w:szCs w:val="24"/>
        </w:rPr>
      </w:pPr>
      <w:r>
        <w:rPr>
          <w:rFonts w:hint="eastAsia" w:ascii="宋体" w:hAnsi="宋体"/>
          <w:color w:val="000000"/>
          <w:sz w:val="24"/>
          <w:szCs w:val="24"/>
        </w:rPr>
        <w:t xml:space="preserve">附：库房平面图</w:t>
      </w:r>
      <w:r/>
    </w:p>
    <w:p>
      <w:pPr>
        <w:spacing w:line="360" w:lineRule="auto"/>
        <w:rPr>
          <w:rFonts w:ascii="宋体" w:hAnsi="宋体"/>
          <w:color w:val="000000"/>
          <w:sz w:val="24"/>
          <w:szCs w:val="24"/>
        </w:rPr>
      </w:pPr>
      <w:r>
        <w:rPr>
          <w:rFonts w:ascii="宋体" w:hAnsi="宋体"/>
          <w:color w:val="000000"/>
          <w:sz w:val="24"/>
          <w:szCs w:val="24"/>
        </w:rPr>
        <mc:AlternateContent>
          <mc:Choice Requires="wpg">
            <w:drawing>
              <wp:inline xmlns:wp="http://schemas.openxmlformats.org/drawingml/2006/wordprocessingDrawing" distT="0" distB="0" distL="0" distR="0">
                <wp:extent cx="8423910" cy="5280660"/>
                <wp:effectExtent l="0" t="0" r="5715" b="5715"/>
                <wp:docPr id="1" name="图片 3" descr="平面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平面图"/>
                        <pic:cNvPicPr>
                          <a:picLocks noChangeAspect="1"/>
                        </pic:cNvPicPr>
                        <pic:nvPr/>
                      </pic:nvPicPr>
                      <pic:blipFill>
                        <a:blip r:embed="rId13"/>
                        <a:stretch/>
                      </pic:blipFill>
                      <pic:spPr bwMode="auto">
                        <a:xfrm rot="16199998">
                          <a:off x="0" y="0"/>
                          <a:ext cx="8423910" cy="52806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63.3pt;height:415.8pt;mso-wrap-distance-left:0.0pt;mso-wrap-distance-top:0.0pt;mso-wrap-distance-right:0.0pt;mso-wrap-distance-bottom:0.0pt;rotation:269;" stroked="false">
                <v:path textboxrect="0,0,0,0"/>
                <v:imagedata r:id="rId13" o:title=""/>
              </v:shape>
            </w:pict>
          </mc:Fallback>
        </mc:AlternateContent>
      </w:r>
      <w:r/>
    </w:p>
    <w:p>
      <w:pPr>
        <w:numPr>
          <w:ilvl w:val="0"/>
          <w:numId w:val="14"/>
        </w:numPr>
        <w:spacing w:line="360" w:lineRule="auto"/>
        <w:rPr>
          <w:rFonts w:ascii="宋体" w:hAnsi="宋体"/>
          <w:color w:val="000000"/>
          <w:sz w:val="24"/>
          <w:szCs w:val="24"/>
        </w:rPr>
      </w:pPr>
      <w:r>
        <w:rPr>
          <w:rFonts w:hint="eastAsia" w:ascii="宋体" w:hAnsi="宋体"/>
          <w:color w:val="000000"/>
          <w:sz w:val="24"/>
          <w:szCs w:val="24"/>
        </w:rPr>
        <w:t xml:space="preserve">项目实施及相关服务要求</w:t>
      </w:r>
      <w:r/>
    </w:p>
    <w:p>
      <w:pPr>
        <w:ind w:firstLine="420"/>
        <w:spacing w:line="360" w:lineRule="auto"/>
        <w:rPr>
          <w:rFonts w:ascii="宋体" w:hAnsi="宋体"/>
          <w:bCs/>
          <w:sz w:val="24"/>
          <w:szCs w:val="24"/>
        </w:rPr>
      </w:pPr>
      <w:r>
        <w:rPr>
          <w:rFonts w:hint="eastAsia" w:ascii="宋体" w:hAnsi="宋体"/>
          <w:color w:val="000000"/>
          <w:szCs w:val="24"/>
        </w:rPr>
        <w:t xml:space="preserve">  </w:t>
      </w:r>
      <w:r>
        <w:rPr>
          <w:rFonts w:hint="eastAsia" w:ascii="宋体" w:hAnsi="宋体"/>
          <w:szCs w:val="24"/>
        </w:rPr>
        <w:t xml:space="preserve">（一） </w:t>
      </w:r>
      <w:r>
        <w:rPr>
          <w:rFonts w:hint="eastAsia" w:ascii="宋体" w:hAnsi="宋体"/>
          <w:bCs/>
          <w:sz w:val="24"/>
          <w:szCs w:val="24"/>
        </w:rPr>
        <w:t xml:space="preserve">生产实施要求</w:t>
      </w:r>
      <w:r/>
    </w:p>
    <w:p>
      <w:pPr>
        <w:ind w:firstLine="420"/>
        <w:spacing w:line="360" w:lineRule="auto"/>
        <w:rPr>
          <w:rFonts w:ascii="宋体" w:hAnsi="宋体"/>
          <w:sz w:val="24"/>
          <w:szCs w:val="24"/>
        </w:rPr>
      </w:pPr>
      <w:r>
        <w:rPr>
          <w:rFonts w:hint="eastAsia" w:ascii="宋体" w:hAnsi="宋体"/>
          <w:sz w:val="24"/>
          <w:szCs w:val="24"/>
        </w:rPr>
        <w:t xml:space="preserve">1.投标人需要在投标文件中提供生产实施方案：提供产品原材料配置表，明确主要原材料品牌，提供原材料在采购及生产过程中的</w:t>
      </w:r>
      <w:r>
        <w:rPr>
          <w:rFonts w:hint="eastAsia" w:ascii="宋体" w:hAnsi="宋体"/>
          <w:sz w:val="24"/>
          <w:szCs w:val="24"/>
        </w:rPr>
        <w:t xml:space="preserve">管控及检测</w:t>
      </w:r>
      <w:r>
        <w:rPr>
          <w:rFonts w:hint="eastAsia" w:ascii="宋体" w:hAnsi="宋体"/>
          <w:sz w:val="24"/>
          <w:szCs w:val="24"/>
        </w:rPr>
        <w:t xml:space="preserve">措施；对生产流程（生产过程和工艺）；所使用的钢制产品加工设备和表面喷涂设备设施等进行描述；确保在后期生产过程中的产品质量。</w:t>
      </w:r>
      <w:r/>
    </w:p>
    <w:p>
      <w:pPr>
        <w:ind w:firstLine="420"/>
        <w:spacing w:line="360" w:lineRule="auto"/>
        <w:rPr>
          <w:rFonts w:ascii="宋体" w:hAnsi="宋体"/>
          <w:sz w:val="24"/>
          <w:szCs w:val="24"/>
        </w:rPr>
      </w:pPr>
      <w:r>
        <w:rPr>
          <w:rFonts w:hint="eastAsia" w:ascii="宋体" w:hAnsi="宋体"/>
          <w:sz w:val="24"/>
          <w:szCs w:val="24"/>
        </w:rPr>
        <w:t xml:space="preserve">2.</w:t>
      </w:r>
      <w:r>
        <w:rPr>
          <w:rFonts w:hint="eastAsia"/>
          <w:sz w:val="24"/>
          <w:szCs w:val="24"/>
        </w:rPr>
        <w:t xml:space="preserve">生产计划及方案：</w:t>
      </w:r>
      <w:r>
        <w:rPr>
          <w:rFonts w:hint="eastAsia" w:hAnsi="宋体" w:cs="宋体"/>
          <w:sz w:val="24"/>
          <w:szCs w:val="24"/>
        </w:rPr>
        <w:t xml:space="preserve">质量管理、原材料、外协件及外购件采购、生产中的管理。</w:t>
      </w:r>
      <w:r/>
    </w:p>
    <w:p>
      <w:pPr>
        <w:ind w:firstLine="420"/>
        <w:spacing w:line="360" w:lineRule="auto"/>
        <w:rPr>
          <w:rFonts w:ascii="宋体" w:hAnsi="宋体"/>
          <w:sz w:val="24"/>
          <w:szCs w:val="24"/>
        </w:rPr>
      </w:pPr>
      <w:r>
        <w:rPr>
          <w:rFonts w:hint="eastAsia" w:ascii="宋体" w:hAnsi="宋体"/>
          <w:sz w:val="24"/>
          <w:szCs w:val="24"/>
        </w:rPr>
        <w:t xml:space="preserve">3.投标人提供项目进度表（要求合同签订起30天内供货）。考虑设计、生产、安装、供货等工序所需时间，协调生产、包装、运输、供货等各部门之间的合作，确保按期交货。</w:t>
      </w:r>
      <w:r/>
    </w:p>
    <w:p>
      <w:pPr>
        <w:ind w:firstLine="480"/>
        <w:rPr>
          <w:rFonts w:ascii="宋体" w:hAnsi="宋体"/>
          <w:sz w:val="24"/>
          <w:szCs w:val="24"/>
        </w:rPr>
      </w:pPr>
      <w:r>
        <w:rPr>
          <w:rFonts w:ascii="宋体" w:hAnsi="宋体"/>
          <w:sz w:val="24"/>
          <w:szCs w:val="24"/>
        </w:rPr>
        <w:t xml:space="preserve">4.建立</w:t>
      </w:r>
      <w:r>
        <w:rPr>
          <w:rFonts w:hint="eastAsia"/>
          <w:sz w:val="24"/>
          <w:szCs w:val="24"/>
          <w:lang w:val="zh-CN"/>
        </w:rPr>
        <w:t xml:space="preserve">生产服务过程管理程序</w:t>
      </w:r>
      <w:r>
        <w:rPr>
          <w:rFonts w:hint="eastAsia"/>
          <w:sz w:val="24"/>
          <w:szCs w:val="24"/>
        </w:rPr>
        <w:t xml:space="preserve">的实施方案</w:t>
      </w:r>
      <w:r>
        <w:rPr>
          <w:sz w:val="24"/>
          <w:szCs w:val="24"/>
        </w:rPr>
        <w:t xml:space="preserve">，对可能影响生产过程质量的诸因素</w:t>
      </w:r>
      <w:r>
        <w:rPr>
          <w:rFonts w:hint="eastAsia"/>
          <w:sz w:val="24"/>
          <w:szCs w:val="24"/>
        </w:rPr>
        <w:t xml:space="preserve">，</w:t>
      </w:r>
      <w:r>
        <w:rPr>
          <w:sz w:val="24"/>
          <w:szCs w:val="24"/>
        </w:rPr>
        <w:t xml:space="preserve">做出切合实际的生产服务安排</w:t>
      </w:r>
      <w:r>
        <w:rPr>
          <w:rFonts w:hint="eastAsia"/>
          <w:sz w:val="24"/>
          <w:szCs w:val="24"/>
        </w:rPr>
        <w:t xml:space="preserve">，</w:t>
      </w:r>
      <w:r>
        <w:rPr>
          <w:sz w:val="24"/>
          <w:szCs w:val="24"/>
        </w:rPr>
        <w:t xml:space="preserve">以确保生产服务过程完全受控</w:t>
      </w:r>
      <w:r>
        <w:rPr>
          <w:rFonts w:hint="eastAsia"/>
          <w:sz w:val="24"/>
          <w:szCs w:val="24"/>
        </w:rPr>
        <w:t xml:space="preserve">，</w:t>
      </w:r>
      <w:r>
        <w:rPr>
          <w:sz w:val="24"/>
          <w:szCs w:val="24"/>
        </w:rPr>
        <w:t xml:space="preserve">符合预期的要求。</w:t>
      </w:r>
      <w:r/>
    </w:p>
    <w:p>
      <w:pPr>
        <w:ind w:firstLine="42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.中标人可在中标后的7天内，按照采购人的要求，对扬州市公安局交警支队新业务用房进行实地复</w:t>
      </w:r>
      <w:r>
        <w:rPr>
          <w:rFonts w:hint="eastAsia" w:ascii="宋体" w:hAnsi="宋体"/>
          <w:sz w:val="24"/>
          <w:szCs w:val="24"/>
        </w:rPr>
        <w:t xml:space="preserve">勘</w:t>
      </w:r>
      <w:r>
        <w:rPr>
          <w:rFonts w:hint="eastAsia" w:ascii="宋体" w:hAnsi="宋体"/>
          <w:sz w:val="24"/>
          <w:szCs w:val="24"/>
        </w:rPr>
        <w:t xml:space="preserve">，进一步细化方案，所有费用由中标人承担。</w:t>
      </w:r>
      <w:r/>
    </w:p>
    <w:p>
      <w:pPr>
        <w:ind w:firstLine="42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.采购人有权查看所有制作材料的型号和进货清单等书面材料及原始凭证。所投产品在供货后需根据采购人要求提供制造商供货证明及制造商质保函。</w:t>
      </w:r>
      <w:r/>
    </w:p>
    <w:p>
      <w:pPr>
        <w:ind w:firstLine="480"/>
        <w:spacing w:line="360" w:lineRule="auto"/>
        <w:rPr>
          <w:rFonts w:ascii="宋体" w:hAnsi="宋体" w:cs="宋体"/>
          <w:sz w:val="24"/>
          <w:szCs w:val="24"/>
          <w:shd w:val="clear" w:color="auto" w:fill="ffffff"/>
        </w:rPr>
      </w:pPr>
      <w:r>
        <w:rPr>
          <w:rFonts w:ascii="宋体" w:hAnsi="宋体" w:cs="宋体"/>
          <w:sz w:val="24"/>
          <w:szCs w:val="24"/>
        </w:rPr>
        <w:t xml:space="preserve">7</w:t>
      </w:r>
      <w:r>
        <w:rPr>
          <w:rFonts w:hint="eastAsia" w:ascii="宋体" w:hAnsi="宋体" w:cs="宋体"/>
          <w:sz w:val="24"/>
          <w:szCs w:val="24"/>
        </w:rPr>
        <w:t xml:space="preserve">.针对本项目</w:t>
      </w:r>
      <w:r>
        <w:rPr>
          <w:rFonts w:hint="eastAsia" w:ascii="宋体" w:hAnsi="宋体" w:cs="宋体"/>
          <w:sz w:val="24"/>
          <w:szCs w:val="24"/>
          <w:shd w:val="clear" w:color="auto" w:fill="ffffff"/>
        </w:rPr>
        <w:t xml:space="preserve">制定安全管理制度和操作规程，</w:t>
      </w:r>
      <w:r>
        <w:rPr>
          <w:rFonts w:hint="eastAsia" w:ascii="宋体" w:hAnsi="宋体" w:cs="宋体"/>
          <w:sz w:val="24"/>
          <w:szCs w:val="24"/>
        </w:rPr>
        <w:t xml:space="preserve">中标人应遵守采购人各项规章制度，文明施工。进入项目现场的车辆、设备按指定地点停放，及时清理现场垃圾，如造成地面、墙面、门窗等损坏，需恢复原状或赔偿相应损失。</w:t>
      </w:r>
      <w:r/>
    </w:p>
    <w:p>
      <w:pPr>
        <w:ind w:firstLine="480"/>
        <w:spacing w:line="360" w:lineRule="auto"/>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.在项目实施期间，如发生安全事故、人身伤害和其它财产安全事故，由中标人全权负责处理，并承担全部责任。</w:t>
      </w:r>
      <w:r/>
    </w:p>
    <w:p>
      <w:pPr>
        <w:ind w:firstLine="480"/>
        <w:spacing w:line="360" w:lineRule="auto"/>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.在产品使用过程中，如因产品质量引发安全事故、人身伤害和其它财产安全事故，由中标人全权负责处理，并承担全部责任。</w:t>
      </w:r>
      <w:r/>
    </w:p>
    <w:p>
      <w:pPr>
        <w:ind w:firstLine="480"/>
        <w:rPr>
          <w:rFonts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.强化安全检查，做好安全防护措施，加强机械设备管理，加强安全事故应急预案管理.</w:t>
      </w:r>
      <w:r/>
    </w:p>
    <w:p>
      <w:pPr>
        <w:ind w:firstLine="480"/>
        <w:rPr>
          <w:rFonts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.建立项目管理机制，提高生产效率、提高库存周转率、减少故障，保障品质、加强安全，减少安全隐患、节约降低生产成本、缩短作业周期，保证交期方面取得了很大的效果。</w:t>
      </w:r>
      <w:r/>
    </w:p>
    <w:p>
      <w:pPr>
        <w:ind w:firstLine="498"/>
        <w:keepLines/>
        <w:keepNext/>
        <w:spacing w:before="145" w:after="145" w:line="360" w:lineRule="auto"/>
        <w:rPr>
          <w:rFonts w:ascii="宋体" w:hAnsi="宋体"/>
          <w:sz w:val="24"/>
          <w:szCs w:val="24"/>
        </w:rPr>
        <w:outlineLvl w:val="2"/>
      </w:pPr>
      <w:r>
        <w:rPr>
          <w:rFonts w:hint="eastAsia" w:ascii="宋体" w:hAnsi="宋体"/>
          <w:sz w:val="24"/>
          <w:szCs w:val="24"/>
        </w:rPr>
        <w:t xml:space="preserve">（二）安装调试验收要求</w:t>
      </w:r>
      <w:r/>
    </w:p>
    <w:p>
      <w:pPr>
        <w:ind w:firstLine="498"/>
        <w:keepLines/>
        <w:keepNext/>
        <w:spacing w:before="145" w:after="145" w:line="360" w:lineRule="auto"/>
        <w:rPr>
          <w:rFonts w:ascii="宋体" w:hAnsi="宋体" w:cs="宋体"/>
          <w:b/>
          <w:bCs/>
          <w:sz w:val="24"/>
          <w:szCs w:val="24"/>
        </w:rPr>
        <w:outlineLvl w:val="2"/>
      </w:pPr>
      <w:r>
        <w:rPr>
          <w:rFonts w:hint="eastAsia" w:ascii="宋体" w:hAnsi="宋体" w:cs="宋体"/>
          <w:sz w:val="24"/>
          <w:szCs w:val="24"/>
        </w:rPr>
        <w:t xml:space="preserve">1.交货时间：合同签订之日起30天内，供货到位并安装完成。</w:t>
      </w:r>
      <w:r/>
    </w:p>
    <w:p>
      <w:pPr>
        <w:ind w:firstLine="480"/>
        <w:spacing w:line="360" w:lineRule="auto"/>
        <w:rPr>
          <w:rFonts w:ascii="宋体" w:hAnsi="宋体" w:cs="宋体"/>
          <w:sz w:val="24"/>
          <w:szCs w:val="24"/>
        </w:rPr>
      </w:pPr>
      <w:r>
        <w:rPr>
          <w:rFonts w:hint="eastAsia" w:ascii="宋体" w:hAnsi="宋体" w:cs="宋体"/>
          <w:sz w:val="24"/>
          <w:szCs w:val="24"/>
        </w:rPr>
        <w:t xml:space="preserve">2.交货地点：采购人指定地点。</w:t>
      </w:r>
      <w:r/>
    </w:p>
    <w:p>
      <w:pPr>
        <w:ind w:firstLine="480"/>
        <w:spacing w:line="360" w:lineRule="auto"/>
        <w:rPr>
          <w:rFonts w:ascii="宋体" w:hAnsi="宋体" w:cs="宋体"/>
          <w:sz w:val="24"/>
          <w:szCs w:val="24"/>
        </w:rPr>
      </w:pPr>
      <w:r>
        <w:rPr>
          <w:rFonts w:hint="eastAsia" w:ascii="宋体" w:hAnsi="宋体" w:cs="宋体"/>
          <w:sz w:val="24"/>
          <w:szCs w:val="24"/>
        </w:rPr>
        <w:t xml:space="preserve">3.提供本项目货物装运程序说明、文明施工管理制度、家具调试验收方案。货物的包装应有良好的防潮、防雨及防碰撞措施。</w:t>
      </w:r>
      <w:r/>
    </w:p>
    <w:p>
      <w:pPr>
        <w:ind w:firstLine="480"/>
        <w:spacing w:line="360" w:lineRule="auto"/>
        <w:rPr>
          <w:rFonts w:ascii="宋体" w:hAnsi="宋体" w:cs="宋体"/>
          <w:sz w:val="24"/>
          <w:szCs w:val="24"/>
        </w:rPr>
      </w:pPr>
      <w:r>
        <w:rPr>
          <w:rFonts w:hint="eastAsia" w:ascii="宋体" w:hAnsi="宋体" w:cs="宋体"/>
          <w:sz w:val="24"/>
          <w:szCs w:val="24"/>
        </w:rPr>
        <w:t xml:space="preserve">4.所有货物进场前需经采购人确认，确认无误后由中标人运至采购人指定地点，验收交货前存放及保管概由中标人负责。采购人对货物依据招标文件上的技术规格要求和国家有关质量标准进行现场初步验收，外观、说明书、包装符合招标文件技术要求的，给予签收，初步验收不合格的不予签收，因此产生的延期或退换货等风险及相关费用，由中标人自行承担。</w:t>
      </w:r>
      <w:r/>
    </w:p>
    <w:p>
      <w:pPr>
        <w:ind w:firstLine="480"/>
        <w:jc w:val="left"/>
        <w:rPr>
          <w:rFonts w:ascii="宋体" w:cs="宋体"/>
          <w:sz w:val="24"/>
          <w:szCs w:val="24"/>
        </w:rPr>
      </w:pPr>
      <w:r>
        <w:rPr>
          <w:rFonts w:hint="eastAsia" w:ascii="宋体" w:hAnsi="宋体" w:cs="宋体"/>
          <w:sz w:val="24"/>
          <w:szCs w:val="24"/>
        </w:rPr>
        <w:t xml:space="preserve">5.提供安装调试组织计划、</w:t>
      </w:r>
      <w:r>
        <w:rPr>
          <w:rFonts w:hint="eastAsia" w:ascii="宋体" w:hAnsi="宋体" w:cs="宋体"/>
          <w:sz w:val="24"/>
          <w:szCs w:val="24"/>
          <w:lang w:val="zh-CN"/>
        </w:rPr>
        <w:t xml:space="preserve">安装调试</w:t>
      </w:r>
      <w:r>
        <w:rPr>
          <w:rFonts w:hint="eastAsia" w:ascii="宋体" w:hAnsi="宋体" w:cs="宋体"/>
          <w:sz w:val="24"/>
          <w:szCs w:val="24"/>
        </w:rPr>
        <w:t xml:space="preserve">流程、安装后成品保护等方案。</w:t>
      </w:r>
      <w:r/>
    </w:p>
    <w:p>
      <w:pPr>
        <w:ind w:firstLine="480"/>
        <w:spacing w:line="360" w:lineRule="auto"/>
        <w:rPr>
          <w:rFonts w:ascii="宋体" w:hAnsi="宋体" w:cs="宋体"/>
          <w:sz w:val="24"/>
          <w:szCs w:val="24"/>
        </w:rPr>
      </w:pPr>
      <w:r>
        <w:rPr>
          <w:rFonts w:hint="eastAsia" w:ascii="宋体" w:hAnsi="宋体" w:cs="宋体"/>
          <w:sz w:val="24"/>
          <w:szCs w:val="24"/>
        </w:rPr>
        <w:t xml:space="preserve">6.项目安装结束后，采购人将随机抽取货物送至检测机构对货物的技术参数及甲醛等有害物质进行检测，相关检测费用由中标人承担，如果随机抽取的任意一款货物检测不合格，采购人将视为所有货物验收不合格而退回所有货物，由此产生的经济损失由中标人承担。</w:t>
      </w:r>
      <w:r/>
    </w:p>
    <w:p>
      <w:pPr>
        <w:ind w:firstLine="498"/>
        <w:keepLines/>
        <w:keepNext/>
        <w:spacing w:before="145" w:after="145" w:line="360" w:lineRule="auto"/>
        <w:rPr>
          <w:rFonts w:ascii="宋体" w:hAnsi="宋体"/>
          <w:sz w:val="24"/>
          <w:szCs w:val="24"/>
        </w:rPr>
        <w:outlineLvl w:val="2"/>
      </w:pPr>
      <w:r>
        <w:rPr>
          <w:rFonts w:hint="eastAsia" w:ascii="宋体" w:hAnsi="宋体"/>
          <w:sz w:val="24"/>
          <w:szCs w:val="24"/>
        </w:rPr>
        <w:t xml:space="preserve">（三）售后服务要求</w:t>
      </w:r>
      <w:r/>
    </w:p>
    <w:p>
      <w:pPr>
        <w:ind w:firstLine="480"/>
        <w:spacing w:line="360" w:lineRule="auto"/>
        <w:rPr>
          <w:rFonts w:ascii="宋体" w:hAnsi="宋体"/>
          <w:sz w:val="24"/>
          <w:szCs w:val="24"/>
        </w:rPr>
      </w:pPr>
      <w:r>
        <w:rPr>
          <w:rFonts w:hint="eastAsia" w:ascii="宋体" w:hAnsi="宋体"/>
          <w:sz w:val="24"/>
          <w:szCs w:val="24"/>
        </w:rPr>
        <w:t xml:space="preserve">1.质保期：本项目免费质保期2年（自验收合格之日起计）。</w:t>
      </w:r>
      <w:r/>
    </w:p>
    <w:p>
      <w:pPr>
        <w:ind w:firstLine="480"/>
        <w:spacing w:line="360" w:lineRule="auto"/>
        <w:rPr>
          <w:rFonts w:ascii="宋体" w:hAnsi="宋体"/>
          <w:sz w:val="24"/>
          <w:szCs w:val="24"/>
        </w:rPr>
      </w:pPr>
      <w:r>
        <w:rPr>
          <w:rFonts w:hint="eastAsia" w:ascii="宋体" w:hAnsi="宋体"/>
          <w:sz w:val="24"/>
          <w:szCs w:val="24"/>
        </w:rPr>
        <w:t xml:space="preserve">2.建立完善的</w:t>
      </w:r>
      <w:r>
        <w:rPr>
          <w:rFonts w:hint="eastAsia"/>
          <w:sz w:val="24"/>
          <w:szCs w:val="24"/>
        </w:rPr>
        <w:t xml:space="preserve">售后服务体系</w:t>
      </w:r>
      <w:r/>
    </w:p>
    <w:p>
      <w:pPr>
        <w:ind w:firstLine="480"/>
        <w:jc w:val="left"/>
        <w:rPr>
          <w:rFonts w:ascii="宋体" w:hAnsi="宋体" w:cs="宋体"/>
          <w:sz w:val="24"/>
          <w:szCs w:val="24"/>
        </w:rPr>
      </w:pPr>
      <w:r>
        <w:rPr>
          <w:rFonts w:hint="eastAsia" w:ascii="宋体" w:hAnsi="宋体" w:cs="宋体"/>
          <w:sz w:val="24"/>
          <w:szCs w:val="24"/>
        </w:rPr>
        <w:t xml:space="preserve">1）质保售后服务保障</w:t>
      </w:r>
      <w:r/>
    </w:p>
    <w:p>
      <w:pPr>
        <w:jc w:val="left"/>
        <w:rPr>
          <w:rFonts w:ascii="宋体" w:hAnsi="宋体" w:cs="宋体"/>
          <w:sz w:val="24"/>
          <w:szCs w:val="24"/>
        </w:rPr>
      </w:pPr>
      <w:r>
        <w:rPr>
          <w:rFonts w:hint="eastAsia" w:ascii="宋体" w:hAnsi="宋体" w:cs="宋体"/>
          <w:sz w:val="24"/>
          <w:szCs w:val="24"/>
        </w:rPr>
        <w:t xml:space="preserve">      在质保期内</w:t>
      </w:r>
      <w:r>
        <w:rPr>
          <w:rFonts w:hint="eastAsia" w:ascii="宋体" w:hAnsi="宋体" w:cs="宋体"/>
          <w:sz w:val="24"/>
          <w:szCs w:val="24"/>
        </w:rPr>
        <w:t xml:space="preserve">内</w:t>
      </w:r>
      <w:r>
        <w:rPr>
          <w:rFonts w:hint="eastAsia" w:ascii="宋体" w:hAnsi="宋体" w:cs="宋体"/>
          <w:sz w:val="24"/>
          <w:szCs w:val="24"/>
        </w:rPr>
        <w:t xml:space="preserve">的承诺、服务响应时间、售后服务内容；</w:t>
      </w:r>
      <w:r/>
    </w:p>
    <w:p>
      <w:pPr>
        <w:numPr>
          <w:ilvl w:val="0"/>
          <w:numId w:val="15"/>
        </w:numPr>
        <w:ind w:firstLine="480"/>
        <w:spacing w:line="360" w:lineRule="auto"/>
        <w:rPr>
          <w:rFonts w:ascii="宋体" w:hAnsi="宋体" w:cs="宋体"/>
          <w:sz w:val="24"/>
          <w:szCs w:val="24"/>
        </w:rPr>
      </w:pPr>
      <w:r>
        <w:rPr>
          <w:rFonts w:hint="eastAsia" w:ascii="宋体" w:hAnsi="宋体" w:cs="宋体"/>
          <w:sz w:val="24"/>
          <w:szCs w:val="24"/>
        </w:rPr>
        <w:t xml:space="preserve">期内服务方案</w:t>
      </w:r>
      <w:r/>
    </w:p>
    <w:p>
      <w:pPr>
        <w:ind w:firstLine="480"/>
        <w:jc w:val="left"/>
        <w:rPr>
          <w:rFonts w:ascii="宋体" w:hAnsi="宋体" w:cs="宋体"/>
          <w:sz w:val="24"/>
          <w:szCs w:val="24"/>
        </w:rPr>
      </w:pPr>
      <w:r>
        <w:rPr>
          <w:rFonts w:hint="eastAsia" w:ascii="宋体" w:hAnsi="宋体" w:cs="宋体"/>
          <w:sz w:val="24"/>
          <w:szCs w:val="24"/>
        </w:rPr>
        <w:t xml:space="preserve">  现场响应能力、技术升级支持、定期巡检、定期维护保养；</w:t>
      </w:r>
      <w:r/>
    </w:p>
    <w:p>
      <w:pPr>
        <w:ind w:firstLine="480"/>
        <w:spacing w:line="360" w:lineRule="auto"/>
        <w:rPr>
          <w:rFonts w:ascii="宋体" w:hAnsi="宋体" w:cs="宋体"/>
          <w:sz w:val="24"/>
          <w:szCs w:val="24"/>
        </w:rPr>
      </w:pPr>
      <w:r>
        <w:rPr>
          <w:rFonts w:hint="eastAsia" w:ascii="宋体" w:hAnsi="宋体" w:cs="宋体"/>
          <w:sz w:val="24"/>
          <w:szCs w:val="24"/>
        </w:rPr>
        <w:t xml:space="preserve">3）故障响应时间及故障处理方案</w:t>
      </w:r>
      <w:r/>
    </w:p>
    <w:p>
      <w:pPr>
        <w:ind w:firstLine="720"/>
        <w:rPr>
          <w:rFonts w:ascii="宋体" w:hAnsi="宋体" w:cs="宋体"/>
          <w:sz w:val="24"/>
          <w:szCs w:val="24"/>
        </w:rPr>
      </w:pPr>
      <w:r>
        <w:rPr>
          <w:rFonts w:hint="eastAsia" w:ascii="宋体" w:hAnsi="宋体" w:cs="宋体"/>
          <w:sz w:val="24"/>
          <w:szCs w:val="24"/>
        </w:rPr>
        <w:t xml:space="preserve">故障响应时间、人员及通讯保障、配件及物资保障、技术保障；</w:t>
      </w:r>
      <w:r/>
    </w:p>
    <w:p>
      <w:pPr>
        <w:ind w:firstLine="480"/>
        <w:spacing w:line="360" w:lineRule="auto"/>
        <w:rPr>
          <w:rFonts w:ascii="宋体" w:hAnsi="宋体" w:cs="宋体"/>
          <w:sz w:val="24"/>
          <w:szCs w:val="24"/>
        </w:rPr>
      </w:pPr>
      <w:r>
        <w:rPr>
          <w:rFonts w:hint="eastAsia" w:ascii="宋体" w:hAnsi="宋体" w:cs="宋体"/>
          <w:sz w:val="24"/>
          <w:szCs w:val="24"/>
        </w:rPr>
        <w:t xml:space="preserve">4）建立定期巡检方案</w:t>
      </w:r>
      <w:r/>
    </w:p>
    <w:p>
      <w:pPr>
        <w:ind w:firstLine="720"/>
        <w:rPr>
          <w:rFonts w:ascii="宋体" w:hAnsi="宋体" w:cs="宋体"/>
          <w:color w:val="ff0000"/>
          <w:sz w:val="24"/>
          <w:szCs w:val="24"/>
        </w:rPr>
      </w:pPr>
      <w:r>
        <w:rPr>
          <w:rFonts w:hint="eastAsia" w:ascii="宋体" w:hAnsi="宋体" w:cs="宋体"/>
          <w:sz w:val="24"/>
          <w:szCs w:val="24"/>
        </w:rPr>
        <w:t xml:space="preserve">定期检查工作的组织、定期检查规程、检查结果的处理；</w:t>
      </w:r>
      <w:r/>
    </w:p>
    <w:p>
      <w:pPr>
        <w:numPr>
          <w:ilvl w:val="0"/>
          <w:numId w:val="16"/>
        </w:numPr>
        <w:ind w:firstLine="480"/>
        <w:spacing w:line="360" w:lineRule="auto"/>
        <w:rPr>
          <w:rFonts w:ascii="宋体" w:hAnsi="宋体" w:cs="宋体"/>
          <w:sz w:val="24"/>
          <w:szCs w:val="24"/>
        </w:rPr>
      </w:pPr>
      <w:r>
        <w:rPr>
          <w:rFonts w:hint="eastAsia" w:ascii="宋体" w:hAnsi="宋体" w:cs="宋体"/>
          <w:sz w:val="24"/>
          <w:szCs w:val="24"/>
        </w:rPr>
        <w:t xml:space="preserve">售后服务管理制度</w:t>
      </w:r>
      <w:r/>
    </w:p>
    <w:p>
      <w:pPr>
        <w:ind w:firstLine="720"/>
        <w:rPr>
          <w:rFonts w:ascii="宋体" w:hAnsi="宋体" w:cs="宋体"/>
          <w:sz w:val="24"/>
          <w:szCs w:val="24"/>
        </w:rPr>
      </w:pPr>
      <w:r>
        <w:rPr>
          <w:rFonts w:hint="eastAsia" w:ascii="宋体" w:hAnsi="宋体" w:cs="宋体"/>
          <w:sz w:val="24"/>
          <w:szCs w:val="24"/>
        </w:rPr>
        <w:t xml:space="preserve">售后服务原则、对售后服务标准化、售后服务管理目的；</w:t>
      </w:r>
      <w:r/>
    </w:p>
    <w:p>
      <w:pPr>
        <w:ind w:firstLine="480"/>
        <w:spacing w:line="360" w:lineRule="auto"/>
        <w:rPr>
          <w:rFonts w:ascii="宋体" w:hAnsi="宋体"/>
          <w:sz w:val="24"/>
          <w:szCs w:val="24"/>
        </w:rPr>
      </w:pPr>
      <w:r>
        <w:rPr>
          <w:rFonts w:hint="eastAsia" w:ascii="宋体" w:hAnsi="宋体"/>
          <w:sz w:val="24"/>
          <w:szCs w:val="24"/>
        </w:rPr>
        <w:t xml:space="preserve">3.中标人能提供及时有效的售后服务，拥有固定的售后服务机构和固定的售后服务人员，如在使用过程中发生质量问题，在接到采购人通知后2小时内到达采购人现场。</w:t>
      </w:r>
      <w:r/>
    </w:p>
    <w:p>
      <w:pPr>
        <w:ind w:firstLine="480"/>
        <w:spacing w:line="360" w:lineRule="auto"/>
        <w:rPr>
          <w:rFonts w:ascii="宋体" w:hAnsi="宋体"/>
          <w:sz w:val="24"/>
          <w:szCs w:val="24"/>
        </w:rPr>
      </w:pPr>
      <w:r>
        <w:rPr>
          <w:rFonts w:hint="eastAsia" w:ascii="宋体" w:hAnsi="宋体"/>
          <w:sz w:val="24"/>
          <w:szCs w:val="24"/>
        </w:rPr>
        <w:t xml:space="preserve">4.免费质保期内，免费提供备品备件，中标人应对货物出现的质量及安全问题负责处理解决并承担一切费用，因人为因素出现的故障不在免费质</w:t>
      </w:r>
      <w:r>
        <w:rPr>
          <w:rFonts w:hint="eastAsia" w:ascii="宋体" w:hAnsi="宋体"/>
          <w:sz w:val="24"/>
          <w:szCs w:val="24"/>
        </w:rPr>
        <w:t xml:space="preserve">保范围</w:t>
      </w:r>
      <w:r>
        <w:rPr>
          <w:rFonts w:hint="eastAsia" w:ascii="宋体" w:hAnsi="宋体"/>
          <w:sz w:val="24"/>
          <w:szCs w:val="24"/>
        </w:rPr>
        <w:t xml:space="preserve">内。</w:t>
      </w:r>
      <w:r/>
    </w:p>
    <w:p>
      <w:pPr>
        <w:ind w:firstLine="480"/>
        <w:rPr>
          <w:rFonts w:ascii="宋体" w:hAnsi="宋体"/>
          <w:sz w:val="24"/>
          <w:szCs w:val="24"/>
        </w:rPr>
      </w:pPr>
      <w:r>
        <w:rPr>
          <w:rFonts w:hint="eastAsia" w:ascii="宋体" w:hAnsi="宋体"/>
          <w:sz w:val="24"/>
          <w:szCs w:val="24"/>
        </w:rPr>
        <w:t xml:space="preserve">5.超过免费质保期的设备，终生维修，维修时只收部件成本费。</w:t>
      </w:r>
      <w:r/>
    </w:p>
    <w:p>
      <w:pPr>
        <w:ind w:firstLine="480"/>
        <w:rPr>
          <w:rFonts w:ascii="宋体" w:hAnsi="宋体"/>
          <w:sz w:val="24"/>
          <w:szCs w:val="24"/>
        </w:rPr>
      </w:pPr>
      <w:r>
        <w:rPr>
          <w:rFonts w:ascii="宋体" w:hAnsi="宋体"/>
          <w:sz w:val="24"/>
          <w:szCs w:val="24"/>
        </w:rPr>
      </w:r>
      <w:r/>
    </w:p>
    <w:p>
      <w:pPr>
        <w:spacing w:line="360" w:lineRule="auto"/>
        <w:rPr>
          <w:rFonts w:ascii="宋体" w:hAnsi="宋体" w:cs="仿宋"/>
          <w:sz w:val="24"/>
        </w:rPr>
      </w:pPr>
      <w:r>
        <w:rPr>
          <w:rFonts w:hint="eastAsia" w:ascii="宋体" w:hAnsi="宋体"/>
          <w:color w:val="000000"/>
          <w:sz w:val="24"/>
          <w:szCs w:val="24"/>
        </w:rPr>
        <w:t xml:space="preserve">三、样品要求：</w:t>
      </w:r>
      <w:r/>
    </w:p>
    <w:p>
      <w:pPr>
        <w:numPr>
          <w:ilvl w:val="0"/>
          <w:numId w:val="17"/>
        </w:numPr>
        <w:spacing w:line="360" w:lineRule="auto"/>
        <w:rPr>
          <w:rFonts w:ascii="宋体" w:hAnsi="宋体" w:cs="仿宋"/>
          <w:sz w:val="24"/>
        </w:rPr>
      </w:pPr>
      <w:r>
        <w:rPr>
          <w:rFonts w:hint="eastAsia" w:ascii="宋体" w:hAnsi="宋体" w:cs="仿宋"/>
          <w:sz w:val="24"/>
        </w:rPr>
        <w:t xml:space="preserve">密集架轨道小样：采用≥20*20mm规格的实心方钢；置于厚度≥3mm热扎钢      板折弯成形</w:t>
      </w:r>
      <w:r>
        <w:rPr>
          <w:rFonts w:hint="eastAsia" w:ascii="宋体" w:hAnsi="宋体" w:cs="仿宋"/>
          <w:sz w:val="24"/>
        </w:rPr>
        <w:t xml:space="preserve">轨</w:t>
      </w:r>
      <w:r>
        <w:rPr>
          <w:rFonts w:hint="eastAsia" w:ascii="宋体" w:hAnsi="宋体" w:cs="仿宋"/>
          <w:sz w:val="24"/>
        </w:rPr>
        <w:t xml:space="preserve">座上</w:t>
      </w:r>
      <w:r>
        <w:rPr>
          <w:rFonts w:hint="eastAsia" w:ascii="宋体" w:hAnsi="宋体" w:cs="宋体"/>
          <w:sz w:val="24"/>
          <w:szCs w:val="24"/>
        </w:rPr>
        <w:t xml:space="preserve">塞焊而成，表面喷塑处理。</w:t>
      </w:r>
      <w:r>
        <w:rPr>
          <w:rFonts w:hint="eastAsia" w:ascii="宋体" w:hAnsi="宋体" w:cs="仿宋"/>
          <w:sz w:val="24"/>
        </w:rPr>
        <w:t xml:space="preserve">（规格：长≥300mm）1根；</w:t>
      </w:r>
      <w:r/>
    </w:p>
    <w:p>
      <w:pPr>
        <w:numPr>
          <w:ilvl w:val="0"/>
          <w:numId w:val="17"/>
        </w:numPr>
        <w:spacing w:line="360" w:lineRule="auto"/>
        <w:rPr>
          <w:rFonts w:ascii="宋体" w:hAnsi="宋体" w:cs="仿宋"/>
          <w:sz w:val="24"/>
        </w:rPr>
      </w:pPr>
      <w:r>
        <w:rPr>
          <w:rFonts w:hint="eastAsia" w:ascii="宋体" w:hAnsi="宋体" w:cs="仿宋"/>
          <w:sz w:val="24"/>
        </w:rPr>
        <w:t xml:space="preserve">密集架单节</w:t>
      </w:r>
      <w:r>
        <w:rPr>
          <w:rFonts w:hint="eastAsia" w:ascii="宋体" w:hAnsi="宋体" w:cs="仿宋"/>
          <w:sz w:val="24"/>
        </w:rPr>
        <w:t xml:space="preserve">底盘小样：≥3.0mm冷轧钢板冲压成形，</w:t>
      </w:r>
      <w:r>
        <w:rPr>
          <w:rFonts w:hint="eastAsia" w:ascii="宋体" w:hAnsi="宋体" w:cs="宋体"/>
          <w:sz w:val="24"/>
          <w:szCs w:val="24"/>
        </w:rPr>
        <w:t xml:space="preserve">底盘连接</w:t>
      </w:r>
      <w:r>
        <w:rPr>
          <w:rFonts w:hint="eastAsia" w:ascii="宋体" w:hAnsi="宋体" w:cs="宋体"/>
          <w:sz w:val="24"/>
          <w:szCs w:val="24"/>
        </w:rPr>
        <w:t xml:space="preserve">板高度</w:t>
      </w:r>
      <w:r>
        <w:rPr>
          <w:rFonts w:hint="eastAsia" w:ascii="宋体" w:hAnsi="宋体" w:cs="宋体"/>
          <w:sz w:val="24"/>
          <w:szCs w:val="24"/>
        </w:rPr>
        <w:t xml:space="preserve">≥120</w:t>
      </w:r>
      <w:r>
        <w:rPr>
          <w:rFonts w:hint="eastAsia" w:ascii="宋体" w:hAnsi="宋体" w:cs="宋体"/>
          <w:sz w:val="24"/>
          <w:szCs w:val="24"/>
          <w:lang w:bidi="ar"/>
        </w:rPr>
        <w:t xml:space="preserve">mm</w:t>
      </w:r>
      <w:r>
        <w:rPr>
          <w:rFonts w:hint="eastAsia" w:ascii="宋体" w:hAnsi="宋体" w:cs="宋体"/>
          <w:sz w:val="24"/>
          <w:szCs w:val="24"/>
        </w:rPr>
        <w:t xml:space="preserve">，   上折弯≥50</w:t>
      </w:r>
      <w:r>
        <w:rPr>
          <w:rFonts w:hint="eastAsia" w:ascii="宋体" w:hAnsi="宋体" w:cs="宋体"/>
          <w:sz w:val="24"/>
          <w:szCs w:val="24"/>
          <w:lang w:bidi="ar"/>
        </w:rPr>
        <w:t xml:space="preserve">mm</w:t>
      </w:r>
      <w:r>
        <w:rPr>
          <w:rFonts w:hint="eastAsia" w:ascii="宋体" w:hAnsi="宋体" w:cs="宋体"/>
          <w:sz w:val="24"/>
          <w:szCs w:val="24"/>
        </w:rPr>
        <w:t xml:space="preserve">，下折弯≥18</w:t>
      </w:r>
      <w:r>
        <w:rPr>
          <w:rFonts w:hint="eastAsia" w:ascii="宋体" w:hAnsi="宋体" w:cs="宋体"/>
          <w:sz w:val="24"/>
          <w:szCs w:val="24"/>
          <w:lang w:bidi="ar"/>
        </w:rPr>
        <w:t xml:space="preserve">mm</w:t>
      </w:r>
      <w:r>
        <w:rPr>
          <w:rFonts w:hint="eastAsia" w:ascii="宋体" w:hAnsi="宋体" w:cs="宋体"/>
          <w:sz w:val="24"/>
          <w:szCs w:val="24"/>
        </w:rPr>
        <w:t xml:space="preserve">，所有连接处均用电焊满焊焊接，表面喷塑处理，</w:t>
      </w:r>
      <w:r>
        <w:rPr>
          <w:rFonts w:hint="eastAsia" w:ascii="宋体" w:hAnsi="宋体" w:cs="仿宋"/>
          <w:sz w:val="24"/>
        </w:rPr>
        <w:t xml:space="preserve">包含轴承：P204E级调心轴承；实心轴：Φ20mm；连接钢管：Φ25*2.5mm无缝钢管；铁滚轮：直径≥120mm；链轮；链条：Φ8.5mm，节距12.7FR420，等组成。（规格：≥700*450*120mm）1套；</w:t>
      </w:r>
      <w:r/>
    </w:p>
    <w:p>
      <w:pPr>
        <w:numPr>
          <w:ilvl w:val="0"/>
          <w:numId w:val="17"/>
        </w:numPr>
        <w:spacing w:line="360" w:lineRule="auto"/>
        <w:rPr>
          <w:rFonts w:ascii="宋体" w:hAnsi="宋体" w:cs="仿宋"/>
          <w:sz w:val="24"/>
        </w:rPr>
      </w:pPr>
      <w:r>
        <w:rPr>
          <w:rFonts w:hint="eastAsia" w:ascii="宋体" w:hAnsi="宋体" w:cs="仿宋"/>
          <w:sz w:val="24"/>
        </w:rPr>
        <w:t xml:space="preserve">摇把及封闭式防尘齿轮箱式传动板1套；（①摇把：双轴承模式、双挂钩结构。②封闭式防尘齿轮箱式传动板：传动模式采用齿轮速比传动）；</w:t>
      </w:r>
      <w:r/>
    </w:p>
    <w:p>
      <w:pPr>
        <w:numPr>
          <w:ilvl w:val="0"/>
          <w:numId w:val="17"/>
        </w:numPr>
        <w:spacing w:line="360" w:lineRule="auto"/>
        <w:rPr>
          <w:rFonts w:ascii="宋体" w:hAnsi="宋体" w:cs="仿宋"/>
          <w:sz w:val="24"/>
        </w:rPr>
      </w:pPr>
      <w:r>
        <w:rPr>
          <w:rFonts w:hint="eastAsia" w:ascii="宋体" w:hAnsi="宋体" w:cs="仿宋"/>
          <w:sz w:val="24"/>
        </w:rPr>
        <w:t xml:space="preserve">密集架立柱：≥1.5mm冷轧钢板，立柱尺寸≥50×40mm，采用压筋工艺。立柱顶部</w:t>
      </w:r>
      <w:r>
        <w:rPr>
          <w:rFonts w:hint="eastAsia" w:ascii="宋体" w:hAnsi="宋体" w:cs="仿宋"/>
          <w:sz w:val="24"/>
        </w:rPr>
        <w:t xml:space="preserve">预留卡</w:t>
      </w:r>
      <w:r>
        <w:rPr>
          <w:rFonts w:hint="eastAsia" w:ascii="宋体" w:hAnsi="宋体" w:cs="仿宋"/>
          <w:sz w:val="24"/>
        </w:rPr>
        <w:t xml:space="preserve">扣，</w:t>
      </w:r>
      <w:r>
        <w:rPr>
          <w:rFonts w:hint="eastAsia" w:ascii="宋体" w:hAnsi="宋体" w:cs="宋体"/>
          <w:sz w:val="24"/>
          <w:szCs w:val="24"/>
        </w:rPr>
        <w:t xml:space="preserve">表面喷塑处理。</w:t>
      </w:r>
      <w:r>
        <w:rPr>
          <w:rFonts w:hint="eastAsia" w:ascii="宋体" w:hAnsi="宋体" w:cs="仿宋"/>
          <w:sz w:val="24"/>
        </w:rPr>
        <w:t xml:space="preserve">（规格：长300mm）1根。</w:t>
      </w:r>
      <w:r/>
    </w:p>
    <w:p>
      <w:pPr>
        <w:numPr>
          <w:ilvl w:val="0"/>
          <w:numId w:val="17"/>
        </w:numPr>
        <w:spacing w:line="360" w:lineRule="auto"/>
        <w:rPr>
          <w:rFonts w:ascii="宋体" w:hAnsi="宋体" w:cs="宋体"/>
          <w:sz w:val="24"/>
          <w:szCs w:val="24"/>
          <w:lang w:bidi="ar"/>
        </w:rPr>
      </w:pPr>
      <w:r>
        <w:rPr>
          <w:rFonts w:hint="eastAsia" w:ascii="宋体" w:hAnsi="宋体" w:cs="仿宋"/>
          <w:sz w:val="24"/>
        </w:rPr>
        <w:t xml:space="preserve">密集架搁板：≥1.0mm冷轧钢板，厚度为≥25mm，采用压筋工艺，</w:t>
      </w:r>
      <w:r>
        <w:rPr>
          <w:rFonts w:hint="eastAsia" w:ascii="宋体" w:hAnsi="宋体" w:cs="宋体"/>
          <w:sz w:val="24"/>
          <w:szCs w:val="24"/>
        </w:rPr>
        <w:t xml:space="preserve">表面喷塑处理。</w:t>
      </w:r>
      <w:r>
        <w:rPr>
          <w:rFonts w:hint="eastAsia" w:ascii="宋体" w:hAnsi="宋体" w:cs="仿宋"/>
          <w:sz w:val="24"/>
        </w:rPr>
        <w:t xml:space="preserve">（规格：高≥25mm，长≥300mm，宽≥245mm）1块。</w:t>
      </w:r>
      <w:r/>
    </w:p>
    <w:p>
      <w:pPr>
        <w:spacing w:line="360" w:lineRule="auto"/>
        <w:rPr>
          <w:rFonts w:ascii="宋体" w:hAnsi="宋体" w:cs="宋体"/>
          <w:sz w:val="24"/>
          <w:szCs w:val="24"/>
          <w:lang w:bidi="ar"/>
        </w:rPr>
      </w:pPr>
      <w:r>
        <w:rPr>
          <w:rFonts w:hint="eastAsia" w:ascii="宋体" w:hAnsi="宋体" w:cs="宋体"/>
          <w:sz w:val="24"/>
          <w:szCs w:val="24"/>
          <w:lang w:bidi="ar"/>
        </w:rPr>
        <w:t xml:space="preserve">注：不限定样品颜色，彩图颜色仅作参考，中标人生产前提供色板给采购人确认。</w:t>
      </w:r>
      <w:r/>
    </w:p>
    <w:p>
      <w:pPr>
        <w:spacing w:line="360" w:lineRule="auto"/>
        <w:rPr>
          <w:rFonts w:ascii="宋体" w:hAnsi="宋体"/>
          <w:sz w:val="24"/>
          <w:szCs w:val="24"/>
        </w:rPr>
      </w:pPr>
      <w:r>
        <w:rPr>
          <w:rFonts w:hint="eastAsia" w:ascii="宋体" w:hAnsi="宋体"/>
          <w:color w:val="000000"/>
          <w:sz w:val="24"/>
          <w:szCs w:val="24"/>
        </w:rPr>
        <w:t xml:space="preserve">1.样品送达时间及安装规定：</w:t>
      </w:r>
      <w:r>
        <w:rPr>
          <w:rFonts w:hint="eastAsia" w:ascii="宋体" w:hAnsi="宋体"/>
          <w:sz w:val="24"/>
          <w:szCs w:val="24"/>
        </w:rPr>
        <w:t xml:space="preserve">样品须在开标当天上午10点前送至扬州市文昌东路9号广陵新城市民中心1号楼6楼，并安装摆放整齐。逾期不予接收。样品安装结束后，开标前由交易中心工作人员及监督人员统一进行编号、封号，开标后投标人必须退出样品现场，直至样品打分结束。</w:t>
      </w:r>
      <w:r/>
    </w:p>
    <w:p>
      <w:pPr>
        <w:spacing w:line="360" w:lineRule="auto"/>
        <w:rPr>
          <w:rFonts w:ascii="宋体" w:hAnsi="宋体"/>
          <w:color w:val="000000"/>
          <w:sz w:val="24"/>
          <w:szCs w:val="24"/>
        </w:rPr>
      </w:pPr>
      <w:r>
        <w:rPr>
          <w:rFonts w:hint="eastAsia" w:ascii="宋体" w:hAnsi="宋体"/>
          <w:color w:val="000000"/>
          <w:sz w:val="24"/>
          <w:szCs w:val="24"/>
        </w:rPr>
        <w:t xml:space="preserve">2.样品费用：样品的制作、运输、安装、退场等费用均由投标人承担。</w:t>
      </w:r>
      <w:r/>
    </w:p>
    <w:p>
      <w:pPr>
        <w:spacing w:line="360" w:lineRule="auto"/>
        <w:rPr>
          <w:rFonts w:ascii="宋体" w:hAnsi="宋体"/>
          <w:color w:val="000000"/>
          <w:sz w:val="24"/>
          <w:szCs w:val="24"/>
        </w:rPr>
      </w:pPr>
      <w:r>
        <w:rPr>
          <w:rFonts w:hint="eastAsia" w:ascii="宋体" w:hAnsi="宋体"/>
          <w:color w:val="000000"/>
          <w:sz w:val="24"/>
          <w:szCs w:val="24"/>
        </w:rPr>
        <w:t xml:space="preserve">3.样品标识：所有样品都不应含有或隐去投标人单位名称、品牌、商标等能标明具体投标人的标识。</w:t>
      </w:r>
      <w:r/>
    </w:p>
    <w:p>
      <w:pPr>
        <w:spacing w:line="360" w:lineRule="auto"/>
        <w:rPr>
          <w:rFonts w:ascii="宋体" w:hAnsi="宋体"/>
          <w:color w:val="000000"/>
          <w:sz w:val="24"/>
          <w:szCs w:val="24"/>
        </w:rPr>
      </w:pPr>
      <w:r>
        <w:rPr>
          <w:rFonts w:hint="eastAsia" w:ascii="宋体" w:hAnsi="宋体"/>
          <w:color w:val="000000"/>
          <w:sz w:val="24"/>
          <w:szCs w:val="24"/>
        </w:rPr>
        <w:t xml:space="preserve">4.样品退场：采购活动结束后，未中标人的样品，由投标人1个工作日内及时取回；中标人的样品，应按采购人要求送至指定位置，由采购人进行封存保管，并作为履约验收的参考。若投标人未及时取回，交易中心不负有保管责任。</w:t>
      </w:r>
      <w:r/>
    </w:p>
    <w:p>
      <w:pPr>
        <w:spacing w:line="360" w:lineRule="auto"/>
        <w:rPr>
          <w:rFonts w:ascii="宋体" w:hAnsi="宋体"/>
          <w:color w:val="000000"/>
          <w:sz w:val="24"/>
          <w:szCs w:val="24"/>
        </w:rPr>
      </w:pPr>
      <w:r>
        <w:rPr>
          <w:rFonts w:ascii="宋体" w:hAnsi="宋体"/>
          <w:color w:val="000000"/>
          <w:sz w:val="24"/>
          <w:szCs w:val="24"/>
        </w:rPr>
      </w:r>
      <w:r/>
    </w:p>
    <w:p>
      <w:pPr>
        <w:spacing w:line="360" w:lineRule="auto"/>
        <w:rPr>
          <w:rFonts w:ascii="宋体" w:hAnsi="宋体"/>
          <w:color w:val="000000"/>
          <w:sz w:val="24"/>
          <w:szCs w:val="24"/>
        </w:rPr>
      </w:pPr>
      <w:r>
        <w:rPr>
          <w:rFonts w:hint="eastAsia" w:ascii="宋体" w:hAnsi="宋体"/>
          <w:color w:val="000000"/>
          <w:sz w:val="24"/>
          <w:szCs w:val="24"/>
        </w:rPr>
        <w:t xml:space="preserve">四、</w:t>
      </w:r>
      <w:r>
        <w:rPr>
          <w:rFonts w:hint="eastAsia" w:ascii="宋体" w:hAnsi="宋体" w:cs="宋体"/>
          <w:color w:val="000000"/>
          <w:sz w:val="24"/>
        </w:rPr>
        <w:t xml:space="preserve">演示要求</w:t>
      </w:r>
      <w:r/>
    </w:p>
    <w:p>
      <w:pPr>
        <w:spacing w:line="400" w:lineRule="exact"/>
        <w:widowControl/>
        <w:rPr>
          <w:rFonts w:ascii="宋体" w:hAnsi="宋体" w:cs="宋体"/>
          <w:sz w:val="24"/>
          <w:szCs w:val="21"/>
        </w:rPr>
      </w:pPr>
      <w:r>
        <w:rPr>
          <w:rFonts w:hint="eastAsia" w:ascii="宋体" w:hAnsi="宋体" w:cs="宋体"/>
          <w:sz w:val="24"/>
          <w:szCs w:val="21"/>
        </w:rPr>
        <w:t xml:space="preserve">投标人需按照招标文件规定的演示内容制作演示视频文件，视频文件的格式为＊.mp4或＊. avi ，投标人须将视频文件压缩为＊. zip 文件上传（视频应为单个文件</w:t>
      </w:r>
      <w:r>
        <w:rPr>
          <w:rFonts w:ascii="宋体" w:hAnsi="宋体" w:cs="宋体"/>
          <w:sz w:val="24"/>
          <w:szCs w:val="21"/>
        </w:rPr>
        <w:t xml:space="preserve">，大小控制在300</w:t>
      </w:r>
      <w:r>
        <w:rPr>
          <w:rFonts w:hint="eastAsia" w:ascii="宋体" w:hAnsi="宋体" w:cs="宋体"/>
          <w:sz w:val="24"/>
          <w:szCs w:val="21"/>
        </w:rPr>
        <w:t xml:space="preserve">M)。文件上</w:t>
      </w:r>
      <w:r>
        <w:rPr>
          <w:rFonts w:hint="eastAsia" w:ascii="宋体" w:hAnsi="宋体" w:cs="宋体"/>
          <w:sz w:val="24"/>
          <w:szCs w:val="21"/>
        </w:rPr>
        <w:t xml:space="preserve">传方式见</w:t>
      </w:r>
      <w:r>
        <w:rPr>
          <w:rFonts w:hint="eastAsia" w:ascii="宋体" w:hAnsi="宋体" w:cs="宋体"/>
          <w:sz w:val="24"/>
          <w:szCs w:val="21"/>
        </w:rPr>
        <w:t xml:space="preserve">《操作手册》规定，上传的演示视频将作为投标文件的组成部分，视频时长总计不超过1</w:t>
      </w:r>
      <w:r>
        <w:rPr>
          <w:rFonts w:hint="eastAsia" w:ascii="宋体" w:hAnsi="宋体" w:cs="宋体"/>
          <w:color w:val="000000"/>
          <w:sz w:val="24"/>
          <w:szCs w:val="21"/>
        </w:rPr>
        <w:t xml:space="preserve">0分钟。</w:t>
      </w:r>
      <w:r>
        <w:rPr>
          <w:rFonts w:hint="eastAsia" w:ascii="宋体" w:hAnsi="宋体" w:cs="宋体"/>
          <w:sz w:val="24"/>
          <w:szCs w:val="21"/>
        </w:rPr>
        <w:t xml:space="preserve"> </w:t>
      </w:r>
      <w:r/>
    </w:p>
    <w:p>
      <w:pPr>
        <w:spacing w:line="400" w:lineRule="exact"/>
        <w:widowControl/>
        <w:rPr>
          <w:szCs w:val="21"/>
        </w:rPr>
      </w:pPr>
      <w:r>
        <w:rPr>
          <w:rFonts w:hint="eastAsia" w:ascii="宋体" w:hAnsi="宋体" w:cs="宋体"/>
          <w:color w:val="000000"/>
          <w:sz w:val="24"/>
          <w:szCs w:val="21"/>
        </w:rPr>
        <w:t xml:space="preserve">   演示内容如下：</w:t>
      </w:r>
      <w:r/>
    </w:p>
    <w:p>
      <w:pPr>
        <w:ind w:firstLine="240"/>
        <w:spacing w:line="360" w:lineRule="auto"/>
        <w:rPr>
          <w:rFonts w:ascii="宋体" w:hAnsi="宋体"/>
          <w:sz w:val="24"/>
          <w:szCs w:val="21"/>
          <w:highlight w:val="yellow"/>
        </w:rPr>
      </w:pPr>
      <w:r>
        <w:rPr>
          <w:rFonts w:hint="eastAsia" w:ascii="宋体" w:hAnsi="宋体" w:cs="宋体"/>
          <w:color w:val="000000"/>
          <w:sz w:val="24"/>
          <w:szCs w:val="21"/>
        </w:rPr>
        <w:t xml:space="preserve">  </w:t>
      </w:r>
      <w:r>
        <w:rPr>
          <w:rFonts w:hint="eastAsia" w:ascii="宋体" w:hAnsi="宋体"/>
          <w:sz w:val="24"/>
          <w:szCs w:val="21"/>
        </w:rPr>
        <w:t xml:space="preserve">库房引导管理系统以本项目库房三维效果整体布局实现对档案密集架、库房环境设备等进行真实建设演示。能</w:t>
      </w:r>
      <w:r>
        <w:rPr>
          <w:rFonts w:hint="eastAsia" w:ascii="宋体" w:hAnsi="宋体"/>
          <w:sz w:val="24"/>
          <w:szCs w:val="21"/>
        </w:rPr>
        <w:t xml:space="preserve">单文件</w:t>
      </w:r>
      <w:r>
        <w:rPr>
          <w:rFonts w:hint="eastAsia" w:ascii="宋体" w:hAnsi="宋体"/>
          <w:sz w:val="24"/>
          <w:szCs w:val="21"/>
        </w:rPr>
        <w:t xml:space="preserve">安全运行，与查询引导屏幕、控制中心屏幕等相配套，并作为后期不进入库房实现参观使用。</w:t>
      </w:r>
      <w:r/>
    </w:p>
    <w:p>
      <w:pPr>
        <w:ind w:firstLine="480"/>
        <w:spacing w:line="360" w:lineRule="auto"/>
        <w:rPr>
          <w:rFonts w:ascii="宋体" w:hAnsi="宋体"/>
          <w:sz w:val="24"/>
        </w:rPr>
      </w:pPr>
      <w:r>
        <w:rPr>
          <w:rFonts w:hint="eastAsia" w:ascii="宋体" w:hAnsi="宋体" w:cs="宋体"/>
          <w:color w:val="000000"/>
          <w:sz w:val="24"/>
        </w:rPr>
        <w:t xml:space="preserve">根据招标文件所附平面图，进行深化设计，提供多角度整体效果图、多角度室内效果图、多角度控线布置图、档案</w:t>
      </w:r>
      <w:r>
        <w:rPr>
          <w:rFonts w:hint="eastAsia" w:ascii="宋体" w:hAnsi="宋体" w:cs="宋体"/>
          <w:color w:val="000000"/>
          <w:sz w:val="24"/>
        </w:rPr>
        <w:t xml:space="preserve">密集架各类</w:t>
      </w:r>
      <w:r>
        <w:rPr>
          <w:rFonts w:hint="eastAsia" w:ascii="宋体" w:hAnsi="宋体" w:cs="宋体"/>
          <w:color w:val="000000"/>
          <w:sz w:val="24"/>
        </w:rPr>
        <w:t xml:space="preserve">单体结构图；</w:t>
      </w:r>
      <w:r>
        <w:rPr>
          <w:rFonts w:hint="eastAsia" w:ascii="宋体" w:hAnsi="宋体"/>
          <w:sz w:val="24"/>
        </w:rPr>
        <w:t xml:space="preserve">库房引导管理系统包括以下内容不限于：档案库房布局、档案分区、环境监测、视频监控、架体移动、室内验收。</w:t>
      </w:r>
      <w:r/>
    </w:p>
    <w:p>
      <w:pPr>
        <w:ind w:firstLine="480"/>
        <w:spacing w:line="400" w:lineRule="exact"/>
        <w:widowControl/>
        <w:rPr>
          <w:rFonts w:ascii="宋体" w:hAnsi="宋体" w:cs="宋体"/>
          <w:bCs/>
          <w:sz w:val="24"/>
          <w:szCs w:val="24"/>
          <w:lang w:bidi="ar"/>
        </w:rPr>
      </w:pPr>
      <w:r>
        <w:rPr>
          <w:rFonts w:hint="eastAsia" w:ascii="宋体" w:hAnsi="宋体" w:cs="宋体"/>
          <w:color w:val="000000"/>
          <w:sz w:val="24"/>
          <w:szCs w:val="21"/>
        </w:rPr>
        <w:t xml:space="preserve">（1）</w:t>
      </w:r>
      <w:r>
        <w:rPr>
          <w:rFonts w:hint="eastAsia" w:ascii="宋体" w:hAnsi="宋体" w:cs="宋体"/>
          <w:bCs/>
          <w:sz w:val="24"/>
          <w:szCs w:val="24"/>
          <w:lang w:bidi="ar"/>
        </w:rPr>
        <w:t xml:space="preserve">架体布局：对本项目库房密集架等设备整体建设效果进行仿真布局模拟，并360度自动旋转展示，图纸可任意缩放大小，任意跟踪目标位置，360度旋转操控，全方位展现各库房整体布局方案；</w:t>
      </w:r>
      <w:r/>
    </w:p>
    <w:p>
      <w:pPr>
        <w:ind w:firstLine="480"/>
        <w:spacing w:line="400" w:lineRule="exact"/>
        <w:widowControl/>
        <w:rPr>
          <w:rFonts w:ascii="宋体" w:hAnsi="宋体" w:cs="宋体"/>
          <w:color w:val="000000"/>
          <w:sz w:val="24"/>
          <w:szCs w:val="21"/>
        </w:rPr>
      </w:pPr>
      <w:r>
        <w:rPr>
          <w:rFonts w:hint="eastAsia" w:ascii="宋体" w:hAnsi="宋体" w:cs="宋体"/>
          <w:color w:val="000000"/>
          <w:sz w:val="24"/>
          <w:szCs w:val="21"/>
        </w:rPr>
        <w:t xml:space="preserve">（2）档案分区：对库房进行项目实施整体规划，能手动操作360度旋转库房全方位查看，阐述方案优势及创新点。能开关显示档案密集架的分区编号，通过分区编号能展现各区域的架体结构、规格数量等信息指示图，并可查看相应架体结构图的部件标注信息。</w:t>
      </w:r>
      <w:r/>
    </w:p>
    <w:p>
      <w:pPr>
        <w:ind w:firstLine="480"/>
        <w:spacing w:line="400" w:lineRule="exact"/>
        <w:widowControl/>
        <w:rPr>
          <w:rFonts w:ascii="宋体" w:hAnsi="宋体" w:cs="宋体"/>
          <w:color w:val="000000"/>
          <w:sz w:val="24"/>
          <w:szCs w:val="21"/>
        </w:rPr>
      </w:pPr>
      <w:r>
        <w:rPr>
          <w:rFonts w:hint="eastAsia" w:ascii="宋体" w:hAnsi="宋体" w:cs="宋体"/>
          <w:color w:val="000000"/>
          <w:sz w:val="24"/>
          <w:szCs w:val="21"/>
        </w:rPr>
        <w:t xml:space="preserve">（3）智能环境监测：能关闭密集架的显示，单独开关显示各库房的区域控制器、温湿度传感器、除湿加湿一体机、红外空调控制器、漏水检测等三维线路控制方式及与控制中心联动的运行机制，可对控制系统线路进行360度显示。</w:t>
      </w:r>
      <w:r/>
    </w:p>
    <w:p>
      <w:pPr>
        <w:ind w:firstLine="480"/>
        <w:spacing w:line="400" w:lineRule="exact"/>
        <w:widowControl/>
        <w:rPr>
          <w:rFonts w:ascii="宋体" w:hAnsi="宋体" w:cs="宋体"/>
          <w:color w:val="000000"/>
          <w:sz w:val="24"/>
          <w:szCs w:val="21"/>
        </w:rPr>
      </w:pPr>
      <w:r>
        <w:rPr>
          <w:rFonts w:hint="eastAsia" w:ascii="宋体" w:hAnsi="宋体" w:cs="宋体"/>
          <w:color w:val="000000"/>
          <w:sz w:val="24"/>
          <w:szCs w:val="21"/>
        </w:rPr>
        <w:t xml:space="preserve">（4）产品结构及</w:t>
      </w:r>
      <w:r>
        <w:rPr>
          <w:rFonts w:hint="eastAsia" w:ascii="宋体" w:hAnsi="宋体" w:cs="宋体"/>
          <w:bCs/>
          <w:sz w:val="24"/>
          <w:szCs w:val="24"/>
          <w:lang w:bidi="ar"/>
        </w:rPr>
        <w:t xml:space="preserve">传动</w:t>
      </w:r>
      <w:r>
        <w:rPr>
          <w:rFonts w:hint="eastAsia" w:ascii="宋体" w:hAnsi="宋体" w:cs="宋体"/>
          <w:color w:val="000000"/>
          <w:sz w:val="24"/>
          <w:szCs w:val="21"/>
        </w:rPr>
        <w:t xml:space="preserve">演示：针对本项目库房产品结构及</w:t>
      </w:r>
      <w:r>
        <w:rPr>
          <w:rFonts w:hint="eastAsia" w:ascii="宋体" w:hAnsi="宋体" w:cs="宋体"/>
          <w:bCs/>
          <w:sz w:val="24"/>
          <w:szCs w:val="24"/>
          <w:lang w:bidi="ar"/>
        </w:rPr>
        <w:t xml:space="preserve">封闭式传动板演示，详细介绍主要组成及内部结构。</w:t>
      </w:r>
      <w:r/>
    </w:p>
    <w:p>
      <w:pPr>
        <w:ind w:firstLine="480"/>
        <w:spacing w:line="400" w:lineRule="exact"/>
        <w:widowControl/>
        <w:rPr>
          <w:rFonts w:ascii="宋体" w:hAnsi="宋体" w:cs="宋体"/>
          <w:color w:val="000000"/>
          <w:sz w:val="24"/>
          <w:szCs w:val="21"/>
        </w:rPr>
      </w:pPr>
      <w:r>
        <w:rPr>
          <w:rFonts w:hint="eastAsia" w:ascii="宋体" w:hAnsi="宋体" w:cs="宋体"/>
          <w:color w:val="000000"/>
          <w:sz w:val="24"/>
          <w:szCs w:val="21"/>
        </w:rPr>
        <w:t xml:space="preserve">（5）架体移动：能实现智能密集架的打开、关闭演示，能进入开架过道查看架体结构的详细组成。</w:t>
      </w:r>
      <w:r/>
    </w:p>
    <w:p>
      <w:pPr>
        <w:ind w:firstLine="480"/>
        <w:spacing w:line="400" w:lineRule="exact"/>
        <w:widowControl/>
        <w:rPr>
          <w:rFonts w:ascii="宋体" w:hAnsi="宋体" w:cs="宋体"/>
          <w:color w:val="000000"/>
          <w:sz w:val="24"/>
          <w:szCs w:val="21"/>
        </w:rPr>
      </w:pPr>
      <w:r>
        <w:rPr>
          <w:rFonts w:hint="eastAsia" w:ascii="宋体" w:hAnsi="宋体" w:cs="宋体"/>
          <w:color w:val="000000"/>
          <w:sz w:val="24"/>
          <w:szCs w:val="21"/>
        </w:rPr>
        <w:t xml:space="preserve">（6）室内验收：可通过键盘与鼠标控制相机，进行室内验收参观。展现时各</w:t>
      </w:r>
      <w:r>
        <w:rPr>
          <w:rFonts w:hint="eastAsia" w:ascii="宋体" w:hAnsi="宋体" w:cs="宋体"/>
          <w:color w:val="000000"/>
          <w:sz w:val="24"/>
          <w:szCs w:val="21"/>
        </w:rPr>
        <w:t xml:space="preserve">区域区列号</w:t>
      </w:r>
      <w:r>
        <w:rPr>
          <w:rFonts w:hint="eastAsia" w:ascii="宋体" w:hAnsi="宋体" w:cs="宋体"/>
          <w:color w:val="000000"/>
          <w:sz w:val="24"/>
          <w:szCs w:val="21"/>
        </w:rPr>
        <w:t xml:space="preserve">编制需与实际建设效果完全一致。具有自动巡航功能，根据巡航路径，自动巡航演示各库房室内建设效果。</w:t>
      </w:r>
      <w:bookmarkEnd w:id="186"/>
      <w:r/>
      <w:bookmarkEnd w:id="187"/>
      <w:r/>
      <w:r/>
    </w:p>
    <w:p>
      <w:pPr>
        <w:ind w:firstLine="880"/>
        <w:spacing w:line="360" w:lineRule="auto"/>
        <w:rPr>
          <w:rFonts w:ascii="黑体" w:hAnsi="Courier New" w:eastAsia="黑体" w:cs="Courier New"/>
          <w:bCs/>
          <w:color w:val="000000"/>
          <w:sz w:val="44"/>
          <w:szCs w:val="21"/>
        </w:rPr>
      </w:pPr>
      <w:r>
        <w:rPr>
          <w:rFonts w:hint="eastAsia" w:ascii="黑体" w:hAnsi="Courier New" w:eastAsia="黑体" w:cs="Courier New"/>
          <w:bCs/>
          <w:color w:val="000000"/>
          <w:sz w:val="44"/>
          <w:szCs w:val="21"/>
        </w:rPr>
        <w:br w:type="page" w:clear="all"/>
      </w:r>
      <w:r/>
    </w:p>
    <w:p>
      <w:pPr>
        <w:jc w:val="center"/>
        <w:spacing w:before="120" w:after="120" w:line="0" w:lineRule="atLeast"/>
        <w:rPr>
          <w:rFonts w:asciiTheme="minorEastAsia" w:hAnsiTheme="minorEastAsia" w:eastAsiaTheme="minorEastAsia" w:cstheme="minorEastAsia"/>
          <w:bCs/>
          <w:color w:val="000000"/>
          <w:sz w:val="24"/>
          <w:szCs w:val="24"/>
        </w:rPr>
      </w:pPr>
      <w:r>
        <w:rPr>
          <w:rFonts w:hint="eastAsia" w:ascii="黑体" w:hAnsi="Courier New" w:eastAsia="黑体" w:cs="Courier New"/>
          <w:bCs/>
          <w:color w:val="000000"/>
          <w:sz w:val="44"/>
          <w:szCs w:val="21"/>
        </w:rPr>
        <w:t xml:space="preserve">第五章  评标方法与评标标准</w:t>
      </w:r>
      <w:r/>
    </w:p>
    <w:p>
      <w:pPr>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p>
      <w:pPr>
        <w:ind w:firstLine="480"/>
        <w:spacing w:line="0" w:lineRule="atLeas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采用综合评分法的，评标结果按评审后得分由高到低顺序排列。得分相同的，按投标报价由低到高顺序排列。得分且投标报价相同的并列。</w:t>
      </w:r>
      <w:r/>
    </w:p>
    <w:tbl>
      <w:tblPr>
        <w:tblW w:w="7809"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47"/>
        <w:gridCol w:w="1593"/>
        <w:gridCol w:w="4869"/>
      </w:tblGrid>
      <w:tr>
        <w:trPr/>
        <w:tc>
          <w:tcPr>
            <w:tcW w:w="1347"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采购包号</w:t>
            </w:r>
            <w:r/>
          </w:p>
        </w:tc>
        <w:tc>
          <w:tcPr>
            <w:tcW w:w="1593"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选取中标候选人数量</w:t>
            </w:r>
            <w:r/>
          </w:p>
        </w:tc>
        <w:tc>
          <w:tcPr>
            <w:tcW w:w="4869"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选取中标候选人的原则</w:t>
            </w:r>
            <w:r/>
          </w:p>
        </w:tc>
      </w:tr>
      <w:tr>
        <w:trPr/>
        <w:tc>
          <w:tcPr>
            <w:tcW w:w="1347"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593"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4869"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满足招标文件全部实质性要求，</w:t>
            </w:r>
            <w:r>
              <w:rPr>
                <w:rFonts w:hint="eastAsia" w:asciiTheme="minorEastAsia" w:hAnsiTheme="minorEastAsia" w:eastAsiaTheme="minorEastAsia" w:cstheme="minorEastAsia"/>
                <w:sz w:val="24"/>
                <w:szCs w:val="24"/>
              </w:rPr>
              <w:t xml:space="preserve">且按照</w:t>
            </w:r>
            <w:r>
              <w:rPr>
                <w:rFonts w:hint="eastAsia" w:asciiTheme="minorEastAsia" w:hAnsiTheme="minorEastAsia" w:eastAsiaTheme="minorEastAsia" w:cstheme="minorEastAsia"/>
                <w:sz w:val="24"/>
                <w:szCs w:val="24"/>
              </w:rPr>
              <w:t xml:space="preserve">评审因素的量化指标评审得分最高的投标人为中标候选人。</w:t>
            </w:r>
            <w:r/>
          </w:p>
        </w:tc>
      </w:tr>
    </w:tbl>
    <w:p>
      <w:pPr>
        <w:jc w:val="left"/>
        <w:spacing w:before="120" w:after="120" w:line="0"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ind w:firstLine="441"/>
        <w:jc w:val="left"/>
        <w:spacing w:before="120" w:after="120" w:line="0" w:lineRule="atLeas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政府采购政策功能落实</w:t>
      </w:r>
      <w:r/>
    </w:p>
    <w:p>
      <w:pPr>
        <w:ind w:firstLine="441"/>
        <w:jc w:val="left"/>
        <w:spacing w:before="120" w:after="120" w:line="0" w:lineRule="atLeast"/>
        <w:rPr>
          <w:rFonts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 xml:space="preserve">本项目专门面向中小企业：是</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采购包号</w:t>
            </w:r>
            <w:r/>
          </w:p>
        </w:tc>
        <w:tc>
          <w:tcPr>
            <w:tcW w:w="248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专门面向中小企业</w:t>
            </w:r>
            <w:r/>
          </w:p>
        </w:tc>
      </w:tr>
      <w:tr>
        <w:trPr/>
        <w:tc>
          <w:tcPr>
            <w:tcW w:w="1357"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2485" w:type="dxa"/>
            <w:vAlign w:val="center"/>
            <w:textDirection w:val="lrTb"/>
            <w:noWrap w:val="false"/>
          </w:tcPr>
          <w:p>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是</w:t>
            </w:r>
            <w:r/>
          </w:p>
        </w:tc>
      </w:tr>
    </w:tbl>
    <w:p>
      <w:pPr>
        <w:jc w:val="left"/>
        <w:spacing w:before="120" w:after="120" w:line="0" w:lineRule="atLeast"/>
        <w:rPr>
          <w:rFonts w:asciiTheme="minorEastAsia" w:hAnsiTheme="minorEastAsia" w:eastAsiaTheme="minorEastAsia" w:cstheme="minorEastAsia"/>
          <w:b/>
          <w:sz w:val="24"/>
          <w:szCs w:val="24"/>
          <w:highlight w:val="yellow"/>
        </w:rPr>
      </w:pPr>
      <w:r>
        <w:rPr>
          <w:rFonts w:asciiTheme="minorEastAsia" w:hAnsiTheme="minorEastAsia" w:eastAsiaTheme="minorEastAsia" w:cstheme="minorEastAsia"/>
          <w:b/>
          <w:sz w:val="24"/>
          <w:szCs w:val="24"/>
          <w:highlight w:val="yellow"/>
        </w:rPr>
      </w:r>
      <w:r/>
    </w:p>
    <w:p>
      <w:pPr>
        <w:ind w:firstLine="480"/>
        <w:jc w:val="left"/>
        <w:spacing w:before="120" w:after="120" w:line="0" w:lineRule="atLeas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1、小微型企业价格扣除</w:t>
      </w:r>
      <w:r/>
    </w:p>
    <w:p>
      <w:pPr>
        <w:ind w:firstLine="360"/>
        <w:jc w:val="left"/>
        <w:spacing w:before="120" w:after="120" w:line="0" w:lineRule="atLeas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（1）本项目对小型和微型企业产品给予</w:t>
      </w:r>
      <w:r>
        <w:rPr>
          <w:rFonts w:hint="eastAsia" w:asciiTheme="minorEastAsia" w:hAnsiTheme="minorEastAsia" w:eastAsiaTheme="minorEastAsia" w:cstheme="minorEastAsia"/>
          <w:color w:val="000000"/>
          <w:sz w:val="24"/>
          <w:szCs w:val="24"/>
          <w:highlight w:val="yellow"/>
          <w:u w:val="single"/>
        </w:rPr>
        <w:t xml:space="preserve">/</w:t>
      </w:r>
      <w:r>
        <w:rPr>
          <w:rFonts w:hint="eastAsia" w:asciiTheme="minorEastAsia" w:hAnsiTheme="minorEastAsia" w:eastAsiaTheme="minorEastAsia" w:cstheme="minorEastAsia"/>
          <w:color w:val="000000"/>
          <w:sz w:val="24"/>
          <w:szCs w:val="24"/>
        </w:rPr>
        <w:t xml:space="preserve">的扣除价格，用扣除后的价格参与评审。</w:t>
      </w:r>
      <w:r/>
    </w:p>
    <w:p>
      <w:pPr>
        <w:ind w:firstLine="360"/>
        <w:jc w:val="left"/>
        <w:spacing w:before="120" w:after="120" w:line="0" w:lineRule="atLeas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（2）供应商需按照采购文件的要求提供</w:t>
      </w:r>
      <w:r>
        <w:rPr>
          <w:rFonts w:hint="eastAsia" w:asciiTheme="minorEastAsia" w:hAnsiTheme="minorEastAsia" w:eastAsiaTheme="minorEastAsia" w:cstheme="minorEastAsia"/>
          <w:sz w:val="24"/>
          <w:szCs w:val="24"/>
        </w:rPr>
        <w:t xml:space="preserve">相应的《中小企业声明函</w:t>
      </w:r>
      <w:r>
        <w:rPr>
          <w:rFonts w:hint="eastAsia" w:asciiTheme="minorEastAsia" w:hAnsiTheme="minorEastAsia" w:eastAsiaTheme="minorEastAsia" w:cstheme="minorEastAsia"/>
          <w:color w:val="000000"/>
          <w:sz w:val="24"/>
          <w:szCs w:val="24"/>
        </w:rPr>
        <w:t xml:space="preserve">》。</w:t>
      </w:r>
      <w:r/>
    </w:p>
    <w:p>
      <w:pPr>
        <w:pStyle w:val="962"/>
        <w:ind w:firstLine="360"/>
        <w:spacing w:line="0" w:lineRule="atLeas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2、残疾人福利单位价格扣除</w:t>
      </w:r>
      <w:r/>
    </w:p>
    <w:p>
      <w:pPr>
        <w:ind w:left="120" w:firstLine="360"/>
        <w:jc w:val="left"/>
        <w:spacing w:before="120" w:after="120" w:line="0" w:lineRule="atLeas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（1）本项目对残疾人福利性单位视同小型、微型企业，给予</w:t>
      </w:r>
      <w:r>
        <w:rPr>
          <w:rFonts w:hint="eastAsia" w:asciiTheme="minorEastAsia" w:hAnsiTheme="minorEastAsia" w:eastAsiaTheme="minorEastAsia" w:cstheme="minorEastAsia"/>
          <w:color w:val="000000"/>
          <w:sz w:val="24"/>
          <w:szCs w:val="24"/>
          <w:highlight w:val="yellow"/>
          <w:u w:val="single"/>
        </w:rPr>
        <w:t xml:space="preserve">/</w:t>
      </w:r>
      <w:r>
        <w:rPr>
          <w:rFonts w:hint="eastAsia" w:asciiTheme="minorEastAsia" w:hAnsiTheme="minorEastAsia" w:eastAsiaTheme="minorEastAsia" w:cstheme="minorEastAsia"/>
          <w:color w:val="000000"/>
          <w:sz w:val="24"/>
          <w:szCs w:val="24"/>
        </w:rPr>
        <w:t xml:space="preserve">的价格扣除，用扣除后的价格参与评审。</w:t>
      </w:r>
      <w:r/>
    </w:p>
    <w:p>
      <w:pPr>
        <w:ind w:left="120" w:firstLine="360"/>
        <w:jc w:val="left"/>
        <w:spacing w:before="120" w:after="120" w:line="0" w:lineRule="atLeas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3、监狱和戒毒企业价格扣除</w:t>
      </w:r>
      <w:r/>
    </w:p>
    <w:p>
      <w:pPr>
        <w:ind w:firstLine="480"/>
        <w:jc w:val="left"/>
        <w:spacing w:before="120" w:after="120" w:line="0" w:lineRule="atLeas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（1）本项目对监狱和戒毒企业（简称监狱企业）视同小型、微型企业，给予</w:t>
      </w:r>
      <w:r>
        <w:rPr>
          <w:rFonts w:hint="eastAsia" w:asciiTheme="minorEastAsia" w:hAnsiTheme="minorEastAsia" w:eastAsiaTheme="minorEastAsia" w:cstheme="minorEastAsia"/>
          <w:color w:val="000000"/>
          <w:sz w:val="24"/>
          <w:szCs w:val="24"/>
          <w:highlight w:val="yellow"/>
          <w:u w:val="single"/>
        </w:rPr>
        <w:t xml:space="preserve">/</w:t>
      </w:r>
      <w:r>
        <w:rPr>
          <w:rFonts w:hint="eastAsia" w:asciiTheme="minorEastAsia" w:hAnsiTheme="minorEastAsia" w:eastAsiaTheme="minorEastAsia" w:cstheme="minorEastAsia"/>
          <w:color w:val="000000"/>
          <w:sz w:val="24"/>
          <w:szCs w:val="24"/>
        </w:rPr>
        <w:t xml:space="preserve">的价格扣除，用扣除后的价格参与评审。</w:t>
      </w:r>
      <w:r/>
    </w:p>
    <w:p>
      <w:pPr>
        <w:ind w:firstLine="480"/>
        <w:jc w:val="left"/>
        <w:spacing w:before="120" w:after="120" w:line="0" w:lineRule="atLeas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（2）监狱企业参加政府采购活动时，需提供由省级以上监狱管理局、戒毒管理局(含新疆生产建设兵团)出具的属于监狱企业的证明文件。</w:t>
      </w:r>
      <w:r>
        <w:rPr>
          <w:rFonts w:hint="eastAsia" w:asciiTheme="minorEastAsia" w:hAnsiTheme="minorEastAsia" w:eastAsiaTheme="minorEastAsia" w:cstheme="minorEastAsia"/>
          <w:color w:val="000000"/>
          <w:sz w:val="24"/>
          <w:szCs w:val="24"/>
        </w:rPr>
        <w:t xml:space="preserve">供应商如不提供上述证明文件，价格将不做相应扣除</w:t>
      </w:r>
      <w:r>
        <w:rPr>
          <w:rFonts w:hint="eastAsia" w:asciiTheme="minorEastAsia" w:hAnsiTheme="minorEastAsia" w:eastAsiaTheme="minorEastAsia" w:cstheme="minorEastAsia"/>
          <w:color w:val="000000"/>
          <w:sz w:val="24"/>
          <w:szCs w:val="24"/>
        </w:rPr>
        <w:t xml:space="preserve">。</w:t>
      </w:r>
      <w:r/>
    </w:p>
    <w:p>
      <w:pPr>
        <w:ind w:firstLine="480"/>
        <w:jc w:val="left"/>
        <w:spacing w:before="120" w:after="120" w:line="0" w:lineRule="atLeas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（3）监狱企业标准请参照《关于政府采购支持监狱企业发展有关问题的通知》（财库〔2014〕68号）。</w:t>
      </w:r>
      <w:r/>
    </w:p>
    <w:p>
      <w:pPr>
        <w:ind w:firstLine="480"/>
        <w:jc w:val="left"/>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4、残疾人福利单位、监狱企业属于小型、微型企业的，不重复享受政策。</w:t>
      </w:r>
      <w:r/>
    </w:p>
    <w:p>
      <w:pPr>
        <w:ind w:firstLine="480"/>
        <w:jc w:val="left"/>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heme="minorEastAsia" w:hAnsiTheme="minorEastAsia" w:eastAsiaTheme="minorEastAsia" w:cstheme="minorEastAsia"/>
          <w:color w:val="000000"/>
          <w:sz w:val="24"/>
          <w:szCs w:val="24"/>
          <w:highlight w:val="yellow"/>
          <w:u w:val="single"/>
        </w:rPr>
        <w:t xml:space="preserve">/</w:t>
      </w:r>
      <w:r>
        <w:rPr>
          <w:rFonts w:hint="eastAsia" w:asciiTheme="minorEastAsia" w:hAnsiTheme="minorEastAsia" w:eastAsiaTheme="minorEastAsia" w:cstheme="minorEastAsia"/>
          <w:color w:val="000000"/>
          <w:sz w:val="24"/>
          <w:szCs w:val="24"/>
        </w:rPr>
        <w:t xml:space="preserve">的价格扣除，用扣除后的价格参与评审。</w:t>
      </w:r>
      <w:r/>
    </w:p>
    <w:p>
      <w:pPr>
        <w:ind w:firstLine="480"/>
        <w:jc w:val="left"/>
        <w:spacing w:before="120" w:after="120" w:line="4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6、联合体各方均为小型、微型企业（残疾人福利单位、监狱企业）的，联合体享受</w:t>
      </w:r>
      <w:r>
        <w:rPr>
          <w:rFonts w:hint="eastAsia" w:asciiTheme="minorEastAsia" w:hAnsiTheme="minorEastAsia" w:eastAsiaTheme="minorEastAsia" w:cstheme="minorEastAsia"/>
          <w:color w:val="000000"/>
          <w:sz w:val="24"/>
          <w:szCs w:val="24"/>
          <w:highlight w:val="yellow"/>
          <w:u w:val="single"/>
        </w:rPr>
        <w:t xml:space="preserve">/</w:t>
      </w:r>
      <w:r>
        <w:rPr>
          <w:rFonts w:hint="eastAsia" w:asciiTheme="minorEastAsia" w:hAnsiTheme="minorEastAsia" w:eastAsiaTheme="minorEastAsia" w:cstheme="minorEastAsia"/>
          <w:color w:val="000000"/>
          <w:sz w:val="24"/>
          <w:szCs w:val="24"/>
        </w:rPr>
        <w:t xml:space="preserve">价格扣除，用扣除后的价格参与评审。</w:t>
      </w:r>
      <w:r/>
    </w:p>
    <w:p>
      <w:pPr>
        <w:ind w:firstLine="482"/>
        <w:jc w:val="left"/>
        <w:spacing w:before="120" w:after="120" w:line="0" w:lineRule="atLeast"/>
        <w:rPr>
          <w:rFonts w:asciiTheme="minorEastAsia" w:hAnsiTheme="minorEastAsia" w:eastAsiaTheme="minorEastAsia" w:cstheme="minorEastAsia"/>
          <w:b/>
          <w:color w:val="000000"/>
          <w:sz w:val="24"/>
          <w:szCs w:val="24"/>
          <w:highlight w:val="yellow"/>
        </w:rPr>
      </w:pPr>
      <w:r>
        <w:rPr>
          <w:rFonts w:hint="eastAsia" w:asciiTheme="minorEastAsia" w:hAnsiTheme="minorEastAsia" w:eastAsiaTheme="minorEastAsia" w:cstheme="minorEastAsia"/>
          <w:b/>
          <w:color w:val="000000"/>
          <w:sz w:val="24"/>
          <w:szCs w:val="24"/>
        </w:rPr>
        <w:t xml:space="preserve">评标方法与评标标准</w:t>
      </w:r>
      <w:r/>
    </w:p>
    <w:tbl>
      <w:tblPr>
        <w:tblW w:w="9345" w:type="dxa"/>
        <w:tblInd w:w="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50"/>
        <w:gridCol w:w="7895"/>
      </w:tblGrid>
      <w:tr>
        <w:trPr>
          <w:trHeight w:val="23"/>
        </w:trPr>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auto"/>
              <w:rPr>
                <w:rFonts w:ascii="宋体" w:hAnsi="宋体" w:cs="仿宋"/>
                <w:color w:val="000000"/>
                <w:sz w:val="24"/>
              </w:rPr>
            </w:pPr>
            <w:r>
              <w:rPr>
                <w:rFonts w:hint="eastAsia" w:ascii="宋体" w:hAnsi="宋体" w:cs="仿宋"/>
                <w:color w:val="000000"/>
                <w:sz w:val="24"/>
              </w:rPr>
              <w:t xml:space="preserve">项目</w:t>
            </w:r>
            <w:r/>
          </w:p>
        </w:tc>
        <w:tc>
          <w:tcPr>
            <w:tcBorders>
              <w:top w:val="single" w:color="auto" w:sz="4" w:space="0"/>
              <w:left w:val="single" w:color="auto" w:sz="4" w:space="0"/>
              <w:bottom w:val="single" w:color="auto" w:sz="4" w:space="0"/>
              <w:right w:val="single" w:color="auto" w:sz="4" w:space="0"/>
            </w:tcBorders>
            <w:tcW w:w="7892" w:type="dxa"/>
            <w:vAlign w:val="center"/>
            <w:textDirection w:val="lrTb"/>
            <w:noWrap w:val="false"/>
          </w:tcPr>
          <w:p>
            <w:pPr>
              <w:jc w:val="center"/>
              <w:spacing w:line="360" w:lineRule="auto"/>
              <w:rPr>
                <w:rFonts w:ascii="宋体" w:hAnsi="宋体" w:cs="仿宋"/>
                <w:color w:val="000000"/>
                <w:sz w:val="24"/>
              </w:rPr>
            </w:pPr>
            <w:r>
              <w:rPr>
                <w:rFonts w:hint="eastAsia" w:ascii="宋体" w:hAnsi="宋体" w:cs="仿宋"/>
                <w:color w:val="000000"/>
                <w:sz w:val="24"/>
              </w:rPr>
              <w:t xml:space="preserve">评分细则</w:t>
            </w:r>
            <w:r/>
          </w:p>
        </w:tc>
      </w:tr>
      <w:tr>
        <w:trPr>
          <w:trHeight w:val="23"/>
        </w:trPr>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auto"/>
              <w:rPr>
                <w:rFonts w:ascii="宋体" w:hAnsi="宋体" w:cs="仿宋"/>
                <w:sz w:val="24"/>
              </w:rPr>
            </w:pPr>
            <w:r>
              <w:rPr>
                <w:rFonts w:hint="eastAsia" w:ascii="宋体" w:hAnsi="宋体" w:cs="仿宋"/>
                <w:sz w:val="24"/>
              </w:rPr>
              <w:t xml:space="preserve">价格</w:t>
            </w:r>
            <w:r/>
          </w:p>
          <w:p>
            <w:pPr>
              <w:jc w:val="center"/>
              <w:spacing w:line="360" w:lineRule="auto"/>
              <w:rPr>
                <w:rFonts w:ascii="宋体" w:hAnsi="宋体" w:cs="仿宋"/>
                <w:sz w:val="24"/>
              </w:rPr>
            </w:pPr>
            <w:r>
              <w:rPr>
                <w:rFonts w:hint="eastAsia" w:ascii="宋体" w:hAnsi="宋体" w:cs="仿宋"/>
                <w:sz w:val="24"/>
              </w:rPr>
              <w:t xml:space="preserve">（30分）</w:t>
            </w:r>
            <w:r/>
          </w:p>
        </w:tc>
        <w:tc>
          <w:tcPr>
            <w:tcBorders>
              <w:top w:val="single" w:color="auto" w:sz="4" w:space="0"/>
              <w:left w:val="single" w:color="auto" w:sz="4" w:space="0"/>
              <w:bottom w:val="single" w:color="auto" w:sz="4" w:space="0"/>
              <w:right w:val="single" w:color="auto" w:sz="4" w:space="0"/>
            </w:tcBorders>
            <w:tcW w:w="7892" w:type="dxa"/>
            <w:vAlign w:val="center"/>
            <w:textDirection w:val="lrTb"/>
            <w:noWrap w:val="false"/>
          </w:tcPr>
          <w:p>
            <w:pPr>
              <w:spacing w:line="360" w:lineRule="auto"/>
              <w:rPr>
                <w:rFonts w:ascii="宋体" w:hAnsi="宋体" w:cs="仿宋"/>
                <w:sz w:val="24"/>
              </w:rPr>
            </w:pPr>
            <w:r>
              <w:rPr>
                <w:rFonts w:hint="eastAsia" w:ascii="宋体" w:hAnsi="宋体" w:cs="仿宋"/>
                <w:sz w:val="24"/>
              </w:rPr>
              <w:t xml:space="preserve">以满足招标文件要求的最低投标报价为评标基准价，得满分30分，其他投标报价得分=（评标基准价/其他投标报价）×30×100%。</w:t>
            </w:r>
            <w:r/>
          </w:p>
        </w:tc>
      </w:tr>
      <w:tr>
        <w:trPr>
          <w:trHeight w:val="23"/>
        </w:trPr>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auto"/>
              <w:rPr>
                <w:rFonts w:ascii="宋体" w:hAnsi="宋体" w:cs="仿宋"/>
                <w:sz w:val="24"/>
              </w:rPr>
            </w:pPr>
            <w:r>
              <w:rPr>
                <w:rFonts w:hint="eastAsia" w:ascii="宋体" w:hAnsi="宋体" w:cs="仿宋"/>
                <w:sz w:val="24"/>
              </w:rPr>
              <w:t xml:space="preserve">业绩</w:t>
            </w:r>
            <w:r/>
          </w:p>
          <w:p>
            <w:pPr>
              <w:jc w:val="center"/>
              <w:spacing w:line="360" w:lineRule="auto"/>
              <w:rPr>
                <w:rFonts w:ascii="宋体" w:hAnsi="宋体" w:cs="仿宋"/>
                <w:sz w:val="24"/>
              </w:rPr>
            </w:pPr>
            <w:r>
              <w:rPr>
                <w:rFonts w:hint="eastAsia" w:ascii="宋体" w:hAnsi="宋体" w:cs="仿宋"/>
                <w:sz w:val="24"/>
              </w:rPr>
              <w:t xml:space="preserve">（3分）</w:t>
            </w:r>
            <w:r/>
          </w:p>
        </w:tc>
        <w:tc>
          <w:tcPr>
            <w:tcBorders>
              <w:top w:val="single" w:color="auto" w:sz="4" w:space="0"/>
              <w:left w:val="single" w:color="auto" w:sz="4" w:space="0"/>
              <w:bottom w:val="single" w:color="auto" w:sz="4" w:space="0"/>
              <w:right w:val="single" w:color="auto" w:sz="4" w:space="0"/>
            </w:tcBorders>
            <w:tcW w:w="7892" w:type="dxa"/>
            <w:vAlign w:val="center"/>
            <w:textDirection w:val="lrTb"/>
            <w:noWrap w:val="false"/>
          </w:tcPr>
          <w:p>
            <w:pPr>
              <w:spacing w:line="360" w:lineRule="auto"/>
              <w:rPr>
                <w:rFonts w:ascii="宋体" w:hAnsi="宋体" w:cs="仿宋"/>
                <w:sz w:val="24"/>
              </w:rPr>
            </w:pPr>
            <w:r>
              <w:rPr>
                <w:rFonts w:hint="eastAsia" w:ascii="宋体" w:hAnsi="宋体" w:cs="仿宋"/>
                <w:sz w:val="24"/>
              </w:rPr>
              <w:t xml:space="preserve">投标人提供2022年1月1日至今类似业绩，每提供一份得1分，满分3分。须提供合同原件扫描件,不提供不得分。</w:t>
            </w:r>
            <w:r/>
          </w:p>
        </w:tc>
      </w:tr>
      <w:tr>
        <w:trPr>
          <w:trHeight w:val="23"/>
        </w:trPr>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auto"/>
              <w:rPr>
                <w:rFonts w:ascii="宋体" w:hAnsi="宋体" w:cs="仿宋"/>
                <w:sz w:val="24"/>
              </w:rPr>
            </w:pPr>
            <w:r>
              <w:rPr>
                <w:rFonts w:hint="eastAsia" w:ascii="宋体" w:hAnsi="宋体" w:cs="仿宋"/>
                <w:sz w:val="24"/>
              </w:rPr>
              <w:t xml:space="preserve">技术参数</w:t>
            </w:r>
            <w:r/>
          </w:p>
          <w:p>
            <w:pPr>
              <w:jc w:val="center"/>
              <w:spacing w:line="360" w:lineRule="auto"/>
              <w:rPr>
                <w:rFonts w:ascii="宋体" w:hAnsi="宋体" w:cs="仿宋"/>
                <w:sz w:val="24"/>
              </w:rPr>
            </w:pPr>
            <w:r>
              <w:rPr>
                <w:rFonts w:hint="eastAsia" w:ascii="宋体" w:hAnsi="宋体" w:cs="仿宋"/>
                <w:sz w:val="24"/>
              </w:rPr>
              <w:t xml:space="preserve">（</w:t>
            </w:r>
            <w:r>
              <w:rPr>
                <w:rFonts w:ascii="宋体" w:hAnsi="宋体" w:cs="仿宋"/>
                <w:sz w:val="24"/>
              </w:rPr>
              <w:t xml:space="preserve">21</w:t>
            </w:r>
            <w:r>
              <w:rPr>
                <w:rFonts w:hint="eastAsia" w:ascii="宋体" w:hAnsi="宋体" w:cs="仿宋"/>
                <w:sz w:val="24"/>
              </w:rPr>
              <w:t xml:space="preserve">分）</w:t>
            </w:r>
            <w:r/>
          </w:p>
        </w:tc>
        <w:tc>
          <w:tcPr>
            <w:tcBorders>
              <w:top w:val="single" w:color="auto" w:sz="4" w:space="0"/>
              <w:left w:val="single" w:color="auto" w:sz="4" w:space="0"/>
              <w:bottom w:val="single" w:color="auto" w:sz="4" w:space="0"/>
              <w:right w:val="single" w:color="auto" w:sz="4" w:space="0"/>
            </w:tcBorders>
            <w:tcW w:w="7892" w:type="dxa"/>
            <w:vAlign w:val="center"/>
            <w:textDirection w:val="lrTb"/>
            <w:noWrap w:val="false"/>
          </w:tcPr>
          <w:p>
            <w:pPr>
              <w:spacing w:line="360" w:lineRule="auto"/>
              <w:rPr>
                <w:rFonts w:ascii="宋体" w:hAnsi="宋体" w:cs="仿宋"/>
                <w:sz w:val="24"/>
              </w:rPr>
            </w:pPr>
            <w:r>
              <w:rPr>
                <w:rFonts w:hint="eastAsia" w:ascii="宋体" w:hAnsi="宋体" w:cs="仿宋"/>
                <w:sz w:val="24"/>
              </w:rPr>
              <w:t xml:space="preserve">投标货物产品技术参数完全满足招标文件技术要求的，得</w:t>
            </w:r>
            <w:r>
              <w:rPr>
                <w:rFonts w:hint="eastAsia" w:ascii="宋体" w:hAnsi="宋体" w:cs="仿宋"/>
                <w:sz w:val="24"/>
              </w:rPr>
              <w:t xml:space="preserve">2</w:t>
            </w:r>
            <w:r>
              <w:rPr>
                <w:rFonts w:ascii="宋体" w:hAnsi="宋体" w:cs="仿宋"/>
                <w:sz w:val="24"/>
              </w:rPr>
              <w:t xml:space="preserve">1</w:t>
            </w:r>
            <w:r>
              <w:rPr>
                <w:rFonts w:hint="eastAsia" w:ascii="宋体" w:hAnsi="宋体" w:cs="仿宋"/>
                <w:sz w:val="24"/>
              </w:rPr>
              <w:t xml:space="preserve">分；采购需求中带“</w:t>
            </w:r>
            <w:bookmarkStart w:id="189" w:name="OLE_LINK3"/>
            <w:r/>
            <w:bookmarkStart w:id="190" w:name="OLE_LINK2"/>
            <w:r>
              <w:rPr>
                <w:rFonts w:hint="eastAsia" w:ascii="宋体" w:hAnsi="宋体" w:cs="仿宋"/>
                <w:sz w:val="24"/>
              </w:rPr>
              <w:t xml:space="preserve">▲</w:t>
            </w:r>
            <w:bookmarkEnd w:id="189"/>
            <w:r/>
            <w:bookmarkEnd w:id="190"/>
            <w:r>
              <w:rPr>
                <w:rFonts w:hint="eastAsia" w:ascii="宋体" w:hAnsi="宋体" w:cs="仿宋"/>
                <w:sz w:val="24"/>
              </w:rPr>
              <w:t xml:space="preserve">”项为本次采购重要技术性能指标要求，每有一项不满足（负偏离）扣</w:t>
            </w:r>
            <w:r>
              <w:rPr>
                <w:rFonts w:hint="eastAsia" w:cs="仿宋"/>
                <w:color w:val="ee0000"/>
                <w:sz w:val="24"/>
                <w:szCs w:val="24"/>
              </w:rPr>
              <w:t xml:space="preserve">1</w:t>
            </w:r>
            <w:r>
              <w:rPr>
                <w:rFonts w:hint="eastAsia" w:ascii="宋体" w:hAnsi="宋体" w:cs="仿宋"/>
                <w:sz w:val="24"/>
              </w:rPr>
              <w:t xml:space="preserve">分，扣完为止。</w:t>
            </w:r>
            <w:r/>
          </w:p>
          <w:p>
            <w:pPr>
              <w:spacing w:line="360" w:lineRule="auto"/>
              <w:rPr>
                <w:rFonts w:ascii="宋体" w:hAnsi="宋体" w:cs="仿宋"/>
                <w:sz w:val="24"/>
              </w:rPr>
            </w:pPr>
            <w:r>
              <w:rPr>
                <w:rFonts w:hint="eastAsia" w:ascii="宋体" w:hAnsi="宋体" w:cs="仿宋"/>
                <w:sz w:val="24"/>
              </w:rPr>
              <w:t xml:space="preserve">备注：投标人需按招标文件采购需求提供相应证明材料，未按要求提供相应证明材料或提供证明材料中的参数不满足招标文件相应要求的，均视为负偏离。</w:t>
            </w:r>
            <w:r/>
          </w:p>
        </w:tc>
      </w:tr>
      <w:tr>
        <w:trPr>
          <w:trHeight w:val="290"/>
        </w:trPr>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auto"/>
              <w:rPr>
                <w:rFonts w:ascii="宋体" w:hAnsi="宋体" w:cs="仿宋"/>
                <w:sz w:val="24"/>
              </w:rPr>
            </w:pPr>
            <w:r>
              <w:rPr>
                <w:rFonts w:hint="eastAsia" w:ascii="宋体" w:hAnsi="宋体" w:cs="仿宋"/>
                <w:sz w:val="24"/>
              </w:rPr>
              <w:t xml:space="preserve">综合实力</w:t>
            </w:r>
            <w:r/>
          </w:p>
          <w:p>
            <w:pPr>
              <w:jc w:val="center"/>
              <w:spacing w:line="360" w:lineRule="auto"/>
              <w:rPr>
                <w:rFonts w:ascii="宋体" w:hAnsi="宋体" w:cs="仿宋"/>
                <w:sz w:val="24"/>
              </w:rPr>
            </w:pPr>
            <w:r>
              <w:rPr>
                <w:rFonts w:hint="eastAsia" w:ascii="宋体" w:hAnsi="宋体" w:cs="仿宋"/>
                <w:sz w:val="24"/>
              </w:rPr>
              <w:t xml:space="preserve">（</w:t>
            </w:r>
            <w:r>
              <w:rPr>
                <w:rFonts w:ascii="宋体" w:hAnsi="宋体" w:cs="仿宋"/>
                <w:sz w:val="24"/>
              </w:rPr>
              <w:t xml:space="preserve">7</w:t>
            </w:r>
            <w:r>
              <w:rPr>
                <w:rFonts w:hint="eastAsia" w:ascii="宋体" w:hAnsi="宋体" w:cs="仿宋"/>
                <w:sz w:val="24"/>
              </w:rPr>
              <w:t xml:space="preserve">分）</w:t>
            </w:r>
            <w:r/>
          </w:p>
        </w:tc>
        <w:tc>
          <w:tcPr>
            <w:tcBorders>
              <w:top w:val="single" w:color="auto" w:sz="4" w:space="0"/>
              <w:left w:val="single" w:color="auto" w:sz="4" w:space="0"/>
              <w:bottom w:val="single" w:color="auto" w:sz="4" w:space="0"/>
              <w:right w:val="single" w:color="auto" w:sz="4" w:space="0"/>
            </w:tcBorders>
            <w:tcW w:w="78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1、所投核心产品制造商具有有效期内的智能密集架产品安全认证证书，得2分。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2、所投产品制造商具有有效期内的环境标志产品认证证书（认证内容为：手动密集架、电动密集架），得1分。</w:t>
            </w:r>
            <w:r/>
          </w:p>
          <w:p>
            <w:pPr>
              <w:spacing w:line="360" w:lineRule="auto"/>
              <w:rPr>
                <w:rFonts w:cs="仿宋"/>
              </w:rPr>
            </w:pPr>
            <w:r>
              <w:rPr>
                <w:rFonts w:hint="eastAsia" w:ascii="宋体" w:hAnsi="宋体" w:cs="仿宋"/>
                <w:sz w:val="24"/>
              </w:rPr>
              <w:t xml:space="preserve">3</w:t>
            </w:r>
            <w:r>
              <w:rPr>
                <w:rFonts w:hint="eastAsia" w:ascii="宋体" w:hAnsi="宋体" w:cs="仿宋"/>
                <w:sz w:val="24"/>
                <w:szCs w:val="24"/>
              </w:rPr>
              <w:t xml:space="preserve">、</w:t>
            </w:r>
            <w:r>
              <w:rPr>
                <w:rFonts w:hint="eastAsia" w:cs="仿宋"/>
                <w:sz w:val="24"/>
                <w:szCs w:val="24"/>
              </w:rPr>
              <w:t xml:space="preserve">投标人所投智能密集架管理系统具有自主知识产权，应提供智能密集架管理系统与国产化</w:t>
            </w:r>
            <w:r>
              <w:rPr>
                <w:rFonts w:hint="eastAsia" w:ascii="宋体" w:hAnsi="宋体"/>
                <w:sz w:val="24"/>
                <w:szCs w:val="24"/>
              </w:rPr>
              <w:t xml:space="preserve">操作系统、数据库管理系统等兼容</w:t>
            </w:r>
            <w:r>
              <w:rPr>
                <w:rFonts w:hint="eastAsia" w:cs="仿宋"/>
                <w:sz w:val="24"/>
                <w:szCs w:val="24"/>
              </w:rPr>
              <w:t xml:space="preserve">的认证证书。每有一个系统兼容认证证书得</w:t>
            </w:r>
            <w:r>
              <w:rPr>
                <w:rFonts w:cs="仿宋"/>
                <w:sz w:val="24"/>
                <w:szCs w:val="24"/>
              </w:rPr>
              <w:t xml:space="preserve">2</w:t>
            </w:r>
            <w:r>
              <w:rPr>
                <w:rFonts w:hint="eastAsia" w:cs="仿宋"/>
                <w:sz w:val="24"/>
                <w:szCs w:val="24"/>
              </w:rPr>
              <w:t xml:space="preserve">分；共</w:t>
            </w:r>
            <w:r>
              <w:rPr>
                <w:rFonts w:cs="仿宋"/>
                <w:sz w:val="24"/>
                <w:szCs w:val="24"/>
              </w:rPr>
              <w:t xml:space="preserve">4</w:t>
            </w:r>
            <w:r>
              <w:rPr>
                <w:rFonts w:hint="eastAsia" w:cs="仿宋"/>
                <w:sz w:val="24"/>
                <w:szCs w:val="24"/>
              </w:rPr>
              <w:t xml:space="preserve">分。</w:t>
            </w:r>
            <w:r/>
          </w:p>
          <w:p>
            <w:pPr>
              <w:spacing w:line="360" w:lineRule="auto"/>
              <w:rPr>
                <w:rFonts w:ascii="宋体" w:hAnsi="宋体" w:cs="仿宋"/>
                <w:sz w:val="24"/>
              </w:rPr>
            </w:pPr>
            <w:r>
              <w:rPr>
                <w:rFonts w:hint="eastAsia" w:ascii="宋体" w:hAnsi="宋体" w:cs="仿宋"/>
                <w:sz w:val="24"/>
              </w:rPr>
              <w:t xml:space="preserve">注：1.以上需提供证书（证书需在有效期内），扫描上传；</w:t>
            </w:r>
            <w:r/>
          </w:p>
          <w:p>
            <w:pPr>
              <w:spacing w:line="360" w:lineRule="auto"/>
              <w:rPr>
                <w:rFonts w:ascii="宋体" w:hAnsi="宋体" w:cs="仿宋"/>
                <w:sz w:val="24"/>
              </w:rPr>
            </w:pPr>
            <w:r>
              <w:rPr>
                <w:rFonts w:hint="eastAsia" w:ascii="宋体" w:hAnsi="宋体" w:cs="仿宋"/>
                <w:sz w:val="24"/>
              </w:rPr>
              <w:t xml:space="preserve">2.</w:t>
            </w:r>
            <w:r>
              <w:rPr>
                <w:rFonts w:hint="eastAsia" w:ascii="宋体" w:hAnsi="宋体"/>
                <w:sz w:val="24"/>
              </w:rPr>
              <w:t xml:space="preserve"> </w:t>
            </w:r>
            <w:r>
              <w:rPr>
                <w:rFonts w:hint="eastAsia" w:ascii="宋体" w:hAnsi="宋体" w:cs="仿宋"/>
                <w:sz w:val="24"/>
              </w:rPr>
              <w:t xml:space="preserve">证书单位名称要与制造商名称一致，未按要求提供不得分。</w:t>
            </w:r>
            <w:r/>
          </w:p>
        </w:tc>
      </w:tr>
      <w:tr>
        <w:trPr>
          <w:trHeight w:val="748"/>
        </w:trPr>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auto"/>
              <w:rPr>
                <w:rFonts w:ascii="宋体" w:hAnsi="宋体" w:cs="仿宋"/>
                <w:sz w:val="24"/>
              </w:rPr>
            </w:pPr>
            <w:r>
              <w:rPr>
                <w:rFonts w:hint="eastAsia" w:ascii="宋体" w:hAnsi="宋体" w:cs="仿宋"/>
                <w:sz w:val="24"/>
              </w:rPr>
              <w:t xml:space="preserve">样品</w:t>
            </w:r>
            <w:r/>
          </w:p>
          <w:p>
            <w:pPr>
              <w:jc w:val="center"/>
              <w:spacing w:line="360" w:lineRule="auto"/>
              <w:rPr>
                <w:rFonts w:ascii="宋体" w:hAnsi="宋体" w:cs="仿宋"/>
                <w:sz w:val="24"/>
              </w:rPr>
            </w:pPr>
            <w:r>
              <w:rPr>
                <w:rFonts w:hint="eastAsia" w:ascii="宋体" w:hAnsi="宋体" w:cs="仿宋"/>
                <w:sz w:val="24"/>
              </w:rPr>
              <w:t xml:space="preserve">（10分）</w:t>
            </w:r>
            <w:r/>
          </w:p>
        </w:tc>
        <w:tc>
          <w:tcPr>
            <w:tcBorders>
              <w:top w:val="single" w:color="auto" w:sz="4" w:space="0"/>
              <w:left w:val="single" w:color="auto" w:sz="4" w:space="0"/>
              <w:bottom w:val="single" w:color="auto" w:sz="4" w:space="0"/>
              <w:right w:val="single" w:color="auto" w:sz="4" w:space="0"/>
            </w:tcBorders>
            <w:tcW w:w="7892" w:type="dxa"/>
            <w:vAlign w:val="center"/>
            <w:textDirection w:val="lrTb"/>
            <w:noWrap w:val="false"/>
          </w:tcPr>
          <w:p>
            <w:pPr>
              <w:spacing w:line="400" w:lineRule="exact"/>
              <w:widowControl/>
              <w:rPr>
                <w:rFonts w:ascii="宋体" w:hAnsi="宋体" w:cs="宋体"/>
                <w:color w:val="000000"/>
                <w:sz w:val="24"/>
                <w:szCs w:val="21"/>
              </w:rPr>
            </w:pPr>
            <w:r>
              <w:rPr>
                <w:rFonts w:hint="eastAsia" w:ascii="宋体" w:hAnsi="宋体" w:cs="宋体"/>
                <w:color w:val="000000"/>
                <w:sz w:val="24"/>
                <w:szCs w:val="21"/>
              </w:rPr>
              <w:t xml:space="preserve">投标人提供如下样品：</w:t>
            </w:r>
            <w:r/>
          </w:p>
          <w:p>
            <w:pPr>
              <w:spacing w:line="400" w:lineRule="exact"/>
              <w:widowControl/>
              <w:rPr>
                <w:rFonts w:ascii="宋体" w:hAnsi="宋体" w:cs="宋体"/>
                <w:color w:val="000000"/>
                <w:sz w:val="24"/>
                <w:szCs w:val="21"/>
              </w:rPr>
            </w:pPr>
            <w:r>
              <w:rPr>
                <w:rFonts w:hint="eastAsia" w:ascii="宋体" w:hAnsi="宋体" w:cs="宋体"/>
                <w:color w:val="000000"/>
                <w:sz w:val="24"/>
                <w:szCs w:val="21"/>
              </w:rPr>
              <w:t xml:space="preserve">一</w:t>
            </w:r>
            <w:r>
              <w:rPr>
                <w:rFonts w:hint="eastAsia" w:ascii="宋体" w:hAnsi="宋体" w:cs="宋体"/>
                <w:color w:val="000000"/>
                <w:sz w:val="24"/>
                <w:szCs w:val="21"/>
              </w:rPr>
              <w:t xml:space="preserve">、密集架轨道小样（规格：长≥300mm）1根</w:t>
            </w:r>
            <w:r>
              <w:rPr>
                <w:rFonts w:hint="eastAsia" w:ascii="宋体" w:hAnsi="宋体" w:cs="宋体"/>
                <w:color w:val="000000"/>
                <w:sz w:val="24"/>
                <w:szCs w:val="21"/>
              </w:rPr>
              <w:t xml:space="preserve">（1分）</w:t>
            </w:r>
            <w:r>
              <w:rPr>
                <w:rFonts w:hint="eastAsia" w:ascii="宋体" w:hAnsi="宋体" w:cs="宋体"/>
                <w:color w:val="000000"/>
                <w:sz w:val="24"/>
                <w:szCs w:val="21"/>
              </w:rPr>
              <w:t xml:space="preserve">：</w:t>
            </w:r>
            <w:r/>
          </w:p>
          <w:p>
            <w:pPr>
              <w:spacing w:line="400" w:lineRule="exact"/>
              <w:widowControl/>
              <w:rPr>
                <w:rFonts w:ascii="宋体" w:hAnsi="宋体" w:cs="宋体"/>
                <w:color w:val="000000"/>
                <w:sz w:val="24"/>
                <w:szCs w:val="21"/>
              </w:rPr>
            </w:pPr>
            <w:r>
              <w:rPr>
                <w:rFonts w:ascii="宋体" w:hAnsi="宋体" w:cs="宋体"/>
                <w:color w:val="000000"/>
                <w:sz w:val="24"/>
                <w:szCs w:val="21"/>
              </w:rPr>
              <w:t xml:space="preserve">1、</w:t>
            </w:r>
            <w:r>
              <w:rPr>
                <w:rFonts w:hint="eastAsia" w:ascii="宋体" w:hAnsi="宋体" w:cs="宋体"/>
                <w:color w:val="000000"/>
                <w:sz w:val="24"/>
                <w:szCs w:val="21"/>
              </w:rPr>
              <w:t xml:space="preserve">采用≥20*20mm规格的实心方钢；置于厚度≥3mm热扎钢板折弯成形</w:t>
            </w:r>
            <w:r>
              <w:rPr>
                <w:rFonts w:hint="eastAsia" w:ascii="宋体" w:hAnsi="宋体" w:cs="宋体"/>
                <w:color w:val="000000"/>
                <w:sz w:val="24"/>
                <w:szCs w:val="21"/>
              </w:rPr>
              <w:t xml:space="preserve">轨</w:t>
            </w:r>
            <w:r>
              <w:rPr>
                <w:rFonts w:hint="eastAsia" w:ascii="宋体" w:hAnsi="宋体" w:cs="宋体"/>
                <w:color w:val="000000"/>
                <w:sz w:val="24"/>
                <w:szCs w:val="21"/>
              </w:rPr>
              <w:t xml:space="preserve">座上塞焊而成，符合要求的得0.5</w:t>
            </w:r>
            <w:r>
              <w:rPr>
                <w:rFonts w:hint="eastAsia" w:ascii="宋体" w:hAnsi="宋体" w:cs="宋体"/>
                <w:color w:val="000000"/>
                <w:sz w:val="24"/>
                <w:szCs w:val="21"/>
              </w:rPr>
              <w:t xml:space="preserve">分，不符合的不得分；</w:t>
            </w:r>
            <w:r/>
          </w:p>
          <w:p>
            <w:pPr>
              <w:spacing w:line="400" w:lineRule="exact"/>
              <w:widowControl/>
              <w:rPr>
                <w:rFonts w:ascii="宋体" w:hAnsi="宋体" w:cs="宋体"/>
                <w:color w:val="000000"/>
                <w:sz w:val="24"/>
                <w:szCs w:val="21"/>
              </w:rPr>
            </w:pPr>
            <w:r>
              <w:rPr>
                <w:rFonts w:ascii="宋体" w:hAnsi="宋体" w:cs="宋体"/>
                <w:color w:val="000000"/>
                <w:sz w:val="24"/>
                <w:szCs w:val="21"/>
              </w:rPr>
              <w:t xml:space="preserve">2、</w:t>
            </w:r>
            <w:r>
              <w:rPr>
                <w:rFonts w:hint="eastAsia" w:ascii="宋体" w:hAnsi="宋体" w:cs="宋体"/>
                <w:color w:val="000000"/>
                <w:sz w:val="24"/>
                <w:szCs w:val="21"/>
              </w:rPr>
              <w:t xml:space="preserve">表面处理平整光滑，色泽均匀，喷涂无死角，做工无毛刺、刃口、棱角等缺陷得0.5</w:t>
            </w:r>
            <w:r>
              <w:rPr>
                <w:rFonts w:hint="eastAsia" w:ascii="宋体" w:hAnsi="宋体" w:cs="宋体"/>
                <w:color w:val="000000"/>
                <w:sz w:val="24"/>
                <w:szCs w:val="21"/>
              </w:rPr>
              <w:t xml:space="preserve">分</w:t>
            </w:r>
            <w:bookmarkStart w:id="191" w:name="OLE_LINK1"/>
            <w:r/>
            <w:bookmarkStart w:id="192" w:name="OLE_LINK4"/>
            <w:r>
              <w:rPr>
                <w:rFonts w:hint="eastAsia" w:ascii="宋体" w:hAnsi="宋体" w:cs="宋体"/>
                <w:color w:val="000000"/>
                <w:sz w:val="24"/>
                <w:szCs w:val="21"/>
              </w:rPr>
              <w:t xml:space="preserve">，</w:t>
            </w:r>
            <w:r>
              <w:rPr>
                <w:rFonts w:hint="eastAsia" w:ascii="宋体" w:hAnsi="宋体" w:cs="宋体"/>
                <w:color w:val="000000"/>
                <w:sz w:val="24"/>
                <w:szCs w:val="21"/>
              </w:rPr>
              <w:t xml:space="preserve">不符合的不得分</w:t>
            </w:r>
            <w:bookmarkEnd w:id="191"/>
            <w:r/>
            <w:bookmarkEnd w:id="192"/>
            <w:r>
              <w:rPr>
                <w:rFonts w:hint="eastAsia" w:ascii="宋体" w:hAnsi="宋体" w:cs="宋体"/>
                <w:color w:val="000000"/>
                <w:sz w:val="24"/>
                <w:szCs w:val="21"/>
              </w:rPr>
              <w:t xml:space="preserve">。</w:t>
            </w:r>
            <w:r/>
          </w:p>
          <w:p>
            <w:pPr>
              <w:spacing w:line="400" w:lineRule="exact"/>
              <w:widowControl/>
              <w:rPr>
                <w:rFonts w:ascii="宋体" w:hAnsi="宋体" w:cs="宋体"/>
                <w:color w:val="000000"/>
                <w:sz w:val="24"/>
                <w:szCs w:val="21"/>
              </w:rPr>
            </w:pPr>
            <w:r>
              <w:rPr>
                <w:rFonts w:hint="eastAsia" w:ascii="宋体" w:hAnsi="宋体" w:cs="宋体"/>
                <w:color w:val="000000"/>
                <w:sz w:val="24"/>
                <w:szCs w:val="21"/>
              </w:rPr>
              <w:t xml:space="preserve">二</w:t>
            </w:r>
            <w:r>
              <w:rPr>
                <w:rFonts w:hint="eastAsia" w:ascii="宋体" w:hAnsi="宋体" w:cs="宋体"/>
                <w:color w:val="000000"/>
                <w:sz w:val="24"/>
                <w:szCs w:val="21"/>
              </w:rPr>
              <w:t xml:space="preserve">、</w:t>
            </w:r>
            <w:r>
              <w:rPr>
                <w:rFonts w:hint="eastAsia" w:ascii="宋体" w:hAnsi="宋体" w:cs="宋体"/>
                <w:color w:val="000000"/>
                <w:sz w:val="24"/>
                <w:szCs w:val="21"/>
              </w:rPr>
              <w:t xml:space="preserve">密集架单节</w:t>
            </w:r>
            <w:r>
              <w:rPr>
                <w:rFonts w:hint="eastAsia" w:ascii="宋体" w:hAnsi="宋体" w:cs="宋体"/>
                <w:color w:val="000000"/>
                <w:sz w:val="24"/>
                <w:szCs w:val="21"/>
              </w:rPr>
              <w:t xml:space="preserve">底盘小样（规格：≥700*450*120mm）1套</w:t>
            </w:r>
            <w:r>
              <w:rPr>
                <w:rFonts w:hint="eastAsia" w:ascii="宋体" w:hAnsi="宋体" w:cs="宋体"/>
                <w:color w:val="000000"/>
                <w:sz w:val="24"/>
                <w:szCs w:val="21"/>
              </w:rPr>
              <w:t xml:space="preserve">（4分）</w:t>
            </w:r>
            <w:r>
              <w:rPr>
                <w:rFonts w:hint="eastAsia" w:ascii="宋体" w:hAnsi="宋体" w:cs="宋体"/>
                <w:color w:val="000000"/>
                <w:sz w:val="24"/>
                <w:szCs w:val="21"/>
              </w:rPr>
              <w:t xml:space="preserve">：</w:t>
            </w:r>
            <w:r/>
          </w:p>
          <w:p>
            <w:pPr>
              <w:spacing w:line="400" w:lineRule="exact"/>
              <w:widowControl/>
              <w:rPr>
                <w:rFonts w:ascii="宋体" w:hAnsi="宋体" w:cs="宋体"/>
                <w:color w:val="000000"/>
                <w:sz w:val="24"/>
                <w:szCs w:val="21"/>
              </w:rPr>
            </w:pPr>
            <w:r>
              <w:rPr>
                <w:rFonts w:hint="eastAsia" w:ascii="宋体" w:hAnsi="宋体" w:cs="宋体"/>
                <w:color w:val="000000"/>
                <w:sz w:val="24"/>
                <w:szCs w:val="21"/>
              </w:rPr>
              <w:t xml:space="preserve">1、</w:t>
            </w:r>
            <w:r>
              <w:rPr>
                <w:rFonts w:hint="eastAsia" w:ascii="宋体" w:hAnsi="宋体" w:cs="宋体"/>
                <w:color w:val="000000"/>
                <w:sz w:val="24"/>
                <w:szCs w:val="21"/>
              </w:rPr>
              <w:t xml:space="preserve">≥3.0mm冷轧钢板冲压成形，底盘连接</w:t>
            </w:r>
            <w:r>
              <w:rPr>
                <w:rFonts w:hint="eastAsia" w:ascii="宋体" w:hAnsi="宋体" w:cs="宋体"/>
                <w:color w:val="000000"/>
                <w:sz w:val="24"/>
                <w:szCs w:val="21"/>
              </w:rPr>
              <w:t xml:space="preserve">板高度</w:t>
            </w:r>
            <w:r>
              <w:rPr>
                <w:rFonts w:hint="eastAsia" w:ascii="宋体" w:hAnsi="宋体" w:cs="宋体"/>
                <w:color w:val="000000"/>
                <w:sz w:val="24"/>
                <w:szCs w:val="21"/>
              </w:rPr>
              <w:t xml:space="preserve">≥120mm，包含轴承：P204E级调心轴承；实心轴：Φ20mm；连接钢管：Φ25*2.5mm无缝钢管；铁滚轮：直径≥120mm；链轮；链条：Φ8.5mm，节距12.7FR420，等组成。符合要求的得2</w:t>
            </w:r>
            <w:r>
              <w:rPr>
                <w:rFonts w:hint="eastAsia" w:ascii="宋体" w:hAnsi="宋体" w:cs="宋体"/>
                <w:color w:val="000000"/>
                <w:sz w:val="24"/>
                <w:szCs w:val="21"/>
              </w:rPr>
              <w:t xml:space="preserve">分</w:t>
            </w:r>
            <w:r>
              <w:rPr>
                <w:rFonts w:hint="eastAsia" w:ascii="宋体" w:hAnsi="宋体" w:cs="仿宋"/>
                <w:sz w:val="24"/>
              </w:rPr>
              <w:t xml:space="preserve">，不符合的不得分；</w:t>
            </w:r>
            <w:r/>
          </w:p>
          <w:p>
            <w:pPr>
              <w:spacing w:line="400" w:lineRule="exact"/>
              <w:widowControl/>
              <w:rPr>
                <w:rFonts w:ascii="宋体" w:hAnsi="宋体" w:cs="宋体"/>
                <w:color w:val="000000"/>
                <w:sz w:val="24"/>
                <w:szCs w:val="21"/>
              </w:rPr>
            </w:pPr>
            <w:r>
              <w:rPr>
                <w:rFonts w:hint="eastAsia" w:ascii="宋体" w:hAnsi="宋体" w:cs="宋体"/>
                <w:color w:val="000000"/>
                <w:sz w:val="24"/>
                <w:szCs w:val="21"/>
              </w:rPr>
              <w:t xml:space="preserve">2、</w:t>
            </w:r>
            <w:r>
              <w:rPr>
                <w:rFonts w:hint="eastAsia" w:ascii="宋体" w:hAnsi="宋体" w:cs="宋体"/>
                <w:color w:val="000000"/>
                <w:sz w:val="24"/>
                <w:szCs w:val="21"/>
              </w:rPr>
              <w:t xml:space="preserve">表面处理平整光滑，色泽均匀，喷涂无死角，做工无毛刺、刃口、棱角等缺陷得1分</w:t>
            </w:r>
            <w:r>
              <w:rPr>
                <w:rFonts w:hint="eastAsia" w:ascii="宋体" w:hAnsi="宋体" w:cs="仿宋"/>
                <w:sz w:val="24"/>
              </w:rPr>
              <w:t xml:space="preserve">，不符合的不得分</w:t>
            </w:r>
            <w:r>
              <w:rPr>
                <w:rFonts w:hint="eastAsia" w:ascii="宋体" w:hAnsi="宋体" w:cs="宋体"/>
                <w:color w:val="000000"/>
                <w:sz w:val="24"/>
                <w:szCs w:val="21"/>
              </w:rPr>
              <w:t xml:space="preserve">；</w:t>
            </w:r>
            <w:r/>
          </w:p>
          <w:p>
            <w:pPr>
              <w:spacing w:line="400" w:lineRule="exact"/>
              <w:widowControl/>
              <w:rPr>
                <w:rFonts w:ascii="宋体" w:hAnsi="宋体" w:cs="宋体"/>
                <w:color w:val="000000"/>
                <w:sz w:val="24"/>
                <w:szCs w:val="21"/>
              </w:rPr>
            </w:pPr>
            <w:r>
              <w:rPr>
                <w:rFonts w:hint="eastAsia" w:ascii="宋体" w:hAnsi="宋体" w:cs="宋体"/>
                <w:color w:val="000000"/>
                <w:sz w:val="24"/>
                <w:szCs w:val="21"/>
              </w:rPr>
              <w:t xml:space="preserve">3、</w:t>
            </w:r>
            <w:r>
              <w:rPr>
                <w:rFonts w:hint="eastAsia" w:ascii="宋体" w:hAnsi="宋体" w:cs="宋体"/>
                <w:color w:val="000000"/>
                <w:sz w:val="24"/>
                <w:szCs w:val="21"/>
              </w:rPr>
              <w:t xml:space="preserve">所有连接处均用电焊满焊焊接，组合件安装牢固可靠，没有松动等缺陷得1分；不符合的不得分。</w:t>
            </w:r>
            <w:r/>
          </w:p>
          <w:p>
            <w:pPr>
              <w:spacing w:line="400" w:lineRule="exact"/>
              <w:widowControl/>
              <w:rPr>
                <w:rFonts w:ascii="宋体" w:hAnsi="宋体" w:cs="宋体"/>
                <w:color w:val="000000"/>
                <w:sz w:val="24"/>
                <w:szCs w:val="21"/>
              </w:rPr>
            </w:pPr>
            <w:r>
              <w:rPr>
                <w:rFonts w:hint="eastAsia" w:ascii="宋体" w:hAnsi="宋体" w:cs="宋体"/>
                <w:color w:val="000000"/>
                <w:sz w:val="24"/>
                <w:szCs w:val="21"/>
              </w:rPr>
              <w:t xml:space="preserve">三</w:t>
            </w:r>
            <w:r>
              <w:rPr>
                <w:rFonts w:hint="eastAsia" w:ascii="宋体" w:hAnsi="宋体" w:cs="宋体"/>
                <w:color w:val="000000"/>
                <w:sz w:val="24"/>
                <w:szCs w:val="21"/>
              </w:rPr>
              <w:t xml:space="preserve">、摇把及封闭式防尘齿轮箱式传动板1</w:t>
            </w:r>
            <w:r>
              <w:rPr>
                <w:rFonts w:hint="eastAsia" w:ascii="宋体" w:hAnsi="宋体" w:cs="宋体"/>
                <w:color w:val="000000"/>
                <w:sz w:val="24"/>
                <w:szCs w:val="21"/>
              </w:rPr>
              <w:t xml:space="preserve">套（3分）：</w:t>
            </w:r>
            <w:r/>
          </w:p>
          <w:p>
            <w:pPr>
              <w:spacing w:line="400" w:lineRule="exact"/>
              <w:widowControl/>
              <w:rPr>
                <w:rFonts w:ascii="宋体" w:hAnsi="宋体" w:cs="仿宋"/>
                <w:sz w:val="24"/>
              </w:rPr>
            </w:pPr>
            <w:r>
              <w:rPr>
                <w:rFonts w:hint="eastAsia" w:ascii="宋体" w:hAnsi="宋体" w:cs="宋体"/>
                <w:color w:val="000000"/>
                <w:sz w:val="24"/>
                <w:szCs w:val="21"/>
              </w:rPr>
              <w:t xml:space="preserve">1、</w:t>
            </w:r>
            <w:r>
              <w:rPr>
                <w:rFonts w:hint="eastAsia" w:ascii="宋体" w:hAnsi="宋体" w:cs="宋体"/>
                <w:color w:val="000000"/>
                <w:sz w:val="24"/>
                <w:szCs w:val="21"/>
              </w:rPr>
              <w:t xml:space="preserve">①摇把：双轴承模式、双</w:t>
            </w:r>
            <w:r>
              <w:rPr>
                <w:rFonts w:hint="eastAsia" w:ascii="宋体" w:hAnsi="宋体" w:cs="宋体"/>
                <w:color w:val="000000"/>
                <w:sz w:val="24"/>
                <w:szCs w:val="21"/>
              </w:rPr>
              <w:t xml:space="preserve">挂钩结构。②封闭式防尘齿轮箱式传动板：传动模式采用齿轮速比传动，</w:t>
            </w:r>
            <w:r>
              <w:rPr>
                <w:rFonts w:hint="eastAsia" w:ascii="宋体" w:hAnsi="宋体" w:cs="宋体"/>
                <w:color w:val="000000"/>
                <w:sz w:val="24"/>
                <w:szCs w:val="21"/>
              </w:rPr>
              <w:t xml:space="preserve">符合要求的得1分，</w:t>
            </w:r>
            <w:r>
              <w:rPr>
                <w:rFonts w:hint="eastAsia" w:ascii="宋体" w:hAnsi="宋体" w:cs="仿宋"/>
                <w:sz w:val="24"/>
              </w:rPr>
              <w:t xml:space="preserve">不符合的不得分；</w:t>
            </w:r>
            <w:r/>
          </w:p>
          <w:p>
            <w:pPr>
              <w:spacing w:line="400" w:lineRule="exact"/>
              <w:widowControl/>
              <w:rPr>
                <w:rFonts w:ascii="宋体" w:hAnsi="宋体" w:cs="宋体"/>
                <w:color w:val="000000"/>
                <w:sz w:val="24"/>
                <w:szCs w:val="21"/>
              </w:rPr>
            </w:pPr>
            <w:r>
              <w:rPr>
                <w:rFonts w:hint="eastAsia" w:ascii="宋体" w:hAnsi="宋体" w:cs="仿宋"/>
                <w:sz w:val="24"/>
              </w:rPr>
              <w:t xml:space="preserve">2、</w:t>
            </w:r>
            <w:r>
              <w:rPr>
                <w:rFonts w:hint="eastAsia" w:ascii="宋体" w:hAnsi="宋体" w:cs="宋体"/>
                <w:color w:val="000000"/>
                <w:sz w:val="24"/>
                <w:szCs w:val="21"/>
              </w:rPr>
              <w:t xml:space="preserve">表面处理平整光滑，做工无毛刺、刃口、棱角等缺陷得1分</w:t>
            </w:r>
            <w:r>
              <w:rPr>
                <w:rFonts w:hint="eastAsia" w:ascii="宋体" w:hAnsi="宋体" w:cs="仿宋"/>
                <w:sz w:val="24"/>
              </w:rPr>
              <w:t xml:space="preserve">，不符合的不得分</w:t>
            </w:r>
            <w:r>
              <w:rPr>
                <w:rFonts w:hint="eastAsia" w:ascii="宋体" w:hAnsi="宋体" w:cs="宋体"/>
                <w:color w:val="000000"/>
                <w:sz w:val="24"/>
                <w:szCs w:val="21"/>
              </w:rPr>
              <w:t xml:space="preserve">；</w:t>
            </w:r>
            <w:r/>
          </w:p>
          <w:p>
            <w:pPr>
              <w:spacing w:line="400" w:lineRule="exact"/>
              <w:widowControl/>
              <w:rPr>
                <w:rFonts w:ascii="宋体" w:hAnsi="宋体" w:cs="宋体"/>
                <w:color w:val="000000"/>
                <w:sz w:val="24"/>
                <w:szCs w:val="21"/>
              </w:rPr>
            </w:pPr>
            <w:r>
              <w:rPr>
                <w:rFonts w:ascii="宋体" w:hAnsi="宋体" w:cs="宋体"/>
                <w:color w:val="000000"/>
                <w:sz w:val="24"/>
                <w:szCs w:val="21"/>
              </w:rPr>
              <w:t xml:space="preserve">3、</w:t>
            </w:r>
            <w:r>
              <w:rPr>
                <w:rFonts w:hint="eastAsia" w:ascii="宋体" w:hAnsi="宋体" w:cs="宋体"/>
                <w:color w:val="000000"/>
                <w:sz w:val="24"/>
                <w:szCs w:val="21"/>
              </w:rPr>
              <w:t xml:space="preserve">摇动不晃动，传动灵活省力，没有阻滞、脱钩等现象得1分</w:t>
            </w:r>
            <w:r>
              <w:rPr>
                <w:rFonts w:hint="eastAsia" w:ascii="宋体" w:hAnsi="宋体" w:cs="宋体"/>
                <w:color w:val="000000"/>
                <w:sz w:val="24"/>
                <w:szCs w:val="21"/>
              </w:rPr>
              <w:t xml:space="preserve">，</w:t>
            </w:r>
            <w:r>
              <w:rPr>
                <w:rFonts w:hint="eastAsia" w:ascii="宋体" w:hAnsi="宋体" w:cs="宋体"/>
                <w:color w:val="000000"/>
                <w:sz w:val="24"/>
                <w:szCs w:val="21"/>
              </w:rPr>
              <w:t xml:space="preserve">不符合的不得分。</w:t>
            </w:r>
            <w:r/>
          </w:p>
          <w:p>
            <w:pPr>
              <w:spacing w:line="400" w:lineRule="exact"/>
              <w:widowControl/>
              <w:rPr>
                <w:rFonts w:ascii="宋体" w:hAnsi="宋体" w:cs="宋体"/>
                <w:color w:val="000000"/>
                <w:sz w:val="24"/>
                <w:szCs w:val="21"/>
              </w:rPr>
            </w:pPr>
            <w:r>
              <w:rPr>
                <w:rFonts w:hint="eastAsia" w:ascii="宋体" w:hAnsi="宋体" w:cs="宋体"/>
                <w:color w:val="000000"/>
                <w:sz w:val="24"/>
                <w:szCs w:val="21"/>
              </w:rPr>
              <w:t xml:space="preserve">四</w:t>
            </w:r>
            <w:r>
              <w:rPr>
                <w:rFonts w:hint="eastAsia" w:ascii="宋体" w:hAnsi="宋体" w:cs="宋体"/>
                <w:color w:val="000000"/>
                <w:sz w:val="24"/>
                <w:szCs w:val="21"/>
              </w:rPr>
              <w:t xml:space="preserve">、密集架立柱（规格：长300mm）1根</w:t>
            </w:r>
            <w:r>
              <w:rPr>
                <w:rFonts w:hint="eastAsia" w:ascii="宋体" w:hAnsi="宋体" w:cs="宋体"/>
                <w:color w:val="000000"/>
                <w:sz w:val="24"/>
                <w:szCs w:val="21"/>
              </w:rPr>
              <w:t xml:space="preserve">（1分）</w:t>
            </w:r>
            <w:r>
              <w:rPr>
                <w:rFonts w:hint="eastAsia" w:ascii="宋体" w:hAnsi="宋体" w:cs="宋体"/>
                <w:color w:val="000000"/>
                <w:sz w:val="24"/>
                <w:szCs w:val="21"/>
              </w:rPr>
              <w:t xml:space="preserve">：</w:t>
            </w:r>
            <w:r/>
          </w:p>
          <w:p>
            <w:pPr>
              <w:spacing w:line="400" w:lineRule="exact"/>
              <w:widowControl/>
              <w:rPr>
                <w:rFonts w:ascii="宋体" w:hAnsi="宋体" w:cs="宋体"/>
                <w:color w:val="000000"/>
                <w:sz w:val="24"/>
                <w:szCs w:val="21"/>
              </w:rPr>
            </w:pPr>
            <w:r>
              <w:rPr>
                <w:rFonts w:ascii="宋体" w:hAnsi="宋体" w:cs="宋体"/>
                <w:color w:val="000000"/>
                <w:sz w:val="24"/>
                <w:szCs w:val="21"/>
              </w:rPr>
              <w:t xml:space="preserve">1、</w:t>
            </w:r>
            <w:r>
              <w:rPr>
                <w:rFonts w:hint="eastAsia" w:ascii="宋体" w:hAnsi="宋体" w:cs="宋体"/>
                <w:color w:val="000000"/>
                <w:sz w:val="24"/>
                <w:szCs w:val="21"/>
              </w:rPr>
              <w:t xml:space="preserve">≥1.5mm冷轧钢板，立柱尺寸≥50×40mm，符合要求的得0.5分</w:t>
            </w:r>
            <w:r>
              <w:rPr>
                <w:rFonts w:hint="eastAsia" w:ascii="宋体" w:hAnsi="宋体" w:cs="仿宋"/>
                <w:sz w:val="24"/>
              </w:rPr>
              <w:t xml:space="preserve">，不符合的不得分</w:t>
            </w:r>
            <w:r>
              <w:rPr>
                <w:rFonts w:hint="eastAsia" w:ascii="宋体" w:hAnsi="宋体" w:cs="宋体"/>
                <w:color w:val="000000"/>
                <w:sz w:val="24"/>
                <w:szCs w:val="21"/>
              </w:rPr>
              <w:t xml:space="preserve">；</w:t>
            </w:r>
            <w:r/>
          </w:p>
          <w:p>
            <w:pPr>
              <w:spacing w:line="400" w:lineRule="exact"/>
              <w:widowControl/>
              <w:rPr>
                <w:rFonts w:ascii="宋体" w:hAnsi="宋体" w:cs="宋体"/>
                <w:color w:val="000000"/>
                <w:sz w:val="24"/>
                <w:szCs w:val="21"/>
              </w:rPr>
            </w:pPr>
            <w:r>
              <w:rPr>
                <w:rFonts w:hint="eastAsia" w:ascii="宋体" w:hAnsi="宋体" w:cs="宋体"/>
                <w:color w:val="000000"/>
                <w:sz w:val="24"/>
                <w:szCs w:val="21"/>
              </w:rPr>
              <w:t xml:space="preserve">2、</w:t>
            </w:r>
            <w:r>
              <w:rPr>
                <w:rFonts w:hint="eastAsia" w:ascii="宋体" w:hAnsi="宋体" w:cs="宋体"/>
                <w:color w:val="000000"/>
                <w:sz w:val="24"/>
                <w:szCs w:val="21"/>
              </w:rPr>
              <w:t xml:space="preserve">采用压筋工艺，立柱顶部</w:t>
            </w:r>
            <w:r>
              <w:rPr>
                <w:rFonts w:hint="eastAsia" w:ascii="宋体" w:hAnsi="宋体" w:cs="宋体"/>
                <w:color w:val="000000"/>
                <w:sz w:val="24"/>
                <w:szCs w:val="21"/>
              </w:rPr>
              <w:t xml:space="preserve">预留卡</w:t>
            </w:r>
            <w:r>
              <w:rPr>
                <w:rFonts w:hint="eastAsia" w:ascii="宋体" w:hAnsi="宋体" w:cs="宋体"/>
                <w:color w:val="000000"/>
                <w:sz w:val="24"/>
                <w:szCs w:val="21"/>
              </w:rPr>
              <w:t xml:space="preserve">扣，表面处理平整光滑，色泽均匀，喷涂无死角，做工无毛刺、刃口、棱角等缺陷得0.5</w:t>
            </w:r>
            <w:r>
              <w:rPr>
                <w:rFonts w:hint="eastAsia" w:ascii="宋体" w:hAnsi="宋体" w:cs="宋体"/>
                <w:color w:val="000000"/>
                <w:sz w:val="24"/>
                <w:szCs w:val="21"/>
              </w:rPr>
              <w:t xml:space="preserve">分，</w:t>
            </w:r>
            <w:r>
              <w:rPr>
                <w:rFonts w:hint="eastAsia" w:ascii="宋体" w:hAnsi="宋体" w:cs="宋体"/>
                <w:color w:val="000000"/>
                <w:sz w:val="24"/>
                <w:szCs w:val="21"/>
              </w:rPr>
              <w:t xml:space="preserve">不符合的不得分。</w:t>
            </w:r>
            <w:r/>
          </w:p>
          <w:p>
            <w:pPr>
              <w:spacing w:line="400" w:lineRule="exact"/>
              <w:widowControl/>
              <w:rPr>
                <w:rFonts w:ascii="宋体" w:hAnsi="宋体" w:cs="宋体"/>
                <w:color w:val="000000"/>
                <w:sz w:val="24"/>
                <w:szCs w:val="21"/>
              </w:rPr>
            </w:pPr>
            <w:r>
              <w:rPr>
                <w:rFonts w:hint="eastAsia" w:ascii="宋体" w:hAnsi="宋体" w:cs="宋体"/>
                <w:color w:val="000000"/>
                <w:sz w:val="24"/>
                <w:szCs w:val="21"/>
              </w:rPr>
              <w:t xml:space="preserve">五</w:t>
            </w:r>
            <w:r>
              <w:rPr>
                <w:rFonts w:hint="eastAsia" w:ascii="宋体" w:hAnsi="宋体" w:cs="宋体"/>
                <w:color w:val="000000"/>
                <w:sz w:val="24"/>
                <w:szCs w:val="21"/>
              </w:rPr>
              <w:t xml:space="preserve">、密集架搁板（规格：高≥25mm，长≥300mm，宽≥245mm）1块</w:t>
            </w:r>
            <w:r>
              <w:rPr>
                <w:rFonts w:hint="eastAsia" w:ascii="宋体" w:hAnsi="宋体" w:cs="宋体"/>
                <w:color w:val="000000"/>
                <w:sz w:val="24"/>
                <w:szCs w:val="21"/>
              </w:rPr>
              <w:t xml:space="preserve">（1分）</w:t>
            </w:r>
            <w:r>
              <w:rPr>
                <w:rFonts w:hint="eastAsia" w:ascii="宋体" w:hAnsi="宋体" w:cs="宋体"/>
                <w:color w:val="000000"/>
                <w:sz w:val="24"/>
                <w:szCs w:val="21"/>
              </w:rPr>
              <w:t xml:space="preserve">：</w:t>
            </w:r>
            <w:r>
              <w:rPr>
                <w:rFonts w:hint="eastAsia" w:ascii="宋体" w:hAnsi="宋体" w:cs="宋体"/>
                <w:color w:val="000000"/>
                <w:sz w:val="24"/>
                <w:szCs w:val="21"/>
              </w:rPr>
              <w:t xml:space="preserve">1、</w:t>
            </w:r>
            <w:r>
              <w:rPr>
                <w:rFonts w:hint="eastAsia" w:ascii="宋体" w:hAnsi="宋体" w:cs="宋体"/>
                <w:color w:val="000000"/>
                <w:sz w:val="24"/>
                <w:szCs w:val="21"/>
              </w:rPr>
              <w:t xml:space="preserve">≥1.0mm冷轧钢板，厚度为≥25mm，符合要求的得0.5分</w:t>
            </w:r>
            <w:r>
              <w:rPr>
                <w:rFonts w:hint="eastAsia" w:ascii="宋体" w:hAnsi="宋体" w:cs="仿宋"/>
                <w:sz w:val="24"/>
              </w:rPr>
              <w:t xml:space="preserve">，不符合的不得分</w:t>
            </w:r>
            <w:r>
              <w:rPr>
                <w:rFonts w:hint="eastAsia" w:ascii="宋体" w:hAnsi="宋体" w:cs="宋体"/>
                <w:color w:val="000000"/>
                <w:sz w:val="24"/>
                <w:szCs w:val="21"/>
              </w:rPr>
              <w:t xml:space="preserve">；</w:t>
            </w:r>
            <w:r/>
          </w:p>
          <w:p>
            <w:pPr>
              <w:spacing w:line="400" w:lineRule="exact"/>
              <w:widowControl/>
              <w:rPr>
                <w:rFonts w:ascii="宋体" w:hAnsi="宋体" w:cs="仿宋"/>
                <w:sz w:val="24"/>
              </w:rPr>
            </w:pPr>
            <w:r>
              <w:rPr>
                <w:rFonts w:ascii="宋体" w:hAnsi="宋体" w:cs="宋体"/>
                <w:color w:val="000000"/>
                <w:sz w:val="24"/>
                <w:szCs w:val="21"/>
              </w:rPr>
              <w:t xml:space="preserve">2、</w:t>
            </w:r>
            <w:r>
              <w:rPr>
                <w:rFonts w:hint="eastAsia" w:ascii="宋体" w:hAnsi="宋体" w:cs="宋体"/>
                <w:color w:val="000000"/>
                <w:sz w:val="24"/>
                <w:szCs w:val="21"/>
              </w:rPr>
              <w:t xml:space="preserve">采用压筋工艺，表面处理平整光滑，色泽均匀，喷涂无死角，做工无毛刺、刃口、棱角等缺陷得0.5</w:t>
            </w:r>
            <w:r>
              <w:rPr>
                <w:rFonts w:hint="eastAsia" w:ascii="宋体" w:hAnsi="宋体" w:cs="宋体"/>
                <w:color w:val="000000"/>
                <w:sz w:val="24"/>
                <w:szCs w:val="21"/>
              </w:rPr>
              <w:t xml:space="preserve">分，</w:t>
            </w:r>
            <w:r>
              <w:rPr>
                <w:rFonts w:hint="eastAsia" w:ascii="宋体" w:hAnsi="宋体" w:cs="宋体"/>
                <w:color w:val="000000"/>
                <w:sz w:val="24"/>
                <w:szCs w:val="21"/>
              </w:rPr>
              <w:t xml:space="preserve">不符合的不得分。</w:t>
            </w:r>
            <w:r/>
          </w:p>
        </w:tc>
      </w:tr>
      <w:tr>
        <w:trPr>
          <w:trHeight w:val="421"/>
        </w:trPr>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库房引导管理系统演示</w:t>
            </w:r>
            <w:r/>
          </w:p>
          <w:p>
            <w:pPr>
              <w:jc w:val="center"/>
              <w:spacing w:line="360" w:lineRule="auto"/>
              <w:rPr>
                <w:rFonts w:ascii="宋体" w:hAnsi="宋体"/>
                <w:sz w:val="24"/>
                <w:szCs w:val="24"/>
                <w:highlight w:val="green"/>
              </w:rPr>
            </w:pPr>
            <w:r>
              <w:rPr>
                <w:rFonts w:hint="eastAsia" w:ascii="宋体" w:hAnsi="宋体" w:cs="仿宋"/>
                <w:color w:val="000000"/>
                <w:sz w:val="24"/>
              </w:rPr>
              <w:t xml:space="preserve">（</w:t>
            </w:r>
            <w:r>
              <w:rPr>
                <w:rFonts w:hint="eastAsia" w:ascii="宋体" w:hAnsi="宋体" w:cs="仿宋"/>
                <w:color w:val="000000"/>
                <w:sz w:val="24"/>
              </w:rPr>
              <w:t xml:space="preserve">1</w:t>
            </w:r>
            <w:r>
              <w:rPr>
                <w:rFonts w:ascii="宋体" w:hAnsi="宋体" w:cs="仿宋"/>
                <w:color w:val="000000"/>
                <w:sz w:val="24"/>
              </w:rPr>
              <w:t xml:space="preserve">2</w:t>
            </w:r>
            <w:r>
              <w:rPr>
                <w:rFonts w:hint="eastAsia" w:ascii="宋体" w:hAnsi="宋体" w:cs="仿宋"/>
                <w:color w:val="000000"/>
                <w:sz w:val="24"/>
              </w:rPr>
              <w:t xml:space="preserve">分）</w:t>
            </w:r>
            <w:r/>
          </w:p>
        </w:tc>
        <w:tc>
          <w:tcPr>
            <w:tcBorders>
              <w:top w:val="single" w:color="auto" w:sz="4" w:space="0"/>
              <w:left w:val="single" w:color="auto" w:sz="4" w:space="0"/>
              <w:bottom w:val="single" w:color="auto" w:sz="4" w:space="0"/>
              <w:right w:val="single" w:color="auto" w:sz="4" w:space="0"/>
            </w:tcBorders>
            <w:tcW w:w="7892" w:type="dxa"/>
            <w:vAlign w:val="center"/>
            <w:textDirection w:val="lrTb"/>
            <w:noWrap w:val="false"/>
          </w:tcPr>
          <w:p>
            <w:pPr>
              <w:spacing w:line="360" w:lineRule="auto"/>
              <w:rPr>
                <w:rFonts w:ascii="宋体" w:hAnsi="宋体" w:cs="宋体"/>
                <w:sz w:val="24"/>
                <w:szCs w:val="24"/>
              </w:rPr>
            </w:pPr>
            <w:r>
              <w:rPr>
                <w:rFonts w:hint="eastAsia" w:ascii="宋体" w:hAnsi="宋体"/>
                <w:sz w:val="24"/>
                <w:szCs w:val="24"/>
              </w:rPr>
              <w:t xml:space="preserve">视频演示，（演示时间控制在10分钟内），</w:t>
            </w:r>
            <w:r>
              <w:rPr>
                <w:rFonts w:hint="eastAsia" w:ascii="宋体" w:hAnsi="宋体" w:cs="宋体"/>
                <w:color w:val="000000"/>
                <w:sz w:val="24"/>
              </w:rPr>
              <w:t xml:space="preserve">针对本项目制作且符合要求每点得</w:t>
            </w:r>
            <w:r>
              <w:rPr>
                <w:rFonts w:hint="eastAsia" w:ascii="宋体" w:hAnsi="宋体" w:cs="宋体"/>
                <w:color w:val="000000"/>
                <w:sz w:val="24"/>
              </w:rPr>
              <w:t xml:space="preserve">2</w:t>
            </w:r>
            <w:r>
              <w:rPr>
                <w:rFonts w:hint="eastAsia" w:ascii="宋体" w:hAnsi="宋体" w:cs="宋体"/>
                <w:color w:val="000000"/>
                <w:sz w:val="24"/>
              </w:rPr>
              <w:t xml:space="preserve">分，演示不完整、内容不符合招标文件要求或非针对本项目的演示</w:t>
            </w:r>
            <w:r>
              <w:rPr>
                <w:rFonts w:hint="eastAsia" w:ascii="宋体" w:hAnsi="宋体" w:cs="宋体"/>
                <w:color w:val="000000"/>
                <w:sz w:val="24"/>
              </w:rPr>
              <w:t xml:space="preserve">不得分，</w:t>
            </w:r>
            <w:r>
              <w:rPr>
                <w:rFonts w:hint="eastAsia" w:ascii="宋体" w:hAnsi="宋体" w:cs="宋体"/>
                <w:sz w:val="24"/>
                <w:szCs w:val="24"/>
              </w:rPr>
              <w:t xml:space="preserve">共</w:t>
            </w:r>
            <w:r>
              <w:rPr>
                <w:rFonts w:hint="eastAsia" w:ascii="宋体" w:hAnsi="宋体" w:cs="宋体"/>
                <w:color w:val="000000"/>
                <w:sz w:val="24"/>
              </w:rPr>
              <w:t xml:space="preserve">1</w:t>
            </w:r>
            <w:r>
              <w:rPr>
                <w:rFonts w:ascii="宋体" w:hAnsi="宋体" w:cs="宋体"/>
                <w:color w:val="000000"/>
                <w:sz w:val="24"/>
              </w:rPr>
              <w:t xml:space="preserve">2</w:t>
            </w:r>
            <w:r>
              <w:rPr>
                <w:rFonts w:hint="eastAsia" w:ascii="宋体" w:hAnsi="宋体" w:cs="宋体"/>
                <w:color w:val="000000"/>
                <w:sz w:val="24"/>
              </w:rPr>
              <w:t xml:space="preserve">分</w:t>
            </w:r>
            <w:r>
              <w:rPr>
                <w:rFonts w:hint="eastAsia" w:ascii="宋体" w:hAnsi="宋体" w:cs="宋体"/>
                <w:sz w:val="24"/>
                <w:szCs w:val="24"/>
              </w:rPr>
              <w:t xml:space="preserve">。</w:t>
            </w:r>
            <w:r/>
          </w:p>
          <w:p>
            <w:pPr>
              <w:spacing w:line="400" w:lineRule="exact"/>
              <w:widowControl/>
              <w:rPr>
                <w:rFonts w:ascii="宋体" w:hAnsi="宋体" w:cs="宋体"/>
                <w:bCs/>
                <w:sz w:val="24"/>
                <w:szCs w:val="24"/>
                <w:lang w:bidi="ar"/>
              </w:rPr>
            </w:pPr>
            <w:r>
              <w:rPr>
                <w:rFonts w:hint="eastAsia" w:ascii="宋体" w:hAnsi="宋体" w:cs="宋体"/>
                <w:color w:val="000000"/>
                <w:sz w:val="24"/>
                <w:szCs w:val="21"/>
              </w:rPr>
              <w:t xml:space="preserve">1、</w:t>
            </w:r>
            <w:r>
              <w:rPr>
                <w:rFonts w:hint="eastAsia" w:ascii="宋体" w:hAnsi="宋体" w:cs="宋体"/>
                <w:bCs/>
                <w:sz w:val="24"/>
                <w:szCs w:val="24"/>
                <w:lang w:bidi="ar"/>
              </w:rPr>
              <w:t xml:space="preserve">架体布局：对本项目库房密集架等设备整体建设效果进行仿真布局模拟，并360度自动旋转展示，图纸可任意缩放大小，任意跟踪目标位置，360度旋转操控，全方位展现各库房整体布局方案；</w:t>
            </w:r>
            <w:r/>
          </w:p>
          <w:p>
            <w:pPr>
              <w:spacing w:line="400" w:lineRule="exact"/>
              <w:widowControl/>
              <w:rPr>
                <w:rFonts w:ascii="宋体" w:hAnsi="宋体" w:cs="宋体"/>
                <w:bCs/>
                <w:sz w:val="24"/>
                <w:szCs w:val="24"/>
                <w:lang w:bidi="ar"/>
              </w:rPr>
            </w:pPr>
            <w:r>
              <w:rPr>
                <w:rFonts w:hint="eastAsia" w:ascii="宋体" w:hAnsi="宋体" w:cs="宋体"/>
                <w:bCs/>
                <w:sz w:val="24"/>
                <w:szCs w:val="24"/>
                <w:lang w:bidi="ar"/>
              </w:rPr>
              <w:t xml:space="preserve">2、</w:t>
            </w:r>
            <w:r>
              <w:rPr>
                <w:rFonts w:hint="eastAsia" w:ascii="宋体" w:hAnsi="宋体" w:cs="宋体"/>
                <w:color w:val="000000"/>
                <w:sz w:val="24"/>
                <w:szCs w:val="21"/>
              </w:rPr>
              <w:t xml:space="preserve">档案分区：对库房进行项目实施整体规划，能手动操作360度旋转库房全方位查看，阐述方案优势及创新点。能开关显示档案密集架的分区编号，通过分区编号能展现各区域的架体结构、规格数量等信息指示图，并可查看相应架体结构图的部件标注信息。</w:t>
            </w:r>
            <w:r/>
          </w:p>
          <w:p>
            <w:pPr>
              <w:spacing w:line="400" w:lineRule="exact"/>
              <w:widowControl/>
              <w:rPr>
                <w:rFonts w:ascii="宋体" w:hAnsi="宋体" w:cs="宋体"/>
                <w:color w:val="000000"/>
                <w:sz w:val="24"/>
                <w:szCs w:val="21"/>
              </w:rPr>
            </w:pPr>
            <w:r>
              <w:rPr>
                <w:rFonts w:hint="eastAsia" w:ascii="宋体" w:hAnsi="宋体" w:cs="宋体"/>
                <w:color w:val="000000"/>
                <w:sz w:val="24"/>
                <w:szCs w:val="21"/>
              </w:rPr>
              <w:t xml:space="preserve">3、智能环境监测：能关闭密集架的显示，单独开关显示各库房的区域控制器、温湿度传感器、除湿加湿一体机、红外空调控制器、漏水检测等三维线路控制方式及与控制中心联动的运行机制，可对控制系统线路进行360度显示。</w:t>
            </w:r>
            <w:r/>
          </w:p>
          <w:p>
            <w:pPr>
              <w:spacing w:line="400" w:lineRule="exact"/>
              <w:widowControl/>
              <w:rPr>
                <w:rFonts w:ascii="宋体" w:hAnsi="宋体" w:cs="宋体"/>
                <w:color w:val="000000"/>
                <w:sz w:val="24"/>
                <w:szCs w:val="21"/>
              </w:rPr>
            </w:pPr>
            <w:r>
              <w:rPr>
                <w:rFonts w:hint="eastAsia" w:ascii="宋体" w:hAnsi="宋体" w:cs="宋体"/>
                <w:color w:val="000000"/>
                <w:sz w:val="24"/>
                <w:szCs w:val="21"/>
              </w:rPr>
              <w:t xml:space="preserve">4、产品结构及</w:t>
            </w:r>
            <w:r>
              <w:rPr>
                <w:rFonts w:hint="eastAsia" w:ascii="宋体" w:hAnsi="宋体" w:cs="宋体"/>
                <w:bCs/>
                <w:sz w:val="24"/>
                <w:szCs w:val="24"/>
                <w:lang w:bidi="ar"/>
              </w:rPr>
              <w:t xml:space="preserve">传动</w:t>
            </w:r>
            <w:r>
              <w:rPr>
                <w:rFonts w:hint="eastAsia" w:ascii="宋体" w:hAnsi="宋体" w:cs="宋体"/>
                <w:color w:val="000000"/>
                <w:sz w:val="24"/>
                <w:szCs w:val="21"/>
              </w:rPr>
              <w:t xml:space="preserve">演示：针对本项目库房产品结构及</w:t>
            </w:r>
            <w:r>
              <w:rPr>
                <w:rFonts w:hint="eastAsia" w:ascii="宋体" w:hAnsi="宋体" w:cs="宋体"/>
                <w:bCs/>
                <w:sz w:val="24"/>
                <w:szCs w:val="24"/>
                <w:lang w:bidi="ar"/>
              </w:rPr>
              <w:t xml:space="preserve">封闭式传动板演示，详细介绍主要组成及内部结构。</w:t>
            </w:r>
            <w:r/>
          </w:p>
          <w:p>
            <w:pPr>
              <w:spacing w:line="400" w:lineRule="exact"/>
              <w:widowControl/>
              <w:rPr>
                <w:rFonts w:ascii="宋体" w:hAnsi="宋体" w:cs="宋体"/>
                <w:color w:val="000000"/>
                <w:sz w:val="24"/>
                <w:szCs w:val="21"/>
              </w:rPr>
            </w:pPr>
            <w:r>
              <w:rPr>
                <w:rFonts w:hint="eastAsia" w:ascii="宋体" w:hAnsi="宋体" w:cs="宋体"/>
                <w:color w:val="000000"/>
                <w:sz w:val="24"/>
                <w:szCs w:val="21"/>
              </w:rPr>
              <w:t xml:space="preserve">5、架体移动：能实现智能密集架的打开、关闭演示，能进入开架过道查看架体结构的详细组成。</w:t>
            </w:r>
            <w:r/>
          </w:p>
          <w:p>
            <w:pPr>
              <w:spacing w:line="400" w:lineRule="exact"/>
              <w:widowControl/>
              <w:rPr>
                <w:rFonts w:ascii="宋体" w:hAnsi="宋体" w:cs="宋体"/>
                <w:sz w:val="24"/>
                <w:szCs w:val="24"/>
                <w:highlight w:val="green"/>
              </w:rPr>
            </w:pPr>
            <w:r>
              <w:rPr>
                <w:rFonts w:hint="eastAsia" w:ascii="宋体" w:hAnsi="宋体" w:cs="宋体"/>
                <w:color w:val="000000"/>
                <w:sz w:val="24"/>
                <w:szCs w:val="21"/>
              </w:rPr>
              <w:t xml:space="preserve">6、室内验收：可通过键盘与鼠标控制相机，进行室内验收参观。展现时各</w:t>
            </w:r>
            <w:r>
              <w:rPr>
                <w:rFonts w:hint="eastAsia" w:ascii="宋体" w:hAnsi="宋体" w:cs="宋体"/>
                <w:color w:val="000000"/>
                <w:sz w:val="24"/>
                <w:szCs w:val="21"/>
              </w:rPr>
              <w:t xml:space="preserve">区域区列号</w:t>
            </w:r>
            <w:r>
              <w:rPr>
                <w:rFonts w:hint="eastAsia" w:ascii="宋体" w:hAnsi="宋体" w:cs="宋体"/>
                <w:color w:val="000000"/>
                <w:sz w:val="24"/>
                <w:szCs w:val="21"/>
              </w:rPr>
              <w:t xml:space="preserve">编制需与实际建设效果完全一致。具有自动巡航功能，根据巡航路径，自动巡航演示各库房室内建设效果。</w:t>
            </w:r>
            <w:r/>
          </w:p>
        </w:tc>
      </w:tr>
      <w:tr>
        <w:trPr>
          <w:trHeight w:val="90"/>
        </w:trPr>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auto"/>
              <w:rPr>
                <w:rFonts w:ascii="宋体" w:hAnsi="宋体" w:cs="仿宋"/>
                <w:color w:val="000000"/>
                <w:sz w:val="24"/>
              </w:rPr>
            </w:pPr>
            <w:r>
              <w:rPr>
                <w:rFonts w:hint="eastAsia" w:ascii="宋体" w:hAnsi="宋体" w:cs="仿宋"/>
                <w:color w:val="000000"/>
                <w:sz w:val="24"/>
              </w:rPr>
              <w:t xml:space="preserve">实施方案（</w:t>
            </w:r>
            <w:r>
              <w:rPr>
                <w:rFonts w:hint="eastAsia" w:ascii="宋体" w:hAnsi="宋体" w:cs="仿宋"/>
                <w:color w:val="ff0000"/>
                <w:sz w:val="24"/>
              </w:rPr>
              <w:t xml:space="preserve">暗标</w:t>
            </w:r>
            <w:r>
              <w:rPr>
                <w:rFonts w:hint="eastAsia" w:ascii="宋体" w:hAnsi="宋体" w:cs="仿宋"/>
                <w:color w:val="000000"/>
                <w:sz w:val="24"/>
              </w:rPr>
              <w:t xml:space="preserve">）</w:t>
            </w:r>
            <w:r/>
          </w:p>
          <w:p>
            <w:pPr>
              <w:jc w:val="center"/>
              <w:spacing w:line="360" w:lineRule="auto"/>
              <w:rPr>
                <w:rFonts w:ascii="宋体" w:hAnsi="宋体" w:cs="仿宋"/>
                <w:color w:val="000000"/>
                <w:sz w:val="24"/>
              </w:rPr>
            </w:pPr>
            <w:r>
              <w:rPr>
                <w:rFonts w:hint="eastAsia" w:ascii="宋体" w:hAnsi="宋体" w:cs="仿宋"/>
                <w:color w:val="000000"/>
                <w:sz w:val="24"/>
              </w:rPr>
              <w:t xml:space="preserve">（15分）</w:t>
            </w:r>
            <w:r/>
          </w:p>
        </w:tc>
        <w:tc>
          <w:tcPr>
            <w:tcBorders>
              <w:top w:val="single" w:color="auto" w:sz="4" w:space="0"/>
              <w:left w:val="single" w:color="auto" w:sz="4" w:space="0"/>
              <w:bottom w:val="single" w:color="auto" w:sz="4" w:space="0"/>
              <w:right w:val="single" w:color="auto" w:sz="4" w:space="0"/>
            </w:tcBorders>
            <w:tcW w:w="7892" w:type="dxa"/>
            <w:vAlign w:val="center"/>
            <w:textDirection w:val="lrTb"/>
            <w:noWrap w:val="false"/>
          </w:tcPr>
          <w:p>
            <w:pPr>
              <w:spacing w:line="360" w:lineRule="auto"/>
              <w:rPr>
                <w:rFonts w:ascii="宋体" w:hAnsi="宋体" w:cs="仿宋"/>
                <w:color w:val="000000"/>
                <w:sz w:val="24"/>
              </w:rPr>
            </w:pPr>
            <w:r>
              <w:rPr>
                <w:rFonts w:hint="eastAsia" w:ascii="宋体" w:hAnsi="宋体" w:cs="仿宋"/>
                <w:color w:val="000000"/>
                <w:sz w:val="24"/>
              </w:rPr>
              <w:t xml:space="preserve">1.生产实施方案（5分）：方案重点突出、描述清晰完整、充分结合实际且针对性强，完全符合招标文件要求的得5分；基本符合招标文件要求的得2分；不符合招标文件要求及未提供的，不得分。</w:t>
            </w:r>
            <w:r/>
          </w:p>
          <w:p>
            <w:pPr>
              <w:spacing w:line="360" w:lineRule="auto"/>
              <w:rPr>
                <w:rFonts w:ascii="宋体" w:hAnsi="宋体" w:cs="仿宋"/>
                <w:color w:val="000000"/>
                <w:sz w:val="24"/>
              </w:rPr>
            </w:pPr>
            <w:r>
              <w:rPr>
                <w:rFonts w:hint="eastAsia" w:ascii="宋体" w:hAnsi="宋体" w:cs="仿宋"/>
                <w:color w:val="000000"/>
                <w:sz w:val="24"/>
              </w:rPr>
              <w:t xml:space="preserve">2.</w:t>
            </w:r>
            <w:r>
              <w:rPr>
                <w:rFonts w:hint="eastAsia" w:ascii="宋体" w:hAnsi="宋体"/>
                <w:sz w:val="24"/>
              </w:rPr>
              <w:t xml:space="preserve">安装调试方案</w:t>
            </w:r>
            <w:r>
              <w:rPr>
                <w:rFonts w:hint="eastAsia" w:ascii="宋体" w:hAnsi="宋体" w:cs="仿宋"/>
                <w:color w:val="000000"/>
                <w:sz w:val="24"/>
              </w:rPr>
              <w:t xml:space="preserve">（5分）：方案重点突出、描述清晰完整、充分结合实际且针对性强，完全符合招标文件要求的得5分；基本符合招标文件要求的得2分；不符合招标文件要求及未提供的，不得分。</w:t>
            </w:r>
            <w:r/>
          </w:p>
          <w:p>
            <w:pPr>
              <w:spacing w:line="360" w:lineRule="auto"/>
              <w:rPr>
                <w:rFonts w:ascii="宋体" w:hAnsi="宋体" w:cs="仿宋"/>
                <w:color w:val="000000"/>
                <w:sz w:val="24"/>
              </w:rPr>
            </w:pPr>
            <w:r>
              <w:rPr>
                <w:rFonts w:hint="eastAsia" w:ascii="宋体" w:hAnsi="宋体" w:cs="仿宋"/>
                <w:color w:val="000000"/>
                <w:sz w:val="24"/>
              </w:rPr>
              <w:t xml:space="preserve">3.售后服务（5分）</w:t>
            </w:r>
            <w:r/>
          </w:p>
          <w:p>
            <w:pPr>
              <w:spacing w:line="360" w:lineRule="auto"/>
              <w:rPr>
                <w:rFonts w:ascii="宋体" w:hAnsi="宋体" w:cs="仿宋"/>
                <w:color w:val="000000"/>
                <w:sz w:val="24"/>
              </w:rPr>
            </w:pPr>
            <w:r>
              <w:rPr>
                <w:rFonts w:hint="eastAsia" w:ascii="宋体" w:hAnsi="宋体" w:cs="仿宋"/>
                <w:color w:val="000000"/>
                <w:sz w:val="24"/>
              </w:rPr>
              <w:t xml:space="preserve">方案重点突出、描述清晰完整、充分结合实际且针对性强，完全符合招标文件要求的得5分；基本符合招标文件要求的得2分；不符合招标文件要求及未提供的，不得分。</w:t>
            </w:r>
            <w:r/>
          </w:p>
        </w:tc>
      </w:tr>
      <w:tr>
        <w:trPr>
          <w:trHeight w:val="787"/>
        </w:trPr>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auto"/>
              <w:rPr>
                <w:rFonts w:ascii="宋体" w:hAnsi="宋体" w:cs="仿宋"/>
                <w:color w:val="000000"/>
                <w:sz w:val="24"/>
              </w:rPr>
            </w:pPr>
            <w:r>
              <w:rPr>
                <w:rFonts w:hint="eastAsia" w:ascii="宋体" w:hAnsi="宋体" w:cs="仿宋"/>
                <w:color w:val="000000"/>
                <w:sz w:val="24"/>
              </w:rPr>
              <w:t xml:space="preserve">免费保修期（2分）</w:t>
            </w:r>
            <w:r/>
          </w:p>
        </w:tc>
        <w:tc>
          <w:tcPr>
            <w:tcBorders>
              <w:top w:val="single" w:color="auto" w:sz="4" w:space="0"/>
              <w:left w:val="single" w:color="auto" w:sz="4" w:space="0"/>
              <w:bottom w:val="single" w:color="auto" w:sz="4" w:space="0"/>
              <w:right w:val="single" w:color="auto" w:sz="4" w:space="0"/>
            </w:tcBorders>
            <w:tcW w:w="7892" w:type="dxa"/>
            <w:vAlign w:val="center"/>
            <w:textDirection w:val="lrTb"/>
            <w:noWrap w:val="false"/>
          </w:tcPr>
          <w:p>
            <w:pPr>
              <w:spacing w:line="360" w:lineRule="auto"/>
              <w:rPr>
                <w:rFonts w:ascii="宋体" w:hAnsi="宋体" w:cs="仿宋"/>
                <w:color w:val="000000"/>
                <w:sz w:val="24"/>
              </w:rPr>
            </w:pPr>
            <w:r>
              <w:rPr>
                <w:rFonts w:hint="eastAsia" w:ascii="宋体" w:hAnsi="宋体" w:cs="仿宋"/>
                <w:color w:val="000000"/>
                <w:sz w:val="24"/>
              </w:rPr>
              <w:t xml:space="preserve">承诺免费保修期2年的基础上，每增加1年加1分，满分2分（提供承诺书，格式自拟）</w:t>
            </w:r>
            <w:r/>
          </w:p>
        </w:tc>
      </w:tr>
    </w:tbl>
    <w:p>
      <w:pPr>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p>
      <w:pPr>
        <w:jc w:val="center"/>
        <w:keepNext/>
        <w:rPr>
          <w:rFonts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投标</w:t>
      </w:r>
      <w:bookmarkEnd w:id="184"/>
      <w:r/>
      <w:bookmarkEnd w:id="185"/>
      <w:r/>
      <w:bookmarkEnd w:id="188"/>
      <w:r>
        <w:rPr>
          <w:rFonts w:hint="eastAsia" w:ascii="黑体" w:eastAsia="黑体"/>
          <w:bCs/>
          <w:color w:val="000000"/>
          <w:sz w:val="44"/>
          <w:szCs w:val="28"/>
        </w:rPr>
        <w:t xml:space="preserve">文件格式</w:t>
      </w:r>
      <w:r/>
    </w:p>
    <w:p>
      <w:pPr>
        <w:jc w:val="center"/>
        <w:rPr>
          <w:rFonts w:ascii="宋体" w:hAnsi="宋体"/>
          <w:b/>
          <w:color w:val="000000"/>
          <w:sz w:val="72"/>
          <w:szCs w:val="21"/>
        </w:rPr>
      </w:pPr>
      <w:r/>
      <w:bookmarkStart w:id="193" w:name="_Hlt26955039"/>
      <w:r/>
      <w:bookmarkStart w:id="194" w:name="_Hlt26671244"/>
      <w:r/>
      <w:bookmarkStart w:id="195" w:name="_Toc26554094"/>
      <w:r/>
      <w:bookmarkStart w:id="196" w:name="_Toc49090576"/>
      <w:r/>
      <w:bookmarkStart w:id="197" w:name="_Toc120614282"/>
      <w:r/>
      <w:bookmarkEnd w:id="193"/>
      <w:r/>
      <w:bookmarkEnd w:id="194"/>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 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5.法人授权书（格式见附件5）</w:t>
      </w:r>
      <w:r/>
    </w:p>
    <w:p>
      <w:pPr>
        <w:ind w:left="480"/>
        <w:spacing w:line="400" w:lineRule="exact"/>
        <w:rPr>
          <w:rFonts w:ascii="宋体" w:hAnsi="宋体"/>
          <w:sz w:val="24"/>
          <w:szCs w:val="21"/>
        </w:rPr>
      </w:pPr>
      <w:r>
        <w:rPr>
          <w:rFonts w:hint="eastAsia" w:ascii="宋体" w:hAnsi="宋体"/>
          <w:sz w:val="24"/>
          <w:szCs w:val="21"/>
        </w:rPr>
        <w:t xml:space="preserve">6.投标函（格式见附件6）</w:t>
      </w:r>
      <w:r/>
    </w:p>
    <w:p>
      <w:pPr>
        <w:ind w:left="480"/>
        <w:spacing w:line="400" w:lineRule="exact"/>
        <w:rPr>
          <w:rFonts w:ascii="宋体" w:hAnsi="宋体"/>
          <w:sz w:val="24"/>
          <w:szCs w:val="21"/>
        </w:rPr>
      </w:pPr>
      <w:r>
        <w:rPr>
          <w:rFonts w:hint="eastAsia" w:ascii="宋体" w:hAnsi="宋体"/>
          <w:sz w:val="24"/>
          <w:szCs w:val="21"/>
        </w:rPr>
        <w:t xml:space="preserve">7.主要标的信息（格式见附件7）</w:t>
      </w:r>
      <w:r/>
    </w:p>
    <w:p>
      <w:pPr>
        <w:ind w:left="480"/>
        <w:spacing w:line="400" w:lineRule="exact"/>
        <w:rPr>
          <w:rFonts w:ascii="宋体" w:hAnsi="宋体"/>
          <w:sz w:val="24"/>
          <w:szCs w:val="21"/>
        </w:rPr>
      </w:pPr>
      <w:r>
        <w:rPr>
          <w:rFonts w:hint="eastAsia" w:ascii="宋体" w:hAnsi="宋体"/>
          <w:sz w:val="24"/>
          <w:szCs w:val="21"/>
        </w:rPr>
        <w:t xml:space="preserve">8.其他</w:t>
      </w:r>
      <w:r/>
    </w:p>
    <w:p>
      <w:pPr>
        <w:pStyle w:val="929"/>
        <w:ind w:firstLine="480"/>
        <w:rPr>
          <w:rFonts w:ascii="宋体" w:hAnsi="宋体"/>
          <w:sz w:val="24"/>
          <w:szCs w:val="21"/>
          <w:highlight w:val="yellow"/>
        </w:rPr>
      </w:pPr>
      <w:r>
        <w:rPr>
          <w:rFonts w:hint="eastAsia" w:ascii="宋体" w:hAnsi="宋体"/>
          <w:sz w:val="24"/>
          <w:szCs w:val="21"/>
        </w:rPr>
        <w:t xml:space="preserve">****</w:t>
      </w:r>
      <w:r>
        <w:rPr>
          <w:rFonts w:hint="eastAsia" w:ascii="宋体" w:hAnsi="宋体"/>
          <w:sz w:val="24"/>
          <w:szCs w:val="21"/>
        </w:rPr>
        <w:t xml:space="preserve">（格式</w:t>
      </w:r>
      <w:r>
        <w:rPr>
          <w:rFonts w:ascii="宋体" w:hAnsi="宋体"/>
          <w:sz w:val="24"/>
          <w:szCs w:val="21"/>
        </w:rPr>
        <w:t xml:space="preserve">见附件</w:t>
      </w:r>
      <w:r>
        <w:rPr>
          <w:rFonts w:hint="eastAsia" w:ascii="宋体" w:hAnsi="宋体"/>
          <w:sz w:val="24"/>
          <w:szCs w:val="21"/>
        </w:rPr>
        <w:t xml:space="preserve">**</w:t>
      </w:r>
      <w:r>
        <w:rPr>
          <w:rFonts w:hint="eastAsia" w:ascii="宋体" w:hAnsi="宋体"/>
          <w:sz w:val="24"/>
          <w:szCs w:val="21"/>
        </w:rPr>
        <w:t xml:space="preserve">）</w:t>
      </w:r>
      <w:r/>
    </w:p>
    <w:p>
      <w:pPr>
        <w:ind w:left="480"/>
        <w:spacing w:line="400" w:lineRule="exact"/>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firstLine="480"/>
        <w:jc w:val="left"/>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firstLine="480"/>
        <w:jc w:val="left"/>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firstLine="480"/>
        <w:jc w:val="left"/>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rPr>
        <w:t xml:space="preserve">8）</w:t>
      </w:r>
      <w:r/>
    </w:p>
    <w:p>
      <w:pPr>
        <w:ind w:firstLine="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rPr>
        <w:t xml:space="preserve">9）</w:t>
      </w:r>
      <w:r/>
    </w:p>
    <w:p>
      <w:pPr>
        <w:ind w:left="480"/>
        <w:spacing w:line="400" w:lineRule="exact"/>
        <w:rPr>
          <w:rFonts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rPr>
        <w:t xml:space="preserve">10）</w:t>
      </w:r>
      <w:r/>
    </w:p>
    <w:p>
      <w:pPr>
        <w:ind w:firstLine="480"/>
        <w:spacing w:line="400" w:lineRule="exact"/>
        <w:rPr>
          <w:rFonts w:ascii="宋体" w:hAnsi="宋体"/>
          <w:sz w:val="24"/>
          <w:szCs w:val="21"/>
        </w:rPr>
      </w:pPr>
      <w:r>
        <w:rPr>
          <w:rFonts w:hint="eastAsia" w:ascii="宋体" w:hAnsi="宋体"/>
          <w:sz w:val="24"/>
          <w:szCs w:val="21"/>
        </w:rPr>
        <w:t xml:space="preserve">7.</w:t>
      </w:r>
      <w:r>
        <w:rPr>
          <w:rFonts w:ascii="宋体" w:hAnsi="宋体"/>
          <w:sz w:val="24"/>
          <w:szCs w:val="21"/>
        </w:rPr>
        <w:t xml:space="preserve">企业报价折扣证明文件：</w:t>
      </w:r>
      <w:r/>
    </w:p>
    <w:p>
      <w:pPr>
        <w:ind w:firstLine="720"/>
        <w:spacing w:line="400" w:lineRule="exact"/>
        <w:rPr>
          <w:rFonts w:ascii="宋体" w:hAnsi="宋体"/>
          <w:color w:val="ff0000"/>
          <w:sz w:val="24"/>
          <w:szCs w:val="21"/>
        </w:rPr>
      </w:pPr>
      <w:r>
        <w:rPr>
          <w:rFonts w:hint="eastAsia" w:ascii="宋体" w:hAnsi="宋体"/>
          <w:sz w:val="24"/>
          <w:szCs w:val="21"/>
        </w:rPr>
        <w:t xml:space="preserve">中小企业声明函（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ascii="宋体" w:hAnsi="宋体"/>
          <w:color w:val="ff0000"/>
          <w:sz w:val="24"/>
          <w:szCs w:val="21"/>
        </w:rPr>
      </w:pPr>
      <w:r>
        <w:rPr>
          <w:rFonts w:hint="eastAsia" w:ascii="宋体" w:hAnsi="宋体"/>
          <w:sz w:val="24"/>
          <w:szCs w:val="21"/>
        </w:rPr>
        <w:t xml:space="preserve">残疾人福利性单位声明函（格式见附件12）。</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ascii="宋体" w:hAnsi="宋体"/>
          <w:sz w:val="24"/>
          <w:szCs w:val="21"/>
        </w:rPr>
      </w:pPr>
      <w:r>
        <w:rPr>
          <w:rFonts w:hint="eastAsia" w:ascii="宋体" w:hAnsi="宋体"/>
          <w:sz w:val="24"/>
          <w:szCs w:val="21"/>
        </w:rPr>
        <w:t xml:space="preserve">监狱企业的证明文件。</w:t>
      </w:r>
      <w:r/>
    </w:p>
    <w:p>
      <w:pPr>
        <w:pStyle w:val="929"/>
        <w:ind w:firstLine="480"/>
        <w:rPr>
          <w:rFonts w:ascii="宋体" w:hAnsi="宋体" w:eastAsia="宋体"/>
          <w:sz w:val="24"/>
          <w:szCs w:val="21"/>
          <w:highlight w:val="yellow"/>
        </w:rPr>
      </w:pPr>
      <w:r>
        <w:rPr>
          <w:rFonts w:hint="eastAsia" w:ascii="宋体" w:hAnsi="宋体" w:eastAsia="宋体"/>
          <w:sz w:val="24"/>
          <w:szCs w:val="21"/>
        </w:rPr>
        <w:t xml:space="preserve">8.联合体协议（格式见附件13）。</w:t>
      </w:r>
      <w:r>
        <w:rPr>
          <w:rFonts w:hint="eastAsia" w:ascii="宋体" w:hAnsi="宋体" w:eastAsia="宋体"/>
          <w:color w:val="ff0000"/>
          <w:sz w:val="24"/>
          <w:szCs w:val="21"/>
        </w:rPr>
        <w:t xml:space="preserve">如果本项目接受联合体投标，投标人是联合体的，则必须提供。</w:t>
      </w:r>
      <w:r/>
    </w:p>
    <w:p>
      <w:pPr>
        <w:ind w:firstLine="480"/>
        <w:spacing w:line="400" w:lineRule="exact"/>
        <w:rPr>
          <w:color w:val="ff0000"/>
        </w:rPr>
      </w:pPr>
      <w:r>
        <w:rPr>
          <w:rFonts w:hint="eastAsia" w:ascii="宋体" w:hAnsi="宋体"/>
          <w:sz w:val="24"/>
          <w:szCs w:val="21"/>
        </w:rPr>
        <w:t xml:space="preserve">9</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，则必须提供。</w:t>
      </w:r>
      <w:r/>
    </w:p>
    <w:p>
      <w:pPr>
        <w:ind w:firstLine="480"/>
        <w:spacing w:line="400" w:lineRule="exact"/>
        <w:rPr>
          <w:rFonts w:ascii="宋体" w:hAnsi="宋体"/>
          <w:sz w:val="24"/>
          <w:szCs w:val="21"/>
        </w:rPr>
      </w:pPr>
      <w:r>
        <w:rPr>
          <w:rFonts w:hint="eastAsia" w:ascii="宋体" w:hAnsi="宋体"/>
          <w:sz w:val="24"/>
          <w:szCs w:val="21"/>
        </w:rPr>
        <w:t xml:space="preserve">件14）</w:t>
      </w:r>
      <w:r/>
    </w:p>
    <w:p>
      <w:pPr>
        <w:ind w:firstLine="482"/>
        <w:spacing w:line="400" w:lineRule="exact"/>
        <w:rPr>
          <w:rFonts w:ascii="宋体" w:hAnsi="宋体"/>
          <w:b/>
          <w:bCs/>
          <w:sz w:val="24"/>
          <w:szCs w:val="21"/>
        </w:rPr>
      </w:pPr>
      <w:r>
        <w:rPr>
          <w:rFonts w:hint="eastAsia" w:ascii="宋体" w:hAnsi="宋体"/>
          <w:b/>
          <w:bCs/>
          <w:sz w:val="24"/>
          <w:szCs w:val="21"/>
        </w:rPr>
        <w:t xml:space="preserve">四、价格扣除证明文件</w:t>
      </w:r>
      <w:r/>
    </w:p>
    <w:p>
      <w:pPr>
        <w:ind w:firstLine="480"/>
        <w:spacing w:line="400" w:lineRule="exact"/>
        <w:rPr>
          <w:rFonts w:ascii="宋体" w:hAnsi="宋体"/>
          <w:sz w:val="24"/>
          <w:szCs w:val="21"/>
        </w:rPr>
      </w:pPr>
      <w:r>
        <w:rPr>
          <w:rFonts w:hint="eastAsia" w:ascii="宋体" w:hAnsi="宋体"/>
          <w:sz w:val="24"/>
          <w:szCs w:val="21"/>
        </w:rPr>
        <w:t xml:space="preserve">1.中小企业声明函（格式见附件11）</w:t>
      </w:r>
      <w:r/>
    </w:p>
    <w:p>
      <w:pPr>
        <w:ind w:firstLine="480"/>
        <w:spacing w:line="400" w:lineRule="exact"/>
        <w:rPr>
          <w:rFonts w:ascii="宋体" w:hAnsi="宋体"/>
          <w:sz w:val="24"/>
          <w:szCs w:val="21"/>
        </w:rPr>
      </w:pPr>
      <w:r>
        <w:rPr>
          <w:rFonts w:hint="eastAsia" w:ascii="宋体" w:hAnsi="宋体"/>
          <w:sz w:val="24"/>
          <w:szCs w:val="21"/>
        </w:rPr>
        <w:t xml:space="preserve">2.残疾人福利性单位声明函（格式见附件12）</w:t>
      </w:r>
      <w:r/>
    </w:p>
    <w:p>
      <w:pPr>
        <w:rPr>
          <w:rFonts w:ascii="宋体" w:hAnsi="宋体"/>
          <w:b/>
          <w:sz w:val="24"/>
          <w:szCs w:val="21"/>
        </w:rPr>
      </w:pPr>
      <w:r>
        <w:rPr>
          <w:rFonts w:ascii="宋体" w:hAnsi="宋体"/>
          <w:b/>
          <w:sz w:val="24"/>
          <w:szCs w:val="21"/>
        </w:rPr>
      </w:r>
      <w:r/>
    </w:p>
    <w:p>
      <w:pPr>
        <w:jc w:val="cente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b/>
          <w:bCs/>
          <w:sz w:val="24"/>
          <w:szCs w:val="24"/>
        </w:rPr>
      </w:pPr>
      <w:r>
        <w:rPr>
          <w:rFonts w:hint="eastAsia" w:ascii="宋体" w:hAnsi="宋体"/>
          <w:sz w:val="24"/>
          <w:szCs w:val="24"/>
        </w:rPr>
        <w:t xml:space="preserve">采购包号：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b/>
                <w:bCs/>
                <w:sz w:val="24"/>
                <w:szCs w:val="24"/>
              </w:rPr>
            </w:pPr>
            <w:r>
              <w:rPr>
                <w:rFonts w:hint="eastAsia" w:ascii="宋体" w:hAnsi="宋体" w:cs="宋体"/>
                <w:b/>
                <w:bCs/>
                <w:sz w:val="24"/>
                <w:szCs w:val="24"/>
              </w:rPr>
              <w:t xml:space="preserve">                            </w:t>
            </w:r>
            <w:r>
              <w:rPr>
                <w:rFonts w:hint="eastAsia" w:ascii="宋体" w:hAnsi="宋体"/>
                <w:b/>
                <w:bCs/>
                <w:sz w:val="24"/>
                <w:szCs w:val="24"/>
              </w:rPr>
              <w:t xml:space="preserve">投标总报价</w:t>
            </w:r>
            <w:r/>
          </w:p>
        </w:tc>
      </w:tr>
      <w:tr>
        <w:trPr>
          <w:cantSplit/>
          <w:trHeight w:val="725"/>
        </w:trPr>
        <w:tc>
          <w:tcPr>
            <w:gridSpan w:val="2"/>
            <w:tcW w:w="888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 xml:space="preserve">元</w:t>
            </w:r>
            <w:r>
              <w:rPr>
                <w:rFonts w:ascii="宋体" w:hAnsi="宋体" w:cs="宋体"/>
                <w:sz w:val="24"/>
                <w:szCs w:val="24"/>
              </w:rPr>
              <w:t xml:space="preserve">）</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p>
      <w:pPr>
        <w:rPr>
          <w:rFonts w:ascii="宋体" w:hAnsi="宋体"/>
          <w:b/>
          <w:sz w:val="24"/>
          <w:szCs w:val="24"/>
        </w:rPr>
      </w:pPr>
      <w:r>
        <w:rPr>
          <w:rFonts w:ascii="宋体" w:hAnsi="宋体"/>
          <w:b/>
          <w:sz w:val="24"/>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highlight w:val="cyan"/>
              </w:rPr>
            </w:pPr>
            <w:r>
              <w:rPr>
                <w:rFonts w:ascii="宋体" w:hAnsi="宋体"/>
                <w:sz w:val="24"/>
                <w:szCs w:val="24"/>
                <w:highlight w:val="cyan"/>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8"/>
            <w:tcW w:w="803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w:t>
      </w:r>
      <w:r>
        <w:rPr>
          <w:rFonts w:hint="eastAsia" w:ascii="宋体" w:hAnsi="宋体"/>
          <w:sz w:val="24"/>
          <w:szCs w:val="21"/>
        </w:rPr>
        <w:t xml:space="preserve">承包方式，“投标总报价”应包括所投货物（包含与货物相关的服务）费用、安装调试费、</w:t>
      </w:r>
      <w:r>
        <w:rPr>
          <w:rFonts w:hint="eastAsia" w:ascii="宋体" w:hAnsi="宋体"/>
          <w:sz w:val="24"/>
          <w:szCs w:val="21"/>
        </w:rPr>
        <w:t xml:space="preserve">测试验</w:t>
      </w:r>
      <w:r>
        <w:rPr>
          <w:rFonts w:hint="eastAsia" w:ascii="宋体" w:hAnsi="宋体"/>
          <w:sz w:val="24"/>
          <w:szCs w:val="21"/>
        </w:rPr>
        <w:t xml:space="preserve">收费、培训费、运行维护费用、税金、国际</w:t>
      </w:r>
      <w:r>
        <w:rPr>
          <w:rFonts w:hint="eastAsia" w:ascii="宋体" w:hAnsi="宋体"/>
          <w:sz w:val="24"/>
          <w:szCs w:val="21"/>
        </w:rPr>
        <w:t xml:space="preserve">（如果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p>
    <w:p>
      <w:pPr>
        <w:spacing w:line="400" w:lineRule="exact"/>
        <w:rPr>
          <w:rFonts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ascii="宋体" w:hAnsi="宋体"/>
          <w:sz w:val="24"/>
          <w:szCs w:val="21"/>
        </w:rPr>
      </w:pPr>
      <w:r>
        <w:rPr>
          <w:rFonts w:hint="eastAsia" w:ascii="宋体" w:hAnsi="宋体"/>
          <w:sz w:val="24"/>
          <w:szCs w:val="21"/>
        </w:rPr>
        <w:t xml:space="preserve">3.投标人需认真填写本报价表，尤其注意规格型号的准确填写。</w:t>
      </w:r>
      <w:r/>
    </w:p>
    <w:p>
      <w:pPr>
        <w:spacing w:line="400" w:lineRule="exact"/>
        <w:rPr>
          <w:rFonts w:ascii="宋体" w:hAnsi="宋体"/>
          <w:sz w:val="24"/>
          <w:szCs w:val="24"/>
        </w:rPr>
      </w:pPr>
      <w:r>
        <w:rPr>
          <w:rFonts w:hint="eastAsia" w:ascii="宋体" w:hAnsi="宋体"/>
          <w:sz w:val="24"/>
          <w:szCs w:val="21"/>
        </w:rPr>
        <w:t xml:space="preserve">4.项目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ind w:left="480"/>
        <w:rPr>
          <w:rFonts w:ascii="宋体" w:hAnsi="宋体"/>
          <w:b/>
          <w:sz w:val="24"/>
          <w:szCs w:val="21"/>
        </w:rPr>
      </w:pPr>
      <w:r>
        <w:rPr>
          <w:rFonts w:ascii="宋体" w:hAnsi="宋体"/>
          <w:b/>
          <w:sz w:val="24"/>
          <w:szCs w:val="21"/>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p>
      <w:pPr>
        <w:rPr>
          <w:rFonts w:ascii="宋体" w:hAnsi="宋体"/>
          <w:b/>
          <w:sz w:val="24"/>
          <w:szCs w:val="24"/>
        </w:rPr>
      </w:pPr>
      <w:r>
        <w:rPr>
          <w:rFonts w:ascii="宋体" w:hAnsi="宋体"/>
          <w:b/>
          <w:sz w:val="24"/>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929"/>
        <w:ind w:firstLine="480"/>
        <w:rPr>
          <w:rFonts w:ascii="宋体" w:hAnsi="宋体"/>
          <w:sz w:val="24"/>
          <w:szCs w:val="24"/>
        </w:rPr>
      </w:pPr>
      <w:r>
        <w:rPr>
          <w:rFonts w:ascii="宋体" w:hAnsi="宋体"/>
          <w:sz w:val="24"/>
          <w:szCs w:val="24"/>
        </w:rPr>
      </w:r>
      <w:r/>
    </w:p>
    <w:p>
      <w:pPr>
        <w:pStyle w:val="929"/>
        <w:ind w:firstLine="480"/>
        <w:rPr>
          <w:rFonts w:ascii="宋体" w:hAnsi="宋体"/>
          <w:sz w:val="24"/>
          <w:szCs w:val="24"/>
        </w:rPr>
      </w:pPr>
      <w:r>
        <w:rPr>
          <w:rFonts w:ascii="宋体" w:hAnsi="宋体"/>
          <w:sz w:val="24"/>
          <w:szCs w:val="24"/>
        </w:rPr>
      </w:r>
      <w:r/>
    </w:p>
    <w:p>
      <w:pPr>
        <w:pStyle w:val="929"/>
        <w:ind w:firstLine="480"/>
        <w:rPr>
          <w:rFonts w:ascii="宋体" w:hAnsi="宋体"/>
          <w:sz w:val="24"/>
          <w:szCs w:val="24"/>
        </w:rPr>
      </w:pPr>
      <w:r>
        <w:rPr>
          <w:rFonts w:ascii="宋体" w:hAnsi="宋体"/>
          <w:sz w:val="24"/>
          <w:szCs w:val="24"/>
        </w:rPr>
      </w:r>
      <w:r/>
    </w:p>
    <w:p>
      <w:pPr>
        <w:pStyle w:val="929"/>
        <w:ind w:firstLine="480"/>
        <w:rPr>
          <w:rFonts w:ascii="宋体" w:hAnsi="宋体"/>
          <w:sz w:val="24"/>
          <w:szCs w:val="24"/>
        </w:rPr>
      </w:pPr>
      <w:r>
        <w:rPr>
          <w:rFonts w:ascii="宋体" w:hAnsi="宋体"/>
          <w:sz w:val="24"/>
          <w:szCs w:val="24"/>
        </w:rPr>
      </w:r>
      <w:r/>
    </w:p>
    <w:p>
      <w:pPr>
        <w:pStyle w:val="929"/>
        <w:ind w:firstLine="480"/>
        <w:rPr>
          <w:rFonts w:ascii="宋体" w:hAnsi="宋体"/>
          <w:sz w:val="24"/>
          <w:szCs w:val="24"/>
        </w:rPr>
      </w:pPr>
      <w:r>
        <w:rPr>
          <w:rFonts w:ascii="宋体" w:hAnsi="宋体"/>
          <w:sz w:val="24"/>
          <w:szCs w:val="24"/>
        </w:rPr>
      </w:r>
      <w:r/>
    </w:p>
    <w:p>
      <w:pPr>
        <w:pStyle w:val="929"/>
        <w:ind w:firstLine="480"/>
        <w:rPr>
          <w:rFonts w:ascii="宋体" w:hAnsi="宋体"/>
          <w:sz w:val="24"/>
          <w:szCs w:val="24"/>
        </w:rPr>
      </w:pPr>
      <w:r>
        <w:rPr>
          <w:rFonts w:ascii="宋体" w:hAnsi="宋体"/>
          <w:sz w:val="24"/>
          <w:szCs w:val="24"/>
        </w:rPr>
      </w:r>
      <w:r/>
    </w:p>
    <w:p>
      <w:pPr>
        <w:pStyle w:val="929"/>
        <w:ind w:firstLine="48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p>
      <w:pPr>
        <w:rPr>
          <w:rFonts w:ascii="宋体" w:hAnsi="宋体"/>
          <w:b/>
          <w:sz w:val="24"/>
          <w:szCs w:val="24"/>
        </w:rPr>
      </w:pPr>
      <w:r>
        <w:rPr>
          <w:rFonts w:ascii="宋体" w:hAnsi="宋体"/>
          <w:b/>
          <w:sz w:val="24"/>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szCs w:val="21"/>
        </w:rPr>
      </w:pPr>
      <w:r>
        <w:rPr>
          <w:rFonts w:ascii="宋体" w:hAnsi="宋体"/>
          <w:b/>
          <w:sz w:val="24"/>
          <w:szCs w:val="21"/>
        </w:rPr>
      </w:r>
      <w:r/>
    </w:p>
    <w:p>
      <w:pPr>
        <w:pStyle w:val="929"/>
        <w:ind w:firstLine="482"/>
        <w:rPr>
          <w:rFonts w:ascii="宋体" w:hAnsi="宋体"/>
          <w:b/>
          <w:sz w:val="24"/>
          <w:szCs w:val="21"/>
        </w:rPr>
      </w:pPr>
      <w:r>
        <w:rPr>
          <w:rFonts w:ascii="宋体" w:hAnsi="宋体"/>
          <w:b/>
          <w:sz w:val="24"/>
          <w:szCs w:val="21"/>
        </w:rPr>
      </w:r>
      <w:r/>
    </w:p>
    <w:p>
      <w:pPr>
        <w:pStyle w:val="929"/>
        <w:ind w:firstLine="482"/>
        <w:rPr>
          <w:rFonts w:ascii="宋体" w:hAnsi="宋体"/>
          <w:b/>
          <w:sz w:val="24"/>
          <w:szCs w:val="21"/>
        </w:rPr>
      </w:pPr>
      <w:r>
        <w:rPr>
          <w:rFonts w:ascii="宋体" w:hAnsi="宋体"/>
          <w:b/>
          <w:sz w:val="24"/>
          <w:szCs w:val="21"/>
        </w:rPr>
      </w:r>
      <w:r/>
    </w:p>
    <w:p>
      <w:pPr>
        <w:pStyle w:val="929"/>
        <w:ind w:firstLine="482"/>
        <w:rPr>
          <w:rFonts w:ascii="宋体" w:hAnsi="宋体"/>
          <w:b/>
          <w:sz w:val="24"/>
          <w:szCs w:val="21"/>
        </w:rPr>
      </w:pPr>
      <w:r>
        <w:rPr>
          <w:rFonts w:ascii="宋体" w:hAnsi="宋体"/>
          <w:b/>
          <w:sz w:val="24"/>
          <w:szCs w:val="21"/>
        </w:rPr>
      </w:r>
      <w:r/>
    </w:p>
    <w:p>
      <w:pPr>
        <w:pStyle w:val="929"/>
        <w:ind w:firstLine="482"/>
        <w:rPr>
          <w:rFonts w:ascii="宋体" w:hAnsi="宋体"/>
          <w:b/>
          <w:sz w:val="24"/>
          <w:szCs w:val="21"/>
        </w:rPr>
      </w:pPr>
      <w:r>
        <w:rPr>
          <w:rFonts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color w:val="000000"/>
          <w:sz w:val="24"/>
          <w:szCs w:val="24"/>
          <w:u w:val="single"/>
        </w:rPr>
        <w:t xml:space="preserve">***</w:t>
      </w:r>
      <w:r>
        <w:rPr>
          <w:rFonts w:hint="eastAsia"/>
          <w:color w:val="000000"/>
          <w:sz w:val="24"/>
          <w:szCs w:val="24"/>
        </w:rPr>
        <w:t xml:space="preserve">号项目</w:t>
      </w:r>
      <w:r>
        <w:rPr>
          <w:rFonts w:hint="eastAsia"/>
          <w:color w:val="000000"/>
          <w:sz w:val="24"/>
          <w:szCs w:val="24"/>
        </w:rPr>
        <w:t xml:space="preserve">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w:t>
      </w:r>
      <w:r>
        <w:rPr>
          <w:rFonts w:hint="eastAsia"/>
          <w:color w:val="000000"/>
          <w:sz w:val="24"/>
          <w:szCs w:val="24"/>
        </w:rPr>
        <w:t xml:space="preserve">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                        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致：扬州市公共资源交易中心：</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w:t>
      </w:r>
      <w:r>
        <w:rPr>
          <w:rFonts w:hint="eastAsia" w:ascii="宋体" w:hAnsi="宋体"/>
          <w:color w:val="000000"/>
          <w:sz w:val="24"/>
          <w:szCs w:val="21"/>
        </w:rPr>
        <w:t xml:space="preserve">人兹宣布</w:t>
      </w:r>
      <w:r>
        <w:rPr>
          <w:rFonts w:hint="eastAsia" w:ascii="宋体" w:hAnsi="宋体"/>
          <w:color w:val="000000"/>
          <w:sz w:val="24"/>
          <w:szCs w:val="21"/>
        </w:rPr>
        <w:t xml:space="preserve">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w:t>
      </w:r>
      <w:r>
        <w:rPr>
          <w:rFonts w:hint="eastAsia" w:ascii="宋体" w:hAnsi="宋体"/>
          <w:color w:val="000000"/>
          <w:sz w:val="24"/>
          <w:szCs w:val="21"/>
        </w:rPr>
        <w:t xml:space="preserve">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w:t>
      </w:r>
      <w:r>
        <w:rPr>
          <w:rFonts w:hint="eastAsia" w:ascii="宋体" w:hAnsi="宋体"/>
          <w:color w:val="000000"/>
          <w:sz w:val="24"/>
          <w:szCs w:val="21"/>
        </w:rPr>
        <w:t xml:space="preserve">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929"/>
        <w:ind w:firstLine="482"/>
        <w:rPr>
          <w:rFonts w:ascii="宋体" w:hAnsi="宋体"/>
          <w:b/>
          <w:color w:val="000000"/>
          <w:sz w:val="24"/>
          <w:szCs w:val="21"/>
        </w:rPr>
      </w:pPr>
      <w:r>
        <w:rPr>
          <w:rFonts w:ascii="宋体" w:hAnsi="宋体"/>
          <w:b/>
          <w:color w:val="000000"/>
          <w:sz w:val="24"/>
          <w:szCs w:val="21"/>
        </w:rPr>
      </w:r>
      <w:r/>
    </w:p>
    <w:p>
      <w:pPr>
        <w:pStyle w:val="929"/>
        <w:ind w:firstLine="482"/>
        <w:rPr>
          <w:rFonts w:ascii="宋体" w:hAnsi="宋体"/>
          <w:b/>
          <w:color w:val="000000"/>
          <w:sz w:val="24"/>
          <w:szCs w:val="21"/>
        </w:rPr>
      </w:pPr>
      <w:r>
        <w:rPr>
          <w:rFonts w:ascii="宋体" w:hAnsi="宋体"/>
          <w:b/>
          <w:color w:val="000000"/>
          <w:sz w:val="24"/>
          <w:szCs w:val="21"/>
        </w:rPr>
      </w:r>
      <w:r/>
    </w:p>
    <w:p>
      <w:pPr>
        <w:pStyle w:val="929"/>
        <w:ind w:firstLine="482"/>
        <w:rPr>
          <w:rFonts w:ascii="宋体" w:hAnsi="宋体"/>
          <w:b/>
          <w:color w:val="000000"/>
          <w:sz w:val="24"/>
          <w:szCs w:val="21"/>
        </w:rPr>
      </w:pPr>
      <w:r>
        <w:rPr>
          <w:rFonts w:ascii="宋体" w:hAnsi="宋体"/>
          <w:b/>
          <w:color w:val="000000"/>
          <w:sz w:val="24"/>
          <w:szCs w:val="21"/>
        </w:rPr>
      </w:r>
      <w:r/>
    </w:p>
    <w:p>
      <w:pPr>
        <w:pStyle w:val="929"/>
        <w:ind w:firstLine="482"/>
        <w:rPr>
          <w:rFonts w:ascii="宋体" w:hAnsi="宋体"/>
          <w:b/>
          <w:color w:val="000000"/>
          <w:sz w:val="24"/>
          <w:szCs w:val="21"/>
        </w:rPr>
      </w:pPr>
      <w:r>
        <w:rPr>
          <w:rFonts w:ascii="宋体" w:hAnsi="宋体"/>
          <w:b/>
          <w:color w:val="000000"/>
          <w:sz w:val="24"/>
          <w:szCs w:val="21"/>
        </w:rPr>
      </w:r>
      <w:r/>
    </w:p>
    <w:p>
      <w:pPr>
        <w:pStyle w:val="929"/>
        <w:ind w:firstLine="482"/>
        <w:rPr>
          <w:rFonts w:ascii="宋体" w:hAnsi="宋体"/>
          <w:b/>
          <w:color w:val="000000"/>
          <w:sz w:val="24"/>
          <w:szCs w:val="21"/>
        </w:rPr>
      </w:pPr>
      <w:r>
        <w:rPr>
          <w:rFonts w:ascii="宋体" w:hAnsi="宋体"/>
          <w:b/>
          <w:color w:val="000000"/>
          <w:sz w:val="24"/>
          <w:szCs w:val="21"/>
        </w:rPr>
      </w:r>
      <w:r/>
    </w:p>
    <w:p>
      <w:pPr>
        <w:pStyle w:val="929"/>
        <w:ind w:firstLine="482"/>
        <w:rPr>
          <w:rFonts w:ascii="宋体" w:hAnsi="宋体"/>
          <w:b/>
          <w:color w:val="000000"/>
          <w:sz w:val="24"/>
          <w:szCs w:val="21"/>
        </w:rPr>
      </w:pPr>
      <w:r>
        <w:rPr>
          <w:rFonts w:ascii="宋体" w:hAnsi="宋体"/>
          <w:b/>
          <w:color w:val="000000"/>
          <w:sz w:val="24"/>
          <w:szCs w:val="21"/>
        </w:rPr>
      </w:r>
      <w:r/>
    </w:p>
    <w:p>
      <w:pPr>
        <w:pStyle w:val="929"/>
        <w:ind w:firstLine="0"/>
        <w:rPr>
          <w:rFonts w:ascii="宋体" w:hAnsi="宋体"/>
          <w:b/>
          <w:color w:val="0b5fd1"/>
          <w:sz w:val="24"/>
          <w:szCs w:val="24"/>
        </w:rPr>
      </w:pPr>
      <w:r>
        <w:rPr>
          <w:rFonts w:hint="eastAsia" w:ascii="宋体" w:hAnsi="宋体" w:eastAsia="宋体"/>
          <w:b/>
          <w:color w:val="000000"/>
          <w:sz w:val="24"/>
          <w:szCs w:val="21"/>
        </w:rPr>
        <w:t xml:space="preserve">附件7   </w:t>
      </w:r>
      <w:r>
        <w:rPr>
          <w:rFonts w:hint="eastAsia" w:ascii="宋体" w:hAnsi="宋体"/>
          <w:b/>
          <w:color w:val="000000"/>
          <w:sz w:val="24"/>
          <w:szCs w:val="21"/>
        </w:rPr>
        <w:t xml:space="preserve">      </w:t>
      </w:r>
      <w:r>
        <w:rPr>
          <w:rFonts w:hint="eastAsia" w:ascii="宋体" w:hAnsi="宋体" w:eastAsia="宋体"/>
          <w:b/>
          <w:color w:val="000000"/>
          <w:sz w:val="24"/>
          <w:szCs w:val="21"/>
        </w:rPr>
        <w:t xml:space="preserve">  主要标的信息（中标后将公示）</w:t>
      </w:r>
      <w:r/>
    </w:p>
    <w:p>
      <w:pPr>
        <w:spacing w:after="312" w:line="360" w:lineRule="auto"/>
        <w:rPr>
          <w:rFonts w:ascii="宋体" w:hAnsi="宋体"/>
          <w:b/>
          <w:sz w:val="24"/>
          <w:szCs w:val="24"/>
        </w:rPr>
      </w:pPr>
      <w:r>
        <w:rPr>
          <w:rFonts w:hint="eastAsia" w:ascii="宋体" w:hAnsi="宋体"/>
          <w:sz w:val="24"/>
          <w:szCs w:val="24"/>
        </w:rPr>
        <w:t xml:space="preserve">投标人全称：</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929"/>
        <w:ind w:firstLine="482"/>
        <w:rPr>
          <w:rFonts w:ascii="宋体" w:hAnsi="宋体"/>
          <w:b/>
          <w:color w:val="000000"/>
          <w:sz w:val="24"/>
          <w:szCs w:val="21"/>
        </w:rPr>
      </w:pPr>
      <w:r>
        <w:rPr>
          <w:rFonts w:ascii="宋体" w:hAnsi="宋体"/>
          <w:b/>
          <w:color w:val="000000"/>
          <w:sz w:val="24"/>
          <w:szCs w:val="21"/>
        </w:rPr>
      </w:r>
      <w:r/>
    </w:p>
    <w:p>
      <w:pPr>
        <w:pStyle w:val="929"/>
        <w:ind w:firstLine="482"/>
        <w:rPr>
          <w:rFonts w:ascii="宋体" w:hAnsi="宋体"/>
          <w:b/>
          <w:color w:val="000000"/>
          <w:sz w:val="24"/>
          <w:szCs w:val="21"/>
        </w:rPr>
      </w:pPr>
      <w:r>
        <w:rPr>
          <w:rFonts w:ascii="宋体" w:hAnsi="宋体"/>
          <w:b/>
          <w:color w:val="000000"/>
          <w:sz w:val="24"/>
          <w:szCs w:val="21"/>
        </w:rPr>
      </w:r>
      <w:r/>
    </w:p>
    <w:p>
      <w:pPr>
        <w:pStyle w:val="929"/>
        <w:ind w:firstLine="482"/>
        <w:rPr>
          <w:rFonts w:ascii="宋体" w:hAnsi="宋体"/>
          <w:b/>
          <w:color w:val="000000"/>
          <w:sz w:val="24"/>
          <w:szCs w:val="21"/>
        </w:rPr>
      </w:pPr>
      <w:r>
        <w:rPr>
          <w:rFonts w:ascii="宋体" w:hAnsi="宋体"/>
          <w:b/>
          <w:color w:val="000000"/>
          <w:sz w:val="24"/>
          <w:szCs w:val="21"/>
        </w:rPr>
      </w:r>
      <w:r/>
    </w:p>
    <w:p>
      <w:pPr>
        <w:pStyle w:val="929"/>
        <w:ind w:firstLine="482"/>
        <w:rPr>
          <w:rFonts w:ascii="宋体" w:hAnsi="宋体"/>
          <w:b/>
          <w:color w:val="000000"/>
          <w:sz w:val="24"/>
          <w:szCs w:val="21"/>
        </w:rPr>
      </w:pPr>
      <w:r>
        <w:rPr>
          <w:rFonts w:ascii="宋体" w:hAnsi="宋体"/>
          <w:b/>
          <w:color w:val="000000"/>
          <w:sz w:val="24"/>
          <w:szCs w:val="21"/>
        </w:rPr>
      </w:r>
      <w:r/>
    </w:p>
    <w:p>
      <w:pPr>
        <w:pStyle w:val="929"/>
        <w:ind w:firstLine="482"/>
        <w:rPr>
          <w:rFonts w:ascii="宋体" w:hAnsi="宋体"/>
          <w:b/>
          <w:color w:val="000000"/>
          <w:sz w:val="24"/>
          <w:szCs w:val="21"/>
        </w:rPr>
      </w:pPr>
      <w:r>
        <w:rPr>
          <w:rFonts w:ascii="宋体" w:hAnsi="宋体"/>
          <w:b/>
          <w:color w:val="000000"/>
          <w:sz w:val="24"/>
          <w:szCs w:val="21"/>
        </w:rPr>
      </w:r>
      <w:r/>
    </w:p>
    <w:p>
      <w:pPr>
        <w:pStyle w:val="929"/>
        <w:ind w:firstLine="482"/>
        <w:rPr>
          <w:rFonts w:ascii="宋体" w:hAnsi="宋体"/>
          <w:b/>
          <w:color w:val="000000"/>
          <w:sz w:val="24"/>
          <w:szCs w:val="21"/>
        </w:rPr>
      </w:pPr>
      <w:r>
        <w:rPr>
          <w:rFonts w:ascii="宋体" w:hAnsi="宋体"/>
          <w:b/>
          <w:color w:val="000000"/>
          <w:sz w:val="24"/>
          <w:szCs w:val="21"/>
        </w:rPr>
      </w:r>
      <w:r/>
    </w:p>
    <w:p>
      <w:pPr>
        <w:pStyle w:val="929"/>
        <w:ind w:firstLine="482"/>
        <w:rPr>
          <w:rFonts w:ascii="宋体" w:hAnsi="宋体"/>
          <w:b/>
          <w:color w:val="000000"/>
          <w:sz w:val="24"/>
          <w:szCs w:val="21"/>
        </w:rPr>
      </w:pPr>
      <w:r>
        <w:rPr>
          <w:rFonts w:ascii="宋体" w:hAnsi="宋体"/>
          <w:b/>
          <w:color w:val="000000"/>
          <w:sz w:val="24"/>
          <w:szCs w:val="21"/>
        </w:rPr>
      </w:r>
      <w:r/>
    </w:p>
    <w:p>
      <w:pPr>
        <w:pStyle w:val="929"/>
        <w:ind w:firstLine="482"/>
        <w:rPr>
          <w:rFonts w:ascii="宋体" w:hAnsi="宋体"/>
          <w:b/>
          <w:color w:val="000000"/>
          <w:sz w:val="24"/>
          <w:szCs w:val="21"/>
        </w:rPr>
      </w:pPr>
      <w:r>
        <w:rPr>
          <w:rFonts w:ascii="宋体" w:hAnsi="宋体"/>
          <w:b/>
          <w:color w:val="000000"/>
          <w:sz w:val="24"/>
          <w:szCs w:val="21"/>
        </w:rPr>
      </w:r>
      <w:r/>
    </w:p>
    <w:p>
      <w:pPr>
        <w:pStyle w:val="929"/>
        <w:ind w:firstLine="482"/>
        <w:rPr>
          <w:rFonts w:ascii="宋体" w:hAnsi="宋体"/>
          <w:b/>
          <w:color w:val="000000"/>
          <w:sz w:val="24"/>
          <w:szCs w:val="21"/>
        </w:rPr>
      </w:pPr>
      <w:r>
        <w:rPr>
          <w:rFonts w:ascii="宋体" w:hAnsi="宋体"/>
          <w:b/>
          <w:color w:val="000000"/>
          <w:sz w:val="24"/>
          <w:szCs w:val="21"/>
        </w:rPr>
      </w:r>
      <w:r/>
    </w:p>
    <w:p>
      <w:pPr>
        <w:pStyle w:val="929"/>
        <w:ind w:firstLine="482"/>
        <w:rPr>
          <w:rFonts w:ascii="宋体" w:hAnsi="宋体"/>
          <w:b/>
          <w:color w:val="000000"/>
          <w:sz w:val="24"/>
          <w:szCs w:val="21"/>
        </w:rPr>
      </w:pPr>
      <w:r>
        <w:rPr>
          <w:rFonts w:ascii="宋体" w:hAnsi="宋体"/>
          <w:b/>
          <w:color w:val="000000"/>
          <w:sz w:val="24"/>
          <w:szCs w:val="21"/>
        </w:rPr>
      </w:r>
      <w:r/>
    </w:p>
    <w:p>
      <w:pPr>
        <w:pStyle w:val="929"/>
        <w:ind w:firstLine="482"/>
        <w:rPr>
          <w:rFonts w:ascii="宋体" w:hAnsi="宋体"/>
          <w:b/>
          <w:color w:val="000000"/>
          <w:sz w:val="24"/>
          <w:szCs w:val="21"/>
        </w:rPr>
      </w:pPr>
      <w:r>
        <w:rPr>
          <w:rFonts w:ascii="宋体" w:hAnsi="宋体"/>
          <w:b/>
          <w:color w:val="000000"/>
          <w:sz w:val="24"/>
          <w:szCs w:val="21"/>
        </w:rPr>
      </w:r>
      <w:r/>
    </w:p>
    <w:p>
      <w:pPr>
        <w:pStyle w:val="929"/>
        <w:ind w:firstLine="482"/>
        <w:rPr>
          <w:rFonts w:ascii="宋体" w:hAnsi="宋体"/>
          <w:b/>
          <w:color w:val="000000"/>
          <w:sz w:val="24"/>
          <w:szCs w:val="21"/>
        </w:rPr>
      </w:pPr>
      <w:r>
        <w:rPr>
          <w:rFonts w:ascii="宋体" w:hAnsi="宋体"/>
          <w:b/>
          <w:color w:val="000000"/>
          <w:sz w:val="24"/>
          <w:szCs w:val="21"/>
        </w:rPr>
      </w:r>
      <w:r/>
    </w:p>
    <w:p>
      <w:pPr>
        <w:pStyle w:val="929"/>
        <w:ind w:firstLine="482"/>
        <w:rPr>
          <w:rFonts w:ascii="宋体" w:hAnsi="宋体"/>
          <w:b/>
          <w:color w:val="000000"/>
          <w:sz w:val="24"/>
          <w:szCs w:val="21"/>
        </w:rPr>
      </w:pPr>
      <w:r>
        <w:rPr>
          <w:rFonts w:ascii="宋体" w:hAnsi="宋体"/>
          <w:b/>
          <w:color w:val="000000"/>
          <w:sz w:val="24"/>
          <w:szCs w:val="21"/>
        </w:rPr>
      </w:r>
      <w:r/>
    </w:p>
    <w:p>
      <w:pPr>
        <w:pStyle w:val="929"/>
        <w:ind w:firstLine="482"/>
        <w:rPr>
          <w:rFonts w:ascii="宋体" w:hAnsi="宋体"/>
          <w:b/>
          <w:color w:val="000000"/>
          <w:sz w:val="24"/>
          <w:szCs w:val="21"/>
        </w:rPr>
      </w:pPr>
      <w:r>
        <w:rPr>
          <w:rFonts w:ascii="宋体" w:hAnsi="宋体"/>
          <w:b/>
          <w:color w:val="000000"/>
          <w:sz w:val="24"/>
          <w:szCs w:val="21"/>
        </w:rPr>
      </w:r>
      <w:r/>
    </w:p>
    <w:p>
      <w:pPr>
        <w:pStyle w:val="929"/>
        <w:ind w:firstLine="482"/>
        <w:rPr>
          <w:rFonts w:ascii="宋体" w:hAnsi="宋体"/>
          <w:b/>
          <w:color w:val="000000"/>
          <w:sz w:val="24"/>
          <w:szCs w:val="21"/>
        </w:rPr>
      </w:pPr>
      <w:r>
        <w:rPr>
          <w:rFonts w:ascii="宋体" w:hAnsi="宋体"/>
          <w:b/>
          <w:color w:val="000000"/>
          <w:sz w:val="24"/>
          <w:szCs w:val="21"/>
        </w:rPr>
      </w:r>
      <w:r/>
    </w:p>
    <w:p>
      <w:pPr>
        <w:pStyle w:val="929"/>
        <w:ind w:firstLine="482"/>
        <w:rPr>
          <w:rFonts w:ascii="宋体" w:hAnsi="宋体"/>
          <w:b/>
          <w:color w:val="000000"/>
          <w:sz w:val="24"/>
          <w:szCs w:val="21"/>
        </w:rPr>
      </w:pPr>
      <w:r>
        <w:rPr>
          <w:rFonts w:ascii="宋体" w:hAnsi="宋体"/>
          <w:b/>
          <w:color w:val="000000"/>
          <w:sz w:val="24"/>
          <w:szCs w:val="21"/>
        </w:rPr>
      </w:r>
      <w:r/>
    </w:p>
    <w:p>
      <w:pPr>
        <w:pStyle w:val="929"/>
        <w:ind w:firstLine="482"/>
        <w:rPr>
          <w:rFonts w:ascii="宋体" w:hAnsi="宋体"/>
          <w:b/>
          <w:color w:val="000000"/>
          <w:sz w:val="24"/>
          <w:szCs w:val="21"/>
        </w:rPr>
      </w:pPr>
      <w:r>
        <w:rPr>
          <w:rFonts w:ascii="宋体" w:hAnsi="宋体"/>
          <w:b/>
          <w:color w:val="000000"/>
          <w:sz w:val="24"/>
          <w:szCs w:val="21"/>
        </w:rPr>
      </w:r>
      <w:r/>
    </w:p>
    <w:p>
      <w:pPr>
        <w:pStyle w:val="929"/>
        <w:ind w:firstLine="482"/>
        <w:rPr>
          <w:rFonts w:ascii="宋体" w:hAnsi="宋体"/>
          <w:b/>
          <w:color w:val="000000"/>
          <w:sz w:val="24"/>
          <w:szCs w:val="21"/>
        </w:rPr>
      </w:pPr>
      <w:r>
        <w:rPr>
          <w:rFonts w:ascii="宋体" w:hAnsi="宋体"/>
          <w:b/>
          <w:color w:val="000000"/>
          <w:sz w:val="24"/>
          <w:szCs w:val="21"/>
        </w:rPr>
      </w:r>
      <w:r/>
    </w:p>
    <w:p>
      <w:pPr>
        <w:pStyle w:val="929"/>
        <w:ind w:firstLine="0"/>
        <w:rPr>
          <w:rFonts w:ascii="宋体" w:hAnsi="宋体" w:eastAsia="宋体"/>
          <w:b/>
          <w:color w:val="000000"/>
          <w:sz w:val="24"/>
          <w:szCs w:val="21"/>
        </w:rPr>
      </w:pPr>
      <w:r>
        <w:rPr>
          <w:rFonts w:hint="eastAsia" w:ascii="宋体" w:hAnsi="宋体" w:eastAsia="宋体"/>
          <w:b/>
          <w:color w:val="000000"/>
          <w:sz w:val="24"/>
          <w:szCs w:val="21"/>
        </w:rPr>
        <w:t xml:space="preserve">附件8</w:t>
      </w:r>
      <w:r/>
    </w:p>
    <w:p>
      <w:pPr>
        <w:ind w:firstLine="1205"/>
        <w:rPr>
          <w:rFonts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pStyle w:val="929"/>
        <w:ind w:firstLine="0"/>
        <w:rPr>
          <w:rFonts w:ascii="宋体" w:hAnsi="宋体"/>
          <w:b/>
          <w:color w:val="000000"/>
          <w:sz w:val="24"/>
          <w:szCs w:val="21"/>
        </w:rPr>
      </w:pPr>
      <w:r>
        <w:rPr>
          <w:rFonts w:hint="eastAsia" w:ascii="宋体" w:hAnsi="宋体" w:eastAsia="宋体"/>
          <w:b/>
          <w:color w:val="000000"/>
          <w:sz w:val="24"/>
          <w:szCs w:val="21"/>
        </w:rPr>
        <w:t xml:space="preserve">附件9</w:t>
      </w:r>
      <w:r>
        <w:rPr>
          <w:rFonts w:hint="eastAsia" w:ascii="宋体" w:hAnsi="宋体"/>
          <w:bCs/>
          <w:color w:val="000000"/>
          <w:sz w:val="24"/>
          <w:szCs w:val="21"/>
        </w:rPr>
        <w:t xml:space="preserve">                        </w:t>
      </w:r>
      <w:r/>
    </w:p>
    <w:p>
      <w:pPr>
        <w:ind w:left="480"/>
        <w:rPr>
          <w:rFonts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bookmarkStart w:id="198" w:name="_Toc120614284"/>
      <w:r/>
      <w:bookmarkEnd w:id="195"/>
      <w:r/>
      <w:bookmarkEnd w:id="196"/>
      <w:r/>
      <w:bookmarkEnd w:id="197"/>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500" w:lineRule="exact"/>
        <w:rPr>
          <w:rFonts w:ascii="宋体" w:hAnsi="宋体" w:eastAsia="等线"/>
          <w:b/>
          <w:sz w:val="24"/>
          <w:szCs w:val="24"/>
        </w:rPr>
      </w:pPr>
      <w:r>
        <w:rPr>
          <w:rFonts w:hint="eastAsia" w:ascii="宋体" w:hAnsi="宋体"/>
          <w:b/>
          <w:color w:val="000000"/>
          <w:sz w:val="24"/>
          <w:szCs w:val="21"/>
        </w:rPr>
        <w:t xml:space="preserve">附件10  </w:t>
      </w:r>
      <w:r>
        <w:rPr>
          <w:rFonts w:ascii="宋体" w:hAnsi="宋体"/>
          <w:b/>
          <w:color w:val="000000"/>
          <w:sz w:val="24"/>
          <w:szCs w:val="21"/>
        </w:rPr>
        <w:t xml:space="preserve">  </w:t>
      </w:r>
      <w:r>
        <w:rPr>
          <w:rFonts w:hint="eastAsia" w:ascii="宋体" w:hAnsi="宋体"/>
          <w:b/>
          <w:color w:val="000000"/>
          <w:sz w:val="24"/>
          <w:szCs w:val="21"/>
        </w:rPr>
        <w:t xml:space="preserve">                 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w:t>
      </w:r>
      <w:r>
        <w:rPr>
          <w:rFonts w:hint="eastAsia" w:ascii="宋体" w:hAnsi="宋体" w:cs="宋体"/>
          <w:sz w:val="24"/>
          <w:szCs w:val="24"/>
        </w:rPr>
        <w:t xml:space="preserve">不</w:t>
      </w:r>
      <w:r>
        <w:rPr>
          <w:rFonts w:hint="eastAsia" w:ascii="宋体" w:hAnsi="宋体" w:cs="宋体"/>
          <w:sz w:val="24"/>
          <w:szCs w:val="24"/>
        </w:rPr>
        <w:t xml:space="preserve">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w:t>
      </w:r>
      <w:r>
        <w:rPr>
          <w:rFonts w:hint="eastAsia" w:ascii="宋体" w:hAnsi="宋体" w:cs="宋体"/>
          <w:sz w:val="24"/>
          <w:szCs w:val="24"/>
        </w:rPr>
        <w:t xml:space="preserve">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w:t>
      </w:r>
      <w:r>
        <w:rPr>
          <w:rFonts w:hint="eastAsia" w:ascii="宋体" w:hAnsi="宋体" w:cs="宋体"/>
          <w:sz w:val="24"/>
          <w:szCs w:val="24"/>
        </w:rPr>
        <w:t xml:space="preserve">本承诺</w:t>
      </w:r>
      <w:r>
        <w:rPr>
          <w:rFonts w:hint="eastAsia" w:ascii="宋体" w:hAnsi="宋体" w:cs="宋体"/>
          <w:sz w:val="24"/>
          <w:szCs w:val="24"/>
        </w:rPr>
        <w:t xml:space="preserve">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t xml:space="preserve">       </w:t>
      </w:r>
      <w:r>
        <w:rPr>
          <w:rFonts w:hint="eastAsia" w:ascii="宋体" w:hAnsi="宋体"/>
          <w:b/>
          <w:color w:val="000000"/>
          <w:sz w:val="24"/>
          <w:szCs w:val="21"/>
        </w:rPr>
        <w:t xml:space="preserve">        </w:t>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ind w:left="420" w:firstLine="482"/>
        <w:jc w:val="left"/>
        <w:spacing w:line="420" w:lineRule="exact"/>
        <w:rPr>
          <w:rFonts w:ascii="宋体" w:hAnsi="宋体"/>
          <w:color w:val="000000"/>
          <w:sz w:val="24"/>
          <w:szCs w:val="21"/>
        </w:rPr>
      </w:pPr>
      <w:r>
        <w:rPr>
          <w:rFonts w:ascii="宋体" w:hAnsi="宋体"/>
          <w:b/>
          <w:color w:val="000000"/>
          <w:sz w:val="24"/>
          <w:szCs w:val="21"/>
        </w:rPr>
        <w:t xml:space="preserve"> </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1"/>
        <w:jc w:val="center"/>
        <w:spacing w:line="560" w:lineRule="exact"/>
        <w:rPr>
          <w:rFonts w:ascii="宋体" w:hAnsi="宋体"/>
          <w:b/>
          <w:color w:val="ff0000"/>
          <w:sz w:val="24"/>
          <w:szCs w:val="21"/>
        </w:rPr>
      </w:pPr>
      <w:r>
        <w:rPr>
          <w:rFonts w:ascii="宋体" w:hAnsi="宋体"/>
          <w:b/>
          <w:color w:val="ff0000"/>
          <w:sz w:val="24"/>
          <w:szCs w:val="21"/>
        </w:rPr>
      </w:r>
      <w:r/>
    </w:p>
    <w:p>
      <w:pPr>
        <w:ind w:firstLine="241"/>
        <w:spacing w:line="560" w:lineRule="exact"/>
        <w:rPr>
          <w:rFonts w:ascii="宋体" w:hAnsi="宋体"/>
          <w:b/>
          <w:sz w:val="24"/>
          <w:szCs w:val="21"/>
        </w:rPr>
      </w:pPr>
      <w:r>
        <w:rPr>
          <w:rFonts w:hint="eastAsia" w:ascii="宋体" w:hAnsi="宋体"/>
          <w:b/>
          <w:sz w:val="24"/>
          <w:szCs w:val="21"/>
        </w:rPr>
        <w:t xml:space="preserve">附件11 </w:t>
      </w:r>
      <w:r>
        <w:rPr>
          <w:rFonts w:ascii="宋体" w:hAnsi="宋体"/>
          <w:b/>
          <w:sz w:val="24"/>
          <w:szCs w:val="21"/>
        </w:rPr>
        <w:t xml:space="preserve"> </w:t>
      </w:r>
      <w:r>
        <w:rPr>
          <w:rFonts w:hint="eastAsia" w:ascii="宋体" w:hAnsi="宋体"/>
          <w:b/>
          <w:sz w:val="24"/>
          <w:szCs w:val="21"/>
        </w:rPr>
        <w:t xml:space="preserve">    中小企业声明函（货物类项目）（采购包号：**）</w:t>
      </w:r>
      <w:r/>
    </w:p>
    <w:p>
      <w:pPr>
        <w:ind w:firstLine="480"/>
        <w:spacing w:line="400" w:lineRule="exact"/>
        <w:rPr>
          <w:rFonts w:ascii="宋体" w:hAnsi="宋体" w:cs="宋体"/>
          <w:sz w:val="24"/>
          <w:szCs w:val="24"/>
        </w:rPr>
      </w:pP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rPr>
        <w:t xml:space="preserve">扬州市公共资源交易中心组织</w:t>
      </w:r>
      <w:r>
        <w:rPr>
          <w:rFonts w:ascii="宋体" w:hAnsi="宋体" w:cs="宋体"/>
          <w:sz w:val="24"/>
          <w:szCs w:val="24"/>
        </w:rPr>
        <w:t xml:space="preserve">的</w:t>
      </w:r>
      <w:r>
        <w:rPr>
          <w:rFonts w:ascii="宋体" w:hAnsi="宋体" w:cs="宋体"/>
          <w:sz w:val="24"/>
          <w:szCs w:val="24"/>
          <w:u w:val="single"/>
        </w:rPr>
        <w:t xml:space="preserve">（项目名称）</w:t>
      </w:r>
      <w:r>
        <w:rPr>
          <w:rFonts w:hint="eastAsia" w:ascii="宋体" w:hAnsi="宋体" w:cs="宋体"/>
          <w:sz w:val="24"/>
          <w:szCs w:val="24"/>
          <w:u w:val="single"/>
        </w:rPr>
        <w:t xml:space="preserve">，（项目编号）</w:t>
      </w:r>
      <w:r>
        <w:rPr>
          <w:rFonts w:hint="eastAsia" w:ascii="宋体" w:hAnsi="宋体" w:cs="宋体"/>
          <w:sz w:val="24"/>
          <w:szCs w:val="24"/>
        </w:rPr>
        <w:t xml:space="preserve">的</w:t>
      </w:r>
      <w:r>
        <w:rPr>
          <w:rFonts w:ascii="宋体"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400" w:lineRule="exact"/>
        <w:rPr>
          <w:rFonts w:ascii="宋体" w:hAnsi="宋体" w:cs="宋体"/>
          <w:sz w:val="24"/>
          <w:szCs w:val="24"/>
        </w:rPr>
      </w:pPr>
      <w:r>
        <w:rPr>
          <w:rFonts w:ascii="宋体" w:hAnsi="宋体" w:cs="宋体"/>
          <w:sz w:val="24"/>
          <w:szCs w:val="24"/>
        </w:rPr>
        <w:t xml:space="preserve"> 1.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w:t>
      </w:r>
      <w:r>
        <w:rPr>
          <w:rFonts w:hint="eastAsia" w:ascii="宋体" w:hAnsi="宋体" w:cs="宋体"/>
          <w:color w:val="ff0000"/>
          <w:sz w:val="24"/>
          <w:szCs w:val="24"/>
          <w:u w:val="single"/>
        </w:rPr>
        <w:t xml:space="preserve">工业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 </w:t>
      </w:r>
      <w:r/>
    </w:p>
    <w:p>
      <w:pPr>
        <w:ind w:firstLine="480"/>
        <w:spacing w:line="400" w:lineRule="exact"/>
        <w:rPr>
          <w:rFonts w:ascii="宋体" w:hAnsi="宋体" w:cs="宋体"/>
          <w:sz w:val="24"/>
          <w:szCs w:val="24"/>
        </w:rPr>
      </w:pPr>
      <w:r>
        <w:rPr>
          <w:rFonts w:ascii="宋体" w:hAnsi="宋体" w:cs="宋体"/>
          <w:sz w:val="24"/>
          <w:szCs w:val="24"/>
        </w:rPr>
        <w:t xml:space="preserve">2.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w:t>
      </w:r>
      <w:r>
        <w:rPr>
          <w:rFonts w:ascii="宋体" w:hAnsi="宋体" w:cs="宋体"/>
          <w:color w:val="ff0000"/>
          <w:sz w:val="24"/>
          <w:szCs w:val="24"/>
          <w:u w:val="single"/>
        </w:rPr>
        <w:t xml:space="preserve">采购文件中明确的所属行业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w:t>
      </w:r>
      <w:r/>
    </w:p>
    <w:p>
      <w:pPr>
        <w:ind w:firstLine="480"/>
        <w:spacing w:line="400" w:lineRule="exact"/>
        <w:rPr>
          <w:rFonts w:ascii="宋体" w:hAnsi="宋体" w:cs="宋体"/>
          <w:sz w:val="24"/>
          <w:szCs w:val="24"/>
        </w:rPr>
      </w:pPr>
      <w:r>
        <w:rPr>
          <w:rFonts w:ascii="宋体" w:hAnsi="宋体" w:cs="宋体"/>
          <w:sz w:val="24"/>
          <w:szCs w:val="24"/>
        </w:rPr>
        <w:t xml:space="preserve"> …… </w:t>
      </w:r>
      <w:r/>
    </w:p>
    <w:p>
      <w:pPr>
        <w:ind w:firstLine="480"/>
        <w:spacing w:line="400" w:lineRule="exact"/>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ind w:firstLine="480"/>
        <w:spacing w:line="400" w:lineRule="exact"/>
        <w:rPr>
          <w:rFonts w:ascii="宋体" w:hAnsi="宋体" w:cs="宋体"/>
          <w:sz w:val="24"/>
          <w:szCs w:val="24"/>
        </w:rPr>
      </w:pPr>
      <w:r>
        <w:rPr>
          <w:rFonts w:ascii="宋体" w:hAnsi="宋体" w:cs="宋体"/>
          <w:sz w:val="24"/>
          <w:szCs w:val="24"/>
        </w:rPr>
        <w:t xml:space="preserve">本企业对上述声明内容的真实性负责。如有虚假，将依法承担相应责任。 </w:t>
      </w:r>
      <w:r/>
    </w:p>
    <w:p>
      <w:pPr>
        <w:ind w:firstLine="4080"/>
        <w:spacing w:line="400" w:lineRule="exact"/>
        <w:rPr>
          <w:rFonts w:ascii="宋体" w:hAnsi="宋体" w:cs="宋体"/>
          <w:sz w:val="24"/>
          <w:szCs w:val="24"/>
        </w:rPr>
      </w:pPr>
      <w:r>
        <w:rPr>
          <w:rFonts w:ascii="宋体" w:hAnsi="宋体" w:cs="宋体"/>
          <w:sz w:val="24"/>
          <w:szCs w:val="24"/>
        </w:rPr>
      </w:r>
      <w:r/>
    </w:p>
    <w:p>
      <w:pPr>
        <w:ind w:firstLine="4080"/>
        <w:spacing w:line="400" w:lineRule="exact"/>
        <w:rPr>
          <w:rFonts w:ascii="宋体" w:hAnsi="宋体" w:cs="宋体"/>
          <w:sz w:val="24"/>
          <w:szCs w:val="24"/>
        </w:rPr>
      </w:pPr>
      <w:r>
        <w:rPr>
          <w:rFonts w:ascii="宋体" w:hAnsi="宋体" w:cs="宋体"/>
          <w:sz w:val="24"/>
          <w:szCs w:val="24"/>
        </w:rPr>
        <w:t xml:space="preserve">企业名称（</w:t>
      </w:r>
      <w:r>
        <w:rPr>
          <w:rFonts w:hint="eastAsia" w:ascii="宋体" w:hAnsi="宋体" w:cs="宋体"/>
          <w:sz w:val="24"/>
          <w:szCs w:val="24"/>
        </w:rPr>
        <w:t xml:space="preserve">加盖CA电子公章</w:t>
      </w:r>
      <w:r>
        <w:rPr>
          <w:rFonts w:ascii="宋体" w:hAnsi="宋体" w:cs="宋体"/>
          <w:sz w:val="24"/>
          <w:szCs w:val="24"/>
        </w:rPr>
        <w:t xml:space="preserve">）：</w:t>
      </w:r>
      <w:r/>
    </w:p>
    <w:p>
      <w:pPr>
        <w:ind w:firstLine="4800"/>
        <w:spacing w:line="400" w:lineRule="exact"/>
        <w:rPr>
          <w:rFonts w:ascii="宋体" w:hAnsi="宋体"/>
          <w:sz w:val="24"/>
          <w:szCs w:val="24"/>
        </w:rPr>
      </w:pPr>
      <w:r>
        <w:rPr>
          <w:rFonts w:ascii="宋体" w:hAnsi="宋体" w:cs="宋体"/>
          <w:sz w:val="24"/>
          <w:szCs w:val="24"/>
        </w:rPr>
        <w:t xml:space="preserve">日期</w:t>
      </w:r>
      <w:r>
        <w:rPr>
          <w:rFonts w:hint="eastAsia" w:ascii="宋体" w:hAnsi="宋体" w:cs="宋体"/>
          <w:sz w:val="24"/>
          <w:szCs w:val="24"/>
        </w:rPr>
        <w:t xml:space="preserve">：</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jc w:val="left"/>
        <w:spacing w:line="400" w:lineRule="exact"/>
        <w:rPr>
          <w:rFonts w:ascii="宋体" w:hAnsi="宋体"/>
          <w:sz w:val="24"/>
          <w:szCs w:val="24"/>
        </w:rPr>
      </w:pPr>
      <w:r>
        <w:rPr>
          <w:rFonts w:hint="eastAsia" w:ascii="宋体" w:hAnsi="宋体"/>
          <w:sz w:val="24"/>
          <w:szCs w:val="24"/>
        </w:rPr>
        <w:t xml:space="preserve">3.供应商应对照</w:t>
      </w:r>
      <w:r>
        <w:rPr>
          <w:rFonts w:hint="eastAsia" w:ascii="宋体" w:hAnsi="宋体"/>
          <w:sz w:val="24"/>
          <w:szCs w:val="24"/>
        </w:rPr>
        <w:t xml:space="preserve">《</w:t>
      </w:r>
      <w:r>
        <w:rPr>
          <w:rFonts w:hint="eastAsia" w:ascii="宋体" w:hAnsi="宋体"/>
          <w:sz w:val="24"/>
          <w:szCs w:val="24"/>
        </w:rPr>
        <w:t xml:space="preserve">工业和信息化部、国家统计局、国家发展和改革委员会、</w:t>
      </w:r>
      <w:r/>
    </w:p>
    <w:p>
      <w:pPr>
        <w:jc w:val="left"/>
        <w:rPr>
          <w:rFonts w:ascii="宋体" w:hAnsi="宋体"/>
          <w:color w:val="ff0000"/>
          <w:sz w:val="24"/>
          <w:szCs w:val="24"/>
        </w:rPr>
      </w:pPr>
      <w:r>
        <w:rPr>
          <w:rFonts w:hint="eastAsia" w:ascii="宋体" w:hAnsi="宋体"/>
          <w:sz w:val="24"/>
          <w:szCs w:val="24"/>
        </w:rPr>
        <w:t xml:space="preserve">财政部关于印发中小企业划型标准规定的通知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(工信部联企业[2011]300号)《国家统计局关于印发〈统计上大中小微型企业划分办法（2017）〉的通知》（国统字〔2017〕213号）的规定，</w:t>
      </w:r>
      <w:r>
        <w:rPr>
          <w:rFonts w:hint="eastAsia" w:ascii="宋体" w:hAnsi="宋体"/>
          <w:sz w:val="24"/>
          <w:szCs w:val="24"/>
        </w:rPr>
        <w:t xml:space="preserve">自行勾选制造商</w:t>
      </w:r>
      <w:r>
        <w:rPr>
          <w:rFonts w:hint="eastAsia" w:ascii="宋体" w:hAnsi="宋体"/>
          <w:sz w:val="24"/>
          <w:szCs w:val="24"/>
        </w:rPr>
        <w:t xml:space="preserve">的企业规模类型。  </w:t>
      </w:r>
      <w:r>
        <w:rPr>
          <w:rFonts w:ascii="宋体" w:hAnsi="宋体"/>
          <w:color w:val="ff0000"/>
          <w:sz w:val="24"/>
          <w:szCs w:val="24"/>
        </w:rPr>
        <w:t xml:space="preserve">                                      </w:t>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w:t>
      </w:r>
      <w:r>
        <w:rPr>
          <w:rFonts w:hint="eastAsia" w:ascii="宋体" w:hAnsi="宋体" w:eastAsia="等线" w:cs="仿宋"/>
          <w:b/>
          <w:color w:val="666666"/>
        </w:rPr>
        <w:t xml:space="preserve">微企业</w:t>
      </w:r>
      <w:r>
        <w:rPr>
          <w:rFonts w:hint="eastAsia" w:ascii="宋体" w:hAnsi="宋体" w:eastAsia="等线" w:cs="仿宋"/>
          <w:b/>
          <w:color w:val="666666"/>
        </w:rPr>
        <w:t xml:space="preserve">划型标准如下：</w:t>
      </w:r>
      <w:r/>
    </w:p>
    <w:tbl>
      <w:tblPr>
        <w:tblW w:w="0" w:type="auto"/>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581"/>
        <w:gridCol w:w="1808"/>
        <w:gridCol w:w="792"/>
        <w:gridCol w:w="1982"/>
        <w:gridCol w:w="1799"/>
        <w:gridCol w:w="1635"/>
      </w:tblGrid>
      <w:tr>
        <w:trPr>
          <w:tblCellSpacing w:w="15" w:type="dxa"/>
          <w:trHeight w:val="285"/>
        </w:trPr>
        <w:tc>
          <w:tcPr>
            <w:tcMar>
              <w:left w:w="105" w:type="dxa"/>
              <w:top w:w="0" w:type="dxa"/>
              <w:right w:w="105" w:type="dxa"/>
              <w:bottom w:w="0" w:type="dxa"/>
            </w:tcMar>
            <w:tcW w:w="1536"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7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5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536"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6000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r>
      <w:tr>
        <w:trPr>
          <w:tblCellSpacing w:w="15" w:type="dxa"/>
          <w:trHeight w:val="225"/>
        </w:trPr>
        <w:tc>
          <w:tcPr>
            <w:tcMar>
              <w:left w:w="105" w:type="dxa"/>
              <w:top w:w="0" w:type="dxa"/>
              <w:right w:w="105" w:type="dxa"/>
              <w:bottom w:w="0" w:type="dxa"/>
            </w:tcMar>
            <w:tcW w:w="153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53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120000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536"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7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6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5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6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9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w:t>
      </w:r>
      <w:r>
        <w:rPr>
          <w:rFonts w:hint="eastAsia" w:ascii="宋体" w:hAnsi="宋体" w:eastAsia="等线" w:cs="仿宋"/>
          <w:b/>
          <w:color w:val="666666"/>
        </w:rPr>
        <w:t xml:space="preserve">[2011]300</w:t>
      </w:r>
      <w:r>
        <w:rPr>
          <w:rFonts w:hint="eastAsia" w:ascii="宋体" w:hAnsi="宋体" w:eastAsia="等线" w:cs="仿宋"/>
          <w:b/>
          <w:color w:val="666666"/>
        </w:rPr>
        <w:t xml:space="preserve">号），大型、中型和小型企业须同时满足所列指标的下限，否则下划一档；微型企业只须满足所列指标中的一项即可。</w:t>
      </w:r>
      <w:r/>
    </w:p>
    <w:p>
      <w:pPr>
        <w:spacing w:line="400" w:lineRule="exact"/>
        <w:rPr>
          <w:rFonts w:ascii="宋体" w:hAnsi="宋体"/>
          <w:b/>
          <w:color w:val="000000"/>
          <w:sz w:val="24"/>
          <w:szCs w:val="21"/>
        </w:rPr>
      </w:pPr>
      <w:r>
        <w:rPr>
          <w:rFonts w:ascii="宋体" w:hAnsi="宋体"/>
          <w:b/>
          <w:color w:val="000000"/>
          <w:sz w:val="24"/>
          <w:szCs w:val="21"/>
        </w:rPr>
        <w:t xml:space="preserve"> </w:t>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color w:val="ff0000"/>
          <w:sz w:val="24"/>
          <w:szCs w:val="24"/>
        </w:rPr>
      </w:pPr>
      <w:r>
        <w:rPr>
          <w:rFonts w:hint="eastAsia" w:ascii="宋体" w:hAnsi="宋体"/>
          <w:b/>
          <w:sz w:val="24"/>
          <w:szCs w:val="21"/>
        </w:rPr>
        <w:t xml:space="preserve">附件12  </w:t>
      </w:r>
      <w:r>
        <w:rPr>
          <w:rFonts w:hint="eastAsia" w:ascii="宋体" w:hAnsi="宋体"/>
          <w:b/>
          <w:sz w:val="24"/>
          <w:szCs w:val="24"/>
        </w:rPr>
        <w:t xml:space="preserve">残疾人福利性单位声明函（货物类项目）（采购包号：**）</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w:t>
      </w:r>
      <w:r>
        <w:rPr>
          <w:rFonts w:hint="eastAsia" w:ascii="宋体" w:hAnsi="宋体"/>
          <w:sz w:val="24"/>
          <w:szCs w:val="21"/>
        </w:rPr>
        <w:t xml:space="preserve">声明函将随</w:t>
      </w:r>
      <w:r>
        <w:rPr>
          <w:rFonts w:hint="eastAsia" w:ascii="宋体" w:hAnsi="宋体"/>
          <w:sz w:val="24"/>
          <w:szCs w:val="21"/>
        </w:rPr>
        <w:t xml:space="preserve">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4"/>
        </w:rPr>
      </w:pPr>
      <w:r>
        <w:rPr>
          <w:rFonts w:hint="eastAsia" w:ascii="宋体" w:hAnsi="宋体"/>
          <w:b/>
          <w:sz w:val="24"/>
          <w:szCs w:val="21"/>
        </w:rPr>
        <w:t xml:space="preserve">附件13</w:t>
      </w:r>
      <w:r>
        <w:rPr>
          <w:rFonts w:ascii="宋体" w:hAnsi="宋体"/>
          <w:b/>
          <w:color w:val="000000"/>
          <w:sz w:val="24"/>
          <w:szCs w:val="21"/>
        </w:rPr>
        <w:t xml:space="preserve"> </w:t>
      </w:r>
      <w:r>
        <w:rPr>
          <w:rFonts w:hint="eastAsia" w:ascii="宋体" w:hAnsi="宋体"/>
          <w:b/>
          <w:color w:val="000000"/>
          <w:sz w:val="24"/>
          <w:szCs w:val="21"/>
        </w:rPr>
        <w:t xml:space="preserve">       </w:t>
      </w:r>
      <w:r>
        <w:rPr>
          <w:rFonts w:hint="eastAsia" w:ascii="宋体" w:hAnsi="宋体"/>
          <w:b/>
          <w:sz w:val="24"/>
          <w:szCs w:val="24"/>
        </w:rPr>
        <w:t xml:space="preserve">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自愿组成联合体，参加扬州市公共资源交易中心组织的采购编号为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ascii="宋体" w:hAnsi="宋体"/>
          <w:color w:val="000000"/>
          <w:sz w:val="24"/>
          <w:szCs w:val="21"/>
        </w:rPr>
      </w:pPr>
      <w:r>
        <w:rPr>
          <w:rFonts w:ascii="宋体" w:hAnsi="宋体"/>
          <w:color w:val="000000"/>
          <w:sz w:val="24"/>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bookmarkEnd w:id="182"/>
      <w:r/>
      <w:bookmarkEnd w:id="183"/>
      <w:r/>
      <w:bookmarkEnd w:id="198"/>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w:t>
      </w:r>
      <w:r>
        <w:rPr>
          <w:rFonts w:hint="eastAsia" w:ascii="宋体" w:hAnsi="宋体"/>
          <w:color w:val="000000"/>
          <w:sz w:val="24"/>
          <w:szCs w:val="24"/>
        </w:rPr>
        <w:t xml:space="preserve">质疑函应按</w:t>
      </w:r>
      <w:r>
        <w:rPr>
          <w:rFonts w:hint="eastAsia" w:ascii="宋体" w:hAnsi="宋体"/>
          <w:color w:val="000000"/>
          <w:sz w:val="24"/>
          <w:szCs w:val="24"/>
        </w:rPr>
        <w:t xml:space="preserve">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w:t>
      </w:r>
      <w:r>
        <w:rPr>
          <w:rFonts w:hint="eastAsia" w:ascii="宋体" w:hAnsi="宋体"/>
          <w:color w:val="000000"/>
          <w:sz w:val="24"/>
          <w:szCs w:val="24"/>
        </w:rPr>
        <w:t xml:space="preserve">质疑函应由</w:t>
      </w:r>
      <w:r>
        <w:rPr>
          <w:rFonts w:hint="eastAsia" w:ascii="宋体" w:hAnsi="宋体"/>
          <w:color w:val="000000"/>
          <w:sz w:val="24"/>
          <w:szCs w:val="24"/>
        </w:rPr>
        <w:t xml:space="preserve">本人签字；质疑供应商为法人或者其他组织的，</w:t>
      </w:r>
      <w:r>
        <w:rPr>
          <w:rFonts w:hint="eastAsia" w:ascii="宋体" w:hAnsi="宋体"/>
          <w:color w:val="000000"/>
          <w:sz w:val="24"/>
          <w:szCs w:val="24"/>
        </w:rPr>
        <w:t xml:space="preserve">质疑函应由</w:t>
      </w:r>
      <w:r>
        <w:rPr>
          <w:rFonts w:hint="eastAsia" w:ascii="宋体" w:hAnsi="宋体"/>
          <w:color w:val="000000"/>
          <w:sz w:val="24"/>
          <w:szCs w:val="24"/>
        </w:rPr>
        <w:t xml:space="preserve">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4"/>
        <w:jc w:val="center"/>
        <w:rPr>
          <w:rFonts w:ascii="宋体" w:hAnsi="宋体" w:eastAsia="宋体" w:cs="宋体"/>
          <w:b/>
          <w:bCs/>
          <w:spacing w:val="-20"/>
          <w:sz w:val="32"/>
          <w:szCs w:val="32"/>
        </w:rPr>
      </w:pPr>
      <w:r>
        <w:rPr>
          <w:rFonts w:ascii="宋体" w:hAnsi="宋体" w:eastAsia="宋体" w:cs="宋体"/>
          <w:b/>
          <w:bCs/>
          <w:spacing w:val="-20"/>
          <w:sz w:val="32"/>
          <w:szCs w:val="32"/>
        </w:rPr>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汉仪书宋二S">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方正仿宋_GBK">
    <w:panose1 w:val="020B0503020202020204"/>
  </w:font>
  <w:font w:name="方正黑体_GBK">
    <w:panose1 w:val="020B0503020202020204"/>
  </w:font>
  <w:font w:name="华文楷体">
    <w:panose1 w:val="02010600040101010101"/>
  </w:font>
  <w:font w:name="Wingdings">
    <w:panose1 w:val="05000000000000000000"/>
  </w:font>
  <w:font w:name="Tahoma">
    <w:panose1 w:val="020B060403050404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pPr>
    <w:r>
      <w:fldChar w:fldCharType="begin"/>
    </w:r>
    <w:r>
      <w:instrText xml:space="preserve">PAGE   \* MERGEFORMAT</w:instrText>
    </w:r>
    <w:r>
      <w:fldChar w:fldCharType="separate"/>
    </w:r>
    <w:r>
      <w:rPr>
        <w:lang w:val="zh-CN"/>
      </w:rPr>
      <w:t xml:space="preserve">19</w:t>
    </w:r>
    <w:r>
      <w:fldChar w:fldCharType="end"/>
    </w:r>
    <w:r/>
  </w:p>
  <w:p>
    <w:pPr>
      <w:pStyle w:val="9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Fonts w:ascii="宋体" w:hAnsi="宋体"/>
      </w:rPr>
      <w:framePr w:wrap="around" w:vAnchor="text" w:hAnchor="margin" w:xAlign="center" w:y="1"/>
    </w:pPr>
    <w:r>
      <w:rPr>
        <w:rFonts w:ascii="宋体" w:hAnsi="宋体"/>
      </w:rPr>
      <w:fldChar w:fldCharType="begin"/>
    </w:r>
    <w:r>
      <w:rPr>
        <w:rStyle w:val="933"/>
        <w:rFonts w:ascii="宋体" w:hAnsi="宋体"/>
      </w:rPr>
      <w:instrText xml:space="preserve">PAGE  </w:instrText>
    </w:r>
    <w:r>
      <w:rPr>
        <w:rFonts w:ascii="宋体" w:hAnsi="宋体"/>
      </w:rPr>
      <w:fldChar w:fldCharType="separate"/>
    </w:r>
    <w:r>
      <w:rPr>
        <w:rStyle w:val="933"/>
        <w:rFonts w:ascii="宋体" w:hAnsi="宋体"/>
      </w:rPr>
      <w:t xml:space="preserve">22</w:t>
    </w:r>
    <w:r>
      <w:rPr>
        <w:rFonts w:ascii="宋体" w:hAnsi="宋体"/>
      </w:rPr>
      <w:fldChar w:fldCharType="end"/>
    </w:r>
    <w:r/>
  </w:p>
  <w:p>
    <w:pPr>
      <w:pStyle w:val="915"/>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framePr w:wrap="around" w:vAnchor="text" w:hAnchor="margin" w:xAlign="center" w:y="1"/>
    </w:pPr>
    <w:r>
      <w:fldChar w:fldCharType="begin"/>
    </w:r>
    <w:r>
      <w:rPr>
        <w:rStyle w:val="933"/>
      </w:rPr>
      <w:instrText xml:space="preserve">PAGE  </w:instrText>
    </w:r>
    <w:r>
      <w:fldChar w:fldCharType="separate"/>
    </w:r>
    <w:r>
      <w:rPr>
        <w:rStyle w:val="933"/>
      </w:rPr>
      <w:t xml:space="preserve">1</w:t>
    </w:r>
    <w:r>
      <w:fldChar w:fldCharType="end"/>
    </w:r>
    <w:r/>
  </w:p>
  <w:p>
    <w:pPr>
      <w:pStyle w:val="9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9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0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91"/>
      <w:isLgl w:val="false"/>
      <w:suff w:val="nothing"/>
      <w:lvlText w:val=""/>
      <w:lvlJc w:val="left"/>
      <w:pPr>
        <w:ind w:left="0" w:firstLine="0"/>
      </w:pPr>
      <w:rPr>
        <w:rFonts w:hint="eastAsia"/>
      </w:rPr>
    </w:lvl>
    <w:lvl w:ilvl="6">
      <w:start w:val="1"/>
      <w:numFmt w:val="none"/>
      <w:pStyle w:val="892"/>
      <w:isLgl w:val="false"/>
      <w:suff w:val="nothing"/>
      <w:lvlText w:val=""/>
      <w:lvlJc w:val="left"/>
      <w:pPr>
        <w:ind w:left="0" w:firstLine="0"/>
      </w:pPr>
      <w:rPr>
        <w:rFonts w:hint="eastAsia"/>
      </w:rPr>
    </w:lvl>
    <w:lvl w:ilvl="7">
      <w:start w:val="1"/>
      <w:numFmt w:val="none"/>
      <w:pStyle w:val="893"/>
      <w:isLgl w:val="false"/>
      <w:suff w:val="nothing"/>
      <w:lvlText w:val=""/>
      <w:lvlJc w:val="left"/>
      <w:pPr>
        <w:ind w:left="0" w:firstLine="0"/>
      </w:pPr>
      <w:rPr>
        <w:rFonts w:hint="eastAsia"/>
      </w:rPr>
    </w:lvl>
    <w:lvl w:ilvl="8">
      <w:start w:val="1"/>
      <w:numFmt w:val="none"/>
      <w:pStyle w:val="894"/>
      <w:isLgl w:val="false"/>
      <w:suff w:val="nothing"/>
      <w:lvlText w:val=""/>
      <w:lvlJc w:val="left"/>
      <w:pPr>
        <w:ind w:left="0" w:firstLine="0"/>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10"/>
  </w:num>
  <w:num w:numId="4">
    <w:abstractNumId w:val="15"/>
  </w:num>
  <w:num w:numId="5">
    <w:abstractNumId w:val="1"/>
  </w:num>
  <w:num w:numId="6">
    <w:abstractNumId w:val="16"/>
  </w:num>
  <w:num w:numId="7">
    <w:abstractNumId w:val="2"/>
  </w:num>
  <w:num w:numId="8">
    <w:abstractNumId w:val="6"/>
  </w:num>
  <w:num w:numId="9">
    <w:abstractNumId w:val="4"/>
  </w:num>
  <w:num w:numId="10">
    <w:abstractNumId w:val="3"/>
  </w:num>
  <w:num w:numId="11">
    <w:abstractNumId w:val="0"/>
  </w:num>
  <w:num w:numId="12">
    <w:abstractNumId w:val="5"/>
  </w:num>
  <w:num w:numId="13">
    <w:abstractNumId w:val="14"/>
    <w:lvlOverride w:ilvl="0">
      <w:startOverride w:val="1"/>
    </w:lvlOverride>
  </w:num>
  <w:num w:numId="14">
    <w:abstractNumId w:val="8"/>
  </w:num>
  <w:num w:numId="15">
    <w:abstractNumId w:val="13"/>
  </w:num>
  <w:num w:numId="16">
    <w:abstractNumId w:val="9"/>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895"/>
    <w:link w:val="886"/>
    <w:uiPriority w:val="9"/>
    <w:rPr>
      <w:rFonts w:ascii="Arial" w:hAnsi="Arial" w:eastAsia="Arial" w:cs="Arial"/>
      <w:sz w:val="40"/>
      <w:szCs w:val="40"/>
    </w:rPr>
  </w:style>
  <w:style w:type="character" w:styleId="733">
    <w:name w:val="Heading 2 Char"/>
    <w:basedOn w:val="895"/>
    <w:link w:val="887"/>
    <w:uiPriority w:val="9"/>
    <w:rPr>
      <w:rFonts w:ascii="Arial" w:hAnsi="Arial" w:eastAsia="Arial" w:cs="Arial"/>
      <w:sz w:val="34"/>
    </w:rPr>
  </w:style>
  <w:style w:type="character" w:styleId="734">
    <w:name w:val="Heading 3 Char"/>
    <w:basedOn w:val="895"/>
    <w:link w:val="888"/>
    <w:uiPriority w:val="9"/>
    <w:rPr>
      <w:rFonts w:ascii="Arial" w:hAnsi="Arial" w:eastAsia="Arial" w:cs="Arial"/>
      <w:sz w:val="30"/>
      <w:szCs w:val="30"/>
    </w:rPr>
  </w:style>
  <w:style w:type="character" w:styleId="735">
    <w:name w:val="Heading 4 Char"/>
    <w:basedOn w:val="895"/>
    <w:link w:val="889"/>
    <w:uiPriority w:val="9"/>
    <w:rPr>
      <w:rFonts w:ascii="Arial" w:hAnsi="Arial" w:eastAsia="Arial" w:cs="Arial"/>
      <w:b/>
      <w:bCs/>
      <w:sz w:val="26"/>
      <w:szCs w:val="26"/>
    </w:rPr>
  </w:style>
  <w:style w:type="character" w:styleId="736">
    <w:name w:val="Heading 5 Char"/>
    <w:basedOn w:val="895"/>
    <w:link w:val="890"/>
    <w:uiPriority w:val="9"/>
    <w:rPr>
      <w:rFonts w:ascii="Arial" w:hAnsi="Arial" w:eastAsia="Arial" w:cs="Arial"/>
      <w:b/>
      <w:bCs/>
      <w:sz w:val="24"/>
      <w:szCs w:val="24"/>
    </w:rPr>
  </w:style>
  <w:style w:type="character" w:styleId="737">
    <w:name w:val="Heading 6 Char"/>
    <w:basedOn w:val="895"/>
    <w:link w:val="891"/>
    <w:uiPriority w:val="9"/>
    <w:rPr>
      <w:rFonts w:ascii="Arial" w:hAnsi="Arial" w:eastAsia="Arial" w:cs="Arial"/>
      <w:b/>
      <w:bCs/>
      <w:sz w:val="22"/>
      <w:szCs w:val="22"/>
    </w:rPr>
  </w:style>
  <w:style w:type="character" w:styleId="738">
    <w:name w:val="Heading 7 Char"/>
    <w:basedOn w:val="895"/>
    <w:link w:val="892"/>
    <w:uiPriority w:val="9"/>
    <w:rPr>
      <w:rFonts w:ascii="Arial" w:hAnsi="Arial" w:eastAsia="Arial" w:cs="Arial"/>
      <w:b/>
      <w:bCs/>
      <w:i/>
      <w:iCs/>
      <w:sz w:val="22"/>
      <w:szCs w:val="22"/>
    </w:rPr>
  </w:style>
  <w:style w:type="character" w:styleId="739">
    <w:name w:val="Heading 8 Char"/>
    <w:basedOn w:val="895"/>
    <w:link w:val="893"/>
    <w:uiPriority w:val="9"/>
    <w:rPr>
      <w:rFonts w:ascii="Arial" w:hAnsi="Arial" w:eastAsia="Arial" w:cs="Arial"/>
      <w:i/>
      <w:iCs/>
      <w:sz w:val="22"/>
      <w:szCs w:val="22"/>
    </w:rPr>
  </w:style>
  <w:style w:type="character" w:styleId="740">
    <w:name w:val="Heading 9 Char"/>
    <w:basedOn w:val="895"/>
    <w:link w:val="894"/>
    <w:uiPriority w:val="9"/>
    <w:rPr>
      <w:rFonts w:ascii="Arial" w:hAnsi="Arial" w:eastAsia="Arial" w:cs="Arial"/>
      <w:i/>
      <w:iCs/>
      <w:sz w:val="21"/>
      <w:szCs w:val="21"/>
    </w:rPr>
  </w:style>
  <w:style w:type="paragraph" w:styleId="741">
    <w:name w:val="Title"/>
    <w:basedOn w:val="885"/>
    <w:next w:val="885"/>
    <w:link w:val="742"/>
    <w:uiPriority w:val="10"/>
    <w:qFormat/>
    <w:pPr>
      <w:contextualSpacing/>
      <w:spacing w:before="300" w:after="200"/>
    </w:pPr>
    <w:rPr>
      <w:sz w:val="48"/>
      <w:szCs w:val="48"/>
    </w:rPr>
  </w:style>
  <w:style w:type="character" w:styleId="742">
    <w:name w:val="Title Char"/>
    <w:basedOn w:val="895"/>
    <w:link w:val="741"/>
    <w:uiPriority w:val="10"/>
    <w:rPr>
      <w:sz w:val="48"/>
      <w:szCs w:val="48"/>
    </w:rPr>
  </w:style>
  <w:style w:type="paragraph" w:styleId="743">
    <w:name w:val="Subtitle"/>
    <w:basedOn w:val="885"/>
    <w:next w:val="885"/>
    <w:link w:val="744"/>
    <w:uiPriority w:val="11"/>
    <w:qFormat/>
    <w:pPr>
      <w:spacing w:before="200" w:after="200"/>
    </w:pPr>
    <w:rPr>
      <w:sz w:val="24"/>
      <w:szCs w:val="24"/>
    </w:rPr>
  </w:style>
  <w:style w:type="character" w:styleId="744">
    <w:name w:val="Subtitle Char"/>
    <w:basedOn w:val="895"/>
    <w:link w:val="743"/>
    <w:uiPriority w:val="11"/>
    <w:rPr>
      <w:sz w:val="24"/>
      <w:szCs w:val="24"/>
    </w:rPr>
  </w:style>
  <w:style w:type="paragraph" w:styleId="745">
    <w:name w:val="Quote"/>
    <w:basedOn w:val="885"/>
    <w:next w:val="885"/>
    <w:link w:val="746"/>
    <w:uiPriority w:val="29"/>
    <w:qFormat/>
    <w:pPr>
      <w:ind w:left="720" w:right="720"/>
    </w:pPr>
    <w:rPr>
      <w:i/>
    </w:rPr>
  </w:style>
  <w:style w:type="character" w:styleId="746">
    <w:name w:val="Quote Char"/>
    <w:link w:val="745"/>
    <w:uiPriority w:val="29"/>
    <w:rPr>
      <w:i/>
    </w:rPr>
  </w:style>
  <w:style w:type="paragraph" w:styleId="747">
    <w:name w:val="Intense Quote"/>
    <w:basedOn w:val="885"/>
    <w:next w:val="885"/>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character" w:styleId="749">
    <w:name w:val="Header Char"/>
    <w:basedOn w:val="895"/>
    <w:link w:val="916"/>
    <w:uiPriority w:val="99"/>
  </w:style>
  <w:style w:type="character" w:styleId="750">
    <w:name w:val="Footer Char"/>
    <w:basedOn w:val="895"/>
    <w:link w:val="915"/>
    <w:uiPriority w:val="99"/>
  </w:style>
  <w:style w:type="paragraph" w:styleId="751">
    <w:name w:val="Caption"/>
    <w:basedOn w:val="885"/>
    <w:next w:val="885"/>
    <w:uiPriority w:val="35"/>
    <w:semiHidden/>
    <w:unhideWhenUsed/>
    <w:qFormat/>
    <w:pPr>
      <w:spacing w:line="276" w:lineRule="auto"/>
    </w:pPr>
    <w:rPr>
      <w:b/>
      <w:bCs/>
      <w:color w:val="4f81bd" w:themeColor="accent1"/>
      <w:sz w:val="18"/>
      <w:szCs w:val="18"/>
    </w:rPr>
  </w:style>
  <w:style w:type="character" w:styleId="752">
    <w:name w:val="Caption Char"/>
    <w:basedOn w:val="751"/>
    <w:link w:val="915"/>
    <w:uiPriority w:val="99"/>
  </w:style>
  <w:style w:type="table" w:styleId="753">
    <w:name w:val="Table Grid Light"/>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4">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1 Light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1">
    <w:name w:val="Grid Table 1 Light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2">
    <w:name w:val="Grid Table 1 Light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3">
    <w:name w:val="Grid Table 1 Light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4">
    <w:name w:val="Grid Table 1 Light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5">
    <w:name w:val="Grid Table 1 Light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6">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2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8">
    <w:name w:val="Grid Table 2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2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2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2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2">
    <w:name w:val="Grid Table 2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3">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4 - Accent 1"/>
    <w:basedOn w:val="8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2">
    <w:name w:val="Grid Table 4 - Accent 2"/>
    <w:basedOn w:val="8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3">
    <w:name w:val="Grid Table 4 - Accent 3"/>
    <w:basedOn w:val="8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4">
    <w:name w:val="Grid Table 4 - Accent 4"/>
    <w:basedOn w:val="8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5">
    <w:name w:val="Grid Table 4 - Accent 5"/>
    <w:basedOn w:val="8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6">
    <w:name w:val="Grid Table 4 - Accent 6"/>
    <w:basedOn w:val="8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7">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5 Dark- Accent 1"/>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9">
    <w:name w:val="Grid Table 5 Dark - Accent 2"/>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0">
    <w:name w:val="Grid Table 5 Dark - Accent 3"/>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1">
    <w:name w:val="Grid Table 5 Dark- Accent 4"/>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2">
    <w:name w:val="Grid Table 5 Dark - Accent 5"/>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3">
    <w:name w:val="Grid Table 5 Dark - Accent 6"/>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4">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6 Colorful - Accent 1"/>
    <w:basedOn w:val="8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6">
    <w:name w:val="Grid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7">
    <w:name w:val="Grid Table 6 Colorful - Accent 3"/>
    <w:basedOn w:val="8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8">
    <w:name w:val="Grid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9">
    <w:name w:val="Grid Table 6 Colorful - Accent 5"/>
    <w:basedOn w:val="8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6 Colorful - Accent 6"/>
    <w:basedOn w:val="8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Grid Table 7 Colorful - Accent 1"/>
    <w:basedOn w:val="8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3">
    <w:name w:val="Grid Table 7 Colorful - Accent 2"/>
    <w:basedOn w:val="8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7 Colorful - Accent 3"/>
    <w:basedOn w:val="8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7 Colorful - Accent 4"/>
    <w:basedOn w:val="8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7 Colorful - Accent 5"/>
    <w:basedOn w:val="8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7">
    <w:name w:val="Grid Table 7 Colorful - Accent 6"/>
    <w:basedOn w:val="8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8">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1 Light - Accent 1"/>
    <w:basedOn w:val="89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0">
    <w:name w:val="List Table 1 Light - Accent 2"/>
    <w:basedOn w:val="89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1">
    <w:name w:val="List Table 1 Light - Accent 3"/>
    <w:basedOn w:val="89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2">
    <w:name w:val="List Table 1 Light - Accent 4"/>
    <w:basedOn w:val="89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3">
    <w:name w:val="List Table 1 Light - Accent 5"/>
    <w:basedOn w:val="89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4">
    <w:name w:val="List Table 1 Light - Accent 6"/>
    <w:basedOn w:val="89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5">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6">
    <w:name w:val="List Table 2 - Accent 1"/>
    <w:basedOn w:val="8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7">
    <w:name w:val="List Table 2 - Accent 2"/>
    <w:basedOn w:val="8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8">
    <w:name w:val="List Table 2 - Accent 3"/>
    <w:basedOn w:val="8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9">
    <w:name w:val="List Table 2 - Accent 4"/>
    <w:basedOn w:val="8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0">
    <w:name w:val="List Table 2 - Accent 5"/>
    <w:basedOn w:val="8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1">
    <w:name w:val="List Table 2 - Accent 6"/>
    <w:basedOn w:val="8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2">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3 - Accent 1"/>
    <w:basedOn w:val="8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3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5">
    <w:name w:val="List Table 3 - Accent 3"/>
    <w:basedOn w:val="8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6">
    <w:name w:val="List Table 3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7">
    <w:name w:val="List Table 3 - Accent 5"/>
    <w:basedOn w:val="8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8">
    <w:name w:val="List Table 3 - Accent 6"/>
    <w:basedOn w:val="8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9">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 Accent 1"/>
    <w:basedOn w:val="8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4 - Accent 2"/>
    <w:basedOn w:val="8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2">
    <w:name w:val="List Table 4 - Accent 3"/>
    <w:basedOn w:val="8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3">
    <w:name w:val="List Table 4 - Accent 4"/>
    <w:basedOn w:val="8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4">
    <w:name w:val="List Table 4 - Accent 5"/>
    <w:basedOn w:val="8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5">
    <w:name w:val="List Table 4 - Accent 6"/>
    <w:basedOn w:val="8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6">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1"/>
    <w:basedOn w:val="8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2"/>
    <w:basedOn w:val="8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3"/>
    <w:basedOn w:val="8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4"/>
    <w:basedOn w:val="8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5"/>
    <w:basedOn w:val="8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6"/>
    <w:basedOn w:val="8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6 Colorful - Accent 1"/>
    <w:basedOn w:val="8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5">
    <w:name w:val="List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6">
    <w:name w:val="List Table 6 Colorful - Accent 3"/>
    <w:basedOn w:val="8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7">
    <w:name w:val="List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8">
    <w:name w:val="List Table 6 Colorful - Accent 5"/>
    <w:basedOn w:val="8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9">
    <w:name w:val="List Table 6 Colorful - Accent 6"/>
    <w:basedOn w:val="8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0">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1">
    <w:name w:val="List Table 7 Colorful - Accent 1"/>
    <w:basedOn w:val="8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2">
    <w:name w:val="List Table 7 Colorful - Accent 2"/>
    <w:basedOn w:val="8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3">
    <w:name w:val="List Table 7 Colorful - Accent 3"/>
    <w:basedOn w:val="8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4">
    <w:name w:val="List Table 7 Colorful - Accent 4"/>
    <w:basedOn w:val="8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5">
    <w:name w:val="List Table 7 Colorful - Accent 5"/>
    <w:basedOn w:val="8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6">
    <w:name w:val="List Table 7 Colorful - Accent 6"/>
    <w:basedOn w:val="8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7">
    <w:name w:val="Lined - Accent"/>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Lined - Accent 1"/>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Lined - Accent 2"/>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Lined - Accent 3"/>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Lined - Accent 4"/>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Lined - Accent 5"/>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Lined - Accent 6"/>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amp; Lined - Accent"/>
    <w:basedOn w:val="8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Bordered &amp; Lined - Accent 1"/>
    <w:basedOn w:val="8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Bordered &amp; Lined - Accent 2"/>
    <w:basedOn w:val="8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Bordered &amp; Lined - Accent 3"/>
    <w:basedOn w:val="8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Bordered &amp; Lined - Accent 4"/>
    <w:basedOn w:val="8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Bordered &amp; Lined - Accent 5"/>
    <w:basedOn w:val="8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Bordered &amp; Lined - Accent 6"/>
    <w:basedOn w:val="8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w:basedOn w:val="8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2">
    <w:name w:val="Bordered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3">
    <w:name w:val="Bordered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4">
    <w:name w:val="Bordered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5">
    <w:name w:val="Bordered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6">
    <w:name w:val="Bordered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7">
    <w:name w:val="Bordered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8">
    <w:name w:val="footnote text"/>
    <w:basedOn w:val="88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basedOn w:val="895"/>
    <w:uiPriority w:val="99"/>
    <w:unhideWhenUsed/>
    <w:rPr>
      <w:vertAlign w:val="superscript"/>
    </w:rPr>
  </w:style>
  <w:style w:type="paragraph" w:styleId="881">
    <w:name w:val="endnote text"/>
    <w:basedOn w:val="88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basedOn w:val="895"/>
    <w:uiPriority w:val="99"/>
    <w:semiHidden/>
    <w:unhideWhenUsed/>
    <w:rPr>
      <w:vertAlign w:val="superscript"/>
    </w:rPr>
  </w:style>
  <w:style w:type="paragraph" w:styleId="884">
    <w:name w:val="TOC Heading"/>
    <w:uiPriority w:val="39"/>
    <w:unhideWhenUsed/>
  </w:style>
  <w:style w:type="paragraph" w:styleId="885" w:default="1">
    <w:name w:val="Normal"/>
    <w:qFormat/>
    <w:pPr>
      <w:jc w:val="both"/>
      <w:widowControl w:val="off"/>
    </w:pPr>
    <w:rPr>
      <w:sz w:val="21"/>
      <w:szCs w:val="22"/>
    </w:rPr>
  </w:style>
  <w:style w:type="paragraph" w:styleId="886">
    <w:name w:val="Heading 1"/>
    <w:basedOn w:val="885"/>
    <w:next w:val="885"/>
    <w:link w:val="977"/>
    <w:uiPriority w:val="9"/>
    <w:qFormat/>
    <w:pPr>
      <w:jc w:val="center"/>
      <w:keepNext/>
      <w:outlineLvl w:val="0"/>
    </w:pPr>
    <w:rPr>
      <w:rFonts w:ascii="楷体_GB2312" w:eastAsia="楷体_GB2312"/>
      <w:sz w:val="28"/>
      <w:szCs w:val="28"/>
    </w:rPr>
  </w:style>
  <w:style w:type="paragraph" w:styleId="887">
    <w:name w:val="Heading 2"/>
    <w:basedOn w:val="885"/>
    <w:next w:val="898"/>
    <w:link w:val="946"/>
    <w:qFormat/>
    <w:pPr>
      <w:jc w:val="center"/>
      <w:keepLines/>
      <w:keepNext/>
      <w:spacing w:before="260" w:after="260" w:line="416" w:lineRule="auto"/>
      <w:outlineLvl w:val="1"/>
    </w:pPr>
    <w:rPr>
      <w:rFonts w:ascii="Arial" w:hAnsi="Arial" w:eastAsia="幼圆" w:cs="Arial"/>
      <w:b/>
      <w:bCs/>
      <w:sz w:val="44"/>
      <w:szCs w:val="44"/>
    </w:rPr>
  </w:style>
  <w:style w:type="paragraph" w:styleId="888">
    <w:name w:val="Heading 3"/>
    <w:basedOn w:val="885"/>
    <w:next w:val="898"/>
    <w:link w:val="979"/>
    <w:uiPriority w:val="9"/>
    <w:qFormat/>
    <w:pPr>
      <w:keepLines/>
      <w:keepNext/>
      <w:spacing w:before="260" w:after="260" w:line="416" w:lineRule="auto"/>
      <w:outlineLvl w:val="2"/>
    </w:pPr>
    <w:rPr>
      <w:b/>
      <w:bCs/>
      <w:sz w:val="32"/>
      <w:szCs w:val="32"/>
    </w:rPr>
  </w:style>
  <w:style w:type="paragraph" w:styleId="889">
    <w:name w:val="Heading 4"/>
    <w:basedOn w:val="885"/>
    <w:next w:val="898"/>
    <w:link w:val="957"/>
    <w:uiPriority w:val="9"/>
    <w:qFormat/>
    <w:pPr>
      <w:keepLines/>
      <w:keepNext/>
      <w:spacing w:before="280" w:after="290" w:line="376" w:lineRule="auto"/>
      <w:outlineLvl w:val="3"/>
    </w:pPr>
    <w:rPr>
      <w:rFonts w:ascii="Arial" w:hAnsi="Arial" w:eastAsia="黑体" w:cs="Arial"/>
      <w:b/>
      <w:bCs/>
      <w:sz w:val="28"/>
      <w:szCs w:val="28"/>
    </w:rPr>
  </w:style>
  <w:style w:type="paragraph" w:styleId="890">
    <w:name w:val="Heading 5"/>
    <w:basedOn w:val="885"/>
    <w:next w:val="898"/>
    <w:link w:val="969"/>
    <w:qFormat/>
    <w:pPr>
      <w:keepNext/>
      <w:outlineLvl w:val="4"/>
    </w:pPr>
    <w:rPr>
      <w:rFonts w:ascii="宋体"/>
      <w:color w:val="000000"/>
      <w:sz w:val="28"/>
      <w:szCs w:val="28"/>
    </w:rPr>
  </w:style>
  <w:style w:type="paragraph" w:styleId="891">
    <w:name w:val="Heading 6"/>
    <w:basedOn w:val="885"/>
    <w:next w:val="885"/>
    <w:link w:val="974"/>
    <w:qFormat/>
    <w:pPr>
      <w:numPr>
        <w:ilvl w:val="5"/>
        <w:numId w:val="1"/>
      </w:numPr>
      <w:keepLines/>
      <w:keepNext/>
      <w:spacing w:before="240" w:after="64" w:line="320" w:lineRule="auto"/>
      <w:outlineLvl w:val="5"/>
    </w:pPr>
    <w:rPr>
      <w:rFonts w:ascii="Arial" w:hAnsi="Arial" w:eastAsia="黑体"/>
      <w:b/>
      <w:bCs/>
      <w:sz w:val="24"/>
      <w:szCs w:val="24"/>
    </w:rPr>
  </w:style>
  <w:style w:type="paragraph" w:styleId="892">
    <w:name w:val="Heading 7"/>
    <w:basedOn w:val="885"/>
    <w:next w:val="885"/>
    <w:link w:val="1000"/>
    <w:qFormat/>
    <w:pPr>
      <w:numPr>
        <w:ilvl w:val="6"/>
        <w:numId w:val="1"/>
      </w:numPr>
      <w:keepLines/>
      <w:keepNext/>
      <w:spacing w:before="240" w:after="64" w:line="320" w:lineRule="auto"/>
      <w:outlineLvl w:val="6"/>
    </w:pPr>
    <w:rPr>
      <w:b/>
      <w:bCs/>
      <w:sz w:val="24"/>
      <w:szCs w:val="24"/>
    </w:rPr>
  </w:style>
  <w:style w:type="paragraph" w:styleId="893">
    <w:name w:val="Heading 8"/>
    <w:basedOn w:val="885"/>
    <w:next w:val="885"/>
    <w:link w:val="958"/>
    <w:qFormat/>
    <w:pPr>
      <w:numPr>
        <w:ilvl w:val="7"/>
        <w:numId w:val="1"/>
      </w:numPr>
      <w:keepLines/>
      <w:keepNext/>
      <w:spacing w:before="240" w:after="64" w:line="320" w:lineRule="auto"/>
      <w:outlineLvl w:val="7"/>
    </w:pPr>
    <w:rPr>
      <w:rFonts w:ascii="Arial" w:hAnsi="Arial" w:eastAsia="黑体"/>
      <w:sz w:val="24"/>
      <w:szCs w:val="24"/>
    </w:rPr>
  </w:style>
  <w:style w:type="paragraph" w:styleId="894">
    <w:name w:val="Heading 9"/>
    <w:basedOn w:val="885"/>
    <w:next w:val="885"/>
    <w:link w:val="944"/>
    <w:qFormat/>
    <w:pPr>
      <w:numPr>
        <w:ilvl w:val="8"/>
        <w:numId w:val="1"/>
      </w:numPr>
      <w:keepLines/>
      <w:keepNext/>
      <w:spacing w:before="240" w:after="64" w:line="320" w:lineRule="auto"/>
      <w:outlineLvl w:val="8"/>
    </w:pPr>
    <w:rPr>
      <w:rFonts w:ascii="Arial" w:hAnsi="Arial" w:eastAsia="黑体"/>
      <w:szCs w:val="21"/>
    </w:rPr>
  </w:style>
  <w:style w:type="character" w:styleId="895" w:default="1">
    <w:name w:val="Default Paragraph Font"/>
    <w:uiPriority w:val="1"/>
    <w:semiHidden/>
    <w:unhideWhenUsed/>
  </w:style>
  <w:style w:type="table" w:styleId="896" w:default="1">
    <w:name w:val="Normal Table"/>
    <w:uiPriority w:val="99"/>
    <w:semiHidden/>
    <w:unhideWhenUsed/>
    <w:tblPr>
      <w:tblInd w:w="0" w:type="dxa"/>
      <w:tblCellMar>
        <w:left w:w="108" w:type="dxa"/>
        <w:top w:w="0" w:type="dxa"/>
        <w:right w:w="108" w:type="dxa"/>
        <w:bottom w:w="0" w:type="dxa"/>
      </w:tblCellMar>
    </w:tblPr>
  </w:style>
  <w:style w:type="numbering" w:styleId="897" w:default="1">
    <w:name w:val="No List"/>
    <w:uiPriority w:val="99"/>
    <w:semiHidden/>
    <w:unhideWhenUsed/>
  </w:style>
  <w:style w:type="paragraph" w:styleId="898">
    <w:name w:val="Normal Indent"/>
    <w:basedOn w:val="885"/>
    <w:link w:val="948"/>
    <w:qFormat/>
    <w:pPr>
      <w:ind w:firstLine="420"/>
    </w:pPr>
    <w:rPr>
      <w:szCs w:val="21"/>
    </w:rPr>
  </w:style>
  <w:style w:type="paragraph" w:styleId="899">
    <w:name w:val="List 3"/>
    <w:basedOn w:val="885"/>
    <w:qFormat/>
    <w:pPr>
      <w:ind w:left="100" w:hanging="200"/>
    </w:pPr>
    <w:rPr>
      <w:szCs w:val="21"/>
    </w:rPr>
  </w:style>
  <w:style w:type="paragraph" w:styleId="900">
    <w:name w:val="toc 7"/>
    <w:basedOn w:val="885"/>
    <w:next w:val="885"/>
    <w:semiHidden/>
    <w:qFormat/>
    <w:pPr>
      <w:ind w:left="1260"/>
      <w:jc w:val="left"/>
    </w:pPr>
    <w:rPr>
      <w:szCs w:val="21"/>
    </w:rPr>
  </w:style>
  <w:style w:type="paragraph" w:styleId="901">
    <w:name w:val="Document Map"/>
    <w:basedOn w:val="885"/>
    <w:link w:val="956"/>
    <w:semiHidden/>
    <w:qFormat/>
    <w:pPr>
      <w:shd w:val="clear" w:color="auto" w:fill="000080"/>
    </w:pPr>
    <w:rPr>
      <w:szCs w:val="21"/>
    </w:rPr>
  </w:style>
  <w:style w:type="paragraph" w:styleId="902">
    <w:name w:val="annotation text"/>
    <w:basedOn w:val="885"/>
    <w:link w:val="970"/>
    <w:unhideWhenUsed/>
    <w:qFormat/>
    <w:pPr>
      <w:jc w:val="left"/>
    </w:pPr>
  </w:style>
  <w:style w:type="paragraph" w:styleId="903">
    <w:name w:val="Body Text 3"/>
    <w:basedOn w:val="885"/>
    <w:link w:val="987"/>
    <w:qFormat/>
    <w:rPr>
      <w:rFonts w:ascii="仿宋_GB2312" w:hAnsi="Arial" w:eastAsia="仿宋_GB2312"/>
      <w:sz w:val="32"/>
      <w:szCs w:val="32"/>
    </w:rPr>
  </w:style>
  <w:style w:type="paragraph" w:styleId="904">
    <w:name w:val="Body Text"/>
    <w:basedOn w:val="885"/>
    <w:link w:val="980"/>
    <w:qFormat/>
    <w:rPr>
      <w:rFonts w:ascii="楷体_GB2312" w:hAnsi="Arial" w:eastAsia="楷体_GB2312"/>
      <w:sz w:val="28"/>
      <w:szCs w:val="28"/>
    </w:rPr>
  </w:style>
  <w:style w:type="paragraph" w:styleId="905">
    <w:name w:val="Body Text Indent"/>
    <w:basedOn w:val="885"/>
    <w:link w:val="959"/>
    <w:unhideWhenUsed/>
    <w:qFormat/>
    <w:pPr>
      <w:ind w:left="420"/>
      <w:spacing w:after="120"/>
    </w:pPr>
  </w:style>
  <w:style w:type="paragraph" w:styleId="906">
    <w:name w:val="List 2"/>
    <w:basedOn w:val="885"/>
    <w:qFormat/>
    <w:pPr>
      <w:ind w:left="100" w:hanging="200"/>
    </w:pPr>
    <w:rPr>
      <w:szCs w:val="21"/>
    </w:rPr>
  </w:style>
  <w:style w:type="paragraph" w:styleId="907">
    <w:name w:val="index 4"/>
    <w:basedOn w:val="885"/>
    <w:next w:val="885"/>
    <w:uiPriority w:val="99"/>
    <w:semiHidden/>
    <w:unhideWhenUsed/>
    <w:qFormat/>
    <w:pPr>
      <w:ind w:left="600"/>
    </w:pPr>
    <w:rPr>
      <w:rFonts w:ascii="Calibri" w:hAnsi="Calibri"/>
      <w:szCs w:val="24"/>
    </w:rPr>
  </w:style>
  <w:style w:type="paragraph" w:styleId="908">
    <w:name w:val="toc 5"/>
    <w:basedOn w:val="885"/>
    <w:next w:val="885"/>
    <w:semiHidden/>
    <w:qFormat/>
    <w:pPr>
      <w:ind w:left="840"/>
      <w:jc w:val="left"/>
    </w:pPr>
    <w:rPr>
      <w:szCs w:val="21"/>
    </w:rPr>
  </w:style>
  <w:style w:type="paragraph" w:styleId="909">
    <w:name w:val="toc 3"/>
    <w:basedOn w:val="885"/>
    <w:next w:val="885"/>
    <w:semiHidden/>
    <w:qFormat/>
    <w:pPr>
      <w:ind w:left="420"/>
      <w:jc w:val="left"/>
    </w:pPr>
    <w:rPr>
      <w:i/>
      <w:iCs/>
      <w:szCs w:val="24"/>
    </w:rPr>
  </w:style>
  <w:style w:type="paragraph" w:styleId="910">
    <w:name w:val="Plain Text"/>
    <w:basedOn w:val="885"/>
    <w:link w:val="961"/>
    <w:qFormat/>
    <w:rPr>
      <w:rFonts w:ascii="宋体" w:hAnsi="Courier New" w:cs="Courier New"/>
      <w:szCs w:val="21"/>
    </w:rPr>
  </w:style>
  <w:style w:type="paragraph" w:styleId="911">
    <w:name w:val="toc 8"/>
    <w:basedOn w:val="885"/>
    <w:next w:val="885"/>
    <w:semiHidden/>
    <w:qFormat/>
    <w:pPr>
      <w:ind w:left="1470"/>
      <w:jc w:val="left"/>
    </w:pPr>
    <w:rPr>
      <w:szCs w:val="21"/>
    </w:rPr>
  </w:style>
  <w:style w:type="paragraph" w:styleId="912">
    <w:name w:val="Date"/>
    <w:basedOn w:val="885"/>
    <w:next w:val="885"/>
    <w:link w:val="951"/>
    <w:qFormat/>
    <w:rPr>
      <w:sz w:val="24"/>
      <w:szCs w:val="24"/>
    </w:rPr>
  </w:style>
  <w:style w:type="paragraph" w:styleId="913">
    <w:name w:val="Body Text Indent 2"/>
    <w:basedOn w:val="885"/>
    <w:link w:val="968"/>
    <w:qFormat/>
    <w:pPr>
      <w:ind w:left="630" w:firstLine="645"/>
    </w:pPr>
    <w:rPr>
      <w:rFonts w:ascii="Arial" w:hAnsi="Arial" w:eastAsia="仿宋_GB2312" w:cs="Arial"/>
      <w:sz w:val="32"/>
      <w:szCs w:val="32"/>
    </w:rPr>
  </w:style>
  <w:style w:type="paragraph" w:styleId="914">
    <w:name w:val="Balloon Text"/>
    <w:basedOn w:val="885"/>
    <w:link w:val="972"/>
    <w:semiHidden/>
    <w:qFormat/>
    <w:rPr>
      <w:sz w:val="18"/>
      <w:szCs w:val="18"/>
    </w:rPr>
  </w:style>
  <w:style w:type="paragraph" w:styleId="915">
    <w:name w:val="Footer"/>
    <w:basedOn w:val="885"/>
    <w:link w:val="943"/>
    <w:uiPriority w:val="99"/>
    <w:qFormat/>
    <w:pPr>
      <w:jc w:val="left"/>
      <w:tabs>
        <w:tab w:val="center" w:pos="4153" w:leader="none"/>
        <w:tab w:val="right" w:pos="8306" w:leader="none"/>
      </w:tabs>
    </w:pPr>
    <w:rPr>
      <w:sz w:val="18"/>
      <w:szCs w:val="18"/>
    </w:rPr>
  </w:style>
  <w:style w:type="paragraph" w:styleId="916">
    <w:name w:val="Header"/>
    <w:basedOn w:val="885"/>
    <w:link w:val="976"/>
    <w:qFormat/>
    <w:pPr>
      <w:jc w:val="center"/>
      <w:tabs>
        <w:tab w:val="center" w:pos="4153" w:leader="none"/>
        <w:tab w:val="right" w:pos="8306" w:leader="none"/>
      </w:tabs>
      <w:pBdr>
        <w:bottom w:val="single" w:color="auto" w:sz="6" w:space="1"/>
      </w:pBdr>
    </w:pPr>
    <w:rPr>
      <w:sz w:val="18"/>
      <w:szCs w:val="18"/>
    </w:rPr>
  </w:style>
  <w:style w:type="paragraph" w:styleId="917">
    <w:name w:val="toc 1"/>
    <w:basedOn w:val="885"/>
    <w:next w:val="885"/>
    <w:semiHidden/>
    <w:qFormat/>
    <w:pPr>
      <w:jc w:val="left"/>
      <w:spacing w:before="120" w:after="120" w:line="400" w:lineRule="exact"/>
      <w:tabs>
        <w:tab w:val="right" w:pos="8720" w:leader="dot"/>
      </w:tabs>
    </w:pPr>
    <w:rPr>
      <w:rFonts w:ascii="宋体" w:hAnsi="宋体"/>
      <w:caps/>
      <w:sz w:val="24"/>
      <w:szCs w:val="24"/>
    </w:rPr>
  </w:style>
  <w:style w:type="paragraph" w:styleId="918">
    <w:name w:val="toc 4"/>
    <w:basedOn w:val="885"/>
    <w:next w:val="885"/>
    <w:semiHidden/>
    <w:qFormat/>
    <w:pPr>
      <w:ind w:left="630"/>
      <w:jc w:val="left"/>
    </w:pPr>
    <w:rPr>
      <w:szCs w:val="21"/>
    </w:rPr>
  </w:style>
  <w:style w:type="paragraph" w:styleId="919">
    <w:name w:val="List"/>
    <w:basedOn w:val="885"/>
    <w:qFormat/>
    <w:pPr>
      <w:ind w:left="200" w:hanging="200"/>
    </w:pPr>
    <w:rPr>
      <w:szCs w:val="21"/>
    </w:rPr>
  </w:style>
  <w:style w:type="paragraph" w:styleId="920">
    <w:name w:val="toc 6"/>
    <w:basedOn w:val="885"/>
    <w:next w:val="885"/>
    <w:semiHidden/>
    <w:qFormat/>
    <w:pPr>
      <w:ind w:left="1050"/>
      <w:jc w:val="left"/>
    </w:pPr>
    <w:rPr>
      <w:szCs w:val="21"/>
    </w:rPr>
  </w:style>
  <w:style w:type="paragraph" w:styleId="921">
    <w:name w:val="Body Text Indent 3"/>
    <w:basedOn w:val="885"/>
    <w:link w:val="953"/>
    <w:qFormat/>
    <w:pPr>
      <w:ind w:left="645" w:firstLine="645"/>
    </w:pPr>
    <w:rPr>
      <w:rFonts w:ascii="Arial" w:hAnsi="Arial" w:eastAsia="仿宋_GB2312" w:cs="Arial"/>
      <w:color w:val="ffff00"/>
      <w:sz w:val="32"/>
      <w:szCs w:val="32"/>
    </w:rPr>
  </w:style>
  <w:style w:type="paragraph" w:styleId="922">
    <w:name w:val="table of figures"/>
    <w:basedOn w:val="885"/>
    <w:next w:val="885"/>
    <w:semiHidden/>
    <w:qFormat/>
    <w:pPr>
      <w:ind w:left="840" w:hanging="420"/>
    </w:pPr>
    <w:rPr>
      <w:szCs w:val="21"/>
    </w:rPr>
  </w:style>
  <w:style w:type="paragraph" w:styleId="923">
    <w:name w:val="toc 2"/>
    <w:basedOn w:val="885"/>
    <w:next w:val="885"/>
    <w:semiHidden/>
    <w:qFormat/>
    <w:pPr>
      <w:ind w:left="210"/>
      <w:jc w:val="left"/>
    </w:pPr>
    <w:rPr>
      <w:smallCaps/>
      <w:szCs w:val="24"/>
    </w:rPr>
  </w:style>
  <w:style w:type="paragraph" w:styleId="924">
    <w:name w:val="toc 9"/>
    <w:basedOn w:val="885"/>
    <w:next w:val="885"/>
    <w:semiHidden/>
    <w:qFormat/>
    <w:pPr>
      <w:ind w:left="1680"/>
      <w:jc w:val="left"/>
    </w:pPr>
    <w:rPr>
      <w:szCs w:val="21"/>
    </w:rPr>
  </w:style>
  <w:style w:type="paragraph" w:styleId="925">
    <w:name w:val="Body Text 2"/>
    <w:basedOn w:val="885"/>
    <w:link w:val="947"/>
    <w:qFormat/>
    <w:pPr>
      <w:jc w:val="center"/>
      <w:widowControl/>
    </w:pPr>
    <w:rPr>
      <w:rFonts w:ascii="楷体_GB2312" w:eastAsia="楷体_GB2312"/>
      <w:sz w:val="28"/>
      <w:szCs w:val="28"/>
    </w:rPr>
  </w:style>
  <w:style w:type="paragraph" w:styleId="926">
    <w:name w:val="Normal (Web)"/>
    <w:basedOn w:val="885"/>
    <w:uiPriority w:val="99"/>
    <w:qFormat/>
    <w:pPr>
      <w:jc w:val="left"/>
      <w:spacing w:before="100" w:beforeAutospacing="1" w:after="100" w:afterAutospacing="1"/>
      <w:widowControl/>
    </w:pPr>
    <w:rPr>
      <w:rFonts w:ascii="宋体" w:hAnsi="宋体" w:cs="宋体"/>
      <w:sz w:val="24"/>
      <w:szCs w:val="24"/>
    </w:rPr>
  </w:style>
  <w:style w:type="paragraph" w:styleId="927">
    <w:name w:val="index 1"/>
    <w:basedOn w:val="885"/>
    <w:next w:val="885"/>
    <w:semiHidden/>
    <w:qFormat/>
    <w:pPr>
      <w:spacing w:line="240" w:lineRule="atLeast"/>
    </w:pPr>
    <w:rPr>
      <w:b/>
      <w:bCs/>
      <w:szCs w:val="21"/>
    </w:rPr>
  </w:style>
  <w:style w:type="paragraph" w:styleId="928">
    <w:name w:val="annotation subject"/>
    <w:basedOn w:val="902"/>
    <w:next w:val="902"/>
    <w:link w:val="999"/>
    <w:semiHidden/>
    <w:qFormat/>
    <w:rPr>
      <w:b/>
      <w:bCs/>
      <w:szCs w:val="21"/>
    </w:rPr>
  </w:style>
  <w:style w:type="paragraph" w:styleId="929">
    <w:name w:val="Body Text First Indent"/>
    <w:basedOn w:val="904"/>
    <w:link w:val="952"/>
    <w:qFormat/>
    <w:pPr>
      <w:ind w:firstLine="200"/>
      <w:spacing w:line="360" w:lineRule="auto"/>
    </w:pPr>
    <w:rPr>
      <w:rFonts w:ascii="仿宋_GB2312" w:hAnsi="Times New Roman" w:eastAsia="仿宋_GB2312"/>
      <w:sz w:val="30"/>
      <w:szCs w:val="30"/>
    </w:rPr>
  </w:style>
  <w:style w:type="paragraph" w:styleId="930">
    <w:name w:val="Body Text First Indent 2"/>
    <w:basedOn w:val="905"/>
    <w:link w:val="938"/>
    <w:qFormat/>
    <w:pPr>
      <w:ind w:left="0" w:firstLine="420"/>
      <w:spacing w:after="0" w:line="360" w:lineRule="auto"/>
    </w:pPr>
    <w:rPr>
      <w:rFonts w:ascii="宋体" w:hAnsi="宋体"/>
      <w:szCs w:val="20"/>
    </w:rPr>
  </w:style>
  <w:style w:type="table" w:styleId="931">
    <w:name w:val="Table Grid"/>
    <w:basedOn w:val="896"/>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2">
    <w:name w:val="Strong"/>
    <w:qFormat/>
    <w:rPr>
      <w:b/>
      <w:bCs/>
    </w:rPr>
  </w:style>
  <w:style w:type="character" w:styleId="933">
    <w:name w:val="page number"/>
    <w:qFormat/>
  </w:style>
  <w:style w:type="character" w:styleId="934">
    <w:name w:val="FollowedHyperlink"/>
    <w:qFormat/>
    <w:rPr>
      <w:color w:val="800080"/>
      <w:u w:val="single"/>
    </w:rPr>
  </w:style>
  <w:style w:type="character" w:styleId="935">
    <w:name w:val="Hyperlink"/>
    <w:qFormat/>
    <w:rPr>
      <w:color w:val="0000ff"/>
      <w:u w:val="single"/>
    </w:rPr>
  </w:style>
  <w:style w:type="character" w:styleId="936">
    <w:name w:val="annotation reference"/>
    <w:semiHidden/>
    <w:qFormat/>
    <w:rPr>
      <w:sz w:val="21"/>
      <w:szCs w:val="21"/>
    </w:rPr>
  </w:style>
  <w:style w:type="paragraph" w:styleId="937" w:customStyle="1">
    <w:name w:val="Default"/>
    <w:next w:val="885"/>
    <w:qFormat/>
    <w:pPr>
      <w:widowControl w:val="off"/>
    </w:pPr>
    <w:rPr>
      <w:rFonts w:ascii="宋体" w:cs="宋体"/>
      <w:color w:val="000000"/>
      <w:sz w:val="24"/>
      <w:szCs w:val="24"/>
    </w:rPr>
  </w:style>
  <w:style w:type="character" w:styleId="938" w:customStyle="1">
    <w:name w:val="正文首行缩进 2 Char"/>
    <w:link w:val="930"/>
    <w:qFormat/>
    <w:rPr>
      <w:rFonts w:ascii="宋体" w:hAnsi="宋体" w:eastAsia="宋体" w:cs="Times New Roman"/>
      <w:szCs w:val="20"/>
    </w:rPr>
  </w:style>
  <w:style w:type="paragraph" w:styleId="939" w:customStyle="1">
    <w:name w:val="_Style 110"/>
    <w:uiPriority w:val="99"/>
    <w:semiHidden/>
    <w:qFormat/>
    <w:rPr>
      <w:sz w:val="21"/>
      <w:szCs w:val="21"/>
    </w:rPr>
  </w:style>
  <w:style w:type="paragraph" w:styleId="940" w:customStyle="1">
    <w:name w:val="Char Char Char Char1"/>
    <w:basedOn w:val="901"/>
    <w:qFormat/>
    <w:pPr>
      <w:spacing w:line="360" w:lineRule="auto"/>
    </w:pPr>
    <w:rPr>
      <w:rFonts w:ascii="Tahoma" w:hAnsi="Tahoma"/>
      <w:sz w:val="24"/>
      <w:szCs w:val="24"/>
    </w:rPr>
  </w:style>
  <w:style w:type="paragraph" w:styleId="941" w:customStyle="1">
    <w:name w:val="列出段落1"/>
    <w:basedOn w:val="885"/>
    <w:link w:val="981"/>
    <w:qFormat/>
    <w:pPr>
      <w:contextualSpacing/>
      <w:ind w:left="720"/>
      <w:jc w:val="left"/>
      <w:widowControl/>
    </w:pPr>
    <w:rPr>
      <w:rFonts w:ascii="Calibri" w:hAnsi="Calibri"/>
      <w:sz w:val="24"/>
      <w:szCs w:val="24"/>
      <w:lang w:eastAsia="en-US" w:bidi="en-US"/>
    </w:rPr>
  </w:style>
  <w:style w:type="paragraph" w:styleId="942" w:customStyle="1">
    <w:name w:val="Body Text(ch)"/>
    <w:basedOn w:val="885"/>
    <w:next w:val="904"/>
    <w:qFormat/>
    <w:pPr>
      <w:spacing w:after="120"/>
    </w:pPr>
    <w:rPr>
      <w:rFonts w:ascii="宋体" w:hAnsi="Arial"/>
      <w:bCs/>
      <w:iCs/>
      <w:szCs w:val="24"/>
    </w:rPr>
  </w:style>
  <w:style w:type="character" w:styleId="943" w:customStyle="1">
    <w:name w:val="页脚 Char"/>
    <w:link w:val="915"/>
    <w:uiPriority w:val="99"/>
    <w:qFormat/>
    <w:rPr>
      <w:rFonts w:ascii="Times New Roman" w:hAnsi="Times New Roman" w:eastAsia="宋体" w:cs="Times New Roman"/>
      <w:sz w:val="18"/>
      <w:szCs w:val="18"/>
    </w:rPr>
  </w:style>
  <w:style w:type="character" w:styleId="944" w:customStyle="1">
    <w:name w:val="标题 9 Char"/>
    <w:link w:val="894"/>
    <w:qFormat/>
    <w:rPr>
      <w:rFonts w:ascii="Arial" w:hAnsi="Arial" w:eastAsia="黑体" w:cs="Times New Roman"/>
      <w:szCs w:val="21"/>
    </w:rPr>
  </w:style>
  <w:style w:type="paragraph" w:styleId="945" w:customStyle="1">
    <w:name w:val="xl28"/>
    <w:basedOn w:val="885"/>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character" w:styleId="946" w:customStyle="1">
    <w:name w:val="标题 2 Char"/>
    <w:link w:val="887"/>
    <w:qFormat/>
    <w:rPr>
      <w:rFonts w:ascii="Arial" w:hAnsi="Arial" w:eastAsia="幼圆" w:cs="Arial"/>
      <w:b/>
      <w:bCs/>
      <w:sz w:val="44"/>
      <w:szCs w:val="44"/>
    </w:rPr>
  </w:style>
  <w:style w:type="character" w:styleId="947" w:customStyle="1">
    <w:name w:val="正文文本 2 Char"/>
    <w:link w:val="925"/>
    <w:qFormat/>
    <w:rPr>
      <w:rFonts w:ascii="楷体_GB2312" w:hAnsi="Times New Roman" w:eastAsia="楷体_GB2312" w:cs="Times New Roman"/>
      <w:sz w:val="28"/>
      <w:szCs w:val="28"/>
    </w:rPr>
  </w:style>
  <w:style w:type="character" w:styleId="948" w:customStyle="1">
    <w:name w:val="正文缩进 Char"/>
    <w:link w:val="898"/>
    <w:qFormat/>
    <w:rPr>
      <w:szCs w:val="21"/>
    </w:rPr>
  </w:style>
  <w:style w:type="paragraph" w:styleId="949" w:customStyle="1">
    <w:name w:val="xl25"/>
    <w:basedOn w:val="88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0" w:customStyle="1">
    <w:name w:val="4"/>
    <w:basedOn w:val="885"/>
    <w:next w:val="921"/>
    <w:qFormat/>
    <w:pPr>
      <w:ind w:firstLine="420"/>
      <w:spacing w:line="360" w:lineRule="auto"/>
    </w:pPr>
    <w:rPr>
      <w:color w:val="ff0000"/>
      <w:sz w:val="24"/>
      <w:szCs w:val="24"/>
    </w:rPr>
  </w:style>
  <w:style w:type="character" w:styleId="951" w:customStyle="1">
    <w:name w:val="日期 Char"/>
    <w:link w:val="912"/>
    <w:qFormat/>
    <w:rPr>
      <w:rFonts w:ascii="Times New Roman" w:hAnsi="Times New Roman" w:eastAsia="宋体" w:cs="Times New Roman"/>
      <w:sz w:val="24"/>
      <w:szCs w:val="24"/>
    </w:rPr>
  </w:style>
  <w:style w:type="character" w:styleId="952" w:customStyle="1">
    <w:name w:val="正文首行缩进 Char"/>
    <w:link w:val="929"/>
    <w:qFormat/>
    <w:rPr>
      <w:rFonts w:ascii="仿宋_GB2312" w:hAnsi="Times New Roman" w:eastAsia="仿宋_GB2312" w:cs="Times New Roman"/>
      <w:sz w:val="30"/>
      <w:szCs w:val="30"/>
    </w:rPr>
  </w:style>
  <w:style w:type="character" w:styleId="953" w:customStyle="1">
    <w:name w:val="正文文本缩进 3 Char"/>
    <w:link w:val="921"/>
    <w:qFormat/>
    <w:rPr>
      <w:rFonts w:ascii="Arial" w:hAnsi="Arial" w:eastAsia="仿宋_GB2312" w:cs="Arial"/>
      <w:color w:val="ffff00"/>
      <w:sz w:val="32"/>
      <w:szCs w:val="32"/>
    </w:rPr>
  </w:style>
  <w:style w:type="character" w:styleId="954" w:customStyle="1">
    <w:name w:val="二级目录 Char"/>
    <w:link w:val="955"/>
    <w:qFormat/>
    <w:rPr>
      <w:b/>
      <w:sz w:val="30"/>
      <w:szCs w:val="28"/>
    </w:rPr>
  </w:style>
  <w:style w:type="paragraph" w:styleId="955" w:customStyle="1">
    <w:name w:val="二级目录"/>
    <w:next w:val="885"/>
    <w:link w:val="954"/>
    <w:qFormat/>
    <w:pPr>
      <w:ind w:left="907" w:hanging="907"/>
      <w:tabs>
        <w:tab w:val="left" w:pos="907" w:leader="none"/>
        <w:tab w:val="left" w:pos="1145" w:leader="none"/>
      </w:tabs>
      <w:outlineLvl w:val="1"/>
    </w:pPr>
    <w:rPr>
      <w:b/>
      <w:sz w:val="30"/>
      <w:szCs w:val="28"/>
    </w:rPr>
  </w:style>
  <w:style w:type="character" w:styleId="956" w:customStyle="1">
    <w:name w:val="文档结构图 Char"/>
    <w:link w:val="901"/>
    <w:semiHidden/>
    <w:qFormat/>
    <w:rPr>
      <w:rFonts w:ascii="Times New Roman" w:hAnsi="Times New Roman" w:eastAsia="宋体" w:cs="Times New Roman"/>
      <w:szCs w:val="21"/>
      <w:shd w:val="clear" w:color="auto" w:fill="000080"/>
    </w:rPr>
  </w:style>
  <w:style w:type="character" w:styleId="957" w:customStyle="1">
    <w:name w:val="标题 4 Char"/>
    <w:link w:val="889"/>
    <w:uiPriority w:val="9"/>
    <w:qFormat/>
    <w:rPr>
      <w:rFonts w:ascii="Arial" w:hAnsi="Arial" w:eastAsia="黑体" w:cs="Arial"/>
      <w:b/>
      <w:bCs/>
      <w:sz w:val="28"/>
      <w:szCs w:val="28"/>
    </w:rPr>
  </w:style>
  <w:style w:type="character" w:styleId="958" w:customStyle="1">
    <w:name w:val="标题 8 Char"/>
    <w:link w:val="893"/>
    <w:qFormat/>
    <w:rPr>
      <w:rFonts w:ascii="Arial" w:hAnsi="Arial" w:eastAsia="黑体" w:cs="Times New Roman"/>
      <w:sz w:val="24"/>
      <w:szCs w:val="24"/>
    </w:rPr>
  </w:style>
  <w:style w:type="character" w:styleId="959" w:customStyle="1">
    <w:name w:val="正文文本缩进 Char"/>
    <w:link w:val="905"/>
    <w:uiPriority w:val="99"/>
    <w:semiHidden/>
    <w:qFormat/>
  </w:style>
  <w:style w:type="paragraph" w:styleId="960" w:customStyle="1">
    <w:name w:val="xl24"/>
    <w:basedOn w:val="88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character" w:styleId="961" w:customStyle="1">
    <w:name w:val="纯文本 Char"/>
    <w:link w:val="910"/>
    <w:qFormat/>
    <w:rPr>
      <w:rFonts w:ascii="宋体" w:hAnsi="Courier New" w:eastAsia="宋体" w:cs="Courier New"/>
      <w:szCs w:val="21"/>
    </w:rPr>
  </w:style>
  <w:style w:type="paragraph" w:styleId="962" w:customStyle="1">
    <w:name w:val="普通正文"/>
    <w:basedOn w:val="885"/>
    <w:qFormat/>
    <w:pPr>
      <w:ind w:firstLine="480"/>
      <w:jc w:val="left"/>
      <w:spacing w:before="120" w:after="120" w:line="360" w:lineRule="auto"/>
    </w:pPr>
    <w:rPr>
      <w:rFonts w:ascii="Arial" w:hAnsi="Arial"/>
      <w:sz w:val="24"/>
      <w:szCs w:val="24"/>
    </w:rPr>
  </w:style>
  <w:style w:type="paragraph" w:styleId="963" w:customStyle="1">
    <w:name w:val="xl29"/>
    <w:basedOn w:val="885"/>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4" w:customStyle="1">
    <w:name w:val="AONormal"/>
    <w:qFormat/>
    <w:pPr>
      <w:ind w:firstLine="440"/>
      <w:spacing w:line="400" w:lineRule="exact"/>
    </w:pPr>
    <w:rPr>
      <w:rFonts w:ascii="华文楷体" w:hAnsi="华文楷体" w:eastAsia="华文楷体" w:cs="华文楷体"/>
      <w:sz w:val="22"/>
      <w:szCs w:val="21"/>
    </w:rPr>
  </w:style>
  <w:style w:type="character" w:styleId="965" w:customStyle="1">
    <w:name w:val="font5 Char"/>
    <w:qFormat/>
    <w:rPr>
      <w:rFonts w:ascii="宋体" w:hAnsi="宋体" w:eastAsia="宋体"/>
      <w:sz w:val="28"/>
      <w:szCs w:val="28"/>
      <w:lang w:val="en-US" w:eastAsia="zh-CN" w:bidi="ar-SA"/>
    </w:rPr>
  </w:style>
  <w:style w:type="paragraph" w:styleId="966" w:customStyle="1">
    <w:name w:val="xl27"/>
    <w:basedOn w:val="88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7" w:customStyle="1">
    <w:name w:val="font7"/>
    <w:basedOn w:val="885"/>
    <w:qFormat/>
    <w:pPr>
      <w:jc w:val="left"/>
      <w:spacing w:before="100" w:beforeAutospacing="1" w:after="100" w:afterAutospacing="1"/>
      <w:widowControl/>
    </w:pPr>
    <w:rPr>
      <w:rFonts w:hint="eastAsia" w:ascii="宋体" w:hAnsi="宋体"/>
      <w:sz w:val="18"/>
      <w:szCs w:val="18"/>
    </w:rPr>
  </w:style>
  <w:style w:type="character" w:styleId="968" w:customStyle="1">
    <w:name w:val="正文文本缩进 2 Char"/>
    <w:link w:val="913"/>
    <w:qFormat/>
    <w:rPr>
      <w:rFonts w:ascii="Arial" w:hAnsi="Arial" w:eastAsia="仿宋_GB2312" w:cs="Arial"/>
      <w:sz w:val="32"/>
      <w:szCs w:val="32"/>
    </w:rPr>
  </w:style>
  <w:style w:type="character" w:styleId="969" w:customStyle="1">
    <w:name w:val="标题 5 Char"/>
    <w:link w:val="890"/>
    <w:qFormat/>
    <w:rPr>
      <w:rFonts w:ascii="宋体" w:hAnsi="Times New Roman" w:eastAsia="宋体" w:cs="Times New Roman"/>
      <w:color w:val="000000"/>
      <w:sz w:val="28"/>
      <w:szCs w:val="28"/>
    </w:rPr>
  </w:style>
  <w:style w:type="character" w:styleId="970" w:customStyle="1">
    <w:name w:val="批注文字 Char"/>
    <w:link w:val="902"/>
    <w:uiPriority w:val="99"/>
    <w:semiHidden/>
    <w:qFormat/>
  </w:style>
  <w:style w:type="paragraph" w:styleId="971" w:customStyle="1">
    <w:name w:val="普通(网站)11"/>
    <w:basedOn w:val="885"/>
    <w:uiPriority w:val="99"/>
    <w:qFormat/>
    <w:pPr>
      <w:jc w:val="left"/>
      <w:spacing w:before="100" w:beforeAutospacing="1" w:after="100" w:afterAutospacing="1"/>
      <w:widowControl/>
    </w:pPr>
    <w:rPr>
      <w:rFonts w:ascii="宋体" w:hAnsi="宋体" w:cs="宋体"/>
      <w:sz w:val="24"/>
      <w:szCs w:val="24"/>
    </w:rPr>
  </w:style>
  <w:style w:type="character" w:styleId="972" w:customStyle="1">
    <w:name w:val="批注框文本 Char"/>
    <w:link w:val="914"/>
    <w:semiHidden/>
    <w:qFormat/>
    <w:rPr>
      <w:rFonts w:ascii="Times New Roman" w:hAnsi="Times New Roman" w:eastAsia="宋体" w:cs="Times New Roman"/>
      <w:sz w:val="18"/>
      <w:szCs w:val="18"/>
    </w:rPr>
  </w:style>
  <w:style w:type="paragraph" w:styleId="973" w:customStyle="1">
    <w:name w:val="xl30"/>
    <w:basedOn w:val="885"/>
    <w:qFormat/>
    <w:pPr>
      <w:jc w:val="center"/>
      <w:spacing w:before="100" w:beforeAutospacing="1" w:after="100" w:afterAutospacing="1"/>
      <w:widowControl/>
    </w:pPr>
    <w:rPr>
      <w:rFonts w:ascii="宋体" w:hAnsi="宋体"/>
      <w:b/>
      <w:bCs/>
      <w:sz w:val="36"/>
      <w:szCs w:val="36"/>
    </w:rPr>
  </w:style>
  <w:style w:type="character" w:styleId="974" w:customStyle="1">
    <w:name w:val="标题 6 Char"/>
    <w:link w:val="891"/>
    <w:qFormat/>
    <w:rPr>
      <w:rFonts w:ascii="Arial" w:hAnsi="Arial" w:eastAsia="黑体" w:cs="Times New Roman"/>
      <w:b/>
      <w:bCs/>
      <w:sz w:val="24"/>
      <w:szCs w:val="24"/>
    </w:rPr>
  </w:style>
  <w:style w:type="paragraph" w:styleId="975" w:customStyle="1">
    <w:name w:val="Char Char Char Char Char Char Char Char1"/>
    <w:basedOn w:val="885"/>
    <w:qFormat/>
    <w:pPr>
      <w:jc w:val="left"/>
      <w:spacing w:after="160" w:line="240" w:lineRule="exact"/>
      <w:widowControl/>
    </w:pPr>
    <w:rPr>
      <w:rFonts w:ascii="Verdana" w:hAnsi="Verdana"/>
      <w:sz w:val="20"/>
      <w:szCs w:val="20"/>
      <w:lang w:eastAsia="en-US"/>
    </w:rPr>
  </w:style>
  <w:style w:type="character" w:styleId="976" w:customStyle="1">
    <w:name w:val="页眉 Char"/>
    <w:link w:val="916"/>
    <w:qFormat/>
    <w:rPr>
      <w:rFonts w:ascii="Times New Roman" w:hAnsi="Times New Roman" w:eastAsia="宋体" w:cs="Times New Roman"/>
      <w:sz w:val="18"/>
      <w:szCs w:val="18"/>
    </w:rPr>
  </w:style>
  <w:style w:type="character" w:styleId="977" w:customStyle="1">
    <w:name w:val="标题 1 Char"/>
    <w:link w:val="886"/>
    <w:uiPriority w:val="9"/>
    <w:qFormat/>
    <w:rPr>
      <w:rFonts w:ascii="楷体_GB2312" w:hAnsi="Times New Roman" w:eastAsia="楷体_GB2312" w:cs="Times New Roman"/>
      <w:sz w:val="28"/>
      <w:szCs w:val="28"/>
    </w:rPr>
  </w:style>
  <w:style w:type="paragraph" w:styleId="978" w:customStyle="1">
    <w:name w:val="标题1"/>
    <w:basedOn w:val="885"/>
    <w:next w:val="885"/>
    <w:qFormat/>
    <w:pPr>
      <w:jc w:val="center"/>
      <w:spacing w:line="700" w:lineRule="atLeast"/>
      <w:tabs>
        <w:tab w:val="left" w:pos="9193" w:leader="none"/>
        <w:tab w:val="left" w:pos="9827" w:leader="none"/>
      </w:tabs>
    </w:pPr>
    <w:rPr>
      <w:rFonts w:ascii="方正小标宋_GBK" w:eastAsia="方正小标宋_GBK"/>
      <w:sz w:val="44"/>
      <w:szCs w:val="20"/>
    </w:rPr>
  </w:style>
  <w:style w:type="character" w:styleId="979" w:customStyle="1">
    <w:name w:val="标题 3 Char"/>
    <w:link w:val="888"/>
    <w:uiPriority w:val="9"/>
    <w:qFormat/>
    <w:rPr>
      <w:rFonts w:ascii="Times New Roman" w:hAnsi="Times New Roman" w:eastAsia="宋体" w:cs="Times New Roman"/>
      <w:b/>
      <w:bCs/>
      <w:sz w:val="32"/>
      <w:szCs w:val="32"/>
    </w:rPr>
  </w:style>
  <w:style w:type="character" w:styleId="980" w:customStyle="1">
    <w:name w:val="正文文本 Char"/>
    <w:link w:val="904"/>
    <w:qFormat/>
    <w:rPr>
      <w:rFonts w:ascii="楷体_GB2312" w:hAnsi="Arial" w:eastAsia="楷体_GB2312" w:cs="Times New Roman"/>
      <w:sz w:val="28"/>
      <w:szCs w:val="28"/>
    </w:rPr>
  </w:style>
  <w:style w:type="character" w:styleId="981" w:customStyle="1">
    <w:name w:val="列出段落 Char"/>
    <w:link w:val="941"/>
    <w:qFormat/>
    <w:rPr>
      <w:rFonts w:ascii="Calibri" w:hAnsi="Calibri"/>
      <w:sz w:val="24"/>
      <w:szCs w:val="24"/>
      <w:lang w:eastAsia="en-US" w:bidi="en-US"/>
    </w:rPr>
  </w:style>
  <w:style w:type="paragraph" w:styleId="982" w:customStyle="1">
    <w:name w:val="font6"/>
    <w:basedOn w:val="885"/>
    <w:qFormat/>
    <w:pPr>
      <w:jc w:val="left"/>
      <w:spacing w:before="100" w:beforeAutospacing="1" w:after="100" w:afterAutospacing="1"/>
      <w:widowControl/>
    </w:pPr>
    <w:rPr>
      <w:rFonts w:hint="eastAsia" w:ascii="宋体" w:hAnsi="宋体"/>
      <w:sz w:val="28"/>
      <w:szCs w:val="28"/>
      <w:u w:val="single"/>
    </w:rPr>
  </w:style>
  <w:style w:type="paragraph" w:styleId="983" w:customStyle="1">
    <w:name w:val="xl26"/>
    <w:basedOn w:val="88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84" w:customStyle="1">
    <w:name w:val="标题3"/>
    <w:basedOn w:val="885"/>
    <w:next w:val="885"/>
    <w:qFormat/>
    <w:pPr>
      <w:ind w:firstLine="624"/>
      <w:spacing w:line="590" w:lineRule="atLeast"/>
    </w:pPr>
    <w:rPr>
      <w:rFonts w:ascii="方正黑体_GBK" w:eastAsia="方正黑体_GBK"/>
      <w:sz w:val="32"/>
      <w:szCs w:val="32"/>
    </w:rPr>
  </w:style>
  <w:style w:type="paragraph" w:styleId="985" w:customStyle="1">
    <w:name w:val="Char Char Char Char Char Char Char Char Char Char"/>
    <w:basedOn w:val="885"/>
    <w:qFormat/>
    <w:pPr>
      <w:spacing w:line="360" w:lineRule="auto"/>
    </w:pPr>
    <w:rPr>
      <w:sz w:val="24"/>
      <w:szCs w:val="20"/>
    </w:rPr>
  </w:style>
  <w:style w:type="paragraph" w:styleId="986">
    <w:name w:val="List Paragraph"/>
    <w:basedOn w:val="885"/>
    <w:qFormat/>
    <w:pPr>
      <w:contextualSpacing/>
      <w:ind w:left="720"/>
      <w:jc w:val="left"/>
      <w:widowControl/>
    </w:pPr>
    <w:rPr>
      <w:rFonts w:ascii="Calibri" w:hAnsi="Calibri"/>
      <w:sz w:val="24"/>
      <w:szCs w:val="24"/>
      <w:lang w:eastAsia="en-US" w:bidi="en-US"/>
    </w:rPr>
  </w:style>
  <w:style w:type="character" w:styleId="987" w:customStyle="1">
    <w:name w:val="正文文本 3 Char"/>
    <w:link w:val="903"/>
    <w:qFormat/>
    <w:rPr>
      <w:rFonts w:ascii="仿宋_GB2312" w:hAnsi="Arial" w:eastAsia="仿宋_GB2312" w:cs="Times New Roman"/>
      <w:sz w:val="32"/>
      <w:szCs w:val="32"/>
    </w:rPr>
  </w:style>
  <w:style w:type="paragraph" w:styleId="988" w:customStyle="1">
    <w:name w:val="Char1"/>
    <w:basedOn w:val="901"/>
    <w:qFormat/>
    <w:rPr>
      <w:rFonts w:ascii="Tahoma" w:hAnsi="Tahoma"/>
      <w:sz w:val="24"/>
      <w:szCs w:val="24"/>
    </w:rPr>
  </w:style>
  <w:style w:type="paragraph" w:styleId="989" w:customStyle="1">
    <w:name w:val="font5"/>
    <w:basedOn w:val="885"/>
    <w:qFormat/>
    <w:pPr>
      <w:jc w:val="left"/>
      <w:spacing w:before="100" w:beforeAutospacing="1" w:after="100" w:afterAutospacing="1"/>
      <w:widowControl/>
    </w:pPr>
    <w:rPr>
      <w:rFonts w:hint="eastAsia" w:ascii="宋体" w:hAnsi="宋体"/>
      <w:sz w:val="28"/>
      <w:szCs w:val="28"/>
    </w:rPr>
  </w:style>
  <w:style w:type="paragraph" w:styleId="990" w:customStyle="1">
    <w:name w:val="普通 (Web)"/>
    <w:basedOn w:val="885"/>
    <w:qFormat/>
    <w:pPr>
      <w:jc w:val="left"/>
      <w:spacing w:before="100" w:beforeAutospacing="1" w:after="100" w:afterAutospacing="1"/>
      <w:widowControl/>
    </w:pPr>
    <w:rPr>
      <w:rFonts w:ascii="宋体" w:hAnsi="宋体"/>
      <w:sz w:val="24"/>
      <w:szCs w:val="24"/>
    </w:rPr>
  </w:style>
  <w:style w:type="paragraph" w:styleId="991" w:customStyle="1">
    <w:name w:val="附录1"/>
    <w:qFormat/>
    <w:pPr>
      <w:numPr>
        <w:numId w:val="2"/>
      </w:numPr>
      <w:spacing w:before="240" w:line="600" w:lineRule="atLeast"/>
    </w:pPr>
    <w:rPr>
      <w:b/>
      <w:i/>
      <w:sz w:val="28"/>
    </w:rPr>
  </w:style>
  <w:style w:type="paragraph" w:styleId="992" w:customStyle="1">
    <w:name w:val="Char Char Char Char Char Char Char Char"/>
    <w:basedOn w:val="885"/>
    <w:qFormat/>
    <w:pPr>
      <w:jc w:val="left"/>
      <w:spacing w:after="160" w:line="240" w:lineRule="exact"/>
      <w:widowControl/>
    </w:pPr>
    <w:rPr>
      <w:rFonts w:ascii="Verdana" w:hAnsi="Verdana"/>
      <w:sz w:val="20"/>
      <w:szCs w:val="20"/>
      <w:lang w:eastAsia="en-US"/>
    </w:rPr>
  </w:style>
  <w:style w:type="table" w:styleId="993" w:customStyle="1">
    <w:name w:val="网格型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4" w:customStyle="1">
    <w:name w:val="Char Char Char Char"/>
    <w:basedOn w:val="901"/>
    <w:qFormat/>
    <w:pPr>
      <w:spacing w:line="360" w:lineRule="auto"/>
    </w:pPr>
    <w:rPr>
      <w:rFonts w:ascii="Tahoma" w:hAnsi="Tahoma"/>
      <w:sz w:val="24"/>
      <w:szCs w:val="24"/>
    </w:rPr>
  </w:style>
  <w:style w:type="paragraph" w:styleId="995" w:customStyle="1">
    <w:name w:val="图标"/>
    <w:basedOn w:val="885"/>
    <w:next w:val="88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6" w:customStyle="1">
    <w:name w:val="Char"/>
    <w:basedOn w:val="885"/>
    <w:qFormat/>
    <w:pPr>
      <w:ind w:firstLine="200"/>
      <w:tabs>
        <w:tab w:val="left" w:pos="360" w:leader="none"/>
      </w:tabs>
    </w:pPr>
    <w:rPr>
      <w:sz w:val="28"/>
      <w:szCs w:val="30"/>
    </w:rPr>
  </w:style>
  <w:style w:type="paragraph" w:styleId="997" w:customStyle="1">
    <w:name w:val="table_1stline"/>
    <w:basedOn w:val="885"/>
    <w:qFormat/>
    <w:pPr>
      <w:jc w:val="left"/>
      <w:spacing w:before="120"/>
      <w:widowControl/>
    </w:pPr>
    <w:rPr>
      <w:bCs/>
      <w:sz w:val="20"/>
      <w:szCs w:val="20"/>
      <w:lang w:val="de-DE" w:eastAsia="de-DE"/>
    </w:rPr>
  </w:style>
  <w:style w:type="paragraph" w:styleId="998" w:customStyle="1">
    <w:name w:val="table_lines"/>
    <w:basedOn w:val="885"/>
    <w:qFormat/>
    <w:pPr>
      <w:jc w:val="left"/>
      <w:widowControl/>
    </w:pPr>
    <w:rPr>
      <w:sz w:val="20"/>
      <w:szCs w:val="20"/>
      <w:lang w:val="de-DE" w:eastAsia="de-DE"/>
    </w:rPr>
  </w:style>
  <w:style w:type="character" w:styleId="999" w:customStyle="1">
    <w:name w:val="批注主题 Char"/>
    <w:link w:val="928"/>
    <w:semiHidden/>
    <w:qFormat/>
    <w:rPr>
      <w:rFonts w:ascii="Times New Roman" w:hAnsi="Times New Roman" w:eastAsia="宋体" w:cs="Times New Roman"/>
      <w:b/>
      <w:bCs/>
      <w:szCs w:val="21"/>
    </w:rPr>
  </w:style>
  <w:style w:type="character" w:styleId="1000" w:customStyle="1">
    <w:name w:val="标题 7 Char"/>
    <w:link w:val="892"/>
    <w:qFormat/>
    <w:rPr>
      <w:rFonts w:ascii="Times New Roman" w:hAnsi="Times New Roman" w:eastAsia="宋体" w:cs="Times New Roman"/>
      <w:b/>
      <w:bCs/>
      <w:sz w:val="24"/>
      <w:szCs w:val="24"/>
    </w:rPr>
  </w:style>
  <w:style w:type="paragraph" w:styleId="1001">
    <w:name w:val="No Spacing"/>
    <w:uiPriority w:val="99"/>
    <w:qFormat/>
    <w:pPr>
      <w:jc w:val="both"/>
      <w:widowControl w:val="off"/>
    </w:pPr>
    <w:rPr>
      <w:sz w:val="21"/>
      <w:szCs w:val="21"/>
    </w:rPr>
  </w:style>
  <w:style w:type="paragraph" w:styleId="1002" w:customStyle="1">
    <w:name w:val="样式1"/>
    <w:basedOn w:val="885"/>
    <w:qFormat/>
    <w:pPr>
      <w:numPr>
        <w:numId w:val="3"/>
      </w:numPr>
    </w:pPr>
    <w:rPr>
      <w:rFonts w:ascii="宋体" w:hAnsi="宋体"/>
      <w:szCs w:val="21"/>
    </w:rPr>
  </w:style>
  <w:style w:type="paragraph" w:styleId="1003" w:customStyle="1">
    <w:name w:val="标题 31"/>
    <w:basedOn w:val="885"/>
    <w:uiPriority w:val="9"/>
    <w:qFormat/>
    <w:pPr>
      <w:keepLines/>
      <w:keepNext/>
      <w:spacing w:before="260" w:after="260" w:line="415" w:lineRule="auto"/>
      <w:outlineLvl w:val="2"/>
    </w:pPr>
    <w:rPr>
      <w:rFonts w:ascii="Calibri" w:hAnsi="Calibri"/>
      <w:b/>
      <w:bCs/>
      <w:sz w:val="32"/>
      <w:szCs w:val="32"/>
    </w:rPr>
  </w:style>
  <w:style w:type="paragraph" w:styleId="1004" w:customStyle="1">
    <w:name w:val="远大正文"/>
    <w:basedOn w:val="885"/>
    <w:qFormat/>
    <w:pPr>
      <w:spacing w:line="360" w:lineRule="auto"/>
    </w:pPr>
    <w:rPr>
      <w:rFonts w:ascii="宋体" w:hAnsi="宋体"/>
      <w:szCs w:val="24"/>
    </w:rPr>
  </w:style>
  <w:style w:type="character" w:styleId="1005" w:customStyle="1">
    <w:name w:val="标题 1 Char1"/>
    <w:uiPriority w:val="9"/>
    <w:qFormat/>
    <w:rPr>
      <w:rFonts w:ascii="Arial" w:hAnsi="Arial" w:eastAsia="黑体" w:cs="Arial"/>
      <w:sz w:val="44"/>
      <w:szCs w:val="40"/>
    </w:rPr>
  </w:style>
  <w:style w:type="character" w:styleId="1006" w:customStyle="1">
    <w:name w:val="标题 4 Char1"/>
    <w:uiPriority w:val="9"/>
    <w:semiHidden/>
    <w:qFormat/>
    <w:rPr>
      <w:rFonts w:ascii="Arial" w:hAnsi="Arial" w:eastAsia="Arial" w:cs="Arial"/>
      <w:b/>
      <w:bCs/>
      <w:sz w:val="26"/>
      <w:szCs w:val="26"/>
    </w:rPr>
  </w:style>
  <w:style w:type="character" w:styleId="1007" w:customStyle="1">
    <w:name w:val="font41"/>
    <w:basedOn w:val="895"/>
    <w:qFormat/>
    <w:rPr>
      <w:rFonts w:hint="eastAsia" w:ascii="宋体" w:hAnsi="宋体" w:eastAsia="宋体" w:cs="宋体"/>
      <w:color w:val="ff0000"/>
      <w:sz w:val="32"/>
      <w:szCs w:val="32"/>
      <w:u w:val="none"/>
    </w:rPr>
  </w:style>
  <w:style w:type="character" w:styleId="1008" w:customStyle="1">
    <w:name w:val="font71"/>
    <w:basedOn w:val="895"/>
    <w:qFormat/>
    <w:rPr>
      <w:rFonts w:hint="eastAsia" w:ascii="宋体" w:hAnsi="宋体" w:eastAsia="宋体" w:cs="宋体"/>
      <w:color w:val="c00000"/>
      <w:sz w:val="18"/>
      <w:szCs w:val="18"/>
      <w:u w:val="none"/>
    </w:rPr>
  </w:style>
  <w:style w:type="character" w:styleId="1009" w:customStyle="1">
    <w:name w:val="标题 3 Char1"/>
    <w:basedOn w:val="895"/>
    <w:uiPriority w:val="9"/>
    <w:semiHidden/>
    <w:qFormat/>
    <w:rPr>
      <w:b/>
      <w:bCs/>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yyf19</dc:creator>
  <cp:lastModifiedBy>章梦璐</cp:lastModifiedBy>
  <cp:revision>32</cp:revision>
  <dcterms:created xsi:type="dcterms:W3CDTF">2025-08-15T20:08:00Z</dcterms:created>
  <dcterms:modified xsi:type="dcterms:W3CDTF">2026-01-06T01:23:49Z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eyJoZGlkIjoiOTQwZGFlNzgwNzNmNDc2YWU1MjUwYTJkOWY4NzI0NTAiLCJ1c2VySWQiOiI2MDE4MTAxNjMifQ==</vt:lpwstr>
  </property>
  <property fmtid="{D5CDD505-2E9C-101B-9397-08002B2CF9AE}" pid="3" name="KSOProductBuildVer">
    <vt:lpwstr>2052-12.1.0.23542</vt:lpwstr>
  </property>
  <property fmtid="{D5CDD505-2E9C-101B-9397-08002B2CF9AE}" pid="4" name="ICV">
    <vt:lpwstr>FBB326E942E44128858ABFD5963BD9EC_13</vt:lpwstr>
  </property>
</Properties>
</file>