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附件四：《照明设施养护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考核指标》</w:t>
      </w:r>
    </w:p>
    <w:p>
      <w:pPr>
        <w:spacing w:line="360" w:lineRule="auto"/>
        <w:ind w:firstLine="600" w:firstLineChars="200"/>
        <w:jc w:val="left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（一）各项指标及说明</w:t>
      </w:r>
    </w:p>
    <w:p>
      <w:pPr>
        <w:ind w:firstLine="600" w:firstLineChars="200"/>
        <w:jc w:val="left"/>
        <w:rPr>
          <w:rFonts w:asciiTheme="minorEastAsia" w:hAnsiTheme="minorEastAsia" w:eastAsiaTheme="minorEastAsia" w:cstheme="minorEastAsia"/>
          <w:color w:val="000000"/>
          <w:sz w:val="30"/>
          <w:szCs w:val="30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none"/>
        </w:rPr>
        <w:t>1、亮灯率：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yellow"/>
        </w:rPr>
        <w:t>功能照明主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yellow"/>
          <w:lang w:val="en-US" w:eastAsia="zh-CN"/>
        </w:rPr>
        <w:t>次干道及其他道路（区域）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yellow"/>
        </w:rPr>
        <w:t>不应小于9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yellow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yellow"/>
        </w:rPr>
        <w:t>%；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  <w:t>景观照明不应小于9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  <w:t>%。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2、设施综合完好率：功能照明设施综合完好率不应小于9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%；景观照明设施综合完好率不应小于9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%。</w:t>
      </w:r>
    </w:p>
    <w:p>
      <w:pPr>
        <w:spacing w:line="360" w:lineRule="auto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  <w:t>照明设施综合完好率的计算方式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  <w:t>功能性设施综合完好率评分：M=0.25M1+0.15M2+0.40M3+0.20M4。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</w:rPr>
        <w:t>景观性设施综合完好率评分：M=0.20M1+0.25M2+0.40M3+0.15M4。</w:t>
      </w:r>
    </w:p>
    <w:p>
      <w:pPr>
        <w:spacing w:line="360" w:lineRule="auto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其中：M1——配电设备完好率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M2——线路、管道、井完好率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M3——照明器具完好率</w:t>
      </w:r>
    </w:p>
    <w:p>
      <w:pPr>
        <w:spacing w:line="360" w:lineRule="auto"/>
        <w:ind w:firstLine="2100" w:firstLineChars="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M4——专用灯杆及金属构件完好率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3、线路负荷：线路负荷每年测试一次。</w:t>
      </w:r>
    </w:p>
    <w:p>
      <w:pPr>
        <w:spacing w:line="360" w:lineRule="auto"/>
        <w:ind w:firstLine="600" w:firstLineChars="200"/>
        <w:jc w:val="left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4、接地电阻：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接地电阻每年检测一次，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系统接地电阻不应大于4Ω。</w:t>
      </w:r>
    </w:p>
    <w:p>
      <w:pPr>
        <w:spacing w:line="360" w:lineRule="auto"/>
        <w:ind w:firstLine="450" w:firstLineChars="150"/>
        <w:jc w:val="left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（二）养护评定考核取样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照明设施养护评定考核取样比例</w:t>
      </w:r>
    </w:p>
    <w:tbl>
      <w:tblPr>
        <w:tblStyle w:val="4"/>
        <w:tblW w:w="7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77"/>
        <w:gridCol w:w="1258"/>
        <w:gridCol w:w="102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序号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道路照明设施总量（万盏）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取样基数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≤10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10～20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1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设施完好率（月）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设施数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≥0.8%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≥0.6%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亮灯率（月）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灯盏数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≥10%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≥10%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线路负荷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）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配电数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100%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接地电阻（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配电数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%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%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mYwMGY1NmNkYWM0MDI1YTFkNTdlZTIwMjkyYjYifQ=="/>
    <w:docVar w:name="KSO_WPS_MARK_KEY" w:val="82891d92-2668-4468-8649-2159eb7cbee4"/>
  </w:docVars>
  <w:rsids>
    <w:rsidRoot w:val="3F275586"/>
    <w:rsid w:val="00082045"/>
    <w:rsid w:val="002960FC"/>
    <w:rsid w:val="003F4D6F"/>
    <w:rsid w:val="00454B7C"/>
    <w:rsid w:val="00605B6C"/>
    <w:rsid w:val="008B184A"/>
    <w:rsid w:val="00983A60"/>
    <w:rsid w:val="00BB5DE2"/>
    <w:rsid w:val="00DA7CF6"/>
    <w:rsid w:val="07581C5F"/>
    <w:rsid w:val="08AD454D"/>
    <w:rsid w:val="118F690E"/>
    <w:rsid w:val="1BC55106"/>
    <w:rsid w:val="319B453C"/>
    <w:rsid w:val="32F4217B"/>
    <w:rsid w:val="38551BF1"/>
    <w:rsid w:val="3F275586"/>
    <w:rsid w:val="452150E2"/>
    <w:rsid w:val="45AA74E6"/>
    <w:rsid w:val="48305526"/>
    <w:rsid w:val="48B067EF"/>
    <w:rsid w:val="4C55483F"/>
    <w:rsid w:val="50C36229"/>
    <w:rsid w:val="50F31250"/>
    <w:rsid w:val="55997418"/>
    <w:rsid w:val="5E7B198A"/>
    <w:rsid w:val="61AE273E"/>
    <w:rsid w:val="65A44805"/>
    <w:rsid w:val="6B1C5669"/>
    <w:rsid w:val="6D3D4BB7"/>
    <w:rsid w:val="709B2E6C"/>
    <w:rsid w:val="746931FD"/>
    <w:rsid w:val="76064A67"/>
    <w:rsid w:val="7D5F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452</Characters>
  <Lines>1</Lines>
  <Paragraphs>1</Paragraphs>
  <TotalTime>43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2020-07-15T00:49:00Z</dcterms:created>
  <dc:creator>Administrator</dc:creator>
  <cp:lastModifiedBy>大智慧</cp:lastModifiedBy>
  <cp:lastPrinted>2020-10-10T06:35:00Z</cp:lastPrinted>
  <dcterms:modified xsi:type="dcterms:W3CDTF">2025-06-04T08:00:36Z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AC2FA0E452184CA8AC62EA7ED39FB475_12</vt:lpwstr>
  </property>
</Properties>
</file>