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ascii="宋体" w:hAnsi="宋体" w:cs="宋体"/>
          <w:sz w:val="28"/>
          <w:szCs w:val="28"/>
        </w:rPr>
        <w:t xml:space="preserve">JSZC-321081-HWZX-G2025-0931</w:t>
      </w:r>
      <w:r>
        <w:rPr>
          <w:rFonts w:hint="eastAsia" w:ascii="宋体" w:hAnsi="宋体" w:cs="宋体"/>
          <w:sz w:val="28"/>
          <w:szCs w:val="28"/>
        </w:rPr>
      </w:r>
      <w:r/>
    </w:p>
    <w:p>
      <w:pPr>
        <w:pStyle w:val="667"/>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int="eastAsia" w:hAnsi="宋体" w:cs="宋体"/>
          <w:sz w:val="28"/>
          <w:szCs w:val="28"/>
        </w:rPr>
        <w:t xml:space="preserve">0675-256JOC016406</w:t>
      </w:r>
      <w:r>
        <w:rPr>
          <w:rFonts w:hAnsi="宋体"/>
          <w:sz w:val="36"/>
          <w:szCs w:val="36"/>
        </w:rPr>
      </w:r>
      <w:r/>
    </w:p>
    <w:p>
      <w:pPr>
        <w:pStyle w:val="644"/>
        <w:jc w:val="center"/>
        <w:rPr>
          <w:rFonts w:hint="eastAsia" w:ascii="宋体" w:hAnsi="宋体"/>
          <w:sz w:val="44"/>
          <w:szCs w:val="44"/>
        </w:rPr>
      </w:pPr>
      <w:r>
        <w:rPr>
          <w:rFonts w:hint="eastAsia" w:ascii="宋体" w:hAnsi="宋体"/>
          <w:sz w:val="44"/>
          <w:szCs w:val="44"/>
        </w:rPr>
      </w:r>
      <w:r/>
    </w:p>
    <w:p>
      <w:pPr>
        <w:pStyle w:val="644"/>
        <w:jc w:val="center"/>
        <w:rPr>
          <w:rFonts w:hint="eastAsia" w:ascii="宋体" w:hAnsi="宋体"/>
          <w:b/>
          <w:bCs/>
          <w:sz w:val="56"/>
          <w:szCs w:val="56"/>
        </w:rPr>
      </w:pPr>
      <w:r>
        <w:rPr>
          <w:rFonts w:hint="eastAsia" w:ascii="宋体" w:hAnsi="宋体"/>
          <w:b/>
          <w:bCs/>
          <w:sz w:val="56"/>
          <w:szCs w:val="56"/>
        </w:rPr>
        <w:t xml:space="preserve">仪征市人民医院</w:t>
      </w:r>
      <w:r>
        <w:rPr>
          <w:rFonts w:hint="eastAsia" w:ascii="宋体" w:hAnsi="宋体"/>
          <w:b/>
          <w:bCs/>
          <w:sz w:val="56"/>
          <w:szCs w:val="56"/>
        </w:rPr>
      </w:r>
      <w:r/>
    </w:p>
    <w:p>
      <w:pPr>
        <w:pStyle w:val="644"/>
        <w:jc w:val="center"/>
        <w:rPr>
          <w:rFonts w:hint="eastAsia" w:ascii="宋体" w:hAnsi="宋体"/>
          <w:b/>
          <w:bCs/>
          <w:sz w:val="56"/>
          <w:szCs w:val="56"/>
        </w:rPr>
      </w:pPr>
      <w:r>
        <w:rPr>
          <w:rFonts w:hint="eastAsia" w:ascii="宋体" w:hAnsi="宋体"/>
          <w:b/>
          <w:bCs/>
          <w:sz w:val="56"/>
          <w:szCs w:val="56"/>
        </w:rPr>
      </w:r>
      <w:r/>
    </w:p>
    <w:p>
      <w:pPr>
        <w:pStyle w:val="644"/>
        <w:jc w:val="center"/>
        <w:rPr>
          <w:rFonts w:ascii="宋体" w:hAnsi="宋体"/>
          <w:b/>
          <w:bCs/>
          <w:sz w:val="56"/>
          <w:szCs w:val="56"/>
        </w:rPr>
      </w:pPr>
      <w:r>
        <w:rPr>
          <w:rFonts w:ascii="宋体" w:hAnsi="宋体"/>
          <w:b/>
          <w:bCs/>
          <w:sz w:val="56"/>
          <w:szCs w:val="56"/>
        </w:rPr>
        <w:t xml:space="preserve">强脉冲光系统</w:t>
      </w:r>
      <w:r>
        <w:rPr>
          <w:rFonts w:ascii="宋体" w:hAnsi="宋体"/>
          <w:b/>
          <w:bCs/>
          <w:sz w:val="56"/>
          <w:szCs w:val="56"/>
        </w:rPr>
      </w:r>
      <w:r/>
    </w:p>
    <w:p>
      <w:pPr>
        <w:pStyle w:val="651"/>
      </w:pPr>
      <w:r/>
      <w:r/>
    </w:p>
    <w:p>
      <w:r/>
      <w:r/>
    </w:p>
    <w:p>
      <w:r/>
      <w:r/>
    </w:p>
    <w:p>
      <w:r/>
      <w:r/>
    </w:p>
    <w:p>
      <w:pPr>
        <w:pStyle w:val="644"/>
      </w:pPr>
      <w:r/>
      <w:r/>
    </w:p>
    <w:p>
      <w:pPr>
        <w:pStyle w:val="651"/>
        <w:rPr>
          <w:rFonts w:hint="eastAsia"/>
        </w:rPr>
      </w:pPr>
      <w:r>
        <w:rPr>
          <w:rFonts w:hint="eastAsia"/>
        </w:rPr>
      </w:r>
      <w:r/>
    </w:p>
    <w:p>
      <w:pPr>
        <w:pStyle w:val="644"/>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44"/>
        <w:jc w:val="center"/>
        <w:rPr>
          <w:rFonts w:ascii="宋体" w:hAnsi="宋体"/>
          <w:sz w:val="36"/>
        </w:rPr>
      </w:pPr>
      <w:r>
        <w:rPr>
          <w:rFonts w:ascii="宋体" w:hAnsi="宋体"/>
          <w:sz w:val="36"/>
        </w:rPr>
      </w:r>
      <w:r/>
    </w:p>
    <w:p>
      <w:pPr>
        <w:pStyle w:val="644"/>
        <w:jc w:val="center"/>
        <w:rPr>
          <w:rFonts w:ascii="宋体" w:hAnsi="宋体"/>
          <w:sz w:val="36"/>
        </w:rPr>
      </w:pPr>
      <w:r>
        <w:rPr>
          <w:rFonts w:ascii="宋体" w:hAnsi="宋体"/>
          <w:sz w:val="36"/>
        </w:rPr>
      </w:r>
      <w:r/>
    </w:p>
    <w:p>
      <w:pPr>
        <w:pStyle w:val="651"/>
      </w:pPr>
      <w:r/>
      <w:r/>
    </w:p>
    <w:p>
      <w:pPr>
        <w:pStyle w:val="651"/>
      </w:pPr>
      <w:r/>
      <w:r/>
    </w:p>
    <w:p>
      <w:pPr>
        <w:pStyle w:val="651"/>
      </w:pPr>
      <w:r/>
      <w:r/>
    </w:p>
    <w:p>
      <w:pPr>
        <w:pStyle w:val="651"/>
      </w:pPr>
      <w:r/>
      <w:r/>
    </w:p>
    <w:p>
      <w:pPr>
        <w:pStyle w:val="669"/>
        <w:rPr>
          <w:rFonts w:hint="eastAsia"/>
        </w:rPr>
      </w:pPr>
      <w:r>
        <w:rPr>
          <w:rFonts w:hint="eastAsia"/>
        </w:rPr>
      </w:r>
      <w:r/>
    </w:p>
    <w:p>
      <w:pPr>
        <w:pStyle w:val="667"/>
      </w:pPr>
      <w:r/>
      <w:r/>
    </w:p>
    <w:p>
      <w:pPr>
        <w:pStyle w:val="644"/>
        <w:jc w:val="center"/>
        <w:spacing w:before="156"/>
        <w:rPr>
          <w:rFonts w:hint="eastAsia" w:ascii="宋体" w:hAnsi="宋体"/>
          <w:b/>
          <w:bCs/>
          <w:sz w:val="32"/>
          <w:szCs w:val="32"/>
        </w:rPr>
      </w:pPr>
      <w:r>
        <w:rPr>
          <w:rFonts w:hint="eastAsia" w:ascii="宋体" w:hAnsi="宋体"/>
          <w:b/>
          <w:bCs/>
          <w:sz w:val="32"/>
          <w:szCs w:val="32"/>
        </w:rPr>
        <w:t xml:space="preserve">采购人：</w:t>
      </w:r>
      <w:r>
        <w:rPr>
          <w:rFonts w:hint="eastAsia" w:ascii="宋体" w:hAnsi="宋体"/>
          <w:b/>
          <w:bCs/>
          <w:sz w:val="32"/>
          <w:szCs w:val="32"/>
        </w:rPr>
        <w:t xml:space="preserve">仪征市人民医院</w:t>
      </w:r>
      <w:r>
        <w:rPr>
          <w:rFonts w:hint="eastAsia" w:ascii="宋体" w:hAnsi="宋体"/>
          <w:b/>
          <w:bCs/>
          <w:sz w:val="32"/>
          <w:szCs w:val="32"/>
        </w:rPr>
      </w:r>
      <w:r/>
    </w:p>
    <w:p>
      <w:pPr>
        <w:pStyle w:val="644"/>
        <w:jc w:val="center"/>
        <w:spacing w:before="156"/>
        <w:rPr>
          <w:sz w:val="32"/>
          <w:szCs w:val="32"/>
        </w:rPr>
      </w:pPr>
      <w:r>
        <w:rPr>
          <w:b/>
          <w:bCs/>
          <w:sz w:val="32"/>
          <w:szCs w:val="32"/>
        </w:rPr>
        <w:t xml:space="preserve">采购代理机构：江苏海外集团国际工程咨询有限公司</w:t>
      </w:r>
      <w:r>
        <w:rPr>
          <w:sz w:val="32"/>
          <w:szCs w:val="32"/>
        </w:rPr>
      </w:r>
      <w:r/>
    </w:p>
    <w:p>
      <w:pPr>
        <w:pStyle w:val="644"/>
        <w:jc w:val="center"/>
        <w:spacing w:before="156"/>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五</w:t>
      </w:r>
      <w:r>
        <w:rPr>
          <w:rFonts w:ascii="宋体" w:hAnsi="宋体" w:cs="宋体"/>
          <w:b/>
          <w:bCs/>
          <w:sz w:val="32"/>
          <w:szCs w:val="32"/>
        </w:rPr>
        <w:t xml:space="preserve">年</w:t>
      </w:r>
      <w:r>
        <w:rPr>
          <w:rFonts w:hint="eastAsia" w:ascii="宋体" w:hAnsi="宋体" w:cs="宋体"/>
          <w:b/>
          <w:bCs/>
          <w:sz w:val="32"/>
          <w:szCs w:val="32"/>
        </w:rPr>
        <w:t xml:space="preserve">十</w:t>
      </w:r>
      <w:r>
        <w:rPr>
          <w:rFonts w:hint="eastAsia" w:ascii="宋体" w:hAnsi="宋体" w:cs="宋体"/>
          <w:b/>
          <w:bCs/>
          <w:sz w:val="32"/>
          <w:szCs w:val="32"/>
        </w:rPr>
        <w:t xml:space="preserve">二</w:t>
      </w:r>
      <w:r>
        <w:rPr>
          <w:rFonts w:ascii="宋体" w:hAnsi="宋体" w:cs="宋体"/>
          <w:b/>
          <w:bCs/>
          <w:sz w:val="32"/>
          <w:szCs w:val="32"/>
        </w:rPr>
        <w:t xml:space="preserve">月</w:t>
      </w:r>
      <w:r>
        <w:rPr>
          <w:rFonts w:ascii="宋体" w:hAnsi="宋体" w:cs="宋体"/>
          <w:sz w:val="32"/>
          <w:szCs w:val="32"/>
        </w:rPr>
      </w:r>
      <w:r/>
    </w:p>
    <w:p>
      <w:pPr>
        <w:pStyle w:val="644"/>
      </w:pPr>
      <w:r>
        <w:br w:type="page" w:clear="all"/>
      </w:r>
      <w:r/>
    </w:p>
    <w:p>
      <w:pPr>
        <w:pStyle w:val="644"/>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0"/>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0"/>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_Toc271</w:instrText>
      </w:r>
      <w:r>
        <w:rPr>
          <w:rFonts w:hint="eastAsia"/>
        </w:rPr>
        <w:instrText xml:space="preserve">25724 \h </w:instrText>
      </w:r>
      <w:r>
        <w:rPr>
          <w:rFonts w:hint="eastAsia"/>
        </w:rPr>
        <w:fldChar w:fldCharType="separate"/>
      </w:r>
      <w:r>
        <w:rPr>
          <w:rFonts w:hint="eastAsia"/>
        </w:rPr>
        <w:t xml:space="preserve">20</w:t>
      </w:r>
      <w:r>
        <w:rPr>
          <w:rFonts w:hint="eastAsia"/>
        </w:rPr>
        <w:fldChar w:fldCharType="end"/>
      </w:r>
      <w:r/>
    </w:p>
    <w:p>
      <w:pPr>
        <w:pStyle w:val="660"/>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0"/>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44"/>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45"/>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44"/>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仪征市人民医院</w:t>
      </w:r>
      <w:r>
        <w:rPr>
          <w:rFonts w:hint="eastAsia" w:ascii="宋体" w:hAnsi="宋体" w:cs="宋体"/>
        </w:rPr>
        <w:t xml:space="preserve">的委托，江苏海外集团国际工程咨询有限公司就</w:t>
      </w:r>
      <w:r>
        <w:rPr>
          <w:rFonts w:hint="eastAsia" w:ascii="宋体" w:hAnsi="宋体" w:cs="宋体"/>
        </w:rPr>
        <w:t xml:space="preserve">强脉冲光系统项目</w:t>
      </w:r>
      <w:r>
        <w:rPr>
          <w:rFonts w:hint="eastAsia" w:ascii="宋体" w:hAnsi="宋体" w:cs="宋体"/>
        </w:rPr>
        <w:t xml:space="preserve">进行公开招标采购，欢迎符合条件的投标人投标。</w:t>
      </w:r>
      <w:r>
        <w:rPr>
          <w:rFonts w:ascii="宋体" w:hAnsi="宋体" w:cs="宋体"/>
          <w:szCs w:val="21"/>
        </w:rPr>
      </w:r>
      <w:r/>
    </w:p>
    <w:p>
      <w:pPr>
        <w:pStyle w:val="644"/>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44"/>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仪征市人民医院强脉冲光系统</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2026年1月5日14时00分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44"/>
        <w:spacing w:line="360" w:lineRule="auto"/>
        <w:tabs>
          <w:tab w:val="left" w:pos="266" w:leader="none"/>
        </w:tabs>
        <w:rPr>
          <w:rFonts w:ascii="宋体" w:hAnsi="宋体" w:cs="宋体"/>
          <w:b/>
          <w:bCs/>
        </w:rPr>
      </w:pPr>
      <w:r/>
      <w:bookmarkStart w:id="2" w:name="_Toc35393621"/>
      <w:r/>
      <w:bookmarkStart w:id="3" w:name="_Toc35393790"/>
      <w:r/>
      <w:bookmarkStart w:id="4" w:name="_Toc28359002"/>
      <w:r/>
      <w:bookmarkStart w:id="5" w:name="_Toc28359079"/>
      <w:r/>
      <w:bookmarkStart w:id="6" w:name="_Toc38985263"/>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644"/>
        <w:ind w:firstLine="420"/>
        <w:spacing w:line="360" w:lineRule="auto"/>
        <w:rPr>
          <w:rFonts w:ascii="宋体" w:hAnsi="宋体" w:cs="宋体"/>
          <w:szCs w:val="21"/>
        </w:rPr>
      </w:pPr>
      <w:r>
        <w:rPr>
          <w:rFonts w:hint="eastAsia" w:ascii="宋体" w:hAnsi="宋体" w:cs="宋体"/>
        </w:rPr>
        <w:t xml:space="preserve">1.项目编号：</w:t>
      </w:r>
      <w:r>
        <w:rPr>
          <w:rFonts w:ascii="宋体" w:hAnsi="宋体" w:cs="宋体"/>
        </w:rPr>
        <w:t xml:space="preserve">JSZC-321081-HWZX-G2025-0931</w:t>
      </w:r>
      <w:r>
        <w:rPr>
          <w:rFonts w:ascii="宋体" w:hAnsi="宋体" w:cs="宋体"/>
          <w:szCs w:val="21"/>
        </w:rPr>
      </w:r>
      <w:r/>
    </w:p>
    <w:p>
      <w:pPr>
        <w:pStyle w:val="644"/>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强脉冲光系统</w:t>
      </w:r>
      <w:r>
        <w:rPr>
          <w:rFonts w:hint="eastAsia" w:ascii="宋体" w:hAnsi="宋体" w:cs="宋体"/>
        </w:rPr>
      </w:r>
      <w:r/>
    </w:p>
    <w:p>
      <w:pPr>
        <w:pStyle w:val="644"/>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人民币</w:t>
      </w:r>
      <w:r>
        <w:rPr>
          <w:rFonts w:hint="eastAsia" w:ascii="宋体" w:hAnsi="宋体" w:cs="宋体"/>
        </w:rPr>
        <w:t xml:space="preserve">1</w:t>
      </w:r>
      <w:r>
        <w:rPr>
          <w:rFonts w:hint="eastAsia" w:ascii="宋体" w:hAnsi="宋体" w:cs="宋体"/>
        </w:rPr>
        <w:t xml:space="preserve">6</w:t>
      </w:r>
      <w:r>
        <w:rPr>
          <w:rFonts w:hint="eastAsia" w:ascii="宋体" w:hAnsi="宋体" w:cs="宋体"/>
        </w:rPr>
        <w:t xml:space="preserve">0.00万元</w:t>
      </w:r>
      <w:r>
        <w:rPr>
          <w:rFonts w:hint="eastAsia" w:ascii="宋体" w:hAnsi="宋体" w:cs="宋体"/>
        </w:rPr>
        <w:t xml:space="preserve"> </w:t>
      </w:r>
      <w:r/>
    </w:p>
    <w:p>
      <w:pPr>
        <w:pStyle w:val="644"/>
        <w:ind w:firstLine="420"/>
        <w:spacing w:line="360" w:lineRule="auto"/>
        <w:rPr>
          <w:rFonts w:hint="eastAsia" w:ascii="宋体" w:hAnsi="宋体" w:cs="宋体"/>
        </w:rPr>
      </w:pPr>
      <w:r/>
      <w:bookmarkStart w:id="8" w:name="_Toc28359080"/>
      <w:r/>
      <w:bookmarkStart w:id="9" w:name="_Toc35393622"/>
      <w:r/>
      <w:bookmarkStart w:id="10" w:name="_Toc38985264"/>
      <w:r/>
      <w:bookmarkStart w:id="11" w:name="_Toc35393791"/>
      <w:r/>
      <w:bookmarkStart w:id="12" w:name="_Toc28359003"/>
      <w:r>
        <w:rPr>
          <w:rFonts w:hint="eastAsia" w:ascii="宋体" w:hAnsi="宋体" w:cs="宋体"/>
        </w:rPr>
        <w:t xml:space="preserve">4.本项目设置最高限价：</w:t>
      </w:r>
      <w:r>
        <w:rPr>
          <w:rFonts w:hint="eastAsia" w:ascii="宋体" w:hAnsi="宋体" w:cs="宋体"/>
        </w:rPr>
        <w:t xml:space="preserve">人民币</w:t>
      </w:r>
      <w:r>
        <w:rPr>
          <w:rFonts w:hint="eastAsia" w:ascii="宋体" w:hAnsi="宋体" w:cs="宋体"/>
        </w:rPr>
        <w:t xml:space="preserve">1</w:t>
      </w:r>
      <w:r>
        <w:rPr>
          <w:rFonts w:hint="eastAsia" w:ascii="宋体" w:hAnsi="宋体" w:cs="宋体"/>
        </w:rPr>
        <w:t xml:space="preserve">6</w:t>
      </w:r>
      <w:r>
        <w:rPr>
          <w:rFonts w:hint="eastAsia" w:ascii="宋体" w:hAnsi="宋体" w:cs="宋体"/>
        </w:rPr>
        <w:t xml:space="preserve">0.00万元</w:t>
      </w:r>
      <w:r>
        <w:rPr>
          <w:rFonts w:hint="eastAsia" w:ascii="宋体" w:hAnsi="宋体" w:cs="宋体"/>
          <w:b/>
          <w:bCs/>
        </w:rPr>
        <w:t xml:space="preserve">（投标人投标报价不得超过前述限价金额，否则将作无效标处理）</w:t>
      </w:r>
      <w:r>
        <w:rPr>
          <w:rFonts w:hint="eastAsia" w:ascii="宋体" w:hAnsi="宋体" w:cs="宋体"/>
        </w:rPr>
      </w:r>
      <w:r/>
    </w:p>
    <w:p>
      <w:pPr>
        <w:pStyle w:val="644"/>
        <w:ind w:firstLine="420"/>
        <w:spacing w:line="360" w:lineRule="auto"/>
        <w:rPr>
          <w:rFonts w:hint="eastAsia" w:ascii="宋体" w:hAnsi="宋体" w:cs="宋体"/>
        </w:rPr>
      </w:pPr>
      <w:r>
        <w:rPr>
          <w:rFonts w:hint="eastAsia" w:ascii="宋体" w:hAnsi="宋体" w:cs="宋体"/>
        </w:rPr>
        <w:t xml:space="preserve">5.采购需求：</w:t>
      </w:r>
      <w:r/>
    </w:p>
    <w:tbl>
      <w:tblPr>
        <w:tblW w:w="480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694"/>
        <w:gridCol w:w="991"/>
        <w:gridCol w:w="1276"/>
        <w:gridCol w:w="1276"/>
        <w:gridCol w:w="1276"/>
      </w:tblGrid>
      <w:tr>
        <w:trPr>
          <w:trHeight w:val="449"/>
        </w:trPr>
        <w:tc>
          <w:tcPr>
            <w:tcMar>
              <w:left w:w="108" w:type="dxa"/>
              <w:top w:w="0" w:type="dxa"/>
              <w:right w:w="108" w:type="dxa"/>
              <w:bottom w:w="0" w:type="dxa"/>
            </w:tcMar>
            <w:tcW w:w="412"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645"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05"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779" w:type="pct"/>
            <w:vAlign w:val="center"/>
            <w:textDirection w:val="lrTb"/>
            <w:noWrap w:val="false"/>
          </w:tcPr>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79" w:type="pct"/>
            <w:vAlign w:val="center"/>
            <w:textDirection w:val="lrTb"/>
            <w:noWrap w:val="false"/>
          </w:tcPr>
          <w:p>
            <w:pPr>
              <w:pStyle w:val="644"/>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w:t>
            </w:r>
            <w:r>
              <w:rPr>
                <w:rFonts w:ascii="宋体" w:hAnsi="宋体" w:cs="宋体"/>
              </w:rPr>
            </w:r>
            <w:r/>
          </w:p>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（万元）</w:t>
            </w:r>
            <w:r>
              <w:rPr>
                <w:rFonts w:ascii="宋体" w:hAnsi="宋体" w:cs="宋体"/>
                <w:szCs w:val="21"/>
              </w:rPr>
            </w:r>
            <w:r/>
          </w:p>
        </w:tc>
        <w:tc>
          <w:tcPr>
            <w:tcMar>
              <w:left w:w="108" w:type="dxa"/>
              <w:top w:w="0" w:type="dxa"/>
              <w:right w:w="108" w:type="dxa"/>
              <w:bottom w:w="0" w:type="dxa"/>
            </w:tcMar>
            <w:tcW w:w="779"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643"/>
        </w:trPr>
        <w:tc>
          <w:tcPr>
            <w:tcMar>
              <w:left w:w="108" w:type="dxa"/>
              <w:top w:w="0" w:type="dxa"/>
              <w:right w:w="108" w:type="dxa"/>
              <w:bottom w:w="0" w:type="dxa"/>
            </w:tcMar>
            <w:tcW w:w="412"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645"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强脉冲光系统</w:t>
            </w:r>
            <w:r>
              <w:rPr>
                <w:rFonts w:hint="eastAsia" w:ascii="宋体" w:hAnsi="宋体" w:cs="宋体"/>
              </w:rPr>
            </w:r>
            <w:r/>
          </w:p>
        </w:tc>
        <w:tc>
          <w:tcPr>
            <w:tcMar>
              <w:left w:w="108" w:type="dxa"/>
              <w:top w:w="0" w:type="dxa"/>
              <w:right w:w="108" w:type="dxa"/>
              <w:bottom w:w="0" w:type="dxa"/>
            </w:tcMar>
            <w:tcW w:w="605"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p>
        </w:tc>
        <w:tc>
          <w:tcPr>
            <w:tcMar>
              <w:left w:w="108" w:type="dxa"/>
              <w:top w:w="0" w:type="dxa"/>
              <w:right w:w="108" w:type="dxa"/>
              <w:bottom w:w="0" w:type="dxa"/>
            </w:tcMa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6</w:t>
            </w:r>
            <w:r>
              <w:rPr>
                <w:rFonts w:hint="eastAsia" w:ascii="宋体" w:hAnsi="宋体" w:cs="宋体"/>
              </w:rPr>
              <w:t xml:space="preserve">0.00</w:t>
            </w:r>
            <w:r/>
          </w:p>
        </w:tc>
        <w:tc>
          <w:tcP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6</w:t>
            </w:r>
            <w:r>
              <w:rPr>
                <w:rFonts w:hint="eastAsia" w:ascii="宋体" w:hAnsi="宋体" w:cs="宋体"/>
              </w:rPr>
              <w:t xml:space="preserve">0.00</w:t>
            </w:r>
            <w:r/>
          </w:p>
        </w:tc>
        <w:tc>
          <w:tcPr>
            <w:tcMar>
              <w:left w:w="108" w:type="dxa"/>
              <w:top w:w="0" w:type="dxa"/>
              <w:right w:w="108" w:type="dxa"/>
              <w:bottom w:w="0" w:type="dxa"/>
            </w:tcMa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接受</w:t>
            </w:r>
            <w:r/>
          </w:p>
        </w:tc>
      </w:tr>
    </w:tbl>
    <w:p>
      <w:pPr>
        <w:pStyle w:val="644"/>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44"/>
        <w:ind w:firstLine="420"/>
        <w:spacing w:line="360" w:lineRule="auto"/>
        <w:rPr>
          <w:rFonts w:ascii="宋体" w:hAnsi="宋体" w:cs="宋体"/>
        </w:rPr>
      </w:pPr>
      <w:r>
        <w:rPr>
          <w:rFonts w:hint="eastAsia" w:ascii="宋体" w:hAnsi="宋体" w:cs="宋体"/>
        </w:rPr>
        <w:t xml:space="preserve">7.本项目不接受联合体投标。</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44"/>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bookmarkStart w:id="13" w:name="_Toc35393792"/>
      <w:r/>
      <w:bookmarkStart w:id="14" w:name="_Toc38985265"/>
      <w:r/>
      <w:bookmarkStart w:id="15" w:name="_Toc28359004"/>
      <w:r/>
      <w:bookmarkStart w:id="16" w:name="_Toc28359081"/>
      <w:r/>
      <w:bookmarkStart w:id="17" w:name="_Toc35393623"/>
      <w:r>
        <w:rPr>
          <w:rFonts w:hint="eastAsia" w:ascii="宋体" w:hAnsi="宋体" w:cs="宋体"/>
          <w:b/>
          <w:i/>
          <w:sz w:val="22"/>
          <w:u w:val="single"/>
        </w:rPr>
        <w:t xml:space="preserve">1.满足《中华人民共和国政府采购法》第二十二条规</w:t>
      </w:r>
      <w:r>
        <w:rPr>
          <w:rFonts w:hint="eastAsia" w:ascii="宋体" w:hAnsi="宋体" w:cs="宋体"/>
          <w:b/>
          <w:i/>
          <w:sz w:val="22"/>
          <w:u w:val="single"/>
        </w:rPr>
        <w:t xml:space="preserve">定，并提供下列材料：</w:t>
      </w:r>
      <w:r>
        <w:rPr>
          <w:rFonts w:ascii="宋体" w:hAnsi="宋体" w:cs="宋体"/>
          <w:b/>
          <w:i/>
          <w:sz w:val="22"/>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7</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12</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r>
        <w:rPr>
          <w:rFonts w:ascii="宋体" w:hAnsi="宋体" w:cs="宋体"/>
          <w:i/>
          <w:iCs/>
          <w:szCs w:val="21"/>
          <w:u w:val="single"/>
        </w:rPr>
      </w:r>
      <w:r/>
    </w:p>
    <w:p>
      <w:pPr>
        <w:pStyle w:val="644"/>
        <w:ind w:firstLine="420"/>
        <w:spacing w:line="360" w:lineRule="auto"/>
        <w:rPr>
          <w:rFonts w:ascii="宋体" w:hAnsi="宋体"/>
          <w:b/>
          <w:bCs/>
          <w:i/>
          <w:iCs/>
          <w:u w:val="single"/>
        </w:rPr>
      </w:pPr>
      <w:r>
        <w:rPr>
          <w:rFonts w:hint="eastAsia" w:ascii="宋体" w:hAnsi="宋体" w:cs="宋体"/>
          <w:i/>
          <w:iCs/>
          <w:szCs w:val="21"/>
          <w:u w:val="single"/>
        </w:rPr>
        <w:t xml:space="preserve">1.3 投标人近六个月内任意一个月依法纳税的缴款凭证</w:t>
      </w:r>
      <w:r>
        <w:rPr>
          <w:rFonts w:hint="eastAsia" w:ascii="宋体" w:hAnsi="宋体" w:cs="宋体"/>
          <w:b/>
          <w:bCs/>
          <w:i/>
          <w:iCs/>
          <w:szCs w:val="21"/>
          <w:u w:val="single"/>
        </w:rPr>
        <w:t xml:space="preserve">（(</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7</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12</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r>
        <w:rPr>
          <w:rFonts w:ascii="宋体" w:hAnsi="宋体"/>
          <w:b/>
          <w:bCs/>
          <w:i/>
          <w:iCs/>
          <w:u w:val="single"/>
        </w:rPr>
      </w:r>
      <w:r/>
    </w:p>
    <w:p>
      <w:pPr>
        <w:pStyle w:val="644"/>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w:t>
      </w:r>
      <w:r>
        <w:rPr>
          <w:rFonts w:hint="eastAsia" w:ascii="宋体" w:hAnsi="宋体" w:cs="宋体"/>
          <w:b/>
          <w:bCs/>
          <w:i/>
          <w:iCs/>
          <w:szCs w:val="21"/>
          <w:u w:val="single"/>
        </w:rPr>
        <w:t xml:space="preserve">2024年</w:t>
      </w:r>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64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644"/>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ascii="宋体" w:hAnsi="宋体" w:cs="宋体"/>
          <w:b/>
          <w:i/>
          <w:sz w:val="22"/>
          <w:u w:val="single"/>
        </w:rPr>
        <w:t xml:space="preserve">落实政府采购政策需满足的资格要求：</w:t>
      </w:r>
      <w:r/>
    </w:p>
    <w:p>
      <w:pPr>
        <w:pStyle w:val="644"/>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2.1</w:t>
      </w:r>
      <w:r>
        <w:rPr>
          <w:rFonts w:hint="eastAsia" w:ascii="宋体" w:hAnsi="宋体" w:cs="宋体"/>
          <w:b/>
          <w:i/>
          <w:sz w:val="22"/>
          <w:u w:val="single"/>
        </w:rPr>
        <w:t xml:space="preserve">本项目为非专门面向中小微企业项目。</w:t>
      </w:r>
      <w:r>
        <w:rPr>
          <w:rFonts w:hint="eastAsia" w:ascii="宋体" w:hAnsi="宋体" w:cs="宋体"/>
          <w:b/>
          <w:i/>
          <w:sz w:val="22"/>
          <w:u w:val="single"/>
        </w:rPr>
      </w:r>
      <w:r/>
    </w:p>
    <w:p>
      <w:pPr>
        <w:pStyle w:val="644"/>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2</w:t>
      </w:r>
      <w:r>
        <w:rPr>
          <w:rFonts w:ascii="宋体" w:hAnsi="宋体" w:cs="宋体"/>
          <w:b/>
          <w:i/>
          <w:sz w:val="22"/>
          <w:u w:val="single"/>
        </w:rPr>
        <w:t xml:space="preserve">本项目属于货物类采购。根据《政府采购促进中小企业发展管理办法》（财库〔2020〕46号）、《关于做好政府采购支持企业发展有关事项的通知》(苏财购(2020)52号)的要求，</w:t>
      </w:r>
      <w:r>
        <w:rPr>
          <w:rFonts w:hint="eastAsia" w:ascii="宋体" w:hAnsi="宋体" w:cs="宋体"/>
          <w:b/>
          <w:i/>
          <w:sz w:val="22"/>
          <w:u w:val="single"/>
        </w:rPr>
        <w:t xml:space="preserve">本项目小型、微型企业在评标时享受价格扣除优惠政策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pStyle w:val="644"/>
        <w:ind w:firstLine="422"/>
        <w:spacing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3</w:t>
      </w:r>
      <w:r>
        <w:rPr>
          <w:rFonts w:ascii="宋体" w:hAnsi="宋体" w:cs="宋体"/>
          <w:b/>
          <w:i/>
          <w:sz w:val="22"/>
          <w:u w:val="single"/>
        </w:rPr>
        <w:t xml:space="preserve">中小微企业划型标准请对照《关于印发中小企业划型标准规</w:t>
      </w:r>
      <w:r>
        <w:rPr>
          <w:rFonts w:ascii="宋体" w:hAnsi="宋体" w:cs="宋体"/>
          <w:b/>
          <w:i/>
          <w:sz w:val="22"/>
          <w:u w:val="single"/>
        </w:rPr>
        <w:t xml:space="preserve">定的通知》（工信部联企业〔2011〕300号）（详见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rPr>
          <w:sz w:val="22"/>
        </w:rPr>
      </w:r>
      <w:r/>
    </w:p>
    <w:p>
      <w:pPr>
        <w:pStyle w:val="644"/>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3、本项目的特定资格要求：</w:t>
      </w:r>
      <w:r>
        <w:rPr>
          <w:rFonts w:ascii="宋体" w:hAnsi="宋体" w:cs="宋体"/>
          <w:b/>
          <w:i/>
          <w:sz w:val="22"/>
          <w:u w:val="single"/>
        </w:rPr>
      </w:r>
      <w:r/>
    </w:p>
    <w:p>
      <w:pPr>
        <w:pStyle w:val="644"/>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ascii="宋体" w:hAnsi="宋体" w:cs="宋体"/>
          <w:i/>
          <w:iCs/>
          <w:sz w:val="22"/>
          <w:u w:val="single"/>
        </w:rPr>
        <w:t xml:space="preserve">3.1</w:t>
      </w:r>
      <w:r>
        <w:rPr>
          <w:rFonts w:hint="eastAsia" w:ascii="宋体" w:hAnsi="宋体" w:cs="宋体"/>
          <w:i/>
          <w:iCs/>
          <w:sz w:val="22"/>
          <w:u w:val="single"/>
        </w:rPr>
        <w:t xml:space="preserve"> </w:t>
      </w:r>
      <w:r>
        <w:rPr>
          <w:rFonts w:ascii="宋体" w:hAnsi="宋体" w:cs="宋体"/>
          <w:i/>
          <w:iCs/>
          <w:sz w:val="22"/>
          <w:u w:val="single"/>
        </w:rPr>
        <w:t xml:space="preserve">投标人信用承诺函</w:t>
      </w:r>
      <w:r>
        <w:rPr>
          <w:rFonts w:hint="eastAsia" w:ascii="宋体" w:hAnsi="宋体" w:cs="宋体"/>
          <w:i/>
          <w:iCs/>
          <w:sz w:val="22"/>
          <w:u w:val="single"/>
        </w:rPr>
      </w:r>
      <w:r/>
    </w:p>
    <w:p>
      <w:pPr>
        <w:pStyle w:val="644"/>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3.2</w:t>
      </w:r>
      <w:bookmarkStart w:id="18" w:name="_Hlk195713859"/>
      <w:r>
        <w:rPr>
          <w:rFonts w:hint="eastAsia" w:ascii="宋体" w:hAnsi="宋体" w:cs="宋体"/>
          <w:i/>
          <w:iCs/>
          <w:sz w:val="22"/>
          <w:u w:val="single"/>
        </w:rPr>
        <w:t xml:space="preserve">投标人如为制造商投标，应提供包含本次招标范围的医疗器械生产企业许可证；如为代理商投标，应提供包含本次招标范围的医疗器械经营许可证</w:t>
      </w:r>
      <w:bookmarkEnd w:id="18"/>
      <w:r>
        <w:rPr>
          <w:rFonts w:hint="eastAsia" w:ascii="宋体" w:hAnsi="宋体" w:cs="宋体"/>
          <w:i/>
          <w:iCs/>
          <w:sz w:val="22"/>
          <w:u w:val="single"/>
        </w:rPr>
        <w:t xml:space="preserve">；</w:t>
      </w:r>
      <w:r>
        <w:rPr>
          <w:rFonts w:ascii="宋体" w:hAnsi="宋体" w:cs="宋体"/>
          <w:i/>
          <w:iCs/>
          <w:sz w:val="22"/>
          <w:u w:val="single"/>
        </w:rPr>
      </w:r>
      <w:r/>
    </w:p>
    <w:p>
      <w:pPr>
        <w:pStyle w:val="644"/>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3.3提供所投产品</w:t>
      </w:r>
      <w:r>
        <w:rPr>
          <w:rFonts w:hint="eastAsia" w:ascii="宋体" w:hAnsi="宋体" w:cs="宋体"/>
          <w:i/>
          <w:iCs/>
          <w:sz w:val="22"/>
          <w:u w:val="single"/>
        </w:rPr>
        <w:t xml:space="preserve">的</w:t>
      </w:r>
      <w:r>
        <w:rPr>
          <w:rFonts w:hint="eastAsia" w:ascii="宋体" w:hAnsi="宋体" w:cs="宋体"/>
          <w:i/>
          <w:iCs/>
          <w:sz w:val="22"/>
          <w:u w:val="single"/>
        </w:rPr>
        <w:t xml:space="preserve">医疗器械注册证；</w:t>
      </w:r>
      <w:r/>
    </w:p>
    <w:p>
      <w:pPr>
        <w:pStyle w:val="644"/>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644"/>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采购文件</w:t>
      </w:r>
      <w:r/>
    </w:p>
    <w:p>
      <w:pPr>
        <w:pStyle w:val="644"/>
        <w:ind w:firstLine="540"/>
        <w:spacing w:line="360" w:lineRule="auto"/>
        <w:rPr>
          <w:rFonts w:ascii="宋体" w:hAnsi="宋体" w:cs="宋体"/>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rPr>
        <w:t xml:space="preserve">1.时间：自采购文件公告发布之日起5个工作日</w:t>
      </w:r>
      <w:r>
        <w:rPr>
          <w:rFonts w:hint="eastAsia" w:ascii="宋体" w:hAnsi="宋体" w:cs="宋体"/>
        </w:rPr>
        <w:t xml:space="preserve">。5个工作日后仍可下载采购文件，但不作为投标人权益受到损害的证明材料和依据。</w:t>
      </w:r>
      <w:r>
        <w:rPr>
          <w:rFonts w:ascii="宋体" w:hAnsi="宋体" w:cs="宋体"/>
        </w:rPr>
      </w:r>
      <w:r/>
    </w:p>
    <w:p>
      <w:pPr>
        <w:pStyle w:val="644"/>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Cs w:val="21"/>
        </w:rPr>
      </w:r>
      <w:r/>
    </w:p>
    <w:p>
      <w:pPr>
        <w:pStyle w:val="644"/>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ascii="宋体" w:hAnsi="宋体" w:cs="宋体"/>
          <w:b/>
          <w:bCs/>
        </w:rPr>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（3）“CA数字证书”的办理材料以及供应商操作手册详见：http://zfcg.yangzhou.gov.cn/zfcg/xzzx/202309/4d7de1f7865f4a2894fc22bc452f94d8.shtml。</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（4）潜在供应商访问“苏采云”系统的网络地址和方法：“苏采云”系统的网址：htt</w:t>
      </w:r>
      <w:r>
        <w:rPr>
          <w:rFonts w:hint="eastAsia" w:ascii="宋体" w:hAnsi="宋体" w:cs="宋体"/>
          <w:b/>
          <w:bCs/>
        </w:rPr>
        <w:t xml:space="preserve">p://jszfcg.jsczt.cn/。</w:t>
      </w:r>
      <w:r>
        <w:rPr>
          <w:rFonts w:hint="eastAsia" w:ascii="宋体" w:hAnsi="宋体" w:cs="宋体"/>
          <w:b/>
          <w:bCs/>
        </w:rPr>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（6）招标代理机构（采购代理机构）将数据电文形式的采购文件加载至“苏采云”系统，供潜在供应商下载或者查阅。</w:t>
      </w:r>
      <w:r/>
    </w:p>
    <w:p>
      <w:pPr>
        <w:pStyle w:val="644"/>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（7）苏采云系统使用谷歌浏览器参与不见面开标。</w:t>
      </w:r>
      <w:r>
        <w:rPr>
          <w:rFonts w:ascii="宋体" w:hAnsi="宋体"/>
          <w:bCs/>
          <w:sz w:val="24"/>
          <w:szCs w:val="24"/>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Pr>
          <w:rFonts w:ascii="宋体" w:hAnsi="宋体" w:cs="宋体"/>
          <w:b/>
          <w:bCs/>
        </w:rPr>
      </w:r>
      <w:r/>
    </w:p>
    <w:p>
      <w:pPr>
        <w:pStyle w:val="644"/>
        <w:ind w:firstLine="420"/>
        <w:spacing w:line="360" w:lineRule="auto"/>
        <w:rPr>
          <w:rFonts w:ascii="宋体" w:hAnsi="宋体" w:cs="宋体"/>
          <w:bCs/>
          <w:szCs w:val="21"/>
          <w:u w:val="single"/>
        </w:rPr>
      </w:pPr>
      <w:r/>
      <w:bookmarkStart w:id="24" w:name="_Toc35393794"/>
      <w:r/>
      <w:bookmarkStart w:id="25" w:name="_Toc28359084"/>
      <w:r/>
      <w:bookmarkStart w:id="26" w:name="_Toc35393625"/>
      <w:r/>
      <w:bookmarkStart w:id="27" w:name="_Toc28359007"/>
      <w:r/>
      <w:bookmarkStart w:id="28" w:name="_Toc38985267"/>
      <w:r>
        <w:rPr>
          <w:rFonts w:hint="eastAsia" w:ascii="宋体" w:hAnsi="宋体" w:cs="宋体"/>
        </w:rPr>
        <w:t xml:space="preserve">1.时间：</w:t>
      </w:r>
      <w:r>
        <w:rPr>
          <w:rFonts w:hint="eastAsia" w:ascii="宋体" w:hAnsi="宋体" w:cs="宋体"/>
          <w:u w:val="single"/>
        </w:rPr>
        <w:t xml:space="preserve">2026年1月5日14时00分</w:t>
      </w:r>
      <w:r>
        <w:rPr>
          <w:rFonts w:hint="eastAsia" w:ascii="宋体" w:hAnsi="宋体" w:cs="宋体"/>
        </w:rPr>
        <w:t xml:space="preserve">（北京时间）</w:t>
      </w:r>
      <w:r>
        <w:rPr>
          <w:rFonts w:ascii="宋体" w:hAnsi="宋体" w:cs="宋体"/>
          <w:bCs/>
          <w:szCs w:val="21"/>
          <w:u w:val="single"/>
        </w:rPr>
      </w:r>
      <w:r/>
    </w:p>
    <w:p>
      <w:pPr>
        <w:pStyle w:val="644"/>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w:t>
      </w:r>
      <w:r>
        <w:rPr>
          <w:rFonts w:hint="eastAsia" w:ascii="宋体" w:hAnsi="宋体"/>
          <w:b/>
          <w:szCs w:val="21"/>
        </w:rPr>
        <w:t xml:space="preserve">ttp://jszfcg.jsczt.cn/）“开标大厅”</w:t>
      </w:r>
      <w:r>
        <w:rPr>
          <w:rFonts w:ascii="宋体" w:hAnsi="宋体" w:cs="宋体"/>
          <w:bCs/>
          <w:u w:val="single"/>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五、公告期限</w:t>
      </w:r>
      <w:bookmarkEnd w:id="24"/>
      <w:r/>
      <w:bookmarkEnd w:id="25"/>
      <w:r/>
      <w:bookmarkEnd w:id="26"/>
      <w:r/>
      <w:bookmarkEnd w:id="27"/>
      <w:r/>
      <w:bookmarkEnd w:id="28"/>
      <w:r>
        <w:rPr>
          <w:rFonts w:ascii="宋体" w:hAnsi="宋体" w:cs="宋体"/>
          <w:b/>
          <w:bCs/>
        </w:rPr>
      </w:r>
      <w:r/>
    </w:p>
    <w:p>
      <w:pPr>
        <w:pStyle w:val="644"/>
        <w:ind w:firstLine="420"/>
        <w:spacing w:line="360" w:lineRule="auto"/>
        <w:rPr>
          <w:rFonts w:ascii="宋体" w:hAnsi="宋体" w:cs="宋体"/>
        </w:rPr>
      </w:pPr>
      <w:r/>
      <w:bookmarkStart w:id="29" w:name="_Toc38985268"/>
      <w:r/>
      <w:bookmarkStart w:id="30" w:name="_Toc35393626"/>
      <w:r/>
      <w:bookmarkStart w:id="31" w:name="_Toc35393795"/>
      <w:r>
        <w:rPr>
          <w:rFonts w:hint="eastAsia" w:ascii="宋体" w:hAnsi="宋体" w:cs="宋体"/>
        </w:rPr>
        <w:t xml:space="preserve">招标公告及采购文件公告期限为自本公告发布之日起5个工作日。</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Pr>
          <w:rFonts w:ascii="宋体" w:hAnsi="宋体" w:cs="宋体"/>
          <w:b/>
          <w:bCs/>
        </w:rPr>
      </w:r>
      <w:r/>
    </w:p>
    <w:p>
      <w:pPr>
        <w:pStyle w:val="644"/>
        <w:ind w:firstLine="525"/>
        <w:spacing w:line="360" w:lineRule="auto"/>
        <w:rPr>
          <w:rFonts w:ascii="宋体" w:hAnsi="宋体" w:cs="宋体"/>
        </w:rPr>
      </w:pPr>
      <w:r/>
      <w:bookmarkStart w:id="32" w:name="_Toc35393627"/>
      <w:r/>
      <w:bookmarkStart w:id="33" w:name="_Toc38985269"/>
      <w:r/>
      <w:bookmarkStart w:id="34" w:name="_Toc35393796"/>
      <w:r/>
      <w:bookmarkStart w:id="35" w:name="_Toc28359085"/>
      <w:r/>
      <w:bookmarkStart w:id="36" w:name="_Toc28359008"/>
      <w:r>
        <w:rPr>
          <w:rFonts w:hint="eastAsia" w:ascii="宋体" w:hAnsi="宋体" w:cs="宋体"/>
        </w:rPr>
        <w:t xml:space="preserve">1.本项目获取招标文件时间明确为：2025年12月9日09:00起至2025年12月16日17:00止（北京时间）（此后仍可下载采购文件，但不作为投标人权益受到损害的证明材料和依据）。</w:t>
      </w:r>
      <w:r>
        <w:rPr>
          <w:rFonts w:ascii="宋体" w:hAnsi="宋体" w:cs="宋体"/>
        </w:rPr>
      </w:r>
      <w:r/>
    </w:p>
    <w:p>
      <w:pPr>
        <w:pStyle w:val="644"/>
        <w:ind w:firstLine="525"/>
        <w:spacing w:line="360" w:lineRule="auto"/>
        <w:rPr>
          <w:rFonts w:hint="eastAsia" w:ascii="宋体" w:hAnsi="宋体" w:cs="宋体"/>
          <w:szCs w:val="21"/>
        </w:rPr>
      </w:pPr>
      <w:r>
        <w:rPr>
          <w:rFonts w:hint="eastAsia" w:ascii="宋体" w:hAnsi="宋体" w:cs="宋体"/>
        </w:rPr>
        <w:t xml:space="preserve">2.采购代理编号：0675-256JOC01640</w:t>
      </w:r>
      <w:r>
        <w:rPr>
          <w:rFonts w:hint="eastAsia" w:ascii="宋体" w:hAnsi="宋体" w:cs="宋体"/>
        </w:rPr>
        <w:t xml:space="preserve">6</w:t>
      </w:r>
      <w:r>
        <w:rPr>
          <w:rFonts w:hint="eastAsia" w:ascii="宋体" w:hAnsi="宋体" w:cs="宋体"/>
          <w:szCs w:val="21"/>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2"/>
      <w:r/>
      <w:bookmarkEnd w:id="33"/>
      <w:r/>
      <w:bookmarkEnd w:id="34"/>
      <w:r/>
      <w:bookmarkEnd w:id="35"/>
      <w:r/>
      <w:bookmarkEnd w:id="36"/>
      <w:r>
        <w:rPr>
          <w:rFonts w:ascii="宋体" w:hAnsi="宋体" w:cs="宋体"/>
          <w:b/>
          <w:bCs/>
        </w:rPr>
      </w:r>
      <w:r/>
    </w:p>
    <w:p>
      <w:pPr>
        <w:pStyle w:val="644"/>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44"/>
        <w:ind w:firstLine="420"/>
        <w:jc w:val="left"/>
        <w:spacing w:line="360" w:lineRule="auto"/>
        <w:rPr>
          <w:rFonts w:hint="eastAsia" w:ascii="宋体" w:hAnsi="宋体" w:cs="宋体"/>
          <w:u w:val="single"/>
        </w:rPr>
      </w:pPr>
      <w:r/>
      <w:bookmarkStart w:id="37" w:name="_Toc28359086"/>
      <w:r/>
      <w:bookmarkStart w:id="38" w:name="_Toc28359009"/>
      <w:r>
        <w:rPr>
          <w:rFonts w:hint="eastAsia" w:ascii="宋体" w:hAnsi="宋体" w:cs="宋体"/>
        </w:rPr>
        <w:t xml:space="preserve">名称：</w:t>
      </w:r>
      <w:r>
        <w:rPr>
          <w:rFonts w:hint="eastAsia" w:ascii="宋体" w:hAnsi="宋体" w:cs="宋体"/>
          <w:u w:val="single"/>
        </w:rPr>
        <w:t xml:space="preserve">仪征市人民医院</w:t>
      </w:r>
      <w:r/>
    </w:p>
    <w:p>
      <w:pPr>
        <w:pStyle w:val="644"/>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仪征市东园南路61号</w:t>
      </w:r>
      <w:r/>
    </w:p>
    <w:p>
      <w:pPr>
        <w:pStyle w:val="644"/>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张老师</w:t>
      </w:r>
      <w:r/>
    </w:p>
    <w:p>
      <w:pPr>
        <w:pStyle w:val="644"/>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rPr>
        <w:t xml:space="preserve">：</w:t>
      </w:r>
      <w:r>
        <w:rPr>
          <w:rFonts w:hint="eastAsia" w:ascii="宋体" w:hAnsi="宋体" w:cs="宋体"/>
          <w:u w:val="single"/>
        </w:rPr>
        <w:t xml:space="preserve">0514-83450109</w:t>
      </w:r>
      <w:r>
        <w:rPr>
          <w:rFonts w:hint="eastAsia" w:ascii="宋体" w:hAnsi="宋体" w:cs="宋体"/>
        </w:rPr>
      </w:r>
      <w:r/>
    </w:p>
    <w:p>
      <w:pPr>
        <w:pStyle w:val="644"/>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rPr>
          <w:rFonts w:ascii="宋体" w:hAnsi="宋体" w:cs="宋体"/>
        </w:rPr>
      </w:r>
      <w:r/>
    </w:p>
    <w:p>
      <w:pPr>
        <w:pStyle w:val="644"/>
        <w:ind w:firstLine="420"/>
        <w:spacing w:line="360" w:lineRule="auto"/>
        <w:rPr>
          <w:rFonts w:ascii="宋体" w:hAnsi="宋体" w:cs="宋体"/>
        </w:rPr>
      </w:pPr>
      <w:r/>
      <w:bookmarkStart w:id="39" w:name="_Toc28359010"/>
      <w:r/>
      <w:bookmarkStart w:id="40" w:name="_Toc28359087"/>
      <w:r>
        <w:rPr>
          <w:rFonts w:hint="eastAsia" w:ascii="宋体" w:hAnsi="宋体" w:cs="宋体"/>
        </w:rPr>
        <w:t xml:space="preserve">地址：</w:t>
      </w:r>
      <w:r>
        <w:rPr>
          <w:rFonts w:ascii="宋体" w:hAnsi="宋体" w:cs="宋体"/>
          <w:u w:val="single"/>
        </w:rPr>
        <w:t xml:space="preserve">南京市建邺区云龙山路56号大唐科技大厦A座高区15楼</w:t>
      </w:r>
      <w:r>
        <w:rPr>
          <w:rFonts w:ascii="宋体" w:hAnsi="宋体" w:cs="宋体"/>
        </w:rPr>
      </w:r>
      <w:r/>
    </w:p>
    <w:p>
      <w:pPr>
        <w:pStyle w:val="644"/>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644"/>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025-84795989、5467</w:t>
      </w:r>
      <w:r/>
    </w:p>
    <w:p>
      <w:pPr>
        <w:pStyle w:val="644"/>
        <w:spacing w:line="360" w:lineRule="auto"/>
        <w:tabs>
          <w:tab w:val="left" w:pos="266" w:leader="none"/>
        </w:tabs>
        <w:rPr>
          <w:rFonts w:ascii="宋体" w:hAnsi="宋体" w:cs="宋体"/>
          <w:b/>
          <w:bCs/>
        </w:rPr>
      </w:pPr>
      <w:r>
        <w:rPr>
          <w:rFonts w:hint="eastAsia" w:ascii="宋体" w:hAnsi="宋体" w:cs="宋体"/>
          <w:b/>
          <w:bCs/>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644"/>
        <w:spacing w:line="360" w:lineRule="auto"/>
        <w:rPr>
          <w:rFonts w:ascii="宋体" w:hAnsi="宋体" w:cs="宋体"/>
          <w:b/>
          <w:bCs/>
        </w:rPr>
      </w:pPr>
      <w:r/>
      <w:bookmarkEnd w:id="39"/>
      <w:r/>
      <w:bookmarkEnd w:id="40"/>
      <w:r>
        <w:rPr>
          <w:rFonts w:hint="eastAsia" w:ascii="宋体" w:hAnsi="宋体" w:cs="宋体"/>
          <w:b/>
          <w:bCs/>
        </w:rPr>
        <w:t xml:space="preserve">九、其他</w:t>
      </w:r>
      <w:r>
        <w:rPr>
          <w:rFonts w:ascii="宋体" w:hAnsi="宋体" w:cs="宋体"/>
          <w:b/>
          <w:bCs/>
        </w:rPr>
      </w:r>
      <w:r/>
    </w:p>
    <w:p>
      <w:pPr>
        <w:pStyle w:val="644"/>
        <w:ind w:firstLine="422"/>
        <w:jc w:val="left"/>
        <w:spacing w:line="360" w:lineRule="auto"/>
        <w:widowControl/>
        <w:rPr>
          <w:rFonts w:hint="eastAsia" w:ascii="宋体" w:hAnsi="宋体"/>
          <w:b/>
          <w:bCs/>
        </w:rPr>
      </w:pPr>
      <w:r/>
      <w:bookmarkStart w:id="41" w:name="_Toc55204178"/>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644"/>
        <w:ind w:firstLine="422"/>
        <w:jc w:val="left"/>
        <w:spacing w:line="360" w:lineRule="auto"/>
        <w:widowControl/>
        <w:rPr>
          <w:rFonts w:ascii="宋体" w:hAnsi="宋体"/>
          <w:b/>
          <w:bCs/>
        </w:rPr>
      </w:pPr>
      <w:r>
        <w:rPr>
          <w:rFonts w:hint="eastAsia" w:ascii="宋体" w:hAnsi="宋体"/>
          <w:b/>
          <w:bCs/>
        </w:rPr>
        <w:t xml:space="preserve">2.供应商如确定参加投标，可自行下载采购文件及有关资料，按照</w:t>
      </w:r>
      <w:r>
        <w:rPr>
          <w:rFonts w:hint="eastAsia" w:ascii="宋体" w:hAnsi="宋体"/>
          <w:b/>
          <w:bCs/>
        </w:rPr>
        <w:t xml:space="preserve">《操作手册》进行注册，领取CA和办理电子签章，并按《操作手册》要求制作、上传电子投标文件，技术支持联系方式：13813140731。</w:t>
      </w:r>
      <w:r>
        <w:rPr>
          <w:rFonts w:ascii="宋体" w:hAnsi="宋体"/>
          <w:b/>
          <w:bCs/>
        </w:rPr>
      </w:r>
      <w:r/>
    </w:p>
    <w:p>
      <w:pPr>
        <w:pStyle w:val="644"/>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rPr>
          <w:rFonts w:ascii="宋体" w:hAnsi="宋体" w:cs="宋体"/>
          <w:b/>
        </w:rPr>
      </w:r>
      <w:r/>
    </w:p>
    <w:p>
      <w:pPr>
        <w:pStyle w:val="644"/>
        <w:ind w:firstLine="420"/>
        <w:spacing w:line="360" w:lineRule="auto"/>
        <w:rPr>
          <w:rFonts w:ascii="宋体" w:hAnsi="宋体" w:cs="宋体"/>
          <w:bCs/>
        </w:rPr>
      </w:pPr>
      <w:r>
        <w:rPr>
          <w:rFonts w:hint="eastAsia" w:ascii="宋体" w:hAnsi="宋体" w:cs="宋体"/>
          <w:bCs/>
          <w:szCs w:val="21"/>
        </w:rPr>
        <w:t xml:space="preserve">4.</w:t>
      </w:r>
      <w:r>
        <w:rPr>
          <w:rFonts w:hint="eastAsia" w:ascii="宋体" w:hAnsi="宋体"/>
        </w:rPr>
        <w:t xml:space="preserve">本次招标不收取投标保证金。</w:t>
      </w:r>
      <w:r>
        <w:rPr>
          <w:rFonts w:ascii="宋体" w:hAnsi="宋体" w:cs="宋体"/>
          <w:bCs/>
        </w:rPr>
      </w:r>
      <w:r/>
    </w:p>
    <w:p>
      <w:pPr>
        <w:pStyle w:val="644"/>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有关本次招标的事项若存在变动或修改，敬请及时关注“扬州市政府采购网”、“江苏省政府采购网”发布的信息。</w:t>
      </w:r>
      <w:r>
        <w:rPr>
          <w:rFonts w:ascii="宋体" w:hAnsi="宋体" w:cs="宋体"/>
          <w:bCs/>
        </w:rPr>
      </w:r>
      <w:r/>
    </w:p>
    <w:p>
      <w:pPr>
        <w:pStyle w:val="644"/>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661"/>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644"/>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w:t>
      </w:r>
      <w:r>
        <w:rPr>
          <w:rFonts w:hint="eastAsia" w:ascii="宋体" w:hAnsi="宋体" w:cs="宋体"/>
          <w:b/>
          <w:bCs/>
          <w:szCs w:val="21"/>
          <w:shd w:val="clear" w:color="auto" w:fill="ffffff"/>
          <w:lang w:bidi="ar"/>
        </w:rPr>
        <w:t xml:space="preserve">标准（试行）》的通知》”执行。</w:t>
      </w:r>
      <w:r>
        <w:rPr>
          <w:rFonts w:ascii="宋体" w:hAnsi="宋体" w:cs="宋体"/>
          <w:szCs w:val="21"/>
        </w:rPr>
      </w:r>
      <w:r/>
    </w:p>
    <w:p>
      <w:pPr>
        <w:pStyle w:val="644"/>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w:t>
      </w:r>
      <w:r>
        <w:rPr>
          <w:rFonts w:hint="eastAsia" w:ascii="宋体" w:hAnsi="宋体" w:cs="宋体"/>
          <w:b/>
          <w:bCs/>
          <w:szCs w:val="21"/>
          <w:shd w:val="clear" w:color="auto" w:fill="ffffff"/>
          <w:lang w:bidi="ar"/>
        </w:rPr>
        <w:t xml:space="preserve">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hint="eastAsia" w:ascii="宋体" w:hAnsi="宋体" w:cs="宋体"/>
          <w:b/>
          <w:bCs/>
          <w:szCs w:val="21"/>
          <w:shd w:val="clear" w:color="auto" w:fill="ffffff"/>
          <w:lang w:bidi="ar"/>
        </w:rPr>
        <w:t xml:space="preserve">先采购节能产品、环境标志产品。</w:t>
      </w:r>
      <w:r>
        <w:rPr>
          <w:rFonts w:hint="eastAsia" w:ascii="宋体" w:hAnsi="宋体" w:cs="宋体"/>
          <w:szCs w:val="21"/>
        </w:rPr>
      </w:r>
      <w:r/>
    </w:p>
    <w:p>
      <w:pPr>
        <w:pStyle w:val="645"/>
        <w:jc w:val="center"/>
        <w:spacing w:line="360" w:lineRule="auto"/>
        <w:tabs>
          <w:tab w:val="left" w:pos="313" w:leader="none"/>
        </w:tabs>
        <w:rPr>
          <w:rFonts w:ascii="宋体" w:hAnsi="宋体"/>
          <w:szCs w:val="36"/>
        </w:rPr>
      </w:pPr>
      <w:r>
        <w:rPr>
          <w:rFonts w:hint="eastAsia" w:ascii="宋体" w:hAnsi="宋体"/>
          <w:szCs w:val="36"/>
        </w:rPr>
        <w:br w:type="page" w:clear="all"/>
      </w:r>
      <w:r>
        <w:rPr>
          <w:rFonts w:hint="eastAsia" w:ascii="宋体" w:hAnsi="宋体"/>
          <w:szCs w:val="36"/>
        </w:rPr>
        <w:t xml:space="preserve">第二章 投标人须知</w:t>
      </w:r>
      <w:bookmarkEnd w:id="41"/>
      <w:r>
        <w:rPr>
          <w:rFonts w:ascii="宋体" w:hAnsi="宋体"/>
          <w:szCs w:val="36"/>
        </w:rPr>
      </w:r>
      <w:r/>
    </w:p>
    <w:p>
      <w:pPr>
        <w:pStyle w:val="644"/>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ascii="宋体" w:hAnsi="宋体"/>
          <w:bCs/>
          <w:szCs w:val="21"/>
        </w:rPr>
        <w:t xml:space="preserve">JSZC-321081-HWZX-G2025-0931</w:t>
      </w:r>
      <w:r>
        <w:rPr>
          <w:rFonts w:hint="eastAsia" w:ascii="宋体" w:hAnsi="宋体"/>
          <w:bCs/>
          <w:szCs w:val="21"/>
        </w:rPr>
        <w:t xml:space="preserve">（</w:t>
      </w:r>
      <w:r>
        <w:rPr>
          <w:rFonts w:hint="eastAsia" w:ascii="宋体" w:hAnsi="宋体"/>
          <w:bCs/>
          <w:szCs w:val="21"/>
        </w:rPr>
        <w:t xml:space="preserve">0675-256JOC016406</w:t>
      </w:r>
      <w:r>
        <w:rPr>
          <w:rFonts w:hint="eastAsia" w:ascii="宋体" w:hAnsi="宋体"/>
          <w:bCs/>
          <w:szCs w:val="21"/>
        </w:rPr>
        <w:t xml:space="preserve">）</w:t>
      </w:r>
      <w:r>
        <w:rPr>
          <w:rFonts w:hint="eastAsia" w:ascii="宋体" w:hAnsi="宋体"/>
          <w:bCs/>
          <w:szCs w:val="21"/>
        </w:rPr>
        <w:t xml:space="preserve">号项目。</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 本采购文件中“投标人”，即“投标人”，是指参加投标竞争，并符合采购文件规定资格条件的法人、其他组织或者自然人。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44"/>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644"/>
        <w:ind w:firstLine="420"/>
        <w:spacing w:line="360" w:lineRule="auto"/>
        <w:rPr>
          <w:rFonts w:ascii="宋体" w:hAnsi="宋体"/>
        </w:rPr>
      </w:pPr>
      <w:r/>
      <w:bookmarkStart w:id="42" w:name="_Hlk194953200"/>
      <w:r>
        <w:rPr>
          <w:rFonts w:ascii="宋体" w:hAnsi="宋体"/>
        </w:rPr>
        <w:t xml:space="preserve">4.</w:t>
      </w:r>
      <w:r>
        <w:rPr>
          <w:rFonts w:hint="eastAsia" w:ascii="宋体" w:hAnsi="宋体"/>
        </w:rPr>
        <w:t xml:space="preserve">2代理服务费：领取中标通知书前，以中标金额为基数，中标人按照《计价格[2002]1980 号》货物收费指导价标准的60%一次性支付给招标代理机构。</w:t>
      </w:r>
      <w:r>
        <w:rPr>
          <w:rFonts w:ascii="宋体" w:hAnsi="宋体"/>
        </w:rPr>
        <w:t xml:space="preserve"> </w:t>
      </w:r>
      <w:r/>
    </w:p>
    <w:p>
      <w:pPr>
        <w:pStyle w:val="644"/>
        <w:ind w:firstLine="420"/>
        <w:spacing w:line="360" w:lineRule="auto"/>
        <w:rPr>
          <w:rFonts w:ascii="宋体" w:hAnsi="宋体"/>
        </w:rPr>
      </w:pPr>
      <w:r/>
      <w:bookmarkEnd w:id="42"/>
      <w:r>
        <w:rPr>
          <w:rFonts w:ascii="宋体" w:hAnsi="宋体"/>
        </w:rPr>
        <w:t xml:space="preserve">（1）代理服务费以人民币支付； </w:t>
      </w:r>
      <w:r/>
    </w:p>
    <w:p>
      <w:pPr>
        <w:pStyle w:val="644"/>
        <w:ind w:firstLine="420"/>
        <w:spacing w:line="360" w:lineRule="auto"/>
        <w:rPr>
          <w:rFonts w:ascii="宋体" w:hAnsi="宋体"/>
        </w:rPr>
      </w:pPr>
      <w:r>
        <w:rPr>
          <w:rFonts w:ascii="宋体" w:hAnsi="宋体"/>
        </w:rPr>
        <w:t xml:space="preserve">（2）代理服务费一次性以电汇、转账等非现金形式支付； </w:t>
      </w:r>
      <w:r/>
    </w:p>
    <w:p>
      <w:pPr>
        <w:pStyle w:val="644"/>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44"/>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44"/>
        <w:ind w:firstLine="420"/>
        <w:spacing w:line="360" w:lineRule="auto"/>
        <w:rPr>
          <w:rFonts w:ascii="宋体" w:hAnsi="宋体"/>
        </w:rPr>
      </w:pPr>
      <w:r>
        <w:rPr>
          <w:rFonts w:ascii="宋体" w:hAnsi="宋体"/>
        </w:rPr>
        <w:t xml:space="preserve">开户名称： 交通银行江苏省分行营业部</w:t>
      </w:r>
      <w:r/>
    </w:p>
    <w:p>
      <w:pPr>
        <w:pStyle w:val="644"/>
        <w:ind w:firstLine="420"/>
        <w:spacing w:line="360" w:lineRule="auto"/>
        <w:rPr>
          <w:rFonts w:ascii="宋体" w:hAnsi="宋体"/>
        </w:rPr>
      </w:pPr>
      <w:r>
        <w:rPr>
          <w:rFonts w:ascii="宋体" w:hAnsi="宋体"/>
        </w:rPr>
        <w:t xml:space="preserve">开户帐号：320006607010141124109 </w:t>
      </w:r>
      <w:r/>
    </w:p>
    <w:p>
      <w:pPr>
        <w:pStyle w:val="644"/>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w:t>
      </w:r>
      <w:r>
        <w:rPr>
          <w:rFonts w:ascii="宋体" w:hAnsi="宋体"/>
        </w:rPr>
        <w:t xml:space="preserve">0 号文《关于</w:t>
      </w:r>
      <w:r>
        <w:rPr>
          <w:rFonts w:hint="eastAsia" w:ascii="宋体" w:hAnsi="宋体"/>
        </w:rPr>
        <w:t xml:space="preserve">进一步</w:t>
      </w:r>
      <w:r>
        <w:rPr>
          <w:rFonts w:ascii="宋体" w:hAnsi="宋体"/>
        </w:rPr>
        <w:t xml:space="preserve">规范扬州市政府采购专家评审费标准的通知》执行。</w:t>
      </w:r>
      <w:r/>
    </w:p>
    <w:p>
      <w:pPr>
        <w:pStyle w:val="644"/>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w:t>
      </w:r>
      <w:r>
        <w:rPr>
          <w:rFonts w:hint="eastAsia" w:ascii="宋体" w:hAnsi="宋体"/>
          <w:bCs/>
          <w:szCs w:val="21"/>
        </w:rPr>
        <w:t xml:space="preserve">的全部资料的真实性，以使其投标文件对采购文件作出实质性响应，否则其风险由投标人自行承担。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任何要求对采购文件进行澄清的投标人，应在投标截止日期的十日前按招标公告中的通讯地址，以书面形式通知代理机构。</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w:t>
      </w:r>
      <w:r>
        <w:rPr>
          <w:rFonts w:hint="eastAsia" w:ascii="宋体" w:hAnsi="宋体"/>
          <w:bCs/>
          <w:szCs w:val="21"/>
        </w:rPr>
        <w:t xml:space="preserve">组成部分，并对投标人具有约束力。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10.2投标人应当根据采购文件要求编制投标文件，投标文件应对采购文件提出的要求和条件作出响应，并在相应的投标文件中逐条标明满足与否。</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11、证明投标人资格及符合采购文件规定的文</w:t>
      </w:r>
      <w:r>
        <w:rPr>
          <w:rFonts w:hint="eastAsia" w:ascii="宋体" w:hAnsi="宋体"/>
          <w:b/>
          <w:szCs w:val="21"/>
        </w:rPr>
        <w:t xml:space="preserve">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44"/>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44"/>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644"/>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644"/>
        <w:ind w:firstLine="420"/>
        <w:spacing w:line="360" w:lineRule="auto"/>
        <w:rPr>
          <w:rFonts w:hint="eastAsia" w:ascii="宋体" w:hAnsi="宋体"/>
          <w:bCs/>
          <w:szCs w:val="21"/>
        </w:rPr>
      </w:pPr>
      <w:r>
        <w:rPr>
          <w:rFonts w:hint="eastAsia" w:ascii="宋体" w:hAnsi="宋体"/>
          <w:bCs/>
          <w:szCs w:val="21"/>
        </w:rPr>
        <w:t xml:space="preserve">③ 对上述②</w:t>
      </w:r>
      <w:r>
        <w:rPr>
          <w:rFonts w:hint="eastAsia" w:ascii="宋体" w:hAnsi="宋体"/>
          <w:bCs/>
          <w:szCs w:val="21"/>
        </w:rPr>
        <w:t xml:space="preserve">条的说明，请投标人注意：</w:t>
      </w:r>
      <w:r/>
    </w:p>
    <w:p>
      <w:pPr>
        <w:pStyle w:val="644"/>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w:t>
      </w:r>
      <w:r>
        <w:rPr>
          <w:rFonts w:hint="eastAsia" w:ascii="宋体" w:hAnsi="宋体"/>
          <w:bCs/>
          <w:szCs w:val="21"/>
        </w:rPr>
        <w:t xml:space="preserve">绝这种替代的权利。</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w:t>
      </w:r>
      <w:r>
        <w:rPr>
          <w:rFonts w:hint="eastAsia" w:ascii="宋体" w:hAnsi="宋体"/>
          <w:bCs/>
          <w:szCs w:val="21"/>
        </w:rPr>
        <w:t xml:space="preserve">所需费用和所有相关税金费用及为完成整个项目所产生的其他所有费用。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w:t>
      </w:r>
      <w:r>
        <w:rPr>
          <w:rFonts w:hint="eastAsia" w:ascii="宋体" w:hAnsi="宋体"/>
          <w:bCs/>
          <w:szCs w:val="21"/>
        </w:rPr>
        <w:t xml:space="preserve">偏离，并说明原因；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15.1 投标人应按照采购文</w:t>
      </w:r>
      <w:r>
        <w:rPr>
          <w:rFonts w:hint="eastAsia" w:ascii="宋体" w:hAnsi="宋体"/>
          <w:bCs/>
          <w:szCs w:val="21"/>
        </w:rPr>
        <w:t xml:space="preserve">件中提供的格式完整、正确填写投标函、开标一览表。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16.1 投标有效期为开标之日起九十（90）天。投标有效期比规定短的将被视为非响应性投标而予以</w:t>
      </w:r>
      <w:r>
        <w:rPr>
          <w:rFonts w:hint="eastAsia" w:ascii="宋体" w:hAnsi="宋体"/>
          <w:bCs/>
          <w:szCs w:val="21"/>
        </w:rPr>
        <w:t xml:space="preserve">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44"/>
        <w:ind w:firstLine="422"/>
        <w:spacing w:line="360" w:lineRule="auto"/>
        <w:rPr>
          <w:rFonts w:ascii="宋体" w:hAnsi="宋体"/>
          <w:b/>
          <w:szCs w:val="21"/>
        </w:rPr>
      </w:pPr>
      <w:r/>
      <w:bookmarkStart w:id="43" w:name="_Toc462564084"/>
      <w:r/>
      <w:bookmarkStart w:id="44" w:name="_Toc20823297"/>
      <w:r/>
      <w:bookmarkStart w:id="45" w:name="_Toc513029225"/>
      <w:r/>
      <w:bookmarkStart w:id="46" w:name="_Toc16938541"/>
      <w:r>
        <w:rPr>
          <w:rFonts w:hint="eastAsia"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w:t>
      </w:r>
      <w:r>
        <w:rPr>
          <w:rFonts w:hint="eastAsia" w:ascii="宋体" w:hAnsi="宋体"/>
          <w:b/>
          <w:szCs w:val="21"/>
        </w:rPr>
        <w:t xml:space="preserve">、彩页、手册、检测报告等）扫描上传至投标系统。</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17.7各投标人应在规定时间内凭CA证书进行网上解密。</w:t>
      </w:r>
      <w:r/>
    </w:p>
    <w:p>
      <w:pPr>
        <w:pStyle w:val="644"/>
        <w:ind w:firstLine="422"/>
        <w:spacing w:line="360" w:lineRule="auto"/>
        <w:rPr>
          <w:rFonts w:ascii="宋体" w:hAnsi="宋体"/>
          <w:b/>
          <w:szCs w:val="21"/>
        </w:rPr>
      </w:pPr>
      <w:r>
        <w:rPr>
          <w:rFonts w:hint="eastAsia" w:ascii="宋体" w:hAnsi="宋体"/>
          <w:b/>
          <w:szCs w:val="21"/>
        </w:rPr>
        <w:t xml:space="preserve">18、投标截止日期</w:t>
      </w:r>
      <w:bookmarkEnd w:id="47"/>
      <w:r/>
      <w:bookmarkEnd w:id="48"/>
      <w:r/>
      <w:bookmarkEnd w:id="49"/>
      <w:r>
        <w:rPr>
          <w:rFonts w:ascii="宋体" w:hAnsi="宋体"/>
          <w:b/>
          <w:szCs w:val="21"/>
        </w:rPr>
      </w:r>
      <w:r/>
    </w:p>
    <w:p>
      <w:pPr>
        <w:pStyle w:val="644"/>
        <w:ind w:firstLine="420"/>
        <w:spacing w:line="360" w:lineRule="auto"/>
        <w:rPr>
          <w:rFonts w:ascii="宋体" w:hAnsi="宋体"/>
          <w:bCs/>
          <w:i/>
          <w:iCs/>
          <w:szCs w:val="21"/>
          <w:u w:val="single"/>
        </w:rPr>
      </w:pPr>
      <w:r>
        <w:rPr>
          <w:rFonts w:hint="eastAsia" w:ascii="宋体" w:hAnsi="宋体"/>
          <w:bCs/>
          <w:i/>
          <w:iCs/>
          <w:szCs w:val="21"/>
          <w:u w:val="single"/>
        </w:rPr>
        <w:t xml:space="preserve">1</w:t>
      </w:r>
      <w:r>
        <w:rPr>
          <w:rFonts w:hint="eastAsia" w:ascii="宋体" w:hAnsi="宋体"/>
          <w:bCs/>
          <w:i/>
          <w:iCs/>
          <w:szCs w:val="21"/>
          <w:u w:val="single"/>
        </w:rPr>
        <w:t xml:space="preserve">8.1 投标人上传电子投标文件的时间不得迟于招标公告中规定的投标截止时间。</w:t>
      </w:r>
      <w:r>
        <w:rPr>
          <w:rFonts w:ascii="宋体" w:hAnsi="宋体"/>
          <w:bCs/>
          <w:i/>
          <w:iCs/>
          <w:szCs w:val="21"/>
          <w:u w:val="single"/>
        </w:rPr>
      </w:r>
      <w:r/>
    </w:p>
    <w:p>
      <w:pPr>
        <w:pStyle w:val="644"/>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644"/>
        <w:ind w:firstLine="422"/>
        <w:spacing w:line="360" w:lineRule="auto"/>
        <w:rPr>
          <w:rFonts w:ascii="宋体" w:hAnsi="宋体"/>
          <w:b/>
          <w:szCs w:val="21"/>
        </w:rPr>
      </w:pPr>
      <w:r/>
      <w:bookmarkStart w:id="50" w:name="_Toc513029227"/>
      <w:r/>
      <w:bookmarkStart w:id="51" w:name="_Toc20823299"/>
      <w:r/>
      <w:bookmarkStart w:id="52" w:name="_Toc16938543"/>
      <w:r>
        <w:rPr>
          <w:rFonts w:hint="eastAsia" w:ascii="宋体" w:hAnsi="宋体"/>
          <w:b/>
          <w:szCs w:val="21"/>
        </w:rPr>
        <w:t xml:space="preserve">19、投标文件</w:t>
      </w:r>
      <w:bookmarkEnd w:id="50"/>
      <w:r/>
      <w:bookmarkEnd w:id="51"/>
      <w:r/>
      <w:bookmarkEnd w:id="52"/>
      <w:r>
        <w:rPr>
          <w:rFonts w:hint="eastAsia" w:ascii="宋体" w:hAnsi="宋体"/>
          <w:b/>
          <w:szCs w:val="21"/>
        </w:rPr>
        <w:t xml:space="preserve">的拒收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44"/>
        <w:ind w:firstLine="422"/>
        <w:spacing w:line="360" w:lineRule="auto"/>
        <w:rPr>
          <w:rFonts w:ascii="宋体" w:hAnsi="宋体"/>
          <w:b/>
          <w:szCs w:val="21"/>
        </w:rPr>
      </w:pPr>
      <w:r/>
      <w:bookmarkStart w:id="53" w:name="_Toc513029228"/>
      <w:r/>
      <w:bookmarkStart w:id="54" w:name="_Toc16938544"/>
      <w:r/>
      <w:bookmarkStart w:id="55" w:name="_Toc20823300"/>
      <w:r>
        <w:rPr>
          <w:rFonts w:hint="eastAsia" w:ascii="宋体" w:hAnsi="宋体"/>
          <w:b/>
          <w:szCs w:val="21"/>
        </w:rPr>
        <w:t xml:space="preserve">20、投标文件的撤回和修改</w:t>
      </w:r>
      <w:bookmarkEnd w:id="53"/>
      <w:r/>
      <w:bookmarkEnd w:id="54"/>
      <w:r/>
      <w:bookmarkEnd w:id="55"/>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w:t>
      </w:r>
      <w:r>
        <w:rPr>
          <w:rFonts w:hint="eastAsia" w:ascii="宋体" w:hAnsi="宋体"/>
          <w:bCs/>
          <w:szCs w:val="21"/>
        </w:rPr>
        <w:t xml:space="preserve">间前，对其电子投标文件进行修改，具体操作方法见《操作手册》。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w:t>
      </w:r>
      <w:r>
        <w:rPr>
          <w:rFonts w:hint="eastAsia" w:ascii="宋体" w:hAnsi="宋体"/>
          <w:bCs/>
          <w:szCs w:val="21"/>
        </w:rPr>
        <w:t xml:space="preserve">开标。投标人应当按照《操作手册》规定，参加开标活动。投标人未参加开标的，视同认可开标结果。</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w:t>
      </w:r>
      <w:r>
        <w:rPr>
          <w:rFonts w:hint="eastAsia" w:ascii="宋体" w:hAnsi="宋体"/>
          <w:bCs/>
          <w:szCs w:val="21"/>
        </w:rPr>
        <w:t xml:space="preserve">标过程中的相关细节。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24.1评标期间，为有助于对投标文件的审</w:t>
      </w:r>
      <w:r>
        <w:rPr>
          <w:rFonts w:hint="eastAsia" w:ascii="宋体" w:hAnsi="宋体"/>
          <w:bCs/>
          <w:szCs w:val="21"/>
        </w:rPr>
        <w:t xml:space="preserve">查、评价和比较，评委会有权以电子函件形式要求投标人对其投标文件进行澄清，但并非对每个投标人都作澄清要求。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w:t>
      </w:r>
      <w:r>
        <w:rPr>
          <w:rFonts w:hint="eastAsia" w:ascii="宋体" w:hAnsi="宋体"/>
          <w:bCs/>
          <w:szCs w:val="21"/>
        </w:rPr>
        <w:t xml:space="preserve">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w:t>
      </w:r>
      <w:r>
        <w:rPr>
          <w:rFonts w:hint="eastAsia" w:ascii="宋体" w:hAnsi="宋体"/>
          <w:bCs/>
          <w:szCs w:val="21"/>
        </w:rPr>
        <w:t xml:space="preserve">体成员存在不良信用记录的，视同联合体存在不良信用记录。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w:t>
      </w:r>
      <w:r>
        <w:rPr>
          <w:rFonts w:hint="eastAsia" w:ascii="宋体" w:hAnsi="宋体"/>
          <w:bCs/>
          <w:szCs w:val="21"/>
        </w:rPr>
        <w:t xml:space="preserve">求。实质性响应的投标应该是与采购文件要求的全部条款、条件和规格相符，没有重大偏离或保留的投标。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w:t>
      </w:r>
      <w:r>
        <w:rPr>
          <w:rFonts w:hint="eastAsia" w:ascii="宋体" w:hAnsi="宋体"/>
          <w:bCs/>
          <w:szCs w:val="21"/>
        </w:rPr>
        <w:t xml:space="preserve">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25.6评委会将允许修正投标文件中不构</w:t>
      </w:r>
      <w:r>
        <w:rPr>
          <w:rFonts w:hint="eastAsia" w:ascii="宋体" w:hAnsi="宋体"/>
          <w:bCs/>
          <w:szCs w:val="21"/>
        </w:rPr>
        <w:t xml:space="preserve">成重大偏离的、微小的、非正规的、不一致的或不规则的地方，但这些修改不能影响任何投标人相应的名次排列。</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w:t>
      </w:r>
      <w:r>
        <w:rPr>
          <w:rFonts w:hint="eastAsia" w:ascii="宋体" w:hAnsi="宋体"/>
          <w:bCs/>
          <w:szCs w:val="21"/>
        </w:rPr>
        <w:t xml:space="preserve">随机抽取的方式确定一个参加评标的投标人，其他投标无效。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644"/>
        <w:ind w:firstLine="420"/>
        <w:spacing w:line="360" w:lineRule="auto"/>
        <w:rPr>
          <w:rFonts w:ascii="宋体" w:hAnsi="宋体"/>
          <w:b/>
          <w:szCs w:val="21"/>
        </w:rPr>
      </w:pPr>
      <w:r>
        <w:rPr>
          <w:rFonts w:hint="eastAsia" w:ascii="宋体" w:hAnsi="宋体"/>
          <w:bCs/>
          <w:szCs w:val="21"/>
        </w:rPr>
        <w:t xml:space="preserve">非单一产品采购项目，采购文件中将载明其中的核心产品。多家投标人提供的核心产品品牌</w:t>
      </w:r>
      <w:r>
        <w:rPr>
          <w:rFonts w:hint="eastAsia" w:ascii="宋体" w:hAnsi="宋体"/>
          <w:bCs/>
          <w:szCs w:val="21"/>
        </w:rPr>
        <w:t xml:space="preserve">相同的，按前两款规定处理。</w:t>
      </w:r>
      <w:r>
        <w:rPr>
          <w:rFonts w:hint="eastAsia" w:ascii="宋体" w:hAnsi="宋体"/>
          <w:b/>
          <w:szCs w:val="21"/>
        </w:rPr>
        <w:t xml:space="preserve">（本项目核心产品为：</w:t>
      </w:r>
      <w:r>
        <w:rPr>
          <w:rFonts w:hint="eastAsia" w:ascii="宋体" w:hAnsi="宋体"/>
          <w:b/>
          <w:szCs w:val="21"/>
        </w:rPr>
        <w:t xml:space="preserve">强脉冲光系统主机</w:t>
      </w:r>
      <w:r>
        <w:rPr>
          <w:rFonts w:hint="eastAsia" w:ascii="宋体" w:hAnsi="宋体"/>
          <w:b/>
          <w:szCs w:val="21"/>
        </w:rPr>
        <w:t xml:space="preserve">）</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44"/>
        <w:ind w:firstLine="422"/>
        <w:spacing w:line="360" w:lineRule="auto"/>
        <w:rPr>
          <w:rFonts w:hint="eastAsia" w:ascii="宋体" w:hAnsi="宋体"/>
          <w:b/>
          <w:szCs w:val="21"/>
        </w:rPr>
      </w:pPr>
      <w:r/>
      <w:bookmarkStart w:id="56" w:name="_Hlk203502289"/>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644"/>
        <w:ind w:firstLine="420"/>
        <w:spacing w:line="360" w:lineRule="auto"/>
        <w:rPr>
          <w:rFonts w:hint="eastAsia" w:ascii="宋体" w:hAnsi="宋体"/>
          <w:bCs/>
          <w:szCs w:val="21"/>
        </w:rPr>
      </w:pPr>
      <w:r>
        <w:rPr>
          <w:rFonts w:hint="eastAsia" w:ascii="宋体" w:hAnsi="宋体"/>
          <w:bCs/>
          <w:szCs w:val="21"/>
        </w:rPr>
        <w:t xml:space="preserve">（一）评审过程中出现下列情形之一的，评审委员会将</w:t>
      </w:r>
      <w:r>
        <w:rPr>
          <w:rFonts w:hint="eastAsia" w:ascii="宋体" w:hAnsi="宋体"/>
          <w:bCs/>
          <w:szCs w:val="21"/>
        </w:rPr>
        <w:t xml:space="preserve">启动异常低价投标（响应）审查程序：</w:t>
      </w:r>
      <w:r/>
    </w:p>
    <w:p>
      <w:pPr>
        <w:pStyle w:val="644"/>
        <w:ind w:firstLine="420"/>
        <w:spacing w:line="360" w:lineRule="auto"/>
        <w:rPr>
          <w:rFonts w:hint="eastAsia" w:ascii="宋体" w:hAnsi="宋体"/>
          <w:bCs/>
          <w:szCs w:val="21"/>
        </w:rPr>
      </w:pPr>
      <w:r>
        <w:rPr>
          <w:rFonts w:hint="eastAsia" w:ascii="宋体" w:hAnsi="宋体"/>
          <w:bCs/>
          <w:szCs w:val="21"/>
        </w:rPr>
        <w:t xml:space="preserve">1.投标（响应）报价低于采购项目预算50%的，即投标（响应）报价＜采购项目预算×50%；</w:t>
      </w:r>
      <w:r/>
    </w:p>
    <w:p>
      <w:pPr>
        <w:pStyle w:val="644"/>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644"/>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644"/>
        <w:ind w:firstLine="420"/>
        <w:spacing w:line="360" w:lineRule="auto"/>
        <w:rPr>
          <w:rFonts w:hint="eastAsia"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w:t>
      </w:r>
      <w:r>
        <w:rPr>
          <w:rFonts w:hint="eastAsia" w:ascii="宋体" w:hAnsi="宋体"/>
          <w:bCs/>
          <w:szCs w:val="21"/>
        </w:rPr>
        <w:t xml:space="preserve">评审委员会作无效投标（响应）处理。审查相关情况将在评审资料中进行记录。</w:t>
      </w:r>
      <w:r/>
    </w:p>
    <w:p>
      <w:pPr>
        <w:pStyle w:val="644"/>
        <w:ind w:firstLine="422"/>
        <w:spacing w:line="360" w:lineRule="auto"/>
        <w:rPr>
          <w:rFonts w:ascii="宋体" w:hAnsi="宋体"/>
          <w:b/>
          <w:szCs w:val="21"/>
        </w:rPr>
      </w:pPr>
      <w:r/>
      <w:bookmarkEnd w:id="56"/>
      <w:r>
        <w:rPr>
          <w:rFonts w:hint="eastAsia" w:ascii="宋体" w:hAnsi="宋体"/>
          <w:b/>
          <w:szCs w:val="21"/>
        </w:rPr>
        <w:t xml:space="preserve">26、无效投标、废标及投标人不</w:t>
      </w:r>
      <w:r>
        <w:rPr>
          <w:rFonts w:hint="eastAsia" w:ascii="宋体" w:hAnsi="宋体"/>
          <w:b/>
          <w:szCs w:val="21"/>
        </w:rPr>
        <w:t xml:space="preserve">足三家的处理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26.1.4投标人不具备采购文件</w:t>
      </w:r>
      <w:r>
        <w:rPr>
          <w:rFonts w:hint="eastAsia" w:ascii="宋体" w:hAnsi="宋体"/>
          <w:bCs/>
          <w:szCs w:val="21"/>
        </w:rPr>
        <w:t xml:space="preserve">中规定资格要求的。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w:t>
      </w:r>
      <w:r>
        <w:rPr>
          <w:rFonts w:hint="eastAsia" w:ascii="宋体" w:hAnsi="宋体"/>
          <w:bCs/>
          <w:szCs w:val="21"/>
        </w:rPr>
        <w:t xml:space="preserve">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26.1.11 投标文件未按照采购文件要求加盖电子签章。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27.4若有充分证据证明，中标人出现下列情</w:t>
      </w:r>
      <w:r>
        <w:rPr>
          <w:rFonts w:hint="eastAsia" w:ascii="宋体" w:hAnsi="宋体"/>
          <w:bCs/>
          <w:szCs w:val="21"/>
        </w:rPr>
        <w:t xml:space="preserve">况之一的，一经查实，将被取消中标资格：</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28.2投标人认</w:t>
      </w:r>
      <w:r>
        <w:rPr>
          <w:rFonts w:hint="eastAsia" w:ascii="宋体" w:hAnsi="宋体"/>
          <w:bCs/>
          <w:szCs w:val="21"/>
        </w:rPr>
        <w:t xml:space="preserve">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w:t>
      </w:r>
      <w:r>
        <w:rPr>
          <w:rFonts w:hint="eastAsia" w:ascii="宋体" w:hAnsi="宋体"/>
          <w:bCs/>
          <w:szCs w:val="21"/>
        </w:rPr>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w:t>
      </w:r>
      <w:r>
        <w:rPr>
          <w:rFonts w:hint="eastAsia" w:ascii="宋体" w:hAnsi="宋体"/>
          <w:bCs/>
          <w:szCs w:val="21"/>
        </w:rPr>
        <w:t xml:space="preserve">加盖公章之处，联合体各方均须按要求签字、盖章、加盖公章。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28.6代理机构收到质疑申请后</w:t>
      </w:r>
      <w:r>
        <w:rPr>
          <w:rFonts w:hint="eastAsia" w:ascii="宋体" w:hAnsi="宋体"/>
          <w:bCs/>
          <w:szCs w:val="21"/>
        </w:rPr>
        <w:t xml:space="preserve">，将对质疑的形式和内容进行审查，如质疑内容、格式不符合规定，代理机构将告知质疑人进行补正。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28.8.1 内容不符合《政府采购质</w:t>
      </w:r>
      <w:r>
        <w:rPr>
          <w:rFonts w:hint="eastAsia" w:ascii="宋体" w:hAnsi="宋体"/>
          <w:bCs/>
          <w:szCs w:val="21"/>
        </w:rPr>
        <w:t xml:space="preserve">疑和投诉办法》第十二条规定的质疑。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29.2 中标人可在“政府采购</w:t>
      </w:r>
      <w:r>
        <w:rPr>
          <w:rFonts w:hint="eastAsia" w:ascii="宋体" w:hAnsi="宋体"/>
          <w:bCs/>
          <w:szCs w:val="21"/>
        </w:rPr>
        <w:t xml:space="preserve">管理交易系统（苏采云）”中标通知书下载模块中自行下载中标通知书。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30.4采购人不得向中标人提出任</w:t>
      </w:r>
      <w:r>
        <w:rPr>
          <w:rFonts w:hint="eastAsia" w:ascii="宋体" w:hAnsi="宋体"/>
          <w:bCs/>
          <w:szCs w:val="21"/>
        </w:rPr>
        <w:t xml:space="preserve">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31.2投标人应对 CA 证书妥善保管，如被他人</w:t>
      </w:r>
      <w:r>
        <w:rPr>
          <w:rFonts w:hint="eastAsia" w:ascii="宋体" w:hAnsi="宋体"/>
          <w:b/>
          <w:szCs w:val="21"/>
        </w:rPr>
        <w:t xml:space="preserve">盗用投标，因此带来的结果均由投标人自行承担。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644"/>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32.2各投标人应在规定时间内凭CA证书进行网上解密。</w:t>
      </w:r>
      <w:r/>
    </w:p>
    <w:p>
      <w:pPr>
        <w:pStyle w:val="644"/>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44"/>
        <w:spacing w:line="360" w:lineRule="auto"/>
        <w:rPr>
          <w:rFonts w:ascii="宋体" w:hAnsi="宋体"/>
          <w:bCs/>
          <w:szCs w:val="21"/>
        </w:rPr>
      </w:pPr>
      <w:r>
        <w:rPr>
          <w:rFonts w:ascii="宋体" w:hAnsi="宋体"/>
          <w:bCs/>
          <w:szCs w:val="21"/>
        </w:rPr>
      </w:r>
      <w:r/>
    </w:p>
    <w:p>
      <w:pPr>
        <w:pStyle w:val="645"/>
        <w:jc w:val="center"/>
        <w:spacing w:line="360" w:lineRule="auto"/>
        <w:rPr>
          <w:rFonts w:ascii="宋体" w:hAnsi="宋体"/>
          <w:szCs w:val="36"/>
        </w:rPr>
      </w:pPr>
      <w:r/>
      <w:bookmarkStart w:id="57" w:name="_Toc55204179"/>
      <w:r/>
      <w:bookmarkStart w:id="58" w:name="_Hlk69392822"/>
      <w:r>
        <w:rPr>
          <w:rFonts w:hint="eastAsia" w:ascii="宋体" w:hAnsi="宋体"/>
          <w:szCs w:val="36"/>
        </w:rPr>
        <w:br w:type="page" w:clear="all"/>
        <w:t xml:space="preserve">第三章 合同条款及格式</w:t>
      </w:r>
      <w:bookmarkEnd w:id="57"/>
      <w:r>
        <w:rPr>
          <w:rFonts w:ascii="宋体" w:hAnsi="宋体"/>
          <w:szCs w:val="36"/>
        </w:rPr>
      </w:r>
      <w:r/>
    </w:p>
    <w:p>
      <w:pPr>
        <w:pStyle w:val="644"/>
        <w:ind w:firstLine="420"/>
        <w:spacing w:line="360" w:lineRule="auto"/>
        <w:rPr>
          <w:rFonts w:hint="eastAsia" w:ascii="宋体" w:hAnsi="宋体" w:cs="宋体"/>
          <w:bCs/>
          <w:szCs w:val="21"/>
        </w:rPr>
      </w:pPr>
      <w:r/>
      <w:bookmarkStart w:id="59" w:name="_Toc16938559"/>
      <w:r/>
      <w:bookmarkStart w:id="60" w:name="_Toc513029243"/>
      <w:r/>
      <w:bookmarkStart w:id="61" w:name="_Toc20823315"/>
      <w:r>
        <w:rPr>
          <w:rFonts w:hint="eastAsia" w:ascii="宋体" w:hAnsi="宋体" w:cs="宋体"/>
          <w:bCs/>
          <w:szCs w:val="21"/>
        </w:rPr>
        <w:t xml:space="preserve">以下为中标后签定本项目合</w:t>
      </w:r>
      <w:r>
        <w:rPr>
          <w:rFonts w:hint="eastAsia" w:ascii="宋体" w:hAnsi="宋体" w:cs="宋体"/>
          <w:bCs/>
          <w:szCs w:val="21"/>
        </w:rPr>
        <w:t xml:space="preserve">同的通用条款，采购人与中标人应按此签订采购合同。中标人不得提出实质性的修改，关于专用条款将由采购人与中标人结合本项目具体情况协商后签订。</w:t>
      </w:r>
      <w:r/>
    </w:p>
    <w:p>
      <w:pPr>
        <w:pStyle w:val="644"/>
        <w:ind w:firstLine="602"/>
        <w:jc w:val="center"/>
        <w:spacing w:before="156" w:after="156" w:line="360" w:lineRule="auto"/>
        <w:rPr>
          <w:rFonts w:hint="eastAsia" w:ascii="宋体" w:hAnsi="宋体" w:cs="宋体"/>
          <w:b/>
          <w:sz w:val="30"/>
          <w:szCs w:val="30"/>
          <w:lang w:val="zh-CN" w:bidi="zh-CN"/>
        </w:rPr>
        <w:outlineLvl w:val="0"/>
      </w:pPr>
      <w:r/>
      <w:bookmarkEnd w:id="59"/>
      <w:r/>
      <w:bookmarkEnd w:id="60"/>
      <w:r/>
      <w:bookmarkEnd w:id="61"/>
      <w:r/>
      <w:bookmarkStart w:id="62" w:name="_Toc18272"/>
      <w:r/>
      <w:bookmarkStart w:id="63" w:name="_Toc17550"/>
      <w:r>
        <w:rPr>
          <w:rFonts w:hint="eastAsia" w:ascii="宋体" w:hAnsi="宋体" w:cs="仿宋"/>
          <w:b/>
          <w:bCs/>
          <w:sz w:val="30"/>
          <w:szCs w:val="30"/>
          <w:lang w:val="zh-CN" w:bidi="zh-CN"/>
        </w:rPr>
        <w:t xml:space="preserve">政府采购合同（货物）</w:t>
      </w:r>
      <w:bookmarkEnd w:id="62"/>
      <w:r>
        <w:rPr>
          <w:rFonts w:hint="eastAsia" w:ascii="宋体" w:hAnsi="宋体" w:cs="宋体"/>
          <w:b/>
          <w:sz w:val="30"/>
          <w:szCs w:val="30"/>
          <w:lang w:val="zh-CN" w:bidi="zh-CN"/>
        </w:rPr>
      </w:r>
      <w:r/>
    </w:p>
    <w:p>
      <w:pPr>
        <w:pStyle w:val="644"/>
        <w:ind w:firstLine="480"/>
        <w:spacing w:line="360" w:lineRule="auto"/>
        <w:rPr>
          <w:rFonts w:hint="eastAsia" w:ascii="宋体" w:hAnsi="宋体" w:cs="仿宋"/>
          <w:sz w:val="24"/>
          <w:szCs w:val="24"/>
        </w:rPr>
      </w:pPr>
      <w:r>
        <w:rPr>
          <w:rFonts w:hint="eastAsia" w:ascii="宋体" w:hAnsi="宋体" w:cs="仿宋"/>
          <w:sz w:val="24"/>
          <w:szCs w:val="24"/>
        </w:rPr>
        <w:t xml:space="preserve">项目名称：</w:t>
      </w:r>
      <w:r>
        <w:rPr>
          <w:rFonts w:ascii="宋体" w:hAnsi="宋体" w:cs="Courier New"/>
          <w:sz w:val="24"/>
          <w:szCs w:val="24"/>
        </w:rPr>
        <w:t xml:space="preserve">_________</w:t>
      </w:r>
      <w:r>
        <w:rPr>
          <w:rFonts w:hint="eastAsia" w:ascii="宋体" w:hAnsi="宋体" w:cs="仿宋"/>
          <w:sz w:val="24"/>
          <w:szCs w:val="24"/>
        </w:rPr>
      </w:r>
      <w:r/>
    </w:p>
    <w:p>
      <w:pPr>
        <w:pStyle w:val="644"/>
        <w:ind w:firstLine="480"/>
        <w:spacing w:line="360" w:lineRule="auto"/>
        <w:rPr>
          <w:rFonts w:hint="eastAsia" w:ascii="宋体" w:hAnsi="宋体" w:cs="仿宋"/>
          <w:sz w:val="24"/>
          <w:szCs w:val="24"/>
          <w:u w:val="single"/>
        </w:rPr>
      </w:pPr>
      <w:r>
        <w:rPr>
          <w:rFonts w:hint="eastAsia" w:ascii="宋体" w:hAnsi="宋体" w:cs="仿宋"/>
          <w:sz w:val="24"/>
          <w:szCs w:val="24"/>
        </w:rPr>
        <w:t xml:space="preserve">编号：</w:t>
      </w:r>
      <w:r>
        <w:rPr>
          <w:rFonts w:ascii="宋体" w:hAnsi="宋体" w:cs="Courier New"/>
          <w:sz w:val="24"/>
          <w:szCs w:val="24"/>
        </w:rPr>
        <w:t xml:space="preserve">_________</w:t>
      </w:r>
      <w:r>
        <w:rPr>
          <w:rFonts w:hint="eastAsia" w:ascii="宋体" w:hAnsi="宋体" w:cs="仿宋"/>
          <w:sz w:val="24"/>
          <w:szCs w:val="24"/>
          <w:u w:val="single"/>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甲方（采购人/买方）：</w:t>
      </w:r>
      <w:r>
        <w:rPr>
          <w:rFonts w:hint="eastAsia" w:ascii="宋体" w:hAnsi="宋体" w:cs="仿宋"/>
          <w:sz w:val="24"/>
          <w:szCs w:val="24"/>
          <w:u w:val="single"/>
          <w:lang w:bidi="zh-CN"/>
        </w:rPr>
        <w:t xml:space="preserve">仪征市人民医院</w:t>
      </w:r>
      <w:r>
        <w:rPr>
          <w:rFonts w:hint="eastAsia" w:ascii="宋体" w:hAnsi="宋体" w:cs="仿宋"/>
          <w:sz w:val="24"/>
          <w:szCs w:val="24"/>
          <w:lang w:val="zh-CN" w:bidi="zh-CN"/>
        </w:rPr>
      </w:r>
      <w:r/>
    </w:p>
    <w:p>
      <w:pPr>
        <w:pStyle w:val="644"/>
        <w:ind w:firstLine="480"/>
        <w:spacing w:line="360" w:lineRule="auto"/>
        <w:rPr>
          <w:rFonts w:hint="eastAsia" w:ascii="宋体" w:hAnsi="宋体" w:cs="仿宋"/>
          <w:sz w:val="24"/>
          <w:szCs w:val="24"/>
          <w:u w:val="single"/>
        </w:rPr>
      </w:pPr>
      <w:r>
        <w:rPr>
          <w:rFonts w:hint="eastAsia" w:ascii="宋体" w:hAnsi="宋体" w:cs="仿宋"/>
          <w:sz w:val="24"/>
          <w:szCs w:val="24"/>
        </w:rPr>
        <w:t xml:space="preserve">乙方（供应商/卖方）：</w:t>
      </w:r>
      <w:r>
        <w:rPr>
          <w:rFonts w:ascii="宋体" w:hAnsi="宋体" w:cs="Courier New"/>
          <w:sz w:val="24"/>
          <w:szCs w:val="24"/>
        </w:rPr>
        <w:t xml:space="preserve">_________</w:t>
      </w:r>
      <w:r>
        <w:rPr>
          <w:rFonts w:hint="eastAsia" w:ascii="宋体" w:hAnsi="宋体" w:cs="仿宋"/>
          <w:sz w:val="24"/>
          <w:szCs w:val="24"/>
          <w:u w:val="single"/>
        </w:rPr>
      </w:r>
      <w:r/>
    </w:p>
    <w:p>
      <w:pPr>
        <w:pStyle w:val="644"/>
        <w:ind w:firstLine="480"/>
        <w:spacing w:line="360" w:lineRule="auto"/>
        <w:rPr>
          <w:rFonts w:hint="eastAsia" w:ascii="宋体" w:hAnsi="宋体" w:cs="仿宋"/>
          <w:sz w:val="24"/>
          <w:szCs w:val="24"/>
        </w:rPr>
      </w:pPr>
      <w:r>
        <w:rPr>
          <w:rFonts w:hint="eastAsia" w:ascii="宋体" w:hAnsi="宋体" w:cs="仿宋"/>
          <w:sz w:val="24"/>
          <w:szCs w:val="24"/>
        </w:rPr>
        <w:t xml:space="preserve">见证方：</w:t>
      </w:r>
      <w:r>
        <w:rPr>
          <w:rFonts w:hint="eastAsia" w:ascii="宋体" w:hAnsi="宋体" w:cs="Courier New"/>
          <w:sz w:val="24"/>
          <w:szCs w:val="24"/>
          <w:u w:val="single"/>
        </w:rPr>
        <w:t xml:space="preserve">江苏海外集团国际工程咨询有限公司</w:t>
      </w:r>
      <w:r>
        <w:rPr>
          <w:rFonts w:hint="eastAsia" w:ascii="宋体" w:hAnsi="宋体" w:cs="仿宋"/>
          <w:sz w:val="24"/>
          <w:szCs w:val="24"/>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根据《中华人民共和国政府采购法》、《中华人民共和国民法典》等法律法规的规定，甲乙双方按照</w:t>
      </w:r>
      <w:r>
        <w:rPr>
          <w:rFonts w:hint="eastAsia" w:ascii="宋体" w:hAnsi="宋体" w:cs="仿宋"/>
          <w:sz w:val="24"/>
          <w:szCs w:val="24"/>
          <w:u w:val="single"/>
          <w:lang w:val="zh-CN" w:bidi="zh-CN"/>
        </w:rPr>
        <w:t xml:space="preserve"> </w:t>
      </w:r>
      <w:r>
        <w:rPr>
          <w:rFonts w:hint="eastAsia" w:ascii="宋体" w:hAnsi="宋体" w:cs="Courier New"/>
          <w:sz w:val="24"/>
          <w:szCs w:val="24"/>
          <w:u w:val="single"/>
        </w:rPr>
        <w:t xml:space="preserve">江苏海外集团国际工程咨询有限公司</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关于本项目招标结果签订本合同。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1、合同标的</w:t>
      </w:r>
      <w:r>
        <w:rPr>
          <w:rFonts w:hint="eastAsia" w:ascii="宋体" w:hAnsi="宋体" w:cs="仿宋"/>
          <w:b/>
          <w:bCs/>
          <w:sz w:val="24"/>
          <w:szCs w:val="24"/>
          <w:lang w:val="zh-CN" w:bidi="zh-CN"/>
        </w:rPr>
      </w:r>
      <w:r/>
    </w:p>
    <w:p>
      <w:pPr>
        <w:pStyle w:val="644"/>
        <w:ind w:firstLine="480"/>
        <w:jc w:val="left"/>
        <w:spacing w:line="360" w:lineRule="auto"/>
        <w:rPr>
          <w:rFonts w:hint="eastAsia" w:ascii="宋体" w:hAnsi="宋体" w:cs="仿宋"/>
          <w:b/>
          <w:sz w:val="24"/>
          <w:szCs w:val="24"/>
          <w:lang w:val="zh-CN" w:bidi="zh-CN"/>
        </w:rPr>
      </w:pPr>
      <w:r>
        <w:rPr>
          <w:rFonts w:hint="eastAsia" w:ascii="宋体" w:hAnsi="宋体" w:cs="仿宋"/>
          <w:sz w:val="24"/>
          <w:szCs w:val="24"/>
          <w:lang w:val="zh-CN" w:bidi="zh-CN"/>
        </w:rPr>
        <w:t xml:space="preserve">乙方根据甲方需求，提供下列货物：</w:t>
      </w:r>
      <w:r>
        <w:rPr>
          <w:rFonts w:ascii="宋体" w:hAnsi="宋体" w:cs="仿宋"/>
          <w:sz w:val="24"/>
          <w:szCs w:val="24"/>
          <w:lang w:val="zh-CN" w:bidi="zh-CN"/>
        </w:rPr>
        <w:t xml:space="preserve">________</w:t>
      </w:r>
      <w:r>
        <w:rPr>
          <w:rFonts w:hint="eastAsia" w:ascii="宋体" w:hAnsi="宋体" w:cs="仿宋"/>
          <w:sz w:val="24"/>
          <w:szCs w:val="24"/>
          <w:lang w:val="zh-CN" w:bidi="zh-CN"/>
        </w:rPr>
        <w:t xml:space="preserve">(货物名称、规格及数量等)。</w:t>
      </w:r>
      <w:r>
        <w:rPr>
          <w:rFonts w:hint="eastAsia" w:ascii="宋体" w:hAnsi="宋体" w:cs="仿宋"/>
          <w:b/>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2、合同总金额</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2.1 本合同金额为（大写）：</w:t>
      </w:r>
      <w:r>
        <w:rPr>
          <w:rFonts w:ascii="宋体" w:hAnsi="宋体" w:cs="仿宋"/>
          <w:sz w:val="24"/>
          <w:szCs w:val="24"/>
          <w:lang w:val="zh-CN" w:bidi="zh-CN"/>
        </w:rPr>
        <w:t xml:space="preserve">________</w:t>
      </w:r>
      <w:r>
        <w:rPr>
          <w:rFonts w:hint="eastAsia" w:ascii="宋体" w:hAnsi="宋体" w:cs="仿宋"/>
          <w:sz w:val="24"/>
          <w:szCs w:val="24"/>
          <w:lang w:val="zh-CN" w:bidi="zh-CN"/>
        </w:rPr>
        <w:t xml:space="preserve">圆</w:t>
      </w:r>
      <w:r>
        <w:rPr>
          <w:rFonts w:ascii="宋体" w:hAnsi="宋体" w:cs="仿宋"/>
          <w:sz w:val="24"/>
          <w:szCs w:val="24"/>
          <w:lang w:val="zh-CN" w:bidi="zh-CN"/>
        </w:rPr>
        <w:t xml:space="preserve">（________元）人民币。</w:t>
      </w:r>
      <w:r>
        <w:rPr>
          <w:rFonts w:hint="eastAsia" w:ascii="宋体" w:hAnsi="宋体" w:cs="仿宋"/>
          <w:sz w:val="24"/>
          <w:szCs w:val="24"/>
          <w:lang w:val="zh-CN" w:bidi="zh-CN"/>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2.2 本合同总金额包括所有乙方提供货物的产品费用、安装费、验收费、维护费用、税金及其他有关的为完成本项目发生的所有费用，招标文件中另有规定的除外。</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2.3 在招标文件未列明，而乙方认为履行本合同必需的费用也包含在合同总金额中。</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2.4 本合同总金额还包含乙方提供的伴随服务/售后服务费用。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2.5 本合同签订后：甲方需追加与合同标的相同的货物，在不改变合同其他条款的</w:t>
      </w:r>
      <w:r>
        <w:rPr>
          <w:rFonts w:hint="eastAsia" w:ascii="宋体" w:hAnsi="宋体" w:cs="仿宋"/>
          <w:sz w:val="24"/>
          <w:szCs w:val="24"/>
          <w:lang w:val="zh-CN" w:bidi="zh-CN"/>
        </w:rPr>
        <w:t xml:space="preserve">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w:t>
      </w:r>
      <w:r>
        <w:rPr>
          <w:rFonts w:hint="eastAsia" w:ascii="宋体" w:hAnsi="宋体" w:cs="仿宋"/>
          <w:sz w:val="24"/>
          <w:szCs w:val="24"/>
          <w:lang w:val="zh-CN" w:bidi="zh-CN"/>
        </w:rPr>
        <w:t xml:space="preserve">同总金额不变。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3、组成本合同的有关文件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3.1乙方应按招标文件规定的时间向甲方提供使用货物的有关技术资料。</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hint="eastAsia" w:ascii="宋体" w:hAnsi="宋体" w:cs="仿宋"/>
          <w:sz w:val="24"/>
          <w:szCs w:val="24"/>
          <w:lang w:val="zh-CN" w:bidi="zh-CN"/>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3.3 关于本项目政府采购的招投标文件或与本次采购活动方式相适应的文件及有关附件是本合同不可分割的组成部分，这些文件包括但不限于：</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（1）投标响应文件；               （2）投标产品配置与报价文件；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（3）供货一览表；                 （4）技术参数响应表；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（5）服务承诺；                   （6）中标通知书；</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（7）甲乙双方补充协议；           （8）乙方投标时提供的响应文件。</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4、知识产权保证</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乙方保证甲方在使用、接受本合同货物或其任何一部分时，不受第三方提出侵犯其专利权、版权、商标权和工业设计权等知识产权的起诉。一旦出现侵权，由乙方负全部责任。</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5、产权保证</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乙方保证所交付的货物的所有权无任何抵押、查封等权利瑕疵。</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6、履约保证金</w:t>
      </w:r>
      <w:r>
        <w:rPr>
          <w:rFonts w:hint="eastAsia" w:ascii="宋体" w:hAnsi="宋体" w:cs="仿宋"/>
          <w:sz w:val="24"/>
          <w:szCs w:val="24"/>
          <w:lang w:bidi="zh-CN"/>
        </w:rPr>
        <w:t xml:space="preserve">：无。</w:t>
      </w:r>
      <w:r>
        <w:rPr>
          <w:rFonts w:hint="eastAsia" w:ascii="宋体" w:hAnsi="宋体" w:cs="仿宋"/>
          <w:b/>
          <w:bCs/>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7、转包或分包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7.1 本合同禁止转包，本合同范围的货物，应由乙方直接供应的，不得转让他人供应。</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7.2 如有特殊情况，经甲方书面同意，乙方可以依法采取分包方式履行合同，但是分包方式履行的，乙方应就采购项目向甲方负全责。</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7.3 如有转让和未经甲方同意的分包行为，甲方有权给予解除合同并要求乙方承担违约金（合同金额10%）。</w:t>
      </w:r>
      <w:r/>
    </w:p>
    <w:p>
      <w:pPr>
        <w:pStyle w:val="644"/>
        <w:ind w:firstLine="47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8、质保期</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8.1 免费保修期: </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年</w:t>
      </w:r>
      <w:r>
        <w:rPr>
          <w:rFonts w:hint="eastAsia" w:ascii="宋体" w:hAnsi="宋体" w:cs="宋体"/>
          <w:sz w:val="24"/>
          <w:szCs w:val="24"/>
          <w:lang w:val="zh-CN" w:bidi="zh-CN"/>
        </w:rPr>
        <w:t xml:space="preserve">。</w:t>
      </w:r>
      <w:r>
        <w:rPr>
          <w:rFonts w:hint="eastAsia" w:ascii="宋体" w:hAnsi="宋体" w:cs="仿宋"/>
          <w:sz w:val="24"/>
          <w:szCs w:val="24"/>
          <w:lang w:val="zh-CN" w:bidi="zh-CN"/>
        </w:rPr>
        <w:t xml:space="preserve">（自交付验收合格之日起计）</w:t>
      </w:r>
      <w:r/>
    </w:p>
    <w:p>
      <w:pPr>
        <w:pStyle w:val="644"/>
        <w:ind w:firstLine="482"/>
        <w:jc w:val="left"/>
        <w:spacing w:line="360" w:lineRule="auto"/>
        <w:rPr>
          <w:rFonts w:hint="eastAsia" w:ascii="宋体" w:hAnsi="宋体" w:cs="仿宋"/>
          <w:b/>
          <w:bCs/>
          <w:sz w:val="24"/>
          <w:szCs w:val="24"/>
          <w:lang w:bidi="zh-CN"/>
        </w:rPr>
      </w:pPr>
      <w:r>
        <w:rPr>
          <w:rFonts w:hint="eastAsia" w:ascii="宋体" w:hAnsi="宋体" w:cs="仿宋"/>
          <w:b/>
          <w:bCs/>
          <w:sz w:val="24"/>
          <w:szCs w:val="24"/>
          <w:lang w:bidi="zh-CN"/>
        </w:rPr>
        <w:t xml:space="preserve">9、项目完成期、实施地点</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9.1交付期</w:t>
      </w:r>
      <w:r>
        <w:rPr>
          <w:rFonts w:hint="eastAsia" w:ascii="宋体" w:hAnsi="宋体" w:cs="仿宋"/>
          <w:sz w:val="24"/>
          <w:szCs w:val="24"/>
          <w:lang w:val="zh-CN" w:bidi="zh-CN"/>
        </w:rPr>
        <w:t xml:space="preserve">：</w:t>
      </w:r>
      <w:r>
        <w:rPr>
          <w:rFonts w:hint="eastAsia" w:ascii="宋体" w:hAnsi="宋体" w:cs="仿宋"/>
          <w:sz w:val="24"/>
          <w:szCs w:val="24"/>
          <w:lang w:val="zh-CN" w:bidi="zh-CN"/>
        </w:rPr>
        <w:t xml:space="preserve">合同签订后</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日内按甲方需求将设备送达指定地点并完成调试,乙方负责运输和装卸、安装及使用培训等，并承担由此产生的一切费用。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9.2 实施地点：仪征市东园南路61号</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10、货款支付</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10.1 本合同项下所有款项均以人民币支付。 </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10.2 本合同项下的采购资金由甲方支付，每笔款项支付前，乙方必须提供收款单位与本合同签订单位一致的正规、等</w:t>
      </w:r>
      <w:r>
        <w:rPr>
          <w:rFonts w:hint="eastAsia" w:ascii="宋体" w:hAnsi="宋体" w:cs="仿宋"/>
          <w:sz w:val="24"/>
          <w:szCs w:val="24"/>
          <w:lang w:val="zh-CN" w:bidi="zh-CN"/>
        </w:rPr>
        <w:t xml:space="preserve">额、合法、有效的发票。</w:t>
      </w:r>
      <w:r/>
    </w:p>
    <w:p>
      <w:pPr>
        <w:pStyle w:val="644"/>
        <w:ind w:firstLine="480"/>
        <w:spacing w:line="360" w:lineRule="auto"/>
        <w:rPr>
          <w:rFonts w:hint="eastAsia" w:ascii="宋体" w:hAnsi="宋体" w:cs="仿宋"/>
          <w:sz w:val="24"/>
          <w:szCs w:val="24"/>
          <w:lang w:bidi="zh-CN"/>
        </w:rPr>
      </w:pPr>
      <w:r>
        <w:rPr>
          <w:rFonts w:hint="eastAsia" w:ascii="宋体" w:hAnsi="宋体" w:cs="仿宋"/>
          <w:sz w:val="24"/>
          <w:szCs w:val="24"/>
          <w:lang w:val="zh-CN" w:bidi="zh-CN"/>
        </w:rPr>
        <w:t xml:space="preserve">10.3 </w:t>
      </w:r>
      <w:r>
        <w:rPr>
          <w:rFonts w:hint="eastAsia" w:ascii="宋体" w:hAnsi="宋体" w:cs="仿宋"/>
          <w:sz w:val="24"/>
          <w:szCs w:val="24"/>
          <w:lang w:bidi="zh-CN"/>
        </w:rPr>
        <w:t xml:space="preserve">付款方式：</w:t>
      </w:r>
      <w:r/>
    </w:p>
    <w:p>
      <w:pPr>
        <w:pStyle w:val="644"/>
        <w:ind w:firstLine="480"/>
        <w:jc w:val="left"/>
        <w:spacing w:line="360" w:lineRule="auto"/>
        <w:rPr>
          <w:rFonts w:hint="eastAsia" w:ascii="宋体" w:hAnsi="宋体" w:cs="仿宋"/>
          <w:sz w:val="24"/>
          <w:szCs w:val="24"/>
          <w:u w:val="single"/>
          <w:lang w:bidi="zh-CN"/>
        </w:rPr>
      </w:pPr>
      <w:r>
        <w:rPr>
          <w:rFonts w:hint="eastAsia" w:ascii="宋体" w:hAnsi="宋体" w:cs="仿宋"/>
          <w:sz w:val="24"/>
          <w:szCs w:val="24"/>
          <w:u w:val="single"/>
          <w:lang w:bidi="zh-CN"/>
        </w:rPr>
        <w:t xml:space="preserve">合同签订后收到中标人发票后10个工作日内支付合同总额的30%，货到验收合格后10个工作日内支付合同总额的60%，验收合格满一年后10个工作日内付清剩余10%。</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10.4对于按合同条款应当扣除的违约金、赔偿金</w:t>
      </w:r>
      <w:r>
        <w:rPr>
          <w:rFonts w:hint="eastAsia" w:ascii="宋体" w:hAnsi="宋体" w:cs="仿宋"/>
          <w:sz w:val="24"/>
          <w:szCs w:val="24"/>
          <w:lang w:val="zh-CN" w:bidi="zh-CN"/>
        </w:rPr>
        <w:t xml:space="preserve">，甲方有权从应付款中予以扣除;对于设备有缺陷或其他质量、数量问题，在未修理、更换之前，甲方有权停止付款，待问题解决后再行支付。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11、税费</w:t>
      </w:r>
      <w:r/>
    </w:p>
    <w:p>
      <w:pPr>
        <w:pStyle w:val="644"/>
        <w:ind w:firstLine="480"/>
        <w:jc w:val="left"/>
        <w:spacing w:line="360" w:lineRule="auto"/>
        <w:rPr>
          <w:rFonts w:hint="eastAsia" w:ascii="宋体" w:hAnsi="宋体" w:cs="仿宋"/>
          <w:b/>
          <w:bCs/>
          <w:sz w:val="24"/>
          <w:szCs w:val="24"/>
          <w:lang w:val="zh-CN" w:bidi="zh-CN"/>
        </w:rPr>
      </w:pPr>
      <w:r>
        <w:rPr>
          <w:rFonts w:hint="eastAsia" w:ascii="宋体" w:hAnsi="宋体" w:cs="仿宋"/>
          <w:sz w:val="24"/>
          <w:szCs w:val="24"/>
          <w:lang w:val="zh-CN" w:bidi="zh-CN"/>
        </w:rPr>
        <w:t xml:space="preserve">本合同执行中相关的一切税费均由乙方负担。</w:t>
      </w:r>
      <w:r>
        <w:rPr>
          <w:rFonts w:hint="eastAsia" w:ascii="宋体" w:hAnsi="宋体" w:cs="仿宋"/>
          <w:b/>
          <w:bCs/>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12、质量保证及售后服务</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12.3 乙方提供的货物在质保期内因货物本身的质量问题发生故障，乙方应负责免费更换。对达不到技术要求者，根据实际情况，经双方协商，可按以下办法处理：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⑴更换：由乙方承担所发生的全部费用。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⑵贬值处理：由甲乙双方合议定价。</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⑶退货处理：乙方应退还甲方支付的合同款，同时应承担该货物的直接费用（运输、保险、检验、货款利息及银行手续费等）。</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12.4 如在使用过程中发生质量问题，乙方在接到甲方通知后在</w:t>
      </w:r>
      <w:r>
        <w:rPr>
          <w:rFonts w:hint="eastAsia" w:ascii="宋体" w:hAnsi="宋体" w:cs="仿宋"/>
          <w:sz w:val="24"/>
          <w:szCs w:val="24"/>
          <w:u w:val="single"/>
          <w:lang w:val="zh-CN" w:bidi="zh-CN"/>
        </w:rPr>
        <w:t xml:space="preserve"> 4  </w:t>
      </w:r>
      <w:r>
        <w:rPr>
          <w:rFonts w:hint="eastAsia" w:ascii="宋体" w:hAnsi="宋体" w:cs="仿宋"/>
          <w:sz w:val="24"/>
          <w:szCs w:val="24"/>
          <w:lang w:val="zh-CN" w:bidi="zh-CN"/>
        </w:rPr>
        <w:t xml:space="preserve">小时内到达甲方现场。</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12.5 在质</w:t>
      </w:r>
      <w:r>
        <w:rPr>
          <w:rFonts w:hint="eastAsia" w:ascii="宋体" w:hAnsi="宋体" w:cs="仿宋"/>
          <w:sz w:val="24"/>
          <w:szCs w:val="24"/>
          <w:lang w:val="zh-CN" w:bidi="zh-CN"/>
        </w:rPr>
        <w:t xml:space="preserve">保期内，乙方应对货物出现的质量及安全问题负责处理解决并承担一切费用。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12.6上述的货物免费保修期，因人为因素出现的故障不在免费保修范围内。超过保修期的机器设备，终生维修，维修时只收部件成本费。</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13、交付、调试和验</w:t>
      </w:r>
      <w:r>
        <w:rPr>
          <w:rFonts w:hint="eastAsia" w:ascii="宋体" w:hAnsi="宋体" w:cs="仿宋"/>
          <w:b/>
          <w:bCs/>
          <w:sz w:val="24"/>
          <w:szCs w:val="24"/>
          <w:lang w:val="zh-CN" w:bidi="zh-CN"/>
        </w:rPr>
        <w:t xml:space="preserve">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13.1 乙方应当在合同生效后</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天内将货物交付甲方，地点由甲方指定，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13.3甲方对乙方提供的货物在使用前进行调试时，乙方需负责安装并培训甲方的使用操作人员，并协助甲方一起调试，直到符合技术要求，甲方才做最终验收。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13.4 对技术复杂的货物，甲方可请国家认可的专业检测机构参与初步验收及最终验收，并由其出具质量检测报告。验收时乙方必须在现场，验收完毕后作出验</w:t>
      </w:r>
      <w:r>
        <w:rPr>
          <w:rFonts w:hint="eastAsia" w:ascii="宋体" w:hAnsi="宋体" w:cs="仿宋"/>
          <w:sz w:val="24"/>
          <w:szCs w:val="24"/>
          <w:lang w:val="zh-CN" w:bidi="zh-CN"/>
        </w:rPr>
        <w:t xml:space="preserve">收结果报告；若聘请第三方中立机构验收，验收费用由乙方负责。</w:t>
      </w:r>
      <w:r/>
    </w:p>
    <w:p>
      <w:pPr>
        <w:pStyle w:val="644"/>
        <w:ind w:firstLine="480"/>
        <w:jc w:val="left"/>
        <w:spacing w:line="360" w:lineRule="auto"/>
        <w:rPr>
          <w:rFonts w:hint="eastAsia" w:ascii="宋体" w:hAnsi="宋体" w:cs="宋体"/>
          <w:sz w:val="24"/>
          <w:szCs w:val="24"/>
          <w:lang w:val="zh-CN" w:bidi="zh-CN"/>
        </w:rPr>
      </w:pPr>
      <w:r>
        <w:rPr>
          <w:rFonts w:hint="eastAsia" w:ascii="宋体" w:hAnsi="宋体" w:cs="仿宋"/>
          <w:sz w:val="24"/>
          <w:szCs w:val="24"/>
          <w:lang w:val="zh-CN" w:bidi="zh-CN"/>
        </w:rPr>
        <w:t xml:space="preserve">13.5 甲乙双方关于调试和验收的其他约定：</w:t>
      </w:r>
      <w:r>
        <w:rPr>
          <w:rFonts w:hint="eastAsia" w:ascii="宋体" w:hAnsi="宋体" w:cs="仿宋"/>
          <w:sz w:val="24"/>
          <w:szCs w:val="24"/>
          <w:u w:val="single"/>
          <w:lang w:bidi="zh-CN"/>
        </w:rPr>
        <w:t xml:space="preserve">/</w:t>
      </w:r>
      <w:r>
        <w:rPr>
          <w:rFonts w:hint="eastAsia" w:ascii="宋体" w:hAnsi="宋体" w:cs="仿宋"/>
          <w:sz w:val="24"/>
          <w:szCs w:val="24"/>
          <w:lang w:val="zh-CN" w:bidi="zh-CN"/>
        </w:rPr>
        <w:t xml:space="preserve">。</w:t>
      </w:r>
      <w:r>
        <w:rPr>
          <w:rFonts w:hint="eastAsia" w:ascii="宋体" w:hAnsi="宋体" w:cs="宋体"/>
          <w:sz w:val="24"/>
          <w:szCs w:val="24"/>
          <w:lang w:val="zh-CN" w:bidi="zh-CN"/>
        </w:rPr>
      </w:r>
      <w:r/>
    </w:p>
    <w:p>
      <w:pPr>
        <w:pStyle w:val="644"/>
        <w:ind w:firstLine="482"/>
        <w:jc w:val="left"/>
        <w:spacing w:line="360" w:lineRule="auto"/>
      </w:pPr>
      <w:r>
        <w:rPr>
          <w:rFonts w:hint="eastAsia" w:ascii="宋体" w:hAnsi="宋体" w:cs="仿宋"/>
          <w:b/>
          <w:bCs/>
          <w:sz w:val="24"/>
          <w:szCs w:val="24"/>
          <w:lang w:val="zh-CN" w:bidi="zh-CN"/>
        </w:rPr>
        <w:t xml:space="preserve">14、货物包装、发运及运输</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14.1 乙方应在货物发运前对其进行满足运输距离、防潮、防震、防锈和防破损装卸等要求包装，以保证货物安全运达甲方指定地点。</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14.2 乙方发货时，产品使用说明书、检验证明书、随配附件和工具以及清单一并附于货物内。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14.4货物在交付甲方前发生的风险均由乙方负责。</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14.5 货物在规定的交付期限内由乙方送达甲方指定的地点，经初步验收即视为货物交付。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15、违约责任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15.1 甲方无正当理由拒绝初验收和终验收货物的，甲方应按未付货款金额每日万分之五向乙方支付违约金。</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15.2 甲方无故逾期验收和无故逾期办理货款支付手续的,甲方应按逾期付款金额每日万分之五向乙方支付违约金。</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15.3乙方违约（如逾期交付等），在消除违约情形前，应按货款总额每日万分之五向甲方支付违约金，甲方可以从待付货款中扣除。</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15.5 乙方所交的货物全部或部分品种、型号格、技术参数、质量不符合合同规定及招标文件规定标准的，甲方可以要求乙方更换或重新提供合格产</w:t>
      </w:r>
      <w:r>
        <w:rPr>
          <w:rFonts w:hint="eastAsia" w:ascii="宋体" w:hAnsi="宋体" w:cs="仿宋"/>
          <w:sz w:val="24"/>
          <w:szCs w:val="24"/>
          <w:lang w:val="zh-CN" w:bidi="zh-CN"/>
        </w:rPr>
        <w:t xml:space="preserve">品，乙方拒绝重新提供或更换产品的，甲方可选择解除本合同，并可追究乙方的违约责任。乙方更换货物但逾期交付的，按乙方逾期交付处理；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15.6合同生效后，发现乙方投标属虚假承诺，或经权威部门监测提供的货物不能满足招标文件要求，造成合同无法继续履行的，乙方应向甲方支付不少于合同总价30%违约金。</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16、不可抗力事件处理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17、争议解决</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17.1 因货物的质量问题发生争议的，可在国家认可的质量检测机构对货物质量进行鉴定。货物符合标准的，鉴定费由甲方承担；货物不符合质量标准的，鉴定费由乙方承担。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17.2 因履行本</w:t>
      </w:r>
      <w:r>
        <w:rPr>
          <w:rFonts w:hint="eastAsia" w:ascii="宋体" w:hAnsi="宋体" w:cs="仿宋"/>
          <w:sz w:val="24"/>
          <w:szCs w:val="24"/>
          <w:lang w:val="zh-CN" w:bidi="zh-CN"/>
        </w:rPr>
        <w:t xml:space="preserve">合同引起的或与本合同有关的争议，甲、乙双方应首先通过友好协商解决；如果协商不能解决争议，可向合同签订地法院起诉，合同签订地在此约定为江苏省仪征市。</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17.3 若甲乙双方任何一方都没有选择</w:t>
      </w:r>
      <w:r>
        <w:rPr>
          <w:rFonts w:hint="eastAsia" w:ascii="宋体" w:hAnsi="宋体" w:cs="Courier New"/>
          <w:sz w:val="24"/>
          <w:szCs w:val="24"/>
        </w:rPr>
        <w:t xml:space="preserve">解除合同的，为避免</w:t>
      </w:r>
      <w:r>
        <w:rPr>
          <w:rFonts w:hint="eastAsia" w:ascii="宋体" w:hAnsi="宋体" w:cs="仿宋"/>
          <w:sz w:val="24"/>
          <w:szCs w:val="24"/>
          <w:lang w:val="zh-CN" w:bidi="zh-CN"/>
        </w:rPr>
        <w:t xml:space="preserve">扩大损失，在诉讼期间，双方应继续履行。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18、合同其它</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18.1 乙方应诚实信用，严格按照招标文件要求和投标承诺履行合同，不向甲方进行商业贿赂或者提供不正当利益。</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18.2 合同经双方法定代表人或授权代表签字并加盖单位公章，并经见证方盖章后生效。</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18.3本合同未尽事宜，遵照《中华人民共和国民法典》有关条文执行。</w:t>
      </w:r>
      <w:r/>
    </w:p>
    <w:p>
      <w:pPr>
        <w:pStyle w:val="644"/>
        <w:ind w:firstLine="480"/>
        <w:jc w:val="left"/>
        <w:spacing w:line="360" w:lineRule="auto"/>
        <w:rPr>
          <w:rFonts w:hint="eastAsia" w:ascii="宋体" w:hAnsi="宋体" w:cs="仿宋"/>
          <w:sz w:val="24"/>
          <w:szCs w:val="24"/>
          <w:u w:val="single"/>
          <w:lang w:val="zh-CN" w:bidi="zh-CN"/>
        </w:rPr>
      </w:pPr>
      <w:r>
        <w:rPr>
          <w:rFonts w:hint="eastAsia" w:ascii="宋体" w:hAnsi="宋体" w:cs="仿宋"/>
          <w:sz w:val="24"/>
          <w:szCs w:val="24"/>
          <w:lang w:val="zh-CN" w:bidi="zh-CN"/>
        </w:rPr>
        <w:t xml:space="preserve">18.4 如需修改或补充合同内容，应经甲、乙双方协商，签署书面修改或补充协议。该协议将作为本合同不可分割的一部分。</w:t>
      </w:r>
      <w:r>
        <w:rPr>
          <w:rFonts w:hint="eastAsia" w:ascii="宋体" w:hAnsi="宋体" w:cs="仿宋"/>
          <w:sz w:val="24"/>
          <w:szCs w:val="24"/>
          <w:u w:val="single"/>
          <w:lang w:val="zh-CN" w:bidi="zh-CN"/>
        </w:rPr>
      </w:r>
      <w:r/>
    </w:p>
    <w:p>
      <w:pPr>
        <w:pStyle w:val="644"/>
        <w:ind w:left="462"/>
        <w:spacing w:line="360" w:lineRule="auto"/>
        <w:rPr>
          <w:rFonts w:hint="eastAsia" w:ascii="宋体" w:hAnsi="宋体" w:cs="仿宋"/>
          <w:sz w:val="24"/>
          <w:szCs w:val="24"/>
        </w:rPr>
      </w:pPr>
      <w:r>
        <w:rPr>
          <w:rFonts w:hint="eastAsia" w:ascii="宋体" w:hAnsi="宋体" w:cs="仿宋"/>
          <w:sz w:val="24"/>
          <w:szCs w:val="24"/>
        </w:rPr>
        <w:t xml:space="preserve">18.5本合同正本一式</w:t>
      </w:r>
      <w:r>
        <w:rPr>
          <w:rFonts w:hint="eastAsia" w:ascii="宋体" w:hAnsi="宋体" w:cs="Courier New"/>
          <w:sz w:val="24"/>
          <w:szCs w:val="24"/>
        </w:rPr>
        <w:t xml:space="preserve">肆</w:t>
      </w:r>
      <w:r>
        <w:rPr>
          <w:rFonts w:hint="eastAsia" w:ascii="宋体" w:hAnsi="宋体" w:cs="仿宋"/>
          <w:sz w:val="24"/>
          <w:szCs w:val="24"/>
        </w:rPr>
        <w:t xml:space="preserve">份，具有同等法律效力，甲方执叁份，乙方执壹份。</w:t>
      </w:r>
      <w:r/>
    </w:p>
    <w:p>
      <w:pPr>
        <w:pStyle w:val="644"/>
        <w:ind w:firstLine="480"/>
        <w:jc w:val="left"/>
        <w:spacing w:after="160" w:line="278" w:lineRule="auto"/>
        <w:rPr>
          <w:rFonts w:ascii="宋体" w:hAnsi="宋体" w:cs="仿宋"/>
          <w:sz w:val="24"/>
          <w:szCs w:val="24"/>
        </w:rPr>
      </w:pPr>
      <w:r/>
      <w:bookmarkEnd w:id="63"/>
      <w:r>
        <w:rPr>
          <w:rFonts w:ascii="宋体" w:hAnsi="宋体" w:cs="仿宋"/>
          <w:sz w:val="24"/>
          <w:szCs w:val="24"/>
        </w:rPr>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甲方（盖章）：仪征市人民医院        乙方（盖章）：</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归口管理部门负责人：　　　　　　　  乙方代表：</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招标采购管理科负责人：　　　　　　  账户名称：</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招采分管院领导：                    开户银行：</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院长：                              银行账户：</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日 期：</w:t>
      </w:r>
      <w:r>
        <w:rPr>
          <w:rFonts w:hint="eastAsia" w:ascii="宋体" w:hAnsi="宋体" w:cs="仿宋"/>
          <w:sz w:val="24"/>
          <w:szCs w:val="24"/>
        </w:rPr>
        <w:t xml:space="preserve">    年   月   日             日 期：    年   月   日</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联系电话：0514-83450109             联系电话：</w:t>
      </w:r>
      <w:r/>
    </w:p>
    <w:p>
      <w:pPr>
        <w:pStyle w:val="644"/>
        <w:ind w:firstLine="440"/>
        <w:jc w:val="left"/>
        <w:spacing w:line="360" w:lineRule="auto"/>
        <w:rPr>
          <w:rFonts w:hint="eastAsia" w:ascii="宋体" w:hAnsi="宋体"/>
          <w:sz w:val="22"/>
          <w:szCs w:val="24"/>
          <w:lang w:bidi="zh-CN"/>
        </w:rPr>
      </w:pPr>
      <w:r>
        <w:rPr>
          <w:rFonts w:ascii="宋体" w:hAnsi="宋体"/>
          <w:sz w:val="22"/>
          <w:szCs w:val="24"/>
          <w:lang w:bidi="zh-CN"/>
        </w:rPr>
        <w:t xml:space="preserve"> </w:t>
      </w:r>
      <w:r>
        <w:rPr>
          <w:rFonts w:hint="eastAsia" w:ascii="宋体" w:hAnsi="宋体"/>
          <w:sz w:val="22"/>
          <w:szCs w:val="24"/>
          <w:lang w:bidi="zh-CN"/>
        </w:rPr>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见证方：</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项目经办人： </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日期：     年   月   日</w:t>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80"/>
        <w:jc w:val="left"/>
        <w:spacing w:after="160" w:line="278" w:lineRule="auto"/>
        <w:rPr>
          <w:rFonts w:hint="eastAsia" w:ascii="宋体" w:hAnsi="宋体" w:cs="仿宋"/>
          <w:sz w:val="24"/>
          <w:szCs w:val="24"/>
        </w:rPr>
      </w:pPr>
      <w:r>
        <w:rPr>
          <w:rFonts w:hint="eastAsia" w:ascii="宋体" w:hAnsi="宋体" w:cs="仿宋"/>
          <w:sz w:val="24"/>
          <w:szCs w:val="24"/>
        </w:rPr>
        <w:t xml:space="preserve">附件：详细配置</w:t>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pStyle w:val="644"/>
        <w:ind w:left="-567" w:firstLine="594"/>
        <w:jc w:val="center"/>
        <w:spacing w:before="270" w:line="206" w:lineRule="auto"/>
        <w:widowControl/>
        <w:rPr>
          <w:rFonts w:hint="eastAsia" w:ascii="黑体" w:hAnsi="黑体" w:eastAsia="黑体" w:cs="黑体"/>
          <w:b/>
          <w:bCs/>
          <w:spacing w:val="-2"/>
          <w:sz w:val="43"/>
          <w:szCs w:val="43"/>
        </w:rPr>
      </w:pPr>
      <w:r>
        <w:rPr>
          <w:rFonts w:hint="eastAsia" w:ascii="黑体" w:hAnsi="黑体" w:eastAsia="黑体" w:cs="黑体"/>
          <w:b/>
          <w:bCs/>
          <w:spacing w:val="-2"/>
          <w:sz w:val="43"/>
          <w:szCs w:val="43"/>
        </w:rPr>
        <w:br w:type="page" w:clear="all"/>
      </w:r>
      <w:r>
        <w:rPr>
          <w:rFonts w:hint="eastAsia" w:ascii="黑体" w:hAnsi="黑体" w:eastAsia="黑体" w:cs="黑体"/>
          <w:b/>
          <w:bCs/>
          <w:spacing w:val="-2"/>
          <w:sz w:val="43"/>
          <w:szCs w:val="43"/>
        </w:rPr>
        <w:t xml:space="preserve">医疗设备购销廉洁协议</w:t>
      </w:r>
      <w:r/>
    </w:p>
    <w:p>
      <w:pPr>
        <w:pStyle w:val="644"/>
        <w:ind w:left="-567" w:firstLine="594"/>
        <w:jc w:val="center"/>
        <w:spacing w:before="270" w:line="206" w:lineRule="auto"/>
        <w:widowControl/>
        <w:rPr>
          <w:rFonts w:hint="eastAsia" w:ascii="黑体" w:hAnsi="黑体" w:eastAsia="黑体" w:cs="黑体"/>
          <w:b/>
          <w:bCs/>
          <w:spacing w:val="-2"/>
          <w:sz w:val="43"/>
          <w:szCs w:val="43"/>
        </w:rPr>
      </w:pPr>
      <w:r>
        <w:rPr>
          <w:rFonts w:hint="eastAsia" w:ascii="黑体" w:hAnsi="黑体" w:eastAsia="黑体" w:cs="黑体"/>
          <w:b/>
          <w:bCs/>
          <w:spacing w:val="-2"/>
          <w:sz w:val="43"/>
          <w:szCs w:val="43"/>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为了进一步加强党风廉政建设，预防业务活动中不规范和违纪违法行为的发生，根据上级有关法律法规和单位行风建设规章制度，(甲方)仪征市人民医院,(乙方)</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特订立如下协议。</w:t>
      </w:r>
      <w:r/>
    </w:p>
    <w:p>
      <w:pPr>
        <w:pStyle w:val="644"/>
        <w:ind w:firstLine="482"/>
        <w:jc w:val="left"/>
        <w:spacing w:line="360" w:lineRule="auto"/>
        <w:widowControl/>
        <w:rPr>
          <w:rFonts w:hint="eastAsia" w:ascii="宋体" w:hAnsi="宋体" w:cs="仿宋"/>
          <w:b/>
          <w:sz w:val="24"/>
          <w:szCs w:val="24"/>
          <w:lang w:val="zh-CN" w:bidi="zh-CN"/>
        </w:rPr>
      </w:pPr>
      <w:r>
        <w:rPr>
          <w:rFonts w:hint="eastAsia" w:ascii="宋体" w:hAnsi="宋体" w:cs="仿宋"/>
          <w:b/>
          <w:sz w:val="24"/>
          <w:szCs w:val="24"/>
          <w:lang w:val="zh-CN" w:bidi="zh-CN"/>
        </w:rPr>
        <w:t xml:space="preserve">一、甲乙双方的权利和义务</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(一)双方严格遵守国家有关法律法规及党风廉政的规定。</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(二)双方的业务活动坚持公开、公正、诚信、透明的原则，不得损害国家、集体和病人的利益，违反行业管理的各项规章制度。</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(三)发现对方在业务活动中有违反廉政规定的行为，有及时提醒对方纠正的权利和义务。</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(四)双方承诺严格遵守本协议，自觉接受双方纪检监察部门的监督。</w:t>
      </w:r>
      <w:r/>
    </w:p>
    <w:p>
      <w:pPr>
        <w:pStyle w:val="644"/>
        <w:ind w:firstLine="482"/>
        <w:jc w:val="left"/>
        <w:spacing w:line="360" w:lineRule="auto"/>
        <w:widowControl/>
        <w:rPr>
          <w:rFonts w:hint="eastAsia" w:ascii="宋体" w:hAnsi="宋体" w:cs="仿宋"/>
          <w:b/>
          <w:sz w:val="24"/>
          <w:szCs w:val="24"/>
          <w:lang w:val="zh-CN" w:bidi="zh-CN"/>
        </w:rPr>
      </w:pPr>
      <w:r>
        <w:rPr>
          <w:rFonts w:hint="eastAsia" w:ascii="宋体" w:hAnsi="宋体" w:cs="仿宋"/>
          <w:b/>
          <w:sz w:val="24"/>
          <w:szCs w:val="24"/>
          <w:lang w:val="zh-CN" w:bidi="zh-CN"/>
        </w:rPr>
        <w:t xml:space="preserve">二、甲方的义务</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(一)甲方及其工作人员不得索要或接受乙方的钱物。</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(二)甲方工作人员不得私自接受乙方承担费用的旅游、参观、学习培训等活动。</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(三)甲方工作人员要秉公办事，不得营私</w:t>
      </w:r>
      <w:r>
        <w:rPr>
          <w:rFonts w:hint="eastAsia" w:ascii="宋体" w:hAnsi="宋体" w:cs="仿宋"/>
          <w:sz w:val="24"/>
          <w:szCs w:val="24"/>
          <w:lang w:val="zh-CN" w:bidi="zh-CN"/>
        </w:rPr>
        <w:t xml:space="preserve">舞弊，不得以权谋私，获得非法利益。</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(四)甲方工作人员有义务宣传、告知医院已建立的行风建设制度和规定。</w:t>
      </w:r>
      <w:r/>
    </w:p>
    <w:p>
      <w:pPr>
        <w:pStyle w:val="644"/>
        <w:ind w:firstLine="482"/>
        <w:jc w:val="left"/>
        <w:spacing w:line="360" w:lineRule="auto"/>
        <w:widowControl/>
        <w:rPr>
          <w:rFonts w:hint="eastAsia" w:ascii="宋体" w:hAnsi="宋体" w:cs="仿宋"/>
          <w:b/>
          <w:sz w:val="24"/>
          <w:szCs w:val="24"/>
          <w:lang w:val="zh-CN" w:bidi="zh-CN"/>
        </w:rPr>
      </w:pPr>
      <w:r>
        <w:rPr>
          <w:rFonts w:hint="eastAsia" w:ascii="宋体" w:hAnsi="宋体" w:cs="仿宋"/>
          <w:b/>
          <w:sz w:val="24"/>
          <w:szCs w:val="24"/>
          <w:lang w:val="zh-CN" w:bidi="zh-CN"/>
        </w:rPr>
        <w:t xml:space="preserve">三、乙方的承诺</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(一)不以现金、有价证券、实物或变相组织旅游和娱乐活动等形式贿赂本院管理及医务人员。</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(二)不以任何名义为甲方工作人员报销应由个人支付的任何费用。</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(三)不以任何理由安排甲方工作人员参加高消费宴请及娱乐活动。</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(四)不为甲方工作人员及其家属购置或提供通讯工具、交通工具、高档办公用品和一些其他服务。</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(五)不得要求医院任何部门、任何个人对药品、器械的使用情况进行统计。</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(六)遵守“两指”制度。医药器械代表必须在指定时间、指定地点开展活动。</w:t>
      </w:r>
      <w:r/>
    </w:p>
    <w:p>
      <w:pPr>
        <w:pStyle w:val="644"/>
        <w:ind w:firstLine="482"/>
        <w:jc w:val="left"/>
        <w:spacing w:line="360" w:lineRule="auto"/>
        <w:widowControl/>
        <w:rPr>
          <w:rFonts w:hint="eastAsia" w:ascii="宋体" w:hAnsi="宋体" w:cs="仿宋"/>
          <w:b/>
          <w:sz w:val="24"/>
          <w:szCs w:val="24"/>
          <w:lang w:val="zh-CN" w:bidi="zh-CN"/>
        </w:rPr>
      </w:pPr>
      <w:r>
        <w:rPr>
          <w:rFonts w:hint="eastAsia" w:ascii="宋体" w:hAnsi="宋体" w:cs="仿宋"/>
          <w:b/>
          <w:sz w:val="24"/>
          <w:szCs w:val="24"/>
          <w:lang w:val="zh-CN" w:bidi="zh-CN"/>
        </w:rPr>
        <w:t xml:space="preserve">四、违约责任</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(一)甲方及其工作人员违反本协议，按管理权限，依据有关规定给予党纪、政纪或组织处理；涉嫌犯罪的，移交司法机关追究刑事责任。</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甲方：仪征市人民医院          乙方 ：</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代表签字：                    代表签字：</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t xml:space="preserve">日 期 ：</w:t>
      </w:r>
      <w:r>
        <w:rPr>
          <w:rFonts w:hint="eastAsia" w:ascii="宋体" w:hAnsi="宋体" w:cs="仿宋"/>
          <w:sz w:val="24"/>
          <w:szCs w:val="24"/>
          <w:lang w:val="zh-CN" w:bidi="zh-CN"/>
        </w:rPr>
        <w:t xml:space="preserve">                      日 期 ：</w:t>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line="360" w:lineRule="auto"/>
        <w:widowControl/>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480"/>
        <w:jc w:val="left"/>
        <w:spacing w:after="160" w:line="360" w:lineRule="auto"/>
        <w:rPr>
          <w:rFonts w:hint="eastAsia" w:ascii="宋体" w:hAnsi="宋体" w:cs="仿宋"/>
          <w:sz w:val="24"/>
          <w:szCs w:val="24"/>
          <w:lang w:val="zh-CN" w:bidi="zh-CN"/>
        </w:rPr>
      </w:pPr>
      <w:r>
        <w:rPr>
          <w:rFonts w:hint="eastAsia" w:ascii="宋体" w:hAnsi="宋体" w:cs="仿宋"/>
          <w:sz w:val="24"/>
          <w:szCs w:val="24"/>
          <w:lang w:val="zh-CN" w:bidi="zh-CN"/>
        </w:rPr>
      </w:r>
      <w:r/>
    </w:p>
    <w:p>
      <w:pPr>
        <w:pStyle w:val="644"/>
        <w:ind w:firstLine="210"/>
        <w:spacing w:line="360" w:lineRule="auto"/>
        <w:rPr>
          <w:rFonts w:hint="eastAsia" w:ascii="宋体" w:hAnsi="宋体" w:cs="宋体"/>
          <w:szCs w:val="21"/>
        </w:rPr>
      </w:pPr>
      <w:r>
        <w:rPr>
          <w:rFonts w:hint="eastAsia" w:ascii="宋体" w:hAnsi="宋体" w:cs="宋体"/>
          <w:szCs w:val="21"/>
        </w:rPr>
      </w:r>
      <w:r/>
    </w:p>
    <w:p>
      <w:pPr>
        <w:pStyle w:val="645"/>
        <w:numPr>
          <w:ilvl w:val="0"/>
          <w:numId w:val="2"/>
        </w:numPr>
        <w:jc w:val="center"/>
        <w:spacing w:line="360" w:lineRule="auto"/>
        <w:rPr>
          <w:rFonts w:ascii="宋体" w:hAnsi="宋体"/>
        </w:rPr>
      </w:pPr>
      <w:r/>
      <w:bookmarkEnd w:id="58"/>
      <w:r>
        <w:rPr>
          <w:rFonts w:hint="eastAsia" w:ascii="宋体" w:hAnsi="宋体"/>
        </w:rPr>
        <w:br w:type="page" w:clear="all"/>
        <w:t xml:space="preserve">项目需求</w:t>
      </w:r>
      <w:r>
        <w:rPr>
          <w:rFonts w:ascii="宋体" w:hAnsi="宋体"/>
        </w:rPr>
      </w:r>
      <w:r/>
    </w:p>
    <w:p>
      <w:pPr>
        <w:pStyle w:val="644"/>
        <w:spacing w:line="360" w:lineRule="auto"/>
        <w:widowControl/>
        <w:rPr>
          <w:rFonts w:ascii="宋体" w:hAnsi="宋体" w:cs="宋体"/>
          <w:b/>
          <w:sz w:val="24"/>
          <w:szCs w:val="24"/>
        </w:rPr>
      </w:pPr>
      <w:r>
        <w:rPr>
          <w:rFonts w:hint="eastAsia" w:ascii="宋体" w:hAnsi="宋体" w:cs="宋体"/>
          <w:b/>
          <w:sz w:val="24"/>
          <w:szCs w:val="24"/>
        </w:rPr>
        <w:t xml:space="preserve">一、技术需求</w:t>
      </w:r>
      <w:r>
        <w:rPr>
          <w:rFonts w:ascii="宋体" w:hAnsi="宋体" w:cs="宋体"/>
          <w:b/>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▲1.适用范围：用于治疗良性血管性皮肤病和色素性皮肤病，减少毛发</w:t>
      </w:r>
      <w:r>
        <w:rPr>
          <w:rFonts w:hint="eastAsia" w:ascii="宋体" w:hAnsi="宋体"/>
          <w:b/>
          <w:bCs/>
          <w:sz w:val="24"/>
          <w:szCs w:val="24"/>
        </w:rPr>
        <w:t xml:space="preserve">（提供注册证</w:t>
      </w:r>
      <w:r>
        <w:rPr>
          <w:rFonts w:hint="eastAsia" w:ascii="宋体" w:hAnsi="宋体"/>
          <w:b/>
          <w:bCs/>
          <w:sz w:val="24"/>
          <w:szCs w:val="24"/>
        </w:rPr>
        <w:t xml:space="preserve">证明</w:t>
      </w:r>
      <w:r>
        <w:rPr>
          <w:rFonts w:hint="eastAsia" w:ascii="宋体" w:hAnsi="宋体"/>
          <w:b/>
          <w:bCs/>
          <w:sz w:val="24"/>
          <w:szCs w:val="24"/>
        </w:rPr>
        <w:t xml:space="preserve">）</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2.强脉冲光手具波长：400-1200nm</w:t>
      </w:r>
      <w:r/>
    </w:p>
    <w:p>
      <w:pPr>
        <w:pStyle w:val="644"/>
        <w:spacing w:line="360" w:lineRule="auto"/>
        <w:rPr>
          <w:rFonts w:hint="eastAsia" w:ascii="宋体" w:hAnsi="宋体"/>
          <w:sz w:val="24"/>
          <w:szCs w:val="24"/>
        </w:rPr>
      </w:pPr>
      <w:r>
        <w:rPr>
          <w:rFonts w:hint="eastAsia" w:ascii="宋体" w:hAnsi="宋体"/>
          <w:sz w:val="24"/>
          <w:szCs w:val="24"/>
        </w:rPr>
        <w:t xml:space="preserve">3.具备515nm-1200nm滤光片</w:t>
      </w:r>
      <w:r/>
    </w:p>
    <w:p>
      <w:pPr>
        <w:pStyle w:val="644"/>
        <w:spacing w:line="360" w:lineRule="auto"/>
        <w:rPr>
          <w:rFonts w:hint="eastAsia" w:ascii="宋体" w:hAnsi="宋体"/>
          <w:sz w:val="24"/>
          <w:szCs w:val="24"/>
        </w:rPr>
      </w:pPr>
      <w:r>
        <w:rPr>
          <w:rFonts w:hint="eastAsia" w:ascii="宋体" w:hAnsi="宋体"/>
          <w:sz w:val="24"/>
          <w:szCs w:val="24"/>
        </w:rPr>
        <w:t xml:space="preserve">4.具备560nm-1200nm滤光片</w:t>
      </w:r>
      <w:r/>
    </w:p>
    <w:p>
      <w:pPr>
        <w:pStyle w:val="644"/>
        <w:spacing w:line="360" w:lineRule="auto"/>
        <w:rPr>
          <w:rFonts w:hint="eastAsia" w:ascii="宋体" w:hAnsi="宋体"/>
          <w:sz w:val="24"/>
          <w:szCs w:val="24"/>
        </w:rPr>
      </w:pPr>
      <w:r>
        <w:rPr>
          <w:rFonts w:hint="eastAsia" w:ascii="宋体" w:hAnsi="宋体"/>
          <w:sz w:val="24"/>
          <w:szCs w:val="24"/>
        </w:rPr>
        <w:t xml:space="preserve">5.具备590nm-1200nm滤光片</w:t>
      </w:r>
      <w:r/>
    </w:p>
    <w:p>
      <w:pPr>
        <w:pStyle w:val="644"/>
        <w:spacing w:line="360" w:lineRule="auto"/>
        <w:rPr>
          <w:rFonts w:hint="eastAsia" w:ascii="宋体" w:hAnsi="宋体"/>
          <w:sz w:val="24"/>
          <w:szCs w:val="24"/>
        </w:rPr>
      </w:pPr>
      <w:r>
        <w:rPr>
          <w:rFonts w:hint="eastAsia" w:ascii="宋体" w:hAnsi="宋体"/>
          <w:sz w:val="24"/>
          <w:szCs w:val="24"/>
        </w:rPr>
        <w:t xml:space="preserve">6.具备615nm-1200nm滤光片</w:t>
      </w:r>
      <w:r/>
    </w:p>
    <w:p>
      <w:pPr>
        <w:pStyle w:val="644"/>
        <w:spacing w:line="360" w:lineRule="auto"/>
        <w:rPr>
          <w:rFonts w:hint="eastAsia" w:ascii="宋体" w:hAnsi="宋体"/>
          <w:sz w:val="24"/>
          <w:szCs w:val="24"/>
        </w:rPr>
      </w:pPr>
      <w:r>
        <w:rPr>
          <w:rFonts w:hint="eastAsia" w:ascii="宋体" w:hAnsi="宋体"/>
          <w:sz w:val="24"/>
          <w:szCs w:val="24"/>
        </w:rPr>
        <w:t xml:space="preserve">7.具备640nm-1200nm滤光片</w:t>
      </w:r>
      <w:r/>
    </w:p>
    <w:p>
      <w:pPr>
        <w:pStyle w:val="644"/>
        <w:spacing w:line="360" w:lineRule="auto"/>
        <w:rPr>
          <w:rFonts w:hint="eastAsia" w:ascii="宋体" w:hAnsi="宋体"/>
          <w:sz w:val="24"/>
          <w:szCs w:val="24"/>
        </w:rPr>
      </w:pPr>
      <w:r>
        <w:rPr>
          <w:rFonts w:hint="eastAsia" w:ascii="宋体" w:hAnsi="宋体"/>
          <w:sz w:val="24"/>
          <w:szCs w:val="24"/>
        </w:rPr>
        <w:t xml:space="preserve">8.具备695nm-1200nm滤光片</w:t>
      </w:r>
      <w:r/>
    </w:p>
    <w:p>
      <w:pPr>
        <w:pStyle w:val="644"/>
        <w:spacing w:line="360" w:lineRule="auto"/>
        <w:rPr>
          <w:rFonts w:hint="eastAsia" w:ascii="宋体" w:hAnsi="宋体"/>
          <w:sz w:val="24"/>
          <w:szCs w:val="24"/>
        </w:rPr>
      </w:pPr>
      <w:r>
        <w:rPr>
          <w:rFonts w:hint="eastAsia" w:ascii="宋体" w:hAnsi="宋体"/>
          <w:sz w:val="24"/>
          <w:szCs w:val="24"/>
        </w:rPr>
        <w:t xml:space="preserve">▲9.具备痤疮（寻常痤疮）</w:t>
      </w:r>
      <w:r>
        <w:rPr>
          <w:rFonts w:hint="eastAsia" w:ascii="宋体" w:hAnsi="宋体"/>
          <w:sz w:val="24"/>
          <w:szCs w:val="24"/>
        </w:rPr>
        <w:t xml:space="preserve">治疗功能</w:t>
      </w:r>
      <w:r>
        <w:rPr>
          <w:rFonts w:hint="eastAsia" w:ascii="宋体" w:hAnsi="宋体"/>
          <w:b/>
          <w:bCs/>
          <w:sz w:val="24"/>
          <w:szCs w:val="24"/>
        </w:rPr>
        <w:t xml:space="preserve">（</w:t>
      </w:r>
      <w:r>
        <w:rPr>
          <w:rFonts w:hint="eastAsia" w:ascii="宋体" w:hAnsi="宋体"/>
          <w:b/>
          <w:bCs/>
          <w:sz w:val="24"/>
          <w:szCs w:val="24"/>
        </w:rPr>
        <w:t xml:space="preserve">提供注册证证明）</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10.具备痤疮功能滤光片</w:t>
      </w:r>
      <w:r/>
    </w:p>
    <w:p>
      <w:pPr>
        <w:pStyle w:val="644"/>
        <w:spacing w:line="360" w:lineRule="auto"/>
        <w:rPr>
          <w:rFonts w:hint="eastAsia" w:ascii="宋体" w:hAnsi="宋体"/>
          <w:sz w:val="24"/>
          <w:szCs w:val="24"/>
        </w:rPr>
      </w:pPr>
      <w:r>
        <w:rPr>
          <w:rFonts w:hint="eastAsia" w:ascii="宋体" w:hAnsi="宋体"/>
          <w:sz w:val="24"/>
          <w:szCs w:val="24"/>
        </w:rPr>
        <w:t xml:space="preserve">11.具备血管功能滤光片</w:t>
      </w:r>
      <w:r/>
    </w:p>
    <w:p>
      <w:pPr>
        <w:pStyle w:val="644"/>
        <w:spacing w:line="360" w:lineRule="auto"/>
        <w:rPr>
          <w:rFonts w:hint="eastAsia" w:ascii="宋体" w:hAnsi="宋体"/>
          <w:sz w:val="24"/>
          <w:szCs w:val="24"/>
        </w:rPr>
      </w:pPr>
      <w:r>
        <w:rPr>
          <w:rFonts w:hint="eastAsia" w:ascii="宋体" w:hAnsi="宋体"/>
          <w:sz w:val="24"/>
          <w:szCs w:val="24"/>
        </w:rPr>
        <w:t xml:space="preserve">▲12.具备≥8个不同波段</w:t>
      </w:r>
      <w:r>
        <w:rPr>
          <w:rFonts w:hint="eastAsia" w:ascii="宋体" w:hAnsi="宋体"/>
          <w:sz w:val="24"/>
          <w:szCs w:val="24"/>
        </w:rPr>
        <w:t xml:space="preserve">的</w:t>
      </w:r>
      <w:r>
        <w:rPr>
          <w:rFonts w:hint="eastAsia" w:ascii="宋体" w:hAnsi="宋体"/>
          <w:sz w:val="24"/>
          <w:szCs w:val="24"/>
        </w:rPr>
        <w:t xml:space="preserve">滤光片</w:t>
      </w:r>
      <w:r>
        <w:rPr>
          <w:rFonts w:hint="eastAsia" w:ascii="宋体" w:hAnsi="宋体"/>
          <w:b/>
          <w:bCs/>
          <w:sz w:val="24"/>
          <w:szCs w:val="24"/>
        </w:rPr>
        <w:t xml:space="preserve">（提供注册证datasheet或</w:t>
      </w:r>
      <w:r>
        <w:rPr>
          <w:rFonts w:hint="eastAsia" w:ascii="宋体" w:hAnsi="宋体"/>
          <w:b/>
          <w:bCs/>
          <w:sz w:val="24"/>
          <w:szCs w:val="24"/>
        </w:rPr>
        <w:t xml:space="preserve">产品</w:t>
      </w:r>
      <w:r>
        <w:rPr>
          <w:rFonts w:hint="eastAsia" w:ascii="宋体" w:hAnsi="宋体"/>
          <w:b/>
          <w:bCs/>
          <w:sz w:val="24"/>
          <w:szCs w:val="24"/>
        </w:rPr>
        <w:t xml:space="preserve">说明书</w:t>
      </w:r>
      <w:r>
        <w:rPr>
          <w:rFonts w:hint="eastAsia" w:ascii="宋体" w:hAnsi="宋体"/>
          <w:b/>
          <w:bCs/>
          <w:sz w:val="24"/>
          <w:szCs w:val="24"/>
        </w:rPr>
        <w:t xml:space="preserve">证明</w:t>
      </w:r>
      <w:r>
        <w:rPr>
          <w:rFonts w:hint="eastAsia" w:ascii="宋体" w:hAnsi="宋体"/>
          <w:b/>
          <w:bCs/>
          <w:sz w:val="24"/>
          <w:szCs w:val="24"/>
        </w:rPr>
        <w:t xml:space="preserve">）</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t xml:space="preserve">强脉冲光</w:t>
      </w:r>
      <w:r>
        <w:rPr>
          <w:rFonts w:hint="eastAsia" w:ascii="宋体" w:hAnsi="宋体"/>
          <w:sz w:val="24"/>
          <w:szCs w:val="24"/>
        </w:rPr>
        <w:t xml:space="preserve">手具具</w:t>
      </w:r>
      <w:r>
        <w:rPr>
          <w:rFonts w:hint="eastAsia" w:ascii="宋体" w:hAnsi="宋体"/>
          <w:sz w:val="24"/>
          <w:szCs w:val="24"/>
        </w:rPr>
        <w:t xml:space="preserve">备人体工程学设计，具备多个激发按钮</w:t>
      </w:r>
      <w:r/>
    </w:p>
    <w:p>
      <w:pPr>
        <w:pStyle w:val="644"/>
        <w:spacing w:line="360" w:lineRule="auto"/>
        <w:rPr>
          <w:rFonts w:hint="eastAsia" w:ascii="宋体" w:hAnsi="宋体"/>
          <w:sz w:val="24"/>
          <w:szCs w:val="24"/>
        </w:rPr>
      </w:pPr>
      <w:r>
        <w:rPr>
          <w:rFonts w:hint="eastAsia" w:ascii="宋体" w:hAnsi="宋体"/>
          <w:sz w:val="24"/>
          <w:szCs w:val="24"/>
        </w:rPr>
        <w:t xml:space="preserve">14.功能切换技术：滤光片具有不关机更换技术</w:t>
      </w:r>
      <w:r/>
    </w:p>
    <w:p>
      <w:pPr>
        <w:pStyle w:val="644"/>
        <w:spacing w:line="360" w:lineRule="auto"/>
        <w:rPr>
          <w:rFonts w:hint="eastAsia" w:ascii="宋体" w:hAnsi="宋体"/>
          <w:sz w:val="24"/>
          <w:szCs w:val="24"/>
        </w:rPr>
      </w:pPr>
      <w:r>
        <w:rPr>
          <w:rFonts w:hint="eastAsia" w:ascii="宋体" w:hAnsi="宋体"/>
          <w:sz w:val="24"/>
          <w:szCs w:val="24"/>
        </w:rPr>
        <w:t xml:space="preserve">15.具备脉冲均匀的方形波，脉冲始端无能量尖峰，脉冲末端无衰减，保证能量输出稳定</w:t>
      </w:r>
      <w:r>
        <w:rPr>
          <w:rFonts w:hint="eastAsia" w:ascii="宋体" w:hAnsi="宋体"/>
          <w:b/>
          <w:bCs/>
          <w:sz w:val="24"/>
          <w:szCs w:val="24"/>
        </w:rPr>
        <w:t xml:space="preserve">（提供datasheet或检测报告</w:t>
      </w:r>
      <w:r>
        <w:rPr>
          <w:rFonts w:hint="eastAsia" w:ascii="宋体" w:hAnsi="宋体"/>
          <w:b/>
          <w:bCs/>
          <w:sz w:val="24"/>
          <w:szCs w:val="24"/>
        </w:rPr>
        <w:t xml:space="preserve">证明</w:t>
      </w:r>
      <w:r>
        <w:rPr>
          <w:rFonts w:hint="eastAsia" w:ascii="宋体" w:hAnsi="宋体"/>
          <w:b/>
          <w:bCs/>
          <w:sz w:val="24"/>
          <w:szCs w:val="24"/>
        </w:rPr>
        <w:t xml:space="preserve">）</w:t>
      </w:r>
      <w:r>
        <w:rPr>
          <w:rFonts w:hint="eastAsia" w:ascii="宋体" w:hAnsi="宋体"/>
          <w:sz w:val="24"/>
          <w:szCs w:val="24"/>
        </w:rPr>
        <w:t xml:space="preserve"> </w:t>
      </w:r>
      <w:r/>
    </w:p>
    <w:p>
      <w:pPr>
        <w:pStyle w:val="644"/>
        <w:spacing w:line="360" w:lineRule="auto"/>
        <w:rPr>
          <w:rFonts w:hint="eastAsia" w:ascii="宋体" w:hAnsi="宋体"/>
          <w:sz w:val="24"/>
          <w:szCs w:val="24"/>
        </w:rPr>
      </w:pPr>
      <w:r>
        <w:rPr>
          <w:rFonts w:hint="eastAsia" w:ascii="宋体" w:hAnsi="宋体"/>
          <w:sz w:val="24"/>
          <w:szCs w:val="24"/>
        </w:rPr>
        <w:t xml:space="preserve">16.能量密度：≥ 35J/cm2</w:t>
      </w:r>
      <w:r/>
    </w:p>
    <w:p>
      <w:pPr>
        <w:pStyle w:val="644"/>
        <w:spacing w:line="360" w:lineRule="auto"/>
        <w:rPr>
          <w:rFonts w:hint="eastAsia" w:ascii="宋体" w:hAnsi="宋体"/>
          <w:sz w:val="24"/>
          <w:szCs w:val="24"/>
        </w:rPr>
      </w:pPr>
      <w:r>
        <w:rPr>
          <w:rFonts w:hint="eastAsia" w:ascii="宋体" w:hAnsi="宋体"/>
          <w:sz w:val="24"/>
          <w:szCs w:val="24"/>
        </w:rPr>
        <w:t xml:space="preserve">17.脉宽：4-20ms 脉宽连续可调，非固定脉宽</w:t>
      </w:r>
      <w:r/>
    </w:p>
    <w:p>
      <w:pPr>
        <w:pStyle w:val="644"/>
        <w:spacing w:line="360" w:lineRule="auto"/>
        <w:rPr>
          <w:rFonts w:hint="eastAsia" w:ascii="宋体" w:hAnsi="宋体"/>
          <w:sz w:val="24"/>
          <w:szCs w:val="24"/>
        </w:rPr>
      </w:pPr>
      <w:r>
        <w:rPr>
          <w:rFonts w:hint="eastAsia" w:ascii="宋体" w:hAnsi="宋体"/>
          <w:sz w:val="24"/>
          <w:szCs w:val="24"/>
        </w:rPr>
        <w:t xml:space="preserve">18.脉冲方式：多个同步脉冲，子脉冲间脉冲延迟时间可视可调</w:t>
      </w:r>
      <w:r/>
    </w:p>
    <w:p>
      <w:pPr>
        <w:pStyle w:val="644"/>
        <w:spacing w:line="360" w:lineRule="auto"/>
        <w:rPr>
          <w:rFonts w:hint="eastAsia" w:ascii="宋体" w:hAnsi="宋体"/>
          <w:sz w:val="24"/>
          <w:szCs w:val="24"/>
        </w:rPr>
      </w:pPr>
      <w:r>
        <w:rPr>
          <w:rFonts w:hint="eastAsia" w:ascii="宋体" w:hAnsi="宋体"/>
          <w:sz w:val="24"/>
          <w:szCs w:val="24"/>
        </w:rPr>
        <w:t xml:space="preserve">19.操作界面上可调出多个脉冲，1≤脉冲数≤3</w:t>
      </w:r>
      <w:r>
        <w:rPr>
          <w:rFonts w:hint="eastAsia" w:ascii="宋体" w:hAnsi="宋体"/>
          <w:b/>
          <w:bCs/>
          <w:sz w:val="24"/>
          <w:szCs w:val="24"/>
        </w:rPr>
        <w:t xml:space="preserve">（提供操作界面或datasheet</w:t>
      </w:r>
      <w:r>
        <w:rPr>
          <w:rFonts w:hint="eastAsia" w:ascii="宋体" w:hAnsi="宋体"/>
          <w:b/>
          <w:bCs/>
          <w:sz w:val="24"/>
          <w:szCs w:val="24"/>
        </w:rPr>
        <w:t xml:space="preserve">证明</w:t>
      </w:r>
      <w:r>
        <w:rPr>
          <w:rFonts w:hint="eastAsia" w:ascii="宋体" w:hAnsi="宋体"/>
          <w:b/>
          <w:bCs/>
          <w:sz w:val="24"/>
          <w:szCs w:val="24"/>
        </w:rPr>
        <w:t xml:space="preserve">）</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20.脉冲延迟：5-150ms，连续可视可调</w:t>
      </w:r>
      <w:r/>
    </w:p>
    <w:p>
      <w:pPr>
        <w:pStyle w:val="644"/>
        <w:spacing w:line="360" w:lineRule="auto"/>
        <w:rPr>
          <w:rFonts w:hint="eastAsia" w:ascii="宋体" w:hAnsi="宋体"/>
          <w:sz w:val="24"/>
          <w:szCs w:val="24"/>
        </w:rPr>
      </w:pPr>
      <w:r>
        <w:rPr>
          <w:rFonts w:hint="eastAsia" w:ascii="宋体" w:hAnsi="宋体"/>
          <w:sz w:val="24"/>
          <w:szCs w:val="24"/>
        </w:rPr>
        <w:t xml:space="preserve">21.频率：≥1HZ</w:t>
      </w:r>
      <w:r/>
    </w:p>
    <w:p>
      <w:pPr>
        <w:pStyle w:val="644"/>
        <w:spacing w:line="360" w:lineRule="auto"/>
        <w:rPr>
          <w:rFonts w:hint="eastAsia" w:ascii="宋体" w:hAnsi="宋体"/>
          <w:sz w:val="24"/>
          <w:szCs w:val="24"/>
        </w:rPr>
      </w:pPr>
      <w:r>
        <w:rPr>
          <w:rFonts w:hint="eastAsia" w:ascii="宋体" w:hAnsi="宋体"/>
          <w:sz w:val="24"/>
          <w:szCs w:val="24"/>
        </w:rPr>
        <w:t xml:space="preserve">22.治疗光斑至少具备大面积和精细部位两种光斑</w:t>
      </w:r>
      <w:r/>
    </w:p>
    <w:p>
      <w:pPr>
        <w:pStyle w:val="644"/>
        <w:spacing w:line="360" w:lineRule="auto"/>
        <w:rPr>
          <w:rFonts w:hint="eastAsia" w:ascii="宋体" w:hAnsi="宋体"/>
          <w:sz w:val="24"/>
          <w:szCs w:val="24"/>
        </w:rPr>
      </w:pPr>
      <w:r>
        <w:rPr>
          <w:rFonts w:hint="eastAsia" w:ascii="宋体" w:hAnsi="宋体"/>
          <w:sz w:val="24"/>
          <w:szCs w:val="24"/>
        </w:rPr>
        <w:t xml:space="preserve">23.大光斑≥525mm²</w:t>
      </w:r>
      <w:r/>
    </w:p>
    <w:p>
      <w:pPr>
        <w:pStyle w:val="644"/>
        <w:spacing w:line="360" w:lineRule="auto"/>
        <w:rPr>
          <w:rFonts w:hint="eastAsia" w:ascii="宋体" w:hAnsi="宋体"/>
          <w:sz w:val="24"/>
          <w:szCs w:val="24"/>
        </w:rPr>
      </w:pPr>
      <w:r>
        <w:rPr>
          <w:rFonts w:hint="eastAsia" w:ascii="宋体" w:hAnsi="宋体"/>
          <w:sz w:val="24"/>
          <w:szCs w:val="24"/>
        </w:rPr>
        <w:t xml:space="preserve">24.小光斑≤120mm²</w:t>
      </w:r>
      <w:r/>
    </w:p>
    <w:p>
      <w:pPr>
        <w:pStyle w:val="644"/>
        <w:spacing w:line="360" w:lineRule="auto"/>
        <w:rPr>
          <w:rFonts w:hint="eastAsia" w:ascii="宋体" w:hAnsi="宋体"/>
          <w:sz w:val="24"/>
          <w:szCs w:val="24"/>
        </w:rPr>
      </w:pPr>
      <w:r>
        <w:rPr>
          <w:rFonts w:hint="eastAsia" w:ascii="宋体" w:hAnsi="宋体"/>
          <w:sz w:val="24"/>
          <w:szCs w:val="24"/>
        </w:rPr>
        <w:t xml:space="preserve">▲25.操作界面具备适应症显示界面</w:t>
      </w:r>
      <w:r>
        <w:rPr>
          <w:rFonts w:hint="eastAsia" w:ascii="宋体" w:hAnsi="宋体"/>
          <w:b/>
          <w:bCs/>
          <w:sz w:val="24"/>
          <w:szCs w:val="24"/>
        </w:rPr>
        <w:t xml:space="preserve">（提供界面显示图片</w:t>
      </w:r>
      <w:r>
        <w:rPr>
          <w:rFonts w:hint="eastAsia" w:ascii="宋体" w:hAnsi="宋体"/>
          <w:b/>
          <w:bCs/>
          <w:sz w:val="24"/>
          <w:szCs w:val="24"/>
        </w:rPr>
        <w:t xml:space="preserve">证明</w:t>
      </w:r>
      <w:r>
        <w:rPr>
          <w:rFonts w:hint="eastAsia" w:ascii="宋体" w:hAnsi="宋体"/>
          <w:b/>
          <w:bCs/>
          <w:sz w:val="24"/>
          <w:szCs w:val="24"/>
        </w:rPr>
        <w:t xml:space="preserve">）</w:t>
      </w:r>
      <w:r>
        <w:rPr>
          <w:rFonts w:hint="eastAsia" w:ascii="宋体" w:hAnsi="宋体"/>
          <w:sz w:val="24"/>
          <w:szCs w:val="24"/>
        </w:rPr>
      </w:r>
      <w:r/>
    </w:p>
    <w:p>
      <w:pPr>
        <w:pStyle w:val="644"/>
        <w:rPr>
          <w:rFonts w:ascii="宋体" w:hAnsi="宋体" w:cs="宋体"/>
          <w:b/>
          <w:sz w:val="24"/>
          <w:szCs w:val="24"/>
          <w:u w:val="single"/>
        </w:rPr>
      </w:pPr>
      <w:r>
        <w:rPr>
          <w:rFonts w:ascii="宋体" w:hAnsi="宋体" w:cs="宋体"/>
          <w:b/>
          <w:sz w:val="24"/>
          <w:szCs w:val="24"/>
          <w:u w:val="single"/>
        </w:rPr>
      </w:r>
      <w:r/>
    </w:p>
    <w:p>
      <w:pPr>
        <w:pStyle w:val="644"/>
        <w:rPr>
          <w:rFonts w:hint="eastAsia"/>
          <w:u w:val="single"/>
        </w:rPr>
      </w:pPr>
      <w:r>
        <w:rPr>
          <w:rFonts w:hint="eastAsia" w:ascii="宋体" w:hAnsi="宋体" w:cs="宋体"/>
          <w:b/>
          <w:sz w:val="24"/>
          <w:szCs w:val="24"/>
          <w:u w:val="single"/>
        </w:rPr>
        <w:t xml:space="preserve">注：任意一条“</w:t>
      </w:r>
      <w:r>
        <w:rPr>
          <w:rFonts w:hint="eastAsia" w:ascii="宋体" w:hAnsi="宋体" w:cs="宋体"/>
          <w:b/>
          <w:bCs/>
          <w:sz w:val="24"/>
          <w:szCs w:val="24"/>
          <w:u w:val="single"/>
        </w:rPr>
        <w:t xml:space="preserve">★</w:t>
      </w:r>
      <w:r>
        <w:rPr>
          <w:rFonts w:hint="eastAsia" w:ascii="宋体" w:hAnsi="宋体" w:cs="宋体"/>
          <w:b/>
          <w:sz w:val="24"/>
          <w:szCs w:val="24"/>
          <w:u w:val="single"/>
        </w:rPr>
        <w:t xml:space="preserve">”指标负偏离将导致投标被否决。</w:t>
      </w:r>
      <w:r>
        <w:rPr>
          <w:rFonts w:hint="eastAsia"/>
          <w:u w:val="single"/>
        </w:rPr>
      </w:r>
      <w:r/>
    </w:p>
    <w:p>
      <w:pPr>
        <w:pStyle w:val="644"/>
        <w:jc w:val="left"/>
        <w:spacing w:line="360" w:lineRule="auto"/>
        <w:rPr>
          <w:rFonts w:hint="eastAsia" w:ascii="宋体" w:hAnsi="宋体" w:cs="宋体"/>
          <w:b/>
          <w:szCs w:val="21"/>
        </w:rPr>
      </w:pPr>
      <w:r/>
      <w:bookmarkStart w:id="64" w:name="_Toc55204181"/>
      <w:r>
        <w:rPr>
          <w:rFonts w:hint="eastAsia" w:ascii="宋体" w:hAnsi="宋体" w:cs="宋体"/>
          <w:b/>
          <w:bCs/>
          <w:sz w:val="24"/>
          <w:szCs w:val="24"/>
        </w:rPr>
        <w:br w:type="page" w:clear="all"/>
        <w:t xml:space="preserve">★</w:t>
      </w:r>
      <w:r>
        <w:rPr>
          <w:rFonts w:hint="eastAsia" w:ascii="宋体" w:hAnsi="宋体" w:cs="宋体"/>
          <w:b/>
          <w:szCs w:val="21"/>
        </w:rPr>
        <w:t xml:space="preserve">二、商务和服务需求：</w:t>
      </w:r>
      <w:r>
        <w:rPr>
          <w:rFonts w:hint="eastAsia" w:ascii="宋体" w:hAnsi="宋体" w:cs="宋体"/>
          <w:b/>
          <w:szCs w:val="21"/>
        </w:rPr>
        <w:t xml:space="preserve"> </w:t>
      </w:r>
      <w:r>
        <w:rPr>
          <w:rFonts w:hint="eastAsia" w:ascii="宋体" w:hAnsi="宋体" w:cs="宋体"/>
          <w:b/>
          <w:szCs w:val="21"/>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700"/>
        <w:gridCol w:w="6143"/>
      </w:tblGrid>
      <w:tr>
        <w:trPr>
          <w:trHeight w:val="520"/>
        </w:trPr>
        <w:tc>
          <w:tcPr>
            <w:tcW w:w="395"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998"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607"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472"/>
        </w:trPr>
        <w:tc>
          <w:tcPr>
            <w:tcW w:w="395"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998"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607" w:type="pct"/>
            <w:vAlign w:val="center"/>
            <w:textDirection w:val="lrTb"/>
            <w:noWrap w:val="false"/>
          </w:tcPr>
          <w:p>
            <w:pPr>
              <w:pStyle w:val="644"/>
              <w:widowControl/>
              <w:rPr>
                <w:rFonts w:hint="eastAsia" w:ascii="宋体" w:hAnsi="宋体" w:cs="宋体"/>
                <w:b/>
                <w:i/>
                <w:iCs/>
                <w:szCs w:val="21"/>
                <w:u w:val="single"/>
                <w:lang w:val="zh-CN"/>
              </w:rPr>
            </w:pPr>
            <w:r>
              <w:rPr>
                <w:rFonts w:hint="eastAsia" w:ascii="宋体" w:hAnsi="宋体" w:cs="宋体"/>
                <w:b/>
                <w:i/>
                <w:iCs/>
                <w:szCs w:val="21"/>
                <w:u w:val="single"/>
              </w:rPr>
              <w:t xml:space="preserve">合同签订后</w:t>
            </w:r>
            <w:r>
              <w:rPr>
                <w:rFonts w:hint="eastAsia" w:ascii="宋体" w:hAnsi="宋体" w:cs="宋体"/>
                <w:b/>
                <w:i/>
                <w:iCs/>
                <w:szCs w:val="21"/>
                <w:u w:val="single"/>
              </w:rPr>
              <w:t xml:space="preserve">30</w:t>
            </w:r>
            <w:r>
              <w:rPr>
                <w:rFonts w:hint="eastAsia" w:ascii="宋体" w:hAnsi="宋体" w:cs="宋体"/>
                <w:b/>
                <w:i/>
                <w:iCs/>
                <w:szCs w:val="21"/>
                <w:u w:val="single"/>
              </w:rPr>
              <w:t xml:space="preserve">日内</w:t>
            </w:r>
            <w:r>
              <w:rPr>
                <w:rFonts w:hint="eastAsia" w:ascii="宋体" w:hAnsi="宋体" w:cs="宋体"/>
                <w:b/>
                <w:i/>
                <w:iCs/>
                <w:szCs w:val="21"/>
                <w:u w:val="single"/>
                <w:lang w:val="zh-CN"/>
              </w:rPr>
            </w:r>
            <w:r/>
          </w:p>
        </w:tc>
      </w:tr>
      <w:tr>
        <w:trPr>
          <w:trHeight w:val="563"/>
        </w:trPr>
        <w:tc>
          <w:tcPr>
            <w:tcW w:w="395"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998"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607" w:type="pct"/>
            <w:vAlign w:val="center"/>
            <w:textDirection w:val="lrTb"/>
            <w:noWrap w:val="false"/>
          </w:tcPr>
          <w:p>
            <w:pPr>
              <w:pStyle w:val="644"/>
              <w:widowControl/>
              <w:rPr>
                <w:rFonts w:hint="eastAsia" w:ascii="宋体" w:hAnsi="宋体" w:cs="宋体"/>
                <w:b/>
                <w:i/>
                <w:iCs/>
                <w:szCs w:val="21"/>
                <w:u w:val="single"/>
                <w:lang w:val="zh-CN"/>
              </w:rPr>
            </w:pPr>
            <w:r>
              <w:rPr>
                <w:rFonts w:hint="eastAsia" w:ascii="宋体" w:hAnsi="宋体" w:cs="宋体"/>
                <w:b/>
                <w:i/>
                <w:iCs/>
                <w:szCs w:val="21"/>
                <w:u w:val="single"/>
                <w:lang w:val="zh-CN"/>
              </w:rPr>
              <w:t xml:space="preserve">免费质保</w:t>
            </w:r>
            <w:r>
              <w:rPr>
                <w:rFonts w:hint="eastAsia" w:ascii="宋体" w:hAnsi="宋体" w:cs="宋体"/>
                <w:b/>
                <w:i/>
                <w:iCs/>
                <w:szCs w:val="21"/>
                <w:u w:val="single"/>
                <w:lang w:val="zh-CN"/>
              </w:rPr>
              <w:t xml:space="preserve">5</w:t>
            </w:r>
            <w:r>
              <w:rPr>
                <w:rFonts w:hint="eastAsia" w:ascii="宋体" w:hAnsi="宋体" w:cs="宋体"/>
                <w:b/>
                <w:i/>
                <w:iCs/>
                <w:szCs w:val="21"/>
                <w:u w:val="single"/>
                <w:lang w:val="zh-CN"/>
              </w:rPr>
              <w:t xml:space="preserve">年，自验收合格之日起计算</w:t>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3</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rPr>
            </w:pPr>
            <w:r>
              <w:rPr>
                <w:rFonts w:hint="eastAsia" w:ascii="宋体" w:hAnsi="宋体" w:cs="宋体"/>
                <w:bCs/>
                <w:szCs w:val="21"/>
              </w:rPr>
              <w:t xml:space="preserve">售后服务</w:t>
            </w:r>
            <w:r/>
          </w:p>
        </w:tc>
        <w:tc>
          <w:tcPr>
            <w:tcW w:w="3607" w:type="pct"/>
            <w:vAlign w:val="top"/>
            <w:textDirection w:val="lrTb"/>
            <w:noWrap w:val="false"/>
          </w:tcPr>
          <w:p>
            <w:pPr>
              <w:pStyle w:val="644"/>
              <w:jc w:val="left"/>
              <w:spacing w:line="360" w:lineRule="auto"/>
              <w:widowControl/>
              <w:rPr>
                <w:rFonts w:ascii="宋体" w:hAnsi="宋体" w:cs="宋体"/>
                <w:bCs/>
                <w:szCs w:val="21"/>
                <w:lang w:val="zh-CN"/>
              </w:rPr>
            </w:pPr>
            <w:r>
              <w:rPr>
                <w:rFonts w:hint="eastAsia" w:ascii="宋体" w:hAnsi="宋体" w:cs="宋体"/>
                <w:bCs/>
                <w:szCs w:val="21"/>
                <w:lang w:val="zh-CN"/>
              </w:rPr>
              <w:t xml:space="preserve">（1）发生故障时，供应商在2小时内响应，4小时内到达现场进行处理。</w:t>
            </w:r>
            <w:r>
              <w:rPr>
                <w:rFonts w:ascii="宋体" w:hAnsi="宋体" w:cs="宋体"/>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（2）在保修期内，如有损坏或质量不合格者，供应商应及时给予修复和更换，其修理和更换应免费。正常修理周期和修理期间需提供免费测试。</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（3）在保修期期满前一个月，供应商必须指派专业人员上门检测仪器，确保仪器的指标符合验收标准，如有问题应作为保修内容给予免费处理。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（4）在保修期外，供应商为仪器提供终身维修服务，维修问题出现时，按技术参数服务要求相应条款处理。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（5）在保修期内，如果原厂方鉴定设备因为人为损坏，厂方须出具具</w:t>
            </w:r>
            <w:r>
              <w:rPr>
                <w:rFonts w:hint="eastAsia" w:ascii="宋体" w:hAnsi="宋体" w:cs="宋体"/>
                <w:bCs/>
                <w:szCs w:val="21"/>
                <w:lang w:val="zh-CN"/>
              </w:rPr>
              <w:t xml:space="preserve">有法定权威性第三方检测证明，否则一律视为保修范围内容处理。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6）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rFonts w:hint="eastAsia" w:ascii="宋体" w:hAnsi="宋体" w:cs="宋体"/>
                <w:b/>
                <w:bCs/>
                <w:szCs w:val="21"/>
                <w:lang w:val="zh-CN"/>
              </w:rPr>
            </w:r>
            <w:r/>
          </w:p>
          <w:p>
            <w:pPr>
              <w:pStyle w:val="644"/>
              <w:spacing w:line="360" w:lineRule="auto"/>
              <w:widowControl/>
              <w:rPr>
                <w:rFonts w:ascii="宋体" w:hAnsi="宋体" w:cs="宋体"/>
                <w:bCs/>
                <w:szCs w:val="21"/>
                <w:lang w:val="zh-CN"/>
              </w:rPr>
            </w:pPr>
            <w:r>
              <w:rPr>
                <w:rFonts w:hint="eastAsia" w:ascii="宋体" w:hAnsi="宋体" w:cs="宋体"/>
                <w:bCs/>
                <w:szCs w:val="21"/>
                <w:lang w:val="zh-CN"/>
              </w:rPr>
              <w:t xml:space="preserve">（7</w:t>
            </w:r>
            <w:r>
              <w:rPr>
                <w:rFonts w:hint="eastAsia" w:ascii="宋体" w:hAnsi="宋体" w:cs="宋体"/>
                <w:bCs/>
                <w:szCs w:val="21"/>
                <w:lang w:val="zh-CN"/>
              </w:rPr>
              <w:t xml:space="preserve">）终身提供免费的应用咨询及技术帮助。</w:t>
            </w:r>
            <w:r>
              <w:rPr>
                <w:rFonts w:ascii="宋体" w:hAnsi="宋体" w:cs="宋体"/>
                <w:bCs/>
                <w:szCs w:val="21"/>
                <w:lang w:val="zh-CN"/>
              </w:rPr>
            </w:r>
            <w:r/>
          </w:p>
          <w:p>
            <w:pPr>
              <w:pStyle w:val="644"/>
              <w:spacing w:line="360" w:lineRule="auto"/>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lang w:val="zh-CN"/>
              </w:rPr>
              <w:t xml:space="preserve">8</w:t>
            </w:r>
            <w:r>
              <w:rPr>
                <w:rFonts w:hint="eastAsia" w:ascii="宋体" w:hAnsi="宋体" w:cs="宋体"/>
                <w:bCs/>
                <w:szCs w:val="21"/>
                <w:lang w:val="zh-CN"/>
              </w:rPr>
              <w:t xml:space="preserve">）</w:t>
            </w:r>
            <w:r>
              <w:rPr>
                <w:rFonts w:hint="eastAsia" w:ascii="宋体" w:hAnsi="宋体" w:cs="宋体"/>
                <w:bCs/>
                <w:szCs w:val="21"/>
                <w:lang w:val="zh-CN"/>
              </w:rPr>
              <w:t xml:space="preserve">为确保设备以后的正常运行，进而消除对患者诊断、治疗可能造成的误诊、安全等隐患，中标单位在合同签订前必须提供生产厂商出具的保修承诺函并加盖公章</w:t>
            </w:r>
            <w:r>
              <w:rPr>
                <w:rFonts w:hint="eastAsia" w:ascii="宋体" w:hAnsi="宋体" w:cs="宋体"/>
                <w:bCs/>
                <w:szCs w:val="21"/>
                <w:lang w:val="zh-CN"/>
              </w:rPr>
              <w:t xml:space="preserve">。</w:t>
            </w:r>
            <w:r>
              <w:rPr>
                <w:rFonts w:hint="eastAsia" w:ascii="宋体" w:hAnsi="宋体" w:cs="宋体"/>
                <w:bCs/>
                <w:szCs w:val="21"/>
                <w:lang w:val="zh-CN"/>
              </w:rPr>
            </w:r>
            <w:r/>
          </w:p>
        </w:tc>
      </w:tr>
      <w:tr>
        <w:trPr/>
        <w:tc>
          <w:tcPr>
            <w:tcW w:w="395" w:type="pct"/>
            <w:vAlign w:val="center"/>
            <w:textDirection w:val="lrTb"/>
            <w:noWrap w:val="false"/>
          </w:tcPr>
          <w:p>
            <w:pPr>
              <w:pStyle w:val="644"/>
              <w:jc w:val="center"/>
              <w:spacing w:line="360" w:lineRule="auto"/>
              <w:rPr>
                <w:rFonts w:ascii="宋体" w:hAnsi="宋体" w:cs="宋体"/>
                <w:bCs/>
                <w:szCs w:val="21"/>
                <w:lang w:val="zh-CN"/>
              </w:rPr>
            </w:pPr>
            <w:r>
              <w:rPr>
                <w:rFonts w:hint="eastAsia" w:ascii="宋体" w:hAnsi="宋体" w:cs="宋体"/>
                <w:bCs/>
                <w:szCs w:val="21"/>
                <w:lang w:val="zh-CN"/>
              </w:rPr>
              <w:t xml:space="preserve">4</w:t>
            </w:r>
            <w:r>
              <w:rPr>
                <w:rFonts w:ascii="宋体" w:hAnsi="宋体" w:cs="宋体"/>
                <w:bCs/>
                <w:szCs w:val="21"/>
                <w:lang w:val="zh-CN"/>
              </w:rPr>
            </w:r>
            <w:r/>
          </w:p>
        </w:tc>
        <w:tc>
          <w:tcPr>
            <w:tcW w:w="998" w:type="pct"/>
            <w:vAlign w:val="center"/>
            <w:textDirection w:val="lrTb"/>
            <w:noWrap w:val="false"/>
          </w:tcPr>
          <w:p>
            <w:pPr>
              <w:pStyle w:val="644"/>
              <w:jc w:val="center"/>
              <w:spacing w:line="360" w:lineRule="auto"/>
              <w:widowControl/>
              <w:rPr>
                <w:rFonts w:hint="eastAsia" w:ascii="宋体" w:hAnsi="宋体" w:cs="宋体"/>
                <w:bCs/>
                <w:szCs w:val="21"/>
              </w:rPr>
            </w:pPr>
            <w:r>
              <w:rPr>
                <w:rFonts w:hint="eastAsia" w:ascii="宋体" w:hAnsi="宋体" w:cs="宋体"/>
                <w:bCs/>
                <w:szCs w:val="21"/>
              </w:rPr>
              <w:t xml:space="preserve">培训</w:t>
            </w:r>
            <w:r/>
          </w:p>
        </w:tc>
        <w:tc>
          <w:tcPr>
            <w:tcW w:w="3607" w:type="pct"/>
            <w:vAlign w:val="center"/>
            <w:textDirection w:val="lrTb"/>
            <w:noWrap w:val="false"/>
          </w:tcPr>
          <w:p>
            <w:pPr>
              <w:pStyle w:val="644"/>
              <w:jc w:val="left"/>
              <w:spacing w:line="360" w:lineRule="auto"/>
              <w:widowControl/>
              <w:rPr>
                <w:rFonts w:hint="eastAsia" w:ascii="宋体" w:hAnsi="宋体" w:cs="宋体"/>
                <w:bCs/>
                <w:szCs w:val="21"/>
              </w:rPr>
            </w:pPr>
            <w:r>
              <w:rPr>
                <w:rFonts w:hint="eastAsia" w:ascii="宋体" w:hAnsi="宋体" w:cs="宋体"/>
                <w:bCs/>
                <w:szCs w:val="21"/>
              </w:rPr>
              <w:t xml:space="preserve">负责对采购人、最终用户的操作、维修人员在项目所在地进行业务培训，培训应达到能熟练操作并能排除常见故障的标准；</w:t>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5</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szCs w:val="24"/>
              </w:rPr>
              <w:t xml:space="preserve">验收方式及标准</w:t>
            </w:r>
            <w:r>
              <w:rPr>
                <w:rFonts w:hint="eastAsia" w:ascii="宋体" w:hAnsi="宋体" w:cs="宋体"/>
                <w:bCs/>
                <w:szCs w:val="21"/>
                <w:lang w:val="zh-CN"/>
              </w:rPr>
            </w:r>
            <w:r/>
          </w:p>
        </w:tc>
        <w:tc>
          <w:tcPr>
            <w:tcW w:w="3607" w:type="pct"/>
            <w:vAlign w:val="center"/>
            <w:textDirection w:val="lrTb"/>
            <w:noWrap w:val="false"/>
          </w:tcPr>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1.招标文件技术规格书中明确的标准和技术要求；</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2.与合同货物有关的最新版本的中华人民共和国国家/国际标准和部颁标准；</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3.货物合格证书技术资料中的精度、质量要求；</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4.供应商在澄清响应文件时作出的承诺，经买方确认后，将作为对货物的验收依据之一；</w:t>
            </w:r>
            <w:r>
              <w:rPr>
                <w:rFonts w:hint="eastAsia" w:ascii="宋体" w:hAnsi="宋体" w:cs="宋体"/>
                <w:b/>
                <w:bCs/>
                <w:szCs w:val="24"/>
              </w:rPr>
            </w:r>
            <w:r/>
          </w:p>
          <w:p>
            <w:pPr>
              <w:pStyle w:val="644"/>
              <w:spacing w:line="360" w:lineRule="auto"/>
              <w:rPr>
                <w:rFonts w:hint="eastAsia" w:ascii="宋体" w:hAnsi="宋体" w:cs="宋体"/>
                <w:b/>
                <w:bCs/>
                <w:szCs w:val="24"/>
              </w:rPr>
            </w:pPr>
            <w:r>
              <w:rPr>
                <w:rFonts w:hint="eastAsia" w:ascii="宋体" w:hAnsi="宋体" w:cs="宋体"/>
                <w:bCs/>
                <w:szCs w:val="24"/>
              </w:rPr>
              <w:t xml:space="preserve">5.双方签订的合同技术附件所规定的条款；</w:t>
            </w:r>
            <w:r>
              <w:rPr>
                <w:rFonts w:hint="eastAsia" w:ascii="宋体" w:hAnsi="宋体" w:cs="宋体"/>
                <w:b/>
                <w:bCs/>
                <w:szCs w:val="24"/>
              </w:rPr>
            </w:r>
            <w:r/>
          </w:p>
          <w:p>
            <w:pPr>
              <w:pStyle w:val="644"/>
              <w:jc w:val="left"/>
              <w:spacing w:line="360" w:lineRule="auto"/>
              <w:widowControl/>
              <w:rPr>
                <w:rFonts w:hint="eastAsia" w:ascii="宋体" w:hAnsi="宋体" w:cs="宋体"/>
                <w:bCs/>
                <w:szCs w:val="24"/>
              </w:rPr>
            </w:pPr>
            <w:r>
              <w:rPr>
                <w:rFonts w:hint="eastAsia" w:ascii="宋体" w:hAnsi="宋体" w:cs="宋体"/>
                <w:bCs/>
                <w:szCs w:val="24"/>
              </w:rPr>
              <w:t xml:space="preserve">6.</w:t>
            </w:r>
            <w:r>
              <w:rPr>
                <w:rFonts w:hint="eastAsia" w:ascii="宋体" w:hAnsi="宋体" w:cs="宋体"/>
                <w:bCs/>
                <w:szCs w:val="24"/>
              </w:rPr>
              <w:t xml:space="preserve">货物到货后，双方组织有关人员按照国家和行业相关标准、合同、采购文件、投标文件及采购过程中的有关材料、投标产品技术手册进行现场验收。验收</w:t>
            </w:r>
            <w:r>
              <w:rPr>
                <w:rFonts w:hint="eastAsia" w:ascii="宋体" w:hAnsi="宋体" w:cs="宋体"/>
                <w:bCs/>
                <w:szCs w:val="24"/>
              </w:rPr>
              <w:t xml:space="preserve">人员按照合同书和装箱清单逐一查验货物的数量和型号是否相符，配件、说明书及其它技术资料是否配套，质量、性能是否合格。货物以及配件的验收，应在货物到达现场30日内完成。</w:t>
            </w:r>
            <w:r/>
          </w:p>
          <w:p>
            <w:pPr>
              <w:pStyle w:val="644"/>
              <w:jc w:val="left"/>
              <w:spacing w:line="360" w:lineRule="auto"/>
              <w:widowControl/>
              <w:rPr>
                <w:rFonts w:hint="eastAsia" w:ascii="宋体" w:hAnsi="宋体" w:cs="宋体"/>
                <w:bCs/>
                <w:szCs w:val="21"/>
              </w:rPr>
            </w:pPr>
            <w:r>
              <w:rPr>
                <w:rFonts w:hint="eastAsia" w:ascii="宋体" w:hAnsi="宋体" w:cs="宋体"/>
                <w:bCs/>
                <w:szCs w:val="24"/>
              </w:rPr>
              <w:t xml:space="preserve">7.</w:t>
            </w:r>
            <w:r>
              <w:rPr>
                <w:rFonts w:hint="eastAsia" w:ascii="宋体" w:hAnsi="宋体" w:cs="宋体"/>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szCs w:val="21"/>
              </w:rPr>
            </w:r>
            <w:r/>
          </w:p>
        </w:tc>
      </w:tr>
      <w:tr>
        <w:trPr>
          <w:trHeight w:val="397"/>
        </w:trPr>
        <w:tc>
          <w:tcPr>
            <w:tcW w:w="395"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6</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bCs/>
                <w:szCs w:val="21"/>
              </w:rPr>
              <w:t xml:space="preserve">交货地点</w:t>
            </w:r>
            <w:r>
              <w:rPr>
                <w:rFonts w:hint="eastAsia" w:ascii="宋体" w:hAnsi="宋体" w:cs="宋体"/>
                <w:bCs/>
                <w:szCs w:val="21"/>
                <w:lang w:val="zh-CN"/>
              </w:rPr>
            </w:r>
            <w:r/>
          </w:p>
        </w:tc>
        <w:tc>
          <w:tcPr>
            <w:tcW w:w="3607" w:type="pct"/>
            <w:vAlign w:val="center"/>
            <w:textDirection w:val="lrTb"/>
            <w:noWrap w:val="false"/>
          </w:tcPr>
          <w:p>
            <w:pPr>
              <w:pStyle w:val="644"/>
              <w:spacing w:line="360" w:lineRule="auto"/>
              <w:widowControl/>
              <w:rPr>
                <w:rFonts w:hint="eastAsia" w:ascii="宋体" w:hAnsi="宋体" w:cs="宋体"/>
                <w:bCs/>
                <w:szCs w:val="21"/>
                <w:lang w:val="zh-CN"/>
              </w:rPr>
            </w:pPr>
            <w:r>
              <w:rPr>
                <w:rFonts w:hint="eastAsia" w:ascii="宋体" w:hAnsi="宋体" w:cs="宋体"/>
                <w:bCs/>
                <w:szCs w:val="21"/>
              </w:rPr>
              <w:t xml:space="preserve">仪征市人民医院</w:t>
            </w:r>
            <w:r>
              <w:rPr>
                <w:rFonts w:hint="eastAsia" w:ascii="宋体" w:hAnsi="宋体" w:cs="宋体"/>
                <w:bCs/>
                <w:szCs w:val="21"/>
              </w:rPr>
              <w:t xml:space="preserve">院内指定地点</w:t>
            </w:r>
            <w:r>
              <w:rPr>
                <w:rFonts w:hint="eastAsia" w:ascii="宋体" w:hAnsi="宋体" w:cs="宋体"/>
                <w:bCs/>
                <w:szCs w:val="21"/>
              </w:rPr>
              <w:t xml:space="preserve">（由医院相关人员指定的院内交货地点，</w:t>
            </w:r>
            <w:r>
              <w:rPr>
                <w:rFonts w:hint="eastAsia" w:ascii="宋体" w:hAnsi="宋体" w:cs="宋体"/>
                <w:bCs/>
                <w:szCs w:val="21"/>
              </w:rPr>
              <w:t xml:space="preserve">投标人</w:t>
            </w:r>
            <w:r>
              <w:rPr>
                <w:rFonts w:hint="eastAsia" w:ascii="宋体" w:hAnsi="宋体" w:cs="宋体"/>
                <w:bCs/>
                <w:szCs w:val="21"/>
              </w:rPr>
              <w:t xml:space="preserve">可联系采购人联系人了解院内交货地点）</w:t>
            </w:r>
            <w:r>
              <w:rPr>
                <w:rFonts w:hint="eastAsia" w:ascii="宋体" w:hAnsi="宋体" w:cs="宋体"/>
                <w:bCs/>
                <w:szCs w:val="21"/>
                <w:lang w:val="zh-CN"/>
              </w:rPr>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7</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bCs/>
                <w:szCs w:val="21"/>
              </w:rPr>
              <w:t xml:space="preserve">设备安装调试</w:t>
            </w:r>
            <w:r>
              <w:rPr>
                <w:rFonts w:hint="eastAsia" w:ascii="宋体" w:hAnsi="宋体" w:cs="宋体"/>
                <w:bCs/>
                <w:szCs w:val="21"/>
                <w:lang w:val="zh-CN"/>
              </w:rPr>
            </w:r>
            <w:r/>
          </w:p>
        </w:tc>
        <w:tc>
          <w:tcPr>
            <w:tcW w:w="3607" w:type="pct"/>
            <w:vAlign w:val="center"/>
            <w:textDirection w:val="lrTb"/>
            <w:noWrap w:val="false"/>
          </w:tcPr>
          <w:p>
            <w:pPr>
              <w:pStyle w:val="644"/>
              <w:spacing w:line="360" w:lineRule="auto"/>
              <w:widowControl/>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ascii="宋体" w:hAnsi="宋体" w:cs="宋体"/>
                <w:bCs/>
                <w:szCs w:val="21"/>
              </w:rPr>
            </w:r>
            <w:r/>
          </w:p>
          <w:p>
            <w:pPr>
              <w:pStyle w:val="644"/>
              <w:spacing w:line="360" w:lineRule="auto"/>
              <w:widowControl/>
              <w:rPr>
                <w:rFonts w:hint="eastAsia" w:ascii="宋体" w:hAnsi="宋体" w:cs="宋体"/>
                <w:bCs/>
                <w:szCs w:val="21"/>
              </w:rPr>
            </w:pPr>
            <w:r>
              <w:rPr>
                <w:rFonts w:hint="eastAsia" w:ascii="宋体" w:hAnsi="宋体" w:cs="宋体"/>
                <w:bCs/>
                <w:szCs w:val="21"/>
              </w:rPr>
              <w:t xml:space="preserve">2.设备在安装验收时，采购使用单位有权要求/邀请生产厂商专业人员参加。</w:t>
            </w:r>
            <w:r>
              <w:rPr>
                <w:rFonts w:hint="eastAsia" w:ascii="宋体" w:hAnsi="宋体" w:cs="宋体"/>
                <w:bCs/>
                <w:szCs w:val="21"/>
              </w:rPr>
            </w:r>
            <w:r/>
          </w:p>
        </w:tc>
      </w:tr>
      <w:tr>
        <w:trPr/>
        <w:tc>
          <w:tcPr>
            <w:tcW w:w="395" w:type="pct"/>
            <w:vAlign w:val="center"/>
            <w:textDirection w:val="lrTb"/>
            <w:noWrap w:val="false"/>
          </w:tcPr>
          <w:p>
            <w:pPr>
              <w:pStyle w:val="644"/>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998" w:type="pct"/>
            <w:vAlign w:val="center"/>
            <w:textDirection w:val="lrTb"/>
            <w:noWrap w:val="false"/>
          </w:tcPr>
          <w:p>
            <w:pPr>
              <w:pStyle w:val="644"/>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rPr>
                <w:rFonts w:hint="eastAsia" w:ascii="宋体" w:hAnsi="宋体" w:cs="宋体"/>
                <w:b/>
                <w:i/>
                <w:iCs/>
                <w:szCs w:val="21"/>
                <w:u w:val="single"/>
              </w:rPr>
            </w:r>
            <w:r/>
          </w:p>
        </w:tc>
        <w:tc>
          <w:tcPr>
            <w:tcW w:w="3607" w:type="pct"/>
            <w:vAlign w:val="top"/>
            <w:textDirection w:val="lrTb"/>
            <w:noWrap w:val="false"/>
          </w:tcPr>
          <w:p>
            <w:pPr>
              <w:pStyle w:val="644"/>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合同签订后收到中标人发票后10个工作日内支付合同总额的30%，货到</w:t>
            </w:r>
            <w:r>
              <w:rPr>
                <w:rFonts w:hint="eastAsia" w:ascii="宋体" w:hAnsi="宋体" w:cs="宋体"/>
                <w:b/>
                <w:i/>
                <w:iCs/>
                <w:szCs w:val="21"/>
                <w:u w:val="single"/>
              </w:rPr>
              <w:t xml:space="preserve">验收合格后10个工作日内支付合同总额的60%，验收合格满一年后10个工作日内付清剩余10%。</w:t>
            </w:r>
            <w:r>
              <w:rPr>
                <w:rFonts w:hint="eastAsia" w:ascii="宋体" w:hAnsi="宋体" w:cs="宋体"/>
                <w:b/>
                <w:i/>
                <w:iCs/>
                <w:szCs w:val="21"/>
                <w:u w:val="single"/>
              </w:rPr>
            </w:r>
            <w:r/>
          </w:p>
        </w:tc>
      </w:tr>
      <w:tr>
        <w:trPr/>
        <w:tc>
          <w:tcPr>
            <w:tcW w:w="395" w:type="pct"/>
            <w:vAlign w:val="center"/>
            <w:textDirection w:val="lrTb"/>
            <w:noWrap w:val="false"/>
          </w:tcPr>
          <w:p>
            <w:pPr>
              <w:pStyle w:val="644"/>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9</w:t>
            </w:r>
            <w:r/>
          </w:p>
        </w:tc>
        <w:tc>
          <w:tcPr>
            <w:tcW w:w="998" w:type="pct"/>
            <w:vAlign w:val="center"/>
            <w:textDirection w:val="lrTb"/>
            <w:noWrap w:val="false"/>
          </w:tcPr>
          <w:p>
            <w:pPr>
              <w:pStyle w:val="644"/>
              <w:jc w:val="center"/>
              <w:spacing w:line="360" w:lineRule="auto"/>
              <w:widowControl/>
              <w:rPr>
                <w:rFonts w:ascii="宋体" w:hAnsi="宋体" w:cs="宋体"/>
                <w:b/>
                <w:i/>
                <w:iCs/>
                <w:szCs w:val="21"/>
                <w:u w:val="single"/>
              </w:rPr>
            </w:pPr>
            <w:r>
              <w:rPr>
                <w:rFonts w:hint="eastAsia" w:ascii="宋体" w:hAnsi="宋体" w:cs="宋体"/>
                <w:b/>
                <w:i/>
                <w:iCs/>
                <w:szCs w:val="21"/>
                <w:u w:val="single"/>
              </w:rPr>
              <w:t xml:space="preserve">其他要求</w:t>
            </w:r>
            <w:r>
              <w:rPr>
                <w:rFonts w:ascii="宋体" w:hAnsi="宋体" w:cs="宋体"/>
                <w:b/>
                <w:i/>
                <w:iCs/>
                <w:szCs w:val="21"/>
                <w:u w:val="single"/>
              </w:rPr>
            </w:r>
            <w:r/>
          </w:p>
        </w:tc>
        <w:tc>
          <w:tcPr>
            <w:tcW w:w="3607" w:type="pct"/>
            <w:vAlign w:val="center"/>
            <w:textDirection w:val="lrTb"/>
            <w:noWrap w:val="false"/>
          </w:tcPr>
          <w:p>
            <w:pPr>
              <w:pStyle w:val="644"/>
              <w:spacing w:line="360" w:lineRule="auto"/>
              <w:widowControl/>
              <w:rPr>
                <w:rFonts w:ascii="宋体" w:hAnsi="宋体" w:cs="宋体"/>
                <w:b/>
                <w:i/>
                <w:iCs/>
                <w:szCs w:val="21"/>
                <w:u w:val="single"/>
              </w:rPr>
            </w:pPr>
            <w:r>
              <w:rPr>
                <w:rFonts w:hint="eastAsia" w:ascii="宋体" w:hAnsi="宋体" w:cs="宋体"/>
                <w:b/>
                <w:i/>
                <w:iCs/>
                <w:szCs w:val="21"/>
                <w:u w:val="single"/>
              </w:rPr>
              <w:t xml:space="preserve">设备到院时间距生产日期（以设备铭牌为准）不超过6个月，提供承诺书并加盖公章。</w:t>
            </w:r>
            <w:r>
              <w:rPr>
                <w:rFonts w:ascii="宋体" w:hAnsi="宋体" w:cs="宋体"/>
                <w:b/>
                <w:i/>
                <w:iCs/>
                <w:szCs w:val="21"/>
                <w:u w:val="single"/>
              </w:rPr>
            </w:r>
            <w:r/>
          </w:p>
        </w:tc>
      </w:tr>
    </w:tbl>
    <w:p>
      <w:pPr>
        <w:pStyle w:val="644"/>
        <w:jc w:val="left"/>
        <w:spacing w:before="156" w:after="156" w:line="360" w:lineRule="auto"/>
        <w:rPr>
          <w:rFonts w:ascii="宋体" w:hAnsi="宋体" w:cs="宋体"/>
          <w:b/>
          <w:bCs/>
          <w:szCs w:val="21"/>
          <w:u w:val="single"/>
        </w:rPr>
      </w:pPr>
      <w:r>
        <w:rPr>
          <w:rFonts w:hint="eastAsia" w:ascii="宋体" w:hAnsi="宋体" w:cs="宋体"/>
          <w:b/>
          <w:sz w:val="24"/>
          <w:szCs w:val="24"/>
          <w:u w:val="single"/>
        </w:rPr>
        <w:t xml:space="preserve">注：商务需求均为“</w:t>
      </w:r>
      <w:r>
        <w:rPr>
          <w:rFonts w:hint="eastAsia" w:ascii="宋体" w:hAnsi="宋体" w:cs="宋体"/>
          <w:b/>
          <w:bCs/>
          <w:sz w:val="24"/>
          <w:szCs w:val="24"/>
          <w:u w:val="single"/>
        </w:rPr>
        <w:t xml:space="preserve">★</w:t>
      </w:r>
      <w:r>
        <w:rPr>
          <w:rFonts w:hint="eastAsia" w:ascii="宋体" w:hAnsi="宋体" w:cs="宋体"/>
          <w:b/>
          <w:sz w:val="24"/>
          <w:szCs w:val="24"/>
          <w:u w:val="single"/>
        </w:rPr>
        <w:t xml:space="preserve">”指标，任意一条负偏离将导致投标被否决。</w:t>
      </w:r>
      <w:r>
        <w:rPr>
          <w:rFonts w:ascii="宋体" w:hAnsi="宋体" w:cs="宋体"/>
          <w:b/>
          <w:bCs/>
          <w:szCs w:val="21"/>
          <w:u w:val="single"/>
        </w:rPr>
      </w:r>
      <w:r/>
    </w:p>
    <w:p>
      <w:pPr>
        <w:pStyle w:val="644"/>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644"/>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644"/>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w:t>
      </w:r>
      <w:r>
        <w:rPr>
          <w:rFonts w:hint="eastAsia" w:ascii="宋体" w:hAnsi="宋体" w:cs="宋体"/>
          <w:bCs/>
          <w:szCs w:val="21"/>
        </w:rPr>
        <w:t xml:space="preserve">情况，遵守采购人相关要求，并不得影响采购人正常工作秩序。中标后，投标人不得以现场情况未了解清楚为由向采购人提出提升投标报价或其他任何要求。</w:t>
      </w:r>
      <w:r/>
    </w:p>
    <w:p>
      <w:pPr>
        <w:pStyle w:val="651"/>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644"/>
        <w:ind w:firstLine="420"/>
        <w:spacing w:line="360" w:lineRule="auto"/>
      </w:pPr>
      <w:r>
        <w:rPr>
          <w:rFonts w:hint="eastAsia" w:ascii="宋体" w:hAnsi="宋体" w:cs="宋体"/>
          <w:szCs w:val="21"/>
        </w:rPr>
        <w:t xml:space="preserve">本项目不收取履约保证金。 </w:t>
      </w:r>
      <w:r/>
    </w:p>
    <w:p>
      <w:pPr>
        <w:pStyle w:val="645"/>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4"/>
      <w:r>
        <w:rPr>
          <w:rFonts w:hint="eastAsia" w:ascii="宋体" w:hAnsi="宋体"/>
        </w:rPr>
      </w:r>
      <w:r/>
    </w:p>
    <w:p>
      <w:pPr>
        <w:pStyle w:val="645"/>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644"/>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644"/>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644"/>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644"/>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p>
        </w:tc>
        <w:tc>
          <w:tcPr>
            <w:tcW w:w="7799" w:type="dxa"/>
            <w:vAlign w:val="center"/>
            <w:textDirection w:val="lrTb"/>
            <w:noWrap w:val="false"/>
          </w:tcPr>
          <w:p>
            <w:pPr>
              <w:pStyle w:val="644"/>
              <w:spacing w:line="360" w:lineRule="auto"/>
              <w:rPr>
                <w:rFonts w:ascii="宋体" w:hAnsi="宋体" w:cs="宋体"/>
                <w:szCs w:val="21"/>
              </w:rPr>
            </w:pPr>
            <w:r>
              <w:rPr>
                <w:rFonts w:hint="eastAsia" w:ascii="宋体" w:hAnsi="宋体" w:cs="宋体"/>
                <w:szCs w:val="21"/>
              </w:rPr>
              <w:t xml:space="preserve">技术参数全部满足</w:t>
            </w:r>
            <w:r>
              <w:rPr>
                <w:rFonts w:hint="eastAsia" w:ascii="宋体" w:hAnsi="宋体" w:cs="宋体"/>
                <w:szCs w:val="21"/>
              </w:rPr>
              <w:t xml:space="preserve">招标文件技术需求</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得满分</w:t>
            </w:r>
            <w:r>
              <w:rPr>
                <w:rFonts w:hint="eastAsia" w:ascii="宋体" w:hAnsi="宋体" w:cs="宋体"/>
                <w:szCs w:val="21"/>
              </w:rPr>
              <w:t xml:space="preserve">40</w:t>
            </w:r>
            <w:r>
              <w:rPr>
                <w:rFonts w:hint="eastAsia" w:ascii="宋体" w:hAnsi="宋体" w:cs="宋体"/>
                <w:szCs w:val="21"/>
              </w:rPr>
              <w:t xml:space="preserve">分；</w:t>
            </w:r>
            <w:r>
              <w:rPr>
                <w:rFonts w:hint="eastAsia" w:hAnsi="宋体" w:cs="宋体"/>
                <w:szCs w:val="24"/>
              </w:rPr>
              <w:t xml:space="preserve">正偏离不加分；</w:t>
            </w:r>
            <w:r>
              <w:rPr>
                <w:rFonts w:hint="eastAsia" w:ascii="宋体" w:hAnsi="宋体" w:cs="宋体"/>
                <w:szCs w:val="21"/>
              </w:rPr>
              <w:t xml:space="preserve">招标文件</w:t>
            </w:r>
            <w:r>
              <w:rPr>
                <w:rFonts w:hint="eastAsia" w:ascii="宋体" w:hAnsi="宋体" w:cs="宋体"/>
                <w:szCs w:val="21"/>
              </w:rPr>
              <w:t xml:space="preserve">技术需求</w:t>
            </w:r>
            <w:r>
              <w:rPr>
                <w:rFonts w:hint="eastAsia" w:ascii="宋体" w:hAnsi="宋体" w:cs="宋体"/>
                <w:szCs w:val="21"/>
              </w:rPr>
              <w:t xml:space="preserve">中标注“▲”的为重要参数，每负偏离一项扣4分；其他非“▲”参数负偏离的，每项扣</w:t>
            </w:r>
            <w:r>
              <w:rPr>
                <w:rFonts w:hint="eastAsia" w:ascii="宋体" w:hAnsi="宋体" w:cs="宋体"/>
                <w:szCs w:val="21"/>
              </w:rPr>
              <w:t xml:space="preserve">1</w:t>
            </w:r>
            <w:r>
              <w:rPr>
                <w:rFonts w:hint="eastAsia" w:ascii="宋体" w:hAnsi="宋体" w:cs="宋体"/>
                <w:szCs w:val="21"/>
              </w:rPr>
              <w:t xml:space="preserve">分，扣完为止。</w:t>
            </w:r>
            <w:r>
              <w:rPr>
                <w:rFonts w:ascii="宋体" w:hAnsi="宋体" w:cs="宋体"/>
                <w:szCs w:val="21"/>
              </w:rPr>
            </w:r>
            <w:r/>
          </w:p>
          <w:p>
            <w:pPr>
              <w:pStyle w:val="644"/>
              <w:spacing w:line="360" w:lineRule="auto"/>
              <w:rPr>
                <w:rFonts w:ascii="宋体" w:hAnsi="宋体" w:cs="宋体"/>
                <w:szCs w:val="21"/>
              </w:rPr>
            </w:pPr>
            <w:r>
              <w:rPr>
                <w:rFonts w:hint="eastAsia" w:ascii="宋体" w:hAnsi="宋体" w:cs="宋体"/>
                <w:szCs w:val="21"/>
              </w:rPr>
              <w:t xml:space="preserve">注：技术响应应</w:t>
            </w:r>
            <w:r>
              <w:rPr>
                <w:rFonts w:ascii="宋体" w:hAnsi="宋体" w:cs="宋体"/>
                <w:szCs w:val="21"/>
              </w:rPr>
              <w:t xml:space="preserve">有技术支持证明文件，</w:t>
            </w:r>
            <w:r>
              <w:rPr>
                <w:rFonts w:hint="eastAsia" w:ascii="宋体" w:hAnsi="宋体" w:cs="宋体"/>
                <w:szCs w:val="21"/>
              </w:rPr>
              <w:t xml:space="preserve">如技术需求中有明确证明材料要求，则提供对应证明材料</w:t>
            </w:r>
            <w:r>
              <w:rPr>
                <w:rFonts w:hint="eastAsia" w:ascii="宋体" w:hAnsi="宋体" w:cs="宋体"/>
                <w:szCs w:val="21"/>
              </w:rPr>
              <w:t xml:space="preserve">，</w:t>
            </w:r>
            <w:r>
              <w:rPr>
                <w:rFonts w:hint="eastAsia" w:ascii="宋体" w:hAnsi="宋体" w:cs="宋体"/>
                <w:szCs w:val="21"/>
              </w:rPr>
              <w:t xml:space="preserve">“▲”参数如</w:t>
            </w:r>
            <w:r>
              <w:rPr>
                <w:rFonts w:hint="eastAsia" w:ascii="宋体" w:hAnsi="宋体" w:cs="宋体"/>
                <w:szCs w:val="21"/>
              </w:rPr>
              <w:t xml:space="preserve">技术</w:t>
            </w:r>
            <w:r>
              <w:rPr>
                <w:rFonts w:hint="eastAsia" w:ascii="宋体" w:hAnsi="宋体" w:cs="宋体"/>
                <w:szCs w:val="21"/>
              </w:rPr>
              <w:t xml:space="preserve">需求中未明确要求提供何种证明材料的，投标人应自行提供证明材料</w:t>
            </w:r>
            <w:r>
              <w:rPr>
                <w:rFonts w:hint="eastAsia" w:ascii="宋体" w:hAnsi="宋体" w:cs="宋体"/>
                <w:szCs w:val="21"/>
              </w:rPr>
              <w:t xml:space="preserve">；</w:t>
            </w:r>
            <w:r>
              <w:rPr>
                <w:rFonts w:hint="eastAsia" w:ascii="宋体" w:hAnsi="宋体" w:cs="宋体"/>
                <w:szCs w:val="21"/>
              </w:rPr>
              <w:t xml:space="preserve">自行</w:t>
            </w:r>
            <w:r>
              <w:rPr>
                <w:rFonts w:hint="eastAsia" w:ascii="宋体" w:hAnsi="宋体" w:cs="宋体"/>
                <w:szCs w:val="21"/>
              </w:rPr>
              <w:t xml:space="preserve">提供</w:t>
            </w:r>
            <w:r>
              <w:rPr>
                <w:rFonts w:hint="eastAsia" w:ascii="宋体" w:hAnsi="宋体" w:cs="宋体"/>
                <w:szCs w:val="21"/>
              </w:rPr>
              <w:t xml:space="preserve">的证明材料应是</w:t>
            </w:r>
            <w:r>
              <w:rPr>
                <w:rFonts w:hint="eastAsia" w:ascii="宋体" w:hAnsi="宋体" w:cs="宋体"/>
                <w:szCs w:val="21"/>
              </w:rPr>
              <w:t xml:space="preserve">下列证明文件中</w:t>
            </w:r>
            <w:r>
              <w:rPr>
                <w:rFonts w:hint="eastAsia" w:ascii="宋体" w:hAnsi="宋体" w:cs="宋体"/>
                <w:szCs w:val="21"/>
              </w:rPr>
              <w:t xml:space="preserve">的</w:t>
            </w:r>
            <w:r>
              <w:rPr>
                <w:rFonts w:hint="eastAsia" w:ascii="宋体" w:hAnsi="宋体" w:cs="宋体"/>
                <w:szCs w:val="21"/>
              </w:rPr>
              <w:t xml:space="preserve">任意一种：</w:t>
            </w:r>
            <w:r>
              <w:rPr>
                <w:rFonts w:ascii="宋体" w:hAnsi="宋体" w:cs="宋体"/>
                <w:szCs w:val="21"/>
              </w:rPr>
              <w:t xml:space="preserve">①提供所有设备在社会上公开发布的带技术参数的宣传彩页；②提供互联网上下载打印的彩页截图，必须标明详细的查询网址并加盖生产厂商印章，方可为有效货物技术证明；③医疗器械注册检验报告（完整的）；④技术白皮书</w:t>
            </w:r>
            <w:r>
              <w:rPr>
                <w:rFonts w:hint="eastAsia" w:ascii="宋体" w:hAnsi="宋体" w:cs="宋体"/>
                <w:szCs w:val="21"/>
              </w:rPr>
              <w:t xml:space="preserve">/原厂盖章技术说明。⑤经现场评标委员会评议后认可的证明材料。证明材料以中文为准，如为英文材料，应提供对应准确翻译件；同时应在证明材料中以勾线、画框等形式明确标注出技术需求在材料中的位置，并在响应偏离表中标明准确页码，</w:t>
            </w:r>
            <w:r>
              <w:rPr>
                <w:rFonts w:ascii="宋体" w:hAnsi="宋体" w:cs="宋体"/>
                <w:szCs w:val="21"/>
              </w:rPr>
              <w:t xml:space="preserve">否则</w:t>
            </w:r>
            <w:r>
              <w:rPr>
                <w:rFonts w:hint="eastAsia" w:ascii="宋体" w:hAnsi="宋体" w:cs="宋体"/>
                <w:szCs w:val="21"/>
              </w:rPr>
              <w:t xml:space="preserve">将被视为负偏离。</w:t>
            </w:r>
            <w:r>
              <w:rPr>
                <w:rFonts w:ascii="宋体" w:hAnsi="宋体" w:cs="宋体"/>
                <w:szCs w:val="21"/>
              </w:rPr>
            </w:r>
            <w:r/>
          </w:p>
          <w:p>
            <w:pPr>
              <w:pStyle w:val="644"/>
              <w:spacing w:line="360" w:lineRule="auto"/>
              <w:rPr>
                <w:rFonts w:hint="eastAsia" w:ascii="宋体" w:hAnsi="宋体" w:cs="宋体"/>
                <w:szCs w:val="21"/>
              </w:rPr>
            </w:pPr>
            <w:r>
              <w:rPr>
                <w:rFonts w:hint="eastAsia" w:ascii="宋体" w:hAnsi="宋体" w:cs="宋体"/>
                <w:szCs w:val="21"/>
              </w:rPr>
              <w:t xml:space="preserve">投标人应根据项目需求以适合产品投标，如负偏离项数较多或偏离较大，经评议已实质上影响实现采购需求的，本项将可能做不得分处理。</w:t>
            </w:r>
            <w:r/>
          </w:p>
        </w:tc>
      </w:tr>
      <w:tr>
        <w:trPr>
          <w:trHeight w:val="274"/>
        </w:trPr>
        <w:tc>
          <w:tcPr>
            <w:tcW w:w="1396" w:type="dxa"/>
            <w:vAlign w:val="center"/>
            <w:textDirection w:val="lrTb"/>
            <w:noWrap w:val="false"/>
          </w:tcPr>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设备到货、安装、调试方案</w:t>
            </w:r>
            <w:r/>
          </w:p>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val="en-US" w:eastAsia="zh-CN"/>
              </w:rPr>
              <w:t xml:space="preserve">分）</w:t>
            </w:r>
            <w:r/>
          </w:p>
        </w:tc>
        <w:tc>
          <w:tcPr>
            <w:tcW w:w="7799" w:type="dxa"/>
            <w:vAlign w:val="center"/>
            <w:textDirection w:val="lrTb"/>
            <w:noWrap w:val="false"/>
          </w:tcPr>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（1）方案所述内容完整详实，清晰描述相关内容的得3分，方案基本完整，对相关内容均有表述的得1.5分，完整性有缺陷或未提供不得分</w:t>
            </w:r>
            <w:r>
              <w:rPr>
                <w:rFonts w:hint="eastAsia" w:ascii="宋体" w:hAnsi="宋体" w:eastAsia="宋体" w:cs="宋体"/>
                <w:sz w:val="21"/>
                <w:szCs w:val="21"/>
                <w:lang w:val="en-US" w:eastAsia="zh-CN"/>
              </w:rPr>
              <w:t xml:space="preserve">；</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w:t>
            </w: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val="en-US" w:eastAsia="zh-CN"/>
              </w:rPr>
              <w:t xml:space="preserve">分，方案具备一定合理性的得1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分，方案合理性有缺陷或未提供不得分；</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分，方案具备一定针对性及可行性的得1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分，方案针对性或可行性有缺陷或未提供不得分。</w:t>
            </w:r>
            <w:r>
              <w:rPr>
                <w:rFonts w:hint="eastAsia" w:ascii="宋体" w:hAnsi="宋体" w:eastAsia="宋体" w:cs="宋体"/>
                <w:sz w:val="21"/>
                <w:szCs w:val="21"/>
                <w:lang w:val="en-US" w:eastAsia="zh-CN"/>
              </w:rPr>
            </w:r>
            <w:r/>
          </w:p>
        </w:tc>
      </w:tr>
      <w:tr>
        <w:trPr>
          <w:trHeight w:val="274"/>
        </w:trPr>
        <w:tc>
          <w:tcPr>
            <w:tcW w:w="1396" w:type="dxa"/>
            <w:vAlign w:val="center"/>
            <w:textDirection w:val="lrTb"/>
            <w:noWrap w:val="false"/>
          </w:tcPr>
          <w:p>
            <w:pPr>
              <w:pStyle w:val="651"/>
              <w:jc w:val="center"/>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培训方案</w:t>
            </w:r>
            <w:r>
              <w:rPr>
                <w:rFonts w:ascii="宋体" w:hAnsi="宋体" w:eastAsia="宋体" w:cs="宋体"/>
                <w:bCs/>
                <w:sz w:val="21"/>
                <w:szCs w:val="21"/>
                <w:lang w:val="en-US" w:eastAsia="zh-CN"/>
              </w:rPr>
            </w:r>
            <w:r/>
          </w:p>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eastAsia="zh-CN"/>
              </w:rPr>
              <w:t xml:space="preserve">分）</w:t>
            </w:r>
            <w:r/>
          </w:p>
        </w:tc>
        <w:tc>
          <w:tcPr>
            <w:tcW w:w="7799" w:type="dxa"/>
            <w:vAlign w:val="center"/>
            <w:textDirection w:val="lrTb"/>
            <w:noWrap w:val="false"/>
          </w:tcPr>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投标人应提供培训方案，方案应至少包含①人员操作培训；②维修保养培训；③进阶培训、学习方案。评标委员会根据投标人提供的方案内容进行综合评审：</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（1）方案所述内容完整详实，清晰描述相关内容的得3分，方案基本完整，对相关内容均有表述的得1.5分，完整性有缺陷或未提供不得分；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（2）经评审，方案具备较强合理性的得2分，方案具备一定合理性的得1分，方案合理性有缺陷或未提供不得分；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（3）经评审，方案具备较强针对性且切实可行的得2分，方案具备一定针对性及可行性的得1分，方案针对性或可行性有缺陷或未提供不得分。</w:t>
            </w:r>
            <w:r>
              <w:rPr>
                <w:rFonts w:hint="eastAsia" w:ascii="宋体" w:hAnsi="宋体" w:eastAsia="宋体" w:cs="宋体"/>
                <w:sz w:val="21"/>
                <w:szCs w:val="21"/>
                <w:lang w:val="en-US" w:eastAsia="zh-CN"/>
              </w:rPr>
            </w:r>
            <w:r/>
          </w:p>
        </w:tc>
      </w:tr>
      <w:tr>
        <w:trPr>
          <w:trHeight w:val="772"/>
        </w:trPr>
        <w:tc>
          <w:tcPr>
            <w:tcW w:w="1396" w:type="dxa"/>
            <w:vAlign w:val="center"/>
            <w:textDirection w:val="lrTb"/>
            <w:noWrap w:val="false"/>
          </w:tcPr>
          <w:p>
            <w:pPr>
              <w:pStyle w:val="65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售后服务实施方案</w:t>
            </w:r>
            <w:r>
              <w:rPr>
                <w:rFonts w:ascii="宋体" w:hAnsi="宋体" w:eastAsia="宋体" w:cs="宋体"/>
                <w:sz w:val="21"/>
                <w:szCs w:val="21"/>
                <w:lang w:val="en-US" w:eastAsia="zh-CN"/>
              </w:rPr>
            </w:r>
            <w:r/>
          </w:p>
          <w:p>
            <w:pPr>
              <w:pStyle w:val="65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t xml:space="preserve">分）</w:t>
            </w:r>
            <w:r/>
          </w:p>
        </w:tc>
        <w:tc>
          <w:tcPr>
            <w:tcW w:w="7799" w:type="dxa"/>
            <w:vAlign w:val="center"/>
            <w:textDirection w:val="lrTb"/>
            <w:noWrap w:val="false"/>
          </w:tcPr>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w:t>
            </w:r>
            <w:r>
              <w:rPr>
                <w:rFonts w:hint="eastAsia" w:ascii="宋体" w:hAnsi="宋体" w:eastAsia="宋体" w:cs="宋体"/>
                <w:sz w:val="21"/>
                <w:szCs w:val="21"/>
                <w:lang w:val="en-US" w:eastAsia="zh-CN"/>
              </w:rPr>
              <w:t xml:space="preserve">决措施、技术人员保障、维护保养要点、备品配件价格等）。评标委员会根据投标人提供的方案内容进行综合评审：</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（1）方案所述内容完整详实，清晰描述相关内容的得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t xml:space="preserve">分，方案基本完整，对相关内容均有表述的得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分，完整性有缺陷或未提供不得分；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分，方案具备一定合理性的得1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分，方案合理性有缺陷或未提供不得分；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分，方案具备一定针对性及可行性的得1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分，方案针对性或可行性有缺陷或未提供不得分。</w:t>
            </w:r>
            <w:r>
              <w:rPr>
                <w:rFonts w:hint="eastAsia" w:ascii="宋体" w:hAnsi="宋体" w:eastAsia="宋体" w:cs="宋体"/>
                <w:sz w:val="21"/>
                <w:szCs w:val="21"/>
                <w:lang w:val="en-US" w:eastAsia="zh-CN"/>
              </w:rPr>
            </w:r>
            <w:r/>
          </w:p>
        </w:tc>
      </w:tr>
      <w:tr>
        <w:trPr>
          <w:trHeight w:val="772"/>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65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p>
        </w:tc>
        <w:tc>
          <w:tcPr>
            <w:tcW w:w="7799" w:type="dxa"/>
            <w:vAlign w:val="center"/>
            <w:textDirection w:val="lrTb"/>
            <w:noWrap w:val="false"/>
          </w:tcPr>
          <w:p>
            <w:pPr>
              <w:pStyle w:val="651"/>
              <w:jc w:val="left"/>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提供自2022年01月01日至今与本次所投</w:t>
            </w:r>
            <w:r>
              <w:rPr>
                <w:rFonts w:hint="eastAsia" w:ascii="宋体" w:hAnsi="宋体" w:eastAsia="宋体" w:cs="宋体"/>
                <w:sz w:val="21"/>
                <w:szCs w:val="21"/>
                <w:lang w:val="en-US" w:eastAsia="zh-CN"/>
              </w:rPr>
              <w:t xml:space="preserve">产品</w:t>
            </w:r>
            <w:r>
              <w:rPr>
                <w:rFonts w:hint="eastAsia" w:ascii="宋体" w:hAnsi="宋体" w:eastAsia="宋体" w:cs="宋体"/>
                <w:sz w:val="21"/>
                <w:szCs w:val="21"/>
                <w:lang w:val="en-US" w:eastAsia="zh-CN"/>
              </w:rPr>
              <w:t xml:space="preserve">同品牌同型号的设备案例，每提供一份得1分，本项最高得5分。（提供合同复印件，时间以合同签订时间为准，不提供或提供不全不得分）</w:t>
            </w:r>
            <w:r>
              <w:rPr>
                <w:rFonts w:ascii="宋体" w:hAnsi="宋体" w:eastAsia="宋体" w:cs="宋体"/>
                <w:sz w:val="21"/>
                <w:szCs w:val="21"/>
                <w:lang w:val="en-US" w:eastAsia="zh-CN"/>
              </w:rPr>
            </w:r>
            <w:r/>
          </w:p>
          <w:p>
            <w:pPr>
              <w:pStyle w:val="651"/>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注：设备业绩是指所投产品的业绩，不限制合同签订方是投标人自身，仅需确保所提供合同中显示的合同货物型号与本次所投产品型号相同即可。</w:t>
            </w:r>
            <w:r/>
          </w:p>
        </w:tc>
      </w:tr>
    </w:tbl>
    <w:p>
      <w:pPr>
        <w:pStyle w:val="644"/>
        <w:rPr>
          <w:rFonts w:hint="eastAsia" w:ascii="宋体" w:hAnsi="宋体" w:cs="宋体"/>
          <w:bCs/>
          <w:szCs w:val="21"/>
        </w:rPr>
      </w:pPr>
      <w:r>
        <w:rPr>
          <w:rFonts w:hint="eastAsia" w:ascii="宋体" w:hAnsi="宋体" w:cs="宋体"/>
          <w:bCs/>
          <w:szCs w:val="21"/>
        </w:rPr>
      </w:r>
      <w:r/>
    </w:p>
    <w:p>
      <w:pPr>
        <w:pStyle w:val="644"/>
        <w:rPr>
          <w:rFonts w:hint="eastAsia" w:ascii="宋体" w:hAnsi="宋体" w:cs="宋体"/>
          <w:bCs/>
          <w:szCs w:val="21"/>
        </w:rPr>
      </w:pPr>
      <w:r>
        <w:rPr>
          <w:rFonts w:hint="eastAsia" w:ascii="宋体" w:hAnsi="宋体" w:cs="宋体"/>
          <w:bCs/>
          <w:szCs w:val="21"/>
        </w:rPr>
        <w:t xml:space="preserve">说明：</w:t>
      </w:r>
      <w:r/>
    </w:p>
    <w:p>
      <w:pPr>
        <w:pStyle w:val="644"/>
        <w:ind w:firstLine="420"/>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w:t>
      </w:r>
      <w:r>
        <w:rPr>
          <w:rFonts w:hint="eastAsia" w:ascii="宋体" w:hAnsi="宋体" w:cs="宋体"/>
          <w:bCs/>
          <w:szCs w:val="21"/>
        </w:rPr>
        <w:t xml:space="preserve">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szCs w:val="21"/>
        </w:rPr>
        <w:t xml:space="preserve">6</w:t>
      </w:r>
      <w:r>
        <w:rPr>
          <w:rFonts w:hint="eastAsia" w:ascii="宋体" w:hAnsi="宋体" w:cs="宋体"/>
          <w:bCs/>
          <w:szCs w:val="21"/>
        </w:rPr>
        <w:t xml:space="preserve">%的扣除，用扣除后的价格参加评审。组成联合体或者接受分包的小微企业与联合体内其他企</w:t>
      </w:r>
      <w:r>
        <w:rPr>
          <w:rFonts w:hint="eastAsia" w:ascii="宋体" w:hAnsi="宋体" w:cs="宋体"/>
          <w:bCs/>
          <w:szCs w:val="21"/>
        </w:rPr>
        <w:t xml:space="preserve">业、分包企业之间存在直接控股、管理关系的，不享受价格扣除优惠政策。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2、根据财政部、国家发改委《节能产品政府采购实施意见》，投标产品属于《节能产品政府采购清单》（最新一期）内的政府采购的节能产品，对相应产品的价格给予1%的扣除，用扣除后的价格参与评审。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评标委员会根据投标人填制的《节能产品报价表》（格式自拟），计算其所投节能产品享受价格折扣部分的多少，如未提供或价格数据不全（必须包括产品名</w:t>
      </w:r>
      <w:r>
        <w:rPr>
          <w:rFonts w:hint="eastAsia" w:ascii="宋体" w:hAnsi="宋体" w:cs="宋体"/>
          <w:bCs/>
          <w:szCs w:val="21"/>
        </w:rPr>
        <w:t xml:space="preserve">称、单价数量明细和汇总报价），评委会将仅按可明确进行价格扣除的内容进行扣除。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投标产品如为节能产品的，投标人需提供产品及型号所在清单页的复印件并用标识标明，如未提供，评委会将仅按可明确进行价格扣除的内容进行扣除。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44"/>
        <w:ind w:firstLine="422"/>
        <w:spacing w:line="360" w:lineRule="auto"/>
        <w:rPr>
          <w:rFonts w:ascii="黑体" w:eastAsia="黑体"/>
          <w:bCs/>
          <w:sz w:val="44"/>
        </w:rPr>
      </w:pPr>
      <w:r>
        <w:rPr>
          <w:rFonts w:hint="eastAsia" w:ascii="宋体" w:hAnsi="宋体" w:cs="宋体"/>
          <w:b/>
          <w:bCs/>
          <w:szCs w:val="21"/>
        </w:rPr>
        <w:t xml:space="preserve">投标产品如为环境标志产品的，投标人需提供产品及型号所在清单页的复印件并用标识标明，如未提供，评委会将仅按可明确进行价格扣除的内容进行扣除。</w:t>
      </w:r>
      <w:r>
        <w:rPr>
          <w:rFonts w:hint="eastAsia" w:ascii="宋体" w:hAnsi="宋体" w:cs="宋体"/>
          <w:szCs w:val="21"/>
        </w:rPr>
        <w:br w:type="page" w:clear="all"/>
      </w:r>
      <w:r>
        <w:rPr>
          <w:rFonts w:ascii="黑体" w:eastAsia="黑体"/>
          <w:bCs/>
          <w:sz w:val="44"/>
        </w:rPr>
      </w:r>
      <w:r/>
    </w:p>
    <w:p>
      <w:pPr>
        <w:pStyle w:val="645"/>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44"/>
        <w:spacing w:line="360" w:lineRule="auto"/>
        <w:rPr>
          <w:rFonts w:ascii="黑体" w:eastAsia="黑体"/>
          <w:bCs/>
          <w:sz w:val="44"/>
        </w:rPr>
      </w:pPr>
      <w:r>
        <w:rPr>
          <w:rFonts w:ascii="黑体" w:eastAsia="黑体"/>
          <w:bCs/>
          <w:sz w:val="44"/>
        </w:rPr>
      </w:r>
      <w:r/>
    </w:p>
    <w:p>
      <w:pPr>
        <w:pStyle w:val="644"/>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44"/>
        <w:jc w:val="center"/>
        <w:spacing w:line="360" w:lineRule="auto"/>
        <w:rPr>
          <w:rFonts w:ascii="宋体" w:hAnsi="宋体"/>
          <w:b/>
          <w:sz w:val="36"/>
        </w:rPr>
      </w:pPr>
      <w:r>
        <w:rPr>
          <w:rFonts w:ascii="宋体" w:hAnsi="宋体"/>
          <w:b/>
          <w:sz w:val="36"/>
        </w:rPr>
      </w:r>
      <w:r/>
    </w:p>
    <w:p>
      <w:pPr>
        <w:pStyle w:val="644"/>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4"/>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644"/>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44"/>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44"/>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44"/>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spacing w:line="360" w:lineRule="auto"/>
        <w:rPr>
          <w:rFonts w:ascii="宋体" w:hAnsi="宋体"/>
          <w:b/>
          <w:sz w:val="32"/>
          <w:szCs w:val="32"/>
        </w:rPr>
      </w:pPr>
      <w:r>
        <w:rPr>
          <w:rFonts w:ascii="宋体" w:hAnsi="宋体"/>
          <w:b/>
          <w:sz w:val="32"/>
          <w:szCs w:val="32"/>
        </w:rPr>
      </w:r>
      <w:r/>
    </w:p>
    <w:p>
      <w:pPr>
        <w:pStyle w:val="646"/>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44"/>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44"/>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cs="宋体"/>
                <w:b/>
                <w:bCs/>
                <w:szCs w:val="21"/>
              </w:rPr>
              <w:t xml:space="preserve">（</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w:t>
            </w:r>
            <w:r>
              <w:rPr>
                <w:rFonts w:hint="eastAsia" w:ascii="宋体" w:hAnsi="宋体"/>
                <w:b/>
                <w:bCs/>
                <w:iCs/>
                <w:szCs w:val="21"/>
              </w:rPr>
              <w:t xml:space="preserve">2</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上一年度（2024年）的财务状况情况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644"/>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644"/>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ascii="宋体" w:hAnsi="宋体" w:cs="宋体"/>
                <w:szCs w:val="21"/>
              </w:rPr>
              <w:t xml:space="preserve">。（投标人必须提供中小企业声明函（见格式））</w:t>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644"/>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447" w:type="dxa"/>
            <w:vAlign w:val="center"/>
            <w:textDirection w:val="lrTb"/>
            <w:noWrap w:val="false"/>
          </w:tcPr>
          <w:p>
            <w:pPr>
              <w:pStyle w:val="644"/>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投标人如为制造商投标，应提供包含本次招标范围的医疗器械生产企业许可证；如为代理商投标，应提供包含本次招标范围的医疗器械经营许可证</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提供所投产品</w:t>
            </w:r>
            <w:r>
              <w:rPr>
                <w:rFonts w:hint="eastAsia" w:ascii="宋体" w:hAnsi="宋体"/>
                <w:iCs/>
                <w:szCs w:val="21"/>
              </w:rPr>
              <w:t xml:space="preserve">的</w:t>
            </w:r>
            <w:r>
              <w:rPr>
                <w:rFonts w:hint="eastAsia" w:ascii="宋体" w:hAnsi="宋体"/>
                <w:iCs/>
                <w:szCs w:val="21"/>
              </w:rPr>
              <w:t xml:space="preserve">医疗器械注册证</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644"/>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644"/>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4、上一年度的财务状况情况（成立不满一年不需提供）</w:t>
      </w:r>
      <w:r>
        <w:rPr>
          <w:rFonts w:ascii="宋体" w:hAnsi="宋体"/>
          <w:b/>
          <w:bCs/>
        </w:rPr>
      </w:r>
    </w:p>
    <w:p>
      <w:pPr>
        <w:shd w:val="nil"/>
        <w:rPr>
          <w:rFonts w:ascii="宋体" w:hAnsi="宋体"/>
          <w:b/>
          <w:bCs/>
        </w:rPr>
      </w:pPr>
      <w:r>
        <w:rPr>
          <w:rFonts w:hint="eastAsia" w:ascii="宋体" w:hAnsi="宋体"/>
          <w:b/>
          <w:bCs/>
          <w:highlight w:val="none"/>
        </w:rPr>
        <w:br w:type="page" w:clear="all"/>
      </w:r>
      <w:r>
        <w:rPr>
          <w:rFonts w:hint="eastAsia" w:ascii="宋体" w:hAnsi="宋体"/>
          <w:b/>
          <w:bCs/>
          <w:highlight w:val="none"/>
        </w:rPr>
      </w:r>
    </w:p>
    <w:p>
      <w:pPr>
        <w:jc w:val="center"/>
        <w:rPr>
          <w:rFonts w:hint="eastAsia" w:ascii="宋体" w:hAnsi="宋体"/>
          <w:b/>
          <w:bCs/>
          <w:highlight w:val="none"/>
        </w:rPr>
      </w:pPr>
      <w:r>
        <w:rPr>
          <w:rFonts w:hint="eastAsia" w:ascii="宋体" w:hAnsi="宋体"/>
          <w:b/>
          <w:bCs/>
        </w:rPr>
        <w:t xml:space="preserve">5、具备履行合同所必需的设备和专业技术能力的书面声明</w:t>
      </w:r>
      <w:r/>
      <w:r/>
    </w:p>
    <w:p>
      <w:pPr>
        <w:pStyle w:val="644"/>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644"/>
        <w:spacing w:line="360" w:lineRule="auto"/>
        <w:rPr>
          <w:rFonts w:ascii="宋体" w:hAnsi="宋体"/>
        </w:rPr>
      </w:pPr>
      <w:r>
        <w:rPr>
          <w:rFonts w:ascii="宋体" w:hAnsi="宋体"/>
        </w:rPr>
      </w:r>
      <w:r/>
    </w:p>
    <w:p>
      <w:pPr>
        <w:pStyle w:val="644"/>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44"/>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644"/>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44"/>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44"/>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644"/>
        <w:spacing w:line="360" w:lineRule="auto"/>
        <w:rPr>
          <w:rFonts w:ascii="方正仿宋_GBK"/>
          <w:szCs w:val="32"/>
        </w:rPr>
      </w:pPr>
      <w:r>
        <w:rPr>
          <w:rFonts w:ascii="方正仿宋_GBK"/>
          <w:szCs w:val="32"/>
        </w:rPr>
      </w:r>
      <w:r/>
    </w:p>
    <w:p>
      <w:pPr>
        <w:pStyle w:val="644"/>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44"/>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为</w:t>
      </w:r>
      <w:r>
        <w:rPr>
          <w:rFonts w:hint="eastAsia" w:ascii="宋体" w:hAnsi="宋体"/>
          <w:szCs w:val="21"/>
        </w:rPr>
        <w:t xml:space="preserve">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八、在“信用中国”和“中国政府采</w:t>
      </w:r>
      <w:r>
        <w:rPr>
          <w:rFonts w:hint="eastAsia" w:ascii="宋体" w:hAnsi="宋体"/>
          <w:szCs w:val="21"/>
        </w:rPr>
        <w:t xml:space="preserve">购网”网站中无违法违规、较重或严重失信记录；</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644"/>
        <w:jc w:val="center"/>
        <w:spacing w:line="360" w:lineRule="auto"/>
        <w:rPr>
          <w:rFonts w:ascii="宋体" w:hAnsi="宋体"/>
          <w:b/>
          <w:bCs/>
        </w:rPr>
      </w:pPr>
      <w:r>
        <w:rPr>
          <w:rFonts w:hint="eastAsia" w:ascii="宋体" w:hAnsi="宋体"/>
          <w:b/>
          <w:bCs/>
        </w:rPr>
        <w:br w:type="page" w:clear="all"/>
        <w:t xml:space="preserve">8、投标人如为制造商投标，应提供包含本次招标范围的医疗器械生产企业许可证；如为代理商投标，应提供包含本次招标范围的医疗器械经营许可证</w:t>
      </w:r>
      <w:r>
        <w:rPr>
          <w:rFonts w:ascii="宋体" w:hAnsi="宋体"/>
          <w:b/>
          <w:bCs/>
        </w:rPr>
      </w:r>
      <w:r/>
    </w:p>
    <w:p>
      <w:pPr>
        <w:pStyle w:val="651"/>
      </w:pPr>
      <w:r/>
      <w:r/>
    </w:p>
    <w:p>
      <w:pPr>
        <w:pStyle w:val="644"/>
        <w:jc w:val="center"/>
        <w:rPr>
          <w:rFonts w:hint="eastAsia"/>
        </w:rPr>
      </w:pPr>
      <w:r>
        <w:br w:type="page" w:clear="all"/>
      </w:r>
      <w:r>
        <w:rPr>
          <w:rFonts w:hint="eastAsia" w:ascii="宋体" w:hAnsi="宋体"/>
          <w:b/>
          <w:bCs/>
        </w:rPr>
        <w:t xml:space="preserve">9、提供所投产品</w:t>
      </w:r>
      <w:r>
        <w:rPr>
          <w:rFonts w:hint="eastAsia" w:ascii="宋体" w:hAnsi="宋体"/>
          <w:b/>
          <w:bCs/>
        </w:rPr>
        <w:t xml:space="preserve">的</w:t>
      </w:r>
      <w:r>
        <w:rPr>
          <w:rFonts w:hint="eastAsia" w:ascii="宋体" w:hAnsi="宋体"/>
          <w:b/>
          <w:bCs/>
        </w:rPr>
        <w:t xml:space="preserve">医疗器械注册证</w:t>
      </w:r>
      <w:r>
        <w:rPr>
          <w:rFonts w:hint="eastAsia"/>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hint="eastAsia" w:ascii="宋体" w:hAnsi="宋体"/>
          <w:b/>
          <w:bCs/>
        </w:rPr>
      </w:pPr>
      <w:r>
        <w:rPr>
          <w:rFonts w:hint="eastAsia" w:ascii="宋体" w:hAnsi="宋体"/>
          <w:b/>
          <w:bCs/>
        </w:rPr>
        <w:br w:type="page" w:clear="all"/>
        <w:t xml:space="preserve">投标函格式</w:t>
      </w:r>
      <w:r/>
    </w:p>
    <w:p>
      <w:pPr>
        <w:pStyle w:val="667"/>
        <w:rPr>
          <w:rFonts w:hint="eastAsia" w:hAnsi="宋体"/>
          <w:b/>
          <w:bCs/>
        </w:rPr>
      </w:pPr>
      <w:r>
        <w:rPr>
          <w:rFonts w:hint="eastAsia" w:hAnsi="宋体"/>
          <w:b/>
          <w:bCs/>
        </w:rPr>
      </w:r>
      <w:r/>
    </w:p>
    <w:p>
      <w:pPr>
        <w:pStyle w:val="668"/>
        <w:rPr>
          <w:lang w:eastAsia="zh-CN"/>
        </w:rPr>
      </w:pPr>
      <w:r>
        <w:rPr>
          <w:lang w:eastAsia="zh-CN"/>
        </w:rPr>
      </w:r>
      <w:r/>
    </w:p>
    <w:p>
      <w:pPr>
        <w:pStyle w:val="67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44"/>
        <w:contextualSpacing/>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674"/>
        <w:ind w:firstLine="0"/>
        <w:spacing w:line="360" w:lineRule="auto"/>
        <w:rPr>
          <w:rFonts w:ascii="宋体" w:hAnsi="宋体"/>
          <w:sz w:val="21"/>
          <w:szCs w:val="21"/>
        </w:rPr>
      </w:pPr>
      <w:r>
        <w:rPr>
          <w:rFonts w:ascii="宋体" w:hAnsi="宋体"/>
          <w:sz w:val="21"/>
          <w:szCs w:val="21"/>
        </w:rPr>
        <w:t xml:space="preserve">    </w:t>
      </w:r>
      <w:r/>
    </w:p>
    <w:p>
      <w:pPr>
        <w:pStyle w:val="674"/>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hint="eastAsia" w:ascii="宋体" w:hAnsi="宋体"/>
          <w:sz w:val="21"/>
          <w:szCs w:val="21"/>
        </w:rPr>
        <w:t xml:space="preserve">    </w:t>
      </w:r>
      <w:r>
        <w:rPr>
          <w:rFonts w:ascii="宋体" w:hAnsi="宋体"/>
          <w:sz w:val="21"/>
          <w:szCs w:val="21"/>
          <w:u w:val="single"/>
        </w:rPr>
      </w:r>
      <w:r/>
    </w:p>
    <w:p>
      <w:pPr>
        <w:pStyle w:val="67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67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67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67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644"/>
        <w:spacing w:line="360" w:lineRule="auto"/>
        <w:rPr>
          <w:rFonts w:ascii="宋体" w:hAnsi="宋体"/>
          <w:bCs/>
        </w:rPr>
      </w:pPr>
      <w:r>
        <w:rPr>
          <w:rFonts w:ascii="宋体" w:hAnsi="宋体"/>
          <w:bCs/>
        </w:rPr>
      </w:r>
      <w:r/>
    </w:p>
    <w:p>
      <w:pPr>
        <w:pStyle w:val="644"/>
        <w:spacing w:line="360" w:lineRule="auto"/>
        <w:rPr>
          <w:rFonts w:ascii="宋体" w:hAnsi="宋体"/>
          <w:bCs/>
          <w:sz w:val="24"/>
        </w:rPr>
      </w:pPr>
      <w:r>
        <w:rPr>
          <w:rFonts w:ascii="宋体" w:hAnsi="宋体"/>
          <w:bCs/>
          <w:sz w:val="24"/>
        </w:rPr>
      </w:r>
      <w:r/>
    </w:p>
    <w:p>
      <w:pPr>
        <w:pStyle w:val="644"/>
        <w:spacing w:line="360" w:lineRule="auto"/>
        <w:rPr>
          <w:rFonts w:hint="eastAsia" w:ascii="宋体" w:hAnsi="宋体"/>
          <w:bCs/>
        </w:rPr>
      </w:pPr>
      <w:r>
        <w:rPr>
          <w:rFonts w:hint="eastAsia" w:ascii="宋体" w:hAnsi="宋体"/>
          <w:bCs/>
        </w:rPr>
        <w:t xml:space="preserve">注：</w:t>
      </w:r>
      <w:r/>
    </w:p>
    <w:p>
      <w:pPr>
        <w:pStyle w:val="644"/>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1、需同时提供法定代表人和被授权人身份证复印件，如法定代表人签署投标文件则无需出具授权书，仅需提供法定代表人身份证复印件</w:t>
      </w:r>
      <w:r/>
    </w:p>
    <w:p>
      <w:pPr>
        <w:pStyle w:val="644"/>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2、需提供被授权人近三个月内（即2025年</w:t>
      </w:r>
      <w:r>
        <w:rPr>
          <w:rFonts w:hint="eastAsia" w:ascii="宋体" w:hAnsi="宋体"/>
          <w:bCs/>
        </w:rPr>
        <w:t xml:space="preserve">10</w:t>
      </w:r>
      <w:r>
        <w:rPr>
          <w:rFonts w:hint="eastAsia" w:ascii="宋体" w:hAnsi="宋体"/>
          <w:bCs/>
        </w:rPr>
        <w:t xml:space="preserve">月-2025年</w:t>
      </w:r>
      <w:r>
        <w:rPr>
          <w:rFonts w:hint="eastAsia" w:ascii="宋体" w:hAnsi="宋体"/>
          <w:bCs/>
        </w:rPr>
        <w:t xml:space="preserve">12</w:t>
      </w:r>
      <w:r>
        <w:rPr>
          <w:rFonts w:hint="eastAsia" w:ascii="宋体" w:hAnsi="宋体"/>
          <w:bCs/>
        </w:rPr>
        <w:t xml:space="preserve">月</w:t>
      </w:r>
      <w:r>
        <w:rPr>
          <w:rFonts w:hint="eastAsia" w:ascii="宋体" w:hAnsi="宋体"/>
          <w:bCs/>
        </w:rPr>
        <w:t xml:space="preserve">期间）任意一个月的投标人为其缴纳社会保障资金记录，如法定代表人签署投标文件则无需出具。投标人依法享受缓缴、免缴社会保障资金的提供证明材料，如若因成立时间未进行缴纳社会保障资金的，需提供说明。</w:t>
      </w:r>
      <w:r/>
    </w:p>
    <w:p>
      <w:pPr>
        <w:pStyle w:val="646"/>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44"/>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44"/>
              <w:jc w:val="left"/>
              <w:spacing w:line="360" w:lineRule="auto"/>
              <w:rPr>
                <w:rFonts w:ascii="宋体" w:hAnsi="宋体"/>
                <w:szCs w:val="21"/>
              </w:rPr>
            </w:pPr>
            <w:r>
              <w:rPr>
                <w:rFonts w:ascii="宋体" w:hAnsi="宋体"/>
                <w:szCs w:val="21"/>
              </w:rPr>
              <w:t xml:space="preserve">法定代表人身份证明或授权委托书</w:t>
            </w:r>
            <w:r>
              <w:rPr>
                <w:rFonts w:hint="eastAsia" w:ascii="宋体" w:hAnsi="宋体"/>
                <w:szCs w:val="21"/>
              </w:rPr>
              <w:t xml:space="preserve">（1、需同时提供法定代表人和被授权人身份证复印件，如法定代表人签署完整投标文件则无需出具授权书，仅需提供法定代表人身份证复印件</w:t>
            </w:r>
            <w:r>
              <w:rPr>
                <w:rFonts w:ascii="宋体" w:hAnsi="宋体"/>
                <w:szCs w:val="21"/>
              </w:rPr>
            </w:r>
            <w:r/>
          </w:p>
          <w:p>
            <w:pPr>
              <w:pStyle w:val="644"/>
              <w:jc w:val="left"/>
              <w:spacing w:line="360" w:lineRule="auto"/>
              <w:rPr>
                <w:szCs w:val="21"/>
              </w:rPr>
            </w:pPr>
            <w:r>
              <w:rPr>
                <w:rFonts w:hint="eastAsia" w:ascii="宋体" w:hAnsi="宋体"/>
                <w:szCs w:val="21"/>
              </w:rPr>
              <w:t xml:space="preserve">2、需提供被授权人近三个月内（</w:t>
            </w:r>
            <w:r>
              <w:rPr>
                <w:rFonts w:hint="eastAsia" w:ascii="宋体" w:hAnsi="宋体"/>
                <w:b/>
                <w:bCs/>
                <w:szCs w:val="21"/>
              </w:rPr>
              <w:t xml:space="preserve">即2025年</w:t>
            </w:r>
            <w:r>
              <w:rPr>
                <w:rFonts w:hint="eastAsia" w:ascii="宋体" w:hAnsi="宋体"/>
                <w:b/>
                <w:bCs/>
                <w:szCs w:val="21"/>
              </w:rPr>
              <w:t xml:space="preserve">10</w:t>
            </w:r>
            <w:r>
              <w:rPr>
                <w:rFonts w:hint="eastAsia" w:ascii="宋体" w:hAnsi="宋体"/>
                <w:b/>
                <w:bCs/>
                <w:szCs w:val="21"/>
              </w:rPr>
              <w:t xml:space="preserve">月-2025年</w:t>
            </w:r>
            <w:r>
              <w:rPr>
                <w:rFonts w:hint="eastAsia" w:ascii="宋体" w:hAnsi="宋体"/>
                <w:b/>
                <w:bCs/>
                <w:szCs w:val="21"/>
              </w:rPr>
              <w:t xml:space="preserve">12</w:t>
            </w:r>
            <w:r>
              <w:rPr>
                <w:rFonts w:hint="eastAsia" w:ascii="宋体" w:hAnsi="宋体"/>
                <w:b/>
                <w:bCs/>
                <w:szCs w:val="21"/>
              </w:rPr>
              <w:t xml:space="preserve">月期间</w:t>
            </w:r>
            <w:r>
              <w:rPr>
                <w:rFonts w:hint="eastAsia" w:ascii="宋体" w:hAnsi="宋体"/>
                <w:szCs w:val="21"/>
              </w:rPr>
              <w:t xml:space="preserve">）任意一个月的投标人为其缴纳社会保障资金记录，如法定代表人签署完整投标文件则无需出具。（若授权代表依法享受缓缴、免缴社会保障资金的提供相关证明材料，且同时应提供能充分证明投标人与授权代表间实际劳动关系的相关材料））</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6"/>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644"/>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spacing w:line="360" w:lineRule="auto"/>
      </w:p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shd w:val="nil"/>
        <w:rPr>
          <w:b/>
          <w:bCs/>
        </w:rPr>
      </w:pPr>
      <w:r>
        <w:rPr>
          <w:rFonts w:hint="eastAsia"/>
          <w:b/>
          <w:bCs/>
          <w:highlight w:val="none"/>
        </w:rPr>
        <w:br w:type="page" w:clear="all"/>
      </w:r>
      <w:r>
        <w:rPr>
          <w:rFonts w:hint="eastAsia"/>
          <w:b/>
          <w:bCs/>
          <w:highlight w:val="none"/>
        </w:rPr>
      </w:r>
    </w:p>
    <w:p>
      <w:pPr>
        <w:pStyle w:val="644"/>
        <w:jc w:val="center"/>
        <w:spacing w:before="312" w:after="312" w:line="360" w:lineRule="auto"/>
        <w:rPr>
          <w:rFonts w:hint="eastAsia"/>
          <w:b/>
          <w:bCs/>
          <w:highlight w:val="none"/>
        </w:rPr>
      </w:pPr>
      <w:r>
        <w:rPr>
          <w:rFonts w:hint="eastAsia"/>
          <w:b/>
          <w:bCs/>
        </w:rPr>
        <w:t xml:space="preserve">中小企业声明函（货物）</w:t>
      </w:r>
      <w:r>
        <w:rPr>
          <w:b/>
          <w:bCs/>
        </w:rPr>
      </w:r>
      <w:r/>
    </w:p>
    <w:p>
      <w:pPr>
        <w:pStyle w:val="644"/>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644"/>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w:t>
      </w:r>
      <w:r>
        <w:rPr>
          <w:rFonts w:hint="eastAsia"/>
        </w:rPr>
        <w:t xml:space="preserve">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644"/>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44"/>
        <w:ind w:firstLine="420"/>
        <w:jc w:val="left"/>
        <w:spacing w:line="312" w:lineRule="auto"/>
      </w:pPr>
      <w:r>
        <w:rPr>
          <w:rFonts w:hint="eastAsia"/>
        </w:rPr>
        <w:t xml:space="preserve">……</w:t>
      </w:r>
      <w:r/>
    </w:p>
    <w:p>
      <w:pPr>
        <w:pStyle w:val="644"/>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644"/>
        <w:ind w:firstLine="420"/>
        <w:jc w:val="left"/>
        <w:spacing w:line="312" w:lineRule="auto"/>
      </w:pPr>
      <w:r>
        <w:rPr>
          <w:rFonts w:hint="eastAsia"/>
        </w:rPr>
        <w:t xml:space="preserve">本企业对上述声明内容的真实性负责。如有虚假，将依法承担相应责任。</w:t>
      </w:r>
      <w:r/>
    </w:p>
    <w:p>
      <w:pPr>
        <w:pStyle w:val="644"/>
        <w:ind w:firstLine="420"/>
        <w:jc w:val="left"/>
        <w:spacing w:line="312" w:lineRule="auto"/>
      </w:pPr>
      <w:r/>
      <w:r/>
    </w:p>
    <w:p>
      <w:pPr>
        <w:pStyle w:val="644"/>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644"/>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644"/>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644"/>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644"/>
        <w:ind w:firstLine="420"/>
        <w:jc w:val="left"/>
        <w:spacing w:line="312" w:lineRule="auto"/>
      </w:pPr>
      <w:r>
        <w:rPr>
          <w:rFonts w:hint="eastAsia"/>
        </w:rPr>
        <w:t xml:space="preserve">5</w:t>
      </w:r>
      <w:r>
        <w:t xml:space="preserve">、声明函应涵盖本项目(分包)所有货物，否则价格不作扣除。</w:t>
      </w:r>
      <w:r/>
    </w:p>
    <w:p>
      <w:pPr>
        <w:pStyle w:val="644"/>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644"/>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644"/>
        <w:ind w:firstLine="5250"/>
        <w:spacing w:line="312" w:lineRule="auto"/>
      </w:pPr>
      <w:r>
        <w:rPr>
          <w:rFonts w:hint="eastAsia"/>
        </w:rPr>
        <w:t xml:space="preserve">企业名称（盖章）：</w:t>
      </w:r>
      <w:r/>
    </w:p>
    <w:p>
      <w:pPr>
        <w:pStyle w:val="644"/>
        <w:jc w:val="center"/>
        <w:spacing w:line="312" w:lineRule="auto"/>
      </w:pPr>
      <w:r>
        <w:rPr>
          <w:rFonts w:hint="eastAsia"/>
        </w:rPr>
        <w:t xml:space="preserve">                             日 期：</w:t>
      </w:r>
      <w:r/>
    </w:p>
    <w:p>
      <w:pPr>
        <w:pStyle w:val="644"/>
        <w:jc w:val="center"/>
        <w:spacing w:line="360" w:lineRule="auto"/>
        <w:rPr>
          <w:rStyle w:val="665"/>
          <w:rFonts w:ascii="宋体" w:hAnsi="宋体" w:cs="仿宋"/>
          <w:szCs w:val="21"/>
        </w:rPr>
      </w:pPr>
      <w:r>
        <w:rPr>
          <w:rStyle w:val="665"/>
          <w:rFonts w:hint="eastAsia" w:ascii="宋体" w:hAnsi="宋体" w:cs="仿宋"/>
          <w:szCs w:val="21"/>
        </w:rPr>
        <w:br w:type="page" w:clear="all"/>
        <w:t xml:space="preserve">中小微企业划型标准</w:t>
      </w:r>
      <w:r>
        <w:rPr>
          <w:rStyle w:val="665"/>
          <w:rFonts w:ascii="宋体" w:hAnsi="宋体" w:cs="仿宋"/>
          <w:szCs w:val="21"/>
        </w:rPr>
      </w:r>
      <w:r/>
    </w:p>
    <w:p>
      <w:pPr>
        <w:pStyle w:val="661"/>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665"/>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93"/>
        <w:gridCol w:w="1801"/>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w:t>
            </w:r>
            <w:r>
              <w:rPr>
                <w:rStyle w:val="665"/>
                <w:rFonts w:hint="eastAsia" w:ascii="宋体" w:hAnsi="宋体" w:cs="仿宋"/>
                <w:sz w:val="21"/>
                <w:szCs w:val="21"/>
              </w:rPr>
              <w:t xml:space="preserve">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w:t>
            </w:r>
            <w:r>
              <w:rPr>
                <w:rStyle w:val="665"/>
                <w:rFonts w:hint="eastAsia" w:ascii="宋体" w:hAnsi="宋体" w:cs="仿宋"/>
                <w:sz w:val="21"/>
                <w:szCs w:val="21"/>
              </w:rPr>
              <w:t xml:space="preserve">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bl>
    <w:p>
      <w:pPr>
        <w:pStyle w:val="661"/>
        <w:ind w:firstLine="810"/>
        <w:spacing w:before="300" w:after="452" w:line="360" w:lineRule="auto"/>
        <w:widowControl/>
        <w:rPr>
          <w:rStyle w:val="665"/>
          <w:rFonts w:ascii="宋体" w:hAnsi="宋体" w:cs="仿宋"/>
          <w:sz w:val="21"/>
          <w:szCs w:val="21"/>
        </w:rPr>
      </w:pPr>
      <w:r>
        <w:rPr>
          <w:rStyle w:val="66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65"/>
          <w:rFonts w:ascii="宋体" w:hAnsi="宋体" w:cs="仿宋"/>
          <w:sz w:val="21"/>
          <w:szCs w:val="21"/>
        </w:rPr>
      </w:r>
      <w:r/>
    </w:p>
    <w:p>
      <w:pPr>
        <w:pStyle w:val="647"/>
        <w:jc w:val="center"/>
        <w:spacing w:line="360" w:lineRule="auto"/>
        <w:rPr>
          <w:rFonts w:ascii="宋体" w:hAnsi="宋体"/>
        </w:rPr>
      </w:pPr>
      <w:r>
        <w:rPr>
          <w:rStyle w:val="665"/>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44"/>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44"/>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44"/>
        <w:ind w:firstLine="420"/>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w:t>
      </w:r>
      <w:r>
        <w:rPr>
          <w:rFonts w:hint="eastAsia" w:ascii="宋体" w:hAnsi="宋体"/>
          <w:szCs w:val="21"/>
        </w:rPr>
        <w:t xml:space="preserve">会监督）</w:t>
      </w:r>
      <w:r>
        <w:rPr>
          <w:rFonts w:ascii="宋体" w:hAnsi="宋体"/>
          <w:szCs w:val="21"/>
        </w:rPr>
      </w:r>
      <w:r/>
    </w:p>
    <w:p>
      <w:pPr>
        <w:pStyle w:val="644"/>
        <w:ind w:firstLine="444"/>
        <w:spacing w:line="360" w:lineRule="auto"/>
        <w:rPr>
          <w:rFonts w:ascii="仿宋_GB2312" w:eastAsia="仿宋_GB2312"/>
          <w:spacing w:val="6"/>
          <w:szCs w:val="21"/>
        </w:rPr>
      </w:pPr>
      <w:r>
        <w:rPr>
          <w:rFonts w:ascii="仿宋_GB2312" w:eastAsia="仿宋_GB2312"/>
          <w:spacing w:val="6"/>
          <w:szCs w:val="21"/>
        </w:rPr>
      </w:r>
      <w:r/>
    </w:p>
    <w:p>
      <w:pPr>
        <w:pStyle w:val="644"/>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644"/>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644"/>
        <w:ind w:firstLine="480"/>
        <w:spacing w:line="360" w:lineRule="auto"/>
        <w:rPr>
          <w:szCs w:val="21"/>
        </w:rPr>
      </w:pPr>
      <w:r>
        <w:rPr>
          <w:rFonts w:hint="eastAsia" w:ascii="宋体" w:hAnsi="宋体"/>
          <w:szCs w:val="21"/>
        </w:rPr>
        <w:t xml:space="preserve">项目名称：</w:t>
      </w:r>
      <w:r>
        <w:rPr>
          <w:szCs w:val="21"/>
        </w:rPr>
      </w:r>
      <w:r/>
    </w:p>
    <w:p>
      <w:pPr>
        <w:pStyle w:val="644"/>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1"/>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  投标货物及服务名称</w:t>
            </w:r>
            <w:r>
              <w:rPr>
                <w:rFonts w:ascii="宋体" w:hAnsi="宋体" w:eastAsia="宋体" w:cs="宋体"/>
                <w:sz w:val="21"/>
                <w:szCs w:val="21"/>
                <w:lang w:val="en-US" w:eastAsia="zh-CN"/>
              </w:rPr>
            </w:r>
            <w:r/>
          </w:p>
        </w:tc>
        <w:tc>
          <w:tcPr>
            <w:tcW w:w="6405" w:type="dxa"/>
            <w:vAlign w:val="center"/>
            <w:textDirection w:val="lrTb"/>
            <w:noWrap w:val="false"/>
          </w:tcPr>
          <w:p>
            <w:pPr>
              <w:pStyle w:val="644"/>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651"/>
              <w:spacing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tc>
        <w:tc>
          <w:tcPr>
            <w:tcW w:w="6405" w:type="dxa"/>
            <w:vAlign w:val="center"/>
            <w:textDirection w:val="lrTb"/>
            <w:noWrap w:val="false"/>
          </w:tcPr>
          <w:p>
            <w:pPr>
              <w:pStyle w:val="673"/>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3"/>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673"/>
              <w:ind w:firstLine="0"/>
              <w:spacing w:before="0" w:after="0"/>
              <w:rPr>
                <w:rFonts w:ascii="宋体" w:hAnsi="宋体" w:cs="宋体"/>
                <w:sz w:val="21"/>
                <w:szCs w:val="21"/>
              </w:rPr>
            </w:pPr>
            <w:r>
              <w:rPr>
                <w:rFonts w:ascii="宋体" w:hAnsi="宋体" w:cs="宋体"/>
                <w:sz w:val="21"/>
                <w:szCs w:val="21"/>
              </w:rPr>
            </w:r>
            <w:r/>
          </w:p>
        </w:tc>
      </w:tr>
    </w:tbl>
    <w:p>
      <w:pPr>
        <w:pStyle w:val="644"/>
        <w:spacing w:line="360" w:lineRule="auto"/>
        <w:rPr>
          <w:rFonts w:ascii="宋体" w:hAnsi="宋体"/>
          <w:szCs w:val="21"/>
        </w:rPr>
      </w:pPr>
      <w:r>
        <w:rPr>
          <w:rFonts w:ascii="宋体" w:hAnsi="宋体"/>
          <w:szCs w:val="21"/>
        </w:rPr>
      </w:r>
      <w:r/>
    </w:p>
    <w:p>
      <w:pPr>
        <w:pStyle w:val="644"/>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44"/>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产品名称</w:t>
            </w:r>
            <w:r>
              <w:rPr>
                <w:rFonts w:hint="eastAsia" w:ascii="宋体" w:hAnsi="宋体"/>
                <w:szCs w:val="21"/>
              </w:rPr>
              <w:t xml:space="preserve">、品牌</w:t>
            </w:r>
            <w:r>
              <w:rPr>
                <w:rFonts w:hint="eastAsia" w:ascii="宋体" w:hAnsi="宋体"/>
                <w:szCs w:val="21"/>
              </w:rPr>
              <w:t xml:space="preserve">及规格、型号</w:t>
            </w:r>
            <w:r>
              <w:rPr>
                <w:rFonts w:ascii="宋体" w:hAnsi="宋体"/>
                <w:szCs w:val="21"/>
              </w:rPr>
            </w:r>
            <w:r/>
          </w:p>
        </w:tc>
        <w:tc>
          <w:tcPr>
            <w:tcW w:w="1383"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644"/>
              <w:spacing w:line="360" w:lineRule="auto"/>
              <w:rPr>
                <w:rFonts w:ascii="宋体" w:hAnsi="宋体"/>
                <w:szCs w:val="21"/>
              </w:rPr>
            </w:pPr>
            <w:r>
              <w:rPr>
                <w:rFonts w:hint="eastAsia" w:ascii="宋体" w:hAnsi="宋体"/>
                <w:szCs w:val="21"/>
              </w:rPr>
              <w:t xml:space="preserve"> </w:t>
            </w:r>
            <w:r>
              <w:rPr>
                <w:rFonts w:ascii="宋体" w:hAnsi="宋体"/>
                <w:szCs w:val="21"/>
              </w:rPr>
            </w:r>
            <w:r/>
          </w:p>
        </w:tc>
      </w:tr>
    </w:tbl>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bookmarkStart w:id="65" w:name="_Hlt26955054"/>
      <w:r/>
      <w:bookmarkEnd w:id="65"/>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bookmarkStart w:id="66" w:name="_Hlt26671372"/>
            <w:r/>
            <w:bookmarkEnd w:id="66"/>
            <w:r/>
            <w:bookmarkStart w:id="67" w:name="_Hlt26955056"/>
            <w:r/>
            <w:bookmarkEnd w:id="67"/>
            <w:r/>
            <w:bookmarkStart w:id="68" w:name="_Hlt26609391"/>
            <w:r/>
            <w:bookmarkEnd w:id="68"/>
            <w:r/>
            <w:bookmarkStart w:id="69" w:name="_Hlt26782999"/>
            <w:r/>
            <w:bookmarkEnd w:id="69"/>
            <w:r/>
            <w:bookmarkStart w:id="70" w:name="_Hlt24879081"/>
            <w:r/>
            <w:bookmarkEnd w:id="70"/>
            <w:r/>
            <w:bookmarkStart w:id="71" w:name="_Hlt26580838"/>
            <w:r/>
            <w:bookmarkEnd w:id="71"/>
            <w:r/>
            <w:bookmarkStart w:id="72" w:name="_Hlt26671343"/>
            <w:r/>
            <w:bookmarkEnd w:id="72"/>
            <w:r/>
            <w:bookmarkStart w:id="73" w:name="_Hlt26955064"/>
            <w:r/>
            <w:bookmarkEnd w:id="73"/>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投标人的响应、承诺或说明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spacing w:line="360" w:lineRule="auto"/>
        <w:rPr>
          <w:rFonts w:ascii="宋体" w:hAnsi="宋体"/>
          <w:sz w:val="24"/>
        </w:rPr>
      </w:pPr>
      <w:r>
        <w:rPr>
          <w:rFonts w:ascii="宋体" w:hAnsi="宋体"/>
          <w:sz w:val="24"/>
        </w:rPr>
      </w:r>
      <w:r/>
    </w:p>
    <w:p>
      <w:pPr>
        <w:pStyle w:val="644"/>
        <w:spacing w:line="360" w:lineRule="auto"/>
        <w:rPr>
          <w:rFonts w:ascii="仿宋_GB2312" w:hAnsi="Arial"/>
          <w:sz w:val="30"/>
        </w:rPr>
      </w:pPr>
      <w:r>
        <w:rPr>
          <w:rFonts w:ascii="仿宋_GB2312" w:hAnsi="Arial"/>
          <w:sz w:val="30"/>
        </w:rPr>
      </w:r>
      <w:r/>
    </w:p>
    <w:p>
      <w:pPr>
        <w:pStyle w:val="654"/>
        <w:ind w:firstLine="480"/>
        <w:spacing w:line="360" w:lineRule="auto"/>
        <w:rPr>
          <w:rFonts w:ascii="宋体" w:hAnsi="宋体"/>
          <w:sz w:val="24"/>
        </w:rPr>
      </w:pPr>
      <w:r/>
      <w:bookmarkStart w:id="74" w:name="_Hlt26609389"/>
      <w:r/>
      <w:bookmarkEnd w:id="74"/>
      <w:r/>
      <w:bookmarkStart w:id="75" w:name="_Hlt26671374"/>
      <w:r/>
      <w:bookmarkEnd w:id="75"/>
      <w:r/>
      <w:bookmarkStart w:id="76" w:name="_Hlt26955066"/>
      <w:r/>
      <w:bookmarkEnd w:id="76"/>
      <w:r/>
      <w:bookmarkStart w:id="77" w:name="_Toc462564146"/>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44"/>
        <w:jc w:val="center"/>
        <w:spacing w:before="312" w:line="360" w:lineRule="auto"/>
        <w:rPr>
          <w:rFonts w:ascii="宋体" w:hAnsi="宋体"/>
          <w:b/>
        </w:rPr>
      </w:pPr>
      <w:r/>
      <w:bookmarkEnd w:id="77"/>
      <w:r>
        <w:rPr>
          <w:rFonts w:hint="eastAsia" w:ascii="宋体" w:hAnsi="宋体"/>
          <w:b/>
        </w:rPr>
        <w:br w:type="page" w:clear="all"/>
        <w:t xml:space="preserve">主要标的信息（中标后将公示）</w:t>
      </w:r>
      <w:r>
        <w:rPr>
          <w:rFonts w:ascii="宋体" w:hAnsi="宋体"/>
          <w:b/>
        </w:rPr>
      </w:r>
      <w:r/>
    </w:p>
    <w:p>
      <w:pPr>
        <w:pStyle w:val="644"/>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44"/>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44"/>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44"/>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44"/>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44"/>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44"/>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44"/>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44"/>
        <w:ind w:firstLine="211"/>
        <w:jc w:val="center"/>
        <w:spacing w:line="360" w:lineRule="auto"/>
        <w:rPr>
          <w:rFonts w:ascii="宋体" w:hAnsi="宋体"/>
          <w:b/>
        </w:rPr>
      </w:pPr>
      <w:r>
        <w:rPr>
          <w:rFonts w:ascii="宋体" w:hAnsi="宋体"/>
          <w:b/>
        </w:rPr>
      </w:r>
      <w:r/>
    </w:p>
    <w:p>
      <w:pPr>
        <w:pStyle w:val="644"/>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44"/>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44"/>
        <w:ind w:firstLine="645"/>
        <w:spacing w:line="360" w:lineRule="auto"/>
        <w:rPr>
          <w:rFonts w:ascii="宋体" w:hAnsi="宋体"/>
        </w:rPr>
      </w:pPr>
      <w:r>
        <w:rPr>
          <w:rFonts w:hint="eastAsia" w:ascii="宋体" w:hAnsi="宋体"/>
        </w:rPr>
        <w:t xml:space="preserve">2、若我们联合中标、成交，（投标</w:t>
      </w:r>
      <w:r>
        <w:rPr>
          <w:rFonts w:hint="eastAsia" w:ascii="宋体" w:hAnsi="宋体"/>
        </w:rPr>
        <w:t xml:space="preserve">人单位1全称）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644"/>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44"/>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644"/>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44"/>
        <w:ind w:firstLine="4620"/>
        <w:spacing w:line="360" w:lineRule="auto"/>
        <w:rPr>
          <w:rFonts w:ascii="宋体" w:hAnsi="宋体"/>
        </w:rPr>
      </w:pPr>
      <w:r>
        <w:rPr>
          <w:rFonts w:hint="eastAsia" w:ascii="宋体" w:hAnsi="宋体"/>
        </w:rPr>
        <w:t xml:space="preserve">日期：</w:t>
      </w:r>
      <w:r>
        <w:rPr>
          <w:rFonts w:ascii="宋体" w:hAnsi="宋体"/>
        </w:rPr>
      </w:r>
      <w:r/>
    </w:p>
    <w:p>
      <w:pPr>
        <w:pStyle w:val="644"/>
        <w:spacing w:line="360" w:lineRule="auto"/>
      </w:pPr>
      <w:r/>
      <w:r/>
    </w:p>
    <w:p>
      <w:pPr>
        <w:pStyle w:val="644"/>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44"/>
        <w:spacing w:line="360" w:lineRule="auto"/>
      </w:pPr>
      <w:r/>
      <w:r/>
    </w:p>
    <w:p>
      <w:pPr>
        <w:pStyle w:val="644"/>
        <w:spacing w:line="360" w:lineRule="auto"/>
      </w:pPr>
      <w:r/>
      <w:r/>
    </w:p>
    <w:p>
      <w:pPr>
        <w:pStyle w:val="644"/>
        <w:spacing w:line="360" w:lineRule="auto"/>
      </w:pPr>
      <w:r/>
      <w:r/>
    </w:p>
    <w:p>
      <w:pPr>
        <w:pStyle w:val="644"/>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Fonts w:hint="eastAsia"/>
      </w:rPr>
    </w:pPr>
    <w:r>
      <w:rPr>
        <w:rFonts w:ascii="宋体" w:hAnsi="宋体" w:cs="宋体"/>
      </w:rPr>
      <w:t xml:space="preserve">JSZC-321081-HWZX-G2025-0931</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both"/>
      <w:rPr>
        <w:rFonts w:hint="eastAsia"/>
      </w:rPr>
    </w:pPr>
    <w:r>
      <w:rPr>
        <w:rFonts w:ascii="宋体" w:hAnsi="宋体" w:cs="宋体"/>
      </w:rPr>
      <w:t xml:space="preserve">JSZC-321081-HWZX-G2025-0931</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6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next w:val="651"/>
    <w:link w:val="644"/>
    <w:qFormat/>
    <w:pPr>
      <w:jc w:val="both"/>
      <w:widowControl w:val="off"/>
    </w:pPr>
    <w:rPr>
      <w:sz w:val="21"/>
      <w:szCs w:val="22"/>
      <w:lang w:val="en-US" w:eastAsia="zh-CN" w:bidi="ar-SA"/>
    </w:rPr>
  </w:style>
  <w:style w:type="paragraph" w:styleId="645">
    <w:name w:val="标题 1"/>
    <w:basedOn w:val="644"/>
    <w:next w:val="644"/>
    <w:link w:val="653"/>
    <w:uiPriority w:val="9"/>
    <w:qFormat/>
    <w:pPr>
      <w:keepLines/>
      <w:keepNext/>
      <w:spacing w:before="340" w:after="330" w:line="578" w:lineRule="auto"/>
      <w:outlineLvl w:val="0"/>
    </w:pPr>
    <w:rPr>
      <w:b/>
      <w:bCs/>
      <w:sz w:val="44"/>
      <w:szCs w:val="44"/>
      <w:lang w:val="en-US" w:eastAsia="en-US"/>
    </w:rPr>
  </w:style>
  <w:style w:type="paragraph" w:styleId="646">
    <w:name w:val="标题 2"/>
    <w:basedOn w:val="644"/>
    <w:next w:val="654"/>
    <w:link w:val="644"/>
    <w:qFormat/>
    <w:pPr>
      <w:jc w:val="center"/>
      <w:keepLines/>
      <w:keepNext/>
      <w:spacing w:before="260" w:after="260" w:line="416" w:lineRule="auto"/>
      <w:outlineLvl w:val="1"/>
    </w:pPr>
    <w:rPr>
      <w:rFonts w:ascii="Arial" w:hAnsi="Arial" w:eastAsia="幼圆" w:cs="Arial"/>
      <w:b/>
      <w:bCs/>
      <w:sz w:val="44"/>
      <w:szCs w:val="44"/>
    </w:rPr>
  </w:style>
  <w:style w:type="paragraph" w:styleId="647">
    <w:name w:val="标题 3"/>
    <w:basedOn w:val="644"/>
    <w:next w:val="644"/>
    <w:link w:val="644"/>
    <w:qFormat/>
    <w:pPr>
      <w:keepLines/>
      <w:keepNext/>
      <w:spacing w:before="260" w:after="260" w:line="416" w:lineRule="auto"/>
      <w:outlineLvl w:val="2"/>
    </w:pPr>
    <w:rPr>
      <w:b/>
      <w:bCs/>
      <w:sz w:val="32"/>
      <w:szCs w:val="32"/>
    </w:rPr>
  </w:style>
  <w:style w:type="character" w:styleId="648">
    <w:name w:val="默认段落字体"/>
    <w:next w:val="648"/>
    <w:link w:val="644"/>
    <w:semiHidden/>
    <w:qFormat/>
  </w:style>
  <w:style w:type="table" w:styleId="649">
    <w:name w:val="普通表格"/>
    <w:next w:val="649"/>
    <w:link w:val="644"/>
    <w:semiHidden/>
    <w:qFormat/>
    <w:tblPr/>
  </w:style>
  <w:style w:type="numbering" w:styleId="650">
    <w:name w:val="无列表"/>
    <w:next w:val="650"/>
    <w:link w:val="644"/>
    <w:uiPriority w:val="99"/>
    <w:semiHidden/>
    <w:unhideWhenUsed/>
  </w:style>
  <w:style w:type="paragraph" w:styleId="651">
    <w:name w:val="正文文本"/>
    <w:basedOn w:val="644"/>
    <w:next w:val="644"/>
    <w:link w:val="652"/>
    <w:qFormat/>
    <w:rPr>
      <w:rFonts w:ascii="楷体_GB2312" w:hAnsi="Arial" w:eastAsia="楷体_GB2312"/>
      <w:sz w:val="28"/>
      <w:szCs w:val="28"/>
      <w:lang w:val="en-US" w:eastAsia="en-US"/>
    </w:rPr>
  </w:style>
  <w:style w:type="character" w:styleId="652">
    <w:name w:val="正文文本 字符"/>
    <w:next w:val="652"/>
    <w:link w:val="651"/>
    <w:rPr>
      <w:rFonts w:ascii="楷体_GB2312" w:hAnsi="Arial" w:eastAsia="楷体_GB2312"/>
      <w:sz w:val="28"/>
      <w:szCs w:val="28"/>
    </w:rPr>
  </w:style>
  <w:style w:type="character" w:styleId="653">
    <w:name w:val="标题 1 字符"/>
    <w:next w:val="653"/>
    <w:link w:val="645"/>
    <w:uiPriority w:val="9"/>
    <w:rPr>
      <w:b/>
      <w:bCs/>
      <w:sz w:val="44"/>
      <w:szCs w:val="44"/>
    </w:rPr>
  </w:style>
  <w:style w:type="paragraph" w:styleId="654">
    <w:name w:val="正文缩进"/>
    <w:basedOn w:val="644"/>
    <w:next w:val="654"/>
    <w:link w:val="644"/>
    <w:uiPriority w:val="99"/>
    <w:unhideWhenUsed/>
    <w:qFormat/>
    <w:pPr>
      <w:ind w:firstLine="420"/>
    </w:pPr>
  </w:style>
  <w:style w:type="paragraph" w:styleId="655">
    <w:name w:val="批注文字"/>
    <w:basedOn w:val="644"/>
    <w:next w:val="655"/>
    <w:link w:val="644"/>
    <w:pPr>
      <w:jc w:val="left"/>
    </w:pPr>
  </w:style>
  <w:style w:type="paragraph" w:styleId="656">
    <w:name w:val="索引 4"/>
    <w:basedOn w:val="644"/>
    <w:next w:val="644"/>
    <w:link w:val="644"/>
    <w:qFormat/>
    <w:pPr>
      <w:ind w:left="600"/>
    </w:pPr>
    <w:rPr>
      <w:szCs w:val="24"/>
    </w:rPr>
  </w:style>
  <w:style w:type="paragraph" w:styleId="657">
    <w:name w:val="纯文本"/>
    <w:basedOn w:val="644"/>
    <w:next w:val="657"/>
    <w:link w:val="644"/>
    <w:uiPriority w:val="99"/>
    <w:qFormat/>
    <w:rPr>
      <w:rFonts w:ascii="宋体" w:hAnsi="Courier New"/>
      <w:sz w:val="20"/>
      <w:szCs w:val="21"/>
    </w:rPr>
  </w:style>
  <w:style w:type="paragraph" w:styleId="658">
    <w:name w:val="页脚"/>
    <w:basedOn w:val="644"/>
    <w:next w:val="658"/>
    <w:link w:val="644"/>
    <w:uiPriority w:val="99"/>
    <w:unhideWhenUsed/>
    <w:qFormat/>
    <w:pPr>
      <w:jc w:val="left"/>
      <w:tabs>
        <w:tab w:val="center" w:pos="4153" w:leader="none"/>
        <w:tab w:val="right" w:pos="8306" w:leader="none"/>
      </w:tabs>
    </w:pPr>
    <w:rPr>
      <w:sz w:val="18"/>
      <w:szCs w:val="18"/>
    </w:rPr>
  </w:style>
  <w:style w:type="paragraph" w:styleId="659">
    <w:name w:val="页眉"/>
    <w:basedOn w:val="644"/>
    <w:next w:val="659"/>
    <w:link w:val="6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0">
    <w:name w:val="toc 1"/>
    <w:basedOn w:val="644"/>
    <w:next w:val="644"/>
    <w:link w:val="644"/>
    <w:uiPriority w:val="39"/>
    <w:unhideWhenUsed/>
    <w:qFormat/>
  </w:style>
  <w:style w:type="paragraph" w:styleId="661">
    <w:name w:val="普通(网站)"/>
    <w:basedOn w:val="644"/>
    <w:next w:val="661"/>
    <w:link w:val="644"/>
    <w:qFormat/>
    <w:rPr>
      <w:rFonts w:ascii="Times New Roman" w:hAnsi="Times New Roman"/>
      <w:sz w:val="24"/>
    </w:rPr>
  </w:style>
  <w:style w:type="paragraph" w:styleId="662">
    <w:name w:val="正文文本首行缩进"/>
    <w:basedOn w:val="651"/>
    <w:next w:val="662"/>
    <w:link w:val="663"/>
    <w:qFormat/>
    <w:pPr>
      <w:ind w:firstLine="420"/>
      <w:spacing w:after="120"/>
    </w:pPr>
    <w:rPr>
      <w:position w:val="-10"/>
      <w:sz w:val="21"/>
      <w:szCs w:val="24"/>
      <w:lang w:val="zh-CN"/>
    </w:rPr>
  </w:style>
  <w:style w:type="character" w:styleId="663">
    <w:name w:val="正文文本首行缩进 字符"/>
    <w:next w:val="663"/>
    <w:link w:val="662"/>
    <w:qFormat/>
    <w:rPr>
      <w:rFonts w:ascii="楷体_GB2312" w:hAnsi="Arial" w:eastAsia="楷体_GB2312"/>
      <w:position w:val="-10"/>
      <w:sz w:val="21"/>
      <w:szCs w:val="24"/>
      <w:lang w:val="zh-CN"/>
    </w:rPr>
  </w:style>
  <w:style w:type="table" w:styleId="664">
    <w:name w:val="网格型"/>
    <w:basedOn w:val="649"/>
    <w:next w:val="664"/>
    <w:link w:val="644"/>
    <w:uiPriority w:val="59"/>
    <w:qFormat/>
    <w:pPr>
      <w:spacing w:after="0" w:line="240" w:lineRule="auto"/>
    </w:pPr>
    <w:tblPr/>
  </w:style>
  <w:style w:type="character" w:styleId="665">
    <w:name w:val="要点"/>
    <w:next w:val="665"/>
    <w:link w:val="644"/>
    <w:qFormat/>
    <w:rPr>
      <w:b/>
    </w:rPr>
  </w:style>
  <w:style w:type="character" w:styleId="666">
    <w:name w:val="超链接"/>
    <w:next w:val="666"/>
    <w:link w:val="644"/>
    <w:rPr>
      <w:color w:val="0563c1"/>
      <w:u w:val="single"/>
    </w:rPr>
  </w:style>
  <w:style w:type="paragraph" w:styleId="667">
    <w:name w:val="正文1"/>
    <w:basedOn w:val="644"/>
    <w:next w:val="668"/>
    <w:link w:val="644"/>
    <w:qFormat/>
    <w:pPr>
      <w:jc w:val="left"/>
      <w:spacing w:line="360" w:lineRule="atLeast"/>
    </w:pPr>
    <w:rPr>
      <w:rFonts w:ascii="宋体" w:hAnsi="Calibri" w:eastAsia="宋体" w:cs="Times New Roman"/>
      <w:sz w:val="24"/>
      <w:szCs w:val="20"/>
    </w:rPr>
  </w:style>
  <w:style w:type="paragraph" w:styleId="668">
    <w:name w:val="正文文本1"/>
    <w:basedOn w:val="667"/>
    <w:next w:val="669"/>
    <w:link w:val="644"/>
    <w:qFormat/>
    <w:pPr>
      <w:spacing w:after="120"/>
    </w:pPr>
    <w:rPr>
      <w:lang w:eastAsia="en-US"/>
    </w:rPr>
  </w:style>
  <w:style w:type="paragraph" w:styleId="669">
    <w:name w:val="一级条标题"/>
    <w:basedOn w:val="670"/>
    <w:next w:val="671"/>
    <w:link w:val="64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name w:val="章标题"/>
    <w:next w:val="644"/>
    <w:link w:val="64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1">
    <w:name w:val="段"/>
    <w:basedOn w:val="667"/>
    <w:next w:val="644"/>
    <w:link w:val="644"/>
    <w:qFormat/>
    <w:pPr>
      <w:ind w:firstLine="200"/>
      <w:widowControl/>
    </w:pPr>
    <w:rPr>
      <w:sz w:val="20"/>
    </w:rPr>
  </w:style>
  <w:style w:type="paragraph" w:styleId="672">
    <w:name w:val="列表段落"/>
    <w:basedOn w:val="644"/>
    <w:next w:val="672"/>
    <w:link w:val="644"/>
    <w:qFormat/>
    <w:pPr>
      <w:ind w:left="720"/>
      <w:jc w:val="left"/>
      <w:widowControl/>
    </w:pPr>
    <w:rPr>
      <w:rFonts w:ascii="Calibri" w:hAnsi="Calibri"/>
      <w:szCs w:val="24"/>
      <w:lang w:eastAsia="en-US" w:bidi="en-US"/>
    </w:rPr>
  </w:style>
  <w:style w:type="paragraph" w:styleId="673">
    <w:name w:val="普通正文"/>
    <w:basedOn w:val="644"/>
    <w:next w:val="673"/>
    <w:link w:val="644"/>
    <w:qFormat/>
    <w:pPr>
      <w:ind w:firstLine="480"/>
      <w:jc w:val="left"/>
      <w:spacing w:before="120" w:after="120" w:line="360" w:lineRule="auto"/>
    </w:pPr>
    <w:rPr>
      <w:rFonts w:ascii="Arial" w:hAnsi="Arial"/>
      <w:sz w:val="24"/>
      <w:szCs w:val="24"/>
    </w:rPr>
  </w:style>
  <w:style w:type="paragraph" w:styleId="674">
    <w:name w:val="Char"/>
    <w:basedOn w:val="644"/>
    <w:next w:val="674"/>
    <w:link w:val="644"/>
    <w:qFormat/>
    <w:pPr>
      <w:ind w:firstLine="200"/>
      <w:tabs>
        <w:tab w:val="left" w:pos="360" w:leader="none"/>
      </w:tabs>
    </w:pPr>
    <w:rPr>
      <w:rFonts w:ascii="Times New Roman" w:hAnsi="Times New Roman"/>
      <w:sz w:val="28"/>
      <w:szCs w:val="30"/>
    </w:rPr>
  </w:style>
  <w:style w:type="paragraph" w:styleId="675">
    <w:name w:val="Default"/>
    <w:next w:val="675"/>
    <w:link w:val="644"/>
    <w:uiPriority w:val="99"/>
    <w:qFormat/>
    <w:pPr>
      <w:widowControl w:val="off"/>
    </w:pPr>
    <w:rPr>
      <w:rFonts w:ascii="MS Mincho" w:hAnsi="MS Mincho"/>
      <w:color w:val="000000"/>
      <w:sz w:val="21"/>
      <w:szCs w:val="24"/>
      <w:lang w:val="en-US" w:eastAsia="zh-CN" w:bidi="ar-SA"/>
    </w:rPr>
  </w:style>
  <w:style w:type="paragraph" w:styleId="676">
    <w:name w:val="p0"/>
    <w:basedOn w:val="644"/>
    <w:next w:val="676"/>
    <w:link w:val="644"/>
    <w:pPr>
      <w:jc w:val="left"/>
      <w:spacing w:before="100" w:beforeAutospacing="1" w:after="100" w:afterAutospacing="1"/>
      <w:widowControl/>
    </w:pPr>
    <w:rPr>
      <w:rFonts w:ascii="宋体" w:hAnsi="宋体" w:eastAsia="宋体" w:cs="宋体"/>
      <w:sz w:val="24"/>
      <w:szCs w:val="24"/>
    </w:rPr>
  </w:style>
  <w:style w:type="character" w:styleId="677">
    <w:name w:val="NormalCharacter1"/>
    <w:next w:val="677"/>
    <w:link w:val="644"/>
    <w:semiHidden/>
    <w:qFormat/>
  </w:style>
  <w:style w:type="paragraph" w:styleId="678">
    <w:name w:val="Table Text"/>
    <w:basedOn w:val="644"/>
    <w:next w:val="678"/>
    <w:link w:val="644"/>
    <w:semiHidden/>
    <w:qFormat/>
    <w:pPr>
      <w:jc w:val="left"/>
      <w:widowControl/>
    </w:pPr>
    <w:rPr>
      <w:rFonts w:ascii="宋体" w:hAnsi="宋体" w:cs="宋体"/>
      <w:color w:val="000000"/>
      <w:sz w:val="20"/>
      <w:szCs w:val="20"/>
      <w:lang w:eastAsia="en-US"/>
    </w:rPr>
  </w:style>
  <w:style w:type="character" w:styleId="679">
    <w:name w:val="未处理的提及"/>
    <w:next w:val="679"/>
    <w:link w:val="644"/>
    <w:uiPriority w:val="99"/>
    <w:unhideWhenUsed/>
    <w:rPr>
      <w:color w:val="605e5c"/>
      <w:shd w:val="clear" w:color="auto" w:fill="e1dfdd"/>
    </w:rPr>
  </w:style>
  <w:style w:type="character" w:styleId="10320" w:default="1">
    <w:name w:val="Default Paragraph Font"/>
    <w:uiPriority w:val="1"/>
    <w:semiHidden/>
    <w:unhideWhenUsed/>
  </w:style>
  <w:style w:type="numbering" w:styleId="10321" w:default="1">
    <w:name w:val="No List"/>
    <w:uiPriority w:val="99"/>
    <w:semiHidden/>
    <w:unhideWhenUsed/>
  </w:style>
  <w:style w:type="table" w:styleId="10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16</cp:revision>
  <dcterms:created xsi:type="dcterms:W3CDTF">2025-07-18T09:46:00Z</dcterms:created>
  <dcterms:modified xsi:type="dcterms:W3CDTF">2025-12-08T01:32:46Z</dcterms:modified>
  <cp:version>1048576</cp:version>
</cp:coreProperties>
</file>