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default" w:ascii="宋体" w:hAnsi="宋体"/>
          <w:sz w:val="30"/>
          <w:szCs w:val="30"/>
          <w:lang w:val="en-US"/>
        </w:rPr>
      </w:pPr>
      <w:r>
        <w:rPr>
          <w:rFonts w:hint="eastAsia" w:ascii="宋体" w:hAnsi="宋体"/>
          <w:sz w:val="30"/>
          <w:szCs w:val="30"/>
          <w:lang w:eastAsia="zh-CN"/>
        </w:rPr>
        <w:t xml:space="preserve">JSZC-321012-JSHG-C202</w:t>
      </w:r>
      <w:r>
        <w:rPr>
          <w:rFonts w:hint="eastAsia" w:ascii="宋体" w:hAnsi="宋体"/>
          <w:sz w:val="30"/>
          <w:szCs w:val="30"/>
          <w:lang w:val="en-US" w:eastAsia="zh-CN"/>
        </w:rPr>
        <w:t xml:space="preserve">6</w:t>
      </w:r>
      <w:r>
        <w:rPr>
          <w:rFonts w:hint="eastAsia" w:ascii="宋体" w:hAnsi="宋体"/>
          <w:sz w:val="30"/>
          <w:szCs w:val="30"/>
          <w:lang w:eastAsia="zh-CN"/>
        </w:rPr>
        <w:t xml:space="preserve">-000</w:t>
      </w:r>
      <w:r>
        <w:rPr>
          <w:rFonts w:hint="eastAsia" w:ascii="宋体" w:hAnsi="宋体"/>
          <w:sz w:val="30"/>
          <w:szCs w:val="30"/>
          <w:lang w:val="en-US" w:eastAsia="zh-CN"/>
        </w:rPr>
        <w:t xml:space="preserve">1</w:t>
      </w:r>
      <w:r/>
    </w:p>
    <w:p>
      <w:pPr>
        <w:jc w:val="center"/>
        <w:rPr>
          <w:rFonts w:ascii="华文中宋" w:hAnsi="华文中宋" w:eastAsia="华文中宋"/>
          <w:sz w:val="40"/>
          <w:szCs w:val="44"/>
        </w:rPr>
      </w:pPr>
      <w:r>
        <w:rPr>
          <w:rFonts w:ascii="华文中宋" w:hAnsi="华文中宋" w:eastAsia="华文中宋"/>
          <w:sz w:val="40"/>
          <w:szCs w:val="44"/>
        </w:rPr>
      </w:r>
      <w:r/>
    </w:p>
    <w:p>
      <w:pPr>
        <w:ind w:right="84"/>
        <w:jc w:val="center"/>
        <w:rPr>
          <w:rFonts w:hint="eastAsia" w:ascii="宋体" w:hAnsi="宋体"/>
          <w:sz w:val="44"/>
          <w:szCs w:val="44"/>
          <w:lang w:eastAsia="zh-CN"/>
        </w:rPr>
      </w:pPr>
      <w:r>
        <w:rPr>
          <w:rFonts w:hint="eastAsia" w:ascii="宋体" w:hAnsi="宋体"/>
          <w:sz w:val="44"/>
          <w:szCs w:val="44"/>
          <w:lang w:val="en-US" w:eastAsia="zh-CN"/>
        </w:rPr>
        <w:t xml:space="preserve">  </w:t>
      </w:r>
      <w:r>
        <w:rPr>
          <w:rFonts w:hint="eastAsia" w:ascii="宋体" w:hAnsi="宋体"/>
          <w:sz w:val="44"/>
          <w:szCs w:val="44"/>
          <w:lang w:eastAsia="zh-CN"/>
        </w:rPr>
        <w:t xml:space="preserve">扬州市公安局江都分局数字化交管建设宜陵中队改造工程</w:t>
      </w:r>
      <w:r/>
    </w:p>
    <w:p>
      <w:pPr>
        <w:ind w:right="84"/>
        <w:jc w:val="center"/>
        <w:rPr>
          <w:rFonts w:hint="eastAsia" w:ascii="宋体" w:hAnsi="宋体"/>
          <w:sz w:val="44"/>
          <w:szCs w:val="44"/>
          <w:lang w:eastAsia="zh-CN"/>
        </w:rPr>
      </w:pPr>
      <w:r>
        <w:rPr>
          <w:rFonts w:hint="eastAsia" w:ascii="宋体" w:hAnsi="宋体"/>
          <w:sz w:val="44"/>
          <w:szCs w:val="44"/>
          <w:lang w:eastAsia="zh-CN"/>
        </w:rPr>
      </w:r>
      <w:r/>
    </w:p>
    <w:p>
      <w:pPr>
        <w:ind w:right="84"/>
        <w:jc w:val="center"/>
        <w:rPr>
          <w:rFonts w:ascii="宋体" w:hAnsi="宋体"/>
          <w:sz w:val="44"/>
          <w:szCs w:val="44"/>
        </w:rPr>
      </w:pPr>
      <w:r>
        <w:rPr>
          <w:rFonts w:hint="eastAsia" w:ascii="宋体" w:hAnsi="宋体"/>
          <w:sz w:val="44"/>
          <w:szCs w:val="44"/>
        </w:rPr>
        <w:t xml:space="preserve">竞争性磋商文件</w:t>
      </w:r>
      <w:r/>
    </w:p>
    <w:p>
      <w:pPr>
        <w:pStyle w:val="853"/>
        <w:ind w:firstLine="880"/>
        <w:rPr>
          <w:rFonts w:ascii="宋体" w:hAnsi="宋体"/>
          <w:sz w:val="44"/>
          <w:szCs w:val="44"/>
        </w:rPr>
      </w:pPr>
      <w:r>
        <w:rPr>
          <w:rFonts w:ascii="宋体" w:hAnsi="宋体"/>
          <w:sz w:val="44"/>
          <w:szCs w:val="44"/>
        </w:rPr>
      </w:r>
      <w:r/>
    </w:p>
    <w:p>
      <w:pPr>
        <w:pStyle w:val="1020"/>
      </w:pPr>
      <w:r/>
      <w:r/>
    </w:p>
    <w:p>
      <w:pPr>
        <w:rPr>
          <w:rFonts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ascii="宋体" w:hAnsi="宋体"/>
          <w:sz w:val="32"/>
          <w:szCs w:val="36"/>
        </w:rPr>
      </w:pPr>
      <w:r>
        <w:rPr>
          <w:rFonts w:ascii="宋体" w:hAnsi="宋体"/>
          <w:sz w:val="32"/>
          <w:szCs w:val="36"/>
        </w:rPr>
      </w:r>
      <w:r/>
    </w:p>
    <w:p>
      <w:pPr>
        <w:ind w:right="934"/>
        <w:rPr>
          <w:rFonts w:ascii="宋体" w:hAnsi="宋体"/>
          <w:sz w:val="32"/>
          <w:szCs w:val="36"/>
        </w:rPr>
      </w:pPr>
      <w:r>
        <w:rPr>
          <w:rFonts w:ascii="宋体" w:hAnsi="宋体"/>
          <w:sz w:val="32"/>
          <w:szCs w:val="36"/>
        </w:rPr>
      </w:r>
      <w:r/>
    </w:p>
    <w:p>
      <w:pPr>
        <w:pStyle w:val="788"/>
      </w:pPr>
      <w:r/>
      <w:r/>
    </w:p>
    <w:p>
      <w:pPr>
        <w:pStyle w:val="798"/>
      </w:pPr>
      <w:r/>
      <w:r/>
    </w:p>
    <w:p>
      <w:pPr>
        <w:jc w:val="center"/>
        <w:rPr>
          <w:rFonts w:ascii="宋体" w:hAnsi="宋体"/>
          <w:sz w:val="36"/>
          <w:szCs w:val="36"/>
        </w:rPr>
      </w:pPr>
      <w:r>
        <w:rPr>
          <w:rFonts w:hint="eastAsia" w:ascii="宋体" w:hAnsi="宋体"/>
          <w:sz w:val="36"/>
          <w:szCs w:val="36"/>
        </w:rPr>
        <w:t xml:space="preserve">江苏恒罡建设咨询有限公司</w:t>
      </w:r>
      <w:r/>
    </w:p>
    <w:p>
      <w:pPr>
        <w:jc w:val="center"/>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w:t>
      </w:r>
      <w:r>
        <w:rPr>
          <w:rFonts w:hint="eastAsia" w:ascii="宋体" w:hAnsi="宋体"/>
          <w:sz w:val="36"/>
          <w:szCs w:val="36"/>
          <w:lang w:val="en-US" w:eastAsia="zh-CN"/>
        </w:rPr>
        <w:t xml:space="preserve">1</w:t>
      </w:r>
      <w:r>
        <w:rPr>
          <w:rFonts w:ascii="宋体" w:hAnsi="宋体"/>
          <w:sz w:val="36"/>
          <w:szCs w:val="36"/>
        </w:rPr>
        <w:t xml:space="preserve">月</w:t>
      </w:r>
      <w:r/>
    </w:p>
    <w:p>
      <w:pPr>
        <w:jc w:val="left"/>
        <w:rPr>
          <w:rFonts w:ascii="宋体" w:hAnsi="宋体"/>
          <w:sz w:val="28"/>
          <w:szCs w:val="28"/>
        </w:rPr>
      </w:pPr>
      <w:r>
        <w:rPr>
          <w:rFonts w:ascii="宋体" w:hAnsi="宋体"/>
          <w:sz w:val="28"/>
          <w:szCs w:val="28"/>
        </w:rPr>
      </w:r>
      <w:r/>
    </w:p>
    <w:p>
      <w:pPr>
        <w:jc w:val="center"/>
        <w:rPr>
          <w:rFonts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824"/>
        <w:keepLines w:val="0"/>
        <w:keepNext w:val="0"/>
        <w:pageBreakBefore w:val="0"/>
        <w:spacing w:line="360" w:lineRule="auto"/>
        <w:widowControl w:val="off"/>
        <w:tabs>
          <w:tab w:val="right" w:pos="8296" w:leader="dot"/>
        </w:tabs>
        <w:rPr>
          <w:rFonts w:hint="eastAsia" w:ascii="宋体" w:hAnsi="宋体"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lang w:val="en-US" w:eastAsia="zh-CN"/>
        </w:rPr>
        <w:t xml:space="preserve">3</w:t>
      </w:r>
      <w:r/>
    </w:p>
    <w:p>
      <w:pPr>
        <w:pStyle w:val="824"/>
        <w:keepLines w:val="0"/>
        <w:keepNext w:val="0"/>
        <w:pageBreakBefore w:val="0"/>
        <w:spacing w:line="360" w:lineRule="auto"/>
        <w:widowControl w:val="off"/>
        <w:tabs>
          <w:tab w:val="right" w:pos="8296" w:leader="dot"/>
        </w:tabs>
        <w:rPr>
          <w:rFonts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824"/>
        <w:keepLines w:val="0"/>
        <w:keepNext w:val="0"/>
        <w:pageBreakBefore w:val="0"/>
        <w:spacing w:line="360" w:lineRule="auto"/>
        <w:widowControl w:val="off"/>
        <w:tabs>
          <w:tab w:val="right" w:pos="8296" w:leader="dot"/>
        </w:tabs>
        <w:rPr>
          <w:rFonts w:hint="eastAsia" w:ascii="宋体" w:hAnsi="宋体"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合同主要条款</w:t>
      </w:r>
      <w:r>
        <w:rPr>
          <w:rFonts w:ascii="宋体" w:hAnsi="宋体"/>
          <w:sz w:val="28"/>
          <w:szCs w:val="28"/>
        </w:rPr>
        <w:tab/>
      </w:r>
      <w:r>
        <w:rPr>
          <w:rFonts w:ascii="宋体" w:hAnsi="宋体"/>
          <w:sz w:val="28"/>
          <w:szCs w:val="28"/>
        </w:rPr>
        <w:t xml:space="preserve">1</w:t>
      </w:r>
      <w:r>
        <w:rPr>
          <w:rFonts w:hint="eastAsia" w:ascii="宋体" w:hAnsi="宋体"/>
          <w:sz w:val="28"/>
          <w:szCs w:val="28"/>
          <w:lang w:val="en-US" w:eastAsia="zh-CN"/>
        </w:rPr>
        <w:t xml:space="preserve">7</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项目内容及需求</w:t>
      </w:r>
      <w:r>
        <w:rPr>
          <w:rFonts w:ascii="宋体" w:hAnsi="宋体"/>
          <w:sz w:val="28"/>
          <w:szCs w:val="28"/>
        </w:rPr>
        <w:tab/>
      </w:r>
      <w:r>
        <w:rPr>
          <w:rFonts w:hint="eastAsia" w:ascii="宋体" w:hAnsi="宋体"/>
          <w:sz w:val="28"/>
          <w:szCs w:val="28"/>
          <w:lang w:val="en-US" w:eastAsia="zh-CN"/>
        </w:rPr>
        <w:t xml:space="preserve">48</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评审标准</w:t>
      </w:r>
      <w:r>
        <w:rPr>
          <w:rFonts w:ascii="宋体" w:hAnsi="宋体"/>
          <w:sz w:val="28"/>
          <w:szCs w:val="28"/>
        </w:rPr>
        <w:tab/>
      </w:r>
      <w:r>
        <w:rPr>
          <w:rFonts w:hint="eastAsia" w:ascii="宋体" w:hAnsi="宋体"/>
          <w:sz w:val="28"/>
          <w:szCs w:val="28"/>
          <w:lang w:val="en-US" w:eastAsia="zh-CN"/>
        </w:rPr>
        <w:t xml:space="preserve">57</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投标文件（格式）</w:t>
      </w:r>
      <w:r>
        <w:rPr>
          <w:rFonts w:ascii="宋体" w:hAnsi="宋体"/>
          <w:sz w:val="28"/>
          <w:szCs w:val="28"/>
        </w:rPr>
        <w:tab/>
      </w:r>
      <w:r>
        <w:rPr>
          <w:rFonts w:hint="eastAsia" w:ascii="宋体" w:hAnsi="宋体"/>
          <w:sz w:val="28"/>
          <w:szCs w:val="28"/>
          <w:lang w:val="en-US" w:eastAsia="zh-CN"/>
        </w:rPr>
        <w:t xml:space="preserve">60</w:t>
      </w:r>
      <w:r/>
    </w:p>
    <w:p>
      <w:pPr>
        <w:jc w:val="left"/>
        <w:keepLines w:val="0"/>
        <w:keepNext w:val="0"/>
        <w:pageBreakBefore w:val="0"/>
        <w:spacing w:line="360" w:lineRule="auto"/>
        <w:widowControl w:val="off"/>
        <w:rPr>
          <w:rFonts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keepLines w:val="0"/>
        <w:keepNext w:val="0"/>
        <w:pageBreakBefore w:val="0"/>
        <w:spacing w:line="360" w:lineRule="auto"/>
        <w:widowControl w:val="off"/>
        <w:rPr>
          <w:rFonts w:hint="eastAsia" w:ascii="宋体" w:hAnsi="宋体" w:eastAsia="宋体" w:cs="宋体"/>
          <w:b/>
          <w:bCs/>
          <w:sz w:val="40"/>
          <w:szCs w:val="44"/>
        </w:rPr>
      </w:pPr>
      <w:r/>
      <w:bookmarkStart w:id="0" w:name="_Toc28359011"/>
      <w:r/>
      <w:bookmarkStart w:id="1" w:name="_Toc35393797"/>
      <w:r/>
      <w:bookmarkStart w:id="2" w:name="OLE_LINK1"/>
      <w:r/>
      <w:bookmarkStart w:id="3" w:name="_Toc436989820"/>
      <w:r>
        <w:rPr>
          <w:rFonts w:hint="eastAsia" w:ascii="宋体" w:hAnsi="宋体" w:cs="宋体"/>
          <w:b/>
          <w:bCs/>
          <w:sz w:val="36"/>
          <w:szCs w:val="36"/>
          <w:lang w:eastAsia="zh-CN"/>
        </w:rPr>
        <w:t xml:space="preserve">扬州市公安局江都分局数字化交管建设宜陵中队改造工程</w:t>
      </w:r>
      <w:r>
        <w:rPr>
          <w:rFonts w:hint="eastAsia" w:ascii="宋体" w:hAnsi="宋体" w:eastAsia="宋体" w:cs="宋体"/>
          <w:b/>
          <w:bCs/>
          <w:sz w:val="36"/>
          <w:szCs w:val="36"/>
        </w:rPr>
        <w:t xml:space="preserve">竞争性磋商公告</w:t>
      </w:r>
      <w:r/>
    </w:p>
    <w:p>
      <w:pPr>
        <w:ind w:firstLine="420"/>
        <w:keepLines w:val="0"/>
        <w:keepNext w:val="0"/>
        <w:pageBreakBefore w:val="0"/>
        <w:spacing w:line="360" w:lineRule="auto"/>
        <w:widowControl w:val="off"/>
      </w:pPr>
      <w:r>
        <w:rPr>
          <w:rFonts w:hint="eastAsia"/>
        </w:rPr>
        <w:t xml:space="preserve">受</w:t>
      </w:r>
      <w:r>
        <w:rPr>
          <w:rFonts w:hint="eastAsia"/>
          <w:lang w:eastAsia="zh-CN"/>
        </w:rPr>
        <w:t xml:space="preserve">扬州市公安局江都分局</w:t>
      </w:r>
      <w:r>
        <w:rPr>
          <w:rFonts w:hint="eastAsia"/>
        </w:rPr>
        <w:t xml:space="preserve">的委托，江苏恒罡建设咨询有限公司就</w:t>
      </w:r>
      <w:r>
        <w:rPr>
          <w:rFonts w:hint="eastAsia"/>
          <w:lang w:eastAsia="zh-CN"/>
        </w:rPr>
        <w:t xml:space="preserve">扬州市公安局江都分局数字化交管建设宜陵中队改造工程</w:t>
      </w:r>
      <w:r>
        <w:rPr>
          <w:rFonts w:hint="eastAsia"/>
        </w:rPr>
        <w:t xml:space="preserve">实施政府采购，本次采购采用竞争性磋商方式，欢迎符合条件的供应商参加磋商。</w:t>
      </w:r>
      <w:r/>
    </w:p>
    <w:p>
      <w:pPr>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扬州市公安局江都分局数字化交管建设宜陵中队改造工程</w:t>
      </w:r>
      <w:r>
        <w:rPr>
          <w:rFonts w:hint="eastAsia" w:ascii="宋体" w:hAnsi="宋体" w:cs="宋体"/>
          <w:lang w:val="en-US" w:eastAsia="zh-CN"/>
        </w:rPr>
        <w:t xml:space="preserve">招标</w:t>
      </w:r>
      <w:r>
        <w:rPr>
          <w:rFonts w:hint="eastAsia" w:ascii="宋体" w:hAnsi="宋体" w:cs="宋体"/>
        </w:rPr>
        <w:t xml:space="preserve">项目的潜在供应商应在</w:t>
      </w:r>
      <w:r>
        <w:rPr>
          <w:rFonts w:hint="eastAsia" w:ascii="宋体" w:hAnsi="宋体" w:cs="宋体"/>
          <w:u w:val="single"/>
        </w:rPr>
        <w:t xml:space="preserve">“扬州市政府采购网”和“江苏政府采购网”</w:t>
      </w:r>
      <w:r>
        <w:rPr>
          <w:rFonts w:hint="eastAsia" w:ascii="宋体" w:hAnsi="宋体" w:cs="宋体"/>
          <w:u w:val="none"/>
        </w:rPr>
        <w:t xml:space="preserve">自行下载</w:t>
      </w:r>
      <w:r>
        <w:rPr>
          <w:rFonts w:hint="eastAsia" w:ascii="宋体" w:hAnsi="宋体" w:cs="宋体"/>
        </w:rPr>
        <w:t xml:space="preserve">采购文件，并</w:t>
      </w:r>
      <w:r>
        <w:rPr>
          <w:rFonts w:hint="eastAsia" w:ascii="宋体" w:hAnsi="宋体" w:cs="宋体"/>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日</w:t>
      </w:r>
      <w:r>
        <w:rPr>
          <w:rFonts w:hint="eastAsia" w:ascii="宋体" w:hAnsi="宋体" w:cs="宋体"/>
          <w:highlight w:val="none"/>
          <w:u w:val="single"/>
          <w:lang w:eastAsia="zh-CN"/>
        </w:rPr>
        <w:t xml:space="preserve">9点30分</w:t>
      </w:r>
      <w:r>
        <w:rPr>
          <w:rFonts w:hint="eastAsia" w:ascii="宋体" w:hAnsi="宋体" w:cs="宋体"/>
        </w:rPr>
        <w:t xml:space="preserve">（北京时间）前提交响应文件。</w:t>
      </w:r>
      <w:bookmarkEnd w:id="0"/>
      <w:r/>
      <w:bookmarkEnd w:id="1"/>
      <w:r/>
      <w:bookmarkEnd w:id="2"/>
      <w:r/>
      <w:r/>
    </w:p>
    <w:p>
      <w:r/>
      <w:r/>
    </w:p>
    <w:p>
      <w:pPr>
        <w:pStyle w:val="836"/>
        <w:numPr>
          <w:ilvl w:val="0"/>
          <w:numId w:val="12"/>
        </w:numPr>
        <w:jc w:val="both"/>
        <w:spacing w:before="0" w:beforeAutospacing="0" w:after="0"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项目基本情况</w:t>
      </w:r>
      <w:r/>
    </w:p>
    <w:p>
      <w:pPr>
        <w:pStyle w:val="836"/>
        <w:ind w:firstLine="210"/>
        <w:jc w:val="both"/>
        <w:spacing w:before="0" w:beforeAutospacing="0" w:after="0" w:afterAutospacing="0" w:line="360" w:lineRule="auto"/>
        <w:shd w:val="clear" w:color="auto" w:fill="ffffff"/>
        <w:rPr>
          <w:rFonts w:hint="default" w:eastAsia="宋体"/>
          <w:sz w:val="21"/>
          <w:szCs w:val="21"/>
          <w:shd w:val="clear" w:color="auto" w:fill="ffffff"/>
          <w:lang w:val="en-US" w:eastAsia="zh-CN"/>
        </w:rPr>
      </w:pPr>
      <w:r>
        <w:rPr>
          <w:rFonts w:hint="eastAsia"/>
          <w:sz w:val="21"/>
          <w:szCs w:val="21"/>
          <w:shd w:val="clear" w:color="auto" w:fill="ffffff"/>
        </w:rPr>
        <w:t xml:space="preserve">1.项目编号：</w:t>
      </w:r>
      <w:r>
        <w:rPr>
          <w:rFonts w:hint="eastAsia"/>
          <w:sz w:val="21"/>
          <w:szCs w:val="21"/>
          <w:shd w:val="clear" w:color="auto" w:fill="ffffff"/>
          <w:lang w:eastAsia="zh-CN"/>
        </w:rPr>
        <w:t xml:space="preserve">JSZC-321012-JSHG-C202</w:t>
      </w:r>
      <w:r>
        <w:rPr>
          <w:rFonts w:hint="eastAsia"/>
          <w:sz w:val="21"/>
          <w:szCs w:val="21"/>
          <w:shd w:val="clear" w:color="auto" w:fill="ffffff"/>
          <w:lang w:val="en-US" w:eastAsia="zh-CN"/>
        </w:rPr>
        <w:t xml:space="preserve">6</w:t>
      </w:r>
      <w:r>
        <w:rPr>
          <w:rFonts w:hint="eastAsia"/>
          <w:sz w:val="21"/>
          <w:szCs w:val="21"/>
          <w:shd w:val="clear" w:color="auto" w:fill="ffffff"/>
          <w:lang w:eastAsia="zh-CN"/>
        </w:rPr>
        <w:t xml:space="preserve">-000</w:t>
      </w:r>
      <w:r>
        <w:rPr>
          <w:rFonts w:hint="eastAsia"/>
          <w:sz w:val="21"/>
          <w:szCs w:val="21"/>
          <w:shd w:val="clear" w:color="auto" w:fill="ffffff"/>
          <w:lang w:val="en-US" w:eastAsia="zh-CN"/>
        </w:rPr>
        <w:t xml:space="preserve">1</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2.项目名称：</w:t>
      </w:r>
      <w:r>
        <w:rPr>
          <w:rFonts w:hint="eastAsia"/>
          <w:sz w:val="21"/>
          <w:szCs w:val="21"/>
          <w:shd w:val="clear" w:color="auto" w:fill="ffffff"/>
          <w:lang w:eastAsia="zh-CN"/>
        </w:rPr>
        <w:t xml:space="preserve">扬州市公安局江都分局数字化交管建设宜陵中队改造工程</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3.采购方式：竞争性磋商</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4.预算金额：</w:t>
      </w:r>
      <w:r>
        <w:rPr>
          <w:rFonts w:hint="eastAsia"/>
          <w:sz w:val="21"/>
          <w:szCs w:val="21"/>
          <w:shd w:val="clear" w:color="auto" w:fill="ffffff"/>
          <w:lang w:val="en-US" w:eastAsia="zh-CN"/>
        </w:rPr>
        <w:t xml:space="preserve">100万</w:t>
      </w:r>
      <w:r>
        <w:rPr>
          <w:rFonts w:hint="eastAsia"/>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5.本项目最高限价：</w:t>
      </w:r>
      <w:r>
        <w:rPr>
          <w:rFonts w:hint="eastAsia"/>
          <w:sz w:val="21"/>
          <w:szCs w:val="21"/>
          <w:shd w:val="clear" w:color="auto" w:fill="ffffff"/>
          <w:lang w:val="en-US" w:eastAsia="zh-CN"/>
        </w:rPr>
        <w:t xml:space="preserve">100万</w:t>
      </w:r>
      <w:r>
        <w:rPr>
          <w:rFonts w:hint="eastAsia"/>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6.采购需求：见采购文件第四章</w:t>
      </w:r>
      <w:r/>
    </w:p>
    <w:p>
      <w:pPr>
        <w:pStyle w:val="836"/>
        <w:ind w:firstLine="210"/>
        <w:jc w:val="both"/>
        <w:spacing w:before="0" w:beforeAutospacing="0" w:after="0" w:afterAutospacing="0" w:line="360" w:lineRule="auto"/>
        <w:shd w:val="clear" w:color="auto" w:fill="ffffff"/>
        <w:rPr>
          <w:rFonts w:hint="eastAsia" w:eastAsia="宋体"/>
          <w:sz w:val="21"/>
          <w:szCs w:val="21"/>
          <w:highlight w:val="none"/>
          <w:shd w:val="clear" w:color="auto" w:fill="ffffff"/>
          <w:lang w:eastAsia="zh-CN"/>
        </w:rPr>
      </w:pPr>
      <w:r>
        <w:rPr>
          <w:rFonts w:hint="eastAsia"/>
          <w:sz w:val="21"/>
          <w:szCs w:val="21"/>
          <w:highlight w:val="none"/>
          <w:shd w:val="clear" w:color="auto" w:fill="ffffff"/>
        </w:rPr>
        <w:t xml:space="preserve">7.工期：</w:t>
      </w:r>
      <w:r>
        <w:rPr>
          <w:rFonts w:hint="eastAsia"/>
          <w:sz w:val="21"/>
          <w:szCs w:val="21"/>
          <w:highlight w:val="none"/>
          <w:shd w:val="clear" w:color="auto" w:fill="ffffff"/>
          <w:lang w:val="en-US" w:eastAsia="zh-CN"/>
        </w:rPr>
        <w:t xml:space="preserve">50日历天。</w:t>
      </w:r>
      <w:r/>
    </w:p>
    <w:p>
      <w:pPr>
        <w:pStyle w:val="836"/>
        <w:ind w:firstLine="210"/>
        <w:jc w:val="both"/>
        <w:spacing w:before="0" w:beforeAutospacing="0" w:after="0"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8.本项目</w:t>
      </w:r>
      <w:r>
        <w:rPr>
          <w:rFonts w:hint="eastAsia"/>
          <w:color w:val="auto"/>
          <w:sz w:val="21"/>
          <w:szCs w:val="21"/>
          <w:u w:val="single"/>
          <w:shd w:val="clear" w:color="auto" w:fill="ffffff"/>
          <w:lang w:eastAsia="zh-CN"/>
        </w:rPr>
        <w:t xml:space="preserve">不</w:t>
      </w:r>
      <w:r>
        <w:rPr>
          <w:rFonts w:hint="eastAsia"/>
          <w:color w:val="auto"/>
          <w:sz w:val="21"/>
          <w:szCs w:val="21"/>
          <w:u w:val="single"/>
          <w:shd w:val="clear" w:color="auto" w:fill="ffffff"/>
        </w:rPr>
        <w:t xml:space="preserve">接受</w:t>
      </w:r>
      <w:r>
        <w:rPr>
          <w:rFonts w:hint="eastAsia"/>
          <w:color w:val="auto"/>
          <w:sz w:val="21"/>
          <w:szCs w:val="21"/>
          <w:shd w:val="clear" w:color="auto" w:fill="ffffff"/>
        </w:rPr>
        <w:t xml:space="preserve">联合体投标。</w:t>
      </w:r>
      <w:r/>
    </w:p>
    <w:p>
      <w:pPr>
        <w:pStyle w:val="836"/>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eastAsia="宋体" w:cs="宋体"/>
          <w:i/>
          <w:iCs/>
          <w:szCs w:val="21"/>
          <w:u w:val="single"/>
          <w:shd w:val="clear" w:color="auto" w:fill="ffffff"/>
          <w:lang w:val="en-US" w:eastAsia="zh-CN"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w:t>
      </w:r>
      <w:r>
        <w:rPr>
          <w:rFonts w:hint="eastAsia" w:ascii="宋体" w:hAnsi="宋体" w:cs="宋体"/>
          <w:i/>
          <w:iCs/>
          <w:szCs w:val="21"/>
          <w:u w:val="single"/>
          <w:lang w:eastAsia="zh-CN"/>
        </w:rPr>
        <w:t xml:space="preserve">（成立不满一年无需提供）</w:t>
      </w:r>
      <w:r>
        <w:rPr>
          <w:rFonts w:hint="eastAsia" w:ascii="宋体" w:hAnsi="宋体" w:cs="宋体"/>
          <w:b/>
          <w:bCs/>
          <w:i/>
          <w:iCs/>
          <w:szCs w:val="21"/>
          <w:u w:val="single"/>
          <w:shd w:val="clear" w:color="auto" w:fill="ffffff"/>
          <w:lang w:bidi="ar"/>
        </w:rPr>
        <w:t xml:space="preserve">（可提供“基本资格条件承诺函”）</w:t>
      </w:r>
      <w:r>
        <w:rPr>
          <w:rFonts w:hint="eastAsia" w:ascii="宋体" w:hAnsi="宋体" w:cs="宋体"/>
          <w:b/>
          <w:bCs/>
          <w:i/>
          <w:iCs/>
          <w:szCs w:val="21"/>
          <w:u w:val="single"/>
          <w:shd w:val="clear" w:color="auto" w:fill="ffffff"/>
          <w:lang w:val="en-US" w:eastAsia="zh-CN" w:bidi="ar"/>
        </w:rPr>
        <w:t xml:space="preserve"> </w:t>
      </w:r>
      <w:r/>
    </w:p>
    <w:p>
      <w:pPr>
        <w:ind w:firstLine="420"/>
        <w:spacing w:line="360" w:lineRule="auto"/>
        <w:rPr>
          <w:rFonts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（1）投标人具有</w:t>
      </w:r>
      <w:r>
        <w:rPr>
          <w:rFonts w:hint="eastAsia"/>
          <w:i/>
          <w:iCs/>
          <w:color w:val="auto"/>
          <w:sz w:val="21"/>
          <w:szCs w:val="21"/>
          <w:highlight w:val="none"/>
          <w:u w:val="single"/>
          <w:lang w:val="en-US" w:eastAsia="zh-CN"/>
        </w:rPr>
        <w:t xml:space="preserve">建筑装修装饰工程专业承包二级</w:t>
      </w:r>
      <w:r>
        <w:rPr>
          <w:rFonts w:hint="eastAsia"/>
          <w:i/>
          <w:iCs/>
          <w:color w:val="auto"/>
          <w:sz w:val="21"/>
          <w:szCs w:val="21"/>
          <w:highlight w:val="none"/>
          <w:u w:val="single"/>
        </w:rPr>
        <w:t xml:space="preserve">（含）以上资质</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（2）拟派项目负责人具有</w:t>
      </w:r>
      <w:r>
        <w:rPr>
          <w:rFonts w:hint="eastAsia"/>
          <w:i/>
          <w:iCs/>
          <w:color w:val="auto"/>
          <w:sz w:val="21"/>
          <w:szCs w:val="21"/>
          <w:highlight w:val="none"/>
          <w:u w:val="single"/>
          <w:lang w:val="en-US" w:eastAsia="zh-CN"/>
        </w:rPr>
        <w:t xml:space="preserve">建筑</w:t>
      </w:r>
      <w:r>
        <w:rPr>
          <w:rFonts w:hint="eastAsia"/>
          <w:i/>
          <w:iCs/>
          <w:color w:val="auto"/>
          <w:sz w:val="21"/>
          <w:szCs w:val="21"/>
          <w:highlight w:val="none"/>
          <w:u w:val="single"/>
          <w:lang w:eastAsia="zh-CN"/>
        </w:rPr>
        <w:t xml:space="preserve">工</w:t>
      </w:r>
      <w:r>
        <w:rPr>
          <w:rFonts w:hint="eastAsia"/>
          <w:i/>
          <w:iCs/>
          <w:color w:val="auto"/>
          <w:sz w:val="21"/>
          <w:szCs w:val="21"/>
          <w:highlight w:val="none"/>
          <w:u w:val="single"/>
        </w:rPr>
        <w:t xml:space="preserve">程专业二级（含）以上注册建造师资格并具备有效的安全生产考核合格证书（B证），且项目负责人无在建工程</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rPr>
        <w:t xml:space="preserve">（证书、无在建承诺书原件扫描上传）</w:t>
      </w:r>
      <w:r/>
    </w:p>
    <w:p>
      <w:pPr>
        <w:pStyle w:val="836"/>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color w:val="auto"/>
          <w:sz w:val="21"/>
          <w:szCs w:val="21"/>
          <w:highlight w:val="none"/>
          <w:u w:val="single"/>
        </w:rPr>
        <w:t xml:space="preserve">（3）投标人具备安全生产条件，并取得有效期内的安全生产许可证</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hint="eastAsia"/>
          <w:i/>
          <w:iCs/>
          <w:sz w:val="21"/>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836"/>
        <w:jc w:val="both"/>
        <w:spacing w:before="0" w:beforeAutospacing="0" w:after="0" w:afterAutospacing="0" w:line="360" w:lineRule="auto"/>
        <w:shd w:val="clear" w:color="auto" w:fill="ffffff"/>
        <w:rPr>
          <w:rFonts w:ascii="Calibri" w:hAnsi="Calibri" w:cs="Calibri"/>
          <w:b w:val="0"/>
          <w:bCs w:val="0"/>
          <w:sz w:val="21"/>
          <w:szCs w:val="21"/>
        </w:rPr>
      </w:pPr>
      <w:r>
        <w:rPr>
          <w:rFonts w:hint="eastAsia"/>
          <w:b w:val="0"/>
          <w:bCs w:val="0"/>
          <w:sz w:val="21"/>
          <w:szCs w:val="21"/>
          <w:shd w:val="clear" w:color="auto" w:fill="ffffff"/>
        </w:rPr>
        <w:t xml:space="preserve">三、获取采购文件</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1.时间：自磋商公告发布之日起5个工作日。5个工作日后仍可下载采购文件，但不作为供应商权益受到损害的证明材料和依据。</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2.获取方式：本项目采用网上注册登记方式。</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3.潜在供应商访问政府采购管理交易系统（苏采云）的网络地址和方法：</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（3）“CA数字证书”的办理材料以及供应商操作手册详见：</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http://zfcg.yangzhou.gov.cn/zfcg/xzzx/202309/4d7de1f7865f4a2894fc22bc452f94d8.shtml。</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（4）潜在供应商访问“苏采云”系统的网络地址和方法：“苏采云”系统的网址：http://jszfcg.jsczt.cn/。</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（6）招标代理机构（采购代理机构）将数据电文形式的采购文件加载至“苏采云”系统，供潜在供应商下载或者查阅。     </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（7）苏采云系统使用谷歌浏览器参与不见面开标。</w:t>
      </w:r>
      <w:r/>
    </w:p>
    <w:p>
      <w:pPr>
        <w:pStyle w:val="1169"/>
        <w:ind w:left="0"/>
        <w:spacing w:before="0" w:line="360" w:lineRule="auto"/>
        <w:rPr>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810"/>
        <w:ind w:firstLine="422"/>
        <w:jc w:val="both"/>
        <w:spacing w:line="360" w:lineRule="auto"/>
        <w:rPr>
          <w:rFonts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截止时间：</w:t>
      </w:r>
      <w:r>
        <w:rPr>
          <w:rFonts w:hint="eastAsia" w:ascii="宋体" w:hAnsi="宋体" w:eastAsia="宋体" w:cs="宋体"/>
          <w:b w:val="0"/>
          <w:bCs w:val="0"/>
          <w:sz w:val="21"/>
          <w:szCs w:val="21"/>
          <w:highlight w:val="none"/>
          <w:shd w:val="clear" w:color="auto" w:fill="ffffff"/>
          <w:lang w:eastAsia="zh-CN"/>
        </w:rPr>
        <w:t xml:space="preserve">202</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年</w:t>
      </w:r>
      <w:r>
        <w:rPr>
          <w:rFonts w:hint="eastAsia" w:ascii="宋体" w:hAnsi="宋体" w:eastAsia="宋体" w:cs="宋体"/>
          <w:b w:val="0"/>
          <w:bCs w:val="0"/>
          <w:sz w:val="21"/>
          <w:szCs w:val="21"/>
          <w:highlight w:val="none"/>
          <w:shd w:val="clear" w:color="auto" w:fill="ffffff"/>
          <w:lang w:val="en-US" w:eastAsia="zh-CN"/>
        </w:rPr>
        <w:t xml:space="preserve">2</w:t>
      </w:r>
      <w:r>
        <w:rPr>
          <w:rFonts w:hint="eastAsia" w:ascii="宋体" w:hAnsi="宋体" w:eastAsia="宋体" w:cs="宋体"/>
          <w:b w:val="0"/>
          <w:bCs w:val="0"/>
          <w:sz w:val="21"/>
          <w:szCs w:val="21"/>
          <w:highlight w:val="none"/>
          <w:shd w:val="clear" w:color="auto" w:fill="ffffff"/>
          <w:lang w:eastAsia="zh-CN"/>
        </w:rPr>
        <w:t xml:space="preserve">月</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日9点30分</w:t>
      </w:r>
      <w:r>
        <w:rPr>
          <w:rFonts w:hint="eastAsia" w:ascii="宋体" w:hAnsi="宋体" w:eastAsia="宋体" w:cs="宋体"/>
          <w:b w:val="0"/>
          <w:bCs w:val="0"/>
          <w:sz w:val="21"/>
          <w:szCs w:val="21"/>
          <w:highlight w:val="none"/>
          <w:shd w:val="clear" w:color="auto" w:fill="ffffff"/>
        </w:rPr>
        <w:t xml:space="preserve">（北京时间）</w:t>
      </w:r>
      <w:r/>
    </w:p>
    <w:p>
      <w:pPr>
        <w:pStyle w:val="810"/>
        <w:ind w:firstLine="422"/>
        <w:jc w:val="both"/>
        <w:spacing w:line="360" w:lineRule="auto"/>
        <w:rPr>
          <w:rFonts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开标地点：“苏采云”系统（网址：http://jszfcg.jsczt.cn/）</w:t>
      </w:r>
      <w:r/>
    </w:p>
    <w:p>
      <w:pPr>
        <w:jc w:val="left"/>
        <w:spacing w:line="360" w:lineRule="auto"/>
        <w:rPr>
          <w:rFonts w:ascii="宋体" w:hAnsi="宋体" w:cs="宋体"/>
          <w:b w:val="0"/>
          <w:bCs w:val="0"/>
          <w:szCs w:val="21"/>
          <w:highlight w:val="none"/>
        </w:rPr>
      </w:pPr>
      <w:r/>
      <w:bookmarkStart w:id="4" w:name="_Toc28359084"/>
      <w:r/>
      <w:bookmarkStart w:id="5" w:name="_Toc35393794"/>
      <w:r/>
      <w:bookmarkStart w:id="6" w:name="_Toc38985267"/>
      <w:r/>
      <w:bookmarkStart w:id="7" w:name="_Toc28359007"/>
      <w:r/>
      <w:bookmarkStart w:id="8" w:name="_Toc35393625"/>
      <w:r>
        <w:rPr>
          <w:rFonts w:hint="eastAsia" w:ascii="宋体" w:hAnsi="宋体" w:cs="宋体"/>
          <w:b w:val="0"/>
          <w:bCs w:val="0"/>
          <w:szCs w:val="21"/>
          <w:highlight w:val="none"/>
          <w:shd w:val="clear" w:color="auto" w:fill="ffffff"/>
        </w:rPr>
        <w:t xml:space="preserve">五、</w:t>
      </w:r>
      <w:r>
        <w:rPr>
          <w:rFonts w:hint="eastAsia" w:ascii="宋体" w:hAnsi="宋体" w:cs="宋体"/>
          <w:b w:val="0"/>
          <w:bCs w:val="0"/>
          <w:szCs w:val="21"/>
          <w:highlight w:val="none"/>
        </w:rPr>
        <w:t xml:space="preserve">开启</w:t>
      </w:r>
      <w:r/>
    </w:p>
    <w:p>
      <w:pPr>
        <w:ind w:firstLine="422"/>
        <w:spacing w:line="360" w:lineRule="auto"/>
        <w:rPr>
          <w:rFonts w:ascii="宋体" w:hAnsi="宋体" w:cs="宋体"/>
          <w:b w:val="0"/>
          <w:bCs w:val="0"/>
          <w:szCs w:val="21"/>
          <w:highlight w:val="none"/>
          <w:shd w:val="clear" w:color="auto" w:fill="ffffff"/>
        </w:rPr>
      </w:pPr>
      <w:r>
        <w:rPr>
          <w:rFonts w:hint="eastAsia" w:ascii="宋体" w:hAnsi="宋体" w:cs="宋体"/>
          <w:b w:val="0"/>
          <w:bCs w:val="0"/>
          <w:szCs w:val="21"/>
          <w:highlight w:val="none"/>
          <w:shd w:val="clear" w:color="auto" w:fill="ffffff"/>
        </w:rPr>
        <w:t xml:space="preserve">时间：</w:t>
      </w:r>
      <w:r>
        <w:rPr>
          <w:rFonts w:hint="eastAsia" w:ascii="宋体" w:hAnsi="宋体" w:eastAsia="宋体" w:cs="宋体"/>
          <w:b w:val="0"/>
          <w:bCs w:val="0"/>
          <w:sz w:val="21"/>
          <w:szCs w:val="21"/>
          <w:highlight w:val="none"/>
          <w:shd w:val="clear" w:color="auto" w:fill="ffffff"/>
          <w:lang w:eastAsia="zh-CN"/>
        </w:rPr>
        <w:t xml:space="preserve">202</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年</w:t>
      </w:r>
      <w:r>
        <w:rPr>
          <w:rFonts w:hint="eastAsia" w:ascii="宋体" w:hAnsi="宋体" w:eastAsia="宋体" w:cs="宋体"/>
          <w:b w:val="0"/>
          <w:bCs w:val="0"/>
          <w:sz w:val="21"/>
          <w:szCs w:val="21"/>
          <w:highlight w:val="none"/>
          <w:shd w:val="clear" w:color="auto" w:fill="ffffff"/>
          <w:lang w:val="en-US" w:eastAsia="zh-CN"/>
        </w:rPr>
        <w:t xml:space="preserve">2</w:t>
      </w:r>
      <w:r>
        <w:rPr>
          <w:rFonts w:hint="eastAsia" w:ascii="宋体" w:hAnsi="宋体" w:eastAsia="宋体" w:cs="宋体"/>
          <w:b w:val="0"/>
          <w:bCs w:val="0"/>
          <w:sz w:val="21"/>
          <w:szCs w:val="21"/>
          <w:highlight w:val="none"/>
          <w:shd w:val="clear" w:color="auto" w:fill="ffffff"/>
          <w:lang w:eastAsia="zh-CN"/>
        </w:rPr>
        <w:t xml:space="preserve">月</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日9点30分</w:t>
      </w:r>
      <w:r>
        <w:rPr>
          <w:rFonts w:hint="eastAsia" w:ascii="宋体" w:hAnsi="宋体" w:cs="宋体"/>
          <w:b w:val="0"/>
          <w:bCs w:val="0"/>
          <w:szCs w:val="21"/>
          <w:highlight w:val="none"/>
          <w:shd w:val="clear" w:color="auto" w:fill="ffffff"/>
        </w:rPr>
        <w:t xml:space="preserve">（北京时间）</w:t>
      </w:r>
      <w:r/>
    </w:p>
    <w:p>
      <w:pPr>
        <w:ind w:firstLine="422"/>
        <w:spacing w:line="360" w:lineRule="auto"/>
        <w:tabs>
          <w:tab w:val="left" w:pos="266" w:leader="none"/>
        </w:tabs>
        <w:rPr>
          <w:rFonts w:ascii="宋体" w:hAnsi="宋体" w:cs="宋体"/>
          <w:b w:val="0"/>
          <w:bCs w:val="0"/>
          <w:szCs w:val="21"/>
          <w:shd w:val="clear" w:color="auto" w:fill="ffffff"/>
        </w:rPr>
      </w:pPr>
      <w:r>
        <w:rPr>
          <w:rFonts w:hint="eastAsia" w:ascii="宋体" w:hAnsi="宋体" w:cs="宋体"/>
          <w:b w:val="0"/>
          <w:bCs w:val="0"/>
          <w:szCs w:val="21"/>
        </w:rPr>
        <w:t xml:space="preserve">开标地点：“苏采云”系统（网址： http://jszfcg.jsczt.cn/）</w:t>
      </w:r>
      <w:r/>
    </w:p>
    <w:p>
      <w:pPr>
        <w:spacing w:line="360" w:lineRule="auto"/>
        <w:tabs>
          <w:tab w:val="left" w:pos="266" w:leader="none"/>
        </w:tabs>
        <w:rPr>
          <w:rFonts w:ascii="宋体" w:hAnsi="宋体" w:cs="宋体"/>
          <w:b w:val="0"/>
          <w:bCs w:val="0"/>
          <w:szCs w:val="21"/>
          <w:shd w:val="clear" w:color="auto" w:fill="ffffff"/>
        </w:rPr>
      </w:pPr>
      <w:r>
        <w:rPr>
          <w:rFonts w:hint="eastAsia" w:ascii="宋体" w:hAnsi="宋体" w:cs="宋体"/>
          <w:b w:val="0"/>
          <w:bCs w:val="0"/>
          <w:szCs w:val="21"/>
          <w:shd w:val="clear" w:color="auto" w:fill="ffffff"/>
        </w:rPr>
        <w:t xml:space="preserve">六、公告期限</w:t>
      </w:r>
      <w:bookmarkEnd w:id="4"/>
      <w:r/>
      <w:bookmarkEnd w:id="5"/>
      <w:r/>
      <w:bookmarkEnd w:id="6"/>
      <w:r/>
      <w:bookmarkEnd w:id="7"/>
      <w:r/>
      <w:bookmarkEnd w:id="8"/>
      <w:r/>
      <w:r/>
    </w:p>
    <w:p>
      <w:pPr>
        <w:pStyle w:val="810"/>
        <w:ind w:firstLine="422"/>
        <w:jc w:val="both"/>
        <w:spacing w:line="360" w:lineRule="auto"/>
        <w:rPr>
          <w:rFonts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自本公告发布之日起5个工作日。</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1.本次采购采用“政府采购管理交易系统（苏采云）”，招标、投标、评标和中标结 </w:t>
      </w:r>
      <w:r/>
    </w:p>
    <w:p>
      <w:pPr>
        <w:jc w:val="left"/>
        <w:spacing w:line="360" w:lineRule="auto"/>
        <w:widowControl/>
        <w:rPr>
          <w:rFonts w:ascii="宋体" w:hAnsi="宋体"/>
          <w:szCs w:val="21"/>
        </w:rPr>
      </w:pPr>
      <w:r>
        <w:rPr>
          <w:rFonts w:hint="eastAsia" w:ascii="宋体" w:hAnsi="宋体" w:cs="宋体"/>
          <w:b/>
          <w:bCs/>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2.供应商如确定参加投标，可自行下载招标文件及有关资料，按照《操作手册》进行 </w:t>
      </w:r>
      <w:r/>
    </w:p>
    <w:p>
      <w:pPr>
        <w:jc w:val="left"/>
        <w:spacing w:line="360" w:lineRule="auto"/>
        <w:widowControl/>
        <w:rPr>
          <w:rFonts w:ascii="宋体" w:hAnsi="宋体"/>
          <w:szCs w:val="21"/>
        </w:rPr>
      </w:pPr>
      <w:r>
        <w:rPr>
          <w:rFonts w:hint="eastAsia" w:ascii="宋体" w:hAnsi="宋体" w:cs="宋体"/>
          <w:b/>
          <w:bCs/>
          <w:szCs w:val="21"/>
          <w:lang w:bidi="ar"/>
        </w:rPr>
        <w:t xml:space="preserve">注册，领取 CA 和办理电子签章，并按《操作手册》要求制作、上传电子投标文件，技术 </w:t>
      </w:r>
      <w:r/>
    </w:p>
    <w:p>
      <w:pPr>
        <w:jc w:val="left"/>
        <w:spacing w:line="360" w:lineRule="auto"/>
        <w:widowControl/>
        <w:rPr>
          <w:rFonts w:ascii="宋体" w:hAnsi="宋体"/>
          <w:szCs w:val="21"/>
        </w:rPr>
      </w:pPr>
      <w:r>
        <w:rPr>
          <w:rFonts w:hint="eastAsia" w:ascii="宋体" w:hAnsi="宋体" w:cs="宋体"/>
          <w:b/>
          <w:bCs/>
          <w:szCs w:val="21"/>
          <w:lang w:bidi="ar"/>
        </w:rPr>
        <w:t xml:space="preserve">支持联系方式：13813140731。 </w:t>
      </w:r>
      <w:r/>
    </w:p>
    <w:p>
      <w:pPr>
        <w:ind w:firstLine="413"/>
        <w:jc w:val="left"/>
        <w:spacing w:line="360" w:lineRule="auto"/>
        <w:widowControl/>
        <w:tabs>
          <w:tab w:val="left" w:pos="312" w:leader="none"/>
        </w:tabs>
        <w:rPr>
          <w:rFonts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ascii="宋体" w:hAnsi="宋体" w:cs="宋体"/>
          <w:b/>
          <w:bCs/>
          <w:szCs w:val="21"/>
          <w:lang w:bidi="ar"/>
        </w:rPr>
      </w:pPr>
      <w:r>
        <w:rPr>
          <w:rFonts w:hint="eastAsia" w:ascii="宋体" w:hAnsi="宋体" w:cs="宋体"/>
          <w:b/>
          <w:bCs/>
          <w:szCs w:val="21"/>
          <w:lang w:bidi="ar"/>
        </w:rPr>
        <w:t xml:space="preserve">4.有关本次采购的事项若存在变动或修改，敬请及时关注“江苏政府采购网”、 “扬州市政府采购网”发布的信息。</w:t>
      </w:r>
      <w:r/>
    </w:p>
    <w:p>
      <w:pPr>
        <w:ind w:left="420"/>
        <w:jc w:val="left"/>
        <w:spacing w:line="360" w:lineRule="auto"/>
        <w:widowControl/>
        <w:rPr>
          <w:rFonts w:ascii="宋体" w:hAnsi="宋体"/>
          <w:szCs w:val="21"/>
        </w:rPr>
      </w:pPr>
      <w:r>
        <w:rPr>
          <w:rFonts w:hint="eastAsia" w:ascii="宋体" w:hAnsi="宋体" w:cs="宋体"/>
          <w:b/>
          <w:bCs/>
          <w:szCs w:val="21"/>
          <w:lang w:bidi="ar"/>
        </w:rPr>
        <w:t xml:space="preserve">5.竞争性磋商、竞争性谈判、单一来源采购项目将与供应商就磋商（谈判）文件进行 </w:t>
      </w:r>
      <w:r/>
    </w:p>
    <w:p>
      <w:pPr>
        <w:jc w:val="left"/>
        <w:spacing w:line="360" w:lineRule="auto"/>
        <w:widowControl/>
        <w:rPr>
          <w:rFonts w:ascii="宋体" w:hAnsi="宋体"/>
          <w:szCs w:val="21"/>
        </w:rPr>
      </w:pPr>
      <w:r>
        <w:rPr>
          <w:rFonts w:hint="eastAsia" w:ascii="宋体" w:hAnsi="宋体" w:cs="宋体"/>
          <w:b/>
          <w:bCs/>
          <w:szCs w:val="21"/>
          <w:lang w:bidi="ar"/>
        </w:rPr>
        <w:t xml:space="preserve">线上磋商（谈判），请供应商在开标前登录谷歌浏览器进入不见面大厅，并准备好耳麦和 </w:t>
      </w:r>
      <w:r/>
    </w:p>
    <w:p>
      <w:pPr>
        <w:jc w:val="left"/>
        <w:spacing w:line="360" w:lineRule="auto"/>
        <w:widowControl/>
        <w:rPr>
          <w:rFonts w:ascii="宋体" w:hAnsi="宋体"/>
          <w:szCs w:val="21"/>
        </w:rPr>
      </w:pPr>
      <w:r>
        <w:rPr>
          <w:rFonts w:hint="eastAsia" w:ascii="宋体" w:hAnsi="宋体" w:cs="宋体"/>
          <w:b/>
          <w:bCs/>
          <w:szCs w:val="21"/>
          <w:lang w:bidi="ar"/>
        </w:rPr>
        <w:t xml:space="preserve">摄像设备。因供应商网络与电源不稳定、未按要求配置上述设备、上述设备发生故障等自 </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身原因，导致磋商（谈判）失败，供应商自行承担其后果。 </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6.潜在供应商对采购文件项目需求部分的询问、质疑请向采购人提出，由采购人负责 </w:t>
      </w:r>
      <w:r/>
    </w:p>
    <w:p>
      <w:pPr>
        <w:jc w:val="left"/>
        <w:spacing w:line="360" w:lineRule="auto"/>
        <w:widowControl/>
        <w:rPr>
          <w:rFonts w:ascii="宋体" w:hAnsi="宋体"/>
          <w:szCs w:val="21"/>
        </w:rPr>
      </w:pPr>
      <w:r>
        <w:rPr>
          <w:rFonts w:hint="eastAsia" w:ascii="宋体" w:hAnsi="宋体" w:cs="宋体"/>
          <w:b/>
          <w:bCs/>
          <w:szCs w:val="21"/>
          <w:lang w:bidi="ar"/>
        </w:rPr>
        <w:t xml:space="preserve">答复。 </w:t>
      </w:r>
      <w:r/>
    </w:p>
    <w:p>
      <w:pPr>
        <w:numPr>
          <w:ilvl w:val="0"/>
          <w:numId w:val="13"/>
        </w:numPr>
        <w:ind w:firstLine="422"/>
        <w:jc w:val="left"/>
        <w:spacing w:line="360" w:lineRule="auto"/>
        <w:widowControl/>
        <w:rPr>
          <w:rFonts w:ascii="宋体" w:hAnsi="宋体" w:cs="宋体"/>
          <w:b/>
          <w:bCs/>
          <w:i/>
          <w:iCs/>
          <w:szCs w:val="21"/>
          <w:u w:val="single"/>
          <w:lang w:bidi="ar"/>
        </w:rPr>
      </w:pPr>
      <w:r>
        <w:rPr>
          <w:rFonts w:hint="eastAsia" w:ascii="宋体" w:hAnsi="宋体" w:cs="宋体"/>
          <w:b/>
          <w:bCs/>
          <w:i/>
          <w:iCs/>
          <w:szCs w:val="21"/>
          <w:u w:val="single"/>
          <w:lang w:bidi="ar"/>
        </w:rPr>
        <w:t xml:space="preserve">本项目采购文件中所有斜体下划线部分为实质性条款，如不满足，则为无效响应。</w:t>
      </w:r>
      <w:r/>
    </w:p>
    <w:p>
      <w:pPr>
        <w:numPr>
          <w:ilvl w:val="0"/>
          <w:numId w:val="13"/>
        </w:numPr>
        <w:ind w:left="0" w:firstLine="422"/>
        <w:keepLines w:val="0"/>
        <w:keepNext w:val="0"/>
        <w:pageBreakBefore w:val="0"/>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图纸需投标人自行至江都区政府采购网发布的该项目公告附件中下载。</w:t>
      </w:r>
      <w:r>
        <w:rPr>
          <w:rFonts w:hint="eastAsia" w:ascii="宋体" w:hAnsi="宋体" w:cs="宋体"/>
          <w:b/>
          <w:color w:val="auto"/>
          <w:lang w:eastAsia="zh-CN"/>
        </w:rPr>
        <w:t xml:space="preserve">（</w:t>
      </w:r>
      <w:r>
        <w:rPr>
          <w:rFonts w:hint="eastAsia" w:ascii="宋体" w:hAnsi="宋体" w:eastAsia="宋体" w:cs="宋体"/>
          <w:b/>
          <w:bCs/>
          <w:sz w:val="21"/>
          <w:szCs w:val="21"/>
          <w:highlight w:val="none"/>
          <w:shd w:val="clear" w:color="auto" w:fill="ffffff"/>
        </w:rPr>
        <w:t xml:space="preserve">网址：</w:t>
      </w:r>
      <w:r>
        <w:rPr>
          <w:rFonts w:hint="eastAsia" w:ascii="宋体" w:hAnsi="宋体" w:cs="宋体"/>
          <w:b/>
          <w:color w:val="auto"/>
          <w:lang w:eastAsia="zh-CN"/>
        </w:rPr>
        <w:t xml:space="preserve">http://www.jiangdu.gov.cn/ztzl/jdqzfcgw/index.html）</w:t>
      </w:r>
      <w:r/>
    </w:p>
    <w:p>
      <w:pPr>
        <w:jc w:val="left"/>
        <w:spacing w:line="360" w:lineRule="auto"/>
        <w:widowControl/>
        <w:rPr>
          <w:rFonts w:ascii="宋体" w:hAnsi="宋体" w:cs="宋体"/>
          <w:b/>
          <w:bCs/>
          <w:szCs w:val="21"/>
          <w:lang w:bidi="ar"/>
        </w:rPr>
      </w:pPr>
      <w:r>
        <w:rPr>
          <w:rFonts w:hint="eastAsia" w:ascii="宋体" w:hAnsi="宋体" w:cs="宋体"/>
          <w:b w:val="0"/>
          <w:bCs/>
        </w:rPr>
        <w:t xml:space="preserve">八、</w:t>
      </w:r>
      <w:r>
        <w:rPr>
          <w:rFonts w:hint="eastAsia" w:ascii="宋体" w:hAnsi="宋体" w:cs="宋体"/>
          <w:b w:val="0"/>
          <w:bCs w:val="0"/>
          <w:szCs w:val="21"/>
          <w:lang w:bidi="ar"/>
        </w:rPr>
        <w:t xml:space="preserve">凡对本次采购提出询问，请按以下方式联系。</w:t>
      </w:r>
      <w:r/>
    </w:p>
    <w:p>
      <w:pPr>
        <w:pStyle w:val="788"/>
        <w:ind w:firstLine="630"/>
        <w:jc w:val="left"/>
        <w:spacing w:line="360" w:lineRule="auto"/>
        <w:shd w:val="clear" w:color="auto" w:fill="ffffff"/>
        <w:rPr>
          <w:rFonts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836"/>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w:t>
      </w:r>
      <w:r>
        <w:rPr>
          <w:rFonts w:hint="eastAsia"/>
          <w:sz w:val="21"/>
          <w:szCs w:val="21"/>
          <w:shd w:val="clear" w:color="auto" w:fill="ffffff"/>
          <w:lang w:val="en-US" w:eastAsia="zh-CN"/>
        </w:rPr>
        <w:t xml:space="preserve">  </w:t>
      </w:r>
      <w:r>
        <w:rPr>
          <w:rFonts w:hint="eastAsia"/>
          <w:sz w:val="21"/>
          <w:szCs w:val="21"/>
          <w:shd w:val="clear" w:color="auto" w:fill="ffffff"/>
        </w:rPr>
        <w:t xml:space="preserve">称：扬州市公安局江都分局</w:t>
      </w:r>
      <w:r/>
    </w:p>
    <w:p>
      <w:pPr>
        <w:pStyle w:val="836"/>
        <w:ind w:firstLine="738"/>
        <w:spacing w:before="0" w:beforeAutospacing="0" w:after="0" w:afterAutospacing="0" w:line="360" w:lineRule="auto"/>
        <w:shd w:val="clear" w:color="auto" w:fill="ffffff"/>
        <w:rPr>
          <w:rFonts w:hint="eastAsia" w:cs="Times New Roman"/>
          <w:sz w:val="21"/>
          <w:szCs w:val="21"/>
          <w:highlight w:val="none"/>
          <w:shd w:val="clear" w:color="auto" w:fill="ffffff"/>
          <w:lang w:val="en-US" w:eastAsia="zh-CN"/>
        </w:rPr>
      </w:pPr>
      <w:r>
        <w:rPr>
          <w:rFonts w:hint="eastAsia"/>
          <w:sz w:val="21"/>
          <w:szCs w:val="21"/>
          <w:shd w:val="clear" w:color="auto" w:fill="ffffff"/>
        </w:rPr>
        <w:t xml:space="preserve">地</w:t>
      </w:r>
      <w:r>
        <w:rPr>
          <w:rFonts w:hint="eastAsia"/>
          <w:sz w:val="21"/>
          <w:szCs w:val="21"/>
          <w:shd w:val="clear" w:color="auto" w:fill="ffffff"/>
          <w:lang w:val="en-US" w:eastAsia="zh-CN"/>
        </w:rPr>
        <w:t xml:space="preserve">  </w:t>
      </w:r>
      <w:r>
        <w:rPr>
          <w:rFonts w:hint="eastAsia"/>
          <w:sz w:val="21"/>
          <w:szCs w:val="21"/>
          <w:shd w:val="clear" w:color="auto" w:fill="ffffff"/>
        </w:rPr>
        <w:t xml:space="preserve">址：扬州市江都区江洲路66号</w:t>
      </w:r>
      <w:r/>
    </w:p>
    <w:p>
      <w:pPr>
        <w:pStyle w:val="836"/>
        <w:ind w:firstLine="630"/>
        <w:spacing w:before="0" w:beforeAutospacing="0" w:after="0" w:afterAutospacing="0" w:line="360" w:lineRule="auto"/>
        <w:shd w:val="clear" w:color="auto" w:fill="ffffff"/>
        <w:rPr>
          <w:rFonts w:hint="eastAsia" w:eastAsia="宋体"/>
          <w:lang w:eastAsia="zh-CN"/>
        </w:rPr>
      </w:pPr>
      <w:r>
        <w:rPr>
          <w:rFonts w:hint="eastAsia"/>
          <w:sz w:val="21"/>
          <w:szCs w:val="21"/>
        </w:rPr>
        <w:t xml:space="preserve"> 联系人：王</w:t>
      </w:r>
      <w:r>
        <w:rPr>
          <w:rFonts w:hint="eastAsia"/>
          <w:sz w:val="21"/>
          <w:szCs w:val="21"/>
          <w:lang w:eastAsia="zh-CN"/>
        </w:rPr>
        <w:t xml:space="preserve">女士</w:t>
      </w:r>
      <w:r/>
    </w:p>
    <w:p>
      <w:pPr>
        <w:pStyle w:val="836"/>
        <w:ind w:firstLine="738"/>
        <w:spacing w:before="0" w:beforeAutospacing="0" w:after="0" w:afterAutospacing="0" w:line="360" w:lineRule="auto"/>
        <w:shd w:val="clear" w:color="auto" w:fill="ffffff"/>
        <w:rPr>
          <w:rFonts w:hint="default" w:eastAsia="宋体"/>
          <w:sz w:val="21"/>
          <w:szCs w:val="21"/>
          <w:lang w:val="en-US" w:eastAsia="zh-CN"/>
        </w:rPr>
      </w:pPr>
      <w:r>
        <w:rPr>
          <w:rFonts w:hint="eastAsia"/>
          <w:sz w:val="21"/>
          <w:szCs w:val="21"/>
          <w:highlight w:val="none"/>
        </w:rPr>
        <w:t xml:space="preserve">电　话：</w:t>
      </w:r>
      <w:r>
        <w:rPr>
          <w:rFonts w:hint="eastAsia"/>
          <w:sz w:val="21"/>
          <w:szCs w:val="21"/>
          <w:highlight w:val="none"/>
          <w:lang w:val="en-US" w:eastAsia="zh-CN"/>
        </w:rPr>
        <w:t xml:space="preserve">15952559211</w:t>
      </w:r>
      <w:r/>
    </w:p>
    <w:p>
      <w:pPr>
        <w:pStyle w:val="788"/>
        <w:ind w:firstLine="630"/>
        <w:jc w:val="left"/>
        <w:spacing w:line="360" w:lineRule="auto"/>
        <w:shd w:val="clear" w:color="auto" w:fill="ffffff"/>
        <w:rPr>
          <w:rFonts w:ascii="宋体" w:hAnsi="宋体" w:eastAsia="宋体" w:cs="宋体"/>
          <w:b w:val="0"/>
          <w:bCs w:val="0"/>
          <w:sz w:val="21"/>
          <w:szCs w:val="21"/>
          <w:shd w:val="clear" w:color="auto" w:fill="ffffff"/>
        </w:rPr>
      </w:pPr>
      <w:r/>
      <w:bookmarkStart w:id="9" w:name="_Toc35393638"/>
      <w:r/>
      <w:bookmarkEnd w:id="9"/>
      <w:r/>
      <w:bookmarkStart w:id="10" w:name="_Toc28359097"/>
      <w:r/>
      <w:bookmarkEnd w:id="10"/>
      <w:r/>
      <w:bookmarkStart w:id="11" w:name="_Toc35393807"/>
      <w:r/>
      <w:bookmarkEnd w:id="11"/>
      <w:r/>
      <w:bookmarkStart w:id="12" w:name="_Toc28359020"/>
      <w:r/>
      <w:bookmarkEnd w:id="12"/>
      <w:r>
        <w:rPr>
          <w:rFonts w:hint="eastAsia" w:ascii="宋体" w:hAnsi="宋体" w:eastAsia="宋体" w:cs="宋体"/>
          <w:b w:val="0"/>
          <w:bCs w:val="0"/>
          <w:sz w:val="21"/>
          <w:szCs w:val="21"/>
          <w:shd w:val="clear" w:color="auto" w:fill="ffffff"/>
        </w:rPr>
        <w:t xml:space="preserve">2.采购代理机构信息</w:t>
      </w:r>
      <w:r/>
    </w:p>
    <w:p>
      <w:pPr>
        <w:pStyle w:val="836"/>
        <w:ind w:firstLine="840"/>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名 称：江苏恒罡建设咨询有限公司</w:t>
      </w:r>
      <w:r/>
    </w:p>
    <w:p>
      <w:pPr>
        <w:pStyle w:val="836"/>
        <w:ind w:firstLine="840"/>
        <w:spacing w:before="0" w:beforeAutospacing="0" w:after="0" w:afterAutospacing="0" w:line="360" w:lineRule="auto"/>
        <w:shd w:val="clear" w:color="auto" w:fill="ffffff"/>
        <w:rPr>
          <w:rFonts w:hint="eastAsia"/>
          <w:sz w:val="21"/>
          <w:szCs w:val="21"/>
          <w:shd w:val="clear" w:color="auto" w:fill="ffffff"/>
          <w:lang w:eastAsia="zh-CN"/>
        </w:rPr>
      </w:pPr>
      <w:r>
        <w:rPr>
          <w:rFonts w:hint="eastAsia"/>
          <w:sz w:val="21"/>
          <w:szCs w:val="21"/>
          <w:shd w:val="clear" w:color="auto" w:fill="ffffff"/>
        </w:rPr>
        <w:t xml:space="preserve">地　址：</w:t>
      </w:r>
      <w:r>
        <w:rPr>
          <w:rFonts w:hint="eastAsia"/>
          <w:sz w:val="21"/>
          <w:szCs w:val="21"/>
          <w:shd w:val="clear" w:color="auto" w:fill="ffffff"/>
          <w:lang w:eastAsia="zh-CN"/>
        </w:rPr>
        <w:t xml:space="preserve">扬州市江都区仙女镇文昌东路1341号</w:t>
      </w:r>
      <w:r/>
    </w:p>
    <w:p>
      <w:pPr>
        <w:pStyle w:val="836"/>
        <w:ind w:firstLine="840"/>
        <w:spacing w:before="0" w:beforeAutospacing="0" w:after="0" w:afterAutospacing="0" w:line="360" w:lineRule="auto"/>
        <w:shd w:val="clear" w:color="auto" w:fill="ffffff"/>
        <w:rPr>
          <w:rFonts w:hint="eastAsia"/>
          <w:sz w:val="21"/>
          <w:szCs w:val="21"/>
          <w:shd w:val="clear" w:color="auto" w:fill="ffffff"/>
          <w:lang w:eastAsia="zh-CN"/>
        </w:rPr>
      </w:pPr>
      <w:r>
        <w:rPr>
          <w:rFonts w:hint="eastAsia"/>
          <w:sz w:val="21"/>
          <w:szCs w:val="21"/>
        </w:rPr>
        <w:t xml:space="preserve">联系人：</w:t>
      </w:r>
      <w:r>
        <w:rPr>
          <w:rFonts w:hint="eastAsia"/>
          <w:sz w:val="21"/>
          <w:szCs w:val="21"/>
          <w:lang w:val="en-US" w:eastAsia="zh-CN"/>
        </w:rPr>
        <w:t xml:space="preserve">马</w:t>
      </w:r>
      <w:r>
        <w:rPr>
          <w:rFonts w:hint="eastAsia"/>
          <w:sz w:val="21"/>
          <w:szCs w:val="21"/>
          <w:lang w:eastAsia="zh-CN"/>
        </w:rPr>
        <w:t xml:space="preserve">女士</w:t>
      </w:r>
      <w:r/>
    </w:p>
    <w:p>
      <w:pPr>
        <w:pStyle w:val="836"/>
        <w:ind w:firstLine="840"/>
        <w:spacing w:before="0" w:beforeAutospacing="0" w:after="0" w:afterAutospacing="0" w:line="360" w:lineRule="auto"/>
        <w:shd w:val="clear" w:color="auto" w:fill="ffffff"/>
        <w:rPr>
          <w:sz w:val="21"/>
          <w:szCs w:val="21"/>
          <w:shd w:val="clear" w:color="auto" w:fill="ffffff"/>
        </w:rPr>
      </w:pPr>
      <w:r>
        <w:rPr>
          <w:rFonts w:hint="eastAsia"/>
          <w:sz w:val="21"/>
          <w:szCs w:val="21"/>
          <w:highlight w:val="none"/>
        </w:rPr>
        <w:t xml:space="preserve">电　话：</w:t>
      </w:r>
      <w:r>
        <w:rPr>
          <w:rFonts w:hint="eastAsia"/>
          <w:sz w:val="21"/>
          <w:szCs w:val="21"/>
          <w:shd w:val="clear" w:color="auto" w:fill="ffffff"/>
        </w:rPr>
        <w:t xml:space="preserve">0514-86230369</w:t>
      </w:r>
      <w:r/>
    </w:p>
    <w:p>
      <w:pPr>
        <w:pStyle w:val="788"/>
        <w:ind w:firstLine="630"/>
        <w:jc w:val="left"/>
        <w:spacing w:line="360" w:lineRule="auto"/>
        <w:shd w:val="clear" w:color="auto" w:fill="ffffff"/>
        <w:rPr>
          <w:rFonts w:ascii="宋体" w:hAnsi="宋体" w:eastAsia="宋体"/>
          <w:b w:val="0"/>
          <w:bCs w:val="0"/>
        </w:rPr>
      </w:pPr>
      <w:r/>
      <w:bookmarkStart w:id="13" w:name="_Toc28359098"/>
      <w:r/>
      <w:bookmarkEnd w:id="13"/>
      <w:r/>
      <w:bookmarkStart w:id="14" w:name="_Toc35393639"/>
      <w:r/>
      <w:bookmarkEnd w:id="14"/>
      <w:r/>
      <w:bookmarkStart w:id="15" w:name="_Toc35393808"/>
      <w:r/>
      <w:bookmarkEnd w:id="15"/>
      <w:r/>
      <w:bookmarkStart w:id="16" w:name="_Toc28359021"/>
      <w:r/>
      <w:bookmarkEnd w:id="16"/>
      <w:r>
        <w:rPr>
          <w:rFonts w:hint="eastAsia" w:ascii="宋体" w:hAnsi="宋体" w:eastAsia="宋体"/>
          <w:b w:val="0"/>
          <w:bCs w:val="0"/>
          <w:sz w:val="21"/>
          <w:szCs w:val="21"/>
        </w:rPr>
        <w:t xml:space="preserve">3.项目联系方式</w:t>
      </w:r>
      <w:r/>
    </w:p>
    <w:p>
      <w:pPr>
        <w:pStyle w:val="836"/>
        <w:ind w:firstLine="840"/>
        <w:spacing w:before="0" w:beforeAutospacing="0" w:after="0" w:afterAutospacing="0" w:line="360" w:lineRule="auto"/>
        <w:shd w:val="clear" w:color="auto" w:fill="ffffff"/>
      </w:pPr>
      <w:r>
        <w:rPr>
          <w:rFonts w:hint="eastAsia"/>
          <w:sz w:val="21"/>
          <w:szCs w:val="21"/>
        </w:rPr>
        <w:t xml:space="preserve">项目联系人：马女士</w:t>
      </w:r>
      <w:r/>
    </w:p>
    <w:p>
      <w:pPr>
        <w:pStyle w:val="836"/>
        <w:ind w:firstLine="840"/>
        <w:spacing w:before="0" w:beforeAutospacing="0" w:after="0" w:afterAutospacing="0" w:line="360" w:lineRule="auto"/>
        <w:shd w:val="clear" w:color="auto" w:fill="ffffff"/>
        <w:rPr>
          <w:sz w:val="21"/>
          <w:szCs w:val="21"/>
          <w:u w:val="single"/>
        </w:rPr>
      </w:pPr>
      <w:r>
        <w:rPr>
          <w:rFonts w:hint="eastAsia"/>
          <w:sz w:val="21"/>
          <w:szCs w:val="21"/>
        </w:rPr>
        <w:t xml:space="preserve">电　　 话：0514-86230369</w:t>
      </w:r>
      <w:bookmarkEnd w:id="3"/>
      <w:r/>
      <w:r/>
    </w:p>
    <w:p>
      <w:pPr>
        <w:pStyle w:val="787"/>
        <w:jc w:val="center"/>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89"/>
      </w:pPr>
      <w:r/>
      <w:r/>
    </w:p>
    <w:p>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787"/>
        <w:jc w:val="center"/>
        <w:rPr>
          <w:rFonts w:ascii="宋体" w:hAnsi="宋体"/>
          <w:sz w:val="36"/>
          <w:szCs w:val="36"/>
        </w:rPr>
      </w:pPr>
      <w:r>
        <w:rPr>
          <w:rFonts w:hint="eastAsia" w:ascii="宋体" w:hAnsi="宋体"/>
          <w:sz w:val="36"/>
        </w:rPr>
        <w:t xml:space="preserve">第二章 磋商须知</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ascii="宋体" w:hAnsi="宋体"/>
          <w:color w:val="auto"/>
        </w:rPr>
      </w:pPr>
      <w:r>
        <w:rPr>
          <w:rFonts w:hint="eastAsia" w:ascii="宋体" w:hAnsi="宋体"/>
        </w:rPr>
        <w:t xml:space="preserve">1.1 本次采购采取竞争性磋商方式，本采购文件仅适用</w:t>
      </w:r>
      <w:r>
        <w:rPr>
          <w:rFonts w:hint="eastAsia" w:ascii="宋体" w:hAnsi="宋体"/>
          <w:color w:val="auto"/>
        </w:rPr>
        <w:t xml:space="preserve">于</w:t>
      </w:r>
      <w:r>
        <w:rPr>
          <w:rFonts w:hint="eastAsia" w:ascii="宋体" w:hAnsi="宋体"/>
          <w:color w:val="auto"/>
          <w:lang w:eastAsia="zh-CN"/>
        </w:rPr>
        <w:t xml:space="preserve">JSZC-321012-JSHG-C202</w:t>
      </w:r>
      <w:r>
        <w:rPr>
          <w:rFonts w:hint="eastAsia" w:ascii="宋体" w:hAnsi="宋体"/>
          <w:color w:val="auto"/>
          <w:lang w:val="en-US" w:eastAsia="zh-CN"/>
        </w:rPr>
        <w:t xml:space="preserve">6</w:t>
      </w:r>
      <w:r>
        <w:rPr>
          <w:rFonts w:hint="eastAsia" w:ascii="宋体" w:hAnsi="宋体"/>
          <w:color w:val="auto"/>
          <w:lang w:eastAsia="zh-CN"/>
        </w:rPr>
        <w:t xml:space="preserve">-000</w:t>
      </w:r>
      <w:r>
        <w:rPr>
          <w:rFonts w:hint="eastAsia" w:ascii="宋体" w:hAnsi="宋体"/>
          <w:color w:val="auto"/>
          <w:lang w:val="en-US" w:eastAsia="zh-CN"/>
        </w:rPr>
        <w:t xml:space="preserve">1</w:t>
      </w:r>
      <w:r>
        <w:rPr>
          <w:rFonts w:hint="eastAsia" w:ascii="宋体" w:hAnsi="宋体"/>
          <w:color w:val="auto"/>
        </w:rPr>
        <w:t xml:space="preserve">项目。</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790"/>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ind w:firstLine="420"/>
        <w:jc w:val="left"/>
        <w:spacing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p>
    <w:p>
      <w:pPr>
        <w:ind w:firstLine="420"/>
        <w:jc w:val="left"/>
        <w:spacing w:line="360" w:lineRule="auto"/>
        <w:rPr>
          <w:rFonts w:ascii="宋体" w:hAnsi="宋体"/>
        </w:rPr>
      </w:pPr>
      <w:r>
        <w:rPr>
          <w:rFonts w:hint="eastAsia" w:ascii="宋体" w:hAnsi="宋体"/>
        </w:rPr>
        <w:t xml:space="preserve">2.2.1 满足采购公告中供应商的资格条件要求的规定。</w:t>
      </w:r>
      <w:r/>
    </w:p>
    <w:p>
      <w:pPr>
        <w:ind w:firstLine="420"/>
        <w:jc w:val="left"/>
        <w:spacing w:line="360" w:lineRule="auto"/>
        <w:rPr>
          <w:rFonts w:ascii="宋体" w:hAnsi="宋体"/>
        </w:rPr>
      </w:pPr>
      <w:r>
        <w:rPr>
          <w:rFonts w:hint="eastAsia" w:ascii="宋体" w:hAnsi="宋体"/>
        </w:rPr>
        <w:t xml:space="preserve">2.2.2 满足本文件实质性条款的规定。</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p>
    <w:p>
      <w:pPr>
        <w:pStyle w:val="790"/>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供应商应自行承担所有与参加磋商有关的费用，无论磋商过程中的做法和结果如何，江苏恒罡建设咨询有限公司(以下简称代理机构)在任何情况下均无义务和责任承担这些费用。</w:t>
      </w:r>
      <w:r/>
    </w:p>
    <w:p>
      <w:pPr>
        <w:ind w:firstLine="420"/>
        <w:spacing w:line="360" w:lineRule="auto"/>
        <w:rPr>
          <w:rFonts w:hint="default" w:ascii="宋体" w:hAnsi="宋体"/>
          <w:lang w:val="en-US" w:eastAsia="zh-CN"/>
        </w:rPr>
      </w:pPr>
      <w:r>
        <w:rPr>
          <w:rFonts w:hint="eastAsia" w:ascii="宋体" w:hAnsi="宋体"/>
          <w:lang w:val="en-US" w:eastAsia="zh-CN"/>
        </w:rPr>
        <w:t xml:space="preserve">4.2</w:t>
      </w:r>
      <w:r>
        <w:rPr>
          <w:rFonts w:ascii="宋体" w:hAnsi="宋体" w:cs="宋体"/>
          <w:b/>
          <w:bCs/>
        </w:rPr>
        <w:t xml:space="preserve">本</w:t>
      </w:r>
      <w:r>
        <w:rPr>
          <w:rFonts w:hint="eastAsia" w:ascii="宋体" w:hAnsi="宋体" w:cs="宋体"/>
          <w:b/>
          <w:bCs/>
          <w:lang w:val="en-US" w:eastAsia="zh-CN"/>
        </w:rPr>
        <w:t xml:space="preserve">采购</w:t>
      </w:r>
      <w:r>
        <w:rPr>
          <w:rFonts w:ascii="宋体" w:hAnsi="宋体" w:cs="宋体"/>
          <w:b/>
          <w:bCs/>
        </w:rPr>
        <w:t xml:space="preserve">文件约定由中标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，计取金额按照</w:t>
      </w:r>
      <w:r>
        <w:rPr>
          <w:rFonts w:hint="eastAsia" w:ascii="宋体" w:hAnsi="宋体" w:cs="宋体"/>
          <w:b/>
          <w:bCs/>
        </w:rPr>
        <w:t xml:space="preserve">苏招协【2022】2号</w:t>
      </w:r>
      <w:r>
        <w:rPr>
          <w:rFonts w:ascii="宋体" w:hAnsi="宋体" w:cs="宋体"/>
          <w:b/>
          <w:bCs/>
        </w:rPr>
        <w:t xml:space="preserve">文</w:t>
      </w:r>
      <w:r>
        <w:rPr>
          <w:rFonts w:hint="eastAsia" w:ascii="宋体" w:hAnsi="宋体" w:cs="宋体"/>
          <w:b/>
          <w:bCs/>
        </w:rPr>
        <w:t xml:space="preserve">、</w:t>
      </w:r>
      <w:r>
        <w:rPr>
          <w:rFonts w:hint="eastAsia" w:ascii="宋体" w:hAnsi="宋体" w:cs="宋体"/>
          <w:b/>
          <w:bCs/>
          <w:color w:val="auto"/>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ascii="宋体" w:hAnsi="宋体" w:cs="宋体"/>
          <w:b/>
          <w:bCs/>
        </w:rPr>
        <w:t xml:space="preserve">单位在领取中标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hint="eastAsia" w:ascii="宋体" w:hAnsi="宋体" w:cs="宋体"/>
          <w:b/>
          <w:bCs/>
        </w:rPr>
        <w:t xml:space="preserve">通知</w:t>
      </w:r>
      <w:r>
        <w:rPr>
          <w:rFonts w:ascii="宋体" w:hAnsi="宋体" w:cs="宋体"/>
          <w:b/>
          <w:bCs/>
        </w:rPr>
        <w:t xml:space="preserve">书前，向招标代理机构付清。</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ascii="宋体" w:hAnsi="宋体"/>
        </w:rPr>
      </w:pPr>
      <w:r>
        <w:rPr>
          <w:rFonts w:hint="eastAsia" w:ascii="宋体" w:hAnsi="宋体"/>
        </w:rPr>
        <w:t xml:space="preserve">6.1 采购文件有以下部分组成：</w:t>
      </w:r>
      <w:r/>
    </w:p>
    <w:p>
      <w:pPr>
        <w:ind w:firstLine="315"/>
        <w:jc w:val="left"/>
        <w:spacing w:line="360" w:lineRule="auto"/>
        <w:rPr>
          <w:rFonts w:ascii="宋体" w:hAnsi="宋体"/>
        </w:rPr>
      </w:pPr>
      <w:r>
        <w:rPr>
          <w:rFonts w:hint="eastAsia" w:ascii="宋体" w:hAnsi="宋体"/>
        </w:rPr>
        <w:t xml:space="preserve">（1）采购公告</w:t>
      </w:r>
      <w:r/>
    </w:p>
    <w:p>
      <w:pPr>
        <w:ind w:firstLine="315"/>
        <w:spacing w:line="360" w:lineRule="auto"/>
        <w:rPr>
          <w:rFonts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ascii="宋体" w:hAnsi="宋体"/>
        </w:rPr>
      </w:pPr>
      <w:r>
        <w:rPr>
          <w:rFonts w:hint="eastAsia" w:ascii="宋体" w:hAnsi="宋体"/>
        </w:rPr>
        <w:t xml:space="preserve">（3）合同条款及格式</w:t>
      </w:r>
      <w:r/>
    </w:p>
    <w:p>
      <w:pPr>
        <w:ind w:firstLine="315"/>
        <w:spacing w:line="360" w:lineRule="auto"/>
        <w:rPr>
          <w:rFonts w:ascii="宋体" w:hAnsi="宋体"/>
        </w:rPr>
      </w:pPr>
      <w:r>
        <w:rPr>
          <w:rFonts w:hint="eastAsia" w:ascii="宋体" w:hAnsi="宋体"/>
        </w:rPr>
        <w:t xml:space="preserve">（4）项目需求</w:t>
      </w:r>
      <w:r/>
    </w:p>
    <w:p>
      <w:pPr>
        <w:ind w:firstLine="315"/>
        <w:spacing w:line="360" w:lineRule="auto"/>
        <w:rPr>
          <w:rFonts w:ascii="宋体" w:hAnsi="宋体"/>
        </w:rPr>
      </w:pPr>
      <w:r>
        <w:rPr>
          <w:rFonts w:hint="eastAsia" w:ascii="宋体" w:hAnsi="宋体"/>
        </w:rPr>
        <w:t xml:space="preserve">（5）评审方法与评审标准</w:t>
      </w:r>
      <w:r/>
    </w:p>
    <w:p>
      <w:pPr>
        <w:ind w:firstLine="315"/>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ascii="宋体" w:hAnsi="宋体"/>
        </w:rPr>
      </w:pPr>
      <w:r>
        <w:rPr>
          <w:rFonts w:hint="eastAsia" w:ascii="宋体" w:hAnsi="宋体"/>
        </w:rPr>
        <w:t xml:space="preserve">10.1投标文件由以下部分组成：</w:t>
      </w:r>
      <w:r/>
    </w:p>
    <w:p>
      <w:pPr>
        <w:ind w:firstLine="420"/>
        <w:spacing w:line="360" w:lineRule="auto"/>
        <w:rPr>
          <w:rFonts w:ascii="宋体" w:hAnsi="宋体" w:cs="宋体"/>
          <w:szCs w:val="21"/>
        </w:rPr>
      </w:pPr>
      <w:r>
        <w:rPr>
          <w:rFonts w:hint="eastAsia" w:ascii="宋体" w:hAnsi="宋体" w:cs="宋体"/>
          <w:szCs w:val="21"/>
        </w:rPr>
        <w:t xml:space="preserve">（1）资格审查响应对照表</w:t>
      </w:r>
      <w:r/>
    </w:p>
    <w:p>
      <w:pPr>
        <w:ind w:firstLine="420"/>
        <w:spacing w:line="360" w:lineRule="auto"/>
        <w:rPr>
          <w:rFonts w:ascii="宋体" w:hAnsi="宋体" w:cs="宋体"/>
          <w:szCs w:val="21"/>
        </w:rPr>
      </w:pPr>
      <w:r>
        <w:rPr>
          <w:rFonts w:hint="eastAsia" w:ascii="宋体" w:hAnsi="宋体" w:cs="宋体"/>
          <w:szCs w:val="21"/>
        </w:rPr>
        <w:t xml:space="preserve">（2）符合性审查响应对照表</w:t>
      </w:r>
      <w:r/>
    </w:p>
    <w:p>
      <w:pPr>
        <w:ind w:firstLine="420"/>
        <w:spacing w:line="360" w:lineRule="auto"/>
        <w:rPr>
          <w:rFonts w:ascii="宋体" w:hAnsi="宋体" w:cs="宋体"/>
          <w:szCs w:val="21"/>
        </w:rPr>
      </w:pPr>
      <w:r>
        <w:rPr>
          <w:rFonts w:hint="eastAsia" w:ascii="宋体" w:hAnsi="宋体" w:cs="宋体"/>
          <w:szCs w:val="21"/>
        </w:rPr>
        <w:t xml:space="preserve">（3）磋商报价表 </w:t>
      </w:r>
      <w:r/>
    </w:p>
    <w:p>
      <w:pPr>
        <w:ind w:firstLine="420"/>
        <w:spacing w:line="360" w:lineRule="auto"/>
        <w:rPr>
          <w:rFonts w:ascii="宋体" w:hAnsi="宋体" w:cs="宋体"/>
          <w:szCs w:val="21"/>
        </w:rPr>
      </w:pPr>
      <w:r>
        <w:rPr>
          <w:rFonts w:hint="eastAsia" w:ascii="宋体" w:hAnsi="宋体" w:cs="宋体"/>
          <w:szCs w:val="21"/>
        </w:rPr>
        <w:t xml:space="preserve">（4）分项报价表</w:t>
      </w:r>
      <w:r/>
    </w:p>
    <w:p>
      <w:pPr>
        <w:ind w:firstLine="420"/>
        <w:spacing w:line="360" w:lineRule="auto"/>
        <w:rPr>
          <w:rFonts w:ascii="宋体" w:hAnsi="宋体" w:cs="宋体"/>
          <w:szCs w:val="21"/>
        </w:rPr>
      </w:pPr>
      <w:r>
        <w:rPr>
          <w:rFonts w:hint="eastAsia" w:ascii="宋体" w:hAnsi="宋体" w:cs="宋体"/>
          <w:szCs w:val="21"/>
        </w:rPr>
        <w:t xml:space="preserve">（5）商务条款响应及偏离表</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（6）</w:t>
      </w:r>
      <w:r>
        <w:rPr>
          <w:rFonts w:hint="eastAsia" w:ascii="宋体" w:hAnsi="宋体" w:cs="宋体"/>
          <w:szCs w:val="21"/>
          <w:lang w:val="en-US" w:eastAsia="zh-CN"/>
        </w:rPr>
        <w:t xml:space="preserve">主要标的信息</w:t>
      </w:r>
      <w:r/>
    </w:p>
    <w:p>
      <w:pPr>
        <w:ind w:firstLine="420"/>
        <w:spacing w:line="360" w:lineRule="auto"/>
        <w:rPr>
          <w:rFonts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其他（供应商认为有必要提供的声明和文件，如有自拟并自行添加）</w:t>
      </w:r>
      <w:r/>
    </w:p>
    <w:p>
      <w:pPr>
        <w:ind w:firstLine="420"/>
        <w:jc w:val="left"/>
        <w:spacing w:line="360" w:lineRule="auto"/>
        <w:rPr>
          <w:rFonts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ascii="宋体" w:hAnsi="宋体"/>
        </w:rPr>
      </w:pPr>
      <w:r>
        <w:rPr>
          <w:rFonts w:hint="eastAsia" w:ascii="宋体" w:hAnsi="宋体"/>
        </w:rPr>
        <w:t xml:space="preserve">    11.5证明供应商所提供服务与采购文件的要求相一致的文件可以是手册、图纸、文字资料和数据。</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ascii="宋体" w:hAnsi="宋体"/>
        </w:rPr>
      </w:pPr>
      <w:r>
        <w:rPr>
          <w:rFonts w:hint="eastAsia" w:ascii="宋体" w:hAnsi="宋体"/>
        </w:rPr>
        <w:t xml:space="preserve">12.2 标的物</w:t>
      </w:r>
      <w:r/>
    </w:p>
    <w:p>
      <w:pPr>
        <w:ind w:firstLine="420"/>
        <w:jc w:val="left"/>
        <w:spacing w:line="360" w:lineRule="auto"/>
        <w:rPr>
          <w:rFonts w:ascii="宋体" w:hAnsi="宋体"/>
        </w:rPr>
      </w:pPr>
      <w:r>
        <w:rPr>
          <w:rFonts w:hint="eastAsia" w:ascii="宋体" w:hAnsi="宋体"/>
        </w:rPr>
        <w:t xml:space="preserve">采购人招标范围内所有内容。</w:t>
      </w:r>
      <w:r/>
    </w:p>
    <w:p>
      <w:pPr>
        <w:ind w:firstLine="420"/>
        <w:jc w:val="left"/>
        <w:spacing w:line="360" w:lineRule="auto"/>
        <w:rPr>
          <w:rFonts w:ascii="宋体" w:hAnsi="宋体"/>
        </w:rPr>
      </w:pPr>
      <w:r>
        <w:rPr>
          <w:rFonts w:hint="eastAsia" w:ascii="宋体" w:hAnsi="宋体"/>
        </w:rPr>
        <w:t xml:space="preserve">12.3其它费用处理</w:t>
      </w:r>
      <w:r/>
    </w:p>
    <w:p>
      <w:pPr>
        <w:ind w:firstLine="420"/>
        <w:jc w:val="left"/>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ascii="宋体" w:hAnsi="宋体"/>
        </w:rPr>
      </w:pPr>
      <w:r>
        <w:rPr>
          <w:rFonts w:hint="eastAsia" w:ascii="宋体" w:hAnsi="宋体"/>
        </w:rPr>
        <w:t xml:space="preserve">15.1 供应商应按照扬州市政府采购交易管理系统提供的格式完整、正确填写磋商响应函。</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90"/>
        <w:ind w:firstLine="422"/>
        <w:spacing w:before="0" w:after="0" w:line="360" w:lineRule="auto"/>
        <w:rPr>
          <w:rFonts w:ascii="宋体" w:hAnsi="宋体" w:eastAsia="宋体"/>
          <w:sz w:val="21"/>
          <w:szCs w:val="21"/>
        </w:rPr>
      </w:pPr>
      <w:r/>
      <w:bookmarkStart w:id="17" w:name="_Toc20823297"/>
      <w:r/>
      <w:bookmarkStart w:id="18" w:name="_Toc16938541"/>
      <w:r>
        <w:rPr>
          <w:rFonts w:hint="eastAsia" w:ascii="宋体" w:hAnsi="宋体" w:eastAsia="宋体"/>
          <w:sz w:val="21"/>
          <w:szCs w:val="21"/>
        </w:rPr>
        <w:t xml:space="preserve">17、响应文件</w:t>
      </w:r>
      <w:bookmarkEnd w:id="17"/>
      <w:r/>
      <w:bookmarkEnd w:id="18"/>
      <w:r>
        <w:rPr>
          <w:rFonts w:hint="eastAsia" w:ascii="宋体" w:hAnsi="宋体" w:eastAsia="宋体"/>
          <w:sz w:val="21"/>
          <w:szCs w:val="21"/>
        </w:rPr>
        <w:t xml:space="preserve">的递交</w:t>
      </w:r>
      <w:r/>
    </w:p>
    <w:p>
      <w:pPr>
        <w:ind w:firstLine="420"/>
        <w:jc w:val="left"/>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19" w:name="_Toc16938542"/>
      <w:r/>
      <w:bookmarkStart w:id="20" w:name="_Toc20823298"/>
      <w:r/>
      <w:r/>
    </w:p>
    <w:p>
      <w:pPr>
        <w:pStyle w:val="854"/>
        <w:ind w:firstLine="422"/>
        <w:spacing w:line="360" w:lineRule="auto"/>
        <w:widowControl w:val="off"/>
        <w:rPr>
          <w:rFonts w:ascii="宋体" w:hAnsi="宋体"/>
          <w:b/>
          <w:bCs/>
          <w:sz w:val="21"/>
        </w:rPr>
      </w:pPr>
      <w:r>
        <w:rPr>
          <w:rFonts w:hint="eastAsia" w:ascii="宋体" w:hAnsi="宋体"/>
          <w:b/>
          <w:bCs/>
          <w:sz w:val="21"/>
        </w:rPr>
        <w:t xml:space="preserve">17.2政府采购管理交易系统（苏采云）相关要求是本采购文件的组成部分。</w:t>
      </w:r>
      <w:r/>
    </w:p>
    <w:p>
      <w:pPr>
        <w:pStyle w:val="854"/>
        <w:ind w:firstLine="422"/>
        <w:spacing w:line="360" w:lineRule="auto"/>
        <w:widowControl w:val="off"/>
        <w:rPr>
          <w:rFonts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54"/>
        <w:ind w:firstLine="422"/>
        <w:spacing w:line="360" w:lineRule="auto"/>
        <w:widowControl w:val="off"/>
        <w:rPr>
          <w:rFonts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54"/>
        <w:ind w:firstLine="422"/>
        <w:spacing w:line="360" w:lineRule="auto"/>
        <w:widowControl w:val="off"/>
        <w:rPr>
          <w:rFonts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54"/>
        <w:ind w:firstLine="422"/>
        <w:spacing w:line="360" w:lineRule="auto"/>
        <w:widowControl w:val="off"/>
        <w:rPr>
          <w:rFonts w:ascii="宋体" w:hAnsi="宋体"/>
          <w:b/>
          <w:bCs/>
          <w:sz w:val="21"/>
        </w:rPr>
      </w:pPr>
      <w:r>
        <w:rPr>
          <w:rFonts w:hint="eastAsia" w:ascii="宋体" w:hAnsi="宋体"/>
          <w:b/>
          <w:bCs/>
          <w:sz w:val="21"/>
        </w:rPr>
        <w:t xml:space="preserve">17.6各供应商应在规定时间内凭CA证书进行网上解密。</w:t>
      </w:r>
      <w:r/>
    </w:p>
    <w:p>
      <w:pPr>
        <w:pStyle w:val="854"/>
        <w:ind w:firstLine="442"/>
        <w:rPr>
          <w:rFonts w:ascii="宋体" w:hAnsi="宋体"/>
          <w:bCs/>
          <w:sz w:val="24"/>
        </w:rPr>
      </w:pPr>
      <w:r>
        <w:rPr>
          <w:rFonts w:hint="eastAsia" w:ascii="宋体" w:hAnsi="宋体"/>
          <w:b/>
          <w:bCs/>
        </w:rPr>
        <w:t xml:space="preserve">18、磋商响应截止日期</w:t>
      </w:r>
      <w:bookmarkEnd w:id="19"/>
      <w:r/>
      <w:bookmarkEnd w:id="20"/>
      <w:r/>
      <w:r/>
    </w:p>
    <w:p>
      <w:pPr>
        <w:ind w:firstLine="420"/>
        <w:jc w:val="left"/>
        <w:spacing w:line="500" w:lineRule="exact"/>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90"/>
        <w:ind w:firstLine="422"/>
        <w:spacing w:before="0" w:after="0" w:line="360" w:lineRule="auto"/>
        <w:rPr>
          <w:rFonts w:ascii="宋体" w:hAnsi="宋体" w:eastAsia="宋体"/>
          <w:sz w:val="21"/>
          <w:szCs w:val="21"/>
        </w:rPr>
      </w:pPr>
      <w:r/>
      <w:bookmarkStart w:id="21" w:name="_Toc20823299"/>
      <w:r/>
      <w:bookmarkStart w:id="22" w:name="_Toc16938543"/>
      <w:r>
        <w:rPr>
          <w:rFonts w:hint="eastAsia" w:ascii="宋体" w:hAnsi="宋体" w:eastAsia="宋体"/>
          <w:sz w:val="21"/>
          <w:szCs w:val="21"/>
        </w:rPr>
        <w:t xml:space="preserve">19、响应文件</w:t>
      </w:r>
      <w:bookmarkEnd w:id="21"/>
      <w:r/>
      <w:bookmarkEnd w:id="22"/>
      <w:r>
        <w:rPr>
          <w:rFonts w:hint="eastAsia" w:ascii="宋体" w:hAnsi="宋体" w:eastAsia="宋体"/>
          <w:sz w:val="21"/>
          <w:szCs w:val="21"/>
        </w:rPr>
        <w:t xml:space="preserve">的拒收</w:t>
      </w:r>
      <w:r/>
    </w:p>
    <w:p>
      <w:pPr>
        <w:ind w:firstLine="420"/>
        <w:jc w:val="left"/>
        <w:spacing w:line="360" w:lineRule="auto"/>
        <w:rPr>
          <w:rFonts w:ascii="宋体" w:hAnsi="宋体"/>
        </w:rPr>
      </w:pPr>
      <w:r>
        <w:rPr>
          <w:rFonts w:hint="eastAsia" w:ascii="宋体" w:hAnsi="宋体"/>
        </w:rPr>
        <w:t xml:space="preserve">19.1代理机构拒绝接收在其规定的磋商截止时间后上传的任何响应文件。</w:t>
      </w:r>
      <w:r/>
    </w:p>
    <w:p>
      <w:pPr>
        <w:pStyle w:val="790"/>
        <w:ind w:firstLine="422"/>
        <w:spacing w:before="0" w:after="0" w:line="360" w:lineRule="auto"/>
        <w:rPr>
          <w:rFonts w:ascii="宋体" w:hAnsi="宋体" w:eastAsia="宋体"/>
          <w:sz w:val="21"/>
          <w:szCs w:val="21"/>
        </w:rPr>
      </w:pPr>
      <w:r/>
      <w:bookmarkStart w:id="23" w:name="_Toc16938544"/>
      <w:r/>
      <w:bookmarkStart w:id="24" w:name="_Toc20823300"/>
      <w:r>
        <w:rPr>
          <w:rFonts w:hint="eastAsia" w:ascii="宋体" w:hAnsi="宋体" w:eastAsia="宋体"/>
          <w:sz w:val="21"/>
          <w:szCs w:val="21"/>
        </w:rPr>
        <w:t xml:space="preserve">20、响应文件的撤回和修改</w:t>
      </w:r>
      <w:bookmarkEnd w:id="23"/>
      <w:r/>
      <w:bookmarkEnd w:id="24"/>
      <w:r/>
      <w:r/>
    </w:p>
    <w:p>
      <w:pPr>
        <w:ind w:firstLine="420"/>
        <w:jc w:val="left"/>
        <w:spacing w:line="360" w:lineRule="auto"/>
        <w:rPr>
          <w:rFonts w:ascii="宋体" w:hAnsi="宋体"/>
        </w:rPr>
      </w:pPr>
      <w:r>
        <w:rPr>
          <w:rFonts w:hint="eastAsia" w:ascii="宋体" w:hAnsi="宋体"/>
        </w:rPr>
        <w:t xml:space="preserve">20.1 响应文件的撤回</w:t>
      </w:r>
      <w:r/>
    </w:p>
    <w:p>
      <w:pPr>
        <w:ind w:firstLine="420"/>
        <w:jc w:val="left"/>
        <w:spacing w:line="360" w:lineRule="auto"/>
        <w:rPr>
          <w:rFonts w:ascii="宋体" w:hAnsi="宋体"/>
        </w:rPr>
      </w:pPr>
      <w:r>
        <w:rPr>
          <w:rFonts w:hint="eastAsia" w:ascii="宋体" w:hAnsi="宋体"/>
        </w:rPr>
        <w:t xml:space="preserve">20.1.1 电子响应文件的撤回</w:t>
      </w:r>
      <w:r/>
    </w:p>
    <w:p>
      <w:pPr>
        <w:ind w:firstLine="420"/>
        <w:jc w:val="left"/>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ascii="宋体" w:hAnsi="宋体"/>
        </w:rPr>
      </w:pPr>
      <w:r>
        <w:rPr>
          <w:rFonts w:hint="eastAsia" w:ascii="宋体" w:hAnsi="宋体"/>
        </w:rPr>
        <w:t xml:space="preserve">20.2 响应文件的修改</w:t>
      </w:r>
      <w:r/>
    </w:p>
    <w:p>
      <w:pPr>
        <w:ind w:firstLine="420"/>
        <w:jc w:val="left"/>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21、磋商</w:t>
      </w:r>
      <w:r/>
    </w:p>
    <w:p>
      <w:pPr>
        <w:ind w:firstLine="420"/>
        <w:jc w:val="left"/>
        <w:keepLines w:val="0"/>
        <w:keepNext w:val="0"/>
        <w:pageBreakBefore w:val="0"/>
        <w:spacing w:line="360" w:lineRule="auto"/>
        <w:widowControl w:val="off"/>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keepLines w:val="0"/>
        <w:keepNext w:val="0"/>
        <w:pageBreakBefore w:val="0"/>
        <w:spacing w:line="360" w:lineRule="auto"/>
        <w:widowControl w:val="off"/>
        <w:rPr>
          <w:rFonts w:hint="eastAsia" w:ascii="宋体" w:hAnsi="宋体"/>
        </w:rPr>
      </w:pPr>
      <w:r>
        <w:rPr>
          <w:rFonts w:hint="eastAsia" w:ascii="宋体" w:hAnsi="宋体"/>
        </w:rPr>
        <w:t xml:space="preserve">21.2供应商在磋商过程中涉及到的响应文件解密等工作，应按照《操作手册》规定执行。</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    24.3 接到磋商小组澄清要求的供应商如未按规定做出澄清，其风险由供应商自行承担。</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ascii="宋体" w:hAnsi="宋体"/>
        </w:rPr>
      </w:pPr>
      <w:r>
        <w:rPr>
          <w:rFonts w:hint="eastAsia" w:ascii="宋体" w:hAnsi="宋体"/>
        </w:rPr>
        <w:t xml:space="preserve">25.1响应文件初审分为资格审查和符合性审查。</w:t>
      </w:r>
      <w:r/>
    </w:p>
    <w:p>
      <w:pPr>
        <w:ind w:firstLine="420"/>
        <w:jc w:val="left"/>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ascii="宋体" w:hAnsi="宋体"/>
          <w:b/>
          <w:bCs/>
        </w:rPr>
      </w:pPr>
      <w:r>
        <w:rPr>
          <w:rFonts w:hint="eastAsia" w:ascii="宋体" w:hAnsi="宋体"/>
          <w:b/>
          <w:bCs/>
        </w:rPr>
        <w:t xml:space="preserve">26、磋商程序及评审方法和标准</w:t>
      </w:r>
      <w:r/>
    </w:p>
    <w:p>
      <w:pPr>
        <w:ind w:firstLine="420"/>
        <w:jc w:val="left"/>
        <w:spacing w:line="360" w:lineRule="auto"/>
        <w:rPr>
          <w:rFonts w:ascii="宋体" w:hAnsi="宋体"/>
        </w:rPr>
      </w:pPr>
      <w:r>
        <w:rPr>
          <w:rFonts w:hint="eastAsia" w:ascii="宋体" w:hAnsi="宋体"/>
        </w:rPr>
        <w:t xml:space="preserve">26.1磋商程序</w:t>
      </w:r>
      <w:r/>
    </w:p>
    <w:p>
      <w:pPr>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rPr>
      </w:pPr>
      <w:r>
        <w:rPr>
          <w:rFonts w:hint="eastAsia" w:ascii="宋体" w:hAnsi="宋体"/>
        </w:rPr>
        <w:t xml:space="preserve">26.2 评审方法和标准</w:t>
      </w:r>
      <w:r/>
    </w:p>
    <w:p>
      <w:pPr>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rPr>
      </w:pPr>
      <w:r>
        <w:rPr>
          <w:rFonts w:hint="eastAsia" w:ascii="宋体" w:hAnsi="宋体"/>
        </w:rPr>
        <w:t xml:space="preserve">26.2.2评审标准</w:t>
      </w:r>
      <w:r/>
    </w:p>
    <w:p>
      <w:pPr>
        <w:ind w:firstLine="420"/>
        <w:jc w:val="left"/>
        <w:spacing w:line="360" w:lineRule="auto"/>
        <w:rPr>
          <w:rFonts w:ascii="宋体" w:hAnsi="宋体"/>
        </w:rPr>
      </w:pPr>
      <w:r>
        <w:rPr>
          <w:rFonts w:hint="eastAsia" w:ascii="宋体" w:hAnsi="宋体"/>
        </w:rPr>
        <w:t xml:space="preserve">见本采购文件第五章规定。</w:t>
      </w:r>
      <w:r/>
    </w:p>
    <w:p>
      <w:pPr>
        <w:ind w:firstLine="420"/>
        <w:jc w:val="left"/>
        <w:spacing w:line="360" w:lineRule="auto"/>
        <w:rPr>
          <w:rFonts w:ascii="宋体" w:hAnsi="宋体"/>
        </w:rPr>
      </w:pPr>
      <w:r>
        <w:rPr>
          <w:rFonts w:hint="eastAsia" w:ascii="宋体" w:hAnsi="宋体"/>
        </w:rPr>
        <w:t xml:space="preserve">27、无效投标及采购活动终止的情况</w:t>
      </w:r>
      <w:r/>
    </w:p>
    <w:p>
      <w:pPr>
        <w:ind w:firstLine="420"/>
        <w:jc w:val="left"/>
        <w:spacing w:line="360" w:lineRule="auto"/>
        <w:rPr>
          <w:rFonts w:ascii="宋体" w:hAnsi="宋体"/>
        </w:rPr>
      </w:pPr>
      <w:r>
        <w:rPr>
          <w:rFonts w:hint="eastAsia" w:ascii="宋体" w:hAnsi="宋体"/>
        </w:rPr>
        <w:t xml:space="preserve">27.1无效投标条款</w:t>
      </w:r>
      <w:r/>
    </w:p>
    <w:p>
      <w:pPr>
        <w:ind w:firstLine="420"/>
        <w:jc w:val="left"/>
        <w:spacing w:line="360" w:lineRule="auto"/>
        <w:rPr>
          <w:rFonts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ascii="宋体" w:hAnsi="宋体"/>
        </w:rPr>
      </w:pPr>
      <w:r>
        <w:rPr>
          <w:rFonts w:hint="eastAsia" w:ascii="宋体" w:hAnsi="宋体"/>
        </w:rPr>
        <w:t xml:space="preserve">27.1.2 供应商未成功解密电子磋商响应文件的。</w:t>
      </w:r>
      <w:r/>
    </w:p>
    <w:p>
      <w:pPr>
        <w:ind w:firstLine="420"/>
        <w:jc w:val="left"/>
        <w:spacing w:line="360" w:lineRule="auto"/>
        <w:rPr>
          <w:rFonts w:ascii="宋体" w:hAnsi="宋体"/>
        </w:rPr>
      </w:pPr>
      <w:r>
        <w:rPr>
          <w:rFonts w:hint="eastAsia" w:ascii="宋体" w:hAnsi="宋体"/>
        </w:rPr>
        <w:t xml:space="preserve">27.1.3 供应商不具备采购文件中规定资格要求的。</w:t>
      </w:r>
      <w:r/>
    </w:p>
    <w:p>
      <w:pPr>
        <w:ind w:firstLine="420"/>
        <w:jc w:val="left"/>
        <w:spacing w:line="360" w:lineRule="auto"/>
        <w:rPr>
          <w:rFonts w:ascii="宋体" w:hAnsi="宋体"/>
        </w:rPr>
      </w:pPr>
      <w:r>
        <w:rPr>
          <w:rFonts w:hint="eastAsia" w:ascii="宋体" w:hAnsi="宋体"/>
        </w:rPr>
        <w:t xml:space="preserve">27.1.4 未通过符合性审查的。</w:t>
      </w:r>
      <w:r/>
    </w:p>
    <w:p>
      <w:pPr>
        <w:ind w:firstLine="315"/>
        <w:spacing w:line="440" w:lineRule="exact"/>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 响应文件未按照采购文件要求加盖电子签章。</w:t>
      </w:r>
      <w:r/>
    </w:p>
    <w:p>
      <w:pPr>
        <w:ind w:left="0" w:right="0" w:firstLine="420"/>
        <w:jc w:val="both"/>
        <w:spacing w:before="0" w:after="0" w:line="439" w:lineRule="atLeast"/>
        <w:rPr>
          <w:color w:val="000000" w:themeColor="text1"/>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27.1.</w:t>
      </w:r>
      <w:r>
        <w:rPr>
          <w:rFonts w:ascii="SimSun" w:hAnsi="SimSun" w:eastAsia="SimSun" w:cs="SimSun"/>
          <w:strike w:val="0"/>
          <w:color w:val="000000" w:themeColor="text1"/>
          <w:sz w:val="21"/>
        </w:rPr>
        <w:t xml:space="preserve">9</w:t>
      </w:r>
      <w:r>
        <w:rPr>
          <w:rFonts w:ascii="SimSun" w:hAnsi="SimSun" w:eastAsia="SimSun" w:cs="SimSun"/>
          <w:color w:val="000000" w:themeColor="text1"/>
          <w:sz w:val="21"/>
          <w:u w:val="none"/>
        </w:rPr>
        <w:t xml:space="preserve">异常低价投标（响应）</w:t>
      </w:r>
      <w:r>
        <w:rPr>
          <w:color w:val="000000" w:themeColor="text1"/>
          <w:u w:val="none"/>
        </w:rPr>
      </w:r>
      <w:r/>
    </w:p>
    <w:p>
      <w:pPr>
        <w:ind w:left="0" w:right="0" w:firstLine="420"/>
        <w:jc w:val="both"/>
        <w:spacing w:before="0" w:after="0" w:line="439" w:lineRule="atLeast"/>
        <w:rPr>
          <w:color w:val="000000" w:themeColor="text1"/>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27.1.9.1投标（响应）报价低于采购项目预算 50% 的，即投标（响应）报价&lt;采购项目预算×50%；</w:t>
      </w:r>
      <w:r>
        <w:rPr>
          <w:color w:val="000000" w:themeColor="text1"/>
          <w:u w:val="none"/>
        </w:rPr>
      </w:r>
      <w:r/>
    </w:p>
    <w:p>
      <w:pPr>
        <w:ind w:left="0" w:right="0" w:firstLine="420"/>
        <w:jc w:val="both"/>
        <w:spacing w:before="0" w:after="0" w:line="439" w:lineRule="atLeast"/>
        <w:rPr>
          <w:color w:val="000000" w:themeColor="text1"/>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27.1.9.2投标（响应）报价低于采购项目最高限价 45% 的，即投标（响应）报价&lt;采购项目最高限价×45%；</w:t>
      </w:r>
      <w:r>
        <w:rPr>
          <w:color w:val="000000" w:themeColor="text1"/>
          <w:u w:val="none"/>
        </w:rPr>
      </w:r>
      <w:r/>
    </w:p>
    <w:p>
      <w:pPr>
        <w:ind w:left="0" w:right="0" w:firstLine="420"/>
        <w:jc w:val="both"/>
        <w:spacing w:before="0" w:after="0" w:line="439" w:lineRule="atLeast"/>
        <w:rPr>
          <w:color w:val="000000" w:themeColor="text1"/>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27.1.9.3评审委员会认定的供应商报价过低、有可能影响产品质量或者不能诚信履约的</w:t>
      </w:r>
      <w:r>
        <w:rPr>
          <w:rFonts w:ascii="SimSun" w:hAnsi="SimSun" w:eastAsia="SimSun" w:cs="SimSun"/>
          <w:color w:val="000000" w:themeColor="text1"/>
          <w:sz w:val="21"/>
          <w:u w:val="none"/>
        </w:rPr>
        <w:t xml:space="preserve">其他</w:t>
      </w:r>
      <w:r>
        <w:rPr>
          <w:rFonts w:ascii="SimSun" w:hAnsi="SimSun" w:eastAsia="SimSun" w:cs="SimSun"/>
          <w:color w:val="000000" w:themeColor="text1"/>
          <w:sz w:val="21"/>
          <w:u w:val="none"/>
        </w:rPr>
        <w:t xml:space="preserve">情形。</w:t>
      </w:r>
      <w:r>
        <w:rPr>
          <w:color w:val="000000" w:themeColor="text1"/>
          <w:u w:val="none"/>
        </w:rPr>
      </w:r>
      <w:r/>
    </w:p>
    <w:p>
      <w:pPr>
        <w:ind w:firstLine="420"/>
        <w:jc w:val="left"/>
        <w:spacing w:line="440" w:lineRule="exact"/>
        <w:rPr>
          <w:rFonts w:ascii="SimSun" w:hAnsi="SimSun" w:eastAsia="SimSun" w:cs="SimSun"/>
          <w:color w:val="0000ff"/>
          <w:sz w:val="21"/>
          <w:szCs w:val="21"/>
          <w:u w:val="single"/>
        </w:rPr>
      </w:pPr>
      <w:r>
        <w:rPr>
          <w:rFonts w:ascii="SimSun" w:hAnsi="SimSun" w:eastAsia="SimSun" w:cs="SimSun"/>
          <w:color w:val="000000" w:themeColor="text1"/>
          <w:sz w:val="21"/>
          <w:u w:val="none"/>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rPr>
      </w:r>
      <w:r/>
    </w:p>
    <w:p>
      <w:pPr>
        <w:ind w:firstLine="420"/>
        <w:jc w:val="left"/>
        <w:spacing w:line="440" w:lineRule="exact"/>
        <w:rPr>
          <w:rFonts w:ascii="宋体" w:hAnsi="宋体"/>
          <w:color w:val="000000" w:themeColor="text1"/>
          <w:u w:val="none"/>
        </w:rPr>
      </w:pPr>
      <w:r>
        <w:rPr>
          <w:rFonts w:ascii="SimSun" w:hAnsi="SimSun" w:eastAsia="SimSun" w:cs="SimSun"/>
          <w:color w:val="000000" w:themeColor="text1"/>
          <w:sz w:val="21"/>
          <w:u w:val="none"/>
        </w:rPr>
        <w:t xml:space="preserve">27.1.10 其他</w:t>
      </w:r>
      <w:r>
        <w:rPr>
          <w:rFonts w:ascii="SimSun" w:hAnsi="SimSun" w:eastAsia="SimSun" w:cs="SimSun"/>
          <w:color w:val="000000" w:themeColor="text1"/>
          <w:sz w:val="21"/>
          <w:u w:val="none"/>
        </w:rPr>
        <w:t xml:space="preserve">法律、法规及本采购文件规定的属无效投标的情形。</w:t>
      </w:r>
      <w:r>
        <w:rPr>
          <w:color w:val="000000" w:themeColor="text1"/>
          <w:u w:val="none"/>
        </w:rPr>
      </w:r>
      <w:r/>
    </w:p>
    <w:p>
      <w:pPr>
        <w:ind w:firstLine="420"/>
        <w:jc w:val="left"/>
        <w:spacing w:line="440" w:lineRule="exact"/>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ascii="宋体" w:hAnsi="宋体"/>
          <w:bCs/>
        </w:rPr>
      </w:pPr>
      <w:r>
        <w:rPr>
          <w:rFonts w:hint="eastAsia" w:ascii="宋体" w:hAnsi="宋体"/>
          <w:bCs/>
        </w:rPr>
        <w:t xml:space="preserve">27.2.2 出现影响采购公正的违法、违规行为的；</w:t>
      </w:r>
      <w:r/>
    </w:p>
    <w:p>
      <w:pPr>
        <w:ind w:firstLine="420"/>
        <w:jc w:val="left"/>
        <w:spacing w:line="440" w:lineRule="exact"/>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bCs w:val="0"/>
        </w:rPr>
      </w:pPr>
      <w:r>
        <w:rPr>
          <w:rFonts w:hint="eastAsia" w:ascii="宋体" w:hAnsi="宋体"/>
          <w:b/>
          <w:bCs w:val="0"/>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w:t>
      </w:r>
      <w:r>
        <w:rPr>
          <w:rFonts w:hint="eastAsia" w:ascii="宋体" w:hAnsi="宋体"/>
          <w:bCs/>
          <w:lang w:val="en-US" w:eastAsia="zh-CN"/>
        </w:rPr>
        <w:t xml:space="preserve">则</w:t>
      </w:r>
      <w:r>
        <w:rPr>
          <w:rFonts w:hint="eastAsia" w:ascii="宋体" w:hAnsi="宋体"/>
          <w:bCs/>
        </w:rPr>
        <w:t xml:space="preserve">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代理机构将在“江都区政府采购网”、“扬州市政府采购网”、“江苏政府采购网”发布成交公告，公告期限为1个工作日。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360" w:lineRule="auto"/>
        <w:rPr>
          <w:rFonts w:ascii="宋体" w:hAnsi="宋体"/>
        </w:rPr>
      </w:pPr>
      <w:r>
        <w:rPr>
          <w:rFonts w:hint="eastAsia" w:ascii="宋体" w:hAnsi="宋体"/>
        </w:rPr>
        <w:t xml:space="preserve">28.4.1 提供虚假材料谋取成交的；</w:t>
      </w:r>
      <w:r/>
    </w:p>
    <w:p>
      <w:pPr>
        <w:ind w:firstLine="420"/>
        <w:jc w:val="left"/>
        <w:spacing w:line="360" w:lineRule="auto"/>
        <w:rPr>
          <w:rFonts w:ascii="宋体" w:hAnsi="宋体"/>
        </w:rPr>
      </w:pPr>
      <w:r>
        <w:rPr>
          <w:rFonts w:hint="eastAsia" w:ascii="宋体" w:hAnsi="宋体"/>
        </w:rPr>
        <w:t xml:space="preserve">28.4.2 向采购人、代理机构行贿或者提供其他不正当利益的；</w:t>
      </w:r>
      <w:r/>
    </w:p>
    <w:p>
      <w:pPr>
        <w:ind w:firstLine="420"/>
        <w:jc w:val="left"/>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jc w:val="left"/>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jc w:val="left"/>
        <w:spacing w:line="360" w:lineRule="auto"/>
        <w:rPr>
          <w:rFonts w:ascii="宋体" w:hAnsi="宋体"/>
        </w:rPr>
      </w:pPr>
      <w:r>
        <w:rPr>
          <w:rFonts w:hint="eastAsia" w:ascii="宋体" w:hAnsi="宋体"/>
        </w:rPr>
        <w:t xml:space="preserve">28.4.5 与采购人或者其他供应商恶意串通的；</w:t>
      </w:r>
      <w:r/>
    </w:p>
    <w:p>
      <w:pPr>
        <w:ind w:firstLine="420"/>
        <w:jc w:val="left"/>
        <w:spacing w:line="360" w:lineRule="auto"/>
        <w:rPr>
          <w:rFonts w:ascii="宋体" w:hAnsi="宋体"/>
        </w:rPr>
      </w:pPr>
      <w:r>
        <w:rPr>
          <w:rFonts w:hint="eastAsia" w:ascii="宋体" w:hAnsi="宋体"/>
        </w:rPr>
        <w:t xml:space="preserve">28.4.6 采取不正当手段诋毁、排挤其他供应商的；</w:t>
      </w:r>
      <w:r/>
    </w:p>
    <w:p>
      <w:pPr>
        <w:ind w:firstLine="420"/>
        <w:jc w:val="left"/>
        <w:spacing w:line="360" w:lineRule="auto"/>
        <w:rPr>
          <w:rFonts w:ascii="宋体" w:hAnsi="宋体"/>
        </w:rPr>
      </w:pPr>
      <w:r>
        <w:rPr>
          <w:rFonts w:hint="eastAsia" w:ascii="宋体" w:hAnsi="宋体"/>
        </w:rPr>
        <w:t xml:space="preserve">28.4.7 不符合法律、法规的规定的。</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ascii="宋体" w:hAnsi="宋体"/>
        </w:rPr>
      </w:pPr>
      <w:r>
        <w:rPr>
          <w:rFonts w:hint="eastAsia" w:ascii="宋体" w:hAnsi="宋体"/>
        </w:rPr>
        <w:t xml:space="preserve">采购人质疑接收人及联系方式见采购文件第一章。</w:t>
      </w:r>
      <w:r/>
    </w:p>
    <w:p>
      <w:pPr>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ascii="宋体" w:hAnsi="宋体"/>
        </w:rPr>
      </w:pPr>
      <w:r>
        <w:rPr>
          <w:rFonts w:hint="eastAsia" w:ascii="宋体" w:hAnsi="宋体"/>
        </w:rPr>
        <w:t xml:space="preserve">29.8 以下情形的质疑不予受理</w:t>
      </w:r>
      <w:r/>
    </w:p>
    <w:p>
      <w:pPr>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ascii="宋体" w:hAnsi="宋体"/>
        </w:rPr>
      </w:pPr>
      <w:r>
        <w:rPr>
          <w:rFonts w:hint="eastAsia" w:ascii="宋体" w:hAnsi="宋体"/>
        </w:rPr>
        <w:t xml:space="preserve">29.8.2 超出政府采购法定期限的质疑。</w:t>
      </w:r>
      <w:r/>
    </w:p>
    <w:p>
      <w:pPr>
        <w:ind w:firstLine="409"/>
        <w:jc w:val="left"/>
        <w:spacing w:line="360" w:lineRule="auto"/>
        <w:rPr>
          <w:rFonts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ascii="宋体" w:hAnsi="宋体"/>
        </w:rPr>
      </w:pPr>
      <w:r>
        <w:rPr>
          <w:rFonts w:hint="eastAsia" w:ascii="宋体" w:hAnsi="宋体"/>
        </w:rPr>
        <w:t xml:space="preserve">31.3 签订合同后，</w:t>
      </w:r>
      <w:r>
        <w:rPr>
          <w:rFonts w:ascii="SimSun" w:hAnsi="SimSun" w:eastAsia="SimSun" w:cs="SimSun"/>
          <w:i/>
          <w:color w:val="000000"/>
          <w:sz w:val="21"/>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90"/>
        <w:numPr>
          <w:ilvl w:val="0"/>
          <w:numId w:val="14"/>
        </w:numPr>
        <w:ind w:firstLine="422"/>
        <w:spacing w:before="0" w:after="0" w:line="360" w:lineRule="auto"/>
        <w:rPr>
          <w:rFonts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ascii="宋体" w:hAnsi="宋体"/>
          <w:b/>
          <w:sz w:val="32"/>
          <w:szCs w:val="32"/>
        </w:rPr>
      </w:pPr>
      <w:r>
        <w:rPr>
          <w:rFonts w:hint="eastAsia" w:ascii="宋体" w:hAnsi="宋体"/>
        </w:rPr>
        <w:t xml:space="preserve">32.1依据《政府采购促进中小企业发展管理办法》享受享受扶持政策获得政府采购合同的，小微企业不得将合同分包给大中型企业，中型企业不得将合同分包给大型企业。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ascii="宋体" w:hAnsi="宋体"/>
          <w:b/>
          <w:sz w:val="32"/>
          <w:szCs w:val="32"/>
        </w:rPr>
      </w:pPr>
      <w:r>
        <w:rPr>
          <w:rFonts w:hint="eastAsia" w:ascii="宋体" w:hAnsi="宋体"/>
        </w:rPr>
        <w:t xml:space="preserve">31.2落实好政府采购履约资金扶持政策。中标/成交供应商可凭政府采购合同办理融资贷款，详见江苏政府采购网“政采贷”专栏。</w:t>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r/>
      <w:r/>
    </w:p>
    <w:p>
      <w:pPr>
        <w:pStyle w:val="788"/>
      </w:pPr>
      <w:r/>
      <w:r/>
    </w:p>
    <w:p>
      <w:r/>
      <w:r/>
    </w:p>
    <w:p>
      <w:pPr>
        <w:pStyle w:val="789"/>
      </w:pPr>
      <w:r/>
      <w:r/>
    </w:p>
    <w:p>
      <w:r/>
      <w:r/>
    </w:p>
    <w:p>
      <w:pPr>
        <w:pStyle w:val="789"/>
      </w:pPr>
      <w:r/>
      <w:r/>
    </w:p>
    <w:p>
      <w:r/>
      <w:r/>
    </w:p>
    <w:p>
      <w:pPr>
        <w:pStyle w:val="789"/>
      </w:pPr>
      <w:r/>
      <w:r/>
    </w:p>
    <w:p>
      <w:r/>
      <w:r/>
    </w:p>
    <w:p>
      <w:pPr>
        <w:pStyle w:val="853"/>
      </w:pPr>
      <w:r/>
      <w:r/>
    </w:p>
    <w:p>
      <w:pPr>
        <w:pStyle w:val="853"/>
      </w:pPr>
      <w:r/>
      <w:r/>
    </w:p>
    <w:p>
      <w:pPr>
        <w:pStyle w:val="853"/>
      </w:pPr>
      <w:r/>
      <w:r/>
    </w:p>
    <w:p>
      <w:pPr>
        <w:pStyle w:val="853"/>
      </w:pPr>
      <w:r/>
      <w:r/>
    </w:p>
    <w:p>
      <w:pPr>
        <w:pStyle w:val="853"/>
      </w:pPr>
      <w:r/>
      <w:r/>
    </w:p>
    <w:p>
      <w:pPr>
        <w:pStyle w:val="853"/>
      </w:pPr>
      <w:r/>
      <w:r/>
    </w:p>
    <w:p>
      <w:r/>
      <w:r/>
    </w:p>
    <w:p>
      <w:pPr>
        <w:pStyle w:val="789"/>
      </w:pPr>
      <w:r/>
      <w:r/>
    </w:p>
    <w:p>
      <w:r/>
      <w:r/>
    </w:p>
    <w:p>
      <w:pPr>
        <w:pStyle w:val="789"/>
      </w:pPr>
      <w:r/>
      <w:r/>
    </w:p>
    <w:p>
      <w:r/>
      <w:r/>
    </w:p>
    <w:p>
      <w:pPr>
        <w:ind w:left="2924"/>
        <w:spacing w:line="360" w:lineRule="auto"/>
        <w:rPr>
          <w:rFonts w:ascii="宋体" w:hAnsi="宋体"/>
          <w:b/>
          <w:sz w:val="32"/>
          <w:szCs w:val="32"/>
        </w:rPr>
      </w:pPr>
      <w:r>
        <w:rPr>
          <w:rFonts w:ascii="宋体" w:hAnsi="宋体"/>
          <w:b/>
          <w:sz w:val="32"/>
          <w:szCs w:val="32"/>
        </w:rPr>
        <w:t xml:space="preserve">第三章</w:t>
      </w:r>
      <w:r>
        <w:rPr>
          <w:rFonts w:hint="eastAsia" w:ascii="宋体" w:hAnsi="宋体"/>
          <w:b/>
          <w:sz w:val="32"/>
          <w:szCs w:val="32"/>
          <w:lang w:val="en-US" w:eastAsia="zh-CN"/>
        </w:rPr>
        <w:t xml:space="preserve"> </w:t>
      </w:r>
      <w:r>
        <w:rPr>
          <w:rFonts w:hint="eastAsia" w:ascii="宋体" w:hAnsi="宋体"/>
          <w:b/>
          <w:sz w:val="32"/>
          <w:szCs w:val="32"/>
        </w:rPr>
        <w:t xml:space="preserve">合同主要条款</w:t>
      </w:r>
      <w:r/>
    </w:p>
    <w:p>
      <w:pPr>
        <w:pStyle w:val="1026"/>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shd w:val="clear" w:color="auto"/>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t xml:space="preserve">（</w:t>
      </w:r>
      <w:r>
        <w:rPr>
          <w:color w:val="auto"/>
          <w:sz w:val="31"/>
          <w:szCs w:val="31"/>
          <w:highlight w:val="none"/>
          <w:lang w:bidi="ar"/>
        </w:rPr>
        <w:t xml:space="preserve">GF—2017—0201</w:t>
      </w:r>
      <w:r>
        <w:rPr>
          <w:rFonts w:hint="eastAsia" w:ascii="仿宋" w:hAnsi="仿宋" w:eastAsia="仿宋" w:cs="仿宋"/>
          <w:color w:val="auto"/>
          <w:sz w:val="31"/>
          <w:szCs w:val="31"/>
          <w:highlight w:val="none"/>
          <w:lang w:bidi="ar"/>
        </w:rPr>
        <w:t xml:space="preserve">） </w:t>
      </w:r>
      <w:r/>
    </w:p>
    <w:p>
      <w:pPr>
        <w:shd w:val="clear" w:color="auto"/>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pPr>
      <w:r/>
      <w:r/>
    </w:p>
    <w:p>
      <w:pPr>
        <w:jc w:val="center"/>
        <w:shd w:val="clear" w:color="auto"/>
        <w:rPr>
          <w:color w:val="auto"/>
          <w:highlight w:val="none"/>
        </w:rPr>
      </w:pPr>
      <w:r>
        <w:rPr>
          <w:rFonts w:hint="eastAsia" w:ascii="仿宋" w:hAnsi="仿宋" w:eastAsia="仿宋" w:cs="仿宋"/>
          <w:color w:val="auto"/>
          <w:sz w:val="72"/>
          <w:szCs w:val="72"/>
          <w:highlight w:val="none"/>
          <w:lang w:bidi="ar"/>
        </w:rPr>
        <w:t xml:space="preserve">建设工程施工合同</w:t>
      </w:r>
      <w:r/>
    </w:p>
    <w:p>
      <w:pPr>
        <w:jc w:val="center"/>
        <w:shd w:val="clear" w:color="auto"/>
        <w:rPr>
          <w:rFonts w:ascii="仿宋" w:hAnsi="仿宋" w:eastAsia="仿宋" w:cs="仿宋"/>
          <w:color w:val="auto"/>
          <w:sz w:val="43"/>
          <w:szCs w:val="43"/>
          <w:highlight w:val="none"/>
          <w:lang w:bidi="ar"/>
        </w:rPr>
      </w:pPr>
      <w:r>
        <w:rPr>
          <w:rFonts w:ascii="仿宋" w:hAnsi="仿宋" w:eastAsia="仿宋" w:cs="仿宋"/>
          <w:color w:val="auto"/>
          <w:sz w:val="43"/>
          <w:szCs w:val="43"/>
          <w:highlight w:val="none"/>
          <w:lang w:bidi="ar"/>
        </w:rPr>
      </w:r>
      <w:r/>
    </w:p>
    <w:p>
      <w:pPr>
        <w:jc w:val="center"/>
        <w:shd w:val="clear" w:color="auto"/>
        <w:rPr>
          <w:rFonts w:ascii="仿宋" w:hAnsi="仿宋" w:eastAsia="仿宋" w:cs="仿宋"/>
          <w:color w:val="auto"/>
          <w:sz w:val="43"/>
          <w:szCs w:val="43"/>
          <w:highlight w:val="none"/>
          <w:lang w:bidi="ar"/>
        </w:rPr>
      </w:pPr>
      <w:r>
        <w:rPr>
          <w:rFonts w:ascii="仿宋" w:hAnsi="仿宋" w:eastAsia="仿宋" w:cs="仿宋"/>
          <w:color w:val="auto"/>
          <w:sz w:val="43"/>
          <w:szCs w:val="43"/>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pStyle w:val="789"/>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pStyle w:val="789"/>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color w:val="auto"/>
          <w:highlight w:val="none"/>
        </w:rPr>
      </w:pPr>
      <w:r>
        <w:rPr>
          <w:rFonts w:hint="eastAsia" w:ascii="宋体" w:hAnsi="宋体" w:cs="宋体"/>
          <w:b/>
          <w:color w:val="auto"/>
          <w:sz w:val="31"/>
          <w:szCs w:val="31"/>
          <w:highlight w:val="none"/>
          <w:lang w:bidi="ar"/>
        </w:rPr>
        <w:t xml:space="preserve">住房和城乡建设部</w:t>
      </w:r>
      <w:r/>
    </w:p>
    <w:p>
      <w:pPr>
        <w:jc w:val="center"/>
        <w:shd w:val="clear" w:color="auto"/>
        <w:rPr>
          <w:rFonts w:ascii="宋体" w:hAnsi="宋体" w:cs="宋体"/>
          <w:b/>
          <w:color w:val="auto"/>
          <w:sz w:val="31"/>
          <w:szCs w:val="31"/>
          <w:highlight w:val="none"/>
          <w:lang w:bidi="ar"/>
        </w:rPr>
      </w:pPr>
      <w:r>
        <w:rPr>
          <w:rFonts w:hint="eastAsia" w:ascii="宋体" w:hAnsi="宋体" w:cs="宋体"/>
          <w:b/>
          <w:color w:val="auto"/>
          <w:sz w:val="31"/>
          <w:szCs w:val="31"/>
          <w:highlight w:val="none"/>
          <w:lang w:bidi="ar"/>
        </w:rPr>
        <w:t xml:space="preserve">                 制定</w:t>
      </w:r>
      <w:r/>
    </w:p>
    <w:p>
      <w:pPr>
        <w:ind w:firstLine="2178"/>
        <w:shd w:val="clear" w:color="auto"/>
        <w:rPr>
          <w:color w:val="auto"/>
          <w:highlight w:val="none"/>
        </w:rPr>
      </w:pPr>
      <w:r>
        <w:rPr>
          <w:rFonts w:hint="eastAsia" w:ascii="宋体" w:hAnsi="宋体" w:cs="宋体"/>
          <w:b/>
          <w:color w:val="auto"/>
          <w:sz w:val="31"/>
          <w:szCs w:val="31"/>
          <w:highlight w:val="none"/>
          <w:lang w:bidi="ar"/>
        </w:rPr>
        <w:t xml:space="preserve">国家工商行政管理总局 </w:t>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both"/>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numPr>
          <w:ilvl w:val="0"/>
          <w:numId w:val="15"/>
        </w:numPr>
        <w:jc w:val="center"/>
        <w:spacing w:line="4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t xml:space="preserve">　协 议 书</w:t>
      </w:r>
      <w:r/>
    </w:p>
    <w:p>
      <w:pPr>
        <w:pStyle w:val="1084"/>
        <w:numPr>
          <w:ilvl w:val="0"/>
          <w:numId w:val="0"/>
        </w:numPr>
        <w:jc w:val="both"/>
        <w:spacing w:line="4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84"/>
        <w:spacing w:line="360" w:lineRule="auto"/>
        <w:shd w:val="clear" w:color="auto"/>
        <w:rPr>
          <w:rFonts w:hint="default" w:ascii="宋体" w:hAnsi="宋体" w:eastAsia="宋体"/>
          <w:color w:val="auto"/>
          <w:sz w:val="21"/>
          <w:szCs w:val="21"/>
          <w:highlight w:val="none"/>
          <w:u w:val="single"/>
          <w:lang w:val="en-US" w:eastAsia="zh-CN"/>
        </w:rPr>
      </w:pPr>
      <w:r>
        <w:rPr>
          <w:rFonts w:hint="eastAsia" w:ascii="宋体" w:hAnsi="宋体"/>
          <w:b/>
          <w:color w:val="auto"/>
          <w:sz w:val="21"/>
          <w:szCs w:val="21"/>
          <w:highlight w:val="none"/>
        </w:rPr>
        <w:t xml:space="preserve">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扬州市公安局江都分局</w:t>
      </w:r>
      <w:r>
        <w:rPr>
          <w:rFonts w:hint="eastAsia" w:ascii="宋体" w:hAnsi="宋体"/>
          <w:color w:val="auto"/>
          <w:sz w:val="21"/>
          <w:szCs w:val="21"/>
          <w:highlight w:val="none"/>
          <w:u w:val="single"/>
          <w:lang w:val="en-US" w:eastAsia="zh-CN"/>
        </w:rPr>
        <w:t xml:space="preserve"> </w:t>
      </w:r>
      <w:r/>
    </w:p>
    <w:p>
      <w:pPr>
        <w:pStyle w:val="1084"/>
        <w:spacing w:line="360" w:lineRule="auto"/>
        <w:shd w:val="clear" w:color="auto"/>
        <w:rPr>
          <w:rFonts w:hint="default" w:ascii="宋体" w:hAnsi="宋体" w:eastAsia="宋体"/>
          <w:color w:val="auto"/>
          <w:sz w:val="21"/>
          <w:szCs w:val="21"/>
          <w:highlight w:val="none"/>
          <w:u w:val="single"/>
          <w:lang w:val="en-US" w:eastAsia="zh-CN"/>
        </w:rPr>
      </w:pPr>
      <w:r>
        <w:rPr>
          <w:rFonts w:hint="eastAsia" w:ascii="宋体" w:hAnsi="宋体"/>
          <w:b/>
          <w:color w:val="auto"/>
          <w:sz w:val="21"/>
          <w:szCs w:val="21"/>
          <w:highlight w:val="none"/>
        </w:rPr>
        <w:t xml:space="preserve">承包人（全称）：</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 w:val="21"/>
          <w:szCs w:val="21"/>
          <w:highlight w:val="none"/>
          <w:u w:val="single"/>
          <w:lang w:eastAsia="zh-CN"/>
        </w:rPr>
        <w:t xml:space="preserve">扬州市公安局江都分局数字化交管建设宜陵中队改造工程</w:t>
      </w:r>
      <w:r>
        <w:rPr>
          <w:rFonts w:hint="eastAsia" w:ascii="宋体" w:hAnsi="宋体"/>
          <w:color w:val="auto"/>
          <w:sz w:val="21"/>
          <w:szCs w:val="21"/>
          <w:highlight w:val="none"/>
        </w:rPr>
        <w:t xml:space="preserve">施工及有关事项协商一致，共同达成如下协议： </w:t>
      </w:r>
      <w:r/>
    </w:p>
    <w:p>
      <w:pPr>
        <w:pStyle w:val="1084"/>
        <w:spacing w:line="360" w:lineRule="auto"/>
        <w:shd w:val="clear" w:color="auto"/>
        <w:rPr>
          <w:rFonts w:ascii="宋体" w:hAnsi="宋体"/>
          <w:b/>
          <w:color w:val="auto"/>
          <w:sz w:val="21"/>
          <w:szCs w:val="21"/>
          <w:highlight w:val="none"/>
        </w:rPr>
      </w:pPr>
      <w:r/>
      <w:bookmarkStart w:id="25" w:name="_Toc404776699"/>
      <w:r>
        <w:rPr>
          <w:rFonts w:hint="eastAsia" w:ascii="宋体" w:hAnsi="宋体"/>
          <w:b/>
          <w:color w:val="auto"/>
          <w:sz w:val="21"/>
          <w:szCs w:val="21"/>
          <w:highlight w:val="none"/>
        </w:rPr>
        <w:t xml:space="preserve">一、工程概况</w:t>
      </w:r>
      <w:bookmarkEnd w:id="25"/>
      <w:r/>
      <w:r/>
    </w:p>
    <w:p>
      <w:pPr>
        <w:pStyle w:val="1084"/>
        <w:ind w:firstLine="411"/>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bCs/>
          <w:color w:val="auto"/>
          <w:sz w:val="21"/>
          <w:szCs w:val="21"/>
          <w:highlight w:val="none"/>
        </w:rPr>
        <w:t xml:space="preserve">1.工程名称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lang w:eastAsia="zh-CN"/>
        </w:rPr>
        <w:t xml:space="preserve">扬州市公安局江都分局数字化交管建设宜陵中队改造工程</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bCs/>
          <w:color w:val="auto"/>
          <w:sz w:val="21"/>
          <w:szCs w:val="21"/>
          <w:highlight w:val="none"/>
        </w:rPr>
        <w:t xml:space="preserve">2.工程地点：</w:t>
      </w:r>
      <w:bookmarkStart w:id="26" w:name="EBfc2a3480bb91446a892b8265b2c37d80"/>
      <w:r>
        <w:rPr>
          <w:rFonts w:hint="eastAsia" w:ascii="宋体" w:hAnsi="宋体"/>
          <w:color w:val="auto"/>
          <w:sz w:val="21"/>
          <w:szCs w:val="21"/>
          <w:highlight w:val="none"/>
          <w:u w:val="single"/>
        </w:rPr>
        <w:t xml:space="preserve">扬州市江都区</w:t>
      </w:r>
      <w:bookmarkEnd w:id="26"/>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3.工程立项批准文号：</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4.资金来源：</w:t>
      </w:r>
      <w:r>
        <w:rPr>
          <w:rFonts w:hint="eastAsia" w:ascii="宋体" w:hAnsi="宋体"/>
          <w:color w:val="auto"/>
          <w:sz w:val="21"/>
          <w:szCs w:val="21"/>
          <w:highlight w:val="none"/>
          <w:u w:val="single"/>
        </w:rPr>
        <w:t xml:space="preserve">财政  </w:t>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5.工程内容： </w:t>
      </w:r>
      <w:r>
        <w:rPr>
          <w:rFonts w:hint="eastAsia" w:ascii="宋体" w:hAnsi="宋体"/>
          <w:color w:val="auto"/>
          <w:sz w:val="21"/>
          <w:szCs w:val="21"/>
          <w:highlight w:val="none"/>
          <w:u w:val="single"/>
        </w:rPr>
        <w:t xml:space="preserve">图纸及清单范围内的全部内容</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bCs/>
          <w:color w:val="auto"/>
          <w:sz w:val="21"/>
          <w:szCs w:val="21"/>
          <w:highlight w:val="none"/>
        </w:rPr>
        <w:t xml:space="preserve">6.工程承包范围：</w:t>
      </w:r>
      <w:bookmarkStart w:id="27" w:name="_Toc404776700"/>
      <w:r>
        <w:rPr>
          <w:rFonts w:hint="eastAsia" w:ascii="宋体" w:hAnsi="宋体"/>
          <w:color w:val="auto"/>
          <w:sz w:val="21"/>
          <w:szCs w:val="21"/>
          <w:highlight w:val="none"/>
          <w:u w:val="single"/>
        </w:rPr>
        <w:t xml:space="preserve">图纸及清单范围内的全部内容</w:t>
      </w:r>
      <w:r/>
    </w:p>
    <w:p>
      <w:pPr>
        <w:pStyle w:val="1084"/>
        <w:spacing w:line="360" w:lineRule="auto"/>
        <w:shd w:val="clear" w:color="auto"/>
        <w:rPr>
          <w:rFonts w:ascii="宋体" w:hAnsi="宋体"/>
          <w:b/>
          <w:color w:val="auto"/>
          <w:sz w:val="21"/>
          <w:szCs w:val="21"/>
          <w:highlight w:val="none"/>
          <w:u w:val="single"/>
        </w:rPr>
      </w:pPr>
      <w:r>
        <w:rPr>
          <w:rFonts w:hint="eastAsia" w:ascii="宋体" w:hAnsi="宋体"/>
          <w:b/>
          <w:color w:val="auto"/>
          <w:sz w:val="21"/>
          <w:szCs w:val="21"/>
          <w:highlight w:val="none"/>
        </w:rPr>
        <w:t xml:space="preserve">二、合同工期</w:t>
      </w:r>
      <w:bookmarkEnd w:id="27"/>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计划开工日期：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计划竣工日期：</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日历天</w:t>
      </w:r>
      <w:r>
        <w:rPr>
          <w:rFonts w:hint="eastAsia" w:ascii="宋体" w:hAnsi="宋体"/>
          <w:color w:val="auto"/>
          <w:sz w:val="21"/>
          <w:szCs w:val="21"/>
          <w:highlight w:val="none"/>
          <w:u w:val="single"/>
        </w:rPr>
        <w:t xml:space="preserve">。工期总日历天数与根据前述计划开竣工日期计算的工期天数不一致的，以工期总日历天数为准。具体开工时间以开工报告为准。</w:t>
      </w:r>
      <w:r/>
    </w:p>
    <w:p>
      <w:pPr>
        <w:pStyle w:val="1084"/>
        <w:spacing w:line="360" w:lineRule="auto"/>
        <w:shd w:val="clear" w:color="auto"/>
        <w:rPr>
          <w:rFonts w:ascii="宋体" w:hAnsi="宋体"/>
          <w:b/>
          <w:color w:val="auto"/>
          <w:sz w:val="21"/>
          <w:szCs w:val="21"/>
          <w:highlight w:val="none"/>
        </w:rPr>
      </w:pPr>
      <w:r/>
      <w:bookmarkStart w:id="28" w:name="_Toc404776701"/>
      <w:r>
        <w:rPr>
          <w:rFonts w:hint="eastAsia" w:ascii="宋体" w:hAnsi="宋体"/>
          <w:b/>
          <w:color w:val="auto"/>
          <w:sz w:val="21"/>
          <w:szCs w:val="21"/>
          <w:highlight w:val="none"/>
        </w:rPr>
        <w:t xml:space="preserve">三、质量标准</w:t>
      </w:r>
      <w:bookmarkEnd w:id="28"/>
      <w:r/>
      <w:r/>
    </w:p>
    <w:p>
      <w:pPr>
        <w:pStyle w:val="1084"/>
        <w:ind w:firstLine="459"/>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工程质量符合</w:t>
      </w:r>
      <w:r>
        <w:rPr>
          <w:rFonts w:hint="eastAsia" w:ascii="宋体" w:hAnsi="宋体"/>
          <w:color w:val="auto"/>
          <w:sz w:val="21"/>
          <w:szCs w:val="21"/>
          <w:highlight w:val="none"/>
          <w:u w:val="single"/>
        </w:rPr>
        <w:t xml:space="preserve"> 合格 </w:t>
      </w:r>
      <w:r>
        <w:rPr>
          <w:rFonts w:hint="eastAsia" w:ascii="宋体" w:hAnsi="宋体"/>
          <w:color w:val="auto"/>
          <w:sz w:val="21"/>
          <w:szCs w:val="21"/>
          <w:highlight w:val="none"/>
        </w:rPr>
        <w:t xml:space="preserve">标准。</w:t>
      </w:r>
      <w:r/>
    </w:p>
    <w:p>
      <w:pPr>
        <w:pStyle w:val="1084"/>
        <w:spacing w:line="360" w:lineRule="auto"/>
        <w:shd w:val="clear" w:color="auto"/>
        <w:rPr>
          <w:rFonts w:ascii="宋体" w:hAnsi="宋体"/>
          <w:b/>
          <w:color w:val="auto"/>
          <w:sz w:val="21"/>
          <w:szCs w:val="21"/>
          <w:highlight w:val="none"/>
        </w:rPr>
      </w:pPr>
      <w:r/>
      <w:bookmarkStart w:id="29" w:name="_Toc404776702"/>
      <w:r>
        <w:rPr>
          <w:rFonts w:hint="eastAsia" w:ascii="宋体" w:hAnsi="宋体"/>
          <w:b/>
          <w:color w:val="auto"/>
          <w:sz w:val="21"/>
          <w:szCs w:val="21"/>
          <w:highlight w:val="none"/>
        </w:rPr>
        <w:t xml:space="preserve">四、签约合同价与合同价格形式</w:t>
      </w:r>
      <w:bookmarkEnd w:id="29"/>
      <w:r>
        <w:rPr>
          <w:rFonts w:hint="eastAsia" w:ascii="宋体" w:hAnsi="宋体"/>
          <w:b/>
          <w:color w:val="auto"/>
          <w:sz w:val="21"/>
          <w:szCs w:val="21"/>
          <w:highlight w:val="none"/>
        </w:rPr>
        <w:tab/>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1.签约合同价为：</w:t>
      </w:r>
      <w:r/>
    </w:p>
    <w:p>
      <w:pPr>
        <w:pStyle w:val="1084"/>
        <w:ind w:firstLine="525"/>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084"/>
        <w:ind w:firstLine="126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(小写)：(¥</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其中：</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（1）安全文明施工费：</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（2）材料和工程设备暂估价金额：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（3）专业工程暂估价金额：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（4）暂列金额：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2.合同价格形式：</w:t>
      </w:r>
      <w:r>
        <w:rPr>
          <w:rFonts w:hint="eastAsia" w:ascii="宋体" w:hAnsi="宋体"/>
          <w:color w:val="auto"/>
          <w:sz w:val="21"/>
          <w:szCs w:val="21"/>
          <w:highlight w:val="none"/>
          <w:u w:val="single"/>
        </w:rPr>
        <w:t xml:space="preserve">固定单价</w:t>
      </w:r>
      <w:r>
        <w:rPr>
          <w:rFonts w:hint="eastAsia" w:ascii="宋体" w:hAnsi="宋体"/>
          <w:color w:val="auto"/>
          <w:sz w:val="21"/>
          <w:szCs w:val="21"/>
          <w:highlight w:val="none"/>
          <w:u w:val="single"/>
          <w:lang w:val="en-US" w:eastAsia="zh-CN"/>
        </w:rPr>
        <w:t xml:space="preserve">合同</w:t>
      </w:r>
      <w:r>
        <w:rPr>
          <w:rFonts w:hint="eastAsia" w:ascii="宋体" w:hAnsi="宋体"/>
          <w:color w:val="auto"/>
          <w:sz w:val="21"/>
          <w:szCs w:val="21"/>
          <w:highlight w:val="none"/>
        </w:rPr>
        <w:t xml:space="preserve">。</w:t>
      </w:r>
      <w:r/>
    </w:p>
    <w:p>
      <w:pPr>
        <w:pStyle w:val="1084"/>
        <w:spacing w:line="360" w:lineRule="auto"/>
        <w:shd w:val="clear" w:color="auto"/>
        <w:rPr>
          <w:rFonts w:ascii="宋体" w:hAnsi="宋体"/>
          <w:b/>
          <w:color w:val="auto"/>
          <w:sz w:val="21"/>
          <w:szCs w:val="21"/>
          <w:highlight w:val="none"/>
        </w:rPr>
      </w:pPr>
      <w:r/>
      <w:bookmarkStart w:id="30" w:name="_Toc404776703"/>
      <w:r>
        <w:rPr>
          <w:rFonts w:hint="eastAsia" w:ascii="宋体" w:hAnsi="宋体"/>
          <w:b/>
          <w:color w:val="auto"/>
          <w:sz w:val="21"/>
          <w:szCs w:val="21"/>
          <w:highlight w:val="none"/>
        </w:rPr>
        <w:t xml:space="preserve">五、项目负责人</w:t>
      </w:r>
      <w:bookmarkEnd w:id="30"/>
      <w:r/>
      <w:r/>
    </w:p>
    <w:p>
      <w:pPr>
        <w:pStyle w:val="1084"/>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承包人项目负责人：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w:t>
      </w:r>
      <w:r/>
    </w:p>
    <w:p>
      <w:pPr>
        <w:pStyle w:val="1084"/>
        <w:spacing w:line="360" w:lineRule="auto"/>
        <w:shd w:val="clear" w:color="auto"/>
        <w:rPr>
          <w:rFonts w:ascii="宋体" w:hAnsi="宋体"/>
          <w:b/>
          <w:color w:val="auto"/>
          <w:sz w:val="21"/>
          <w:szCs w:val="21"/>
          <w:highlight w:val="none"/>
        </w:rPr>
      </w:pPr>
      <w:r/>
      <w:bookmarkStart w:id="31" w:name="_Toc404776704"/>
      <w:r>
        <w:rPr>
          <w:rFonts w:hint="eastAsia" w:ascii="宋体" w:hAnsi="宋体"/>
          <w:b/>
          <w:color w:val="auto"/>
          <w:sz w:val="21"/>
          <w:szCs w:val="21"/>
          <w:highlight w:val="none"/>
        </w:rPr>
        <w:t xml:space="preserve">六、合同文件构成</w:t>
      </w:r>
      <w:bookmarkEnd w:id="31"/>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（1）中标通知书（如果有）；</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（2）投标函及其附录（如果有）；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（3）专用合同条款及其附件；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（4）通用合同条款；</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（5）技术标准和要求；</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（6）图纸；</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（7）已标价工程量清单或预算书；</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（8）其他合同文件。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84"/>
        <w:spacing w:line="360" w:lineRule="auto"/>
        <w:shd w:val="clear" w:color="auto"/>
        <w:rPr>
          <w:rFonts w:ascii="宋体" w:hAnsi="宋体"/>
          <w:b/>
          <w:color w:val="auto"/>
          <w:sz w:val="21"/>
          <w:szCs w:val="21"/>
          <w:highlight w:val="none"/>
        </w:rPr>
      </w:pPr>
      <w:r/>
      <w:bookmarkStart w:id="32" w:name="_Toc404776705"/>
      <w:r>
        <w:rPr>
          <w:rFonts w:hint="eastAsia" w:ascii="宋体" w:hAnsi="宋体"/>
          <w:b/>
          <w:color w:val="auto"/>
          <w:sz w:val="21"/>
          <w:szCs w:val="21"/>
          <w:highlight w:val="none"/>
        </w:rPr>
        <w:t xml:space="preserve">七、承诺</w:t>
      </w:r>
      <w:bookmarkEnd w:id="32"/>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1.发包人承诺按照法律规定履行项目审批手续、筹集工程建设资金并按照合同约定的期限和方式支付合同价款。</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084"/>
        <w:spacing w:line="360" w:lineRule="auto"/>
        <w:shd w:val="clear" w:color="auto"/>
        <w:rPr>
          <w:rFonts w:ascii="宋体" w:hAnsi="宋体"/>
          <w:b/>
          <w:color w:val="auto"/>
          <w:sz w:val="21"/>
          <w:szCs w:val="21"/>
          <w:highlight w:val="none"/>
        </w:rPr>
      </w:pPr>
      <w:r>
        <w:rPr>
          <w:rFonts w:hint="eastAsia" w:ascii="宋体" w:hAnsi="宋体"/>
          <w:b/>
          <w:color w:val="auto"/>
          <w:sz w:val="21"/>
          <w:szCs w:val="21"/>
          <w:highlight w:val="none"/>
        </w:rPr>
        <w:t xml:space="preserve">八、词语含义</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1084"/>
        <w:spacing w:line="360" w:lineRule="auto"/>
        <w:shd w:val="clear" w:color="auto"/>
        <w:rPr>
          <w:rFonts w:ascii="宋体" w:hAnsi="宋体"/>
          <w:b/>
          <w:color w:val="auto"/>
          <w:sz w:val="21"/>
          <w:szCs w:val="21"/>
          <w:highlight w:val="none"/>
        </w:rPr>
      </w:pPr>
      <w:r/>
      <w:bookmarkStart w:id="33" w:name="_Toc404776706"/>
      <w:r>
        <w:rPr>
          <w:rFonts w:hint="eastAsia" w:ascii="宋体" w:hAnsi="宋体"/>
          <w:b/>
          <w:color w:val="auto"/>
          <w:sz w:val="21"/>
          <w:szCs w:val="21"/>
          <w:highlight w:val="none"/>
        </w:rPr>
        <w:t xml:space="preserve">九、签订时间</w:t>
      </w:r>
      <w:bookmarkEnd w:id="33"/>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 xml:space="preserve">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1084"/>
        <w:spacing w:line="360" w:lineRule="auto"/>
        <w:shd w:val="clear" w:color="auto"/>
        <w:rPr>
          <w:rFonts w:ascii="宋体" w:hAnsi="宋体"/>
          <w:b/>
          <w:color w:val="auto"/>
          <w:sz w:val="21"/>
          <w:szCs w:val="21"/>
          <w:highlight w:val="none"/>
        </w:rPr>
      </w:pPr>
      <w:r/>
      <w:bookmarkStart w:id="34" w:name="_Toc404776707"/>
      <w:r>
        <w:rPr>
          <w:rFonts w:hint="eastAsia" w:ascii="宋体" w:hAnsi="宋体"/>
          <w:b/>
          <w:color w:val="auto"/>
          <w:sz w:val="21"/>
          <w:szCs w:val="21"/>
          <w:highlight w:val="none"/>
        </w:rPr>
        <w:t xml:space="preserve">十、签订地点</w:t>
      </w:r>
      <w:bookmarkEnd w:id="34"/>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扬州市公安局江都分局</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1084"/>
        <w:spacing w:line="360" w:lineRule="auto"/>
        <w:shd w:val="clear" w:color="auto"/>
        <w:rPr>
          <w:rFonts w:ascii="宋体" w:hAnsi="宋体"/>
          <w:b/>
          <w:color w:val="auto"/>
          <w:sz w:val="21"/>
          <w:szCs w:val="21"/>
          <w:highlight w:val="none"/>
        </w:rPr>
      </w:pPr>
      <w:r/>
      <w:bookmarkStart w:id="35" w:name="_Toc404776708"/>
      <w:r>
        <w:rPr>
          <w:rFonts w:hint="eastAsia" w:ascii="宋体" w:hAnsi="宋体"/>
          <w:b/>
          <w:color w:val="auto"/>
          <w:sz w:val="21"/>
          <w:szCs w:val="21"/>
          <w:highlight w:val="none"/>
        </w:rPr>
        <w:t xml:space="preserve">十一、补充协议</w:t>
      </w:r>
      <w:bookmarkEnd w:id="35"/>
      <w:r/>
      <w:r/>
    </w:p>
    <w:p>
      <w:pPr>
        <w:pStyle w:val="1084"/>
        <w:ind w:firstLine="420"/>
        <w:spacing w:line="360" w:lineRule="auto"/>
        <w:shd w:val="clear" w:color="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1084"/>
        <w:spacing w:line="360" w:lineRule="auto"/>
        <w:shd w:val="clear" w:color="auto"/>
        <w:rPr>
          <w:rFonts w:ascii="宋体" w:hAnsi="宋体"/>
          <w:b/>
          <w:color w:val="auto"/>
          <w:sz w:val="21"/>
          <w:szCs w:val="21"/>
          <w:highlight w:val="none"/>
        </w:rPr>
      </w:pPr>
      <w:r/>
      <w:bookmarkStart w:id="36" w:name="_Toc404776709"/>
      <w:r>
        <w:rPr>
          <w:rFonts w:hint="eastAsia" w:ascii="宋体" w:hAnsi="宋体"/>
          <w:b/>
          <w:color w:val="auto"/>
          <w:sz w:val="21"/>
          <w:szCs w:val="21"/>
          <w:highlight w:val="none"/>
        </w:rPr>
        <w:t xml:space="preserve">十二、合同生效</w:t>
      </w:r>
      <w:bookmarkEnd w:id="36"/>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hint="eastAsia" w:ascii="宋体" w:hAnsi="宋体"/>
          <w:bCs/>
          <w:color w:val="auto"/>
          <w:sz w:val="21"/>
          <w:szCs w:val="21"/>
          <w:highlight w:val="none"/>
          <w:u w:val="single"/>
        </w:rPr>
        <w:t xml:space="preserve">   双方签字、盖章   </w:t>
      </w:r>
      <w:r>
        <w:rPr>
          <w:rFonts w:hint="eastAsia" w:ascii="宋体" w:hAnsi="宋体"/>
          <w:bCs/>
          <w:color w:val="auto"/>
          <w:sz w:val="21"/>
          <w:szCs w:val="21"/>
          <w:highlight w:val="none"/>
        </w:rPr>
        <w:t xml:space="preserve">后生效。</w:t>
      </w:r>
      <w:r/>
    </w:p>
    <w:p>
      <w:pPr>
        <w:pStyle w:val="1084"/>
        <w:spacing w:line="360" w:lineRule="auto"/>
        <w:shd w:val="clear" w:color="auto"/>
        <w:rPr>
          <w:rFonts w:ascii="宋体" w:hAnsi="宋体"/>
          <w:b/>
          <w:color w:val="auto"/>
          <w:sz w:val="21"/>
          <w:szCs w:val="21"/>
          <w:highlight w:val="none"/>
        </w:rPr>
      </w:pPr>
      <w:r/>
      <w:bookmarkStart w:id="37" w:name="_Toc404776710"/>
      <w:r>
        <w:rPr>
          <w:rFonts w:hint="eastAsia" w:ascii="宋体" w:hAnsi="宋体"/>
          <w:b/>
          <w:color w:val="auto"/>
          <w:sz w:val="21"/>
          <w:szCs w:val="21"/>
          <w:highlight w:val="none"/>
        </w:rPr>
        <w:t xml:space="preserve">十三、合同份数</w:t>
      </w:r>
      <w:bookmarkEnd w:id="37"/>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本合同一式</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六</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份，均具有同等法律效力，发包人执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份，承包人执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w:t>
      </w:r>
      <w:r>
        <w:rPr>
          <w:rFonts w:hint="eastAsia" w:ascii="宋体" w:hAnsi="宋体"/>
          <w:bCs/>
          <w:color w:val="auto"/>
          <w:sz w:val="21"/>
          <w:szCs w:val="21"/>
          <w:highlight w:val="none"/>
          <w:lang w:eastAsia="zh-CN"/>
        </w:rPr>
        <w:t xml:space="preserve">，见证方执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份</w:t>
      </w:r>
      <w:r>
        <w:rPr>
          <w:rFonts w:hint="eastAsia" w:ascii="宋体" w:hAnsi="宋体"/>
          <w:bCs/>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发包人：  (公章)                      承包人：  (公章)</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（签字）                                        （签字）</w:t>
      </w:r>
      <w:r/>
    </w:p>
    <w:p>
      <w:pPr>
        <w:pStyle w:val="1084"/>
        <w:spacing w:line="360" w:lineRule="auto"/>
        <w:shd w:val="clear" w:color="auto"/>
        <w:tabs>
          <w:tab w:val="left" w:pos="4410" w:leader="none"/>
        </w:tabs>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pStyle w:val="1084"/>
        <w:spacing w:line="360" w:lineRule="auto"/>
        <w:shd w:val="clear" w:color="auto"/>
        <w:rPr>
          <w:rFonts w:hint="eastAsia" w:ascii="宋体" w:hAnsi="宋体"/>
          <w:color w:val="auto"/>
          <w:sz w:val="24"/>
          <w:szCs w:val="24"/>
          <w:highlight w:val="none"/>
          <w:u w:val="none"/>
          <w:lang w:val="en-US" w:eastAsia="zh-CN"/>
        </w:rPr>
      </w:pPr>
      <w:r>
        <w:rPr>
          <w:rFonts w:hint="eastAsia" w:ascii="宋体" w:hAnsi="宋体"/>
          <w:color w:val="auto"/>
          <w:sz w:val="21"/>
          <w:szCs w:val="21"/>
          <w:highlight w:val="none"/>
          <w:lang w:eastAsia="zh-CN"/>
        </w:rPr>
        <w:t xml:space="preserve">日</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期</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日</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期</w:t>
      </w:r>
      <w:r>
        <w:rPr>
          <w:rFonts w:hint="eastAsia" w:ascii="宋体" w:hAnsi="宋体"/>
          <w:color w:val="auto"/>
          <w:sz w:val="21"/>
          <w:szCs w:val="21"/>
          <w:highlight w:val="none"/>
        </w:rPr>
        <w:t xml:space="preserve">：</w:t>
      </w:r>
      <w:r/>
    </w:p>
    <w:p>
      <w:pPr>
        <w:pStyle w:val="1084"/>
        <w:spacing w:line="360" w:lineRule="auto"/>
        <w:shd w:val="clear" w:color="auto"/>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r>
      <w:r/>
    </w:p>
    <w:p>
      <w:pPr>
        <w:pStyle w:val="1084"/>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见证方：</w:t>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日期</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  </w:t>
      </w:r>
      <w:r>
        <w:rPr>
          <w:rFonts w:hint="eastAsia" w:ascii="宋体" w:hAnsi="宋体" w:cs="Times New Roman"/>
          <w:color w:val="auto"/>
          <w:sz w:val="21"/>
          <w:szCs w:val="21"/>
          <w:highlight w:val="none"/>
          <w:lang w:eastAsia="zh-CN"/>
        </w:rPr>
        <w:t xml:space="preserve">202</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 年     月     日</w:t>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r>
      <w:r/>
    </w:p>
    <w:p>
      <w:pPr>
        <w:pStyle w:val="1459"/>
        <w:shd w:val="clear" w:color="auto"/>
        <w:tabs>
          <w:tab w:val="clear" w:pos="720" w:leader="none"/>
        </w:tabs>
        <w:rPr>
          <w:rFonts w:ascii="宋体" w:hAnsi="宋体"/>
          <w:color w:val="auto"/>
          <w:sz w:val="24"/>
          <w:szCs w:val="24"/>
          <w:highlight w:val="none"/>
        </w:rPr>
      </w:pPr>
      <w:r>
        <w:rPr>
          <w:rFonts w:hint="eastAsia" w:ascii="宋体" w:hAnsi="宋体"/>
          <w:color w:val="auto"/>
          <w:sz w:val="24"/>
          <w:szCs w:val="24"/>
          <w:highlight w:val="none"/>
        </w:rPr>
        <w:t xml:space="preserve">第二部分　　通用条款  (略)</w:t>
      </w:r>
      <w:r/>
    </w:p>
    <w:p>
      <w:pPr>
        <w:pStyle w:val="1459"/>
        <w:shd w:val="clear" w:color="auto"/>
        <w:tabs>
          <w:tab w:val="clear" w:pos="720" w:leader="none"/>
        </w:tabs>
        <w:rPr>
          <w:rFonts w:ascii="宋体" w:hAnsi="宋体"/>
          <w:color w:val="auto"/>
          <w:sz w:val="24"/>
          <w:szCs w:val="24"/>
          <w:highlight w:val="none"/>
        </w:rPr>
      </w:pPr>
      <w:r/>
      <w:bookmarkStart w:id="38" w:name="_Toc351203632"/>
      <w:r>
        <w:rPr>
          <w:rFonts w:ascii="宋体" w:hAnsi="宋体"/>
          <w:color w:val="auto"/>
          <w:sz w:val="24"/>
          <w:szCs w:val="24"/>
          <w:highlight w:val="none"/>
        </w:rPr>
        <w:t xml:space="preserve">第三部分 </w:t>
      </w:r>
      <w:r>
        <w:rPr>
          <w:rFonts w:hint="eastAsia" w:ascii="宋体" w:hAnsi="宋体"/>
          <w:color w:val="auto"/>
          <w:sz w:val="24"/>
          <w:szCs w:val="24"/>
          <w:highlight w:val="none"/>
        </w:rPr>
        <w:t xml:space="preserve">专用合同条款</w:t>
      </w:r>
      <w:bookmarkEnd w:id="38"/>
      <w:r/>
      <w:r/>
    </w:p>
    <w:p>
      <w:pPr>
        <w:pStyle w:val="1460"/>
        <w:spacing w:before="120" w:after="120" w:line="360" w:lineRule="auto"/>
        <w:shd w:val="clear" w:color="auto"/>
        <w:rPr>
          <w:rFonts w:ascii="宋体" w:hAnsi="宋体"/>
          <w:b w:val="0"/>
          <w:color w:val="auto"/>
          <w:sz w:val="21"/>
          <w:szCs w:val="21"/>
          <w:highlight w:val="none"/>
        </w:rPr>
      </w:pPr>
      <w:r/>
      <w:bookmarkStart w:id="39" w:name="_Toc351203633"/>
      <w:r>
        <w:rPr>
          <w:rFonts w:ascii="宋体" w:hAnsi="宋体"/>
          <w:b w:val="0"/>
          <w:color w:val="auto"/>
          <w:sz w:val="21"/>
          <w:szCs w:val="21"/>
          <w:highlight w:val="none"/>
        </w:rPr>
        <w:t xml:space="preserve">1</w:t>
      </w:r>
      <w:bookmarkStart w:id="40" w:name="_Toc296890984"/>
      <w:r/>
      <w:bookmarkStart w:id="41" w:name="_Toc296346657"/>
      <w:r/>
      <w:bookmarkStart w:id="42" w:name="_Toc296503156"/>
      <w:r/>
      <w:bookmarkStart w:id="43" w:name="_Toc296891196"/>
      <w:r/>
      <w:bookmarkStart w:id="44" w:name="_Toc296347155"/>
      <w:r/>
      <w:bookmarkStart w:id="45" w:name="_Toc296944495"/>
      <w:r/>
      <w:bookmarkStart w:id="46" w:name="_Toc297048342"/>
      <w:r/>
      <w:bookmarkStart w:id="47" w:name="_Toc292559866"/>
      <w:r/>
      <w:bookmarkStart w:id="48" w:name="_Toc292559361"/>
      <w:r/>
      <w:bookmarkStart w:id="49" w:name="_Toc297120456"/>
      <w:r>
        <w:rPr>
          <w:rFonts w:ascii="宋体" w:hAnsi="宋体"/>
          <w:b w:val="0"/>
          <w:color w:val="auto"/>
          <w:sz w:val="21"/>
          <w:szCs w:val="21"/>
          <w:highlight w:val="none"/>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 词语定义</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1.1.1合同</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1.1.1.10其他合同文件包括：</w:t>
      </w:r>
      <w:r>
        <w:rPr>
          <w:rFonts w:ascii="宋体" w:hAnsi="宋体"/>
          <w:color w:val="auto"/>
          <w:sz w:val="21"/>
          <w:szCs w:val="21"/>
          <w:highlight w:val="none"/>
          <w:u w:val="single"/>
        </w:rPr>
        <w:t xml:space="preserve"> 本合同协议书、</w:t>
      </w:r>
      <w:r>
        <w:rPr>
          <w:rFonts w:hint="eastAsia" w:ascii="宋体" w:hAnsi="宋体"/>
          <w:color w:val="auto"/>
          <w:sz w:val="21"/>
          <w:szCs w:val="21"/>
          <w:highlight w:val="none"/>
          <w:u w:val="single"/>
        </w:rPr>
        <w:t xml:space="preserve">通用条款、专用条款、中标</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成交</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通知书、招标文件及其附件、双方确认的工程量清单及报价、标准、规范及有关技术文件、施工图纸等。</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 工程和设备</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1.1.3.7 作为施工现场组成部分的其他场所包括：</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hint="eastAsia" w:ascii="宋体" w:hAnsi="宋体" w:eastAsia="宋体"/>
          <w:color w:val="auto"/>
          <w:sz w:val="21"/>
          <w:szCs w:val="21"/>
          <w:highlight w:val="none"/>
          <w:u w:val="single"/>
          <w:lang w:val="en-US" w:eastAsia="zh-CN"/>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1.3法律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适用于合同的其他规范性文件：</w:t>
      </w:r>
      <w:r>
        <w:rPr>
          <w:rFonts w:hint="eastAsia" w:ascii="MingLiU_HKSCS" w:hAnsi="MingLiU_HKSCS" w:eastAsia="MingLiU_HKSCS" w:cs="MingLiU_HKSCS"/>
          <w:color w:val="auto"/>
          <w:sz w:val="21"/>
          <w:szCs w:val="21"/>
          <w:highlight w:val="none"/>
          <w:u w:val="single"/>
        </w:rPr>
        <w:t xml:space="preserve"> </w:t>
      </w:r>
      <w:r>
        <w:rPr>
          <w:rFonts w:hint="eastAsia" w:ascii="宋体" w:hAnsi="宋体" w:cs="宋体"/>
          <w:color w:val="auto"/>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 标准和规范</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1.4.1适用于工程的标准规范包括</w:t>
      </w:r>
      <w:r>
        <w:rPr>
          <w:rFonts w:hint="eastAsia" w:ascii="宋体" w:hAnsi="宋体"/>
          <w:color w:val="auto"/>
          <w:sz w:val="21"/>
          <w:szCs w:val="21"/>
          <w:highlight w:val="none"/>
        </w:rPr>
        <w:t xml:space="preserve">：</w:t>
      </w:r>
      <w:r>
        <w:rPr>
          <w:rFonts w:hint="eastAsia" w:ascii="宋体" w:hAnsi="宋体" w:cs="宋体"/>
          <w:color w:val="auto"/>
          <w:sz w:val="21"/>
          <w:szCs w:val="21"/>
          <w:highlight w:val="none"/>
          <w:u w:val="single"/>
        </w:rPr>
        <w:t xml:space="preserve">扬建工（2014）20号文、</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建设工程工程量清单计价规范》（GB50500-2013）、《省住建厅关于2013版清单的贯彻意见意见》、</w:t>
      </w:r>
      <w:r>
        <w:rPr>
          <w:rFonts w:hint="eastAsia" w:ascii="宋体" w:hAnsi="宋体"/>
          <w:color w:val="auto"/>
          <w:sz w:val="21"/>
          <w:szCs w:val="21"/>
          <w:highlight w:val="none"/>
          <w:u w:val="single"/>
        </w:rPr>
        <w:t xml:space="preserve">与工程相关的现行图集、施工说明、现行国家施工规范及验收标准等</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none"/>
        </w:rPr>
        <w:t xml:space="preserve">；</w:t>
      </w:r>
      <w:r>
        <w:rPr>
          <w:rFonts w:ascii="宋体" w:hAnsi="宋体"/>
          <w:color w:val="auto"/>
          <w:sz w:val="21"/>
          <w:szCs w:val="21"/>
          <w:highlight w:val="none"/>
          <w:u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1.4.3发包人对工程的技术标准和功能要求的特殊要求：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 合同文件的优先顺序</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合同协议书、中标</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成交</w:t>
      </w:r>
      <w:r>
        <w:rPr>
          <w:rFonts w:hint="eastAsia" w:ascii="宋体" w:hAnsi="宋体"/>
          <w:color w:val="auto"/>
          <w:sz w:val="21"/>
          <w:szCs w:val="21"/>
          <w:highlight w:val="none"/>
          <w:u w:val="single"/>
          <w:lang w:eastAsia="zh-CN"/>
        </w:rPr>
        <w:t xml:space="preserve">）</w:t>
      </w:r>
      <w:r>
        <w:rPr>
          <w:rFonts w:ascii="宋体" w:hAnsi="宋体"/>
          <w:color w:val="auto"/>
          <w:sz w:val="21"/>
          <w:szCs w:val="21"/>
          <w:highlight w:val="none"/>
          <w:u w:val="single"/>
        </w:rPr>
        <w:t xml:space="preserve">通知书、投标函及其附录、专用合同条款及其附件、通用合同条款、技术标准和要求、图纸、已标价工程量清单或预算书以及其他合同文件。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 图纸和承包人文件</w:t>
      </w:r>
      <w:r>
        <w:rPr>
          <w:rFonts w:ascii="宋体" w:hAnsi="宋体"/>
          <w:color w:val="auto"/>
          <w:sz w:val="21"/>
          <w:szCs w:val="21"/>
          <w:highlight w:val="none"/>
        </w:rPr>
        <w:tab/>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签订合同后叁天内提供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发包人向承包人提供图纸的内容：</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全套施工及相应配套图纸。</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需要由承包人提供的文件，包括：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四份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书面及电子版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7天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1.7 联络</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工地现场办公室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 施工现场承包人办公室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  工地现场办公室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1.10 交通运输</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50" w:name="_Toc304295521"/>
      <w:r/>
      <w:bookmarkStart w:id="51" w:name="_Toc303539100"/>
      <w:r/>
      <w:bookmarkStart w:id="52" w:name="_Toc312677986"/>
      <w:r/>
      <w:bookmarkStart w:id="53" w:name="_Toc300934943"/>
      <w:r/>
      <w:bookmarkStart w:id="54" w:name="_Toc318581155"/>
      <w:r>
        <w:rPr>
          <w:rFonts w:hint="eastAsia" w:ascii="宋体" w:hAnsi="宋体" w:cs="宋体"/>
          <w:color w:val="auto"/>
          <w:sz w:val="21"/>
          <w:szCs w:val="21"/>
          <w:highlight w:val="none"/>
        </w:rPr>
        <w:t xml:space="preserve">.10.1 出入现场的权利</w:t>
      </w:r>
      <w:r/>
    </w:p>
    <w:p>
      <w:pPr>
        <w:pStyle w:val="1084"/>
        <w:ind w:left="596"/>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rPr>
        <w:t xml:space="preserve">  按通用条款执行 </w:t>
      </w:r>
      <w:r>
        <w:rPr>
          <w:rFonts w:hint="eastAsia" w:ascii="宋体" w:hAnsi="宋体" w:cs="宋体"/>
          <w:color w:val="auto"/>
          <w:sz w:val="21"/>
          <w:szCs w:val="21"/>
          <w:highlight w:val="none"/>
        </w:rPr>
        <w:t xml:space="preserve">。</w:t>
      </w:r>
      <w:bookmarkEnd w:id="50"/>
      <w:r/>
      <w:bookmarkEnd w:id="51"/>
      <w:r/>
      <w:bookmarkEnd w:id="52"/>
      <w:r/>
      <w:bookmarkEnd w:id="53"/>
      <w:r/>
      <w:bookmarkEnd w:id="5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55" w:name="_Toc312677987"/>
      <w:r/>
      <w:bookmarkStart w:id="56" w:name="_Toc318581156"/>
      <w:r/>
      <w:bookmarkStart w:id="57" w:name="_Toc304295522"/>
      <w:r/>
      <w:bookmarkStart w:id="58" w:name="_Toc300934944"/>
      <w:r/>
      <w:bookmarkStart w:id="59" w:name="_Toc303539101"/>
      <w:r>
        <w:rPr>
          <w:rFonts w:hint="eastAsia" w:ascii="宋体" w:hAnsi="宋体" w:cs="宋体"/>
          <w:color w:val="auto"/>
          <w:sz w:val="21"/>
          <w:szCs w:val="21"/>
          <w:highlight w:val="none"/>
        </w:rPr>
        <w:t xml:space="preserve">.10.3 场内交通</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按现行费用定额中的临时设施费的相关规定执行</w:t>
      </w:r>
      <w:r>
        <w:rPr>
          <w:rFonts w:hint="eastAsia" w:ascii="宋体" w:hAnsi="宋体" w:cs="宋体"/>
          <w:color w:val="auto"/>
          <w:sz w:val="21"/>
          <w:szCs w:val="21"/>
          <w:highlight w:val="none"/>
        </w:rPr>
        <w:t xml:space="preserve">。</w:t>
      </w:r>
      <w:bookmarkEnd w:id="55"/>
      <w:r/>
      <w:bookmarkEnd w:id="56"/>
      <w:r/>
      <w:bookmarkEnd w:id="57"/>
      <w:r/>
      <w:bookmarkEnd w:id="58"/>
      <w:r/>
      <w:bookmarkEnd w:id="59"/>
      <w:r>
        <w:rPr>
          <w:rFonts w:ascii="宋体" w:hAnsi="宋体"/>
          <w:color w:val="auto"/>
          <w:sz w:val="21"/>
          <w:szCs w:val="21"/>
          <w:highlight w:val="none"/>
        </w:rPr>
        <w:t xml:space="preserve"> </w:t>
      </w:r>
      <w:bookmarkStart w:id="60" w:name="_Toc318581157"/>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关于发包人向承包人免费提供满足工程施工需要的场内道路和交通设施的约定：</w:t>
      </w:r>
      <w:r>
        <w:rPr>
          <w:rFonts w:hint="eastAsia" w:ascii="宋体" w:hAnsi="宋体"/>
          <w:color w:val="auto"/>
          <w:sz w:val="21"/>
          <w:szCs w:val="21"/>
          <w:highlight w:val="none"/>
          <w:u w:val="single"/>
        </w:rPr>
        <w:t xml:space="preserve">  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运输超大件或超重件所需的道路和桥梁临时加固改造费用和其他有关费用由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bookmarkEnd w:id="60"/>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 知识产权</w:t>
      </w:r>
      <w:r/>
    </w:p>
    <w:p>
      <w:pPr>
        <w:pStyle w:val="1084"/>
        <w:ind w:firstLine="420"/>
        <w:spacing w:line="360" w:lineRule="auto"/>
        <w:shd w:val="clear" w:color="auto"/>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u w:val="single"/>
          <w:lang w:eastAsia="zh-CN"/>
        </w:rPr>
        <w:t xml:space="preserve">。</w:t>
      </w:r>
      <w:r/>
    </w:p>
    <w:p>
      <w:pPr>
        <w:pStyle w:val="1084"/>
        <w:ind w:left="596"/>
        <w:spacing w:line="360" w:lineRule="auto"/>
        <w:shd w:val="clear" w:color="auto"/>
        <w:rPr>
          <w:rFonts w:hint="eastAsia" w:ascii="宋体" w:hAnsi="宋体" w:eastAsia="宋体"/>
          <w:b/>
          <w:color w:val="auto"/>
          <w:sz w:val="21"/>
          <w:szCs w:val="21"/>
          <w:highlight w:val="none"/>
          <w:u w:val="single"/>
          <w:lang w:eastAsia="zh-CN"/>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lang w:eastAsia="zh-CN"/>
        </w:rPr>
        <w:t xml:space="preserve">。</w:t>
      </w:r>
      <w:r/>
    </w:p>
    <w:p>
      <w:pPr>
        <w:pStyle w:val="1084"/>
        <w:ind w:left="59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1.11.2 关于承包人为实施工程所编制文件的著作权的归属：</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1.11.4 承包人在施工过程中所采用的专利、专有技术、技术秘密的使用费的承担方式：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承包人承担</w:t>
      </w:r>
      <w:r>
        <w:rPr>
          <w:rFonts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1.13工程量清单错误的修正</w:t>
      </w:r>
      <w:r/>
    </w:p>
    <w:p>
      <w:pPr>
        <w:pStyle w:val="1084"/>
        <w:ind w:firstLine="420"/>
        <w:spacing w:line="360" w:lineRule="auto"/>
        <w:shd w:val="clear" w:color="auto"/>
        <w:rPr>
          <w:rFonts w:ascii="宋体" w:hAnsi="宋体"/>
          <w:color w:val="auto"/>
          <w:sz w:val="21"/>
          <w:szCs w:val="21"/>
          <w:highlight w:val="none"/>
          <w:u w:val="single"/>
        </w:rPr>
      </w:pPr>
      <w:r/>
      <w:bookmarkStart w:id="61" w:name="_Toc351203634"/>
      <w:r>
        <w:rPr>
          <w:rFonts w:hint="eastAsia" w:ascii="宋体" w:hAnsi="宋体"/>
          <w:color w:val="auto"/>
          <w:sz w:val="21"/>
          <w:szCs w:val="21"/>
          <w:highlight w:val="none"/>
        </w:rPr>
        <w:t xml:space="preserve">出现工程量清单错误时，是否调整合同价格：</w:t>
      </w:r>
      <w:r>
        <w:rPr>
          <w:rFonts w:ascii="宋体" w:hAnsi="宋体"/>
          <w:color w:val="auto"/>
          <w:sz w:val="21"/>
          <w:szCs w:val="21"/>
          <w:highlight w:val="none"/>
          <w:u w:val="single"/>
        </w:rPr>
        <w:t xml:space="preserve">本项目为固定单</w:t>
      </w:r>
      <w:r>
        <w:rPr>
          <w:rFonts w:hint="eastAsia" w:ascii="宋体" w:hAnsi="宋体"/>
          <w:color w:val="auto"/>
          <w:sz w:val="21"/>
          <w:szCs w:val="21"/>
          <w:highlight w:val="none"/>
          <w:u w:val="single"/>
        </w:rPr>
        <w:t xml:space="preserve">价合同，工程量按实计算，出现下列情形之一时，发包人应予以修正，并相应调整合同价款：</w:t>
      </w:r>
      <w:r>
        <w:rPr>
          <w:rFonts w:hint="eastAsia" w:ascii="宋体" w:hAnsi="宋体"/>
          <w:color w:val="auto"/>
          <w:sz w:val="21"/>
          <w:szCs w:val="21"/>
          <w:highlight w:val="none"/>
          <w:u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）工程量清单存在缺项，漏项的；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）工程量清单偏差超出专用合同条款约定的工程量偏差范围的； </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）未按照国家现行计量规范强制性规定计算的</w:t>
      </w:r>
      <w:r>
        <w:rPr>
          <w:rFonts w:hint="eastAsia" w:ascii="宋体" w:hAnsi="宋体"/>
          <w:color w:val="auto"/>
          <w:sz w:val="21"/>
          <w:szCs w:val="21"/>
          <w:highlight w:val="none"/>
          <w:u w:val="single"/>
          <w:lang w:eastAsia="zh-CN"/>
        </w:rPr>
        <w:t xml:space="preserve">。</w:t>
      </w:r>
      <w:r/>
    </w:p>
    <w:p>
      <w:pPr>
        <w:pStyle w:val="1084"/>
        <w:ind w:firstLine="422"/>
        <w:spacing w:line="360" w:lineRule="auto"/>
        <w:shd w:val="clear" w:color="auto"/>
        <w:rPr>
          <w:rFonts w:ascii="宋体" w:hAnsi="宋体"/>
          <w:b/>
          <w:color w:val="auto"/>
          <w:sz w:val="21"/>
          <w:szCs w:val="21"/>
          <w:highlight w:val="none"/>
        </w:rPr>
      </w:pPr>
      <w:r>
        <w:rPr>
          <w:rFonts w:ascii="宋体" w:hAnsi="宋体"/>
          <w:b/>
          <w:color w:val="auto"/>
          <w:sz w:val="21"/>
          <w:szCs w:val="21"/>
          <w:highlight w:val="none"/>
        </w:rPr>
        <w:t xml:space="preserve">2</w:t>
      </w:r>
      <w:bookmarkStart w:id="62" w:name="_Toc292559362"/>
      <w:r/>
      <w:bookmarkStart w:id="63" w:name="_Toc296944496"/>
      <w:r/>
      <w:bookmarkStart w:id="64" w:name="_Toc296503157"/>
      <w:r/>
      <w:bookmarkStart w:id="65" w:name="_Toc296891197"/>
      <w:r/>
      <w:bookmarkStart w:id="66" w:name="_Toc297120457"/>
      <w:r/>
      <w:bookmarkStart w:id="67" w:name="_Toc296346658"/>
      <w:r/>
      <w:bookmarkStart w:id="68" w:name="_Toc296347156"/>
      <w:r/>
      <w:bookmarkStart w:id="69" w:name="_Toc296890985"/>
      <w:r/>
      <w:bookmarkStart w:id="70" w:name="_Toc297048343"/>
      <w:r/>
      <w:bookmarkStart w:id="71" w:name="_Toc292559867"/>
      <w:r>
        <w:rPr>
          <w:rFonts w:ascii="宋体" w:hAnsi="宋体"/>
          <w:b/>
          <w:color w:val="auto"/>
          <w:sz w:val="21"/>
          <w:szCs w:val="21"/>
          <w:highlight w:val="none"/>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2.2 发包人代表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 施工现场、施工条件和基础资料的提供</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2.4.1 提供施工现场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关于发包人移交施工现场的期限要求：</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开工前移交。</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2.4.2 提供施工条件</w:t>
      </w:r>
      <w:r/>
    </w:p>
    <w:p>
      <w:pPr>
        <w:pStyle w:val="1084"/>
        <w:numPr>
          <w:ilvl w:val="0"/>
          <w:numId w:val="16"/>
        </w:numPr>
        <w:ind w:firstLine="420"/>
        <w:jc w:val="both"/>
        <w:spacing w:line="360" w:lineRule="auto"/>
        <w:shd w:val="clear" w:color="auto"/>
        <w:widowControl w:val="off"/>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关于发包人应负责提供施工</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按通用条款执行；</w:t>
      </w:r>
      <w:r/>
    </w:p>
    <w:p>
      <w:pPr>
        <w:pStyle w:val="1084"/>
        <w:numPr>
          <w:ilvl w:val="0"/>
          <w:numId w:val="16"/>
        </w:numPr>
        <w:ind w:firstLine="420"/>
        <w:jc w:val="both"/>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120" w:after="0" w:line="360" w:lineRule="auto"/>
        <w:shd w:val="clear" w:color="auto"/>
        <w:rPr>
          <w:rFonts w:ascii="宋体" w:hAnsi="宋体"/>
          <w:b w:val="0"/>
          <w:color w:val="auto"/>
          <w:sz w:val="21"/>
          <w:szCs w:val="21"/>
          <w:highlight w:val="none"/>
        </w:rPr>
      </w:pPr>
      <w:r/>
      <w:bookmarkStart w:id="72" w:name="_Toc351203635"/>
      <w:r>
        <w:rPr>
          <w:rFonts w:ascii="宋体" w:hAnsi="宋体"/>
          <w:b w:val="0"/>
          <w:color w:val="auto"/>
          <w:sz w:val="21"/>
          <w:szCs w:val="21"/>
          <w:highlight w:val="none"/>
        </w:rPr>
        <w:t xml:space="preserve">3</w:t>
      </w:r>
      <w:bookmarkStart w:id="73" w:name="_Toc297120458"/>
      <w:r/>
      <w:bookmarkStart w:id="74" w:name="_Toc296944497"/>
      <w:r/>
      <w:bookmarkStart w:id="75" w:name="_Toc292559868"/>
      <w:r/>
      <w:bookmarkStart w:id="76" w:name="_Toc296890986"/>
      <w:r/>
      <w:bookmarkStart w:id="77" w:name="_Toc296503158"/>
      <w:r/>
      <w:bookmarkStart w:id="78" w:name="_Toc297048344"/>
      <w:r/>
      <w:bookmarkStart w:id="79" w:name="_Toc292559363"/>
      <w:r/>
      <w:bookmarkStart w:id="80" w:name="_Toc296891198"/>
      <w:r/>
      <w:bookmarkStart w:id="81" w:name="_Toc296346659"/>
      <w:r/>
      <w:bookmarkStart w:id="82" w:name="_Toc296347157"/>
      <w:r>
        <w:rPr>
          <w:rFonts w:ascii="宋体" w:hAnsi="宋体"/>
          <w:b w:val="0"/>
          <w:color w:val="auto"/>
          <w:sz w:val="21"/>
          <w:szCs w:val="21"/>
          <w:highlight w:val="none"/>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3.1 承包人的一般义务</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3.1.1</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rPr>
        <w:t xml:space="preserve">及时间</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叁套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费用由承包人承担</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书面及电子档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3.1.2</w:t>
      </w:r>
      <w:r>
        <w:rPr>
          <w:rFonts w:ascii="宋体" w:hAnsi="宋体"/>
          <w:color w:val="auto"/>
          <w:sz w:val="21"/>
          <w:szCs w:val="21"/>
          <w:highlight w:val="none"/>
        </w:rPr>
        <w:t xml:space="preserve">承包人应履行的其他义务：</w:t>
      </w:r>
      <w:r>
        <w:rPr>
          <w:rFonts w:hint="eastAsia" w:ascii="宋体" w:hAnsi="宋体"/>
          <w:color w:val="auto"/>
          <w:sz w:val="21"/>
          <w:szCs w:val="21"/>
          <w:highlight w:val="none"/>
        </w:rPr>
        <w:t xml:space="preserve">承包人应按约定时间和要求，完成以下工作：</w:t>
      </w:r>
      <w:r>
        <w:rPr>
          <w:rFonts w:ascii="宋体" w:hAnsi="宋体"/>
          <w:color w:val="auto"/>
          <w:sz w:val="21"/>
          <w:szCs w:val="21"/>
          <w:highlight w:val="none"/>
        </w:rPr>
        <w:t xml:space="preserve"> </w:t>
      </w:r>
      <w:r/>
    </w:p>
    <w:p>
      <w:pPr>
        <w:pStyle w:val="1084"/>
        <w:numPr>
          <w:ilvl w:val="0"/>
          <w:numId w:val="17"/>
        </w:numPr>
        <w:ind w:firstLine="420"/>
        <w:spacing w:line="360" w:lineRule="auto"/>
        <w:shd w:val="clear" w:color="auto"/>
        <w:rPr>
          <w:rFonts w:hint="eastAsia" w:ascii="宋体" w:hAnsi="宋体"/>
          <w:color w:val="auto"/>
          <w:sz w:val="21"/>
          <w:szCs w:val="21"/>
          <w:highlight w:val="none"/>
          <w:u w:val="single"/>
        </w:rPr>
      </w:pPr>
      <w:r>
        <w:rPr>
          <w:rFonts w:ascii="宋体" w:hAnsi="宋体"/>
          <w:color w:val="auto"/>
          <w:sz w:val="21"/>
          <w:szCs w:val="21"/>
          <w:highlight w:val="none"/>
          <w:u w:val="single"/>
        </w:rPr>
        <w:t xml:space="preserve">投标前承包人应充分踏勘现场，报价中应包括承包人所需用</w:t>
      </w:r>
      <w:r>
        <w:rPr>
          <w:rFonts w:hint="eastAsia" w:ascii="宋体" w:hAnsi="宋体"/>
          <w:color w:val="auto"/>
          <w:sz w:val="21"/>
          <w:szCs w:val="21"/>
          <w:highlight w:val="none"/>
          <w:u w:val="single"/>
        </w:rPr>
        <w:t xml:space="preserve">的已有施工单位水、电等的一切配合费用，发包人不再因此发生任何费用。 </w:t>
      </w:r>
      <w:r/>
    </w:p>
    <w:p>
      <w:pPr>
        <w:pStyle w:val="1084"/>
        <w:numPr>
          <w:ilvl w:val="0"/>
          <w:numId w:val="17"/>
        </w:numPr>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084"/>
        <w:numPr>
          <w:ilvl w:val="0"/>
          <w:numId w:val="17"/>
        </w:numPr>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向发包人提供的办公和生活房屋及设施的要求：承包人应按照发包人要求，免费提供相关办公设施。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25"/>
        <w:ind w:firstLine="560"/>
        <w:spacing w:line="500" w:lineRule="exact"/>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7</w:t>
      </w:r>
      <w:r>
        <w:rPr>
          <w:rFonts w:hint="eastAsia" w:ascii="宋体" w:hAnsi="宋体"/>
          <w:color w:val="auto"/>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auto"/>
          <w:sz w:val="21"/>
          <w:szCs w:val="21"/>
          <w:highlight w:val="none"/>
          <w:u w:val="single"/>
        </w:rPr>
        <w:t xml:space="preserve">7 </w:t>
      </w:r>
      <w:r>
        <w:rPr>
          <w:rFonts w:hint="eastAsia" w:ascii="宋体" w:hAnsi="宋体"/>
          <w:color w:val="auto"/>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25"/>
        <w:ind w:firstLine="560"/>
        <w:spacing w:line="500" w:lineRule="exact"/>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8</w:t>
      </w:r>
      <w:r>
        <w:rPr>
          <w:rFonts w:hint="eastAsia" w:ascii="宋体" w:hAnsi="宋体"/>
          <w:color w:val="auto"/>
          <w:sz w:val="21"/>
          <w:szCs w:val="21"/>
          <w:highlight w:val="none"/>
          <w:u w:val="single"/>
        </w:rPr>
        <w:t xml:space="preserve">）承包人须积极配合业主、监理人协调解决施工现场、周边及外部矛盾，不得以外部矛盾作为工期不能完成的理由。 </w:t>
      </w:r>
      <w:r/>
    </w:p>
    <w:p>
      <w:pPr>
        <w:pStyle w:val="1225"/>
        <w:ind w:firstLine="560"/>
        <w:spacing w:line="500" w:lineRule="exact"/>
        <w:shd w:val="clear" w:color="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9</w:t>
      </w:r>
      <w:r>
        <w:rPr>
          <w:rFonts w:hint="eastAsia" w:ascii="宋体" w:hAnsi="宋体"/>
          <w:color w:val="auto"/>
          <w:sz w:val="21"/>
          <w:szCs w:val="21"/>
          <w:highlight w:val="none"/>
          <w:u w:val="single"/>
        </w:rPr>
        <w:t xml:space="preserve">）承包人负责做好迎接各类现场检查的配合工作，相关费用在投标中综合考虑。</w:t>
      </w:r>
      <w:r/>
    </w:p>
    <w:p>
      <w:pPr>
        <w:pStyle w:val="1225"/>
        <w:ind w:firstLine="560"/>
        <w:spacing w:line="500" w:lineRule="exact"/>
        <w:shd w:val="clear" w:color="auto"/>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lang w:val="en-US" w:eastAsia="zh-CN"/>
        </w:rPr>
        <w:t xml:space="preserve">10</w:t>
      </w:r>
      <w:r>
        <w:rPr>
          <w:rFonts w:hint="eastAsia" w:ascii="宋体" w:hAnsi="宋体" w:eastAsia="宋体" w:cs="Times New Roman"/>
          <w:color w:val="auto"/>
          <w:sz w:val="21"/>
          <w:szCs w:val="21"/>
          <w:highlight w:val="none"/>
          <w:u w:val="single"/>
          <w:lang w:eastAsia="zh-CN"/>
        </w:rPr>
        <w:t xml:space="preserve">）承包人应严格</w:t>
      </w:r>
      <w:r>
        <w:rPr>
          <w:rFonts w:hint="eastAsia" w:ascii="宋体" w:hAnsi="宋体" w:eastAsia="宋体" w:cs="Times New Roman"/>
          <w:color w:val="auto"/>
          <w:sz w:val="21"/>
          <w:szCs w:val="21"/>
          <w:highlight w:val="none"/>
          <w:u w:val="single"/>
          <w:lang w:val="en-US" w:eastAsia="zh-CN"/>
        </w:rPr>
        <w:t xml:space="preserve">执行</w:t>
      </w:r>
      <w:r>
        <w:rPr>
          <w:rFonts w:hint="eastAsia" w:ascii="宋体" w:hAnsi="宋体" w:eastAsia="宋体" w:cs="Times New Roman"/>
          <w:color w:val="auto"/>
          <w:sz w:val="21"/>
          <w:szCs w:val="21"/>
          <w:highlight w:val="none"/>
          <w:u w:val="single"/>
          <w:lang w:eastAsia="zh-CN"/>
        </w:rPr>
        <w:t xml:space="preserve">《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3.2 项目负责人</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3.2.1 项目负责人：</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500" w:lineRule="exact"/>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49"/>
        <w:ind w:firstLine="420"/>
        <w:spacing w:line="360" w:lineRule="auto"/>
        <w:shd w:val="clear" w:color="auto"/>
        <w:rPr>
          <w:rFonts w:ascii="宋体" w:hAnsi="宋体"/>
          <w:b/>
          <w:color w:val="auto"/>
          <w:sz w:val="21"/>
          <w:szCs w:val="21"/>
          <w:highlight w:val="none"/>
          <w:u w:val="single"/>
        </w:rPr>
      </w:pPr>
      <w:r>
        <w:rPr>
          <w:rFonts w:hint="eastAsia" w:ascii="宋体" w:hAnsi="宋体"/>
          <w:color w:val="auto"/>
          <w:sz w:val="21"/>
          <w:szCs w:val="21"/>
          <w:highlight w:val="none"/>
        </w:rPr>
        <w:t xml:space="preserve">关于项目负责人每月在施工现场的时间要求：</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auto"/>
          <w:sz w:val="21"/>
          <w:szCs w:val="21"/>
          <w:highlight w:val="none"/>
          <w:u w:val="singl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承包人未提交劳动合同，以及没有为项目负责人缴纳社会保险证明的违约责任：</w:t>
      </w:r>
      <w:r>
        <w:rPr>
          <w:rFonts w:hint="eastAsia" w:ascii="宋体" w:hAnsi="宋体"/>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49"/>
        <w:ind w:firstLine="420"/>
        <w:spacing w:line="360" w:lineRule="auto"/>
        <w:shd w:val="clear" w:color="auto"/>
        <w:rPr>
          <w:rFonts w:ascii="宋体" w:hAnsi="宋体"/>
          <w:b/>
          <w:bCs/>
          <w:color w:val="auto"/>
          <w:sz w:val="21"/>
          <w:szCs w:val="21"/>
          <w:highlight w:val="none"/>
          <w:u w:val="single"/>
        </w:rPr>
      </w:pPr>
      <w:r>
        <w:rPr>
          <w:rFonts w:hint="eastAsia" w:ascii="宋体" w:hAnsi="宋体"/>
          <w:color w:val="auto"/>
          <w:sz w:val="21"/>
          <w:szCs w:val="21"/>
          <w:highlight w:val="none"/>
        </w:rPr>
        <w:t xml:space="preserve">项目负责人未经批准，擅自离开施工现场的违约责任：</w:t>
      </w:r>
      <w:r>
        <w:rPr>
          <w:rFonts w:hint="eastAsia" w:ascii="宋体" w:hAnsi="宋体"/>
          <w:b/>
          <w:bCs/>
          <w:color w:val="auto"/>
          <w:sz w:val="21"/>
          <w:szCs w:val="21"/>
          <w:highlight w:val="none"/>
          <w:u w:val="single"/>
        </w:rPr>
        <w:t xml:space="preserve">支付违约金每次300元。每月在现场办公不足22天的，每少一天支付违约金500元。累计达10天，发包解除合同，承包人承担由此造成的损失。</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3.2.3 承包人擅自更换项目负责人的违约责任：</w:t>
      </w:r>
      <w:r>
        <w:rPr>
          <w:rFonts w:hint="eastAsia" w:ascii="宋体" w:hAnsi="宋体"/>
          <w:b/>
          <w:bCs/>
          <w:color w:val="auto"/>
          <w:sz w:val="21"/>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3.2.4 承包人无正当理由拒绝更换项目负责人的违约责任：</w:t>
      </w:r>
      <w:r>
        <w:rPr>
          <w:rFonts w:hint="eastAsia" w:ascii="宋体" w:hAnsi="宋体"/>
          <w:color w:val="auto"/>
          <w:sz w:val="21"/>
          <w:szCs w:val="21"/>
          <w:highlight w:val="none"/>
          <w:u w:val="single"/>
        </w:rPr>
        <w:t xml:space="preserve">支付违约金一万元，发包人有权解除合同，并依法追究承包人由此造成的损失，同时上报建设行政主管部门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 承包人人员</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3.3.1 承包人提交项目管理机构及施工现场管理人员安排报告的期限：</w:t>
      </w:r>
      <w:r>
        <w:rPr>
          <w:rFonts w:hint="eastAsia" w:ascii="宋体" w:hAnsi="宋体"/>
          <w:color w:val="auto"/>
          <w:sz w:val="21"/>
          <w:szCs w:val="21"/>
          <w:highlight w:val="none"/>
          <w:u w:val="single"/>
        </w:rPr>
        <w:t xml:space="preserve">  按通用条款执行</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3.3.3 承包人无正当理由拒绝撤换主要施工管理人员的违约责任：</w:t>
      </w:r>
      <w:r>
        <w:rPr>
          <w:rFonts w:hint="eastAsia" w:ascii="宋体" w:hAnsi="宋体"/>
          <w:b/>
          <w:bCs/>
          <w:color w:val="auto"/>
          <w:sz w:val="21"/>
          <w:szCs w:val="21"/>
          <w:highlight w:val="none"/>
          <w:u w:val="single"/>
        </w:rPr>
        <w:t xml:space="preserve">支付违约金一万元</w:t>
      </w:r>
      <w:r>
        <w:rPr>
          <w:rFonts w:hint="eastAsia" w:ascii="宋体" w:hAnsi="宋体"/>
          <w:color w:val="auto"/>
          <w:sz w:val="21"/>
          <w:szCs w:val="21"/>
          <w:highlight w:val="none"/>
          <w:u w:val="single"/>
        </w:rPr>
        <w:t xml:space="preserve">，发包人有权解除合同，并依法追究承包人造成的损失，同时报相应的建设主管部门处理  。</w:t>
      </w:r>
      <w:r/>
    </w:p>
    <w:p>
      <w:pPr>
        <w:pStyle w:val="1049"/>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执行通用条款</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3.3.5承包人擅自更换主要施工管理人员的违约责任：</w:t>
      </w:r>
      <w:r>
        <w:rPr>
          <w:rFonts w:hint="eastAsia" w:ascii="宋体" w:hAnsi="宋体"/>
          <w:b/>
          <w:bCs/>
          <w:color w:val="auto"/>
          <w:sz w:val="21"/>
          <w:szCs w:val="21"/>
          <w:highlight w:val="none"/>
          <w:u w:val="single"/>
        </w:rPr>
        <w:t xml:space="preserve">支付违约金1000元，发包人有权解除合同，并依法追究承包人由此造成的损失，同时上报建设行政主管部门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承包人主要施工管理人员擅自离开施工现场的违约责任：</w:t>
      </w:r>
      <w:r>
        <w:rPr>
          <w:rFonts w:hint="eastAsia" w:ascii="宋体" w:hAnsi="宋体"/>
          <w:b/>
          <w:bCs/>
          <w:color w:val="auto"/>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bookmarkStart w:id="83" w:name="_Toc297048345"/>
      <w:r/>
      <w:bookmarkStart w:id="84" w:name="_Toc296891199"/>
      <w:r/>
      <w:bookmarkStart w:id="85" w:name="_Toc312677988"/>
      <w:r/>
      <w:bookmarkStart w:id="86" w:name="_Toc296347158"/>
      <w:r/>
      <w:bookmarkStart w:id="87" w:name="_Toc296944498"/>
      <w:r/>
      <w:bookmarkStart w:id="88" w:name="_Toc296346660"/>
      <w:r/>
      <w:bookmarkStart w:id="89" w:name="_Toc303539102"/>
      <w:r/>
      <w:bookmarkStart w:id="90" w:name="_Toc297216151"/>
      <w:r/>
      <w:bookmarkStart w:id="91" w:name="_Toc292559869"/>
      <w:r/>
      <w:bookmarkStart w:id="92" w:name="_Toc296890987"/>
      <w:r/>
      <w:bookmarkStart w:id="93" w:name="_Toc304295523"/>
      <w:r/>
      <w:bookmarkStart w:id="94" w:name="_Toc296503159"/>
      <w:r/>
      <w:bookmarkStart w:id="95" w:name="_Toc297120459"/>
      <w:r/>
      <w:bookmarkStart w:id="96" w:name="_Toc300934945"/>
      <w:r/>
      <w:bookmarkStart w:id="97" w:name="_Toc292559364"/>
      <w:r/>
      <w:bookmarkStart w:id="98" w:name="_Toc297123492"/>
      <w:r>
        <w:rPr>
          <w:rFonts w:ascii="宋体" w:hAnsi="宋体"/>
          <w:color w:val="auto"/>
          <w:sz w:val="21"/>
          <w:szCs w:val="21"/>
          <w:highlight w:val="none"/>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bookmarkStart w:id="99" w:name="_Toc297123493"/>
      <w:r/>
      <w:bookmarkStart w:id="100" w:name="_Toc296347159"/>
      <w:r/>
      <w:bookmarkStart w:id="101" w:name="_Toc297048346"/>
      <w:r/>
      <w:bookmarkStart w:id="102" w:name="_Toc296891200"/>
      <w:r/>
      <w:bookmarkStart w:id="103" w:name="_Toc296503160"/>
      <w:r/>
      <w:bookmarkStart w:id="104" w:name="_Toc300934946"/>
      <w:r/>
      <w:bookmarkStart w:id="105" w:name="_Toc292559365"/>
      <w:r/>
      <w:bookmarkStart w:id="106" w:name="_Toc296890988"/>
      <w:r/>
      <w:bookmarkStart w:id="107" w:name="_Toc296944499"/>
      <w:r/>
      <w:bookmarkStart w:id="108" w:name="_Toc297120460"/>
      <w:r/>
      <w:bookmarkStart w:id="109" w:name="_Toc296346661"/>
      <w:r/>
      <w:bookmarkStart w:id="110" w:name="_Toc297216152"/>
      <w:r/>
      <w:bookmarkStart w:id="111" w:name="_Toc304295524"/>
      <w:r/>
      <w:bookmarkStart w:id="112" w:name="_Toc303539103"/>
      <w:r/>
      <w:bookmarkStart w:id="113" w:name="_Toc292559870"/>
      <w:r/>
      <w:bookmarkStart w:id="114" w:name="_Toc312677989"/>
      <w:r/>
      <w:bookmarkStart w:id="115" w:name="_Toc318581158"/>
      <w:r>
        <w:rPr>
          <w:rFonts w:ascii="宋体" w:hAnsi="宋体"/>
          <w:color w:val="auto"/>
          <w:sz w:val="21"/>
          <w:szCs w:val="21"/>
          <w:highlight w:val="none"/>
        </w:rPr>
        <w:t xml:space="preserve">.5.1 分包的一般约定</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pStyle w:val="1084"/>
        <w:ind w:firstLine="420"/>
        <w:spacing w:line="360" w:lineRule="auto"/>
        <w:shd w:val="clear" w:color="auto"/>
        <w:rPr>
          <w:rFonts w:ascii="宋体" w:hAnsi="宋体"/>
          <w:color w:val="auto"/>
          <w:sz w:val="21"/>
          <w:szCs w:val="21"/>
          <w:highlight w:val="none"/>
          <w:u w:val="single"/>
        </w:rPr>
      </w:pPr>
      <w:r/>
      <w:bookmarkStart w:id="116" w:name="_Toc296891201"/>
      <w:r/>
      <w:bookmarkStart w:id="117" w:name="_Toc296944500"/>
      <w:r/>
      <w:bookmarkStart w:id="118" w:name="_Toc297048347"/>
      <w:r/>
      <w:bookmarkStart w:id="119" w:name="_Toc296347160"/>
      <w:r/>
      <w:bookmarkStart w:id="120" w:name="_Toc296346662"/>
      <w:r/>
      <w:bookmarkStart w:id="121" w:name="_Toc296503161"/>
      <w:r/>
      <w:bookmarkStart w:id="122" w:name="_Toc303539104"/>
      <w:r/>
      <w:bookmarkStart w:id="123" w:name="_Toc297120461"/>
      <w:r/>
      <w:bookmarkStart w:id="124" w:name="_Toc300934947"/>
      <w:r/>
      <w:bookmarkStart w:id="125" w:name="_Toc296890989"/>
      <w:r/>
      <w:bookmarkStart w:id="126" w:name="_Toc297216153"/>
      <w:r/>
      <w:bookmarkStart w:id="127" w:name="_Toc297123494"/>
      <w:r/>
      <w:bookmarkStart w:id="128" w:name="_Toc304295525"/>
      <w:r>
        <w:rPr>
          <w:rFonts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rPr>
      </w:pPr>
      <w:r>
        <w:rPr>
          <w:rFonts w:ascii="宋体" w:hAnsi="宋体"/>
          <w:color w:val="auto"/>
          <w:sz w:val="21"/>
          <w:szCs w:val="21"/>
          <w:highlight w:val="none"/>
        </w:rPr>
        <w:t xml:space="preserve">主体结构、关键性工作的范围：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按相关规范、标准执行。</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bookmarkStart w:id="129" w:name="_Toc312677990"/>
      <w:r/>
      <w:bookmarkStart w:id="130" w:name="_Toc318581159"/>
      <w:r>
        <w:rPr>
          <w:rFonts w:ascii="宋体" w:hAnsi="宋体"/>
          <w:color w:val="auto"/>
          <w:sz w:val="21"/>
          <w:szCs w:val="21"/>
          <w:highlight w:val="none"/>
        </w:rPr>
        <w:t xml:space="preserve">  3.5.2分包的确定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无。</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本工程发包人同意承包人分包的工程：</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129"/>
      <w:r/>
      <w:bookmarkEnd w:id="130"/>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3.6 工程照管与成品、半成品保护</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承包人负责照管工程及工程相关的材料、工程设备的起始时间：</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3.7 履约担保</w:t>
      </w:r>
      <w:r/>
    </w:p>
    <w:p>
      <w:pPr>
        <w:ind w:right="-155" w:firstLine="525"/>
        <w:jc w:val="left"/>
        <w:spacing w:line="360" w:lineRule="auto"/>
        <w:shd w:val="clear" w:color="auto"/>
        <w:rPr>
          <w:rFonts w:hint="default" w:ascii="宋体" w:hAnsi="宋体" w:eastAsia="宋体"/>
          <w:b w:val="0"/>
          <w:bCs/>
          <w:color w:val="auto"/>
          <w:highlight w:val="none"/>
          <w:u w:val="none"/>
          <w:lang w:val="en-US" w:eastAsia="zh-CN"/>
        </w:rPr>
      </w:pPr>
      <w:r>
        <w:rPr>
          <w:rFonts w:hint="default" w:ascii="宋体" w:hAnsi="宋体" w:eastAsia="宋体"/>
          <w:b w:val="0"/>
          <w:bCs/>
          <w:color w:val="auto"/>
          <w:highlight w:val="none"/>
          <w:u w:val="none"/>
          <w:lang w:val="en-US" w:eastAsia="zh-CN"/>
        </w:rPr>
        <w:t xml:space="preserve">承包人是否提供履约担保：</w:t>
      </w:r>
      <w:r>
        <w:rPr>
          <w:rFonts w:hint="default" w:ascii="宋体" w:hAnsi="宋体" w:eastAsia="宋体"/>
          <w:b w:val="0"/>
          <w:bCs/>
          <w:color w:val="auto"/>
          <w:highlight w:val="none"/>
          <w:u w:val="single"/>
          <w:lang w:val="en-US" w:eastAsia="zh-CN"/>
        </w:rPr>
        <w:t xml:space="preserve"> 是</w:t>
      </w:r>
      <w:r>
        <w:rPr>
          <w:rFonts w:hint="eastAsia" w:ascii="宋体" w:hAnsi="宋体"/>
          <w:b w:val="0"/>
          <w:bCs/>
          <w:color w:val="auto"/>
          <w:highlight w:val="none"/>
          <w:u w:val="single"/>
          <w:lang w:val="en-US" w:eastAsia="zh-CN"/>
        </w:rPr>
        <w:t xml:space="preserve"> </w:t>
      </w:r>
      <w:r>
        <w:rPr>
          <w:rFonts w:hint="default" w:ascii="宋体" w:hAnsi="宋体" w:eastAsia="宋体"/>
          <w:b w:val="0"/>
          <w:bCs/>
          <w:color w:val="auto"/>
          <w:highlight w:val="none"/>
          <w:u w:val="none"/>
          <w:lang w:val="en-US" w:eastAsia="zh-CN"/>
        </w:rPr>
        <w:t xml:space="preserve">。</w:t>
      </w:r>
      <w:r/>
    </w:p>
    <w:p>
      <w:pPr>
        <w:ind w:right="-155" w:firstLine="525"/>
        <w:jc w:val="left"/>
        <w:spacing w:line="360" w:lineRule="auto"/>
        <w:shd w:val="clear" w:color="auto"/>
        <w:rPr>
          <w:rFonts w:hint="default" w:ascii="宋体" w:hAnsi="宋体" w:eastAsia="宋体"/>
          <w:b w:val="0"/>
          <w:bCs/>
          <w:color w:val="auto"/>
          <w:highlight w:val="none"/>
          <w:u w:val="none"/>
          <w:lang w:val="en-US" w:eastAsia="zh-CN"/>
        </w:rPr>
      </w:pPr>
      <w:r>
        <w:rPr>
          <w:rFonts w:hint="default" w:ascii="宋体" w:hAnsi="宋体" w:eastAsia="宋体"/>
          <w:b w:val="0"/>
          <w:bCs/>
          <w:color w:val="auto"/>
          <w:highlight w:val="none"/>
          <w:u w:val="none"/>
          <w:lang w:val="en-US" w:eastAsia="zh-CN"/>
        </w:rPr>
        <w:t xml:space="preserve">承包人提供履约担保的形式、金额及期限：</w:t>
      </w:r>
      <w:r>
        <w:rPr>
          <w:rFonts w:hint="default" w:ascii="宋体" w:hAnsi="宋体" w:eastAsia="宋体"/>
          <w:b w:val="0"/>
          <w:bCs/>
          <w:color w:val="auto"/>
          <w:highlight w:val="none"/>
          <w:u w:val="single"/>
          <w:lang w:val="en-US" w:eastAsia="zh-CN"/>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60"/>
        <w:spacing w:before="0" w:after="0" w:line="360" w:lineRule="auto"/>
        <w:shd w:val="clear" w:color="auto"/>
        <w:rPr>
          <w:rFonts w:ascii="宋体" w:hAnsi="宋体"/>
          <w:b w:val="0"/>
          <w:color w:val="auto"/>
          <w:sz w:val="21"/>
          <w:szCs w:val="21"/>
          <w:highlight w:val="none"/>
        </w:rPr>
      </w:pPr>
      <w:r/>
      <w:bookmarkStart w:id="131" w:name="_Toc351203636"/>
      <w:r>
        <w:rPr>
          <w:rFonts w:ascii="宋体" w:hAnsi="宋体"/>
          <w:b w:val="0"/>
          <w:color w:val="auto"/>
          <w:sz w:val="21"/>
          <w:szCs w:val="21"/>
          <w:highlight w:val="none"/>
        </w:rPr>
        <w:t xml:space="preserve">4</w:t>
      </w:r>
      <w:bookmarkStart w:id="132" w:name="_Toc297048348"/>
      <w:r/>
      <w:bookmarkStart w:id="133" w:name="_Toc267251413"/>
      <w:r/>
      <w:bookmarkStart w:id="134" w:name="_Toc297120462"/>
      <w:r/>
      <w:bookmarkStart w:id="135" w:name="_Toc296347161"/>
      <w:r/>
      <w:bookmarkStart w:id="136" w:name="_Toc292559366"/>
      <w:r/>
      <w:bookmarkStart w:id="137" w:name="_Toc296891202"/>
      <w:r/>
      <w:bookmarkStart w:id="138" w:name="_Toc296346663"/>
      <w:r/>
      <w:bookmarkStart w:id="139" w:name="_Toc296503162"/>
      <w:r/>
      <w:bookmarkStart w:id="140" w:name="_Toc296890990"/>
      <w:r/>
      <w:bookmarkStart w:id="141" w:name="_Toc296944501"/>
      <w:r/>
      <w:bookmarkStart w:id="142" w:name="_Toc292559871"/>
      <w:r>
        <w:rPr>
          <w:rFonts w:ascii="宋体" w:hAnsi="宋体"/>
          <w:b w:val="0"/>
          <w:color w:val="auto"/>
          <w:sz w:val="21"/>
          <w:szCs w:val="21"/>
          <w:highlight w:val="none"/>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ascii="宋体" w:hAnsi="宋体"/>
          <w:b w:val="0"/>
          <w:color w:val="auto"/>
          <w:sz w:val="21"/>
          <w:szCs w:val="21"/>
          <w:highlight w:val="none"/>
        </w:rPr>
        <w:t xml:space="preserve">理人</w:t>
      </w:r>
      <w:bookmarkEnd w:id="13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4.1监理人的一般规定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受发包人委托对工程质量、进度、投资、安全进行控制、并做好合同管理、信息管理和协调工作</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关于监理人在施工现场的办公场所、生活场所的提供和费用承担的约定：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承包人免费提供办公室1间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4.2 监理人员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总监理工程师：</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4.4 商定或确定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在发包人和承包人不能通过协商达成一致意见时，发包人授权监理人对以下事项进行确定：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按照通用条款执行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143" w:name="_Toc267251418"/>
      <w:r/>
      <w:bookmarkStart w:id="144" w:name="_Toc351203637"/>
      <w:r>
        <w:rPr>
          <w:rFonts w:ascii="宋体" w:hAnsi="宋体"/>
          <w:b w:val="0"/>
          <w:color w:val="auto"/>
          <w:sz w:val="21"/>
          <w:szCs w:val="21"/>
          <w:highlight w:val="none"/>
        </w:rPr>
        <w:t xml:space="preserve">5</w:t>
      </w:r>
      <w:bookmarkEnd w:id="143"/>
      <w:r/>
      <w:bookmarkStart w:id="145" w:name="_Toc297120463"/>
      <w:r/>
      <w:bookmarkStart w:id="146" w:name="_Toc297048349"/>
      <w:r/>
      <w:bookmarkStart w:id="147" w:name="_Toc296890991"/>
      <w:r/>
      <w:bookmarkStart w:id="148" w:name="_Toc296503163"/>
      <w:r/>
      <w:bookmarkStart w:id="149" w:name="_Toc296944502"/>
      <w:r/>
      <w:bookmarkStart w:id="150" w:name="_Toc296347162"/>
      <w:r/>
      <w:bookmarkStart w:id="151" w:name="_Toc292559367"/>
      <w:r/>
      <w:bookmarkStart w:id="152" w:name="_Toc292559872"/>
      <w:r/>
      <w:bookmarkStart w:id="153" w:name="_Toc296346664"/>
      <w:r/>
      <w:bookmarkStart w:id="154" w:name="_Toc296891203"/>
      <w:r>
        <w:rPr>
          <w:rFonts w:ascii="宋体" w:hAnsi="宋体"/>
          <w:b w:val="0"/>
          <w:color w:val="auto"/>
          <w:sz w:val="21"/>
          <w:szCs w:val="21"/>
          <w:highlight w:val="none"/>
        </w:rPr>
        <w:t xml:space="preserve">. 工程质量</w:t>
      </w:r>
      <w:bookmarkEnd w:id="14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5.1 质量要求</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5</w:t>
      </w:r>
      <w:bookmarkStart w:id="155" w:name="_Toc312677997"/>
      <w:r/>
      <w:bookmarkStart w:id="156" w:name="_Toc318581164"/>
      <w:r/>
      <w:bookmarkStart w:id="157" w:name="_Toc300934949"/>
      <w:r/>
      <w:bookmarkStart w:id="158" w:name="_Toc304295527"/>
      <w:r/>
      <w:bookmarkStart w:id="159" w:name="_Toc303539106"/>
      <w:r/>
      <w:bookmarkStart w:id="160" w:name="_Toc297123496"/>
      <w:r/>
      <w:bookmarkStart w:id="161" w:name="_Toc297216155"/>
      <w:r>
        <w:rPr>
          <w:rFonts w:ascii="宋体" w:hAnsi="宋体"/>
          <w:color w:val="auto"/>
          <w:sz w:val="21"/>
          <w:szCs w:val="21"/>
          <w:highlight w:val="none"/>
        </w:rPr>
        <w:t xml:space="preserve">.1.1 </w:t>
      </w:r>
      <w:r>
        <w:rPr>
          <w:rFonts w:ascii="宋体" w:hAnsi="宋体" w:cs="宋体"/>
          <w:color w:val="auto"/>
          <w:sz w:val="21"/>
          <w:szCs w:val="21"/>
          <w:highlight w:val="none"/>
        </w:rPr>
        <w:t xml:space="preserve">特殊质量标准和要求</w:t>
      </w:r>
      <w:r>
        <w:rPr>
          <w:rFonts w:hint="eastAsia" w:ascii="宋体" w:hAnsi="宋体" w:cs="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s="宋体"/>
          <w:color w:val="auto"/>
          <w:sz w:val="21"/>
          <w:szCs w:val="21"/>
          <w:highlight w:val="none"/>
        </w:rPr>
        <w:t xml:space="preserve">关于工程奖项的约定：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5.3 隐蔽工程检查</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5.3.2承包人提前通知监理人隐蔽工程检查的期限的约定：</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验收时间：</w:t>
      </w:r>
      <w:bookmarkStart w:id="162" w:name="_Toc35120363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460"/>
        <w:spacing w:before="0" w:after="0" w:line="360" w:lineRule="auto"/>
        <w:shd w:val="clear" w:color="auto"/>
        <w:rPr>
          <w:rFonts w:ascii="宋体" w:hAnsi="宋体"/>
          <w:b w:val="0"/>
          <w:color w:val="auto"/>
          <w:sz w:val="21"/>
          <w:szCs w:val="21"/>
          <w:highlight w:val="none"/>
        </w:rPr>
      </w:pPr>
      <w:r>
        <w:rPr>
          <w:rFonts w:ascii="宋体" w:hAnsi="宋体"/>
          <w:b w:val="0"/>
          <w:color w:val="auto"/>
          <w:sz w:val="21"/>
          <w:szCs w:val="21"/>
          <w:highlight w:val="none"/>
        </w:rPr>
        <w:t xml:space="preserve">6. 安全文明施工与环境保护</w:t>
      </w:r>
      <w:bookmarkEnd w:id="16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6.1安全文明施工</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6.1.1 项目安全生产的达标目标及相应事项的约定：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关于编制施工场地治安管理计划的约定：</w:t>
      </w:r>
      <w:r>
        <w:rPr>
          <w:rFonts w:hint="eastAsia" w:ascii="宋体" w:hAnsi="宋体"/>
          <w:color w:val="auto"/>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6.1.5 文明施工</w:t>
      </w:r>
      <w:r/>
    </w:p>
    <w:p>
      <w:pPr>
        <w:pStyle w:val="1084"/>
        <w:ind w:firstLine="420"/>
        <w:spacing w:line="360" w:lineRule="auto"/>
        <w:shd w:val="clear" w:color="auto"/>
        <w:rPr>
          <w:rFonts w:ascii="宋体" w:hAnsi="宋体"/>
          <w:b/>
          <w:color w:val="auto"/>
          <w:sz w:val="21"/>
          <w:szCs w:val="21"/>
          <w:highlight w:val="none"/>
          <w:u w:val="singl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按通用条款及扬州市相关规定执行</w:t>
      </w:r>
      <w:r>
        <w:rPr>
          <w:rFonts w:hint="eastAsia"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6.1.6 关于安全文明施工费支付比例和支付期限的约定：</w:t>
      </w:r>
      <w:r>
        <w:rPr>
          <w:rFonts w:hint="eastAsia" w:ascii="宋体" w:hAnsi="宋体"/>
          <w:color w:val="auto"/>
          <w:sz w:val="21"/>
          <w:szCs w:val="21"/>
          <w:highlight w:val="none"/>
          <w:u w:val="single"/>
        </w:rPr>
        <w:t xml:space="preserve">/</w:t>
      </w:r>
      <w:bookmarkEnd w:id="155"/>
      <w:r/>
      <w:bookmarkEnd w:id="156"/>
      <w:r/>
      <w:bookmarkEnd w:id="157"/>
      <w:r/>
      <w:bookmarkEnd w:id="158"/>
      <w:r/>
      <w:bookmarkEnd w:id="159"/>
      <w:r/>
      <w:bookmarkEnd w:id="160"/>
      <w:r/>
      <w:bookmarkEnd w:id="161"/>
      <w:r/>
      <w:r/>
    </w:p>
    <w:p>
      <w:pPr>
        <w:pStyle w:val="1460"/>
        <w:spacing w:before="0" w:after="0" w:line="360" w:lineRule="auto"/>
        <w:shd w:val="clear" w:color="auto"/>
        <w:rPr>
          <w:rFonts w:ascii="宋体" w:hAnsi="宋体"/>
          <w:b w:val="0"/>
          <w:color w:val="auto"/>
          <w:sz w:val="21"/>
          <w:szCs w:val="21"/>
          <w:highlight w:val="none"/>
        </w:rPr>
      </w:pPr>
      <w:r/>
      <w:bookmarkStart w:id="163" w:name="_Toc351203639"/>
      <w:r>
        <w:rPr>
          <w:rFonts w:ascii="宋体" w:hAnsi="宋体"/>
          <w:b w:val="0"/>
          <w:color w:val="auto"/>
          <w:sz w:val="21"/>
          <w:szCs w:val="21"/>
          <w:highlight w:val="none"/>
        </w:rPr>
        <w:t xml:space="preserve">7. 工期和进度</w:t>
      </w:r>
      <w:bookmarkEnd w:id="16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7.1 施工组织设计</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ascii="宋体" w:hAnsi="宋体"/>
          <w:color w:val="auto"/>
          <w:sz w:val="21"/>
          <w:szCs w:val="21"/>
          <w:highlight w:val="none"/>
        </w:rPr>
        <w:t xml:space="preserve">施工组织设计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7.1.2 施工组织设计的提交和修改</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   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详细的施工组织设计</w:t>
      </w:r>
      <w:r>
        <w:rPr>
          <w:rFonts w:ascii="宋体" w:hAnsi="宋体"/>
          <w:color w:val="auto"/>
          <w:sz w:val="21"/>
          <w:szCs w:val="21"/>
          <w:highlight w:val="none"/>
        </w:rPr>
        <w:t xml:space="preserve">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64" w:name="_Toc303539123"/>
      <w:r/>
      <w:bookmarkStart w:id="165" w:name="_Toc300934966"/>
      <w:r/>
      <w:bookmarkStart w:id="166" w:name="_Toc297123514"/>
      <w:r/>
      <w:bookmarkStart w:id="167" w:name="_Toc312678005"/>
      <w:r/>
      <w:bookmarkStart w:id="168" w:name="_Toc304295541"/>
      <w:r/>
      <w:bookmarkStart w:id="169" w:name="_Toc312677479"/>
      <w:r/>
      <w:bookmarkStart w:id="170" w:name="_Toc297216173"/>
      <w:r>
        <w:rPr>
          <w:rFonts w:ascii="宋体" w:hAnsi="宋体"/>
          <w:color w:val="auto"/>
          <w:sz w:val="21"/>
          <w:szCs w:val="21"/>
          <w:highlight w:val="none"/>
        </w:rPr>
        <w:t xml:space="preserve">.2 施工进度计划</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7.2.2 施工进度计划的修订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 开工</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关于承包人提交工程开工报审表的期限：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164"/>
      <w:r/>
      <w:bookmarkEnd w:id="165"/>
      <w:r/>
      <w:bookmarkEnd w:id="166"/>
      <w:r/>
      <w:bookmarkEnd w:id="167"/>
      <w:r/>
      <w:bookmarkEnd w:id="168"/>
      <w:r/>
      <w:bookmarkEnd w:id="169"/>
      <w:r/>
      <w:bookmarkEnd w:id="17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7.4 测量放线</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71" w:name="_Toc312677484"/>
      <w:r/>
      <w:bookmarkStart w:id="172" w:name="_Toc303539125"/>
      <w:r/>
      <w:bookmarkStart w:id="173" w:name="_Toc312678010"/>
      <w:r/>
      <w:bookmarkStart w:id="174" w:name="_Toc297123516"/>
      <w:r/>
      <w:bookmarkStart w:id="175" w:name="_Toc304295546"/>
      <w:r/>
      <w:bookmarkStart w:id="176" w:name="_Toc300934968"/>
      <w:r/>
      <w:bookmarkStart w:id="177" w:name="_Toc297216175"/>
      <w:r>
        <w:rPr>
          <w:rFonts w:ascii="宋体" w:hAnsi="宋体"/>
          <w:color w:val="auto"/>
          <w:sz w:val="21"/>
          <w:szCs w:val="21"/>
          <w:highlight w:val="none"/>
        </w:rPr>
        <w:t xml:space="preserve">.5 工期延误</w:t>
      </w:r>
      <w:bookmarkEnd w:id="171"/>
      <w:r/>
      <w:bookmarkEnd w:id="172"/>
      <w:r/>
      <w:bookmarkEnd w:id="173"/>
      <w:r/>
      <w:bookmarkEnd w:id="174"/>
      <w:r/>
      <w:bookmarkEnd w:id="175"/>
      <w:r/>
      <w:bookmarkEnd w:id="176"/>
      <w:r/>
      <w:bookmarkEnd w:id="17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（7）因发包人原因导致工期延误的其他情形：</w:t>
      </w:r>
      <w:r>
        <w:rPr>
          <w:rFonts w:ascii="宋体" w:hAnsi="宋体"/>
          <w:color w:val="auto"/>
          <w:sz w:val="21"/>
          <w:szCs w:val="21"/>
          <w:highlight w:val="none"/>
          <w:u w:val="single"/>
        </w:rPr>
        <w:t xml:space="preserve">因发包人原因造成的工期延误</w:t>
      </w:r>
      <w:r>
        <w:rPr>
          <w:rFonts w:hint="eastAsia" w:ascii="宋体" w:hAnsi="宋体"/>
          <w:color w:val="auto"/>
          <w:sz w:val="21"/>
          <w:szCs w:val="21"/>
          <w:highlight w:val="none"/>
          <w:u w:val="single"/>
        </w:rPr>
        <w:t xml:space="preserve">，且该项延误对关键线路的工期造成延误时</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工期予以顺延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78" w:name="_Toc318581169"/>
      <w:r/>
      <w:bookmarkStart w:id="179" w:name="_Toc312678012"/>
      <w:r/>
      <w:bookmarkStart w:id="180" w:name="_Toc312677486"/>
      <w:r/>
      <w:bookmarkStart w:id="181" w:name="_Toc297216177"/>
      <w:r/>
      <w:bookmarkStart w:id="182" w:name="_Toc304295548"/>
      <w:r/>
      <w:bookmarkStart w:id="183" w:name="_Toc303539127"/>
      <w:r/>
      <w:bookmarkStart w:id="184" w:name="_Toc300934970"/>
      <w:r/>
      <w:bookmarkStart w:id="185" w:name="_Toc297123518"/>
      <w:r>
        <w:rPr>
          <w:rFonts w:ascii="宋体" w:hAnsi="宋体"/>
          <w:color w:val="auto"/>
          <w:sz w:val="21"/>
          <w:szCs w:val="21"/>
          <w:highlight w:val="none"/>
        </w:rPr>
        <w:t xml:space="preserve">.5.2 因承包人原因导致工期延误</w:t>
      </w:r>
      <w:bookmarkEnd w:id="178"/>
      <w:r/>
      <w:bookmarkEnd w:id="179"/>
      <w:r/>
      <w:bookmarkEnd w:id="180"/>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因</w:t>
      </w:r>
      <w:bookmarkStart w:id="186" w:name="_Toc312678013"/>
      <w:r/>
      <w:bookmarkStart w:id="187" w:name="_Toc312677487"/>
      <w:r/>
      <w:bookmarkStart w:id="188" w:name="_Toc318581170"/>
      <w:r>
        <w:rPr>
          <w:rFonts w:ascii="宋体" w:hAnsi="宋体"/>
          <w:color w:val="auto"/>
          <w:sz w:val="21"/>
          <w:szCs w:val="21"/>
          <w:highlight w:val="none"/>
        </w:rPr>
        <w:t xml:space="preserve">承包人原因造成工期延误，逾期竣工违约金的计算方法为：</w:t>
      </w:r>
      <w:bookmarkEnd w:id="181"/>
      <w:r/>
      <w:bookmarkEnd w:id="182"/>
      <w:r/>
      <w:bookmarkEnd w:id="183"/>
      <w:r/>
      <w:bookmarkEnd w:id="184"/>
      <w:r/>
      <w:bookmarkEnd w:id="185"/>
      <w:r/>
      <w:bookmarkEnd w:id="186"/>
      <w:r/>
      <w:bookmarkEnd w:id="187"/>
      <w:r>
        <w:rPr>
          <w:rFonts w:hint="eastAsia" w:ascii="宋体" w:hAnsi="宋体"/>
          <w:color w:val="auto"/>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因承包人原因造成工期延误，逾</w:t>
      </w:r>
      <w:bookmarkStart w:id="189" w:name="_Toc318581171"/>
      <w:r/>
      <w:bookmarkStart w:id="190" w:name="_Toc312678014"/>
      <w:r>
        <w:rPr>
          <w:rFonts w:ascii="宋体" w:hAnsi="宋体"/>
          <w:color w:val="auto"/>
          <w:sz w:val="21"/>
          <w:szCs w:val="21"/>
          <w:highlight w:val="none"/>
        </w:rPr>
        <w:t xml:space="preserve">期竣工违约金的上限：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合同价的10%。</w:t>
      </w:r>
      <w:r>
        <w:rPr>
          <w:rFonts w:ascii="宋体" w:hAnsi="宋体"/>
          <w:color w:val="auto"/>
          <w:sz w:val="21"/>
          <w:szCs w:val="21"/>
          <w:highlight w:val="none"/>
          <w:u w:val="single"/>
        </w:rPr>
        <w:t xml:space="preserve">   </w:t>
      </w:r>
      <w:bookmarkEnd w:id="188"/>
      <w:r/>
      <w:bookmarkEnd w:id="189"/>
      <w:r/>
      <w:bookmarkEnd w:id="19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91" w:name="_Toc312678015"/>
      <w:r/>
      <w:bookmarkStart w:id="192" w:name="_Toc304295549"/>
      <w:r/>
      <w:bookmarkStart w:id="193" w:name="_Toc300934971"/>
      <w:r/>
      <w:bookmarkStart w:id="194" w:name="_Toc297123519"/>
      <w:r/>
      <w:bookmarkStart w:id="195" w:name="_Toc297216178"/>
      <w:r/>
      <w:bookmarkStart w:id="196" w:name="_Toc303539128"/>
      <w:r>
        <w:rPr>
          <w:rFonts w:ascii="宋体" w:hAnsi="宋体"/>
          <w:color w:val="auto"/>
          <w:sz w:val="21"/>
          <w:szCs w:val="21"/>
          <w:highlight w:val="none"/>
        </w:rPr>
        <w:t xml:space="preserve">.6 不</w:t>
      </w:r>
      <w:bookmarkEnd w:id="191"/>
      <w:r/>
      <w:bookmarkEnd w:id="192"/>
      <w:r/>
      <w:bookmarkEnd w:id="193"/>
      <w:r/>
      <w:bookmarkEnd w:id="194"/>
      <w:r/>
      <w:bookmarkEnd w:id="195"/>
      <w:r/>
      <w:bookmarkEnd w:id="196"/>
      <w:r>
        <w:rPr>
          <w:rFonts w:ascii="宋体" w:hAnsi="宋体"/>
          <w:color w:val="auto"/>
          <w:sz w:val="21"/>
          <w:szCs w:val="21"/>
          <w:highlight w:val="none"/>
        </w:rPr>
        <w:t xml:space="preserve">利物质条件</w:t>
      </w:r>
      <w:r/>
    </w:p>
    <w:p>
      <w:pPr>
        <w:pStyle w:val="1084"/>
        <w:ind w:firstLine="420"/>
        <w:spacing w:line="360" w:lineRule="auto"/>
        <w:shd w:val="clear" w:color="auto"/>
        <w:rPr>
          <w:rFonts w:ascii="宋体" w:hAnsi="宋体"/>
          <w:color w:val="auto"/>
          <w:sz w:val="21"/>
          <w:szCs w:val="21"/>
          <w:highlight w:val="none"/>
        </w:rPr>
      </w:pPr>
      <w:r/>
      <w:bookmarkStart w:id="197" w:name="_Toc312678016"/>
      <w:r/>
      <w:bookmarkStart w:id="198" w:name="_Toc297123520"/>
      <w:r/>
      <w:bookmarkStart w:id="199" w:name="_Toc300934972"/>
      <w:r/>
      <w:bookmarkStart w:id="200" w:name="_Toc297216179"/>
      <w:r/>
      <w:bookmarkStart w:id="201" w:name="_Toc304295550"/>
      <w:r/>
      <w:bookmarkStart w:id="202" w:name="_Toc318581172"/>
      <w:r/>
      <w:bookmarkStart w:id="203" w:name="_Toc303539129"/>
      <w:r>
        <w:rPr>
          <w:rFonts w:ascii="宋体" w:hAnsi="宋体"/>
          <w:color w:val="auto"/>
          <w:sz w:val="21"/>
          <w:szCs w:val="21"/>
          <w:highlight w:val="none"/>
        </w:rPr>
        <w:t xml:space="preserve">不利物质条件的其他情形和有关约定：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bookmarkEnd w:id="197"/>
      <w:r/>
      <w:bookmarkEnd w:id="198"/>
      <w:r/>
      <w:bookmarkEnd w:id="199"/>
      <w:r/>
      <w:bookmarkEnd w:id="200"/>
      <w:r/>
      <w:bookmarkEnd w:id="201"/>
      <w:r/>
      <w:bookmarkEnd w:id="202"/>
      <w:r/>
      <w:bookmarkEnd w:id="20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204" w:name="_Toc297216180"/>
      <w:r/>
      <w:bookmarkStart w:id="205" w:name="_Toc297123521"/>
      <w:r/>
      <w:bookmarkStart w:id="206" w:name="_Toc303539130"/>
      <w:r/>
      <w:bookmarkStart w:id="207" w:name="_Toc304295551"/>
      <w:r/>
      <w:bookmarkStart w:id="208" w:name="_Toc300934973"/>
      <w:r/>
      <w:bookmarkStart w:id="209" w:name="_Toc312678017"/>
      <w:r>
        <w:rPr>
          <w:rFonts w:ascii="宋体" w:hAnsi="宋体"/>
          <w:color w:val="auto"/>
          <w:sz w:val="21"/>
          <w:szCs w:val="21"/>
          <w:highlight w:val="none"/>
        </w:rPr>
        <w:t xml:space="preserve">.7异常恶劣的气候条件</w:t>
      </w:r>
      <w:bookmarkEnd w:id="204"/>
      <w:r/>
      <w:bookmarkEnd w:id="205"/>
      <w:r/>
      <w:bookmarkEnd w:id="206"/>
      <w:r/>
      <w:bookmarkEnd w:id="207"/>
      <w:r/>
      <w:bookmarkEnd w:id="208"/>
      <w:r/>
      <w:bookmarkEnd w:id="20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地震</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水灾</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暴风雪</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7.9 提前竣工的奖励</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提前不奖</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210" w:name="_Toc351203640"/>
      <w:r>
        <w:rPr>
          <w:rFonts w:ascii="宋体" w:hAnsi="宋体"/>
          <w:b w:val="0"/>
          <w:color w:val="auto"/>
          <w:sz w:val="21"/>
          <w:szCs w:val="21"/>
          <w:highlight w:val="none"/>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w:t>
      </w:r>
      <w:bookmarkStart w:id="211" w:name="_Toc296346668"/>
      <w:r/>
      <w:bookmarkStart w:id="212" w:name="_Toc303539136"/>
      <w:r/>
      <w:bookmarkStart w:id="213" w:name="_Toc296890995"/>
      <w:r/>
      <w:bookmarkStart w:id="214" w:name="_Toc297216186"/>
      <w:r/>
      <w:bookmarkStart w:id="215" w:name="_Toc312677493"/>
      <w:r/>
      <w:bookmarkStart w:id="216" w:name="_Toc300934979"/>
      <w:r/>
      <w:bookmarkStart w:id="217" w:name="_Toc296347166"/>
      <w:r/>
      <w:bookmarkStart w:id="218" w:name="_Toc297120467"/>
      <w:r/>
      <w:bookmarkStart w:id="219" w:name="_Toc296503167"/>
      <w:r/>
      <w:bookmarkStart w:id="220" w:name="_Toc312678019"/>
      <w:r/>
      <w:bookmarkStart w:id="221" w:name="_Toc280868654"/>
      <w:r/>
      <w:bookmarkStart w:id="222" w:name="_Toc292559877"/>
      <w:r/>
      <w:bookmarkStart w:id="223" w:name="_Toc296944506"/>
      <w:r/>
      <w:bookmarkStart w:id="224" w:name="_Toc297048353"/>
      <w:r/>
      <w:bookmarkStart w:id="225" w:name="_Toc296891207"/>
      <w:r/>
      <w:bookmarkStart w:id="226" w:name="_Toc292559372"/>
      <w:r/>
      <w:bookmarkStart w:id="227" w:name="_Toc304295556"/>
      <w:r/>
      <w:bookmarkStart w:id="228" w:name="_Toc297123527"/>
      <w:r/>
      <w:bookmarkStart w:id="229" w:name="_Toc280868656"/>
      <w:r/>
      <w:bookmarkStart w:id="230" w:name="_Toc280868655"/>
      <w:r/>
      <w:bookmarkStart w:id="231" w:name="_Toc267251424"/>
      <w:r>
        <w:rPr>
          <w:rFonts w:ascii="宋体" w:hAnsi="宋体"/>
          <w:color w:val="auto"/>
          <w:sz w:val="21"/>
          <w:szCs w:val="21"/>
          <w:highlight w:val="none"/>
        </w:rPr>
        <w:t xml:space="preserve">.4材料与工程设备的保管与使用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8</w:t>
      </w:r>
      <w:bookmarkStart w:id="232" w:name="_Toc292559373"/>
      <w:r/>
      <w:bookmarkStart w:id="233" w:name="_Toc292559878"/>
      <w:r/>
      <w:bookmarkStart w:id="234" w:name="_Toc304295557"/>
      <w:r/>
      <w:bookmarkStart w:id="235" w:name="_Toc297216187"/>
      <w:r/>
      <w:bookmarkStart w:id="236" w:name="_Toc312677494"/>
      <w:r/>
      <w:bookmarkStart w:id="237" w:name="_Toc297120468"/>
      <w:r/>
      <w:bookmarkStart w:id="238" w:name="_Toc296346669"/>
      <w:r/>
      <w:bookmarkStart w:id="239" w:name="_Toc296890996"/>
      <w:r/>
      <w:bookmarkStart w:id="240" w:name="_Toc296503168"/>
      <w:r/>
      <w:bookmarkStart w:id="241" w:name="_Toc297123528"/>
      <w:r/>
      <w:bookmarkStart w:id="242" w:name="_Toc296347167"/>
      <w:r/>
      <w:bookmarkStart w:id="243" w:name="_Toc318581173"/>
      <w:r/>
      <w:bookmarkStart w:id="244" w:name="_Toc312678020"/>
      <w:r/>
      <w:bookmarkStart w:id="245" w:name="_Toc297048354"/>
      <w:r/>
      <w:bookmarkStart w:id="246" w:name="_Toc296891208"/>
      <w:r/>
      <w:bookmarkStart w:id="247" w:name="_Toc300934980"/>
      <w:r/>
      <w:bookmarkStart w:id="248" w:name="_Toc303539137"/>
      <w:r/>
      <w:bookmarkStart w:id="249" w:name="_Toc296944507"/>
      <w:r>
        <w:rPr>
          <w:rFonts w:ascii="宋体" w:hAnsi="宋体"/>
          <w:color w:val="auto"/>
          <w:sz w:val="21"/>
          <w:szCs w:val="21"/>
          <w:highlight w:val="none"/>
        </w:rPr>
        <w:t xml:space="preserve">.4.1发包人供应的材料设备的保管费用的承担：</w:t>
      </w:r>
      <w:r>
        <w:rPr>
          <w:rFonts w:ascii="宋体" w:hAnsi="宋体"/>
          <w:color w:val="auto"/>
          <w:sz w:val="21"/>
          <w:szCs w:val="21"/>
          <w:highlight w:val="none"/>
          <w:u w:val="single"/>
        </w:rPr>
        <w:t xml:space="preserve"> / </w:t>
      </w:r>
      <w:bookmarkEnd w:id="232"/>
      <w:r/>
      <w:bookmarkEnd w:id="23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8.6 样品</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1225"/>
        <w:ind w:firstLine="56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8.8 施工设备和临时设施</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8.8.1 承包人提供的施工设备和临时设施</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w:t>
      </w:r>
      <w:r>
        <w:rPr>
          <w:rFonts w:ascii="宋体" w:hAnsi="宋体"/>
          <w:color w:val="auto"/>
          <w:sz w:val="21"/>
          <w:szCs w:val="21"/>
          <w:highlight w:val="none"/>
          <w:u w:val="single"/>
        </w:rPr>
        <w:t xml:space="preserve"> </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olor w:val="auto"/>
          <w:sz w:val="21"/>
          <w:szCs w:val="21"/>
          <w:highlight w:val="none"/>
          <w:u w:val="none"/>
          <w:lang w:eastAsia="zh-CN"/>
        </w:rPr>
        <w:t xml:space="preserve">。</w:t>
      </w:r>
      <w:r/>
    </w:p>
    <w:p>
      <w:pPr>
        <w:pStyle w:val="1460"/>
        <w:spacing w:before="0" w:after="0" w:line="360" w:lineRule="auto"/>
        <w:shd w:val="clear" w:color="auto"/>
        <w:rPr>
          <w:rFonts w:ascii="宋体" w:hAnsi="宋体"/>
          <w:b w:val="0"/>
          <w:color w:val="auto"/>
          <w:sz w:val="21"/>
          <w:szCs w:val="21"/>
          <w:highlight w:val="none"/>
        </w:rPr>
      </w:pPr>
      <w:r/>
      <w:bookmarkStart w:id="250" w:name="_Toc351203641"/>
      <w:r>
        <w:rPr>
          <w:rFonts w:ascii="宋体" w:hAnsi="宋体"/>
          <w:b w:val="0"/>
          <w:color w:val="auto"/>
          <w:sz w:val="21"/>
          <w:szCs w:val="21"/>
          <w:highlight w:val="none"/>
        </w:rPr>
        <w:t xml:space="preserve">9</w:t>
      </w:r>
      <w:bookmarkEnd w:id="229"/>
      <w:r/>
      <w:bookmarkEnd w:id="230"/>
      <w:r/>
      <w:bookmarkEnd w:id="231"/>
      <w:r/>
      <w:bookmarkStart w:id="251" w:name="_Toc297216192"/>
      <w:r/>
      <w:bookmarkStart w:id="252" w:name="_Toc303539139"/>
      <w:r/>
      <w:bookmarkStart w:id="253" w:name="_Toc312678021"/>
      <w:r/>
      <w:bookmarkStart w:id="254" w:name="_Toc304295559"/>
      <w:r/>
      <w:bookmarkStart w:id="255" w:name="_Toc300934982"/>
      <w:r/>
      <w:bookmarkStart w:id="256" w:name="_Toc297123533"/>
      <w:r/>
      <w:bookmarkStart w:id="257" w:name="_Toc312677495"/>
      <w:r/>
      <w:bookmarkStart w:id="258" w:name="_Toc296891001"/>
      <w:r/>
      <w:bookmarkStart w:id="259" w:name="_Toc292559378"/>
      <w:r/>
      <w:bookmarkStart w:id="260" w:name="_Toc297048359"/>
      <w:r/>
      <w:bookmarkStart w:id="261" w:name="_Toc296891213"/>
      <w:r/>
      <w:bookmarkStart w:id="262" w:name="_Toc267251428"/>
      <w:r/>
      <w:bookmarkStart w:id="263" w:name="_Toc296503173"/>
      <w:r/>
      <w:bookmarkStart w:id="264" w:name="_Toc267251427"/>
      <w:r/>
      <w:bookmarkStart w:id="265" w:name="_Toc296347172"/>
      <w:r/>
      <w:bookmarkStart w:id="266" w:name="_Toc297120473"/>
      <w:r/>
      <w:bookmarkStart w:id="267" w:name="_Toc296346674"/>
      <w:r/>
      <w:bookmarkStart w:id="268" w:name="_Toc292559883"/>
      <w:r/>
      <w:bookmarkStart w:id="269" w:name="_Toc296944512"/>
      <w:r>
        <w:rPr>
          <w:rFonts w:ascii="宋体" w:hAnsi="宋体"/>
          <w:b w:val="0"/>
          <w:color w:val="auto"/>
          <w:sz w:val="21"/>
          <w:szCs w:val="21"/>
          <w:highlight w:val="none"/>
        </w:rPr>
        <w:t xml:space="preserve">. 试验与检验</w:t>
      </w:r>
      <w:bookmarkEnd w:id="250"/>
      <w:r/>
      <w:bookmarkEnd w:id="251"/>
      <w:r/>
      <w:bookmarkEnd w:id="252"/>
      <w:r/>
      <w:bookmarkEnd w:id="253"/>
      <w:r/>
      <w:bookmarkEnd w:id="254"/>
      <w:r/>
      <w:bookmarkEnd w:id="255"/>
      <w:r/>
      <w:bookmarkEnd w:id="256"/>
      <w:r/>
      <w:bookmarkEnd w:id="25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w:t>
      </w:r>
      <w:bookmarkStart w:id="270" w:name="_Toc303539140"/>
      <w:r/>
      <w:bookmarkStart w:id="271" w:name="_Toc297216193"/>
      <w:r/>
      <w:bookmarkStart w:id="272" w:name="_Toc312677496"/>
      <w:r/>
      <w:bookmarkStart w:id="273" w:name="_Toc312678022"/>
      <w:r/>
      <w:bookmarkStart w:id="274" w:name="_Toc297123534"/>
      <w:r/>
      <w:bookmarkStart w:id="275" w:name="_Toc304295560"/>
      <w:r/>
      <w:bookmarkStart w:id="276" w:name="_Toc300934983"/>
      <w:r>
        <w:rPr>
          <w:rFonts w:ascii="宋体" w:hAnsi="宋体"/>
          <w:color w:val="auto"/>
          <w:sz w:val="21"/>
          <w:szCs w:val="21"/>
          <w:highlight w:val="none"/>
        </w:rPr>
        <w:t xml:space="preserve">.1试验设备与试验人员</w:t>
      </w:r>
      <w:bookmarkEnd w:id="270"/>
      <w:r/>
      <w:bookmarkEnd w:id="271"/>
      <w:r/>
      <w:bookmarkEnd w:id="272"/>
      <w:r/>
      <w:bookmarkEnd w:id="273"/>
      <w:r/>
      <w:bookmarkEnd w:id="274"/>
      <w:r/>
      <w:bookmarkEnd w:id="275"/>
      <w:r/>
      <w:bookmarkEnd w:id="276"/>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w:t>
      </w:r>
      <w:bookmarkStart w:id="277" w:name="_Toc304295561"/>
      <w:r/>
      <w:bookmarkStart w:id="278" w:name="_Toc297216194"/>
      <w:r/>
      <w:bookmarkStart w:id="279" w:name="_Toc312677497"/>
      <w:r/>
      <w:bookmarkStart w:id="280" w:name="_Toc297123535"/>
      <w:r/>
      <w:bookmarkStart w:id="281" w:name="_Toc312678023"/>
      <w:r/>
      <w:bookmarkStart w:id="282" w:name="_Toc303539141"/>
      <w:r/>
      <w:bookmarkStart w:id="283" w:name="_Toc300934984"/>
      <w:r/>
      <w:bookmarkStart w:id="284" w:name="_Toc318581174"/>
      <w:r>
        <w:rPr>
          <w:rFonts w:ascii="宋体" w:hAnsi="宋体"/>
          <w:color w:val="auto"/>
          <w:sz w:val="21"/>
          <w:szCs w:val="21"/>
          <w:highlight w:val="none"/>
        </w:rPr>
        <w:t xml:space="preserve">.1.2 试验设备</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施工现场需要配置的试验场所：</w:t>
      </w:r>
      <w:bookmarkEnd w:id="277"/>
      <w:r/>
      <w:bookmarkEnd w:id="278"/>
      <w:r/>
      <w:bookmarkEnd w:id="279"/>
      <w:r/>
      <w:bookmarkEnd w:id="280"/>
      <w:r/>
      <w:bookmarkEnd w:id="281"/>
      <w:r/>
      <w:bookmarkEnd w:id="282"/>
      <w:r/>
      <w:bookmarkEnd w:id="283"/>
      <w:r/>
      <w:bookmarkStart w:id="285" w:name="_Toc312678024"/>
      <w:r/>
      <w:bookmarkStart w:id="286" w:name="_Toc312677498"/>
      <w:r/>
      <w:bookmarkStart w:id="287" w:name="_Toc300934985"/>
      <w:r/>
      <w:bookmarkStart w:id="288" w:name="_Toc303539142"/>
      <w:r/>
      <w:bookmarkStart w:id="289" w:name="_Toc304295562"/>
      <w:r/>
      <w:bookmarkStart w:id="290" w:name="_Toc297216195"/>
      <w:r/>
      <w:bookmarkStart w:id="291" w:name="_Toc297123536"/>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承包人自备</w:t>
      </w:r>
      <w:r>
        <w:rPr>
          <w:rFonts w:hint="eastAsia"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施工现场需要配备的试验设备：</w:t>
      </w:r>
      <w:r>
        <w:rPr>
          <w:rFonts w:hint="eastAsia" w:ascii="宋体" w:hAnsi="宋体"/>
          <w:color w:val="auto"/>
          <w:sz w:val="21"/>
          <w:szCs w:val="21"/>
          <w:highlight w:val="none"/>
          <w:u w:val="single"/>
        </w:rPr>
        <w:t xml:space="preserve">承包人提供</w:t>
      </w:r>
      <w:r>
        <w:rPr>
          <w:rFonts w:hint="eastAsia"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9.4 现场工艺试验</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84"/>
      <w:r/>
      <w:bookmarkEnd w:id="285"/>
      <w:r/>
      <w:bookmarkEnd w:id="286"/>
      <w:r/>
      <w:bookmarkEnd w:id="287"/>
      <w:r/>
      <w:bookmarkEnd w:id="288"/>
      <w:r/>
      <w:bookmarkEnd w:id="289"/>
      <w:r/>
      <w:bookmarkEnd w:id="290"/>
      <w:r/>
      <w:bookmarkEnd w:id="291"/>
      <w:r/>
      <w:r/>
    </w:p>
    <w:p>
      <w:pPr>
        <w:pStyle w:val="1084"/>
        <w:spacing w:line="360" w:lineRule="auto"/>
        <w:shd w:val="clear" w:color="auto"/>
        <w:rPr>
          <w:rFonts w:ascii="宋体" w:hAnsi="宋体"/>
          <w:color w:val="auto"/>
          <w:sz w:val="21"/>
          <w:szCs w:val="21"/>
          <w:highlight w:val="none"/>
        </w:rPr>
      </w:pPr>
      <w:r/>
      <w:bookmarkStart w:id="292" w:name="_Toc267251439"/>
      <w:r/>
      <w:bookmarkStart w:id="293" w:name="_Toc267251435"/>
      <w:r/>
      <w:bookmarkStart w:id="294" w:name="_Toc267251433"/>
      <w:r/>
      <w:bookmarkStart w:id="295" w:name="_Toc267251442"/>
      <w:r/>
      <w:bookmarkStart w:id="296" w:name="_Toc267251440"/>
      <w:r/>
      <w:bookmarkStart w:id="297" w:name="_Toc267251441"/>
      <w:r/>
      <w:bookmarkStart w:id="298" w:name="_Toc267251437"/>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rPr>
          <w:rFonts w:ascii="宋体" w:hAnsi="宋体"/>
          <w:color w:val="auto"/>
          <w:sz w:val="21"/>
          <w:szCs w:val="21"/>
          <w:highlight w:val="none"/>
        </w:rPr>
        <w:t xml:space="preserve"> 变更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10.1 </w:t>
      </w:r>
      <w:r>
        <w:rPr>
          <w:rFonts w:hint="eastAsia" w:ascii="宋体" w:hAnsi="宋体"/>
          <w:color w:val="auto"/>
          <w:sz w:val="21"/>
          <w:szCs w:val="21"/>
          <w:highlight w:val="none"/>
        </w:rPr>
        <w:t xml:space="preserve">变更的范围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关于变更的范围的约定：</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10.4 </w:t>
      </w:r>
      <w:r>
        <w:rPr>
          <w:rFonts w:hint="eastAsia" w:ascii="宋体" w:hAnsi="宋体"/>
          <w:color w:val="auto"/>
          <w:sz w:val="21"/>
          <w:szCs w:val="21"/>
          <w:highlight w:val="none"/>
        </w:rPr>
        <w:t xml:space="preserve">变更估价原则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由设计变更和招标人要求变动的内容引起的新的工程量清单项目，其对应的综合单价按下列方法确定：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①</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投标文件中已有适用的综合单价，按投标文件中已有的综合单价确定；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投标文件中有类似的综合单价，参照类似的综合单价确定；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299" w:name="_Toc296346698"/>
      <w:r/>
      <w:bookmarkStart w:id="300" w:name="_Toc296891237"/>
      <w:r/>
      <w:bookmarkStart w:id="301" w:name="_Toc296347196"/>
      <w:r/>
      <w:bookmarkStart w:id="302" w:name="_Toc297216203"/>
      <w:r/>
      <w:bookmarkStart w:id="303" w:name="_Toc300934993"/>
      <w:r/>
      <w:bookmarkStart w:id="304" w:name="_Toc296503197"/>
      <w:r/>
      <w:bookmarkStart w:id="305" w:name="_Toc296944536"/>
      <w:r/>
      <w:bookmarkStart w:id="306" w:name="_Toc303539150"/>
      <w:r/>
      <w:bookmarkStart w:id="307" w:name="_Toc296891025"/>
      <w:r/>
      <w:bookmarkStart w:id="308" w:name="_Toc297123544"/>
      <w:r/>
      <w:bookmarkStart w:id="309" w:name="_Toc292559907"/>
      <w:r/>
      <w:bookmarkStart w:id="310" w:name="_Toc297048383"/>
      <w:r/>
      <w:bookmarkStart w:id="311" w:name="_Toc297120497"/>
      <w:r/>
      <w:bookmarkStart w:id="312" w:name="_Toc292559402"/>
      <w:r/>
      <w:bookmarkStart w:id="313" w:name="_Toc304295570"/>
      <w:r/>
      <w:bookmarkStart w:id="314" w:name="_Toc312677503"/>
      <w:r/>
      <w:bookmarkStart w:id="315" w:name="_Toc312678029"/>
      <w:r>
        <w:rPr>
          <w:rFonts w:ascii="宋体" w:hAnsi="宋体"/>
          <w:color w:val="auto"/>
          <w:sz w:val="21"/>
          <w:szCs w:val="21"/>
          <w:highlight w:val="none"/>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6346704"/>
      <w:r/>
      <w:bookmarkStart w:id="317" w:name="_Toc296891243"/>
      <w:r/>
      <w:bookmarkStart w:id="318" w:name="_Toc300934994"/>
      <w:r/>
      <w:bookmarkStart w:id="319" w:name="_Toc296347202"/>
      <w:r/>
      <w:bookmarkStart w:id="320" w:name="_Toc297120503"/>
      <w:r/>
      <w:bookmarkStart w:id="321" w:name="_Toc296891031"/>
      <w:r/>
      <w:bookmarkStart w:id="322" w:name="_Toc296944542"/>
      <w:r/>
      <w:bookmarkStart w:id="323" w:name="_Toc303539151"/>
      <w:r/>
      <w:bookmarkStart w:id="324" w:name="_Toc296503203"/>
      <w:r/>
      <w:bookmarkStart w:id="325" w:name="_Toc297123545"/>
      <w:r/>
      <w:bookmarkStart w:id="326" w:name="_Toc292559913"/>
      <w:r/>
      <w:bookmarkStart w:id="327" w:name="_Toc297216204"/>
      <w:r/>
      <w:bookmarkStart w:id="328" w:name="_Toc297048389"/>
      <w:r/>
      <w:bookmarkStart w:id="329" w:name="_Toc292559408"/>
      <w:r>
        <w:rPr>
          <w:rFonts w:ascii="宋体" w:hAnsi="宋体"/>
          <w:color w:val="auto"/>
          <w:sz w:val="21"/>
          <w:szCs w:val="21"/>
          <w:highlight w:val="none"/>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承</w:t>
      </w:r>
      <w:bookmarkStart w:id="330" w:name="_Toc300934995"/>
      <w:r/>
      <w:bookmarkStart w:id="331" w:name="_Toc297216205"/>
      <w:r/>
      <w:bookmarkStart w:id="332" w:name="_Toc296891032"/>
      <w:r/>
      <w:bookmarkStart w:id="333" w:name="_Toc296944543"/>
      <w:r/>
      <w:bookmarkStart w:id="334" w:name="_Toc292559914"/>
      <w:r/>
      <w:bookmarkStart w:id="335" w:name="_Toc296346705"/>
      <w:r/>
      <w:bookmarkStart w:id="336" w:name="_Toc296891244"/>
      <w:r/>
      <w:bookmarkStart w:id="337" w:name="_Toc303539152"/>
      <w:r/>
      <w:bookmarkStart w:id="338" w:name="_Toc292559409"/>
      <w:r/>
      <w:bookmarkStart w:id="339" w:name="_Toc297048390"/>
      <w:r/>
      <w:bookmarkStart w:id="340" w:name="_Toc304295571"/>
      <w:r/>
      <w:bookmarkStart w:id="341" w:name="_Toc318581175"/>
      <w:r/>
      <w:bookmarkStart w:id="342" w:name="_Toc297120504"/>
      <w:r/>
      <w:bookmarkStart w:id="343" w:name="_Toc312677504"/>
      <w:r/>
      <w:bookmarkStart w:id="344" w:name="_Toc296347203"/>
      <w:r/>
      <w:bookmarkStart w:id="345" w:name="_Toc297123546"/>
      <w:r/>
      <w:bookmarkStart w:id="346" w:name="_Toc312678030"/>
      <w:r/>
      <w:bookmarkStart w:id="347" w:name="_Toc296503204"/>
      <w:r>
        <w:rPr>
          <w:rFonts w:ascii="宋体" w:hAnsi="宋体"/>
          <w:color w:val="auto"/>
          <w:sz w:val="21"/>
          <w:szCs w:val="21"/>
          <w:highlight w:val="none"/>
        </w:rPr>
        <w:t xml:space="preserve">包人提出的合理化建议降低了合同价格或者提高了工程经济效益的奖励的方法和金额为：</w:t>
      </w:r>
      <w:r>
        <w:rPr>
          <w:rFonts w:hint="eastAsia" w:ascii="宋体" w:hAnsi="宋体"/>
          <w:color w:val="auto"/>
          <w:sz w:val="21"/>
          <w:szCs w:val="21"/>
          <w:highlight w:val="none"/>
          <w:u w:val="single"/>
        </w:rPr>
        <w:t xml:space="preserve">双方另行协商确定</w:t>
      </w:r>
      <w:r>
        <w:rPr>
          <w:rFonts w:ascii="宋体" w:hAnsi="宋体"/>
          <w:color w:val="auto"/>
          <w:sz w:val="21"/>
          <w:szCs w:val="21"/>
          <w:highlight w:val="none"/>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348" w:name="_Toc297120499"/>
      <w:r/>
      <w:bookmarkStart w:id="349" w:name="_Toc292559404"/>
      <w:r/>
      <w:bookmarkStart w:id="350" w:name="_Toc300934997"/>
      <w:r/>
      <w:bookmarkStart w:id="351" w:name="_Toc297216207"/>
      <w:r/>
      <w:bookmarkStart w:id="352" w:name="_Toc296891027"/>
      <w:r/>
      <w:bookmarkStart w:id="353" w:name="_Toc296944538"/>
      <w:r/>
      <w:bookmarkStart w:id="354" w:name="_Toc292559909"/>
      <w:r/>
      <w:bookmarkStart w:id="355" w:name="_Toc296347198"/>
      <w:r/>
      <w:bookmarkStart w:id="356" w:name="_Toc304295574"/>
      <w:r/>
      <w:bookmarkStart w:id="357" w:name="_Toc297048385"/>
      <w:r/>
      <w:bookmarkStart w:id="358" w:name="_Toc296891239"/>
      <w:r/>
      <w:bookmarkStart w:id="359" w:name="_Toc297123548"/>
      <w:r/>
      <w:bookmarkStart w:id="360" w:name="_Toc296503199"/>
      <w:r/>
      <w:bookmarkStart w:id="361" w:name="_Toc296346700"/>
      <w:r/>
      <w:bookmarkStart w:id="362" w:name="_Toc312677507"/>
      <w:r/>
      <w:bookmarkStart w:id="363" w:name="_Toc312678033"/>
      <w:r/>
      <w:bookmarkStart w:id="364" w:name="_Toc303539154"/>
      <w:r>
        <w:rPr>
          <w:rFonts w:ascii="宋体" w:hAnsi="宋体"/>
          <w:color w:val="auto"/>
          <w:sz w:val="21"/>
          <w:szCs w:val="21"/>
          <w:highlight w:val="none"/>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暂</w:t>
      </w:r>
      <w:bookmarkStart w:id="365" w:name="_Toc312678034"/>
      <w:r/>
      <w:bookmarkStart w:id="366" w:name="_Toc312677508"/>
      <w:r/>
      <w:bookmarkStart w:id="367" w:name="_Toc318581176"/>
      <w:r>
        <w:rPr>
          <w:rFonts w:ascii="宋体" w:hAnsi="宋体"/>
          <w:color w:val="auto"/>
          <w:sz w:val="21"/>
          <w:szCs w:val="21"/>
          <w:highlight w:val="none"/>
        </w:rPr>
        <w:t xml:space="preserve">估价材料和工程设备的明细详见</w:t>
      </w:r>
      <w:r>
        <w:rPr>
          <w:rFonts w:hint="eastAsia" w:ascii="宋体" w:hAnsi="宋体"/>
          <w:color w:val="auto"/>
          <w:sz w:val="21"/>
          <w:szCs w:val="21"/>
          <w:highlight w:val="none"/>
        </w:rPr>
        <w:t xml:space="preserve">《</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365"/>
      <w:r/>
      <w:bookmarkEnd w:id="366"/>
      <w:r/>
      <w:bookmarkEnd w:id="36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368" w:name="_Toc318581177"/>
      <w:r/>
      <w:bookmarkStart w:id="369" w:name="_Toc312678035"/>
      <w:r/>
      <w:bookmarkStart w:id="370" w:name="_Toc312677509"/>
      <w:r>
        <w:rPr>
          <w:rFonts w:ascii="宋体" w:hAnsi="宋体"/>
          <w:color w:val="auto"/>
          <w:sz w:val="21"/>
          <w:szCs w:val="21"/>
          <w:highlight w:val="none"/>
        </w:rPr>
        <w:t xml:space="preserve">0.7.1 依法必须招标的暂估价项目</w:t>
      </w:r>
      <w:bookmarkEnd w:id="368"/>
      <w:r/>
      <w:bookmarkEnd w:id="369"/>
      <w:r/>
      <w:bookmarkEnd w:id="37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1</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种方式确定。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10.8 暂列金额</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按通用条款执行</w:t>
      </w:r>
      <w:bookmarkEnd w:id="292"/>
      <w:r/>
      <w:bookmarkEnd w:id="293"/>
      <w:r/>
      <w:bookmarkEnd w:id="294"/>
      <w:r/>
      <w:bookmarkEnd w:id="295"/>
      <w:r/>
      <w:bookmarkEnd w:id="296"/>
      <w:r/>
      <w:bookmarkEnd w:id="297"/>
      <w:r/>
      <w:bookmarkEnd w:id="298"/>
      <w:r>
        <w:rPr>
          <w:rFonts w:hint="eastAsia" w:ascii="宋体" w:hAnsi="宋体"/>
          <w:color w:val="auto"/>
          <w:sz w:val="21"/>
          <w:szCs w:val="21"/>
          <w:highlight w:val="none"/>
          <w:u w:val="single"/>
          <w:lang w:eastAsia="zh-CN"/>
        </w:rPr>
        <w:t xml:space="preserve">。</w:t>
      </w:r>
      <w:r/>
    </w:p>
    <w:p>
      <w:pPr>
        <w:pStyle w:val="1460"/>
        <w:spacing w:before="0" w:after="0" w:line="360" w:lineRule="auto"/>
        <w:shd w:val="clear" w:color="auto"/>
        <w:rPr>
          <w:rFonts w:ascii="宋体" w:hAnsi="宋体"/>
          <w:b w:val="0"/>
          <w:color w:val="auto"/>
          <w:sz w:val="21"/>
          <w:szCs w:val="21"/>
          <w:highlight w:val="none"/>
        </w:rPr>
      </w:pPr>
      <w:r/>
      <w:bookmarkStart w:id="371" w:name="_Toc404776722"/>
      <w:r/>
      <w:bookmarkStart w:id="372" w:name="_Toc351203652"/>
      <w:r>
        <w:rPr>
          <w:rFonts w:ascii="宋体" w:hAnsi="宋体"/>
          <w:b w:val="0"/>
          <w:color w:val="auto"/>
          <w:sz w:val="21"/>
          <w:szCs w:val="21"/>
          <w:highlight w:val="none"/>
        </w:rPr>
        <w:t xml:space="preserve">11. 价格调整</w:t>
      </w:r>
      <w:bookmarkEnd w:id="37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 市场价格波动引起的调整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种方式对合同价格进行调整：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专用合同条款</w:t>
      </w: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%时，或材料单价跌幅以已标价工程量清单或预算书中载明材料单价为基础超过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645"/>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645"/>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第3种方式：其他价格调整方式：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按苏建价[2008]67号文执行。</w:t>
      </w:r>
      <w:r/>
    </w:p>
    <w:p>
      <w:pPr>
        <w:pStyle w:val="1460"/>
        <w:spacing w:before="0" w:after="0" w:line="360" w:lineRule="auto"/>
        <w:shd w:val="clear" w:color="auto"/>
        <w:rPr>
          <w:rFonts w:ascii="宋体" w:hAnsi="宋体"/>
          <w:b w:val="0"/>
          <w:color w:val="auto"/>
          <w:sz w:val="21"/>
          <w:szCs w:val="21"/>
          <w:highlight w:val="none"/>
        </w:rPr>
      </w:pPr>
      <w:r/>
      <w:bookmarkStart w:id="373" w:name="_Toc404776723"/>
      <w:r>
        <w:rPr>
          <w:rFonts w:ascii="宋体" w:hAnsi="宋体"/>
          <w:b w:val="0"/>
          <w:color w:val="auto"/>
          <w:sz w:val="21"/>
          <w:szCs w:val="21"/>
          <w:highlight w:val="none"/>
        </w:rPr>
        <w:t xml:space="preserve">12. 合同价格、计量与支付</w:t>
      </w:r>
      <w:bookmarkEnd w:id="37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12.1 合同价格形式</w:t>
      </w:r>
      <w:r/>
    </w:p>
    <w:p>
      <w:pPr>
        <w:pStyle w:val="1084"/>
        <w:ind w:firstLine="420"/>
        <w:spacing w:line="360" w:lineRule="auto"/>
        <w:shd w:val="clear" w:color="auto"/>
        <w:rPr>
          <w:rFonts w:ascii="宋体" w:hAnsi="宋体"/>
          <w:b/>
          <w:bCs/>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、单价合同。</w:t>
      </w:r>
      <w:r>
        <w:rPr>
          <w:rFonts w:ascii="宋体" w:hAnsi="宋体"/>
          <w:color w:val="auto"/>
          <w:sz w:val="21"/>
          <w:szCs w:val="21"/>
          <w:highlight w:val="none"/>
        </w:rPr>
        <w:t xml:space="preserve"> </w:t>
      </w:r>
      <w:r>
        <w:rPr>
          <w:rFonts w:hint="eastAsia" w:ascii="宋体" w:hAnsi="宋体"/>
          <w:b/>
          <w:bCs/>
          <w:color w:val="auto"/>
          <w:sz w:val="21"/>
          <w:szCs w:val="21"/>
          <w:highlight w:val="none"/>
        </w:rPr>
        <w:t xml:space="preserve">综合单价按第一轮报价的综合单价进行正常计算得出总价后，再在此总价上按最终报价与第一轮投标价的让利幅度进行同比让利，作为最终结算价。</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法律法规变化</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、招标工程以投标截止日前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天、非招标工程以合同签订前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、因承包人原因导致工期延误的，按本条</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、规定的调整时间，在合同工程原定竣工时间之后，合同价款调增的不予调整，合同价款调减的予以调整。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时，该项目单价应调整，当工程量增加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承包人报价浮动率按中标让利幅度执行。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）、安全文明施工费应按照实际发生变化的措施项目必须按国家、省市相关规定执行。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）、采用单价计算的措施项目费，按照实际发生变化的措施项目，按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本条二、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三、项目特征不符</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相关条款的规定重新确定相应工程量清单项目的综合单价，并调整合同价款。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四、工程量清单缺项</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、合同履行期间，由于招标工程量清单中缺项，新增分部分项工程清单项目的，应按照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的规定确定单价，并调整合同价款。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、新增分部分项工程清单项目后，引起措施项目发生变化的，应按照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的规定，在承包人提交的实施方案被发包人批准后调整合同价款。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、由于招标工程量清单中措施项目缺项，承包人应将新增措施项目实施方案提交发包人批准后，按照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五、工程量偏差</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、合同履行期间，应当予计算的实际工程量与招标工程量清单出现偏差，且符合本</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五、</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规定时，发承包双方应调整合同价款。</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、对于任一招标工程量清单项目，当因本条规定的工程量偏差和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规定的工程变更等原因导致工程量偏差超过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时，可进行调整。当工程量增加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六、计日工</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、发包人通知承包人以计日工方式实施的零星工作，承包人应予执行。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的规定商定计日工单价计算。</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七、暂估价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、发包人在工程量清单中给定暂估价的专业工程不属于依法必须招标的，应按照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相应条款的规定确定专业工程价款，并应以此为依据取代专业工程暂估价，调整合同价款。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八、不可抗力</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）、发包人、承包人人员伤亡应由其所在单位负责，并应承担相应费用；</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）、承包人的施工机械设备损坏及停工损失，应由承包人承担；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）、停工期间，承包人应发包人要求留在施工的必要的管理人员及保卫人员的费用应由发包人承担；</w:t>
      </w:r>
      <w:r/>
    </w:p>
    <w:p>
      <w:pPr>
        <w:pStyle w:val="1084"/>
        <w:ind w:firstLine="420"/>
        <w:spacing w:line="360" w:lineRule="auto"/>
        <w:shd w:val="clear" w:color="auto"/>
        <w:rPr>
          <w:rFonts w:ascii="宋体" w:hAnsi="宋体"/>
          <w:dstrike/>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）、工程所需清理、修复费用，应由发包人承担。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1084"/>
        <w:ind w:firstLine="420"/>
        <w:spacing w:line="360" w:lineRule="auto"/>
        <w:shd w:val="clear" w:color="auto"/>
        <w:rPr>
          <w:rFonts w:eastAsia="仿宋_GB2312"/>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none"/>
        </w:rPr>
        <w:t xml:space="preserve">；</w:t>
      </w:r>
      <w:r/>
    </w:p>
    <w:p>
      <w:pPr>
        <w:pStyle w:val="1084"/>
        <w:ind w:firstLine="420"/>
        <w:spacing w:line="360" w:lineRule="auto"/>
        <w:shd w:val="clear" w:color="auto"/>
        <w:rPr>
          <w:rFonts w:ascii="宋体" w:hAnsi="宋体"/>
          <w:bCs/>
          <w:color w:val="auto"/>
          <w:sz w:val="21"/>
          <w:szCs w:val="21"/>
          <w:highlight w:val="none"/>
          <w:u w:val="single"/>
        </w:rPr>
      </w:pPr>
      <w:r>
        <w:rPr>
          <w:rFonts w:ascii="宋体" w:hAnsi="宋体"/>
          <w:color w:val="auto"/>
          <w:sz w:val="21"/>
          <w:szCs w:val="21"/>
          <w:highlight w:val="none"/>
        </w:rPr>
        <w:t xml:space="preserve">风险费用的计算方法：</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3、其他价格方式：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bookmarkStart w:id="374" w:name="_Toc297216213"/>
      <w:r/>
      <w:bookmarkStart w:id="375" w:name="_Toc303539161"/>
      <w:r/>
      <w:bookmarkStart w:id="376" w:name="_Toc297123554"/>
      <w:r/>
      <w:bookmarkStart w:id="377" w:name="_Toc304295581"/>
      <w:r/>
      <w:bookmarkStart w:id="378" w:name="_Toc312678042"/>
      <w:r/>
      <w:bookmarkStart w:id="379" w:name="_Toc300935004"/>
      <w:r/>
      <w:bookmarkStart w:id="380" w:name="_Toc296503207"/>
      <w:r/>
      <w:bookmarkStart w:id="381" w:name="_Toc297048393"/>
      <w:r/>
      <w:bookmarkStart w:id="382" w:name="_Toc296944546"/>
      <w:r/>
      <w:bookmarkStart w:id="383" w:name="_Toc296347206"/>
      <w:r/>
      <w:bookmarkStart w:id="384" w:name="_Toc296891035"/>
      <w:r/>
      <w:bookmarkStart w:id="385" w:name="_Toc292559917"/>
      <w:r/>
      <w:bookmarkStart w:id="386" w:name="_Toc292559412"/>
      <w:r/>
      <w:bookmarkStart w:id="387" w:name="_Toc296891247"/>
      <w:r/>
      <w:bookmarkStart w:id="388" w:name="_Toc296346708"/>
      <w:r/>
      <w:bookmarkStart w:id="389" w:name="_Toc297120507"/>
      <w:r>
        <w:rPr>
          <w:rFonts w:ascii="宋体" w:hAnsi="宋体"/>
          <w:color w:val="auto"/>
          <w:sz w:val="21"/>
          <w:szCs w:val="21"/>
          <w:highlight w:val="none"/>
        </w:rPr>
        <w:t xml:space="preserve">12.2 预付款</w:t>
      </w:r>
      <w:bookmarkEnd w:id="374"/>
      <w:r/>
      <w:bookmarkEnd w:id="375"/>
      <w:r/>
      <w:bookmarkEnd w:id="376"/>
      <w:r/>
      <w:bookmarkEnd w:id="377"/>
      <w:r/>
      <w:bookmarkEnd w:id="378"/>
      <w:r/>
      <w:bookmarkEnd w:id="37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380"/>
      <w:r/>
      <w:bookmarkEnd w:id="381"/>
      <w:r/>
      <w:bookmarkEnd w:id="382"/>
      <w:r/>
      <w:bookmarkEnd w:id="383"/>
      <w:r/>
      <w:bookmarkEnd w:id="384"/>
      <w:r/>
      <w:bookmarkEnd w:id="385"/>
      <w:r/>
      <w:bookmarkEnd w:id="386"/>
      <w:r/>
      <w:bookmarkEnd w:id="387"/>
      <w:r/>
      <w:bookmarkEnd w:id="388"/>
      <w:r/>
      <w:bookmarkEnd w:id="38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 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12.3.1 计量原则</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工程量计算规则：</w:t>
      </w:r>
      <w:r>
        <w:rPr>
          <w:rFonts w:hint="eastAsia" w:ascii="宋体" w:hAnsi="宋体"/>
          <w:color w:val="auto"/>
          <w:sz w:val="21"/>
          <w:szCs w:val="21"/>
          <w:highlight w:val="none"/>
          <w:u w:val="single"/>
        </w:rPr>
        <w:t xml:space="preserve">《建设工程工程量清单计价规范》（GB50500-2013）及相应计价定额的计算规则</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 工程进度款支付</w:t>
      </w:r>
      <w:bookmarkStart w:id="390" w:name="_Toc292559416"/>
      <w:r/>
      <w:bookmarkStart w:id="391" w:name="_Toc296891251"/>
      <w:r/>
      <w:bookmarkStart w:id="392" w:name="_Toc292559921"/>
      <w:r/>
      <w:bookmarkStart w:id="393" w:name="_Toc296944550"/>
      <w:r/>
      <w:bookmarkStart w:id="394" w:name="_Toc297123556"/>
      <w:r/>
      <w:bookmarkStart w:id="395" w:name="_Toc300935006"/>
      <w:r/>
      <w:bookmarkStart w:id="396" w:name="_Toc297216215"/>
      <w:r/>
      <w:bookmarkStart w:id="397" w:name="_Toc296891039"/>
      <w:r/>
      <w:bookmarkStart w:id="398" w:name="_Toc297048397"/>
      <w:r/>
      <w:bookmarkStart w:id="399" w:name="_Toc296503211"/>
      <w:r/>
      <w:bookmarkStart w:id="400" w:name="_Toc296346712"/>
      <w:r/>
      <w:bookmarkStart w:id="401" w:name="_Toc297120511"/>
      <w:r/>
      <w:bookmarkStart w:id="402" w:name="_Toc296347210"/>
      <w:r/>
      <w:bookmarkStart w:id="403" w:name="_Toc303539163"/>
      <w:r/>
      <w:r/>
    </w:p>
    <w:p>
      <w:pPr>
        <w:pStyle w:val="1084"/>
        <w:ind w:firstLine="420"/>
        <w:spacing w:line="360" w:lineRule="auto"/>
        <w:shd w:val="clear" w:color="auto"/>
        <w:rPr>
          <w:rFonts w:hint="eastAsia" w:ascii="宋体" w:hAnsi="宋体" w:eastAsia="宋体" w:cs="宋体"/>
          <w:color w:val="auto"/>
          <w:sz w:val="21"/>
          <w:szCs w:val="21"/>
          <w:highlight w:val="none"/>
          <w:u w:val="single"/>
          <w:lang w:eastAsia="zh-CN"/>
        </w:rPr>
      </w:pPr>
      <w:r>
        <w:rPr>
          <w:rFonts w:hint="eastAsia" w:ascii="宋体" w:hAnsi="宋体" w:cs="宋体"/>
          <w:b/>
          <w:bCs/>
          <w:color w:val="auto"/>
          <w:sz w:val="21"/>
          <w:szCs w:val="21"/>
          <w:highlight w:val="none"/>
          <w:u w:val="single"/>
        </w:rPr>
        <w:t xml:space="preserve">工程竣工验收合格后</w:t>
      </w:r>
      <w:r>
        <w:rPr>
          <w:rFonts w:hint="eastAsia" w:ascii="宋体" w:hAnsi="宋体" w:cs="宋体"/>
          <w:b/>
          <w:bCs/>
          <w:color w:val="auto"/>
          <w:sz w:val="21"/>
          <w:szCs w:val="21"/>
          <w:highlight w:val="none"/>
          <w:u w:val="single"/>
          <w:lang w:val="en-US" w:eastAsia="zh-CN"/>
        </w:rPr>
        <w:t xml:space="preserve">付至合同价的50%，经审计后</w:t>
      </w:r>
      <w:r>
        <w:rPr>
          <w:rFonts w:hint="eastAsia" w:ascii="宋体" w:hAnsi="宋体" w:cs="宋体"/>
          <w:b/>
          <w:bCs/>
          <w:color w:val="auto"/>
          <w:sz w:val="21"/>
          <w:szCs w:val="21"/>
          <w:highlight w:val="none"/>
          <w:u w:val="single"/>
        </w:rPr>
        <w:t xml:space="preserve">付至审定价的</w:t>
      </w:r>
      <w:r>
        <w:rPr>
          <w:rFonts w:hint="eastAsia" w:ascii="宋体" w:hAnsi="宋体" w:cs="宋体"/>
          <w:b/>
          <w:bCs/>
          <w:color w:val="auto"/>
          <w:sz w:val="21"/>
          <w:szCs w:val="21"/>
          <w:highlight w:val="none"/>
          <w:u w:val="single"/>
          <w:lang w:val="en-US" w:eastAsia="zh-CN"/>
        </w:rPr>
        <w:t xml:space="preserve">97</w:t>
      </w: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余款竣工验收合格满二年</w:t>
      </w:r>
      <w:r>
        <w:rPr>
          <w:rFonts w:hint="eastAsia" w:ascii="宋体" w:hAnsi="宋体" w:cs="宋体"/>
          <w:b/>
          <w:bCs/>
          <w:color w:val="auto"/>
          <w:sz w:val="21"/>
          <w:szCs w:val="21"/>
          <w:highlight w:val="none"/>
          <w:u w:val="single"/>
        </w:rPr>
        <w:t xml:space="preserve">后</w:t>
      </w:r>
      <w:r>
        <w:rPr>
          <w:rFonts w:hint="eastAsia" w:ascii="宋体" w:hAnsi="宋体" w:cs="宋体"/>
          <w:b/>
          <w:bCs/>
          <w:color w:val="auto"/>
          <w:sz w:val="21"/>
          <w:szCs w:val="21"/>
          <w:highlight w:val="none"/>
          <w:u w:val="single"/>
          <w:lang w:val="en-US" w:eastAsia="zh-CN"/>
        </w:rPr>
        <w:t xml:space="preserve">一次性付清</w:t>
      </w:r>
      <w:r>
        <w:rPr>
          <w:rFonts w:hint="eastAsia" w:ascii="宋体" w:hAnsi="宋体" w:cs="宋体"/>
          <w:b/>
          <w:bCs/>
          <w:color w:val="auto"/>
          <w:sz w:val="21"/>
          <w:szCs w:val="21"/>
          <w:highlight w:val="none"/>
          <w:u w:val="single"/>
          <w:lang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color w:val="auto"/>
          <w:sz w:val="21"/>
          <w:szCs w:val="21"/>
          <w:highlight w:val="none"/>
        </w:rPr>
        <w:t xml:space="preserve">2.4.3 进度付款申请单的提交</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发包人完成审批并签发进度款支付证书的期限：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按</w:t>
      </w:r>
      <w:r>
        <w:rPr>
          <w:rFonts w:ascii="宋体" w:hAnsi="宋体"/>
          <w:color w:val="auto"/>
          <w:sz w:val="21"/>
          <w:szCs w:val="21"/>
          <w:highlight w:val="none"/>
          <w:u w:val="single"/>
        </w:rPr>
        <w:t xml:space="preserve">12.4</w:t>
      </w:r>
      <w:r>
        <w:rPr>
          <w:rFonts w:hint="eastAsia" w:ascii="宋体" w:hAnsi="宋体"/>
          <w:color w:val="auto"/>
          <w:sz w:val="21"/>
          <w:szCs w:val="21"/>
          <w:highlight w:val="none"/>
          <w:u w:val="single"/>
        </w:rPr>
        <w:t xml:space="preserve">条款内容执行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460"/>
        <w:ind w:firstLine="420"/>
        <w:spacing w:before="0" w:after="0" w:line="360" w:lineRule="auto"/>
        <w:shd w:val="clear" w:color="auto"/>
        <w:rPr>
          <w:rFonts w:ascii="宋体" w:hAnsi="宋体"/>
          <w:b w:val="0"/>
          <w:color w:val="auto"/>
          <w:sz w:val="21"/>
          <w:szCs w:val="21"/>
          <w:highlight w:val="none"/>
        </w:rPr>
      </w:pPr>
      <w:r/>
      <w:bookmarkStart w:id="404" w:name="_Toc296346720"/>
      <w:r/>
      <w:bookmarkStart w:id="405" w:name="_Toc303539172"/>
      <w:r/>
      <w:bookmarkStart w:id="406" w:name="_Toc304295593"/>
      <w:r/>
      <w:bookmarkStart w:id="407" w:name="_Toc296503219"/>
      <w:r/>
      <w:bookmarkStart w:id="408" w:name="_Toc292559929"/>
      <w:r/>
      <w:bookmarkStart w:id="409" w:name="_Toc297120519"/>
      <w:r/>
      <w:bookmarkStart w:id="410" w:name="_Toc296891259"/>
      <w:r/>
      <w:bookmarkStart w:id="411" w:name="_Toc351203645"/>
      <w:r/>
      <w:bookmarkStart w:id="412" w:name="_Toc292559424"/>
      <w:r/>
      <w:bookmarkStart w:id="413" w:name="_Toc296347218"/>
      <w:r/>
      <w:bookmarkStart w:id="414" w:name="_Toc296944558"/>
      <w:r/>
      <w:bookmarkStart w:id="415" w:name="_Toc297123564"/>
      <w:r/>
      <w:bookmarkStart w:id="416" w:name="_Toc312678053"/>
      <w:r/>
      <w:bookmarkStart w:id="417" w:name="_Toc297048405"/>
      <w:r/>
      <w:bookmarkStart w:id="418" w:name="_Toc300935015"/>
      <w:r/>
      <w:bookmarkStart w:id="419" w:name="_Toc296891047"/>
      <w:r/>
      <w:bookmarkStart w:id="420" w:name="_Toc297216223"/>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13.1 分部分项工程验收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084"/>
        <w:ind w:firstLine="420"/>
        <w:spacing w:line="360" w:lineRule="auto"/>
        <w:shd w:val="clear" w:color="auto"/>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084"/>
        <w:ind w:firstLine="420"/>
        <w:spacing w:line="360" w:lineRule="auto"/>
        <w:shd w:val="clear" w:color="auto"/>
        <w:rPr>
          <w:rFonts w:ascii="宋体" w:hAnsi="宋体"/>
          <w:color w:val="auto"/>
          <w:sz w:val="21"/>
          <w:szCs w:val="21"/>
          <w:highlight w:val="none"/>
        </w:rPr>
      </w:pPr>
      <w:r/>
      <w:bookmarkStart w:id="421" w:name="_Toc297048409"/>
      <w:r/>
      <w:bookmarkStart w:id="422" w:name="_Toc296346724"/>
      <w:r/>
      <w:bookmarkStart w:id="423" w:name="_Toc300935016"/>
      <w:r/>
      <w:bookmarkStart w:id="424" w:name="_Toc296944562"/>
      <w:r/>
      <w:bookmarkStart w:id="425" w:name="_Toc312678056"/>
      <w:r/>
      <w:bookmarkStart w:id="426" w:name="_Toc296347222"/>
      <w:r/>
      <w:bookmarkStart w:id="427" w:name="_Toc296891051"/>
      <w:r/>
      <w:bookmarkStart w:id="428" w:name="_Toc296891263"/>
      <w:r/>
      <w:bookmarkStart w:id="429" w:name="_Toc303539173"/>
      <w:r/>
      <w:bookmarkStart w:id="430" w:name="_Toc292559428"/>
      <w:r/>
      <w:bookmarkStart w:id="431" w:name="_Toc304295596"/>
      <w:r/>
      <w:bookmarkStart w:id="432" w:name="_Toc292559933"/>
      <w:r/>
      <w:bookmarkStart w:id="433" w:name="_Toc297216224"/>
      <w:r/>
      <w:bookmarkStart w:id="434" w:name="_Toc296503223"/>
      <w:r/>
      <w:bookmarkStart w:id="435" w:name="_Toc297120523"/>
      <w:r/>
      <w:bookmarkStart w:id="436" w:name="_Toc297123565"/>
      <w:r/>
      <w:bookmarkStart w:id="437" w:name="_Toc267251470"/>
      <w:r/>
      <w:bookmarkStart w:id="438" w:name="_Toc267251476"/>
      <w:r/>
      <w:bookmarkStart w:id="439" w:name="_Toc267251472"/>
      <w:r/>
      <w:bookmarkStart w:id="440" w:name="_Toc267251474"/>
      <w:r/>
      <w:bookmarkStart w:id="441" w:name="_Toc267251473"/>
      <w:r/>
      <w:bookmarkStart w:id="442" w:name="_Toc267251475"/>
      <w:r/>
      <w:bookmarkStart w:id="443" w:name="_Toc267251471"/>
      <w:r>
        <w:rPr>
          <w:rFonts w:ascii="宋体" w:hAnsi="宋体"/>
          <w:color w:val="auto"/>
          <w:sz w:val="21"/>
          <w:szCs w:val="21"/>
          <w:highlight w:val="none"/>
        </w:rPr>
        <w:t xml:space="preserve">13.2 竣工验收</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1084"/>
        <w:ind w:firstLine="420"/>
        <w:spacing w:line="360" w:lineRule="auto"/>
        <w:shd w:val="clear" w:color="auto"/>
        <w:rPr>
          <w:rFonts w:ascii="宋体" w:hAnsi="宋体"/>
          <w:color w:val="auto"/>
          <w:sz w:val="21"/>
          <w:szCs w:val="21"/>
          <w:highlight w:val="none"/>
        </w:rPr>
      </w:pPr>
      <w:r/>
      <w:bookmarkStart w:id="444" w:name="_Toc280868704"/>
      <w:r/>
      <w:bookmarkStart w:id="445" w:name="_Toc280868705"/>
      <w:r/>
      <w:bookmarkStart w:id="446" w:name="_Toc280868706"/>
      <w:r/>
      <w:bookmarkStart w:id="447" w:name="_Toc280868707"/>
      <w:r/>
      <w:bookmarkStart w:id="448" w:name="_Toc280868708"/>
      <w:r/>
      <w:bookmarkStart w:id="449" w:name="_Toc280868709"/>
      <w:r>
        <w:rPr>
          <w:rFonts w:ascii="宋体" w:hAnsi="宋体"/>
          <w:color w:val="auto"/>
          <w:sz w:val="21"/>
          <w:szCs w:val="21"/>
          <w:highlight w:val="none"/>
        </w:rPr>
        <w:t xml:space="preserve">13.2.2竣工验收程序</w:t>
      </w:r>
      <w:bookmarkEnd w:id="44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按通用条款执行。</w:t>
      </w:r>
      <w:bookmarkEnd w:id="445"/>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13.2.5移交、接收全部与部分工程</w:t>
      </w:r>
      <w:bookmarkEnd w:id="446"/>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承包人向发包人移交工程的期限：</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发包人未按本合同约定接收全部或部分工程的，违约金的计算方法为：</w:t>
      </w:r>
      <w:r>
        <w:rPr>
          <w:rFonts w:hint="eastAsia" w:ascii="宋体" w:hAnsi="宋体"/>
          <w:color w:val="auto"/>
          <w:sz w:val="21"/>
          <w:szCs w:val="21"/>
          <w:highlight w:val="none"/>
          <w:u w:val="single"/>
        </w:rPr>
        <w:t xml:space="preserve">每延误一天罚合同价的万分之五</w:t>
      </w:r>
      <w:r>
        <w:rPr>
          <w:rFonts w:ascii="宋体" w:hAnsi="宋体"/>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承包人未按时移交工程的，违约金的计算方法为：</w:t>
      </w:r>
      <w:r>
        <w:rPr>
          <w:rFonts w:hint="eastAsia" w:ascii="宋体" w:hAnsi="宋体"/>
          <w:color w:val="auto"/>
          <w:sz w:val="21"/>
          <w:szCs w:val="21"/>
          <w:highlight w:val="none"/>
          <w:u w:val="single"/>
        </w:rPr>
        <w:t xml:space="preserve"> 每延误一天罚合同价的万分之五</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 工程试车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1084"/>
        <w:ind w:firstLine="63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工程试车内容：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按规定执行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    关于投料试车相关事项的约定：</w:t>
      </w:r>
      <w:r>
        <w:rPr>
          <w:rFonts w:hint="eastAsia" w:ascii="宋体" w:hAnsi="宋体"/>
          <w:color w:val="auto"/>
          <w:sz w:val="21"/>
          <w:szCs w:val="21"/>
          <w:highlight w:val="none"/>
          <w:u w:val="single"/>
        </w:rPr>
        <w:t xml:space="preserve">    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447"/>
      <w:r/>
      <w:bookmarkEnd w:id="448"/>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13.6 竣工退场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450" w:name="_Toc351203646"/>
      <w:r>
        <w:rPr>
          <w:rFonts w:ascii="宋体" w:hAnsi="宋体"/>
          <w:b w:val="0"/>
          <w:color w:val="auto"/>
          <w:sz w:val="21"/>
          <w:szCs w:val="21"/>
          <w:highlight w:val="none"/>
        </w:rPr>
        <w:t xml:space="preserve">14. 竣工结算</w:t>
      </w:r>
      <w:bookmarkEnd w:id="45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14.1 竣工付款申请</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承包人提交竣工付款申请单的期限：</w:t>
      </w:r>
      <w:r>
        <w:rPr>
          <w:rFonts w:hint="eastAsia" w:ascii="宋体" w:hAnsi="宋体"/>
          <w:color w:val="auto"/>
          <w:sz w:val="21"/>
          <w:szCs w:val="21"/>
          <w:highlight w:val="none"/>
          <w:u w:val="single"/>
        </w:rPr>
        <w:t xml:space="preserve">按通用条款执行</w:t>
      </w:r>
      <w:r>
        <w:rPr>
          <w:rFonts w:ascii="宋体" w:hAnsi="宋体" w:cs="宋体"/>
          <w:b/>
          <w:bCs/>
          <w:color w:val="auto"/>
          <w:sz w:val="21"/>
          <w:szCs w:val="21"/>
          <w:highlight w:val="none"/>
          <w:u w:val="single"/>
        </w:rPr>
        <w:t xml:space="preserve"> </w:t>
      </w:r>
      <w:r>
        <w:rPr>
          <w:rFonts w:ascii="宋体" w:hAnsi="宋体"/>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竣工付款申请单应包括的内容：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14.2 竣工结算审核</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90天</w:t>
      </w:r>
      <w:r>
        <w:rPr>
          <w:rFonts w:ascii="宋体" w:hAnsi="宋体" w:cs="宋体"/>
          <w:b/>
          <w:bCs/>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按12.4条款执行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关于竣工付款证书异议部分复核的方式和程序：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工程竣工结算由发包方组织审计。</w:t>
      </w:r>
      <w:r>
        <w:rPr>
          <w:rFonts w:hint="eastAsia" w:ascii="宋体" w:hAnsi="宋体"/>
          <w:color w:val="auto"/>
          <w:sz w:val="21"/>
          <w:szCs w:val="21"/>
          <w:highlight w:val="none"/>
          <w:u w:val="single"/>
        </w:rPr>
        <w:t xml:space="preserve">审计核减率在5%内的，审计费用由发包人承担；审计核减率超过5%的，由承包人承担超出部分的审计费用。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14.4 最终结清</w:t>
      </w:r>
      <w:bookmarkEnd w:id="437"/>
      <w:r/>
      <w:bookmarkEnd w:id="438"/>
      <w:r/>
      <w:bookmarkEnd w:id="439"/>
      <w:r/>
      <w:bookmarkEnd w:id="440"/>
      <w:r/>
      <w:bookmarkEnd w:id="441"/>
      <w:r/>
      <w:bookmarkEnd w:id="442"/>
      <w:r/>
      <w:bookmarkEnd w:id="443"/>
      <w:r/>
      <w:bookmarkEnd w:id="449"/>
      <w:r/>
      <w:r/>
    </w:p>
    <w:p>
      <w:pPr>
        <w:pStyle w:val="1084"/>
        <w:ind w:firstLine="420"/>
        <w:spacing w:line="360" w:lineRule="auto"/>
        <w:shd w:val="clear" w:color="auto"/>
        <w:rPr>
          <w:rFonts w:ascii="宋体" w:hAnsi="宋体"/>
          <w:color w:val="auto"/>
          <w:sz w:val="21"/>
          <w:szCs w:val="21"/>
          <w:highlight w:val="none"/>
        </w:rPr>
      </w:pPr>
      <w:r/>
      <w:bookmarkStart w:id="451" w:name="_Toc351203647"/>
      <w:r/>
      <w:bookmarkStart w:id="452" w:name="_Toc267251483"/>
      <w:r/>
      <w:bookmarkStart w:id="453" w:name="_Toc267251484"/>
      <w:r/>
      <w:bookmarkStart w:id="454" w:name="_Toc267251482"/>
      <w:r/>
      <w:bookmarkStart w:id="455" w:name="_Toc267251485"/>
      <w:r/>
      <w:bookmarkStart w:id="456" w:name="_Toc267251490"/>
      <w:r/>
      <w:bookmarkStart w:id="457" w:name="_Toc267251486"/>
      <w:r/>
      <w:bookmarkStart w:id="458" w:name="_Toc267251488"/>
      <w:r/>
      <w:bookmarkStart w:id="459" w:name="_Toc267251489"/>
      <w:r/>
      <w:bookmarkStart w:id="460" w:name="_Toc267251504"/>
      <w:r/>
      <w:bookmarkStart w:id="461" w:name="_Toc267251501"/>
      <w:r/>
      <w:bookmarkStart w:id="462" w:name="_Toc267251503"/>
      <w:r/>
      <w:bookmarkStart w:id="463" w:name="_Toc267251494"/>
      <w:r/>
      <w:bookmarkStart w:id="464" w:name="_Toc267251492"/>
      <w:r/>
      <w:bookmarkStart w:id="465" w:name="_Toc267251502"/>
      <w:r/>
      <w:bookmarkStart w:id="466" w:name="_Toc267251498"/>
      <w:r/>
      <w:bookmarkStart w:id="467" w:name="_Toc267251497"/>
      <w:r/>
      <w:bookmarkStart w:id="468" w:name="_Toc267251507"/>
      <w:r/>
      <w:bookmarkStart w:id="469" w:name="_Toc267251491"/>
      <w:r/>
      <w:bookmarkStart w:id="470" w:name="_Toc267251496"/>
      <w:r/>
      <w:bookmarkStart w:id="471" w:name="_Toc267251493"/>
      <w:r/>
      <w:bookmarkStart w:id="472" w:name="_Toc267251506"/>
      <w:r/>
      <w:bookmarkStart w:id="473" w:name="_Toc267251495"/>
      <w:r/>
      <w:bookmarkStart w:id="474" w:name="_Toc267251499"/>
      <w:r/>
      <w:bookmarkStart w:id="475" w:name="_Toc267251508"/>
      <w:r/>
      <w:bookmarkStart w:id="476" w:name="_Toc267251509"/>
      <w:r/>
      <w:bookmarkStart w:id="477" w:name="_Toc267251513"/>
      <w:r/>
      <w:bookmarkStart w:id="478" w:name="_Toc267251510"/>
      <w:r/>
      <w:bookmarkStart w:id="479" w:name="_Toc267251515"/>
      <w:r/>
      <w:bookmarkStart w:id="480" w:name="_Toc267251514"/>
      <w:r/>
      <w:bookmarkStart w:id="481" w:name="_Toc267251511"/>
      <w:r>
        <w:rPr>
          <w:rFonts w:ascii="宋体" w:hAnsi="宋体"/>
          <w:color w:val="auto"/>
          <w:sz w:val="21"/>
          <w:szCs w:val="21"/>
          <w:highlight w:val="none"/>
        </w:rPr>
        <w:t xml:space="preserve">14.4.1 最终结清申请单</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pPr>
      <w:r>
        <w:rPr>
          <w:rFonts w:hint="eastAsia" w:ascii="宋体" w:hAnsi="宋体"/>
          <w:color w:val="auto"/>
          <w:sz w:val="21"/>
          <w:szCs w:val="21"/>
          <w:highlight w:val="none"/>
        </w:rPr>
        <w:t xml:space="preserve">   </w:t>
      </w:r>
      <w:r>
        <w:rPr>
          <w:rFonts w:hint="eastAsia" w:ascii="宋体" w:hAnsi="宋体"/>
          <w:b w:val="0"/>
          <w:bCs w:val="0"/>
          <w:color w:val="auto"/>
          <w:sz w:val="21"/>
          <w:szCs w:val="21"/>
          <w:highlight w:val="none"/>
        </w:rPr>
        <w:t xml:space="preserve">（2）发包人完成支付的期限：</w:t>
      </w:r>
      <w:r>
        <w:rPr>
          <w:rFonts w:hint="eastAsia" w:ascii="宋体" w:hAnsi="宋体"/>
          <w:b w:val="0"/>
          <w:bCs w:val="0"/>
          <w:color w:val="auto"/>
          <w:sz w:val="21"/>
          <w:szCs w:val="21"/>
          <w:highlight w:val="none"/>
          <w:u w:val="single"/>
        </w:rPr>
        <w:t xml:space="preserve">  颁发最终结清证书后14天内完成支付  。</w:t>
      </w:r>
      <w:r/>
    </w:p>
    <w:p>
      <w:pPr>
        <w:pStyle w:val="1460"/>
        <w:spacing w:before="0" w:after="0" w:line="360" w:lineRule="auto"/>
        <w:shd w:val="clear" w:color="auto"/>
        <w:rPr>
          <w:rFonts w:ascii="宋体" w:hAnsi="宋体"/>
          <w:b w:val="0"/>
          <w:color w:val="auto"/>
          <w:sz w:val="21"/>
          <w:szCs w:val="21"/>
          <w:highlight w:val="none"/>
        </w:rPr>
      </w:pP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15. 缺陷责任期与保修</w:t>
      </w:r>
      <w:bookmarkEnd w:id="45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15.2缺陷责任期</w:t>
      </w:r>
      <w:bookmarkEnd w:id="452"/>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 自实际竣工验收合格日期起计算，24个月。</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15.3 质量保证金</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关于是否扣留质量保证金的约定：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hint="eastAsia"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 xml:space="preserve">承包人提供</w:t>
      </w:r>
      <w:r>
        <w:rPr>
          <w:rFonts w:ascii="宋体" w:hAnsi="宋体"/>
          <w:color w:val="auto"/>
          <w:sz w:val="21"/>
          <w:szCs w:val="21"/>
          <w:highlight w:val="none"/>
        </w:rPr>
        <w:t xml:space="preserve">质量保证金的</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质量保证金采用以下第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ascii="宋体" w:hAnsi="宋体"/>
          <w:color w:val="auto"/>
          <w:sz w:val="21"/>
          <w:szCs w:val="21"/>
          <w:highlight w:val="none"/>
        </w:rPr>
        <w:t xml:space="preserve">%的工程款；</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（3）其他</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种方式：</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方式1：在支付工程进度款时逐次扣留，在此情形下，质量保证金的计算基数不包括预付款的支付、扣回以及价格调整的金额；</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方式2：工程竣工结算时一次性扣留质量保证金；</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bookmarkEnd w:id="453"/>
      <w:r/>
      <w:bookmarkEnd w:id="45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15.4保修</w:t>
      </w:r>
      <w:bookmarkEnd w:id="455"/>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15.4.1 保修责任</w:t>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    详见附件《工程质量保修书》</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15.4.3 修复通知</w:t>
      </w:r>
      <w:r/>
    </w:p>
    <w:p>
      <w:pPr>
        <w:pStyle w:val="1084"/>
        <w:ind w:firstLine="409"/>
        <w:spacing w:line="360" w:lineRule="auto"/>
        <w:shd w:val="clear" w:color="auto"/>
        <w:rPr>
          <w:rFonts w:ascii="宋体" w:hAnsi="宋体" w:cs="宋体"/>
          <w:b/>
          <w:bCs/>
          <w:color w:val="auto"/>
          <w:sz w:val="21"/>
          <w:szCs w:val="21"/>
          <w:highlight w:val="none"/>
          <w:u w:val="singl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按通用条款执行</w:t>
      </w:r>
      <w:r>
        <w:rPr>
          <w:rFonts w:hint="eastAsia" w:ascii="宋体" w:hAnsi="宋体" w:cs="宋体"/>
          <w:bCs/>
          <w:color w:val="auto"/>
          <w:sz w:val="21"/>
          <w:szCs w:val="21"/>
          <w:highlight w:val="none"/>
          <w:u w:val="single"/>
        </w:rPr>
        <w:t xml:space="preserve">。</w:t>
      </w:r>
      <w:bookmarkEnd w:id="456"/>
      <w:r/>
      <w:bookmarkEnd w:id="457"/>
      <w:r/>
      <w:bookmarkEnd w:id="458"/>
      <w:r/>
      <w:bookmarkEnd w:id="459"/>
      <w:r/>
      <w:r/>
    </w:p>
    <w:p>
      <w:pPr>
        <w:pStyle w:val="1460"/>
        <w:spacing w:before="0" w:after="0" w:line="360" w:lineRule="auto"/>
        <w:shd w:val="clear" w:color="auto"/>
        <w:rPr>
          <w:rFonts w:ascii="宋体" w:hAnsi="宋体"/>
          <w:b w:val="0"/>
          <w:color w:val="auto"/>
          <w:sz w:val="21"/>
          <w:szCs w:val="21"/>
          <w:highlight w:val="none"/>
        </w:rPr>
      </w:pPr>
      <w:r/>
      <w:bookmarkStart w:id="482" w:name="_Toc351203648"/>
      <w:r/>
      <w:bookmarkStart w:id="483" w:name="_Toc351203649"/>
      <w:r/>
      <w:bookmarkStart w:id="484" w:name="_Toc280868717"/>
      <w:r/>
      <w:bookmarkStart w:id="485" w:name="_Toc280868718"/>
      <w:r>
        <w:rPr>
          <w:rFonts w:ascii="宋体" w:hAnsi="宋体"/>
          <w:b w:val="0"/>
          <w:color w:val="auto"/>
          <w:sz w:val="21"/>
          <w:szCs w:val="21"/>
          <w:highlight w:val="none"/>
        </w:rPr>
        <w:t xml:space="preserve">16. 违约</w:t>
      </w:r>
      <w:bookmarkEnd w:id="48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 发包人违约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left="1050" w:hanging="105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工期予以顺延  </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（2）因发包人原因未能按合同约定支付合同价款的违约责任：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工期顺延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（5）因发包人违反合同约定造成暂停施工的违约责任：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约定暂停施工满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56</w:t>
      </w:r>
      <w:r>
        <w:rPr>
          <w:rFonts w:ascii="宋体" w:hAnsi="宋体"/>
          <w:color w:val="auto"/>
          <w:sz w:val="21"/>
          <w:szCs w:val="21"/>
          <w:highlight w:val="none"/>
        </w:rPr>
        <w:t xml:space="preserve">天后发包人仍不纠正其违约行为并致使合同目的不能实现的，承包人有权解除合同。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 承包人违约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支付违约金，除专用条款已约定的内容，其他情形违约金的具体金额由发包人和监理人商定</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1084"/>
        <w:ind w:firstLine="420"/>
        <w:spacing w:line="360" w:lineRule="auto"/>
        <w:shd w:val="clear" w:color="auto"/>
        <w:rPr>
          <w:rFonts w:ascii="宋体" w:hAnsi="宋体"/>
          <w:b/>
          <w:bCs/>
          <w:color w:val="auto"/>
          <w:sz w:val="21"/>
          <w:szCs w:val="21"/>
          <w:highlight w:val="none"/>
          <w:u w:val="single"/>
        </w:rPr>
      </w:pPr>
      <w:r>
        <w:rPr>
          <w:rFonts w:hint="eastAsia" w:ascii="宋体" w:hAnsi="宋体"/>
          <w:color w:val="auto"/>
          <w:sz w:val="21"/>
          <w:szCs w:val="21"/>
          <w:highlight w:val="none"/>
        </w:rPr>
        <w:t xml:space="preserve">关于承包人违约解除合同的特别约定：</w:t>
      </w:r>
      <w:r>
        <w:rPr>
          <w:rFonts w:hint="eastAsia" w:ascii="宋体" w:hAnsi="宋体"/>
          <w:b/>
          <w:bCs/>
          <w:color w:val="auto"/>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1"/>
          <w:szCs w:val="21"/>
          <w:highlight w:val="none"/>
          <w:u w:val="single"/>
        </w:rPr>
        <w:t xml:space="preserve"> 材料、设备按承包人投标文件中的价格，与清算的工程款一并支付；其他无条件免费由发包人使用 </w:t>
      </w:r>
      <w:r>
        <w:rPr>
          <w:rFonts w:hint="eastAsia" w:ascii="宋体" w:hAnsi="宋体"/>
          <w:color w:val="auto"/>
          <w:sz w:val="21"/>
          <w:szCs w:val="21"/>
          <w:highlight w:val="none"/>
        </w:rPr>
        <w:t xml:space="preserve">。</w:t>
      </w:r>
      <w:r/>
    </w:p>
    <w:p>
      <w:pPr>
        <w:pStyle w:val="1460"/>
        <w:spacing w:before="0" w:after="0" w:line="360" w:lineRule="auto"/>
        <w:shd w:val="clear" w:color="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17. 不可抗力</w:t>
      </w:r>
      <w:bookmarkEnd w:id="483"/>
      <w:r>
        <w:rPr>
          <w:rFonts w:hint="eastAsia" w:ascii="宋体" w:hAnsi="宋体" w:cs="宋体"/>
          <w:b w:val="0"/>
          <w:color w:val="auto"/>
          <w:sz w:val="21"/>
          <w:szCs w:val="21"/>
          <w:highlight w:val="none"/>
        </w:rPr>
        <w:t xml:space="preserve"> </w:t>
      </w:r>
      <w:bookmarkEnd w:id="48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1084"/>
        <w:ind w:firstLine="420"/>
        <w:spacing w:line="360" w:lineRule="auto"/>
        <w:shd w:val="clear" w:color="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17.4 因不可抗力解除合同</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28 </w:t>
      </w:r>
      <w:r>
        <w:rPr>
          <w:rFonts w:hint="eastAsia" w:ascii="宋体" w:hAnsi="宋体" w:cs="宋体"/>
          <w:color w:val="auto"/>
          <w:sz w:val="21"/>
          <w:szCs w:val="21"/>
          <w:highlight w:val="none"/>
        </w:rPr>
        <w:t xml:space="preserve">天内完成款项的支付。</w:t>
      </w:r>
      <w:r/>
    </w:p>
    <w:p>
      <w:pPr>
        <w:pStyle w:val="1460"/>
        <w:spacing w:before="0" w:after="0" w:line="360" w:lineRule="auto"/>
        <w:shd w:val="clear" w:color="auto"/>
        <w:rPr>
          <w:rFonts w:ascii="宋体" w:hAnsi="宋体"/>
          <w:b w:val="0"/>
          <w:color w:val="auto"/>
          <w:sz w:val="21"/>
          <w:szCs w:val="21"/>
          <w:highlight w:val="none"/>
        </w:rPr>
      </w:pPr>
      <w:r/>
      <w:bookmarkStart w:id="486" w:name="_Toc351203650"/>
      <w:r>
        <w:rPr>
          <w:rFonts w:ascii="宋体" w:hAnsi="宋体"/>
          <w:b w:val="0"/>
          <w:color w:val="auto"/>
          <w:sz w:val="21"/>
          <w:szCs w:val="21"/>
          <w:highlight w:val="none"/>
        </w:rPr>
        <w:t xml:space="preserve">18. 保险</w:t>
      </w:r>
      <w:bookmarkEnd w:id="486"/>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18.1 工程保险</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关于工程保险的特别约定：</w:t>
      </w:r>
      <w:r>
        <w:rPr>
          <w:rFonts w:ascii="宋体" w:hAnsi="宋体"/>
          <w:color w:val="auto"/>
          <w:sz w:val="21"/>
          <w:szCs w:val="21"/>
          <w:highlight w:val="none"/>
          <w:u w:val="single"/>
        </w:rPr>
        <w:t xml:space="preserve">  </w:t>
      </w:r>
      <w:r>
        <w:rPr>
          <w:rFonts w:hint="default" w:ascii="宋体" w:hAnsi="宋体"/>
          <w:color w:val="auto"/>
          <w:sz w:val="21"/>
          <w:szCs w:val="21"/>
          <w:highlight w:val="none"/>
          <w:u w:val="single"/>
        </w:rPr>
        <w:t xml:space="preserve">均由承包人</w:t>
      </w:r>
      <w:r>
        <w:rPr>
          <w:rFonts w:hint="eastAsia" w:ascii="宋体" w:hAnsi="宋体"/>
          <w:color w:val="auto"/>
          <w:sz w:val="21"/>
          <w:szCs w:val="21"/>
          <w:highlight w:val="none"/>
          <w:u w:val="single"/>
        </w:rPr>
        <w:t xml:space="preserve">按江苏省及扬州市相关规定，依法办理</w:t>
      </w:r>
      <w:r>
        <w:rPr>
          <w:rFonts w:ascii="宋体" w:hAnsi="宋体"/>
          <w:color w:val="auto"/>
          <w:sz w:val="21"/>
          <w:szCs w:val="21"/>
          <w:highlight w:val="none"/>
          <w:u w:val="single"/>
        </w:rPr>
        <w:t xml:space="preserve">。</w:t>
      </w:r>
      <w:r/>
    </w:p>
    <w:p>
      <w:pPr>
        <w:pStyle w:val="1084"/>
        <w:ind w:firstLine="420"/>
        <w:spacing w:line="360" w:lineRule="auto"/>
        <w:shd w:val="clear" w:color="auto"/>
        <w:rPr>
          <w:rFonts w:hint="default" w:ascii="宋体" w:hAnsi="宋体" w:cs="Times New Roman"/>
          <w:color w:val="auto"/>
          <w:sz w:val="21"/>
          <w:szCs w:val="21"/>
          <w:highlight w:val="none"/>
        </w:rPr>
      </w:pPr>
      <w:r>
        <w:rPr>
          <w:rFonts w:hint="default" w:ascii="宋体" w:hAnsi="宋体" w:cs="Times New Roman"/>
          <w:color w:val="auto"/>
          <w:sz w:val="21"/>
          <w:szCs w:val="21"/>
          <w:highlight w:val="none"/>
        </w:rPr>
        <w:t xml:space="preserve">18.2 工伤和意外伤害保险</w:t>
      </w:r>
      <w:r/>
    </w:p>
    <w:p>
      <w:pPr>
        <w:pStyle w:val="1084"/>
        <w:ind w:firstLine="420"/>
        <w:spacing w:line="360" w:lineRule="auto"/>
        <w:shd w:val="clear" w:color="auto"/>
        <w:rPr>
          <w:rFonts w:hint="default" w:ascii="宋体" w:hAnsi="宋体" w:cs="Times New Roman"/>
          <w:color w:val="auto"/>
          <w:sz w:val="21"/>
          <w:szCs w:val="21"/>
          <w:highlight w:val="none"/>
          <w:u w:val="single"/>
        </w:rPr>
      </w:pPr>
      <w:r>
        <w:rPr>
          <w:rFonts w:hint="default" w:ascii="宋体" w:hAnsi="宋体" w:cs="Times New Roman"/>
          <w:color w:val="auto"/>
          <w:sz w:val="21"/>
          <w:szCs w:val="21"/>
          <w:highlight w:val="none"/>
        </w:rPr>
        <w:t xml:space="preserve">18.2.3 关于工伤保险和意外伤害保险的特别约定：</w:t>
      </w:r>
      <w:r>
        <w:rPr>
          <w:rFonts w:hint="default" w:ascii="宋体" w:hAnsi="宋体" w:cs="Times New Roman"/>
          <w:color w:val="auto"/>
          <w:sz w:val="21"/>
          <w:szCs w:val="21"/>
          <w:highlight w:val="none"/>
          <w:u w:val="single"/>
        </w:rPr>
        <w:t xml:space="preserve">承包人应依照法律规定为其履行合同雇用的全部人员办理工伤保险，缴纳工伤保险费，并为履行合同聘请的第三方雇用的全部人员依法办理工伤保险。</w:t>
      </w:r>
      <w:r/>
    </w:p>
    <w:p>
      <w:pPr>
        <w:pStyle w:val="1084"/>
        <w:ind w:firstLine="420"/>
        <w:spacing w:line="360" w:lineRule="auto"/>
        <w:shd w:val="clear" w:color="auto"/>
        <w:rPr>
          <w:rFonts w:hint="eastAsia" w:ascii="宋体" w:hAnsi="宋体" w:eastAsia="宋体" w:cs="Times New Roman"/>
          <w:color w:val="auto"/>
          <w:sz w:val="21"/>
          <w:szCs w:val="21"/>
          <w:highlight w:val="none"/>
          <w:u w:val="single"/>
          <w:lang w:eastAsia="zh-CN"/>
        </w:rPr>
      </w:pPr>
      <w:r>
        <w:rPr>
          <w:rFonts w:hint="default" w:ascii="宋体" w:hAnsi="宋体" w:cs="Times New Roman"/>
          <w:color w:val="auto"/>
          <w:sz w:val="21"/>
          <w:szCs w:val="21"/>
          <w:highlight w:val="none"/>
          <w:u w:val="single"/>
        </w:rPr>
        <w:t xml:space="preserve">承包人应依照法律规定为其施工现场的全部人员办理意外伤害保险并支付保险费，包括其员工及为履行合同聘请的第三方的人员</w:t>
      </w:r>
      <w:r>
        <w:rPr>
          <w:rFonts w:hint="eastAsia" w:ascii="宋体" w:hAnsi="宋体" w:cs="Times New Roman"/>
          <w:color w:val="auto"/>
          <w:sz w:val="21"/>
          <w:szCs w:val="21"/>
          <w:highlight w:val="none"/>
          <w:u w:val="single"/>
          <w:lang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18.3 其他保险</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ascii="宋体" w:hAnsi="宋体"/>
          <w:color w:val="auto"/>
          <w:sz w:val="21"/>
          <w:szCs w:val="21"/>
          <w:highlight w:val="none"/>
          <w:u w:val="single"/>
        </w:rPr>
        <w:t xml:space="preserve">   </w:t>
      </w:r>
      <w:r>
        <w:rPr>
          <w:rFonts w:hint="default" w:ascii="宋体" w:hAnsi="宋体"/>
          <w:color w:val="auto"/>
          <w:sz w:val="21"/>
          <w:szCs w:val="21"/>
          <w:highlight w:val="none"/>
          <w:u w:val="single"/>
        </w:rPr>
        <w:t xml:space="preserve">均由承包人</w:t>
      </w:r>
      <w:r>
        <w:rPr>
          <w:rFonts w:hint="eastAsia" w:ascii="宋体" w:hAnsi="宋体"/>
          <w:color w:val="auto"/>
          <w:sz w:val="21"/>
          <w:szCs w:val="21"/>
          <w:highlight w:val="none"/>
          <w:u w:val="single"/>
        </w:rPr>
        <w:t xml:space="preserve">按江苏省及扬州市相关规定，依法办理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承包人是否应为其施工设备等办理财产保险：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是，由</w:t>
      </w:r>
      <w:r>
        <w:rPr>
          <w:rFonts w:hint="eastAsia" w:ascii="宋体" w:hAnsi="宋体"/>
          <w:color w:val="auto"/>
          <w:sz w:val="21"/>
          <w:szCs w:val="21"/>
          <w:highlight w:val="none"/>
          <w:u w:val="single"/>
        </w:rPr>
        <w:t xml:space="preserve">承包人办理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承包人是否应为从事危险作业的职工办理意外伤害保险：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是，由</w:t>
      </w:r>
      <w:r>
        <w:rPr>
          <w:rFonts w:hint="eastAsia" w:ascii="宋体" w:hAnsi="宋体"/>
          <w:color w:val="auto"/>
          <w:sz w:val="21"/>
          <w:szCs w:val="21"/>
          <w:highlight w:val="none"/>
          <w:u w:val="single"/>
        </w:rPr>
        <w:t xml:space="preserve">承包人办理</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18.7 通知义务</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487" w:name="_Toc351203651"/>
      <w:r>
        <w:rPr>
          <w:rFonts w:ascii="宋体" w:hAnsi="宋体"/>
          <w:b w:val="0"/>
          <w:color w:val="auto"/>
          <w:sz w:val="21"/>
          <w:szCs w:val="21"/>
          <w:highlight w:val="none"/>
        </w:rPr>
        <w:t xml:space="preserve">20. 争议解决</w:t>
      </w:r>
      <w:bookmarkEnd w:id="48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 争议评审</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合同当事人是否同意将工程争议提交争议评审小组决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20.3.1 争议评审小组的确定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20.3.2 争议评审小组的决定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85"/>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20.4仲裁或诉讼</w:t>
      </w:r>
      <w:bookmarkEnd w:id="475"/>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bookmarkEnd w:id="476"/>
      <w:r/>
      <w:bookmarkEnd w:id="477"/>
      <w:r/>
      <w:bookmarkEnd w:id="478"/>
      <w:r/>
      <w:bookmarkEnd w:id="479"/>
      <w:r/>
      <w:bookmarkEnd w:id="480"/>
      <w:r/>
      <w:bookmarkEnd w:id="481"/>
      <w:r/>
      <w:r/>
    </w:p>
    <w:p>
      <w:pPr>
        <w:pStyle w:val="1095"/>
        <w:ind w:left="0" w:right="-29"/>
        <w:spacing w:before="0" w:after="0" w:line="360" w:lineRule="auto"/>
        <w:shd w:val="clear" w:color="auto"/>
        <w:rPr>
          <w:rFonts w:hint="eastAsia" w:ascii="宋体" w:hAnsi="宋体"/>
          <w:b/>
          <w:color w:val="auto"/>
          <w:szCs w:val="24"/>
          <w:highlight w:val="none"/>
        </w:rPr>
      </w:pPr>
      <w:r>
        <w:rPr>
          <w:rFonts w:ascii="宋体" w:hAnsi="宋体"/>
          <w:b/>
          <w:color w:val="auto"/>
          <w:szCs w:val="24"/>
          <w:highlight w:val="none"/>
        </w:rPr>
        <w:br w:type="page" w:clear="all"/>
      </w:r>
      <w:r>
        <w:rPr>
          <w:rFonts w:ascii="宋体" w:hAnsi="宋体"/>
          <w:b/>
          <w:color w:val="auto"/>
          <w:szCs w:val="24"/>
          <w:highlight w:val="none"/>
        </w:rPr>
        <w:t xml:space="preserve">附件</w:t>
      </w:r>
      <w:bookmarkEnd w:id="372"/>
      <w:r>
        <w:rPr>
          <w:rFonts w:hint="eastAsia" w:ascii="宋体" w:hAnsi="宋体"/>
          <w:b/>
          <w:color w:val="auto"/>
          <w:szCs w:val="24"/>
          <w:highlight w:val="none"/>
        </w:rPr>
        <w:t xml:space="preserve">1</w:t>
      </w:r>
      <w:r/>
    </w:p>
    <w:p>
      <w:pPr>
        <w:ind w:firstLine="480"/>
        <w:jc w:val="cente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发包人（全称）：</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p>
    <w:p>
      <w:pPr>
        <w:ind w:firstLine="420"/>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承包人（全称）：</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（工程全称）签订工程质量保修书。</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rPr>
        <w:t xml:space="preserve">一、工程质量保修范围和内容</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施工图及工程量清单范围内所有内容。</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二、质量保修期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2．屋面防水工程、有防水要求的卫生间、房间和外墙面的防渗为</w:t>
      </w:r>
      <w:r>
        <w:rPr>
          <w:rFonts w:hint="eastAsia" w:asciiTheme="minorEastAsia" w:hAnsiTheme="minorEastAsia" w:eastAsiaTheme="minorEastAsia" w:cstheme="minorEastAsia"/>
          <w:b w:val="0"/>
          <w:bCs/>
          <w:color w:val="auto"/>
          <w:sz w:val="21"/>
          <w:szCs w:val="21"/>
          <w:highlight w:val="none"/>
          <w:u w:val="single"/>
        </w:rPr>
        <w:t xml:space="preserve">   5   </w:t>
      </w:r>
      <w:r/>
      <w:r>
        <w:rPr>
          <w:rFonts w:hint="eastAsia" w:asciiTheme="minorEastAsia" w:hAnsiTheme="minorEastAsia" w:eastAsiaTheme="minorEastAsia" w:cstheme="minorEastAsia"/>
          <w:b w:val="0"/>
          <w:bCs/>
          <w:color w:val="auto"/>
          <w:sz w:val="21"/>
          <w:szCs w:val="21"/>
          <w:highlight w:val="none"/>
        </w:rPr>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3．装修工程为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4．电气管线、给排水管道、设备安装工程为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5．供热与供冷系统为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个采暖期、供冷期；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b w:val="0"/>
          <w:bCs/>
          <w:color w:val="auto"/>
          <w:sz w:val="21"/>
          <w:szCs w:val="21"/>
          <w:highlight w:val="none"/>
          <w:u w:val="single"/>
        </w:rPr>
        <w:t xml:space="preserve">   1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7．其他项目保修期限约定如下：本工程质量保修期按国家相关规定执行 。</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质量保修期自工程竣工验收合格之日起计算。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三、缺陷责任期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工程缺陷责任期为</w:t>
      </w:r>
      <w:r>
        <w:rPr>
          <w:rFonts w:hint="eastAsia" w:asciiTheme="minorEastAsia" w:hAnsiTheme="minorEastAsia" w:eastAsiaTheme="minorEastAsia" w:cstheme="minorEastAsia"/>
          <w:b w:val="0"/>
          <w:bCs/>
          <w:color w:val="auto"/>
          <w:sz w:val="21"/>
          <w:szCs w:val="21"/>
          <w:highlight w:val="none"/>
          <w:u w:val="single"/>
        </w:rPr>
        <w:t xml:space="preserve"> 24</w:t>
      </w:r>
      <w:r>
        <w:rPr>
          <w:rFonts w:hint="eastAsia" w:asciiTheme="minorEastAsia" w:hAnsiTheme="minorEastAsia" w:eastAsiaTheme="minorEastAsia" w:cstheme="minorEastAsia"/>
          <w:b w:val="0"/>
          <w:bCs/>
          <w:color w:val="auto"/>
          <w:sz w:val="21"/>
          <w:szCs w:val="21"/>
          <w:highlight w:val="none"/>
          <w:u w:val="single"/>
          <w:lang w:val="en-US" w:eastAsia="zh-CN"/>
        </w:rPr>
        <w:t xml:space="preserve"> </w:t>
      </w:r>
      <w:r>
        <w:rPr>
          <w:rFonts w:hint="eastAsia" w:asciiTheme="minorEastAsia" w:hAnsiTheme="minorEastAsia" w:eastAsiaTheme="minorEastAsia" w:cstheme="minorEastAsia"/>
          <w:b w:val="0"/>
          <w:bCs/>
          <w:color w:val="auto"/>
          <w:sz w:val="21"/>
          <w:szCs w:val="21"/>
          <w:highlight w:val="none"/>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缺陷责任期终止后，发包人应退还剩余的质量保证金。</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四、质量保修责任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4．质量保修完成后，由发包人组织验收。</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五、保修费用</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保修费用由造成质量缺陷的责任方承担。</w:t>
      </w:r>
      <w:r/>
    </w:p>
    <w:p>
      <w:pPr>
        <w:ind w:firstLine="42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发包人(公章)：                       承包人(公章)：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地  址：                             地  址：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法定代表人(签字)：                   法定代表人(签字)：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委托代理人(签字)：                   委托代理人(签字)：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 xml:space="preserve">日期：</w:t>
      </w:r>
      <w:r>
        <w:rPr>
          <w:rFonts w:hint="eastAsia" w:asciiTheme="minorEastAsia" w:hAnsiTheme="minorEastAsia" w:eastAsiaTheme="minorEastAsia" w:cstheme="minorEastAsia"/>
          <w:b w:val="0"/>
          <w:bCs/>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en-US" w:eastAsia="zh-CN"/>
        </w:rPr>
        <w:t xml:space="preserve">                              日期：</w:t>
      </w:r>
      <w:r>
        <w:rPr>
          <w:rFonts w:hint="eastAsia" w:asciiTheme="minorEastAsia" w:hAnsiTheme="minorEastAsia" w:eastAsiaTheme="minorEastAsia" w:cstheme="minorEastAsia"/>
          <w:b w:val="0"/>
          <w:bCs/>
          <w:color w:val="auto"/>
          <w:sz w:val="21"/>
          <w:szCs w:val="21"/>
          <w:highlight w:val="none"/>
        </w:rPr>
        <w:t xml:space="preserve">   </w:t>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附件2</w:t>
      </w:r>
      <w:r/>
    </w:p>
    <w:p>
      <w:pPr>
        <w:pStyle w:val="1050"/>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安全管理协议</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项目的实施过程中，切实加强施工安全管理，明确双方安全责任，创造安全、高效的施工环境，本项目发包人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（以下简称“发包人”）与承包人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rPr>
        <w:t xml:space="preserve">以下简称“承包人”）经协商达成如下安全协议并共同遵守。本安全管理协议是《</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施工合同</w:t>
      </w:r>
      <w:r>
        <w:rPr>
          <w:rFonts w:hint="eastAsia" w:ascii="宋体" w:hAnsi="宋体" w:eastAsia="宋体" w:cs="宋体"/>
          <w:color w:val="auto"/>
          <w:sz w:val="21"/>
          <w:szCs w:val="21"/>
          <w:highlight w:val="none"/>
        </w:rPr>
        <w:t xml:space="preserve">》的附件，具有同等法律效力。</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一、发包人安全职责</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1、审批承包人在开工前制定的工程施工安全措施方案。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2、有权对承包人施工现场进行安全生产检查，监督承包人及时处理发现的各种安全隐患。</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3、不得要求承包人违反安全管理规定施工。</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4、发包人的前述审批、监管等行为不构成责任主体行为，施工中发生的安全事故其责任均由承包人承担，发包人无需承担任何责任。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二、承包人安全责任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1、承包人所提供的承包工程所要求的相关资质证明材料必须真实、有效。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7、施工现场必须具有符合相关规范的安全标志牌。</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13、对发包人人员违章指挥或者可能危及生命、财产安全的指挥，承包人有权拒绝。</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14、承包人施工人员有变动的，必须对新进场施工人员及时进行安全教育。</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15、承包人对施工人员组织密闭空间安全培训，建立健全的密闭空间安全作业措施，保障施工人员在密闭空间作业安全。</w:t>
      </w:r>
      <w:r/>
    </w:p>
    <w:p>
      <w:pPr>
        <w:pStyle w:val="1050"/>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三、</w:t>
      </w:r>
      <w:r>
        <w:rPr>
          <w:rFonts w:hint="eastAsia" w:ascii="宋体" w:hAnsi="宋体" w:cs="宋体"/>
          <w:color w:val="auto"/>
          <w:sz w:val="21"/>
          <w:szCs w:val="21"/>
          <w:highlight w:val="none"/>
          <w:lang w:val="en-US" w:eastAsia="zh-CN"/>
        </w:rPr>
        <w:t xml:space="preserve">其他</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1、在施工过程中承包人不按工程安全管理措施方案实施，或发生安全事故，由</w:t>
      </w:r>
      <w:r>
        <w:rPr>
          <w:rFonts w:hint="eastAsia" w:ascii="宋体" w:hAnsi="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建设行政主管部门依照《生产安全事故报告和调查处理条例》有关规定进行处置。</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、由于承包人原因造成发包人停水、停电、设备事故、人身受伤或影响员工正常生活，承包人承担相应的赔偿责任。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四、协议生效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1、本协议一式</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份，发包人执</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份、承包人执</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份。本协议自双方签字或盖章之日起生效。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2、本协议有效期：自本协议签订之日起至工程竣工验收合格并交付发包人为止。</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发包人（盖章）：                       承包人（盖章）：  </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项目安全责任人：                       承包人工地安全负责人：</w:t>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lang w:val="en-US" w:eastAsia="zh-CN"/>
        </w:rPr>
        <w:t xml:space="preserve">扬州市江都区</w:t>
      </w:r>
      <w:r>
        <w:rPr>
          <w:rFonts w:hint="eastAsia" w:ascii="宋体" w:hAnsi="宋体" w:eastAsia="宋体" w:cs="宋体"/>
          <w:color w:val="auto"/>
          <w:sz w:val="21"/>
          <w:szCs w:val="21"/>
          <w:highlight w:val="none"/>
        </w:rPr>
        <w:t xml:space="preserve">                 签订日期：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附件3</w:t>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保密协议书</w:t>
      </w:r>
      <w:r/>
    </w:p>
    <w:p>
      <w:pPr>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甲方:扬州市公安局江都分局</w:t>
      </w:r>
      <w:r/>
    </w:p>
    <w:p>
      <w:pPr>
        <w:keepLines w:val="0"/>
        <w:keepNext w:val="0"/>
        <w:pageBreakBefore w:val="0"/>
        <w:spacing w:line="48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乙方:</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乙方中标了</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szCs w:val="21"/>
        </w:rPr>
        <w:t xml:space="preserve">项目，甲方有权利要求乙方严格遵守国家保密法律、法规和相关规定，保守国家秘密和警务工作秘密。乙方应加强保密意识并严格遵守以下协议:</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二、不得擅自记录、复制、拍摄、摘抄、收藏在工作中涉及的秘密和敏感信息;严禁将公安机关内部内容泄露给无关人员;严禁将工作中涉及的相关项目技术方案及实施规划透露给无关人员。</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四、如需接触公安信息网，应认真学习和遵守公安信息网使用的相关规定，严禁“一机两用”。不得将从公安信息网上获得的警务工作相关信息透露给无关人员;严禁私自下载、拷贝计算机内的秘密和敏感信息</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不得擅自携带记载工作内容的硬盘、软盘和打印资料外出;严禁将公安信息系统的程序、口令、密钥等泄露给无关人员。不得擅自携带记载工作内容的硬盘、软盘和打印资料外出。</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五、乙方管理服务工作人员进入办公场所不得用手机随意拍摄，不得随意串岗，更不得带领无关人员进入办公场所。</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六、乙方必须向甲方提供从事该项目的所有人员档案，甲方审核后，有权向乙方提出人员变更要求，乙方应据此调整人员安排。</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七、乙方必须与从事该项目的人员签订保密协议，保密协议内容应听取甲方意见，并向甲方提供协议的副本等相关资料。</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八、严禁泄露在工作中接触到的公安机关科技研究、发明、装备器材及其技术资料等国家科学技术秘密和警务工作秘密</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未经甲方同意，乙方不得使用工程项目案例进行演示或宣传。</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九、无论乙方今后完成“</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szCs w:val="21"/>
        </w:rPr>
        <w:t xml:space="preserve">”工作或因故中途退出，均不得泄露所知悉的国家秘密和警务工作秘密。</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十、乙方如未能遵守上述协议，有违反保密规定行为而造成泄密的，甲方可依据有关规定追究乙方的责任和当事人的责任</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构成犯罪的，将依法追究刑事责任。</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本协议书一式</w:t>
      </w:r>
      <w:r>
        <w:rPr>
          <w:rFonts w:hint="eastAsia" w:ascii="宋体" w:hAnsi="宋体" w:cs="宋体"/>
          <w:color w:val="auto"/>
          <w:sz w:val="21"/>
          <w:szCs w:val="21"/>
          <w:lang w:val="en-US" w:eastAsia="zh-CN"/>
        </w:rPr>
        <w:t xml:space="preserve">六</w:t>
      </w:r>
      <w:r>
        <w:rPr>
          <w:rFonts w:hint="eastAsia" w:ascii="宋体" w:hAnsi="宋体" w:eastAsia="宋体" w:cs="宋体"/>
          <w:color w:val="auto"/>
          <w:sz w:val="21"/>
          <w:szCs w:val="21"/>
          <w:lang w:val="en-US" w:eastAsia="zh-CN"/>
        </w:rPr>
        <w:t xml:space="preserve">份，甲乙双方各执</w:t>
      </w: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lang w:val="en-US" w:eastAsia="zh-CN"/>
        </w:rPr>
        <w:t xml:space="preserve">份，双方签字盖章后生效。</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甲方：扬州市公安局江都分局（盖章） 乙方： （盖章）</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法定代表人或委托人签字：           法定代表人或委托人签字：</w:t>
      </w:r>
      <w:r/>
    </w:p>
    <w:p>
      <w:pPr>
        <w:ind w:firstLine="420"/>
        <w:keepLines w:val="0"/>
        <w:keepNext w:val="0"/>
        <w:pageBreakBefore w:val="0"/>
        <w:spacing w:line="312" w:lineRule="auto"/>
        <w:rPr>
          <w:rFonts w:hint="eastAsia" w:ascii="宋体" w:hAnsi="宋体" w:eastAsia="宋体" w:cs="宋体"/>
          <w:sz w:val="24"/>
          <w:szCs w:val="24"/>
        </w:rPr>
      </w:pPr>
      <w:r>
        <w:rPr>
          <w:rFonts w:hint="eastAsia" w:ascii="宋体" w:hAnsi="宋体" w:eastAsia="宋体" w:cs="宋体"/>
          <w:color w:val="auto"/>
          <w:sz w:val="21"/>
          <w:szCs w:val="21"/>
          <w:lang w:val="en-US" w:eastAsia="zh-CN"/>
        </w:rPr>
        <w:t xml:space="preserve">日期：</w:t>
      </w:r>
      <w:r>
        <w:rPr>
          <w:rFonts w:hint="eastAsia" w:ascii="宋体" w:hAnsi="宋体" w:eastAsia="宋体" w:cs="宋体"/>
          <w:color w:val="auto"/>
          <w:lang w:val="en-US" w:eastAsia="zh-CN"/>
        </w:rPr>
        <w:t xml:space="preserve">2026</w:t>
      </w:r>
      <w:r>
        <w:rPr>
          <w:rFonts w:hint="eastAsia" w:ascii="宋体" w:hAnsi="宋体" w:eastAsia="宋体" w:cs="宋体"/>
          <w:color w:val="auto"/>
        </w:rPr>
        <w:t xml:space="preserve">年</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w:t>
      </w:r>
      <w:r>
        <w:rPr>
          <w:rFonts w:hint="eastAsia" w:ascii="宋体" w:hAnsi="宋体" w:eastAsia="宋体" w:cs="宋体"/>
          <w:color w:val="auto"/>
          <w:sz w:val="21"/>
          <w:szCs w:val="21"/>
          <w:lang w:val="en-US" w:eastAsia="zh-CN"/>
        </w:rPr>
        <w:t xml:space="preserve">                 日期：</w:t>
      </w:r>
      <w:r>
        <w:rPr>
          <w:rFonts w:hint="eastAsia" w:ascii="宋体" w:hAnsi="宋体" w:eastAsia="宋体" w:cs="宋体"/>
          <w:color w:val="auto"/>
          <w:lang w:val="en-US" w:eastAsia="zh-CN"/>
        </w:rPr>
        <w:t xml:space="preserve">2026</w:t>
      </w:r>
      <w:r>
        <w:rPr>
          <w:rFonts w:hint="eastAsia" w:ascii="宋体" w:hAnsi="宋体" w:eastAsia="宋体" w:cs="宋体"/>
          <w:color w:val="auto"/>
        </w:rPr>
        <w:t xml:space="preserve">年</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w:t>
      </w:r>
      <w:r/>
    </w:p>
    <w:p>
      <w:pPr>
        <w:pStyle w:val="1163"/>
        <w:jc w:val="both"/>
        <w:spacing w:line="48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附件4</w:t>
      </w:r>
      <w:r/>
    </w:p>
    <w:p>
      <w:pPr>
        <w:jc w:val="center"/>
        <w:keepLines w:val="0"/>
        <w:keepNext w:val="0"/>
        <w:pageBreakBefore w:val="0"/>
        <w:spacing w:line="360" w:lineRule="auto"/>
        <w:widowControl w:val="off"/>
        <w:rPr>
          <w:szCs w:val="21"/>
        </w:rPr>
      </w:pPr>
      <w:r>
        <w:rPr>
          <w:rFonts w:hint="eastAsia"/>
          <w:szCs w:val="21"/>
        </w:rPr>
        <w:t xml:space="preserve">采购廉洁合同</w:t>
      </w:r>
      <w:r/>
    </w:p>
    <w:p>
      <w:pPr>
        <w:jc w:val="left"/>
        <w:keepLines w:val="0"/>
        <w:keepNext w:val="0"/>
        <w:pageBreakBefore w:val="0"/>
        <w:spacing w:line="360" w:lineRule="auto"/>
        <w:widowControl w:val="off"/>
        <w:rPr>
          <w:szCs w:val="21"/>
        </w:rPr>
      </w:pPr>
      <w:r>
        <w:rPr>
          <w:rFonts w:hint="eastAsia"/>
          <w:szCs w:val="21"/>
        </w:rPr>
        <w:t xml:space="preserve">甲方：</w:t>
      </w:r>
      <w:r>
        <w:rPr>
          <w:rFonts w:hint="eastAsia"/>
          <w:szCs w:val="21"/>
          <w:lang w:val="en-US" w:eastAsia="zh-CN"/>
        </w:rPr>
        <w:t xml:space="preserve">扬州市公安局江都分局</w:t>
      </w:r>
      <w:r>
        <w:rPr>
          <w:rFonts w:hint="eastAsia"/>
          <w:bCs/>
          <w:szCs w:val="21"/>
        </w:rPr>
        <w:t xml:space="preserve"> </w:t>
      </w:r>
      <w:r/>
    </w:p>
    <w:p>
      <w:pPr>
        <w:jc w:val="left"/>
        <w:keepLines w:val="0"/>
        <w:keepNext w:val="0"/>
        <w:pageBreakBefore w:val="0"/>
        <w:spacing w:line="360" w:lineRule="auto"/>
        <w:widowControl w:val="off"/>
        <w:rPr>
          <w:szCs w:val="21"/>
        </w:rPr>
      </w:pPr>
      <w:r>
        <w:rPr>
          <w:rFonts w:hint="eastAsia"/>
          <w:szCs w:val="21"/>
        </w:rPr>
        <w:t xml:space="preserve">乙方：</w:t>
      </w:r>
      <w:r>
        <w:rPr>
          <w:rFonts w:hint="eastAsia"/>
          <w:bCs/>
          <w:szCs w:val="21"/>
        </w:rPr>
        <w:t xml:space="preserve"> </w:t>
      </w:r>
      <w:r/>
    </w:p>
    <w:p>
      <w:pPr>
        <w:ind w:firstLine="420"/>
        <w:jc w:val="left"/>
        <w:keepLines w:val="0"/>
        <w:keepNext w:val="0"/>
        <w:pageBreakBefore w:val="0"/>
        <w:spacing w:line="360" w:lineRule="auto"/>
        <w:widowControl w:val="off"/>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keepLines w:val="0"/>
        <w:keepNext w:val="0"/>
        <w:pageBreakBefore w:val="0"/>
        <w:spacing w:line="360" w:lineRule="auto"/>
        <w:widowControl w:val="off"/>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keepLines w:val="0"/>
        <w:keepNext w:val="0"/>
        <w:pageBreakBefore w:val="0"/>
        <w:spacing w:line="360" w:lineRule="auto"/>
        <w:widowControl w:val="off"/>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keepLines w:val="0"/>
        <w:keepNext w:val="0"/>
        <w:pageBreakBefore w:val="0"/>
        <w:spacing w:line="360" w:lineRule="auto"/>
        <w:widowControl w:val="off"/>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keepLines w:val="0"/>
        <w:keepNext w:val="0"/>
        <w:pageBreakBefore w:val="0"/>
        <w:spacing w:line="360" w:lineRule="auto"/>
        <w:widowControl w:val="off"/>
        <w:rPr>
          <w:szCs w:val="21"/>
        </w:rPr>
      </w:pPr>
      <w:r>
        <w:rPr>
          <w:rFonts w:hint="eastAsia"/>
          <w:szCs w:val="21"/>
        </w:rPr>
        <w:t xml:space="preserve">四、甲方工作人员不得擅自参加任何可能影响公正履行职务的宴请和娱乐活动。</w:t>
      </w:r>
      <w:r/>
    </w:p>
    <w:p>
      <w:pPr>
        <w:ind w:firstLine="420"/>
        <w:jc w:val="left"/>
        <w:keepLines w:val="0"/>
        <w:keepNext w:val="0"/>
        <w:pageBreakBefore w:val="0"/>
        <w:spacing w:line="360" w:lineRule="auto"/>
        <w:widowControl w:val="off"/>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keepLines w:val="0"/>
        <w:keepNext w:val="0"/>
        <w:pageBreakBefore w:val="0"/>
        <w:spacing w:line="360" w:lineRule="auto"/>
        <w:widowControl w:val="off"/>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keepLines w:val="0"/>
        <w:keepNext w:val="0"/>
        <w:pageBreakBefore w:val="0"/>
        <w:spacing w:line="360" w:lineRule="auto"/>
        <w:widowControl w:val="off"/>
        <w:rPr>
          <w:szCs w:val="21"/>
        </w:rPr>
      </w:pPr>
      <w:r>
        <w:rPr>
          <w:rFonts w:hint="eastAsia"/>
          <w:szCs w:val="21"/>
        </w:rPr>
        <w:t xml:space="preserve">七、乙方工作人员不得以任何形式向甲方工作人员（含家属或者亲友，下同）行贿。</w:t>
      </w:r>
      <w:r/>
    </w:p>
    <w:p>
      <w:pPr>
        <w:ind w:firstLine="420"/>
        <w:jc w:val="left"/>
        <w:keepLines w:val="0"/>
        <w:keepNext w:val="0"/>
        <w:pageBreakBefore w:val="0"/>
        <w:spacing w:line="360" w:lineRule="auto"/>
        <w:widowControl w:val="off"/>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keepLines w:val="0"/>
        <w:keepNext w:val="0"/>
        <w:pageBreakBefore w:val="0"/>
        <w:spacing w:line="360" w:lineRule="auto"/>
        <w:widowControl w:val="off"/>
        <w:rPr>
          <w:szCs w:val="21"/>
        </w:rPr>
      </w:pPr>
      <w:r>
        <w:rPr>
          <w:rFonts w:hint="eastAsia"/>
          <w:szCs w:val="21"/>
        </w:rPr>
        <w:t xml:space="preserve">九、乙方及其工作人员不得为甲方工作人员报销任何私人消费的费用。</w:t>
      </w:r>
      <w:r/>
    </w:p>
    <w:p>
      <w:pPr>
        <w:ind w:firstLine="420"/>
        <w:jc w:val="left"/>
        <w:keepLines w:val="0"/>
        <w:keepNext w:val="0"/>
        <w:pageBreakBefore w:val="0"/>
        <w:spacing w:line="360" w:lineRule="auto"/>
        <w:widowControl w:val="off"/>
        <w:rPr>
          <w:szCs w:val="21"/>
        </w:rPr>
      </w:pPr>
      <w:r>
        <w:rPr>
          <w:rFonts w:hint="eastAsia"/>
          <w:szCs w:val="21"/>
        </w:rPr>
        <w:t xml:space="preserve">十、乙方及其工作人员不得为甲方工作人员购买、建造、装修、维修私人住房。</w:t>
      </w:r>
      <w:r/>
    </w:p>
    <w:p>
      <w:pPr>
        <w:ind w:firstLine="420"/>
        <w:jc w:val="left"/>
        <w:keepLines w:val="0"/>
        <w:keepNext w:val="0"/>
        <w:pageBreakBefore w:val="0"/>
        <w:spacing w:line="360" w:lineRule="auto"/>
        <w:widowControl w:val="off"/>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keepLines w:val="0"/>
        <w:keepNext w:val="0"/>
        <w:pageBreakBefore w:val="0"/>
        <w:spacing w:line="360" w:lineRule="auto"/>
        <w:widowControl w:val="off"/>
        <w:rPr>
          <w:szCs w:val="21"/>
        </w:rPr>
      </w:pPr>
      <w:r>
        <w:rPr>
          <w:rFonts w:hint="eastAsia"/>
          <w:szCs w:val="21"/>
        </w:rPr>
        <w:t xml:space="preserve">十二、乙方及其工作人员不得为甲方工作人员的婚丧嫁娶、家属或亲友的工作安排，及出国出境提供方便。</w:t>
      </w:r>
      <w:r/>
    </w:p>
    <w:p>
      <w:pPr>
        <w:ind w:firstLine="420"/>
        <w:jc w:val="left"/>
        <w:keepLines w:val="0"/>
        <w:keepNext w:val="0"/>
        <w:pageBreakBefore w:val="0"/>
        <w:spacing w:line="360" w:lineRule="auto"/>
        <w:widowControl w:val="off"/>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keepLines w:val="0"/>
        <w:keepNext w:val="0"/>
        <w:pageBreakBefore w:val="0"/>
        <w:spacing w:line="360" w:lineRule="auto"/>
        <w:widowControl w:val="off"/>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keepLines w:val="0"/>
        <w:keepNext w:val="0"/>
        <w:pageBreakBefore w:val="0"/>
        <w:spacing w:line="360" w:lineRule="auto"/>
        <w:widowControl w:val="off"/>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keepLines w:val="0"/>
        <w:keepNext w:val="0"/>
        <w:pageBreakBefore w:val="0"/>
        <w:spacing w:line="360" w:lineRule="auto"/>
        <w:widowControl w:val="off"/>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keepLines w:val="0"/>
        <w:keepNext w:val="0"/>
        <w:pageBreakBefore w:val="0"/>
        <w:spacing w:line="360" w:lineRule="auto"/>
        <w:widowControl w:val="off"/>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keepLines w:val="0"/>
        <w:keepNext w:val="0"/>
        <w:pageBreakBefore w:val="0"/>
        <w:spacing w:line="360" w:lineRule="auto"/>
        <w:widowControl w:val="off"/>
        <w:rPr>
          <w:szCs w:val="21"/>
        </w:rPr>
      </w:pPr>
      <w:r>
        <w:rPr>
          <w:rFonts w:hint="eastAsia"/>
          <w:szCs w:val="21"/>
        </w:rPr>
        <w:t xml:space="preserve">十七、本协议作为本项目采购合同的附件，与主合同具有同等法律效力。甲乙双方签署后立即生效。</w:t>
      </w:r>
      <w:r/>
    </w:p>
    <w:p>
      <w:pPr>
        <w:ind w:firstLine="420"/>
        <w:jc w:val="left"/>
        <w:keepLines w:val="0"/>
        <w:keepNext w:val="0"/>
        <w:pageBreakBefore w:val="0"/>
        <w:spacing w:line="360" w:lineRule="auto"/>
        <w:widowControl w:val="off"/>
        <w:rPr>
          <w:szCs w:val="21"/>
        </w:rPr>
      </w:pPr>
      <w:r>
        <w:rPr>
          <w:rFonts w:hint="eastAsia"/>
          <w:szCs w:val="21"/>
        </w:rPr>
        <w:t xml:space="preserve">十八、本协议一式</w:t>
      </w:r>
      <w:r>
        <w:rPr>
          <w:rFonts w:hint="eastAsia"/>
          <w:szCs w:val="21"/>
          <w:lang w:val="en-US" w:eastAsia="zh-CN"/>
        </w:rPr>
        <w:t xml:space="preserve">六</w:t>
      </w:r>
      <w:r>
        <w:rPr>
          <w:rFonts w:hint="eastAsia"/>
          <w:szCs w:val="21"/>
        </w:rPr>
        <w:t xml:space="preserve">份，由甲、乙双方各执</w:t>
      </w:r>
      <w:r>
        <w:rPr>
          <w:rFonts w:hint="eastAsia"/>
          <w:szCs w:val="21"/>
          <w:lang w:val="en-US" w:eastAsia="zh-CN"/>
        </w:rPr>
        <w:t xml:space="preserve">二</w:t>
      </w:r>
      <w:r>
        <w:rPr>
          <w:rFonts w:hint="eastAsia"/>
          <w:szCs w:val="21"/>
        </w:rPr>
        <w:t xml:space="preserve">份，送交甲、乙双方的监督单位各一份。</w:t>
      </w:r>
      <w:r/>
    </w:p>
    <w:p>
      <w:pPr>
        <w:ind w:firstLine="420"/>
        <w:jc w:val="left"/>
        <w:keepLines w:val="0"/>
        <w:keepNext w:val="0"/>
        <w:pageBreakBefore w:val="0"/>
        <w:spacing w:line="360" w:lineRule="auto"/>
        <w:widowControl w:val="off"/>
        <w:rPr>
          <w:szCs w:val="21"/>
        </w:rPr>
      </w:pPr>
      <w:r>
        <w:rPr>
          <w:szCs w:val="21"/>
        </w:rPr>
      </w:r>
      <w:r/>
    </w:p>
    <w:p>
      <w:pPr>
        <w:ind w:firstLine="420"/>
        <w:jc w:val="left"/>
        <w:keepLines w:val="0"/>
        <w:keepNext w:val="0"/>
        <w:pageBreakBefore w:val="0"/>
        <w:spacing w:line="360" w:lineRule="auto"/>
        <w:widowControl w:val="off"/>
        <w:rPr>
          <w:szCs w:val="21"/>
        </w:rPr>
      </w:pPr>
      <w:r>
        <w:rPr>
          <w:szCs w:val="21"/>
        </w:rPr>
      </w:r>
      <w:r/>
    </w:p>
    <w:p>
      <w:pPr>
        <w:ind w:firstLine="420"/>
        <w:jc w:val="left"/>
        <w:keepLines w:val="0"/>
        <w:keepNext w:val="0"/>
        <w:pageBreakBefore w:val="0"/>
        <w:spacing w:line="360" w:lineRule="auto"/>
        <w:widowControl w:val="off"/>
        <w:rPr>
          <w:szCs w:val="21"/>
        </w:rPr>
      </w:pPr>
      <w:r>
        <w:rPr>
          <w:rFonts w:hint="eastAsia"/>
          <w:szCs w:val="21"/>
        </w:rPr>
        <w:t xml:space="preserve">甲方单位（盖章）：                      乙方单位（盖章）：</w:t>
      </w:r>
      <w:r/>
    </w:p>
    <w:p>
      <w:pPr>
        <w:ind w:firstLine="420"/>
        <w:jc w:val="left"/>
        <w:keepLines w:val="0"/>
        <w:keepNext w:val="0"/>
        <w:pageBreakBefore w:val="0"/>
        <w:spacing w:line="360" w:lineRule="auto"/>
        <w:widowControl w:val="off"/>
        <w:rPr>
          <w:szCs w:val="21"/>
        </w:rPr>
      </w:pPr>
      <w:r>
        <w:rPr>
          <w:rFonts w:hint="eastAsia"/>
          <w:szCs w:val="21"/>
        </w:rPr>
        <w:t xml:space="preserve">代表人：                                代表人：</w:t>
      </w:r>
      <w:r/>
    </w:p>
    <w:p>
      <w:pPr>
        <w:ind w:firstLine="420"/>
        <w:jc w:val="left"/>
        <w:keepLines w:val="0"/>
        <w:keepNext w:val="0"/>
        <w:pageBreakBefore w:val="0"/>
        <w:spacing w:line="360" w:lineRule="auto"/>
        <w:widowControl w:val="off"/>
        <w:rPr>
          <w:szCs w:val="21"/>
        </w:rPr>
      </w:pPr>
      <w:r>
        <w:rPr>
          <w:rFonts w:hint="eastAsia"/>
          <w:szCs w:val="21"/>
        </w:rPr>
        <w:t xml:space="preserve">电话：                                  电话：                                                                </w:t>
      </w:r>
      <w:r/>
    </w:p>
    <w:p>
      <w:pPr>
        <w:pStyle w:val="1163"/>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项目内容及需求</w:t>
      </w:r>
      <w:r/>
    </w:p>
    <w:p>
      <w:pPr>
        <w:spacing w:line="336" w:lineRule="auto"/>
        <w:rPr>
          <w:rFonts w:hint="eastAsia" w:ascii="宋体" w:hAnsi="宋体"/>
          <w:b/>
          <w:szCs w:val="21"/>
        </w:rPr>
      </w:pPr>
      <w:r/>
      <w:bookmarkStart w:id="488" w:name="_Toc414282831"/>
      <w:r/>
      <w:bookmarkStart w:id="489" w:name="_Toc436989823"/>
      <w:r>
        <w:rPr>
          <w:rFonts w:hint="eastAsia" w:ascii="宋体" w:hAnsi="宋体"/>
          <w:b/>
          <w:szCs w:val="21"/>
        </w:rPr>
        <w:t xml:space="preserve">项目属性:</w:t>
      </w:r>
      <w:r>
        <w:rPr>
          <w:rFonts w:hint="eastAsia" w:ascii="宋体" w:hAnsi="宋体"/>
          <w:b/>
          <w:szCs w:val="21"/>
          <w:lang w:eastAsia="zh-CN"/>
        </w:rPr>
        <w:t xml:space="preserve">工程</w:t>
      </w:r>
      <w:r>
        <w:rPr>
          <w:rFonts w:hint="eastAsia" w:ascii="宋体" w:hAnsi="宋体"/>
          <w:b/>
          <w:szCs w:val="21"/>
        </w:rPr>
        <w:t xml:space="preserve">类项目</w:t>
      </w:r>
      <w:r/>
    </w:p>
    <w:p>
      <w:pPr>
        <w:pStyle w:val="787"/>
        <w:ind w:firstLine="422"/>
        <w:spacing w:before="0" w:after="0" w:line="360" w:lineRule="auto"/>
        <w:rPr>
          <w:rFonts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val="0"/>
          <w:iCs w:val="0"/>
          <w:u w:val="non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ascii="宋体" w:hAnsi="宋体"/>
          <w:b/>
          <w:szCs w:val="21"/>
        </w:rPr>
      </w:pPr>
      <w:r>
        <w:rPr>
          <w:rFonts w:hint="eastAsia" w:ascii="宋体" w:hAnsi="宋体"/>
          <w:b/>
          <w:szCs w:val="21"/>
        </w:rPr>
        <w:t xml:space="preserve">本项目所属行业：建筑业</w:t>
      </w:r>
      <w:r/>
    </w:p>
    <w:p>
      <w:pPr>
        <w:ind w:firstLine="422"/>
        <w:spacing w:line="360" w:lineRule="auto"/>
        <w:rPr>
          <w:rFonts w:ascii="宋体" w:hAnsi="宋体" w:cs="仿宋"/>
          <w:b/>
          <w:bCs/>
        </w:rPr>
        <w:outlineLvl w:val="0"/>
      </w:pPr>
      <w:r>
        <w:rPr>
          <w:rFonts w:hint="eastAsia" w:ascii="宋体" w:hAnsi="宋体" w:cs="仿宋"/>
          <w:b/>
          <w:bCs/>
        </w:rPr>
        <w:t xml:space="preserve">一、本项目最高限价为</w:t>
      </w:r>
      <w:r>
        <w:rPr>
          <w:rFonts w:hint="eastAsia" w:ascii="宋体" w:hAnsi="宋体" w:cs="仿宋"/>
          <w:b/>
          <w:bCs/>
          <w:lang w:val="en-US" w:eastAsia="zh-CN"/>
        </w:rPr>
        <w:t xml:space="preserve">100万</w:t>
      </w:r>
      <w:r>
        <w:rPr>
          <w:rFonts w:hint="eastAsia" w:ascii="宋体" w:hAnsi="宋体" w:cs="仿宋"/>
          <w:b/>
          <w:bCs/>
        </w:rPr>
        <w:t xml:space="preserve">元，报价超过最高限价的为无效报价，按照无效响应处理。</w:t>
      </w:r>
      <w:r/>
    </w:p>
    <w:p>
      <w:pPr>
        <w:ind w:firstLine="422"/>
        <w:spacing w:line="360" w:lineRule="auto"/>
        <w:rPr>
          <w:rFonts w:ascii="宋体" w:hAnsi="宋体" w:cs="仿宋"/>
        </w:rPr>
      </w:pPr>
      <w:r>
        <w:rPr>
          <w:rFonts w:hint="eastAsia" w:ascii="宋体" w:hAnsi="宋体" w:cs="仿宋"/>
          <w:b/>
          <w:bCs/>
        </w:rPr>
        <w:t xml:space="preserve">二、</w:t>
      </w:r>
      <w:r>
        <w:rPr>
          <w:rFonts w:hint="eastAsia" w:ascii="宋体" w:hAnsi="宋体" w:cs="仿宋"/>
          <w:b/>
          <w:bCs/>
          <w:color w:val="auto"/>
        </w:rPr>
        <w:t xml:space="preserve">施工工期要求：</w:t>
      </w:r>
      <w:r>
        <w:rPr>
          <w:rFonts w:hint="eastAsia" w:ascii="宋体" w:hAnsi="宋体" w:cs="仿宋"/>
          <w:b/>
          <w:bCs/>
          <w:color w:val="auto"/>
          <w:lang w:val="en-US" w:eastAsia="zh-CN"/>
        </w:rPr>
        <w:t xml:space="preserve">50</w:t>
      </w:r>
      <w:r>
        <w:rPr>
          <w:rFonts w:hint="eastAsia" w:ascii="宋体" w:hAnsi="宋体" w:cs="仿宋"/>
          <w:b/>
          <w:bCs/>
          <w:color w:val="auto"/>
          <w:highlight w:val="none"/>
          <w:lang w:val="en-US" w:eastAsia="zh-CN"/>
        </w:rPr>
        <w:t xml:space="preserve">日历天</w:t>
      </w:r>
      <w:r>
        <w:rPr>
          <w:rFonts w:hint="eastAsia" w:ascii="宋体" w:hAnsi="宋体" w:cs="仿宋"/>
          <w:b/>
          <w:bCs/>
          <w:color w:val="auto"/>
        </w:rPr>
        <w:t xml:space="preserve">；</w:t>
      </w:r>
      <w:r>
        <w:rPr>
          <w:rFonts w:hint="eastAsia" w:ascii="宋体" w:hAnsi="宋体" w:cs="仿宋"/>
          <w:b/>
          <w:bCs/>
        </w:rPr>
        <w:t xml:space="preserve">质量要求：合格。</w:t>
      </w:r>
      <w:r/>
    </w:p>
    <w:p>
      <w:pPr>
        <w:ind w:firstLine="422"/>
        <w:spacing w:line="360" w:lineRule="auto"/>
        <w:rPr>
          <w:rFonts w:hint="eastAsia" w:ascii="宋体" w:hAnsi="宋体" w:cs="仿宋"/>
          <w:b/>
          <w:bCs/>
          <w:lang w:eastAsia="zh-CN"/>
        </w:rPr>
      </w:pPr>
      <w:r>
        <w:rPr>
          <w:rFonts w:hint="eastAsia" w:ascii="宋体" w:hAnsi="宋体" w:cs="仿宋"/>
          <w:b/>
          <w:bCs/>
          <w:lang w:eastAsia="zh-CN"/>
        </w:rPr>
        <w:t xml:space="preserve">三、设备清单及技术参数要求</w:t>
      </w:r>
      <w:r/>
    </w:p>
    <w:p>
      <w:pPr>
        <w:ind w:firstLine="420"/>
        <w:jc w:val="left"/>
        <w:spacing w:line="348" w:lineRule="auto"/>
        <w:rPr>
          <w:rFonts w:hint="eastAsia" w:ascii="宋体" w:hAnsi="宋体" w:cs="仿宋"/>
          <w:b/>
          <w:bCs/>
          <w:lang w:eastAsia="zh-CN"/>
        </w:rPr>
      </w:pPr>
      <w:r>
        <w:rPr>
          <w:rFonts w:hint="eastAsia" w:ascii="宋体" w:hAnsi="宋体" w:cs="仿宋"/>
          <w:b/>
          <w:bCs/>
          <w:i/>
          <w:iCs/>
          <w:u w:val="single"/>
          <w:lang w:val="en-US" w:eastAsia="zh-CN"/>
        </w:rPr>
        <w:t xml:space="preserve">投标人在投标时须承诺所投产品符合下列表3.1-3.6设备清单及技术参数要求，并在投标时提供《投标产品配置表》及承诺函加盖投标人公章（承诺函格式自拟）。</w:t>
      </w:r>
      <w:r/>
    </w:p>
    <w:tbl>
      <w:tblPr>
        <w:tblStyle w:val="797"/>
        <w:tblW w:w="89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1"/>
        <w:gridCol w:w="7"/>
        <w:gridCol w:w="759"/>
        <w:gridCol w:w="6772"/>
        <w:gridCol w:w="6"/>
        <w:gridCol w:w="798"/>
      </w:tblGrid>
      <w:tr>
        <w:trPr>
          <w:trHeight w:val="67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3.1</w:t>
            </w:r>
            <w:r>
              <w:rPr>
                <w:rFonts w:hint="eastAsia" w:ascii="宋体" w:hAnsi="宋体" w:eastAsia="宋体" w:cs="宋体"/>
                <w:b/>
                <w:bCs/>
                <w:i w:val="0"/>
                <w:iCs w:val="0"/>
                <w:color w:val="000000"/>
                <w:sz w:val="24"/>
                <w:szCs w:val="24"/>
                <w:u w:val="none"/>
                <w:lang w:val="en-US" w:eastAsia="zh-CN" w:bidi="ar"/>
              </w:rPr>
              <w:t xml:space="preserve">综合布线系统设备清单及技术要求</w:t>
            </w:r>
            <w:r/>
          </w:p>
        </w:tc>
      </w:tr>
      <w:tr>
        <w:trPr>
          <w:trHeight w:val="49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一、工作区子系统</w:t>
            </w:r>
            <w:r/>
          </w:p>
        </w:tc>
      </w:tr>
      <w:tr>
        <w:trPr>
          <w:trHeight w:val="67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采用ABS材质耐腐塑料，配有标签；UL 94V-0 防火等级证书；自带透明防尘盖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永不变色，嵌入式面框；规格：86式双口平口面板；颜色：乳白色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762"/>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采用ABS材质耐腐塑料，配有标签；UL 94V-0 防火等级证书；自带透明防尘盖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永不变色，嵌入式面框；规格：86式双口平口面板；颜色：乳白色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六类RJ45非屏蔽免工具模块；直流电阻：0.3Ω；标准：TIA/EIA 568C.2 及ISO/IEC 11801:2002 Ed2.0或国际通用标准；电流：1.5A；绝缘阻抗：不低于500ＭΩ；拔插寿命：≥ 1000 次；端接寿命：≥200次；端接（压接）：分离式压接，翻盖式免工具安装，不采用厂家提供专用压接工具的免工具模块产品，为防腐蚀，模块安装完网线后，线头不外露。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6"/>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二、管理区子系统</w:t>
            </w:r>
            <w:r/>
          </w:p>
        </w:tc>
      </w:tr>
      <w:tr>
        <w:trPr>
          <w:trHeight w:val="134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24口六类非屏蔽配线架，后面带背面理线盘；标准：ISO/IEC 11801 2nd ，TIA/EIA-568-C.2；提供符合T568A和T568B两种端接标准的可互换色标标签；保证至少1200次插拔和IDC端子300次的重复端接。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配线架模块</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六类RJ45非屏蔽免工具模块；直流电阻：0.3Ω；标准：TIA/EIA 568C.2 及ISO/IEC 11801:2002 Ed2.0或国际通用标准；电流：1.5A；绝缘阻抗：不低于500ＭΩ；拔插寿命：≥ 1000 次；端接寿命：≥200次；端接（压接）：分离式压接，翻盖式免工具安装，不采用厂家提供专用压接工具的免工具模块产品，为防腐蚀，模块安装完网线后，线头不外露。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19英寸机柜标准；金属粉末涂层，保护跳线不被刮伤；采用翻盖方式，可简单快速的整理跳线；最多可安装管理多达五十条跳线；高聚合乙烯材料，UL94V-0防火等级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2米六类数据跳线,六类UTP4对RJ45至RJ45跳线, 超细外径≤3.8mm 28线规(AWG)；防火等级：CMR；标准：TIA/EIA 568C.2和ISO/IEC 11801 2nd；内部多芯软线结构，柔韧性好；传输带宽≥250MHz；阻抗: 100 ohms + 15%；100%原装出厂测试。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42U标准机柜</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600*600*2000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线缆</w:t>
            </w:r>
            <w:r/>
          </w:p>
        </w:tc>
        <w:tc>
          <w:tcPr>
            <w:gridSpan w:val="2"/>
            <w:shd w:val="clear" w:color="auto" w:fill="auto"/>
            <w:tcBorders>
              <w:top w:val="single" w:color="000000" w:sz="4" w:space="0"/>
              <w:left w:val="none" w:color="000000" w:sz="4" w:space="0"/>
              <w:bottom w:val="single" w:color="000000" w:sz="4" w:space="0"/>
              <w:right w:val="none" w:color="000000" w:sz="4" w:space="0"/>
            </w:tcBorders>
            <w:tcW w:w="804" w:type="dxa"/>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实芯裸铜导体，内部采用十字骨架分隔结构；芯线对数：4对，每芯带有色条区别护套：印有电缆编码护套，有撕裂绳；标准：TIA/EIA568C.2，并具有UL认证；带宽：≥250MHz；阻抗：100+15</w:t>
            </w:r>
            <w:r>
              <w:rPr>
                <w:rFonts w:hint="default" w:ascii="Calibri" w:hAnsi="Calibri" w:eastAsia="宋体" w:cs="Calibri"/>
                <w:i w:val="0"/>
                <w:iCs w:val="0"/>
                <w:color w:val="000000"/>
                <w:sz w:val="20"/>
                <w:szCs w:val="20"/>
                <w:u w:val="none"/>
                <w:lang w:val="en-US" w:eastAsia="zh-CN" w:bidi="ar"/>
              </w:rPr>
              <w:t xml:space="preserve">Ω</w:t>
            </w:r>
            <w:r>
              <w:rPr>
                <w:rStyle w:val="1465"/>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12芯单模光纤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12口SC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SC/0.5米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PVC25、国标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墙面暗装盒</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86型、国标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486"/>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3.2</w:t>
            </w:r>
            <w:r>
              <w:rPr>
                <w:rFonts w:hint="eastAsia" w:ascii="宋体" w:hAnsi="宋体" w:eastAsia="宋体" w:cs="宋体"/>
                <w:b/>
                <w:bCs/>
                <w:i w:val="0"/>
                <w:iCs w:val="0"/>
                <w:color w:val="000000"/>
                <w:sz w:val="24"/>
                <w:szCs w:val="24"/>
                <w:u w:val="none"/>
                <w:lang w:val="en-US" w:eastAsia="zh-CN" w:bidi="ar"/>
              </w:rPr>
              <w:t xml:space="preserve">计算机网络系统设备清单及技术要求</w:t>
            </w:r>
            <w:r/>
          </w:p>
        </w:tc>
      </w:tr>
      <w:tr>
        <w:trPr>
          <w:trHeight w:val="465"/>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558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1.固化10/100/1000M以太网端口≥16，固化1G SFP光接口≥2个；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2.交换性能≥336Gbps/3.36Tbps；包转发率≥96Mpps/126Mpps；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3.支持≥16K MAC地址；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4.支持MAC地址自动学习；支持源MAC地址过滤；支持接口MAC地址学习个数限制；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5.支持根据终端类型实现终端的准入，对非指定类型的终端接入，通过短信、手机APP等告警方式推送，并加入黑名单;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6.支持查看终端在交换机端口离线次数、闲置时间、离线趋势,支持查看安全事件记录、终端类型异常记录、终端在端口迁移次数、终端地址异常记录等安全事件的记录统计；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7.支持终端类型库，基于指纹自动识别PC、路由器、摄像头设备、无线AP等；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8.支持SNMP v1/v2/v3、Telnet、RMON，支持通过命令行、Web、中文图形化配置软件等方式进行配置和管理；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10.为满足网络安全建设需求，交换机需满足《信息安全技术 交换机安全技术要求 GA/T 684-2007》,符合安全交换机标准</w:t>
            </w:r>
            <w:r>
              <w:rPr>
                <w:rFonts w:hint="eastAsia" w:ascii="宋体" w:hAnsi="宋体" w:cs="宋体"/>
                <w:i w:val="0"/>
                <w:iCs w:val="0"/>
                <w:color w:val="000000"/>
                <w:sz w:val="20"/>
                <w:szCs w:val="20"/>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16口POE交换机（安防门禁用）</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16口,全千兆,非网管,PoE标准机架,铁壳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42"/>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3.3</w:t>
            </w:r>
            <w:r>
              <w:rPr>
                <w:rFonts w:hint="eastAsia" w:ascii="宋体" w:hAnsi="宋体" w:eastAsia="宋体" w:cs="宋体"/>
                <w:b/>
                <w:bCs/>
                <w:i w:val="0"/>
                <w:iCs w:val="0"/>
                <w:color w:val="000000"/>
                <w:sz w:val="24"/>
                <w:szCs w:val="24"/>
                <w:u w:val="none"/>
                <w:lang w:val="en-US" w:eastAsia="zh-CN" w:bidi="ar"/>
              </w:rPr>
              <w:t xml:space="preserve">综合安防系统设备清单及技术要求</w:t>
            </w:r>
            <w:r/>
          </w:p>
        </w:tc>
      </w:tr>
      <w:tr>
        <w:trPr>
          <w:trHeight w:val="49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auto"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一、综合安防前端设备</w:t>
            </w:r>
            <w:r/>
          </w:p>
        </w:tc>
      </w:tr>
      <w:tr>
        <w:trPr>
          <w:trHeight w:val="5153"/>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室内红外半球摄像机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400万星光半球型网络摄像机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最高分辨率可达2688 × 1520 @25 fps，在该分辨率下可输出实时图像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支持背光补偿，强光抑制，3D数字降噪，120 dB宽动态，适应不同场景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 场景变更侦测，区域入侵侦测，越界侦测，进入区域侦测，离开区域侦测，物品遗留侦测，物品拿取侦测，徘徊侦测，停车侦测，人员聚集侦测，快速移动侦测，音频异常侦测，音频陡升侦测，音频陡降侦测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支持萤石平台接入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采用高效阵列红外灯，使用寿命长，红外照射距离最远可达30 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支持最大512 GB MicroSD/MicroSDHC/MicroSDXC卡本地存储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1个内置麦克风，高清拾音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支持1路音频输入，1路音频输出，支持1路报警输入，1路报警输出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支持1路DC12 V，100 mA电源输出，建议用于拾音器供电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符合IP67，IK10，可靠性高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靶面尺寸为1/3英寸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内置1颗GPU芯片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具备区域入侵、越界入侵、进入区域、离开区域智能分析功能，当以上智能分析行为达到设定的阈值时，可通过客户端软件或IE浏览器给出报警提示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内置3颗红外补光灯，支持红外补光，红外作用距离不低于30m。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3388"/>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400万筒型网络摄像机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最高分辨率可达2560 × 1440 @25 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支持SmartIR，防止夜间红外过曝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支持背光补偿，强光抑制，3D数字降噪，数字宽动态，适应不同使用环境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支持开放型网络视频接口，ISAPI，SDK，GB28181协议，支持萤石平台接入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智能补光，支持白光/红外双补光，红外光最远可达50 m，白光最远可达30 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靶面尺寸为1/2.7英寸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支持红外补光、白光补光，有效补光距离均能达到30m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摄像机应能在额定电源电压 DC12V的±25%范围内正常工作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内置1个麦克风，1个RJ45网络接口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与枪机配套</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二、综合安防后端设备</w:t>
            </w:r>
            <w:r/>
          </w:p>
        </w:tc>
        <w:tc>
          <w:tcPr>
            <w:gridSpan w:val="2"/>
            <w:shd w:val="clear" w:color="auto" w:fill="auto"/>
            <w:tcBorders>
              <w:top w:val="single" w:color="000000" w:sz="4" w:space="0"/>
              <w:left w:val="none" w:color="000000" w:sz="4" w:space="0"/>
              <w:bottom w:val="single" w:color="000000" w:sz="4" w:space="0"/>
              <w:right w:val="single" w:color="auto" w:sz="4" w:space="0"/>
            </w:tcBorders>
            <w:tcW w:w="80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16路网络硬盘录像机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1.5U机架式4盘位嵌入式网络硬盘录像机，采用短机箱设计，搭载高性能ATX电源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存储接口：4个SATA接口，可满配12TB硬盘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视频接口：2×HDMI，1×VGA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网络接口：2×RJ45 10/100/1000Mbps自适应以太网口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报警接口：16路报警输入，4路报警输出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串行接口：1路RS-232接口，2路半双工RS-485接口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USB接口：2×USB 2.0，1×USB 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输入带宽：160Mbps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输出带宽：160Mbps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接入能力：16路H.264、H.265格式高清码流接入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解码能力：最大支持24×1080P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显示能力：最大支持4K+1080P异源输出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支持密码复杂度等级显示；设备密码不允许明文显示和拷贝操作；并支持通过安全问题恢复密码，密码重置功能可开启或关闭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支持本地预览权限的配置，设置权限后的通道只有登录后才会出现预览画面；支持远程预览加密，只有输入密钥才能解开视频；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具有存储安全保障功能，当存储压力过高或硬盘出现性能不足时，可优先录像业务存储；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可定期自动检测样机版本，检测到版本更新时，可提示是否进行在线升级；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支持本地和远程进行IPv6配置，IPv6支持设置多种模式：路由公告、自动获取、手动配置；支持以IPV6方式登录、取流、配置、检索等功能；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6T硬盘</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10TB容量，3.5英寸，SATA3.0接口，5400RPM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空气盘， CMR传统磁记录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传输速率215MB/s，流畅存储视频有效防止丢帧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高级格式（AF）512e扇区技术，保障硬盘扇区4K对齐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满足数据严苛的7*24小时运行可靠性、安全性的需求</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免费</w:t>
            </w:r>
            <w:r>
              <w:rPr>
                <w:rFonts w:hint="eastAsia" w:ascii="宋体" w:hAnsi="宋体" w:eastAsia="宋体" w:cs="宋体"/>
                <w:i w:val="0"/>
                <w:iCs w:val="0"/>
                <w:color w:val="000000"/>
                <w:sz w:val="20"/>
                <w:szCs w:val="20"/>
                <w:u w:val="none"/>
                <w:lang w:val="en-US" w:eastAsia="zh-CN" w:bidi="ar"/>
              </w:rPr>
              <w:t xml:space="preserve">质保服务</w:t>
            </w:r>
            <w:r>
              <w:rPr>
                <w:rFonts w:hint="eastAsia" w:ascii="宋体" w:hAnsi="宋体" w:cs="宋体"/>
                <w:i w:val="0"/>
                <w:iCs w:val="0"/>
                <w:color w:val="000000"/>
                <w:sz w:val="20"/>
                <w:szCs w:val="20"/>
                <w:u w:val="none"/>
                <w:lang w:val="en-US" w:eastAsia="zh-CN" w:bidi="ar"/>
              </w:rPr>
              <w:t xml:space="preserve">不少于3年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适用海拔高度范围-305m至3050m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国标,12V20A输出,输入电压：AC170V~240V</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三、线缆</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实芯裸铜导体，内部采用十字骨架分隔结构；芯线对数：4对，每芯带有色条区别护套：印有电缆编码护套，有撕裂绳；标准：TIA/EIA568C.2，并具有UL认证；带宽：≥250MHz；阻抗：100+15Ω。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3.4</w:t>
            </w:r>
            <w:r>
              <w:rPr>
                <w:rFonts w:hint="eastAsia" w:ascii="宋体" w:hAnsi="宋体" w:eastAsia="宋体" w:cs="宋体"/>
                <w:b/>
                <w:bCs/>
                <w:i w:val="0"/>
                <w:iCs w:val="0"/>
                <w:color w:val="000000"/>
                <w:sz w:val="24"/>
                <w:szCs w:val="24"/>
                <w:u w:val="none"/>
                <w:lang w:val="en-US" w:eastAsia="zh-CN" w:bidi="ar"/>
              </w:rPr>
              <w:t xml:space="preserve">门禁系统设备清单及技术要求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600"/>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一、前端设备</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铝外壳采用高强度合金材料，阳极硬化处理；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最大静态直线拉力：230kg±10%；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断电开锁，满足消防要求；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指示灯：磁力锁有电就点亮红色，无电就熄灭(不体现锁状态)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工作电压：12V/470mA 或 24V/235mA，可自行设定工作电压，出厂默认为DC12V；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防残磁设计，选用防磨损材料；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磁力锁无机械故障，完全采用电磁吸力工作；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加大电磁吸力，专业设计、双重锁体绝缘处理；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使用环境：室内（不防水）；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适用门型：木门、玻璃门、金属门、防火门。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2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人脸识别主机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操作系统：嵌入式Linux操作系统；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屏幕参数： 4.3英寸触摸显示屏，屏幕分辨率272*480；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摄像头参数：采用宽动态200万双目摄像头；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认证方式：支持人脸、刷卡（IC卡、手机NFC卡、CPU卡（含加密内容）、二/三代身份证卡序列号）、密码及组合认证方式；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人脸验证：采用深度学习算法，支持照片、视频防假；1:N人脸比对速度≤0.2s，人脸验证准确率≥99%；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存储容量：本地支持3000张人脸、6000张卡，10万条事件记录；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硬件接口：RJ45网口*1、RS485*1、Wiegand*1、USB*1、门锁输出*1、开门按钮*1、门磁输入*1、USB2.0*1、防拆报警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通信方式：有线网络；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对所要求的功能而言，需要的所有软件均应保存到固态存储器中；具有文字界面系统管理软件，文字必须为简体中文；当电源不正常、掉电或更换电池时，系统的密钥（钥匙）信息及各记录信息不得丢失</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应支持人脸在画面内持续动态监测；应支持人脸验证功能，现场抓拍人脸照片与本地人脸库照片进行比对，进行人员身份核验；应支持联网与后端平台对接，实现人脸比对功能；应支持在0.0011ux低照度无补光环境下正常实现人脸验证，适应强光、逆光、暗光等条件的人脸验证；应支持侧脸，遮挡，模糊，表情，戴眼镜及帽子等实际场景识别；应支持用户人脸数据下发及人脸验证双线程同步工作；设备垂直及水平区域人脸验证范围应能设置；人脸在各角度偏转±45°，应能进行人脸验证，并且该识别角度应能支持设置；人脸验证应支持多阈值设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磁力锁电源</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输入电压：100-240VAC；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输出电压：12VDC；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输出电流：4.17A；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输出功率：50W；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纹波与噪声：&lt; 150mVpp；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电压调整范围：11-14Vdc；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一般规范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工作温度：-10℃-+70℃；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工作湿度：＜95%；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重量：0.23kg；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50万次机械使用寿命, 适用空心门框及埋入式电器盒使用, PC防火材料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600"/>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二、线缆</w:t>
            </w:r>
            <w:r/>
          </w:p>
        </w:tc>
        <w:tc>
          <w:tcPr>
            <w:gridSpan w:val="2"/>
            <w:shd w:val="clear" w:color="auto" w:fill="auto"/>
            <w:tcBorders>
              <w:top w:val="single" w:color="000000" w:sz="4" w:space="0"/>
              <w:left w:val="none" w:color="000000" w:sz="4" w:space="0"/>
              <w:bottom w:val="single" w:color="000000" w:sz="4" w:space="0"/>
              <w:right w:val="none" w:color="000000" w:sz="4" w:space="0"/>
            </w:tcBorders>
            <w:tcW w:w="80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六类4对双绞线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RVVP4*1.0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3.5</w:t>
            </w:r>
            <w:r>
              <w:rPr>
                <w:rFonts w:hint="eastAsia" w:ascii="宋体" w:hAnsi="宋体" w:eastAsia="宋体" w:cs="宋体"/>
                <w:b/>
                <w:bCs/>
                <w:i w:val="0"/>
                <w:iCs w:val="0"/>
                <w:color w:val="000000"/>
                <w:sz w:val="24"/>
                <w:szCs w:val="24"/>
                <w:u w:val="none"/>
                <w:lang w:val="en-US" w:eastAsia="zh-CN" w:bidi="ar"/>
              </w:rPr>
              <w:t xml:space="preserve">机房工程系统设备清单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一、机房接地、防静电地板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2.1弱电机房</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600*600、瓷面</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600*600、瓷面</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trHeight w:val="642"/>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3.6</w:t>
            </w:r>
            <w:r>
              <w:rPr>
                <w:rFonts w:hint="eastAsia" w:ascii="宋体" w:hAnsi="宋体" w:eastAsia="宋体" w:cs="宋体"/>
                <w:b/>
                <w:bCs/>
                <w:i w:val="0"/>
                <w:iCs w:val="0"/>
                <w:color w:val="000000"/>
                <w:sz w:val="24"/>
                <w:szCs w:val="24"/>
                <w:u w:val="none"/>
                <w:lang w:val="en-US" w:eastAsia="zh-CN" w:bidi="ar"/>
              </w:rPr>
              <w:t xml:space="preserve">信息显示系统系统设备清单及技术要求</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一、综合安防前端设备</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100寸液晶电视</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屏幕尺寸100英寸，存储4GB+128GB，分辨率3840*2160，刷新率4K-144Hz超刷MEMC Pro一键288Hz狂飙模式，画质1008分区Mini AI-LED1200万:1超高动态对比度1200nits超高峰值亮度超广色域130%，Al-a画质引擎2，高品质音响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信息显示盒</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整机分辨率可达480万像素，支持自定义分辨率，最宽可达3840像素，最高可达1536像素；1路1/4" TRS音频;支持音频与视频信号进行关联，支持双画面显示：可以在显示屏上同时输出显示两个画面，画面位置和大小可以任意调整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能够对图像进行实时处理，使得显示屏在播放普通SDR图像素材时可以实现HDR显示效果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支持切换特效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二、线缆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20米高清线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导体线芯:  高纯度4N无氧铜导体，线芯采用24AWGX，插头类型： 纯铜无磁性24K镀金，长度20米，外被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尼龙编辑网，双层屏蔽无氧铜，支持HDMI 2.0版本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5米高清线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导体线芯:  高纯度4N无氧铜导体，线芯采用24AWGX，插头类型： 纯铜无磁性24K镀金，长度5米，外被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尼龙编辑网，双层屏蔽无氧铜，支持HDMI 2.0版本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bl>
    <w:p>
      <w:pPr>
        <w:spacing w:line="360" w:lineRule="auto"/>
        <w:rPr>
          <w:rFonts w:hint="eastAsia" w:ascii="宋体" w:hAnsi="宋体" w:cs="仿宋"/>
          <w:b/>
          <w:bCs/>
          <w:lang w:eastAsia="zh-CN"/>
        </w:rPr>
      </w:pPr>
      <w:r>
        <w:rPr>
          <w:rFonts w:hint="eastAsia" w:ascii="宋体" w:hAnsi="宋体" w:cs="仿宋"/>
          <w:b/>
          <w:bCs/>
          <w:lang w:eastAsia="zh-CN"/>
        </w:rPr>
      </w:r>
      <w:r/>
    </w:p>
    <w:p>
      <w:pPr>
        <w:ind w:firstLine="422"/>
        <w:spacing w:line="360" w:lineRule="auto"/>
        <w:rPr>
          <w:rFonts w:ascii="宋体" w:hAnsi="宋体" w:cs="仿宋"/>
          <w:b/>
          <w:bCs/>
        </w:rPr>
      </w:pPr>
      <w:r>
        <w:rPr>
          <w:rFonts w:hint="eastAsia" w:ascii="宋体" w:hAnsi="宋体" w:cs="仿宋"/>
          <w:b/>
          <w:bCs/>
          <w:lang w:eastAsia="zh-CN"/>
        </w:rPr>
        <w:t xml:space="preserve">四</w:t>
      </w:r>
      <w:r>
        <w:rPr>
          <w:rFonts w:hint="eastAsia" w:ascii="宋体" w:hAnsi="宋体" w:cs="仿宋"/>
          <w:b/>
          <w:bCs/>
        </w:rPr>
        <w:t xml:space="preserve">、其它须知：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rPr>
      </w:pPr>
      <w:r>
        <w:rPr>
          <w:rFonts w:hint="eastAsia" w:ascii="宋体" w:hAnsi="宋体" w:cs="仿宋"/>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color w:val="auto"/>
        </w:rPr>
      </w:pPr>
      <w:r>
        <w:rPr>
          <w:rFonts w:hint="eastAsia" w:ascii="宋体" w:hAnsi="宋体" w:cs="仿宋"/>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w:t>
      </w:r>
      <w:r>
        <w:rPr>
          <w:rFonts w:hint="eastAsia" w:ascii="宋体" w:hAnsi="宋体" w:cs="仿宋"/>
          <w:color w:val="auto"/>
        </w:rPr>
        <w:t xml:space="preserve">单不存在问题，设计变更及采购人要求变动的内容按变更处理，详见合同条款。</w:t>
      </w:r>
      <w:r/>
    </w:p>
    <w:p>
      <w:pPr>
        <w:ind w:firstLine="422"/>
        <w:spacing w:line="360" w:lineRule="auto"/>
        <w:rPr>
          <w:rFonts w:ascii="宋体" w:hAnsi="宋体" w:cs="仿宋"/>
          <w:b w:val="0"/>
          <w:bCs w:val="0"/>
          <w:color w:val="auto"/>
        </w:rPr>
      </w:pPr>
      <w:r>
        <w:rPr>
          <w:rFonts w:hint="eastAsia" w:ascii="宋体" w:hAnsi="宋体" w:cs="仿宋"/>
          <w:b w:val="0"/>
          <w:bCs w:val="0"/>
          <w:color w:val="auto"/>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ascii="宋体" w:hAnsi="宋体" w:cs="仿宋"/>
        </w:rPr>
      </w:pPr>
      <w:r>
        <w:rPr>
          <w:rFonts w:hint="eastAsia" w:ascii="宋体" w:hAnsi="宋体" w:cs="仿宋"/>
        </w:rPr>
        <w:t xml:space="preserve">5、中标人必须服从现场管理，对工序和材料及时报验，原材料及配件必须符合国家标准，经复试合格后方可使用。</w:t>
      </w:r>
      <w:r/>
    </w:p>
    <w:p>
      <w:pPr>
        <w:ind w:firstLine="420"/>
        <w:spacing w:line="360" w:lineRule="auto"/>
        <w:rPr>
          <w:rFonts w:ascii="宋体" w:hAnsi="宋体" w:cs="仿宋"/>
        </w:rPr>
      </w:pPr>
      <w:r>
        <w:rPr>
          <w:rFonts w:hint="eastAsia" w:ascii="宋体" w:hAnsi="宋体" w:cs="仿宋"/>
        </w:rPr>
        <w:t xml:space="preserve">6、建设过程中产生的垃圾及时清运，费用由中标人承担；建设工程不能影响其他设施、设备的使用及功能，不能影响采购人正常工作开展。</w:t>
      </w:r>
      <w:r/>
    </w:p>
    <w:p>
      <w:pPr>
        <w:ind w:firstLine="420"/>
        <w:spacing w:line="360" w:lineRule="auto"/>
        <w:rPr>
          <w:rFonts w:ascii="宋体" w:hAnsi="宋体" w:cs="仿宋"/>
        </w:rPr>
      </w:pPr>
      <w:r>
        <w:rPr>
          <w:rFonts w:hint="eastAsia" w:ascii="宋体" w:hAnsi="宋体" w:cs="仿宋"/>
        </w:rPr>
        <w:t xml:space="preserve">7、施工过程中，投标人需采取措施保护现场及周边相关财务、物品、设施等，因投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rPr>
      </w:pPr>
      <w:r>
        <w:rPr>
          <w:rFonts w:hint="eastAsia" w:ascii="宋体" w:hAnsi="宋体" w:cs="仿宋"/>
          <w:lang w:val="en-US" w:eastAsia="zh-CN"/>
        </w:rPr>
        <w:t xml:space="preserve">8</w:t>
      </w:r>
      <w:r>
        <w:rPr>
          <w:rFonts w:hint="eastAsia" w:ascii="宋体" w:hAnsi="宋体" w:cs="仿宋"/>
        </w:rPr>
        <w:t xml:space="preserve">、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0"/>
        <w:jc w:val="left"/>
        <w:spacing w:line="348" w:lineRule="auto"/>
        <w:rPr>
          <w:rFonts w:hint="default" w:ascii="宋体" w:hAnsi="宋体" w:eastAsia="宋体" w:cs="仿宋"/>
          <w:highlight w:val="none"/>
          <w:lang w:val="en-US" w:eastAsia="zh-CN"/>
        </w:rPr>
      </w:pPr>
      <w:r>
        <w:rPr>
          <w:rFonts w:hint="eastAsia" w:ascii="宋体" w:hAnsi="宋体" w:cs="仿宋"/>
          <w:highlight w:val="none"/>
          <w:lang w:val="en-US" w:eastAsia="zh-CN"/>
        </w:rPr>
        <w:t xml:space="preserve">9、智能化设备免费质保期不少于3年，质保期自项目验收合格之日起计算。中标人在质保期内须提供7*24小时免费技术支持及上门服务。中标人在接到采购人故障报修后，应在2小时内响应、4小时内赶到现场、24小时内排除故障。</w:t>
      </w:r>
      <w:r/>
    </w:p>
    <w:p>
      <w:pPr>
        <w:ind w:firstLine="420"/>
        <w:jc w:val="left"/>
        <w:spacing w:line="348" w:lineRule="auto"/>
        <w:rPr>
          <w:rFonts w:hint="eastAsia" w:ascii="宋体" w:hAnsi="宋体" w:cs="仿宋"/>
        </w:rPr>
      </w:pPr>
      <w:r>
        <w:rPr>
          <w:rFonts w:hint="eastAsia" w:ascii="宋体" w:hAnsi="宋体" w:cs="仿宋"/>
        </w:rPr>
        <w:t xml:space="preserve">四</w:t>
      </w:r>
      <w:r>
        <w:rPr>
          <w:rFonts w:hint="eastAsia" w:ascii="宋体" w:hAnsi="宋体" w:cs="仿宋"/>
          <w:lang w:eastAsia="zh-CN"/>
        </w:rPr>
        <w:t xml:space="preserve">、</w:t>
      </w:r>
      <w:r>
        <w:rPr>
          <w:rFonts w:hint="eastAsia" w:ascii="宋体" w:hAnsi="宋体" w:cs="仿宋"/>
        </w:rPr>
        <w:t xml:space="preserve">图纸及招标工程量清单（详见附件）</w:t>
      </w:r>
      <w:r/>
    </w:p>
    <w:p>
      <w:pPr>
        <w:ind w:firstLine="420"/>
        <w:jc w:val="left"/>
        <w:spacing w:line="348" w:lineRule="auto"/>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五、</w:t>
      </w:r>
      <w:r>
        <w:rPr>
          <w:rFonts w:hint="eastAsia" w:ascii="宋体" w:hAnsi="宋体" w:eastAsia="宋体" w:cs="仿宋"/>
          <w:color w:val="auto"/>
          <w:highlight w:val="none"/>
          <w:lang w:eastAsia="zh-CN"/>
        </w:rPr>
        <w:t xml:space="preserve">装饰及电气</w:t>
      </w:r>
      <w:r>
        <w:rPr>
          <w:rFonts w:hint="eastAsia" w:ascii="宋体" w:hAnsi="宋体" w:eastAsia="宋体" w:cs="仿宋"/>
          <w:color w:val="auto"/>
          <w:highlight w:val="none"/>
        </w:rPr>
        <w:t xml:space="preserve">主要材</w:t>
      </w:r>
      <w:r>
        <w:rPr>
          <w:rFonts w:hint="eastAsia" w:ascii="宋体" w:hAnsi="宋体" w:eastAsia="宋体" w:cs="仿宋"/>
          <w:color w:val="auto"/>
          <w:highlight w:val="none"/>
          <w:lang w:eastAsia="zh-CN"/>
        </w:rPr>
        <w:t xml:space="preserve">料品牌</w:t>
      </w:r>
      <w:r>
        <w:rPr>
          <w:rFonts w:hint="eastAsia" w:ascii="宋体" w:hAnsi="宋体" w:eastAsia="宋体" w:cs="仿宋"/>
          <w:color w:val="auto"/>
          <w:highlight w:val="none"/>
          <w:lang w:val="en-US" w:eastAsia="zh-CN"/>
        </w:rPr>
        <w:t xml:space="preserve">推荐一览表</w:t>
      </w:r>
      <w:r/>
    </w:p>
    <w:tbl>
      <w:tblPr>
        <w:tblStyle w:val="797"/>
        <w:tblW w:w="8204"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5"/>
        <w:gridCol w:w="5769"/>
      </w:tblGrid>
      <w:tr>
        <w:trPr>
          <w:trHeight w:val="532"/>
        </w:trPr>
        <w:tc>
          <w:tcPr>
            <w:tcW w:w="2435"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材料名称</w:t>
            </w:r>
            <w:r/>
          </w:p>
        </w:tc>
        <w:tc>
          <w:tcPr>
            <w:tcW w:w="5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推荐</w:t>
            </w:r>
            <w:r>
              <w:rPr>
                <w:rFonts w:hint="eastAsia" w:ascii="宋体" w:hAnsi="宋体" w:eastAsia="宋体" w:cs="宋体"/>
                <w:bCs/>
                <w:sz w:val="21"/>
                <w:szCs w:val="21"/>
              </w:rPr>
              <w:t xml:space="preserve">品牌范围</w:t>
            </w:r>
            <w:r/>
          </w:p>
        </w:tc>
      </w:tr>
      <w:tr>
        <w:trPr>
          <w:trHeight w:val="408"/>
        </w:trPr>
        <w:tc>
          <w:tcPr>
            <w:shd w:val="clear" w:color="auto" w:fill="auto"/>
            <w:tcW w:w="2435"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墙面砖及地面砖</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冠军、诺贝尔、金牌</w:t>
            </w:r>
            <w:r/>
          </w:p>
        </w:tc>
      </w:tr>
      <w:tr>
        <w:trPr>
          <w:trHeight w:val="358"/>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内墙乳胶漆</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立邦、多乐士、嘉宝莉</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灯具</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欧普、雷士、松下</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洁具</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箭牌、九牧、TOTO</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开关、插座</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欧普、雷士、施耐德</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电线电缆</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江扬、远东、宝胜</w:t>
            </w:r>
            <w:r/>
          </w:p>
        </w:tc>
      </w:tr>
    </w:tbl>
    <w:p>
      <w:pPr>
        <w:jc w:val="both"/>
        <w:spacing w:line="500" w:lineRule="exact"/>
        <w:tabs>
          <w:tab w:val="left" w:pos="2896" w:leader="none"/>
        </w:tabs>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i/>
          <w:iCs/>
          <w:sz w:val="21"/>
          <w:szCs w:val="21"/>
          <w:u w:val="single"/>
          <w:lang w:val="en-US" w:eastAsia="zh-CN"/>
        </w:rPr>
        <w:t xml:space="preserve">投标人在投标时须提供装饰及电气主要材料所投品牌一览表，未提供的按无效投标处理。</w:t>
      </w:r>
      <w:r>
        <w:rPr>
          <w:rFonts w:hint="eastAsia" w:ascii="宋体" w:hAnsi="宋体" w:eastAsia="宋体" w:cs="宋体"/>
          <w:b/>
          <w:bCs/>
          <w:i/>
          <w:iCs/>
          <w:color w:val="auto"/>
          <w:sz w:val="21"/>
          <w:szCs w:val="21"/>
          <w:u w:val="single"/>
          <w:lang w:val="en-US" w:eastAsia="zh-CN"/>
        </w:rPr>
        <w:t xml:space="preserve">项目中的推荐品牌，只是推荐所采购产品（设备）的档次。供应商可以选择推荐品牌，也可以选择推荐品牌以外的品牌，但所选品牌档次须等于或高于推荐品牌档次。选择推荐品牌以外的品牌，须提供能够证明等于或高于推荐品牌档次的产品证明材料。</w:t>
      </w:r>
      <w:r/>
    </w:p>
    <w:p>
      <w:pPr>
        <w:jc w:val="both"/>
        <w:spacing w:line="500" w:lineRule="exact"/>
        <w:tabs>
          <w:tab w:val="left" w:pos="2896" w:leader="none"/>
        </w:tabs>
        <w:rPr>
          <w:rFonts w:hint="default" w:ascii="宋体" w:hAnsi="宋体" w:eastAsia="宋体" w:cs="宋体"/>
          <w:b/>
          <w:bCs/>
          <w:i/>
          <w:iCs/>
          <w:color w:val="auto"/>
          <w:sz w:val="21"/>
          <w:szCs w:val="21"/>
          <w:u w:val="single"/>
          <w:lang w:val="en-US" w:eastAsia="zh-CN"/>
        </w:rPr>
      </w:pPr>
      <w:r>
        <w:rPr>
          <w:rFonts w:hint="default" w:ascii="宋体" w:hAnsi="宋体" w:eastAsia="宋体" w:cs="宋体"/>
          <w:b/>
          <w:bCs/>
          <w:i/>
          <w:iCs/>
          <w:color w:val="auto"/>
          <w:sz w:val="21"/>
          <w:szCs w:val="21"/>
          <w:u w:val="single"/>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jc w:val="center"/>
        <w:spacing w:line="360" w:lineRule="auto"/>
        <w:rPr>
          <w:rFonts w:ascii="宋体" w:hAnsi="宋体"/>
          <w:b/>
          <w:sz w:val="32"/>
          <w:szCs w:val="32"/>
        </w:rPr>
      </w:pPr>
      <w:r>
        <w:rPr>
          <w:rFonts w:hint="eastAsia" w:ascii="宋体" w:hAnsi="宋体"/>
          <w:b/>
          <w:sz w:val="32"/>
          <w:szCs w:val="32"/>
        </w:rPr>
        <w:t xml:space="preserve">第五章  </w:t>
      </w:r>
      <w:bookmarkEnd w:id="488"/>
      <w:r>
        <w:rPr>
          <w:rFonts w:hint="eastAsia" w:ascii="宋体" w:hAnsi="宋体"/>
          <w:b/>
          <w:sz w:val="32"/>
          <w:szCs w:val="32"/>
        </w:rPr>
        <w:t xml:space="preserve">评标方法及评标标准</w:t>
      </w:r>
      <w:r/>
    </w:p>
    <w:p>
      <w:pPr>
        <w:pStyle w:val="1125"/>
        <w:ind w:firstLine="422"/>
        <w:rPr>
          <w:rFonts w:ascii="宋体" w:hAnsi="宋体"/>
          <w:b/>
          <w:sz w:val="21"/>
          <w:szCs w:val="21"/>
        </w:rPr>
      </w:pPr>
      <w:r>
        <w:rPr>
          <w:rFonts w:hint="eastAsia" w:ascii="宋体" w:hAnsi="宋体"/>
          <w:b/>
          <w:sz w:val="21"/>
          <w:szCs w:val="21"/>
        </w:rPr>
        <w:t xml:space="preserve">一、评标方法</w:t>
      </w:r>
      <w:r/>
    </w:p>
    <w:p>
      <w:pPr>
        <w:pStyle w:val="1125"/>
        <w:ind w:firstLine="420"/>
        <w:rPr>
          <w:rFonts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490" w:name="_Toc449017024"/>
      <w:r/>
      <w:bookmarkStart w:id="491" w:name="_Toc449016388"/>
      <w:r>
        <w:rPr>
          <w:rFonts w:ascii="宋体" w:hAnsi="宋体"/>
          <w:b/>
          <w:szCs w:val="21"/>
        </w:rPr>
        <w:t xml:space="preserve">二、</w:t>
      </w:r>
      <w:r>
        <w:rPr>
          <w:rFonts w:hint="eastAsia" w:ascii="宋体" w:hAnsi="宋体"/>
          <w:b/>
          <w:szCs w:val="21"/>
        </w:rPr>
        <w:t xml:space="preserve">政府采购政策功能落实</w:t>
      </w:r>
      <w:bookmarkEnd w:id="490"/>
      <w:r/>
      <w:bookmarkEnd w:id="491"/>
      <w:r/>
      <w:r/>
    </w:p>
    <w:p>
      <w:pPr>
        <w:pStyle w:val="1125"/>
        <w:ind w:firstLine="420"/>
        <w:rPr>
          <w:rFonts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25"/>
        <w:ind w:firstLine="420"/>
        <w:rPr>
          <w:rFonts w:ascii="宋体" w:hAnsi="宋体" w:cs="宋体"/>
          <w:sz w:val="21"/>
          <w:szCs w:val="21"/>
        </w:rPr>
      </w:pPr>
      <w:r>
        <w:rPr>
          <w:rFonts w:hint="eastAsia" w:ascii="宋体" w:hAnsi="宋体" w:cs="宋体"/>
          <w:sz w:val="21"/>
          <w:szCs w:val="21"/>
        </w:rPr>
        <w:t xml:space="preserve">1、小微型企业价格扣除</w:t>
      </w:r>
      <w:r/>
    </w:p>
    <w:p>
      <w:pPr>
        <w:pStyle w:val="1125"/>
        <w:ind w:firstLine="420"/>
        <w:rPr>
          <w:rFonts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25"/>
        <w:ind w:firstLine="420"/>
        <w:rPr>
          <w:rFonts w:ascii="宋体" w:hAnsi="宋体" w:cs="宋体"/>
          <w:sz w:val="21"/>
          <w:szCs w:val="21"/>
        </w:rPr>
      </w:pPr>
      <w:r>
        <w:rPr>
          <w:rFonts w:hint="eastAsia" w:ascii="宋体" w:hAnsi="宋体" w:cs="宋体"/>
          <w:sz w:val="21"/>
          <w:szCs w:val="21"/>
        </w:rPr>
        <w:t xml:space="preserve">2、残疾人福利单位价格扣除</w:t>
      </w:r>
      <w:r/>
    </w:p>
    <w:p>
      <w:pPr>
        <w:pStyle w:val="1125"/>
        <w:ind w:firstLine="420"/>
        <w:rPr>
          <w:rFonts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25"/>
        <w:ind w:firstLine="42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（3）残疾人福利单位标准请参照《关于促进残疾人就业政府采购政策的通知》（财库〔0217〕141号）。</w:t>
      </w:r>
      <w:r/>
    </w:p>
    <w:p>
      <w:pPr>
        <w:pStyle w:val="1125"/>
        <w:ind w:firstLine="420"/>
        <w:rPr>
          <w:rFonts w:ascii="宋体" w:hAnsi="宋体" w:cs="宋体"/>
          <w:sz w:val="21"/>
          <w:szCs w:val="21"/>
        </w:rPr>
      </w:pPr>
      <w:r>
        <w:rPr>
          <w:rFonts w:hint="eastAsia" w:ascii="宋体" w:hAnsi="宋体" w:cs="宋体"/>
          <w:sz w:val="21"/>
          <w:szCs w:val="21"/>
        </w:rPr>
        <w:t xml:space="preserve">3、监狱和戒毒企业价格扣除</w:t>
      </w:r>
      <w:r/>
    </w:p>
    <w:p>
      <w:pPr>
        <w:pStyle w:val="1125"/>
        <w:ind w:firstLine="420"/>
        <w:rPr>
          <w:rFonts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5"/>
        <w:ind w:firstLine="42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（3）监狱企业标准请参照《关于政府采购支持监狱企业发展有关问题的通知》（财库[0214]68号）。</w:t>
      </w:r>
      <w:r/>
    </w:p>
    <w:p>
      <w:pPr>
        <w:pStyle w:val="1125"/>
        <w:ind w:firstLine="42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25"/>
        <w:ind w:firstLine="420"/>
        <w:rPr>
          <w:rFonts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25"/>
        <w:ind w:firstLine="420"/>
        <w:rPr>
          <w:rFonts w:ascii="宋体" w:hAnsi="宋体"/>
          <w:b/>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25"/>
        <w:ind w:firstLine="422"/>
        <w:spacing w:line="240" w:lineRule="auto"/>
        <w:rPr>
          <w:rFonts w:ascii="宋体" w:hAnsi="宋体"/>
          <w:b/>
          <w:sz w:val="21"/>
          <w:szCs w:val="21"/>
        </w:rPr>
      </w:pPr>
      <w:r>
        <w:rPr>
          <w:rFonts w:hint="eastAsia" w:ascii="宋体" w:hAnsi="宋体"/>
          <w:b/>
          <w:sz w:val="21"/>
          <w:szCs w:val="21"/>
        </w:rPr>
        <w:t xml:space="preserve">三、评标标准</w:t>
      </w:r>
      <w:bookmarkEnd w:id="489"/>
      <w:r/>
      <w:r/>
    </w:p>
    <w:tbl>
      <w:tblPr>
        <w:tblStyle w:val="797"/>
        <w:tblpPr w:horzAnchor="margin" w:tblpXSpec="left" w:vertAnchor="text" w:tblpY="526" w:leftFromText="180" w:topFromText="0" w:rightFromText="180" w:bottomFromText="0"/>
        <w:tblW w:w="8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068"/>
        <w:gridCol w:w="5448"/>
        <w:gridCol w:w="908"/>
      </w:tblGrid>
      <w:tr>
        <w:trPr>
          <w:trHeight w:val="762"/>
        </w:trPr>
        <w:tc>
          <w:tcPr>
            <w:tcW w:w="1438" w:type="dxa"/>
            <w:vAlign w:val="center"/>
            <w:textDirection w:val="lrTb"/>
            <w:noWrap w:val="false"/>
          </w:tcPr>
          <w:p>
            <w:pPr>
              <w:ind w:firstLine="203"/>
              <w:spacing w:line="400" w:lineRule="exact"/>
              <w:rPr>
                <w:rFonts w:ascii="宋体" w:hAnsi="宋体" w:cs="仿宋"/>
                <w:b/>
                <w:bCs/>
                <w:color w:val="000000"/>
                <w:spacing w:val="-4"/>
              </w:rPr>
            </w:pPr>
            <w:r/>
            <w:bookmarkStart w:id="492" w:name="_Toc436989824"/>
            <w:r>
              <w:rPr>
                <w:rFonts w:hint="eastAsia" w:ascii="宋体" w:hAnsi="宋体" w:cs="仿宋"/>
                <w:b/>
                <w:bCs/>
                <w:color w:val="000000"/>
                <w:spacing w:val="-4"/>
              </w:rPr>
              <w:t xml:space="preserve">项 目</w:t>
            </w:r>
            <w:r/>
          </w:p>
        </w:tc>
        <w:tc>
          <w:tcPr>
            <w:gridSpan w:val="2"/>
            <w:tcW w:w="6516" w:type="dxa"/>
            <w:vAlign w:val="center"/>
            <w:textDirection w:val="lrTb"/>
            <w:noWrap w:val="false"/>
          </w:tcPr>
          <w:p>
            <w:pPr>
              <w:ind w:firstLine="406"/>
              <w:jc w:val="center"/>
              <w:spacing w:line="400" w:lineRule="exact"/>
              <w:rPr>
                <w:rFonts w:ascii="宋体" w:hAnsi="宋体" w:cs="仿宋"/>
                <w:b/>
                <w:bCs/>
                <w:color w:val="000000"/>
                <w:spacing w:val="-4"/>
              </w:rPr>
            </w:pPr>
            <w:r>
              <w:rPr>
                <w:rFonts w:hint="eastAsia" w:ascii="宋体" w:hAnsi="宋体" w:cs="仿宋"/>
                <w:b/>
                <w:bCs/>
                <w:color w:val="000000"/>
                <w:spacing w:val="-4"/>
              </w:rPr>
              <w:t xml:space="preserve">评 分 细 则</w:t>
            </w:r>
            <w:r/>
          </w:p>
        </w:tc>
        <w:tc>
          <w:tcPr>
            <w:tcW w:w="908" w:type="dxa"/>
            <w:vAlign w:val="center"/>
            <w:textDirection w:val="lrTb"/>
            <w:noWrap w:val="false"/>
          </w:tcPr>
          <w:p>
            <w:pPr>
              <w:spacing w:line="400" w:lineRule="exact"/>
              <w:rPr>
                <w:rFonts w:ascii="宋体" w:hAnsi="宋体" w:cs="仿宋"/>
                <w:b/>
                <w:bCs/>
                <w:color w:val="000000"/>
                <w:spacing w:val="-4"/>
              </w:rPr>
            </w:pPr>
            <w:r>
              <w:rPr>
                <w:rFonts w:hint="eastAsia" w:ascii="宋体" w:hAnsi="宋体" w:cs="仿宋"/>
                <w:b/>
                <w:bCs/>
                <w:color w:val="000000"/>
                <w:spacing w:val="-4"/>
              </w:rPr>
              <w:t xml:space="preserve">分值</w:t>
            </w:r>
            <w:r/>
          </w:p>
        </w:tc>
      </w:tr>
      <w:tr>
        <w:trPr/>
        <w:tc>
          <w:tcPr>
            <w:tcW w:w="143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价格分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分）</w:t>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投标报价</w:t>
            </w:r>
            <w:r/>
          </w:p>
        </w:tc>
        <w:tc>
          <w:tcPr>
            <w:tcW w:w="5448" w:type="dxa"/>
            <w:vAlign w:val="center"/>
            <w:textDirection w:val="lrTb"/>
            <w:noWrap w:val="false"/>
          </w:tcPr>
          <w:p>
            <w:pPr>
              <w:rPr>
                <w:rFonts w:ascii="宋体" w:hAnsi="宋体" w:cs="仿宋"/>
                <w:color w:val="000000"/>
              </w:rPr>
            </w:pPr>
            <w:r>
              <w:rPr>
                <w:rFonts w:hint="eastAsia" w:ascii="宋体" w:hAnsi="宋体" w:cs="仿宋"/>
                <w:color w:val="000000"/>
                <w:spacing w:val="-4"/>
              </w:rPr>
              <w:t xml:space="preserve">满足磋商文件要求且最后报价最低的供应商的价格为磋商基准价，其价格分为满分。其他供应商的价格分统一按照下列公式计算：磋商报价得分=（磋商基准价/最后磋商报价）×3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（四舍五入，保留两位小数）</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分</w:t>
            </w:r>
            <w:r/>
          </w:p>
        </w:tc>
      </w:tr>
      <w:tr>
        <w:trPr>
          <w:trHeight w:val="448"/>
        </w:trPr>
        <w:tc>
          <w:tcPr>
            <w:tcW w:w="143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技术分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w:t>
            </w:r>
            <w:r>
              <w:rPr>
                <w:rFonts w:hint="eastAsia" w:ascii="宋体" w:hAnsi="宋体" w:cs="仿宋"/>
                <w:color w:val="000000"/>
                <w:spacing w:val="-4"/>
                <w:lang w:val="en-US" w:eastAsia="zh-CN"/>
              </w:rPr>
              <w:t xml:space="preserve">50</w:t>
            </w:r>
            <w:r>
              <w:rPr>
                <w:rFonts w:hint="eastAsia" w:ascii="宋体" w:hAnsi="宋体" w:cs="仿宋"/>
                <w:color w:val="000000"/>
                <w:spacing w:val="-4"/>
              </w:rPr>
              <w:t xml:space="preserve">分）</w:t>
            </w:r>
            <w:r/>
          </w:p>
        </w:tc>
        <w:tc>
          <w:tcPr>
            <w:tcW w:w="106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施工组织设计</w:t>
            </w:r>
            <w:r/>
          </w:p>
        </w:tc>
        <w:tc>
          <w:tcPr>
            <w:tcW w:w="5448" w:type="dxa"/>
            <w:vAlign w:val="center"/>
            <w:textDirection w:val="lrTb"/>
            <w:noWrap w:val="false"/>
          </w:tcPr>
          <w:p>
            <w:pPr>
              <w:jc w:val="left"/>
              <w:tabs>
                <w:tab w:val="left" w:pos="2445" w:leader="none"/>
              </w:tabs>
              <w:rPr>
                <w:rFonts w:ascii="宋体" w:hAnsi="宋体" w:cs="仿宋"/>
                <w:color w:val="000000"/>
                <w:spacing w:val="-4"/>
              </w:rPr>
            </w:pPr>
            <w:r>
              <w:rPr>
                <w:rFonts w:hint="eastAsia" w:ascii="宋体" w:hAnsi="宋体" w:cs="仿宋"/>
                <w:color w:val="000000"/>
                <w:spacing w:val="-4"/>
              </w:rPr>
              <w:t xml:space="preserve">1、总体部署：</w:t>
            </w:r>
            <w:r>
              <w:rPr>
                <w:rFonts w:hint="eastAsia" w:ascii="宋体" w:hAnsi="宋体" w:cs="宋体"/>
                <w:color w:val="000000"/>
                <w:szCs w:val="21"/>
              </w:rPr>
              <w:t xml:space="preserve">对工程的总体设想、组织形式、各项管理目标、控制措施以及施工的协调措施等内容进行评分，</w:t>
            </w:r>
            <w:r>
              <w:rPr>
                <w:rFonts w:hint="eastAsia" w:ascii="宋体" w:hAnsi="宋体" w:cs="仿宋"/>
                <w:color w:val="000000"/>
                <w:spacing w:val="-4"/>
              </w:rPr>
              <w:t xml:space="preserve">方案科学合理，可操作性强的得</w:t>
            </w:r>
            <w:r>
              <w:rPr>
                <w:rFonts w:hint="eastAsia" w:ascii="宋体" w:hAnsi="宋体" w:cs="仿宋"/>
                <w:color w:val="000000"/>
                <w:spacing w:val="-4"/>
                <w:lang w:val="en-US" w:eastAsia="zh-CN"/>
              </w:rPr>
              <w:t xml:space="preserve">7</w:t>
            </w:r>
            <w:r>
              <w:rPr>
                <w:rFonts w:hint="eastAsia" w:ascii="宋体" w:hAnsi="宋体" w:cs="仿宋"/>
                <w:color w:val="000000"/>
                <w:spacing w:val="-4"/>
              </w:rPr>
              <w:t xml:space="preserve">分；方案较合理，可操作性较强的得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分；方案基本合理，可操作性一般的得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分；未提供不得分。</w:t>
            </w:r>
            <w:r/>
          </w:p>
        </w:tc>
        <w:tc>
          <w:tcPr>
            <w:tcW w:w="90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50</w:t>
            </w:r>
            <w:r>
              <w:rPr>
                <w:rFonts w:hint="eastAsia" w:ascii="宋体" w:hAnsi="宋体" w:cs="仿宋"/>
                <w:color w:val="000000"/>
                <w:spacing w:val="-4"/>
              </w:rPr>
              <w:t xml:space="preserve">分</w:t>
            </w:r>
            <w:r/>
          </w:p>
        </w:tc>
      </w:tr>
      <w:tr>
        <w:trPr>
          <w:trHeight w:val="90"/>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2、结合本工程特点的针对性措施：</w:t>
            </w:r>
            <w:r>
              <w:rPr>
                <w:rFonts w:hint="eastAsia" w:ascii="宋体" w:hAnsi="宋体" w:cs="宋体"/>
                <w:color w:val="000000"/>
                <w:szCs w:val="21"/>
              </w:rPr>
              <w:t xml:space="preserve">根据行业经验及结合本工程关键施工技术、工艺及工程项目实施的重点、难点提出</w:t>
            </w:r>
            <w:r>
              <w:rPr>
                <w:rFonts w:hint="eastAsia" w:ascii="宋体" w:hAnsi="宋体" w:cs="仿宋"/>
                <w:color w:val="000000"/>
                <w:spacing w:val="-4"/>
              </w:rPr>
              <w:t xml:space="preserve">针对性措施</w:t>
            </w:r>
            <w:r>
              <w:rPr>
                <w:rFonts w:hint="eastAsia" w:ascii="宋体" w:hAnsi="宋体" w:cs="宋体"/>
                <w:color w:val="000000"/>
                <w:szCs w:val="21"/>
              </w:rPr>
              <w:t xml:space="preserve">。</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56"/>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3、主要施工方法：施工方法科学合理，可操作性强的得</w:t>
            </w:r>
            <w:r>
              <w:rPr>
                <w:rFonts w:hint="eastAsia" w:ascii="宋体" w:hAnsi="宋体" w:cs="仿宋"/>
                <w:color w:val="000000"/>
                <w:spacing w:val="-4"/>
                <w:lang w:val="en-US" w:eastAsia="zh-CN"/>
              </w:rPr>
              <w:t xml:space="preserve">7</w:t>
            </w:r>
            <w:r>
              <w:rPr>
                <w:rFonts w:hint="eastAsia" w:ascii="宋体" w:hAnsi="宋体" w:cs="仿宋"/>
                <w:color w:val="000000"/>
                <w:spacing w:val="-4"/>
              </w:rPr>
              <w:t xml:space="preserve">分；施工方法较合理，可操作性较强的得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分；施工方法基本合理，可操作性一般的得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4、质量保证体系及措施：</w:t>
            </w:r>
            <w:r>
              <w:rPr>
                <w:rFonts w:hint="eastAsia" w:ascii="宋体" w:hAnsi="宋体" w:cs="宋体"/>
                <w:color w:val="000000"/>
                <w:szCs w:val="21"/>
              </w:rPr>
              <w:t xml:space="preserve">能够有效实施管理工作，采取科学合理的措施保证工程的质量。</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5、安全保证体系及安全防护措施：建立安全保证体系及安全防护措施。</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819"/>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6、施工进度计划及工期保证措施：</w:t>
            </w:r>
            <w:r>
              <w:rPr>
                <w:rFonts w:hint="eastAsia" w:ascii="宋体" w:hAnsi="宋体" w:cs="宋体"/>
                <w:color w:val="000000"/>
                <w:szCs w:val="21"/>
              </w:rPr>
              <w:t xml:space="preserve">工作人员计划安排合理，组织管理体系健全，有效保证工程的进度要求。</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38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7、劳动力、机械设备和材料投入计划</w:t>
            </w:r>
            <w:r>
              <w:rPr>
                <w:rFonts w:hint="eastAsia" w:ascii="宋体" w:hAnsi="宋体" w:cs="仿宋"/>
                <w:color w:val="000000"/>
                <w:spacing w:val="-4"/>
              </w:rPr>
              <w:t xml:space="preserve">：劳动力、机械设备和材料投入计划合理，组织管理体系健全。计划科学合理，可操作性强的得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分；计划较合理，可操作性较强的得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分；计划基本合理，可操作性一般的得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01"/>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8、农民工工资保证：农民工工资发放制度</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保证措施</w:t>
            </w:r>
            <w:r>
              <w:rPr>
                <w:rFonts w:hint="eastAsia" w:ascii="宋体" w:hAnsi="宋体" w:cs="仿宋"/>
                <w:color w:val="000000"/>
                <w:spacing w:val="-4"/>
              </w:rPr>
              <w:t xml:space="preserve">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1321"/>
        </w:trPr>
        <w:tc>
          <w:tcPr>
            <w:tcW w:w="1438" w:type="dxa"/>
            <w:vAlign w:val="center"/>
            <w:vMerge w:val="restart"/>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商务分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w:t>
            </w:r>
            <w:r>
              <w:rPr>
                <w:rFonts w:hint="eastAsia" w:ascii="宋体" w:hAnsi="宋体" w:cs="仿宋"/>
                <w:color w:val="000000"/>
                <w:spacing w:val="-4"/>
                <w:lang w:val="en-US" w:eastAsia="zh-CN"/>
              </w:rPr>
              <w:t xml:space="preserve">20</w:t>
            </w:r>
            <w:r>
              <w:rPr>
                <w:rFonts w:hint="eastAsia" w:ascii="宋体" w:hAnsi="宋体" w:cs="仿宋"/>
                <w:color w:val="000000"/>
                <w:spacing w:val="-4"/>
              </w:rPr>
              <w:t xml:space="preserve">分）</w:t>
            </w:r>
            <w:r/>
          </w:p>
        </w:tc>
        <w:tc>
          <w:tcPr>
            <w:tcW w:w="1068" w:type="dxa"/>
            <w:vAlign w:val="center"/>
            <w:textDirection w:val="lrTb"/>
            <w:noWrap w:val="false"/>
          </w:tcPr>
          <w:p>
            <w:pPr>
              <w:ind w:firstLine="101"/>
              <w:jc w:val="center"/>
              <w:spacing w:line="400" w:lineRule="exact"/>
              <w:rPr>
                <w:rFonts w:ascii="宋体" w:hAnsi="宋体" w:cs="仿宋"/>
                <w:color w:val="000000"/>
                <w:spacing w:val="-4"/>
              </w:rPr>
            </w:pPr>
            <w:r>
              <w:rPr>
                <w:rFonts w:hint="eastAsia" w:ascii="宋体" w:hAnsi="宋体" w:cs="仿宋"/>
                <w:color w:val="000000"/>
                <w:spacing w:val="-4"/>
              </w:rPr>
              <w:t xml:space="preserve">业绩</w:t>
            </w:r>
            <w:r/>
          </w:p>
        </w:tc>
        <w:tc>
          <w:tcPr>
            <w:tcW w:w="5448" w:type="dxa"/>
            <w:textDirection w:val="lrTb"/>
            <w:noWrap w:val="false"/>
          </w:tcPr>
          <w:p>
            <w:pPr>
              <w:rPr>
                <w:rFonts w:ascii="宋体" w:hAnsi="宋体" w:cs="仿宋"/>
                <w:color w:val="auto"/>
              </w:rPr>
            </w:pPr>
            <w:r>
              <w:rPr>
                <w:rFonts w:hint="eastAsia" w:ascii="宋体" w:hAnsi="宋体" w:cs="仿宋"/>
                <w:color w:val="auto"/>
              </w:rPr>
              <w:t xml:space="preserve">20</w:t>
            </w:r>
            <w:r>
              <w:rPr>
                <w:rFonts w:hint="eastAsia" w:ascii="宋体" w:hAnsi="宋体" w:cs="仿宋"/>
                <w:color w:val="auto"/>
                <w:lang w:val="en-US" w:eastAsia="zh-CN"/>
              </w:rPr>
              <w:t xml:space="preserve">23</w:t>
            </w:r>
            <w:r>
              <w:rPr>
                <w:rFonts w:hint="eastAsia" w:ascii="宋体" w:hAnsi="宋体" w:cs="仿宋"/>
                <w:color w:val="auto"/>
              </w:rPr>
              <w:t xml:space="preserve">年</w:t>
            </w:r>
            <w:r>
              <w:rPr>
                <w:rFonts w:hint="eastAsia" w:ascii="宋体" w:hAnsi="宋体" w:cs="仿宋"/>
                <w:color w:val="auto"/>
                <w:lang w:val="en-US" w:eastAsia="zh-CN"/>
              </w:rPr>
              <w:t xml:space="preserve">1月1日至今</w:t>
            </w:r>
            <w:r>
              <w:rPr>
                <w:rFonts w:hint="eastAsia" w:ascii="宋体" w:hAnsi="宋体" w:cs="仿宋"/>
                <w:color w:val="auto"/>
              </w:rPr>
              <w:t xml:space="preserve">，投标人承担过类似工程业绩的有1个得</w:t>
            </w:r>
            <w:r>
              <w:rPr>
                <w:rFonts w:hint="eastAsia" w:ascii="宋体" w:hAnsi="宋体" w:cs="仿宋"/>
                <w:color w:val="auto"/>
                <w:lang w:val="en-US" w:eastAsia="zh-CN"/>
              </w:rPr>
              <w:t xml:space="preserve">2</w:t>
            </w:r>
            <w:r>
              <w:rPr>
                <w:rFonts w:hint="eastAsia" w:ascii="宋体" w:hAnsi="宋体" w:cs="仿宋"/>
                <w:color w:val="auto"/>
              </w:rPr>
              <w:t xml:space="preserve">分，最高得</w:t>
            </w:r>
            <w:r>
              <w:rPr>
                <w:rFonts w:hint="eastAsia" w:ascii="宋体" w:hAnsi="宋体" w:cs="仿宋"/>
                <w:color w:val="auto"/>
                <w:lang w:val="en-US" w:eastAsia="zh-CN"/>
              </w:rPr>
              <w:t xml:space="preserve">6</w:t>
            </w:r>
            <w:r>
              <w:rPr>
                <w:rFonts w:hint="eastAsia" w:ascii="宋体" w:hAnsi="宋体" w:cs="仿宋"/>
                <w:color w:val="auto"/>
              </w:rPr>
              <w:t xml:space="preserve">分。</w:t>
            </w:r>
            <w:r/>
          </w:p>
          <w:p>
            <w:pPr>
              <w:rPr>
                <w:rFonts w:ascii="宋体" w:hAnsi="宋体" w:cs="仿宋"/>
                <w:color w:val="auto"/>
              </w:rPr>
            </w:pPr>
            <w:r>
              <w:rPr>
                <w:rFonts w:hint="eastAsia" w:ascii="宋体" w:hAnsi="宋体" w:cs="仿宋"/>
                <w:b w:val="0"/>
                <w:bCs w:val="0"/>
                <w:color w:val="auto"/>
              </w:rPr>
              <w:t xml:space="preserve">（</w:t>
            </w:r>
            <w:r>
              <w:rPr>
                <w:rFonts w:hint="eastAsia" w:ascii="宋体" w:hAnsi="宋体" w:cs="宋体"/>
                <w:color w:val="auto"/>
                <w:sz w:val="21"/>
                <w:szCs w:val="21"/>
                <w:highlight w:val="none"/>
              </w:rPr>
              <w:t xml:space="preserve">业绩时间以竣工验收报告时间为准</w:t>
            </w:r>
            <w:r>
              <w:rPr>
                <w:rFonts w:hint="eastAsia" w:ascii="宋体" w:hAnsi="宋体" w:cs="宋体"/>
                <w:szCs w:val="21"/>
                <w:lang w:val="en-US" w:eastAsia="zh-CN"/>
              </w:rPr>
              <w:t xml:space="preserve">，提供提供中标通知书（或成交通知书）、施工合同、竣工验收证明原件扫描上传</w:t>
            </w:r>
            <w:r>
              <w:rPr>
                <w:rFonts w:hint="eastAsia" w:ascii="宋体" w:hAnsi="宋体" w:cs="仿宋"/>
                <w:b w:val="0"/>
                <w:bCs w:val="0"/>
                <w:color w:val="auto"/>
              </w:rPr>
              <w:t xml:space="preserve">）</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w:t>
            </w:r>
            <w:r/>
          </w:p>
        </w:tc>
      </w:tr>
      <w:tr>
        <w:trPr>
          <w:trHeight w:val="842"/>
        </w:trPr>
        <w:tc>
          <w:tcPr>
            <w:tcW w:w="1438" w:type="dxa"/>
            <w:vMerge w:val="continue"/>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体系认证</w:t>
            </w:r>
            <w:r/>
          </w:p>
        </w:tc>
        <w:tc>
          <w:tcPr>
            <w:tcW w:w="5448" w:type="dxa"/>
            <w:textDirection w:val="lrTb"/>
            <w:noWrap w:val="false"/>
          </w:tcPr>
          <w:p>
            <w:pPr>
              <w:rPr>
                <w:rFonts w:ascii="宋体" w:hAnsi="宋体" w:cs="仿宋"/>
                <w:color w:val="auto"/>
              </w:rPr>
            </w:pPr>
            <w:r>
              <w:rPr>
                <w:rFonts w:hint="eastAsia" w:ascii="宋体" w:hAnsi="宋体" w:cs="仿宋"/>
                <w:color w:val="auto"/>
              </w:rPr>
              <w:t xml:space="preserve">投标人具有有效期内的质量管理体系认证、环境管理体系认证、职业健康安全管理体系认证证书的，每项得</w:t>
            </w:r>
            <w:r>
              <w:rPr>
                <w:rFonts w:hint="eastAsia" w:ascii="宋体" w:hAnsi="宋体" w:cs="仿宋"/>
                <w:color w:val="auto"/>
                <w:lang w:val="en-US" w:eastAsia="zh-CN"/>
              </w:rPr>
              <w:t xml:space="preserve">1</w:t>
            </w:r>
            <w:r>
              <w:rPr>
                <w:rFonts w:hint="eastAsia" w:ascii="宋体" w:hAnsi="宋体" w:cs="仿宋"/>
                <w:color w:val="auto"/>
              </w:rPr>
              <w:t xml:space="preserve">分，最高得</w:t>
            </w:r>
            <w:r>
              <w:rPr>
                <w:rFonts w:hint="eastAsia" w:ascii="宋体" w:hAnsi="宋体" w:cs="仿宋"/>
                <w:color w:val="auto"/>
                <w:lang w:val="en-US" w:eastAsia="zh-CN"/>
              </w:rPr>
              <w:t xml:space="preserve">3</w:t>
            </w:r>
            <w:r>
              <w:rPr>
                <w:rFonts w:hint="eastAsia" w:ascii="宋体" w:hAnsi="宋体" w:cs="仿宋"/>
                <w:color w:val="auto"/>
              </w:rPr>
              <w:t xml:space="preserve">分。（须提供国家市场监督管理总局全国认证认可信息公共服务平台查询截图及证书原件扫描上传，关键信息模糊或未提供的不得分）</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w:t>
            </w:r>
            <w:r/>
          </w:p>
        </w:tc>
      </w:tr>
      <w:tr>
        <w:trPr>
          <w:trHeight w:val="972"/>
        </w:trPr>
        <w:tc>
          <w:tcPr>
            <w:tcW w:w="1438" w:type="dxa"/>
            <w:vMerge w:val="continue"/>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项目管理机构</w:t>
            </w:r>
            <w:r/>
          </w:p>
        </w:tc>
        <w:tc>
          <w:tcPr>
            <w:tcW w:w="5448" w:type="dxa"/>
            <w:textDirection w:val="lrTb"/>
            <w:noWrap w:val="false"/>
          </w:tcPr>
          <w:p>
            <w:pPr>
              <w:numPr>
                <w:ilvl w:val="0"/>
                <w:numId w:val="18"/>
              </w:numPr>
              <w:rPr>
                <w:rFonts w:hint="eastAsia" w:ascii="Calibri" w:hAnsi="Calibri"/>
                <w:color w:val="auto"/>
                <w:lang w:val="en-US" w:eastAsia="zh-CN"/>
              </w:rPr>
            </w:pPr>
            <w:r>
              <w:rPr>
                <w:rFonts w:hint="eastAsia" w:ascii="Calibri" w:hAnsi="Calibri"/>
                <w:color w:val="auto"/>
                <w:lang w:val="en-US" w:eastAsia="zh-CN"/>
              </w:rPr>
              <w:t xml:space="preserve">项目负责人具备工程师及以上职称的得</w:t>
            </w:r>
            <w:r>
              <w:rPr>
                <w:rFonts w:hint="eastAsia" w:ascii="宋体" w:hAnsi="宋体" w:cs="宋体"/>
                <w:color w:val="auto"/>
                <w:lang w:val="en-US" w:eastAsia="zh-CN"/>
              </w:rPr>
              <w:t xml:space="preserve">3</w:t>
            </w:r>
            <w:r>
              <w:rPr>
                <w:rFonts w:hint="eastAsia" w:ascii="Calibri" w:hAnsi="Calibri"/>
                <w:color w:val="auto"/>
                <w:lang w:val="en-US" w:eastAsia="zh-CN"/>
              </w:rPr>
              <w:t xml:space="preserve">分。</w:t>
            </w:r>
            <w:r/>
          </w:p>
          <w:p>
            <w:pPr>
              <w:numPr>
                <w:ilvl w:val="0"/>
                <w:numId w:val="18"/>
              </w:numPr>
              <w:ind w:left="0" w:firstLine="0"/>
              <w:rPr>
                <w:rFonts w:hint="eastAsia" w:cs="Calibri"/>
                <w:color w:val="auto"/>
                <w:szCs w:val="21"/>
                <w:lang w:val="en-US" w:eastAsia="zh-CN"/>
              </w:rPr>
            </w:pPr>
            <w:r>
              <w:rPr>
                <w:rFonts w:hint="eastAsia" w:ascii="宋体" w:hAnsi="宋体" w:cs="宋体"/>
                <w:color w:val="auto"/>
                <w:sz w:val="21"/>
                <w:szCs w:val="21"/>
                <w:highlight w:val="none"/>
              </w:rPr>
              <w:t xml:space="preserve">项目组</w:t>
            </w:r>
            <w:r>
              <w:rPr>
                <w:rFonts w:hint="eastAsia" w:ascii="宋体" w:hAnsi="宋体" w:cs="宋体"/>
                <w:color w:val="auto"/>
                <w:sz w:val="21"/>
                <w:szCs w:val="21"/>
                <w:highlight w:val="none"/>
                <w:lang w:eastAsia="zh-CN"/>
              </w:rPr>
              <w:t xml:space="preserve">成员（</w:t>
            </w:r>
            <w:r>
              <w:rPr>
                <w:rFonts w:hint="eastAsia" w:ascii="宋体" w:hAnsi="宋体" w:cs="宋体"/>
                <w:color w:val="auto"/>
                <w:sz w:val="21"/>
                <w:szCs w:val="21"/>
                <w:highlight w:val="none"/>
                <w:lang w:val="en-US" w:eastAsia="zh-CN"/>
              </w:rPr>
              <w:t xml:space="preserve">不含项目负责人</w:t>
            </w:r>
            <w:r>
              <w:rPr>
                <w:rFonts w:hint="eastAsia" w:ascii="宋体" w:hAnsi="宋体" w:cs="宋体"/>
                <w:color w:val="auto"/>
                <w:sz w:val="21"/>
                <w:szCs w:val="21"/>
                <w:highlight w:val="none"/>
                <w:lang w:eastAsia="zh-CN"/>
              </w:rPr>
              <w:t xml:space="preserve">）中具有</w:t>
            </w:r>
            <w:r>
              <w:rPr>
                <w:rFonts w:hint="eastAsia" w:ascii="宋体" w:hAnsi="宋体" w:cs="宋体"/>
                <w:color w:val="auto"/>
                <w:sz w:val="21"/>
                <w:szCs w:val="21"/>
                <w:highlight w:val="none"/>
              </w:rPr>
              <w:t xml:space="preserve">工程师</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lang w:eastAsia="zh-CN"/>
              </w:rPr>
              <w:t xml:space="preserve">职称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每有</w:t>
            </w:r>
            <w:r>
              <w:rPr>
                <w:rFonts w:hint="eastAsia" w:ascii="宋体" w:hAnsi="宋体" w:cs="宋体"/>
                <w:color w:val="auto"/>
                <w:sz w:val="21"/>
                <w:szCs w:val="21"/>
                <w:highlight w:val="none"/>
                <w:lang w:val="en-US" w:eastAsia="zh-CN"/>
              </w:rPr>
              <w:t xml:space="preserve">1人</w:t>
            </w:r>
            <w:r>
              <w:rPr>
                <w:rFonts w:hint="eastAsia" w:cs="Calibri"/>
                <w:color w:val="auto"/>
                <w:szCs w:val="21"/>
                <w:lang w:val="en-US" w:eastAsia="zh-CN"/>
              </w:rPr>
              <w:t xml:space="preserve">得2分，</w:t>
            </w:r>
            <w:r>
              <w:rPr>
                <w:rFonts w:hint="eastAsia" w:ascii="宋体" w:hAnsi="宋体" w:cs="宋体"/>
                <w:color w:val="auto"/>
                <w:sz w:val="21"/>
                <w:szCs w:val="21"/>
                <w:highlight w:val="none"/>
                <w:lang w:val="en-US" w:eastAsia="zh-CN"/>
              </w:rPr>
              <w:t xml:space="preserve">最高得6分。</w:t>
            </w:r>
            <w:r/>
          </w:p>
          <w:p>
            <w:pPr>
              <w:numPr>
                <w:ilvl w:val="0"/>
                <w:numId w:val="18"/>
              </w:numPr>
              <w:ind w:left="0" w:firstLine="0"/>
              <w:rPr>
                <w:rFonts w:hint="eastAsia" w:cs="Calibri"/>
                <w:color w:val="auto"/>
                <w:szCs w:val="21"/>
                <w:lang w:val="en-US" w:eastAsia="zh-CN"/>
              </w:rPr>
            </w:pPr>
            <w:r>
              <w:rPr>
                <w:rFonts w:hint="eastAsia" w:ascii="宋体" w:hAnsi="宋体" w:cs="宋体"/>
                <w:color w:val="auto"/>
                <w:sz w:val="21"/>
                <w:szCs w:val="21"/>
                <w:highlight w:val="none"/>
              </w:rPr>
              <w:t xml:space="preserve">项目组</w:t>
            </w:r>
            <w:r>
              <w:rPr>
                <w:rFonts w:hint="eastAsia" w:ascii="宋体" w:hAnsi="宋体" w:cs="宋体"/>
                <w:color w:val="auto"/>
                <w:sz w:val="21"/>
                <w:szCs w:val="21"/>
                <w:highlight w:val="none"/>
                <w:lang w:eastAsia="zh-CN"/>
              </w:rPr>
              <w:t xml:space="preserve">成员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不含项目负责人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中</w:t>
            </w:r>
            <w:r>
              <w:rPr>
                <w:rFonts w:hint="eastAsia" w:ascii="宋体" w:hAnsi="宋体" w:cs="宋体"/>
                <w:color w:val="auto"/>
                <w:sz w:val="21"/>
                <w:szCs w:val="21"/>
                <w:highlight w:val="none"/>
                <w:lang w:eastAsia="zh-CN"/>
              </w:rPr>
              <w:t xml:space="preserve">具有</w:t>
            </w:r>
            <w:r>
              <w:rPr>
                <w:rFonts w:hint="eastAsia" w:ascii="宋体" w:hAnsi="宋体" w:cs="宋体"/>
                <w:color w:val="auto"/>
                <w:sz w:val="21"/>
                <w:szCs w:val="21"/>
                <w:highlight w:val="none"/>
                <w:lang w:val="en-US" w:eastAsia="zh-CN"/>
              </w:rPr>
              <w:t xml:space="preserve">注册安全工程师的得</w:t>
            </w:r>
            <w:r>
              <w:rPr>
                <w:rFonts w:hint="eastAsia" w:cs="Calibri"/>
                <w:color w:val="auto"/>
                <w:szCs w:val="21"/>
                <w:lang w:val="en-US" w:eastAsia="zh-CN"/>
              </w:rPr>
              <w:t xml:space="preserve">2分。</w:t>
            </w:r>
            <w:r/>
          </w:p>
          <w:p>
            <w:pPr>
              <w:numPr>
                <w:ilvl w:val="0"/>
                <w:numId w:val="0"/>
              </w:numPr>
              <w:rPr>
                <w:rFonts w:hint="eastAsia" w:cs="Calibri"/>
                <w:color w:val="auto"/>
                <w:szCs w:val="21"/>
                <w:lang w:val="en-US" w:eastAsia="zh-CN"/>
              </w:rPr>
            </w:pPr>
            <w:r>
              <w:rPr>
                <w:rFonts w:hint="eastAsia" w:cs="Calibri"/>
                <w:color w:val="auto"/>
                <w:szCs w:val="21"/>
                <w:lang w:val="en-US" w:eastAsia="zh-CN"/>
              </w:rPr>
              <w:t xml:space="preserve">注：</w:t>
            </w:r>
            <w:r/>
          </w:p>
          <w:p>
            <w:pPr>
              <w:numPr>
                <w:ilvl w:val="0"/>
                <w:numId w:val="0"/>
              </w:numPr>
              <w:rPr>
                <w:rFonts w:hint="eastAsia" w:cs="Calibri"/>
                <w:color w:val="auto"/>
                <w:szCs w:val="21"/>
                <w:lang w:val="en-US" w:eastAsia="zh-CN"/>
              </w:rPr>
            </w:pPr>
            <w:r>
              <w:rPr>
                <w:rFonts w:hint="eastAsia" w:cs="Calibri"/>
                <w:color w:val="auto"/>
                <w:szCs w:val="21"/>
                <w:lang w:val="en-US" w:eastAsia="zh-CN"/>
              </w:rPr>
              <w:t xml:space="preserve">（1）提供证书、投标人为其缴纳的近三个月任意一个月社保证明原件扫描上传。退休返聘人员需提供退休证、返聘合同等证明材料。</w:t>
            </w:r>
            <w:r/>
          </w:p>
          <w:p>
            <w:pPr>
              <w:numPr>
                <w:ilvl w:val="0"/>
                <w:numId w:val="0"/>
              </w:numPr>
              <w:rPr>
                <w:rFonts w:hint="eastAsia" w:eastAsia="宋体"/>
                <w:lang w:val="en-US" w:eastAsia="zh-CN"/>
              </w:rPr>
            </w:pPr>
            <w:r>
              <w:rPr>
                <w:rFonts w:hint="eastAsia" w:cs="宋体"/>
                <w:b w:val="0"/>
                <w:bCs w:val="0"/>
                <w:color w:val="000000"/>
                <w:sz w:val="21"/>
                <w:szCs w:val="21"/>
                <w:highlight w:val="none"/>
                <w:shd w:val="clear" w:color="auto" w:fill="ffffff"/>
                <w:lang w:eastAsia="zh-CN"/>
              </w:rPr>
              <w:t xml:space="preserve">（</w:t>
            </w:r>
            <w:r>
              <w:rPr>
                <w:rFonts w:hint="eastAsia" w:cs="宋体"/>
                <w:b w:val="0"/>
                <w:bCs w:val="0"/>
                <w:color w:val="000000"/>
                <w:sz w:val="21"/>
                <w:szCs w:val="21"/>
                <w:highlight w:val="none"/>
                <w:shd w:val="clear" w:color="auto" w:fill="ffffff"/>
                <w:lang w:val="en-US" w:eastAsia="zh-CN"/>
              </w:rPr>
              <w:t xml:space="preserve">2</w:t>
            </w:r>
            <w:r>
              <w:rPr>
                <w:rFonts w:hint="eastAsia" w:cs="宋体"/>
                <w:b w:val="0"/>
                <w:bCs w:val="0"/>
                <w:color w:val="000000"/>
                <w:sz w:val="21"/>
                <w:szCs w:val="21"/>
                <w:highlight w:val="none"/>
                <w:shd w:val="clear" w:color="auto" w:fill="ffffff"/>
                <w:lang w:eastAsia="zh-CN"/>
              </w:rPr>
              <w:t xml:space="preserve">）</w:t>
            </w:r>
            <w:r>
              <w:rPr>
                <w:rFonts w:hint="eastAsia" w:cs="宋体"/>
                <w:b w:val="0"/>
                <w:bCs w:val="0"/>
                <w:color w:val="000000"/>
                <w:sz w:val="21"/>
                <w:szCs w:val="21"/>
                <w:highlight w:val="none"/>
                <w:shd w:val="clear" w:color="auto" w:fill="ffffff"/>
              </w:rPr>
              <w:t xml:space="preserve">如当地社保管理部门明确的最大查询期与招标文件规定的月份不一致时，须提供社保管理部门的文件规定</w:t>
            </w:r>
            <w:r>
              <w:rPr>
                <w:rFonts w:hint="eastAsia" w:cs="宋体"/>
                <w:b w:val="0"/>
                <w:bCs w:val="0"/>
                <w:color w:val="000000"/>
                <w:sz w:val="21"/>
                <w:szCs w:val="21"/>
                <w:highlight w:val="none"/>
                <w:shd w:val="clear" w:color="auto" w:fill="ffffff"/>
                <w:lang w:eastAsia="zh-CN"/>
              </w:rPr>
              <w:t xml:space="preserve">。</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11</w:t>
            </w:r>
            <w:r>
              <w:rPr>
                <w:rFonts w:hint="eastAsia" w:ascii="宋体" w:hAnsi="宋体" w:cs="仿宋"/>
                <w:color w:val="000000"/>
                <w:spacing w:val="-4"/>
              </w:rPr>
              <w:t xml:space="preserve">分</w:t>
            </w:r>
            <w:r/>
          </w:p>
        </w:tc>
      </w:tr>
    </w:tbl>
    <w:p>
      <w:pPr>
        <w:pStyle w:val="853"/>
        <w:rPr>
          <w:rFonts w:ascii="宋体" w:hAnsi="宋体"/>
          <w:b/>
          <w:sz w:val="32"/>
          <w:szCs w:val="32"/>
        </w:rPr>
      </w:pPr>
      <w:r>
        <w:rPr>
          <w:rFonts w:hint="eastAsia"/>
        </w:rPr>
        <w:t xml:space="preserve">注：</w:t>
      </w:r>
      <w:r>
        <w:rPr>
          <w:rFonts w:hint="eastAsia"/>
          <w:lang w:val="en-US" w:eastAsia="zh-CN"/>
        </w:rPr>
        <w:t xml:space="preserve">1、</w:t>
      </w:r>
      <w:r>
        <w:rPr>
          <w:rFonts w:hint="eastAsia"/>
        </w:rPr>
        <w:t xml:space="preserve">评委应对以上各得分项独立评分，投标人最终得分为所有评委评分汇总的平均值。</w:t>
      </w:r>
      <w:r>
        <w:rPr>
          <w:rFonts w:ascii="宋体" w:hAnsi="宋体"/>
          <w:b/>
          <w:sz w:val="32"/>
          <w:szCs w:val="32"/>
        </w:rPr>
        <w:br w:type="page" w:clear="all"/>
      </w:r>
      <w:bookmarkEnd w:id="492"/>
      <w:r/>
      <w:r/>
    </w:p>
    <w:p>
      <w:pPr>
        <w:jc w:val="center"/>
        <w:spacing w:line="500" w:lineRule="exact"/>
        <w:rPr>
          <w:rFonts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1789"/>
        <w:spacing w:line="500" w:lineRule="exact"/>
        <w:rPr>
          <w:rFonts w:ascii="宋体" w:hAnsi="宋体"/>
          <w:b/>
          <w:bCs/>
          <w:smallCaps/>
          <w:sz w:val="36"/>
          <w:szCs w:val="36"/>
        </w:rPr>
      </w:pPr>
      <w:r>
        <w:rPr>
          <w:rFonts w:ascii="宋体" w:hAnsi="宋体"/>
          <w:b/>
          <w:bCs/>
          <w:smallCaps/>
          <w:sz w:val="36"/>
          <w:szCs w:val="36"/>
        </w:rPr>
      </w:r>
      <w:r/>
    </w:p>
    <w:p>
      <w:pPr>
        <w:ind w:right="1124" w:firstLine="1214"/>
        <w:spacing w:line="500" w:lineRule="exact"/>
        <w:rPr>
          <w:rFonts w:ascii="宋体" w:hAnsi="宋体"/>
          <w:b/>
          <w:bCs/>
          <w:sz w:val="32"/>
          <w:szCs w:val="32"/>
        </w:rPr>
      </w:pPr>
      <w:r>
        <w:rPr>
          <w:rFonts w:ascii="宋体" w:hAnsi="宋体"/>
          <w:b/>
          <w:bCs/>
          <w:sz w:val="32"/>
          <w:szCs w:val="32"/>
        </w:rPr>
      </w:r>
      <w:r/>
    </w:p>
    <w:p>
      <w:pPr>
        <w:ind w:right="1124" w:firstLine="1063"/>
        <w:spacing w:line="500" w:lineRule="exact"/>
        <w:rPr>
          <w:rFonts w:ascii="宋体" w:hAnsi="宋体"/>
          <w:b/>
          <w:bCs/>
          <w:sz w:val="28"/>
          <w:szCs w:val="32"/>
        </w:rPr>
      </w:pPr>
      <w:r>
        <w:rPr>
          <w:rFonts w:ascii="宋体" w:hAnsi="宋体"/>
          <w:b/>
          <w:bCs/>
          <w:sz w:val="28"/>
          <w:szCs w:val="32"/>
        </w:rPr>
      </w:r>
      <w:r/>
    </w:p>
    <w:p>
      <w:pPr>
        <w:pStyle w:val="788"/>
      </w:pPr>
      <w:r/>
      <w:r/>
    </w:p>
    <w:p>
      <w:r/>
      <w:r/>
    </w:p>
    <w:p>
      <w:pPr>
        <w:pStyle w:val="788"/>
      </w:p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ascii="宋体" w:hAnsi="宋体"/>
          <w:b/>
          <w:bCs/>
          <w:sz w:val="32"/>
          <w:szCs w:val="32"/>
        </w:rPr>
      </w:pPr>
      <w:r>
        <w:rPr>
          <w:rFonts w:ascii="宋体" w:hAnsi="宋体"/>
          <w:b/>
          <w:bCs/>
          <w:sz w:val="32"/>
          <w:szCs w:val="32"/>
        </w:rPr>
      </w:r>
      <w:r/>
    </w:p>
    <w:p>
      <w:pPr>
        <w:ind w:right="1124"/>
        <w:jc w:val="center"/>
        <w:spacing w:line="500" w:lineRule="exact"/>
        <w:rPr>
          <w:rFonts w:ascii="宋体" w:hAnsi="宋体"/>
          <w:b/>
          <w:bCs/>
          <w:sz w:val="32"/>
          <w:szCs w:val="32"/>
        </w:rPr>
      </w:pPr>
      <w:r>
        <w:rPr>
          <w:rFonts w:hint="eastAsia" w:ascii="宋体" w:hAnsi="宋体"/>
          <w:b/>
          <w:bCs/>
          <w:sz w:val="32"/>
          <w:szCs w:val="32"/>
        </w:rPr>
        <w:t xml:space="preserve">     </w:t>
      </w:r>
      <w:r/>
    </w:p>
    <w:p>
      <w:pPr>
        <w:pStyle w:val="788"/>
      </w:pPr>
      <w:r/>
      <w:r/>
    </w:p>
    <w:p>
      <w:pPr>
        <w:ind w:right="1124"/>
        <w:spacing w:line="500" w:lineRule="exact"/>
        <w:rPr>
          <w:rFonts w:ascii="宋体" w:hAnsi="宋体"/>
          <w:sz w:val="36"/>
        </w:rPr>
      </w:pPr>
      <w:r>
        <w:rPr>
          <w:rFonts w:ascii="宋体" w:hAnsi="宋体"/>
          <w:sz w:val="36"/>
        </w:rPr>
      </w:r>
      <w:r/>
    </w:p>
    <w:p>
      <w:pPr>
        <w:pStyle w:val="789"/>
      </w:pPr>
      <w:r/>
      <w:r/>
    </w:p>
    <w:p>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ascii="宋体" w:hAnsi="宋体"/>
          <w:sz w:val="24"/>
        </w:rPr>
      </w:pPr>
      <w:r>
        <w:rPr>
          <w:rFonts w:hint="eastAsia" w:ascii="宋体" w:hAnsi="宋体"/>
          <w:sz w:val="24"/>
          <w:lang w:val="en-US" w:eastAsia="zh-CN"/>
        </w:rPr>
        <w:t xml:space="preserve">四</w:t>
      </w:r>
      <w:r>
        <w:rPr>
          <w:rFonts w:hint="eastAsia" w:ascii="宋体" w:hAnsi="宋体"/>
          <w:sz w:val="24"/>
        </w:rPr>
        <w:t xml:space="preserve">、分项报价表</w:t>
      </w:r>
      <w:r/>
    </w:p>
    <w:p>
      <w:pPr>
        <w:ind w:firstLine="480"/>
        <w:spacing w:line="360" w:lineRule="auto"/>
        <w:rPr>
          <w:rFonts w:ascii="宋体" w:hAnsi="宋体" w:cs="Courier New"/>
          <w:sz w:val="24"/>
          <w:szCs w:val="24"/>
        </w:rPr>
      </w:pPr>
      <w:r>
        <w:rPr>
          <w:rFonts w:hint="eastAsia" w:ascii="宋体" w:hAnsi="宋体"/>
          <w:sz w:val="24"/>
          <w:lang w:val="en-US" w:eastAsia="zh-CN"/>
        </w:rPr>
        <w:t xml:space="preserve">五</w:t>
      </w:r>
      <w:r>
        <w:rPr>
          <w:rFonts w:hint="eastAsia" w:ascii="宋体" w:hAnsi="宋体"/>
          <w:sz w:val="24"/>
        </w:rPr>
        <w:t xml:space="preserve">、</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lang w:val="en-US" w:eastAsia="zh-CN"/>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lang w:val="en-US" w:eastAsia="zh-CN"/>
        </w:rPr>
      </w:pPr>
      <w:r>
        <w:rPr>
          <w:rFonts w:hint="eastAsia" w:ascii="宋体" w:hAnsi="宋体"/>
          <w:sz w:val="24"/>
          <w:lang w:val="en-US" w:eastAsia="zh-CN"/>
        </w:rPr>
        <w:t xml:space="preserve">七</w:t>
      </w:r>
      <w:r>
        <w:rPr>
          <w:rFonts w:hint="eastAsia" w:ascii="宋体" w:hAnsi="宋体"/>
          <w:sz w:val="24"/>
        </w:rPr>
        <w:t xml:space="preserve">、</w:t>
      </w:r>
      <w:r>
        <w:rPr>
          <w:rFonts w:hint="eastAsia" w:ascii="宋体" w:hAnsi="宋体" w:cs="Courier New"/>
          <w:sz w:val="24"/>
          <w:szCs w:val="24"/>
          <w:lang w:val="en-US" w:eastAsia="zh-CN"/>
        </w:rPr>
        <w:t xml:space="preserve">主要标的信息</w:t>
      </w:r>
      <w:r/>
    </w:p>
    <w:p>
      <w:pPr>
        <w:ind w:firstLine="480"/>
        <w:spacing w:line="360" w:lineRule="auto"/>
        <w:rPr>
          <w:rFonts w:hint="eastAsia" w:ascii="宋体" w:hAnsi="宋体" w:cs="Courier New"/>
          <w:sz w:val="24"/>
          <w:szCs w:val="24"/>
          <w:lang w:val="en-US" w:eastAsia="zh-CN"/>
        </w:rPr>
      </w:pPr>
      <w:r>
        <w:rPr>
          <w:rFonts w:hint="eastAsia" w:ascii="宋体" w:hAnsi="宋体" w:cs="Courier New"/>
          <w:sz w:val="24"/>
          <w:szCs w:val="24"/>
          <w:lang w:val="en-US" w:eastAsia="zh-CN"/>
        </w:rPr>
        <w:t xml:space="preserve">八、装饰及电气主要材料所投品牌一览表</w:t>
      </w:r>
      <w:r/>
    </w:p>
    <w:p>
      <w:pPr>
        <w:ind w:firstLine="480"/>
        <w:spacing w:line="360" w:lineRule="auto"/>
        <w:rPr>
          <w:rFonts w:hint="default" w:ascii="宋体" w:hAnsi="宋体" w:eastAsia="宋体" w:cs="Courier New"/>
          <w:sz w:val="24"/>
          <w:szCs w:val="24"/>
          <w:lang w:val="en-US" w:eastAsia="zh-CN"/>
        </w:rPr>
      </w:pPr>
      <w:r>
        <w:rPr>
          <w:rFonts w:hint="eastAsia" w:ascii="宋体" w:hAnsi="宋体" w:cs="Courier New"/>
          <w:sz w:val="24"/>
          <w:szCs w:val="24"/>
          <w:lang w:val="en-US" w:eastAsia="zh-CN"/>
        </w:rPr>
        <w:t xml:space="preserve">九、投标产品配置表</w:t>
      </w:r>
      <w:r/>
    </w:p>
    <w:p>
      <w:pPr>
        <w:ind w:firstLine="480"/>
        <w:spacing w:line="360" w:lineRule="auto"/>
        <w:rPr>
          <w:rFonts w:ascii="宋体" w:hAnsi="宋体"/>
          <w:sz w:val="24"/>
        </w:rPr>
      </w:pPr>
      <w:r>
        <w:rPr>
          <w:rFonts w:hint="eastAsia" w:ascii="宋体" w:hAnsi="宋体" w:cs="Courier New"/>
          <w:sz w:val="24"/>
          <w:szCs w:val="24"/>
          <w:lang w:val="en-US" w:eastAsia="zh-CN"/>
        </w:rPr>
        <w:t xml:space="preserve">十、</w:t>
      </w:r>
      <w:r>
        <w:rPr>
          <w:rFonts w:hint="eastAsia" w:ascii="宋体" w:hAnsi="宋体"/>
          <w:sz w:val="24"/>
        </w:rPr>
        <w:t xml:space="preserve">其他 （供应商认为有必要提供的声明和文件，如有自拟并自行添加）</w:t>
      </w:r>
      <w:r/>
    </w:p>
    <w:p>
      <w:pPr>
        <w:rPr>
          <w:rFonts w:ascii="宋体" w:hAnsi="宋体"/>
          <w:sz w:val="24"/>
        </w:rPr>
      </w:pPr>
      <w:r>
        <w:rPr>
          <w:rFonts w:ascii="宋体" w:hAnsi="宋体"/>
          <w:sz w:val="24"/>
        </w:rPr>
      </w:r>
      <w:r/>
    </w:p>
    <w:p>
      <w:pPr>
        <w:pStyle w:val="788"/>
      </w:pPr>
      <w:r/>
      <w:r/>
    </w:p>
    <w:p>
      <w:r/>
      <w:r/>
    </w:p>
    <w:p>
      <w:pPr>
        <w:pStyle w:val="788"/>
      </w:pPr>
      <w:r/>
      <w:r/>
    </w:p>
    <w:p>
      <w:r/>
      <w:r/>
    </w:p>
    <w:p>
      <w:pPr>
        <w:pStyle w:val="788"/>
      </w:pPr>
      <w:r/>
      <w:r/>
    </w:p>
    <w:p>
      <w:r/>
      <w:r/>
    </w:p>
    <w:p>
      <w:pPr>
        <w:pStyle w:val="788"/>
      </w:pPr>
      <w:r/>
      <w:r/>
    </w:p>
    <w:p>
      <w:r/>
      <w:r/>
    </w:p>
    <w:p>
      <w:pPr>
        <w:pStyle w:val="788"/>
      </w:pPr>
      <w:r/>
      <w:r/>
    </w:p>
    <w:p>
      <w:r/>
      <w:r/>
    </w:p>
    <w:p>
      <w:pPr>
        <w:pStyle w:val="788"/>
      </w:pPr>
      <w:r/>
      <w:r/>
    </w:p>
    <w:p>
      <w:r/>
      <w:r/>
    </w:p>
    <w:p>
      <w:pPr>
        <w:pStyle w:val="788"/>
      </w:pPr>
      <w:r/>
      <w:r/>
    </w:p>
    <w:p>
      <w:r/>
      <w:r/>
    </w:p>
    <w:p>
      <w:r/>
      <w:r/>
    </w:p>
    <w:p>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ascii="宋体" w:hAnsi="宋体" w:cs="宋体"/>
                <w:b/>
                <w:bCs/>
                <w:iCs/>
                <w:szCs w:val="21"/>
              </w:rPr>
            </w:pPr>
            <w:r>
              <w:rPr>
                <w:rFonts w:hint="eastAsia" w:ascii="宋体" w:hAnsi="宋体" w:cs="宋体"/>
                <w:iCs/>
                <w:szCs w:val="21"/>
              </w:rPr>
              <w:t xml:space="preserve">上一年度的财务报告情况</w:t>
            </w:r>
            <w:r>
              <w:rPr>
                <w:rFonts w:hint="eastAsia" w:ascii="宋体" w:hAnsi="宋体" w:cs="宋体"/>
                <w:iCs/>
                <w:szCs w:val="21"/>
                <w:lang w:val="en-US" w:eastAsia="zh-CN"/>
              </w:rPr>
              <w:t xml:space="preserve">(成立不满一年无需提供)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bookmarkStart w:id="493" w:name="_GoBack"/>
            <w:r>
              <w:rPr>
                <w:b/>
                <w:bCs/>
              </w:rPr>
            </w:r>
            <w:bookmarkEnd w:id="493"/>
            <w:r>
              <w:rPr>
                <w:b/>
                <w:bCs/>
              </w:rPr>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843" w:type="dxa"/>
            <w:vAlign w:val="center"/>
            <w:textDirection w:val="lrTb"/>
            <w:noWrap w:val="false"/>
          </w:tcPr>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（1）投标人具有</w:t>
            </w:r>
            <w:r>
              <w:rPr>
                <w:rFonts w:hint="eastAsia"/>
                <w:i/>
                <w:iCs/>
                <w:color w:val="auto"/>
                <w:sz w:val="21"/>
                <w:szCs w:val="21"/>
                <w:highlight w:val="none"/>
                <w:u w:val="single"/>
                <w:lang w:val="en-US" w:eastAsia="zh-CN"/>
              </w:rPr>
              <w:t xml:space="preserve">建筑装修装饰工程专业承包二级</w:t>
            </w:r>
            <w:r>
              <w:rPr>
                <w:rFonts w:hint="eastAsia"/>
                <w:i/>
                <w:iCs/>
                <w:color w:val="auto"/>
                <w:sz w:val="21"/>
                <w:szCs w:val="21"/>
                <w:highlight w:val="none"/>
                <w:u w:val="single"/>
              </w:rPr>
              <w:t xml:space="preserve">（含）以上资质</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（2）拟派项目负责人具有</w:t>
            </w:r>
            <w:r>
              <w:rPr>
                <w:rFonts w:hint="eastAsia"/>
                <w:i/>
                <w:iCs/>
                <w:color w:val="auto"/>
                <w:sz w:val="21"/>
                <w:szCs w:val="21"/>
                <w:highlight w:val="none"/>
                <w:u w:val="single"/>
                <w:lang w:val="en-US" w:eastAsia="zh-CN"/>
              </w:rPr>
              <w:t xml:space="preserve">建筑</w:t>
            </w:r>
            <w:r>
              <w:rPr>
                <w:rFonts w:hint="eastAsia"/>
                <w:i/>
                <w:iCs/>
                <w:color w:val="auto"/>
                <w:sz w:val="21"/>
                <w:szCs w:val="21"/>
                <w:highlight w:val="none"/>
                <w:u w:val="single"/>
                <w:lang w:eastAsia="zh-CN"/>
              </w:rPr>
              <w:t xml:space="preserve">工</w:t>
            </w:r>
            <w:r>
              <w:rPr>
                <w:rFonts w:hint="eastAsia"/>
                <w:i/>
                <w:iCs/>
                <w:color w:val="auto"/>
                <w:sz w:val="21"/>
                <w:szCs w:val="21"/>
                <w:highlight w:val="none"/>
                <w:u w:val="single"/>
              </w:rPr>
              <w:t xml:space="preserve">程专业二级（含）以上注册建造师资格并具备有效的安全生产考核合格证书（B证），且项目负责人无在建工程</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rPr>
              <w:t xml:space="preserve">（证书、无在建承诺书原件扫描上传）</w:t>
            </w:r>
            <w:r/>
          </w:p>
          <w:p>
            <w:pPr>
              <w:pStyle w:val="836"/>
              <w:jc w:val="both"/>
              <w:spacing w:before="0" w:beforeAutospacing="0" w:after="0" w:afterAutospacing="0" w:line="360" w:lineRule="auto"/>
              <w:shd w:val="clear" w:color="auto" w:fill="ffffff"/>
              <w:rPr>
                <w:rFonts w:cs="宋体"/>
                <w:szCs w:val="21"/>
              </w:rPr>
            </w:pPr>
            <w:r>
              <w:rPr>
                <w:rFonts w:hint="eastAsia"/>
                <w:i/>
                <w:iCs/>
                <w:color w:val="auto"/>
                <w:sz w:val="21"/>
                <w:szCs w:val="21"/>
                <w:highlight w:val="none"/>
                <w:u w:val="single"/>
              </w:rPr>
              <w:t xml:space="preserve">（3）投标人具备安全生产条件，并取得有效期内的安全生产许可证</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bl>
    <w:p>
      <w:pPr>
        <w:spacing w:before="156" w:after="156" w:line="360" w:lineRule="auto"/>
        <w:rPr>
          <w:rFonts w:hint="default" w:ascii="宋体" w:hAnsi="宋体" w:eastAsia="宋体"/>
          <w:b/>
          <w:bCs/>
          <w:i/>
          <w:iCs/>
          <w:u w:val="single"/>
          <w:lang w:val="en-US" w:eastAsia="zh-CN"/>
        </w:rPr>
      </w:pPr>
      <w:r>
        <w:rPr>
          <w:rFonts w:hint="default" w:ascii="宋体" w:hAnsi="宋体" w:eastAsia="宋体"/>
          <w:b/>
          <w:bCs/>
          <w:i/>
          <w:iCs/>
          <w:u w:val="single"/>
          <w:lang w:val="en-US" w:eastAsia="zh-CN"/>
        </w:rPr>
      </w:r>
      <w:r/>
    </w:p>
    <w:p>
      <w:pPr>
        <w:jc w:val="center"/>
        <w:spacing w:line="500" w:lineRule="exact"/>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pStyle w:val="1026"/>
        <w:rPr>
          <w:rFonts w:ascii="宋体" w:hAnsi="宋体"/>
          <w:b/>
          <w:szCs w:val="21"/>
        </w:rPr>
      </w:pPr>
      <w:r>
        <w:rPr>
          <w:rFonts w:ascii="宋体" w:hAnsi="宋体"/>
          <w:b/>
          <w:szCs w:val="21"/>
        </w:rPr>
      </w:r>
      <w:r/>
    </w:p>
    <w:p>
      <w:r/>
      <w:r/>
    </w:p>
    <w:p>
      <w:pPr>
        <w:pStyle w:val="788"/>
      </w:pPr>
      <w:r/>
      <w:r/>
    </w:p>
    <w:p>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ind w:left="0" w:firstLine="0"/>
      </w:pPr>
      <w:r/>
      <w:r/>
    </w:p>
    <w:p>
      <w:pPr>
        <w:jc w:val="center"/>
        <w:spacing w:line="500" w:lineRule="exact"/>
        <w:rPr>
          <w:rFonts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jc w:val="both"/>
        <w:spacing w:line="560" w:lineRule="exact"/>
        <w:rPr>
          <w:rFonts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hint="eastAsia" w:ascii="宋体" w:hAnsi="宋体"/>
        </w:rPr>
        <w:t xml:space="preserve">     </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hint="eastAsia" w:ascii="宋体" w:hAnsi="宋体"/>
        </w:rPr>
        <w:t xml:space="preserve">        </w:t>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hint="eastAsia" w:ascii="宋体" w:hAnsi="宋体"/>
        </w:rPr>
        <w:t xml:space="preserve">                            </w:t>
      </w:r>
      <w:r>
        <w:rPr>
          <w:rFonts w:ascii="宋体" w:hAnsi="宋体"/>
        </w:rPr>
        <w:t xml:space="preserve">年   月   日</w:t>
      </w:r>
      <w:r/>
    </w:p>
    <w:p>
      <w:pPr>
        <w:spacing w:line="500" w:lineRule="exact"/>
        <w:rPr>
          <w:rFonts w:ascii="宋体" w:hAnsi="宋体"/>
          <w:b/>
          <w:szCs w:val="21"/>
        </w:rPr>
      </w:pPr>
      <w:r>
        <w:rPr>
          <w:rFonts w:ascii="宋体" w:hAnsi="宋体"/>
          <w:b/>
          <w:szCs w:val="21"/>
        </w:rPr>
      </w:r>
      <w:r/>
    </w:p>
    <w:p>
      <w:pP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szCs w:val="21"/>
          <w:lang w:eastAsia="zh-CN"/>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lang w:eastAsia="zh-CN"/>
        </w:rPr>
        <w:t xml:space="preserve">；</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eastAsia="宋体" w:cs="Times New Roman"/>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eastAsia="宋体" w:cs="Times New Roman"/>
        </w:rPr>
        <w:t xml:space="preserve">　　　　　       </w:t>
      </w:r>
      <w:r/>
    </w:p>
    <w:p>
      <w:pPr>
        <w:jc w:val="center"/>
        <w:spacing w:line="560" w:lineRule="exact"/>
        <w:rPr>
          <w:rFonts w:hint="eastAsia" w:ascii="宋体" w:hAnsi="宋体" w:eastAsia="宋体" w:cs="Times New Roman"/>
        </w:rPr>
      </w:pPr>
      <w:r>
        <w:rPr>
          <w:rFonts w:hint="eastAsia" w:ascii="宋体" w:hAnsi="宋体" w:eastAsia="宋体" w:cs="Times New Roman"/>
        </w:rPr>
        <w:t xml:space="preserve"> </w:t>
      </w:r>
      <w:r>
        <w:rPr>
          <w:rFonts w:hint="eastAsia" w:ascii="宋体" w:hAnsi="宋体" w:eastAsia="宋体" w:cs="Times New Roman"/>
          <w:lang w:val="en-US" w:eastAsia="zh-CN"/>
        </w:rPr>
        <w:t xml:space="preserve">                  </w:t>
      </w:r>
      <w:r>
        <w:rPr>
          <w:rFonts w:hint="eastAsia" w:ascii="宋体" w:hAnsi="宋体" w:eastAsia="宋体" w:cs="Times New Roman"/>
        </w:rPr>
        <w:t xml:space="preserve">年    月    日</w:t>
      </w:r>
      <w:r/>
    </w:p>
    <w:p>
      <w:pPr>
        <w:jc w:val="center"/>
        <w:spacing w:line="560" w:lineRule="exact"/>
        <w:rPr>
          <w:rFonts w:hint="eastAsia" w:ascii="宋体" w:hAnsi="宋体" w:eastAsia="宋体" w:cs="Times New Roman"/>
        </w:rPr>
      </w:pPr>
      <w:r>
        <w:rPr>
          <w:rFonts w:hint="eastAsia" w:ascii="宋体" w:hAnsi="宋体" w:eastAsia="宋体" w:cs="Times New Roman"/>
        </w:rPr>
      </w:r>
      <w:r/>
    </w:p>
    <w:p>
      <w:pPr>
        <w:pStyle w:val="789"/>
        <w:rPr>
          <w:rFonts w:ascii="宋体" w:hAnsi="宋体"/>
          <w:b/>
          <w:bCs/>
          <w:szCs w:val="21"/>
        </w:rPr>
      </w:pPr>
      <w:r>
        <w:rPr>
          <w:rFonts w:ascii="宋体" w:hAnsi="宋体"/>
          <w:b/>
          <w:bCs/>
          <w:szCs w:val="21"/>
        </w:rPr>
      </w:r>
      <w:r/>
    </w:p>
    <w:p>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hint="eastAsia" w:ascii="宋体" w:hAnsi="宋体"/>
          <w:b/>
        </w:rPr>
        <w:t xml:space="preserve">磋商响应函</w:t>
      </w:r>
      <w:r/>
    </w:p>
    <w:p>
      <w:pPr>
        <w:pStyle w:val="1146"/>
        <w:ind w:left="0" w:firstLine="420"/>
        <w:spacing w:line="360" w:lineRule="auto"/>
        <w:rPr>
          <w:rFonts w:ascii="宋体" w:hAnsi="宋体"/>
          <w:sz w:val="21"/>
          <w:szCs w:val="21"/>
        </w:rPr>
      </w:pPr>
      <w:r>
        <w:rPr>
          <w:rFonts w:hint="eastAsia" w:ascii="宋体" w:hAnsi="宋体"/>
          <w:sz w:val="21"/>
          <w:szCs w:val="21"/>
        </w:rPr>
        <w:t xml:space="preserve">致：（代理公司）</w:t>
      </w:r>
      <w:r/>
    </w:p>
    <w:p>
      <w:pPr>
        <w:pStyle w:val="1146"/>
        <w:ind w:left="0" w:firstLine="420"/>
        <w:jc w:val="left"/>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46"/>
        <w:ind w:left="0"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46"/>
        <w:ind w:left="0"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146"/>
        <w:ind w:left="0"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46"/>
        <w:ind w:left="0"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46"/>
        <w:ind w:left="0"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46"/>
        <w:ind w:left="0"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46"/>
        <w:ind w:left="0"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146"/>
        <w:ind w:left="0"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146"/>
        <w:ind w:left="0" w:firstLine="420"/>
        <w:spacing w:line="360" w:lineRule="auto"/>
        <w:rPr>
          <w:rFonts w:ascii="宋体" w:hAnsi="宋体"/>
          <w:sz w:val="21"/>
          <w:szCs w:val="21"/>
        </w:rPr>
      </w:pPr>
      <w:r>
        <w:rPr>
          <w:rFonts w:hint="eastAsia" w:ascii="宋体" w:hAnsi="宋体"/>
          <w:sz w:val="21"/>
          <w:szCs w:val="21"/>
        </w:rPr>
        <w:t xml:space="preserve">地 址：                         邮 编：</w:t>
      </w:r>
      <w:r/>
    </w:p>
    <w:p>
      <w:pPr>
        <w:pStyle w:val="1146"/>
        <w:ind w:left="0" w:firstLine="420"/>
        <w:spacing w:line="360" w:lineRule="auto"/>
        <w:rPr>
          <w:rFonts w:ascii="宋体" w:hAnsi="宋体"/>
          <w:sz w:val="21"/>
          <w:szCs w:val="21"/>
        </w:rPr>
      </w:pPr>
      <w:r>
        <w:rPr>
          <w:rFonts w:hint="eastAsia" w:ascii="宋体" w:hAnsi="宋体"/>
          <w:sz w:val="21"/>
          <w:szCs w:val="21"/>
        </w:rPr>
        <w:t xml:space="preserve">电 话：                         传 真：</w:t>
      </w:r>
      <w:r/>
    </w:p>
    <w:p>
      <w:pPr>
        <w:pStyle w:val="1146"/>
        <w:ind w:left="0"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46"/>
        <w:ind w:left="0"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1146"/>
        <w:ind w:left="0" w:firstLine="420"/>
        <w:spacing w:line="360" w:lineRule="auto"/>
        <w:rPr>
          <w:rFonts w:ascii="宋体" w:hAnsi="宋体"/>
          <w:sz w:val="21"/>
          <w:szCs w:val="21"/>
        </w:rPr>
      </w:pPr>
      <w:r>
        <w:rPr>
          <w:rFonts w:hint="eastAsia" w:ascii="宋体" w:hAnsi="宋体"/>
          <w:sz w:val="21"/>
          <w:szCs w:val="21"/>
        </w:rPr>
        <w:t xml:space="preserve">供应商名称（签章）：            </w:t>
      </w:r>
      <w:r/>
    </w:p>
    <w:p>
      <w:pPr>
        <w:pStyle w:val="1146"/>
        <w:ind w:left="0"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1125"/>
        <w:ind w:firstLine="478"/>
        <w:spacing w:before="0" w:after="0"/>
        <w:rPr>
          <w:rFonts w:ascii="宋体" w:hAnsi="宋体"/>
          <w:sz w:val="21"/>
          <w:szCs w:val="21"/>
        </w:rPr>
      </w:pPr>
      <w:r>
        <w:rPr>
          <w:rFonts w:ascii="宋体" w:hAnsi="宋体"/>
          <w:sz w:val="21"/>
          <w:szCs w:val="21"/>
        </w:rPr>
      </w:r>
      <w:r/>
    </w:p>
    <w:p>
      <w:r>
        <w:rPr>
          <w:rFonts w:hint="eastAsia" w:ascii="宋体" w:hAnsi="宋体"/>
          <w:b/>
          <w:sz w:val="32"/>
          <w:szCs w:val="32"/>
        </w:rPr>
        <w:br w:type="page" w:clear="all"/>
      </w:r>
      <w:r/>
    </w:p>
    <w:p>
      <w:pPr>
        <w:pStyle w:val="1146"/>
        <w:ind w:left="0" w:firstLine="0"/>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本授权书于______年____月____日起生效，特此声明。</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    </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被授权人姓名：_______________________     </w:t>
      </w:r>
      <w:r/>
    </w:p>
    <w:p>
      <w:pPr>
        <w:pStyle w:val="1146"/>
        <w:ind w:left="0"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单位名称：____________________________________</w:t>
      </w:r>
      <w:r/>
    </w:p>
    <w:p>
      <w:pPr>
        <w:pStyle w:val="1146"/>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46"/>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hint="eastAsia" w:ascii="宋体" w:hAnsi="宋体" w:eastAsia="宋体"/>
          <w:bCs/>
          <w:lang w:val="en-US" w:eastAsia="zh-CN"/>
        </w:rPr>
      </w:pPr>
      <w:r>
        <w:rPr>
          <w:rFonts w:hint="eastAsia" w:ascii="宋体" w:hAnsi="宋体"/>
          <w:bCs/>
        </w:rPr>
        <w:t xml:space="preserve">被授权人身份证复印</w:t>
      </w:r>
      <w:r>
        <w:rPr>
          <w:rFonts w:hint="eastAsia" w:ascii="宋体" w:hAnsi="宋体"/>
          <w:bCs/>
          <w:lang w:val="en-US" w:eastAsia="zh-CN"/>
        </w:rPr>
        <w:t xml:space="preserve">件</w:t>
      </w:r>
      <w:r/>
    </w:p>
    <w:p>
      <w:pPr>
        <w:pStyle w:val="788"/>
        <w:rPr>
          <w:rFonts w:ascii="宋体" w:hAnsi="宋体"/>
        </w:rPr>
      </w:pPr>
      <w:r>
        <w:rPr>
          <w:rFonts w:ascii="宋体" w:hAnsi="宋体"/>
        </w:rPr>
      </w:r>
      <w:r/>
    </w:p>
    <w:p>
      <w:pPr>
        <w:rPr>
          <w:rFonts w:ascii="宋体" w:hAnsi="宋体"/>
          <w:bCs/>
        </w:rPr>
      </w:pPr>
      <w:r>
        <w:rPr>
          <w:rFonts w:ascii="宋体" w:hAnsi="宋体"/>
          <w:bCs/>
        </w:rPr>
      </w:r>
      <w:r/>
    </w:p>
    <w:p>
      <w:pPr>
        <w:pStyle w:val="78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rPr>
          <w:rFonts w:ascii="宋体" w:hAnsi="宋体"/>
          <w:bCs/>
        </w:rPr>
      </w:pPr>
      <w:r>
        <w:rPr>
          <w:rFonts w:ascii="宋体" w:hAnsi="宋体"/>
          <w:bCs/>
        </w:rPr>
      </w:r>
      <w:r/>
    </w:p>
    <w:p>
      <w:pPr>
        <w:ind w:firstLine="211"/>
        <w:jc w:val="center"/>
        <w:rPr>
          <w:rFonts w:ascii="宋体" w:hAnsi="宋体"/>
          <w:b/>
        </w:rPr>
      </w:pPr>
      <w:r>
        <w:rPr>
          <w:rFonts w:hint="eastAsia" w:ascii="宋体" w:hAnsi="宋体"/>
          <w:b/>
        </w:rPr>
        <w:t xml:space="preserve">承诺书（项目经理无在建工程）</w:t>
      </w:r>
      <w:r/>
    </w:p>
    <w:p>
      <w:pPr>
        <w:ind w:firstLine="420"/>
        <w:spacing w:line="360" w:lineRule="auto"/>
        <w:rPr>
          <w:rFonts w:ascii="宋体" w:hAnsi="宋体"/>
        </w:rPr>
      </w:pPr>
      <w:r>
        <w:rPr>
          <w:rFonts w:ascii="宋体" w:hAnsi="宋体"/>
        </w:rPr>
      </w:r>
      <w:r/>
    </w:p>
    <w:p>
      <w:pPr>
        <w:rPr>
          <w:rFonts w:ascii="宋体" w:hAnsi="宋体"/>
          <w:u w:val="single"/>
        </w:rPr>
      </w:pPr>
      <w:r>
        <w:rPr>
          <w:rFonts w:hint="eastAsia" w:ascii="宋体" w:hAnsi="宋体"/>
          <w:u w:val="single"/>
        </w:rPr>
        <w:t xml:space="preserve">（招标单位名称）：</w:t>
      </w:r>
      <w:r/>
    </w:p>
    <w:p>
      <w:pPr>
        <w:ind w:firstLine="420"/>
        <w:spacing w:line="360" w:lineRule="auto"/>
        <w:rPr>
          <w:rFonts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ascii="宋体" w:hAnsi="宋体"/>
        </w:rPr>
      </w:pPr>
      <w:r>
        <w:rPr>
          <w:rFonts w:hint="eastAsia" w:ascii="宋体" w:hAnsi="宋体"/>
        </w:rPr>
        <w:t xml:space="preserve"> </w:t>
      </w:r>
      <w:r/>
    </w:p>
    <w:p>
      <w:pPr>
        <w:rPr>
          <w:rFonts w:ascii="宋体" w:hAnsi="宋体"/>
        </w:rPr>
      </w:pPr>
      <w:r>
        <w:rPr>
          <w:rFonts w:hint="eastAsia" w:ascii="宋体" w:hAnsi="宋体"/>
        </w:rPr>
        <w:t xml:space="preserve"> </w:t>
      </w:r>
      <w:r/>
    </w:p>
    <w:p>
      <w:pPr>
        <w:rPr>
          <w:rFonts w:ascii="宋体" w:hAnsi="宋体"/>
        </w:rPr>
      </w:pPr>
      <w:r>
        <w:rPr>
          <w:rFonts w:hint="eastAsia" w:ascii="宋体" w:hAnsi="宋体"/>
        </w:rPr>
        <w:t xml:space="preserve">投标单位：（</w:t>
      </w:r>
      <w:r>
        <w:rPr>
          <w:rFonts w:hint="eastAsia" w:ascii="宋体" w:hAnsi="宋体"/>
          <w:sz w:val="21"/>
          <w:szCs w:val="21"/>
        </w:rPr>
        <w:t xml:space="preserve">签章</w:t>
      </w:r>
      <w:r>
        <w:rPr>
          <w:rFonts w:hint="eastAsia" w:ascii="宋体" w:hAnsi="宋体"/>
        </w:rPr>
        <w:t xml:space="preserve">）</w:t>
      </w:r>
      <w:r/>
    </w:p>
    <w:p>
      <w:pPr>
        <w:rPr>
          <w:rFonts w:ascii="宋体" w:hAnsi="宋体"/>
        </w:rPr>
      </w:pPr>
      <w:r>
        <w:rPr>
          <w:rFonts w:hint="eastAsia" w:ascii="宋体" w:hAnsi="宋体"/>
        </w:rPr>
        <w:t xml:space="preserve"> </w:t>
      </w:r>
      <w:r/>
    </w:p>
    <w:p>
      <w:pPr>
        <w:jc w:val="left"/>
        <w:rPr>
          <w:rFonts w:ascii="宋体" w:hAnsi="宋体"/>
          <w:b/>
          <w:sz w:val="28"/>
          <w:szCs w:val="28"/>
        </w:rPr>
      </w:pPr>
      <w:r>
        <w:rPr>
          <w:rFonts w:hint="eastAsia" w:ascii="宋体" w:hAnsi="宋体"/>
        </w:rPr>
        <w:t xml:space="preserve"> </w:t>
      </w:r>
      <w:r>
        <w:rPr>
          <w:rFonts w:hint="eastAsia" w:ascii="宋体" w:hAnsi="宋体"/>
          <w:lang w:eastAsia="zh-CN"/>
        </w:rPr>
        <w:t xml:space="preserve">202</w:t>
      </w:r>
      <w:r>
        <w:rPr>
          <w:rFonts w:hint="eastAsia" w:ascii="宋体" w:hAnsi="宋体"/>
          <w:lang w:val="en-US" w:eastAsia="zh-CN"/>
        </w:rPr>
        <w:t xml:space="preserve">6</w:t>
      </w:r>
      <w:r>
        <w:rPr>
          <w:rFonts w:hint="eastAsia" w:ascii="宋体" w:hAnsi="宋体"/>
        </w:rPr>
        <w:t xml:space="preserve">年   月   日</w:t>
      </w:r>
      <w:r/>
    </w:p>
    <w:p>
      <w:pPr>
        <w:pStyle w:val="788"/>
      </w:pPr>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sz w:val="32"/>
        </w:rPr>
      </w:pPr>
      <w:r>
        <w:rPr>
          <w:rFonts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w:t>
      </w:r>
      <w:r>
        <w:rPr>
          <w:rFonts w:hint="eastAsia"/>
          <w:u w:val="single"/>
          <w:lang w:val="en-US" w:eastAsia="zh-CN"/>
        </w:rPr>
        <w:t xml:space="preserve">建筑业</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lang w:val="en-US" w:eastAsia="zh-CN"/>
        </w:rPr>
        <w:t xml:space="preserve">   </w:t>
      </w:r>
      <w:r>
        <w:rPr>
          <w:rFonts w:hint="eastAsia"/>
        </w:rPr>
        <w:t xml:space="preserve">人，营业收入为</w:t>
      </w:r>
      <w:r>
        <w:rPr>
          <w:rFonts w:hint="eastAsia"/>
          <w:u w:val="single"/>
          <w:lang w:val="en-US" w:eastAsia="zh-CN"/>
        </w:rPr>
        <w:t xml:space="preserve">   </w:t>
      </w:r>
      <w:r>
        <w:rPr>
          <w:rFonts w:hint="eastAsia"/>
        </w:rPr>
        <w:t xml:space="preserve">万元，资产总额为</w:t>
      </w:r>
      <w:r>
        <w:rPr>
          <w:rFonts w:hint="eastAsia"/>
          <w:u w:val="single"/>
          <w:lang w:val="en-US" w:eastAsia="zh-CN"/>
        </w:rPr>
        <w:t xml:space="preserve">   </w:t>
      </w:r>
      <w:r>
        <w:rPr>
          <w:rFonts w:hint="eastAsia"/>
        </w:rPr>
        <w:t xml:space="preserve">万元</w:t>
      </w:r>
      <w:r>
        <w:fldChar w:fldCharType="begin"/>
      </w:r>
      <w:r>
        <w:instrText xml:space="preserve"> HYPERLINK "../../Microsoft/Windows/INetCache/Down/undefined.doc" \l "br1" </w:instrText>
      </w:r>
      <w:r>
        <w:fldChar w:fldCharType="separate"/>
      </w:r>
      <w:r>
        <w:rPr>
          <w:rStyle w:val="848"/>
          <w:rFonts w:hint="eastAsia" w:ascii="仿宋" w:eastAsia="Times New Roman"/>
          <w:color w:val="auto"/>
          <w:spacing w:val="-1"/>
          <w:vertAlign w:val="superscript"/>
        </w:rPr>
        <w:t xml:space="preserve">1</w:t>
      </w:r>
      <w:r>
        <w:rPr>
          <w:rStyle w:val="848"/>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lang w:val="en-US" w:eastAsia="zh-CN"/>
        </w:rPr>
        <w:t xml:space="preserve">   </w:t>
      </w:r>
      <w:r>
        <w:rPr>
          <w:rFonts w:hint="eastAsia"/>
        </w:rPr>
        <w:t xml:space="preserve">人，营业收入为</w:t>
      </w:r>
      <w:r>
        <w:rPr>
          <w:rFonts w:hint="eastAsia"/>
          <w:u w:val="single"/>
          <w:lang w:val="en-US" w:eastAsia="zh-CN"/>
        </w:rPr>
        <w:t xml:space="preserve">   </w:t>
      </w:r>
      <w:r>
        <w:rPr>
          <w:rFonts w:hint="eastAsia"/>
        </w:rPr>
        <w:t xml:space="preserve">万元，资产总额为</w:t>
      </w:r>
      <w:r>
        <w:rPr>
          <w:rFonts w:hint="eastAsia"/>
          <w:u w:val="single"/>
          <w:lang w:val="en-US" w:eastAsia="zh-CN"/>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 w:val="21"/>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88"/>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 </w:t>
      </w:r>
      <w:r/>
    </w:p>
    <w:p>
      <w:pPr>
        <w:pStyle w:val="836"/>
        <w:ind w:firstLine="420"/>
        <w:spacing w:before="300" w:after="452" w:line="360" w:lineRule="auto"/>
        <w:rPr>
          <w:sz w:val="21"/>
          <w:szCs w:val="21"/>
        </w:rPr>
      </w:pPr>
      <w:r>
        <w:rPr>
          <w:rFonts w:hint="eastAsia" w:cs="仿宋"/>
          <w:sz w:val="21"/>
          <w:szCs w:val="21"/>
        </w:rPr>
        <w:t xml:space="preserve">    </w:t>
      </w:r>
      <w:r>
        <w:rPr>
          <w:rStyle w:val="844"/>
          <w:rFonts w:hint="eastAsia" w:cs="仿宋"/>
          <w:sz w:val="21"/>
          <w:szCs w:val="21"/>
        </w:rPr>
        <w:t xml:space="preserve">中小微企业划型标准如下：</w:t>
      </w:r>
      <w:r/>
    </w:p>
    <w:tbl>
      <w:tblPr>
        <w:tblStyle w:val="797"/>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836"/>
              <w:spacing w:after="150" w:line="360" w:lineRule="auto"/>
              <w:rPr>
                <w:rFonts w:cs="宋体"/>
                <w:sz w:val="21"/>
                <w:szCs w:val="21"/>
              </w:rPr>
            </w:pPr>
            <w:r>
              <w:rPr>
                <w:rStyle w:val="844"/>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spacing w:after="150" w:line="360" w:lineRule="auto"/>
              <w:rPr>
                <w:rFonts w:cs="宋体"/>
                <w:sz w:val="21"/>
                <w:szCs w:val="21"/>
              </w:rPr>
            </w:pPr>
            <w:r>
              <w:rPr>
                <w:rStyle w:val="844"/>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bl>
    <w:p>
      <w:pPr>
        <w:pStyle w:val="836"/>
        <w:ind w:firstLine="810"/>
        <w:spacing w:before="300" w:after="452" w:line="360" w:lineRule="auto"/>
        <w:rPr>
          <w:rFonts w:cs="仿宋"/>
          <w:b/>
          <w:sz w:val="21"/>
          <w:szCs w:val="21"/>
        </w:rPr>
      </w:pPr>
      <w:r>
        <w:rPr>
          <w:rStyle w:val="844"/>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ascii="宋体" w:hAnsi="宋体" w:cs="Arial"/>
          <w:b/>
          <w:bCs/>
        </w:rPr>
      </w:pPr>
      <w:r>
        <w:rPr>
          <w:rFonts w:ascii="宋体" w:hAnsi="宋体" w:cs="Arial"/>
          <w:b/>
          <w:bCs/>
        </w:rPr>
      </w:r>
      <w:r/>
    </w:p>
    <w:p>
      <w:pPr>
        <w:pStyle w:val="788"/>
      </w:pPr>
      <w:r/>
      <w:r/>
    </w:p>
    <w:p>
      <w:r/>
      <w:r/>
    </w:p>
    <w:p>
      <w:pPr>
        <w:pStyle w:val="788"/>
      </w:pPr>
      <w:r/>
      <w:r/>
    </w:p>
    <w:p>
      <w:r/>
      <w:r/>
    </w:p>
    <w:p>
      <w:pPr>
        <w:pStyle w:val="788"/>
      </w:pPr>
      <w:r/>
      <w:r/>
    </w:p>
    <w:p>
      <w:r/>
      <w:r/>
    </w:p>
    <w:p>
      <w:pPr>
        <w:rPr>
          <w:rFonts w:ascii="Arial" w:hAnsi="Arial" w:eastAsia="黑体"/>
          <w:b/>
          <w:bCs/>
          <w:sz w:val="32"/>
          <w:szCs w:val="32"/>
        </w:rPr>
      </w:pPr>
      <w:r>
        <w:rPr>
          <w:rFonts w:ascii="Arial" w:hAnsi="Arial" w:eastAsia="黑体"/>
          <w:b/>
          <w:bCs/>
          <w:sz w:val="32"/>
          <w:szCs w:val="32"/>
        </w:rPr>
      </w:r>
      <w:r/>
    </w:p>
    <w:p>
      <w:pPr>
        <w:pStyle w:val="853"/>
      </w:pPr>
      <w:r/>
      <w:r/>
    </w:p>
    <w:p>
      <w:pPr>
        <w:pStyle w:val="853"/>
      </w:pPr>
      <w:r/>
      <w:r/>
    </w:p>
    <w:p>
      <w:pPr>
        <w:pStyle w:val="853"/>
      </w:pPr>
      <w:r/>
      <w:r/>
    </w:p>
    <w:p>
      <w:pPr>
        <w:pStyle w:val="853"/>
      </w:p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供应商全称（</w:t>
      </w:r>
      <w:r>
        <w:rPr>
          <w:rFonts w:hint="eastAsia" w:ascii="宋体" w:hAnsi="宋体"/>
          <w:sz w:val="21"/>
          <w:szCs w:val="21"/>
        </w:rPr>
        <w:t xml:space="preserve">签章</w:t>
      </w:r>
      <w:r>
        <w:rPr>
          <w:rFonts w:hint="eastAsia" w:ascii="宋体" w:hAnsi="宋体"/>
          <w:szCs w:val="21"/>
        </w:rPr>
        <w:t xml:space="preserve">）：</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spacing w:line="360" w:lineRule="auto"/>
        <w:tabs>
          <w:tab w:val="left" w:pos="735" w:leader="none"/>
        </w:tabs>
        <w:rPr>
          <w:rFonts w:ascii="宋体" w:hAnsi="宋体"/>
          <w:szCs w:val="21"/>
        </w:rPr>
      </w:pPr>
      <w:r>
        <w:rPr>
          <w:rFonts w:ascii="宋体" w:hAnsi="宋体"/>
          <w:szCs w:val="21"/>
        </w:rPr>
      </w:r>
      <w:r/>
    </w:p>
    <w:p>
      <w:pPr>
        <w:jc w:val="left"/>
        <w:spacing w:line="360" w:lineRule="auto"/>
        <w:rPr>
          <w:rFonts w:hAnsi="宋体"/>
          <w:b/>
          <w:sz w:val="32"/>
          <w:szCs w:val="32"/>
        </w:rPr>
      </w:pPr>
      <w:r>
        <w:rPr>
          <w:rFonts w:hAnsi="宋体"/>
          <w:b/>
          <w:sz w:val="32"/>
          <w:szCs w:val="32"/>
        </w:rPr>
      </w:r>
      <w:r/>
    </w:p>
    <w:p>
      <w:pPr>
        <w:pStyle w:val="789"/>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pStyle w:val="789"/>
        <w:rPr>
          <w:rFonts w:hAnsi="宋体"/>
          <w:b/>
          <w:sz w:val="32"/>
          <w:szCs w:val="32"/>
        </w:rPr>
      </w:pPr>
      <w:r>
        <w:rPr>
          <w:rFonts w:hAnsi="宋体"/>
          <w:b/>
          <w:sz w:val="32"/>
          <w:szCs w:val="32"/>
        </w:rPr>
      </w:r>
      <w:r/>
    </w:p>
    <w:p>
      <w:r/>
      <w:r/>
    </w:p>
    <w:p>
      <w:pPr>
        <w:jc w:val="center"/>
        <w:spacing w:line="360" w:lineRule="auto"/>
        <w:rPr>
          <w:rFonts w:ascii="宋体" w:hAnsi="宋体"/>
          <w:b/>
          <w:bCs/>
          <w:sz w:val="32"/>
          <w:szCs w:val="32"/>
        </w:rPr>
      </w:pPr>
      <w:r>
        <w:rPr>
          <w:rFonts w:ascii="宋体" w:hAnsi="宋体"/>
          <w:b/>
          <w:bCs/>
          <w:sz w:val="32"/>
          <w:szCs w:val="32"/>
        </w:rPr>
      </w:r>
      <w:r/>
    </w:p>
    <w:p>
      <w:pPr>
        <w:pStyle w:val="853"/>
      </w:pPr>
      <w:r/>
      <w:r/>
    </w:p>
    <w:p>
      <w:pPr>
        <w:pStyle w:val="853"/>
      </w:pPr>
      <w:r/>
      <w:r/>
    </w:p>
    <w:p>
      <w:pPr>
        <w:pStyle w:val="853"/>
      </w:pPr>
      <w:r/>
      <w:r/>
    </w:p>
    <w:p>
      <w:pPr>
        <w:jc w:val="center"/>
        <w:spacing w:line="360" w:lineRule="auto"/>
        <w:rPr>
          <w:rFonts w:ascii="宋体" w:hAnsi="宋体"/>
          <w:b/>
          <w:sz w:val="32"/>
          <w:szCs w:val="32"/>
        </w:rPr>
      </w:pPr>
      <w:r>
        <w:rPr>
          <w:rFonts w:hint="eastAsia" w:ascii="宋体" w:hAnsi="宋体"/>
          <w:b/>
          <w:sz w:val="32"/>
          <w:szCs w:val="32"/>
          <w:lang w:eastAsia="zh-CN"/>
        </w:rPr>
        <w:t xml:space="preserve">二、</w:t>
      </w:r>
      <w:r>
        <w:rPr>
          <w:rFonts w:hint="eastAsia" w:ascii="宋体" w:hAnsi="宋体"/>
          <w:b/>
          <w:sz w:val="32"/>
          <w:szCs w:val="32"/>
        </w:rPr>
        <w:t xml:space="preserve">符合性审查响应对照表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lang w:val="en-US" w:eastAsia="zh-CN"/>
        </w:rPr>
        <w:t xml:space="preserve">三</w:t>
      </w:r>
      <w:r>
        <w:rPr>
          <w:rFonts w:hint="eastAsia" w:ascii="宋体" w:hAnsi="宋体"/>
          <w:b/>
          <w:bCs/>
          <w:sz w:val="32"/>
          <w:szCs w:val="32"/>
        </w:rPr>
        <w:t xml:space="preserve">、磋商报价表</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rPr>
        <w:t xml:space="preserve">项目名称： </w:t>
      </w:r>
      <w:r/>
    </w:p>
    <w:p>
      <w:pPr>
        <w:spacing w:line="360" w:lineRule="auto"/>
        <w:rPr>
          <w:rFonts w:ascii="宋体" w:hAnsi="宋体"/>
        </w:rPr>
      </w:pPr>
      <w:r>
        <w:rPr>
          <w:rFonts w:hint="eastAsia" w:ascii="宋体" w:hAnsi="宋体"/>
        </w:rPr>
        <w:t xml:space="preserve">项目编号：     </w:t>
      </w:r>
      <w:r/>
    </w:p>
    <w:p>
      <w:pPr>
        <w:spacing w:line="360" w:lineRule="auto"/>
        <w:rPr>
          <w:rFonts w:ascii="宋体" w:hAnsi="宋体"/>
        </w:rPr>
      </w:pPr>
      <w:r>
        <w:rPr>
          <w:rFonts w:hint="eastAsia" w:ascii="宋体" w:hAnsi="宋体"/>
        </w:rPr>
        <w:t xml:space="preserve">本次为首次报价                                                      </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ascii="宋体" w:hAnsi="宋体"/>
              </w:rPr>
            </w:pPr>
            <w:r>
              <w:rPr>
                <w:rFonts w:hint="eastAsia" w:ascii="宋体" w:hAnsi="宋体"/>
              </w:rPr>
              <w:t xml:space="preserve">大写：</w:t>
            </w:r>
            <w:r/>
          </w:p>
          <w:p>
            <w:pPr>
              <w:spacing w:line="360" w:lineRule="auto"/>
              <w:rPr>
                <w:rFonts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jc w:val="right"/>
        <w:widowControl/>
        <w:rPr>
          <w:rFonts w:ascii="宋体" w:hAnsi="宋体" w:cs="宋体"/>
        </w:rPr>
      </w:pPr>
      <w:r>
        <w:rPr>
          <w:rFonts w:ascii="宋体" w:hAnsi="宋体" w:cs="宋体"/>
        </w:rPr>
      </w:r>
      <w:r/>
    </w:p>
    <w:p>
      <w:pPr>
        <w:pStyle w:val="788"/>
        <w:numPr>
          <w:ilvl w:val="1"/>
          <w:numId w:val="0"/>
        </w:numPr>
        <w:ind w:left="567" w:hanging="567"/>
        <w:jc w:val="center"/>
        <w:spacing w:line="360" w:lineRule="auto"/>
        <w:rPr>
          <w:rFonts w:ascii="宋体" w:hAnsi="宋体" w:eastAsia="宋体" w:cs="宋体"/>
          <w:sz w:val="24"/>
          <w:szCs w:val="24"/>
        </w:rPr>
      </w:pPr>
      <w:r>
        <w:rPr>
          <w:rFonts w:ascii="宋体" w:hAnsi="宋体" w:eastAsia="宋体" w:cs="宋体"/>
          <w:sz w:val="24"/>
          <w:szCs w:val="24"/>
        </w:rPr>
      </w:r>
      <w:r/>
    </w:p>
    <w:p>
      <w:pPr>
        <w:pStyle w:val="788"/>
        <w:numPr>
          <w:ilvl w:val="1"/>
          <w:numId w:val="0"/>
        </w:numPr>
        <w:ind w:left="567" w:hanging="567"/>
        <w:jc w:val="cente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pPr>
      <w:r/>
      <w:r/>
    </w:p>
    <w:p>
      <w:pPr>
        <w:ind w:firstLine="3360"/>
        <w:jc w:val="left"/>
        <w:widowControl/>
        <w:rPr>
          <w:rFonts w:ascii="仿宋" w:hAnsi="仿宋" w:eastAsia="仿宋" w:cs="仿宋"/>
          <w:b/>
          <w:bCs/>
          <w:sz w:val="28"/>
          <w:szCs w:val="28"/>
          <w:lang w:bidi="ar"/>
        </w:rPr>
      </w:pPr>
      <w:r>
        <w:rPr>
          <w:rFonts w:ascii="仿宋" w:hAnsi="仿宋" w:eastAsia="仿宋" w:cs="仿宋"/>
          <w:b/>
          <w:bCs/>
          <w:sz w:val="28"/>
          <w:szCs w:val="28"/>
          <w:lang w:bidi="ar"/>
        </w:rPr>
      </w:r>
      <w:r/>
    </w:p>
    <w:p>
      <w:pPr>
        <w:ind w:firstLine="3360"/>
        <w:jc w:val="left"/>
        <w:widowControl/>
        <w:rPr>
          <w:rFonts w:ascii="仿宋" w:hAnsi="仿宋" w:eastAsia="仿宋" w:cs="仿宋"/>
          <w:b/>
          <w:bCs/>
          <w:sz w:val="28"/>
          <w:szCs w:val="28"/>
          <w:lang w:bidi="ar"/>
        </w:rPr>
      </w:pPr>
      <w:r>
        <w:rPr>
          <w:rFonts w:ascii="仿宋" w:hAnsi="仿宋" w:eastAsia="仿宋" w:cs="仿宋"/>
          <w:b/>
          <w:bCs/>
          <w:sz w:val="28"/>
          <w:szCs w:val="28"/>
          <w:lang w:bidi="ar"/>
        </w:rPr>
      </w:r>
      <w:r/>
    </w:p>
    <w:p>
      <w:pPr>
        <w:pStyle w:val="853"/>
        <w:rPr>
          <w:lang w:bidi="ar"/>
        </w:rPr>
      </w:pPr>
      <w:r>
        <w:rPr>
          <w:lang w:bidi="ar"/>
        </w:rPr>
      </w:r>
      <w:r/>
    </w:p>
    <w:p>
      <w:pPr>
        <w:pStyle w:val="853"/>
        <w:rPr>
          <w:lang w:bidi="ar"/>
        </w:rPr>
      </w:pPr>
      <w:r>
        <w:rPr>
          <w:lang w:bidi="ar"/>
        </w:rPr>
      </w:r>
      <w:r/>
    </w:p>
    <w:p>
      <w:pPr>
        <w:ind w:firstLine="3360"/>
        <w:jc w:val="left"/>
        <w:widowControl/>
        <w:rPr>
          <w:rFonts w:ascii="仿宋" w:hAnsi="仿宋" w:eastAsia="仿宋" w:cs="仿宋"/>
          <w:b/>
          <w:bCs/>
          <w:sz w:val="28"/>
          <w:szCs w:val="28"/>
          <w:lang w:bidi="ar"/>
        </w:rPr>
      </w:pPr>
      <w:r>
        <w:rPr>
          <w:rFonts w:hint="eastAsia" w:ascii="宋体" w:hAnsi="宋体" w:cs="Times New Roman"/>
          <w:b/>
          <w:bCs/>
          <w:sz w:val="32"/>
          <w:szCs w:val="32"/>
          <w:lang w:val="en-US" w:eastAsia="zh-CN"/>
        </w:rPr>
        <w:t xml:space="preserve">四</w:t>
      </w:r>
      <w:r>
        <w:rPr>
          <w:rFonts w:hint="eastAsia" w:ascii="宋体" w:hAnsi="宋体" w:eastAsia="宋体" w:cs="Times New Roman"/>
          <w:b/>
          <w:bCs/>
          <w:sz w:val="32"/>
          <w:szCs w:val="32"/>
          <w:lang w:eastAsia="zh-CN"/>
        </w:rPr>
        <w:t xml:space="preserve">、</w:t>
      </w:r>
      <w:r>
        <w:rPr>
          <w:rFonts w:hint="eastAsia" w:ascii="宋体" w:hAnsi="宋体" w:eastAsia="宋体" w:cs="Times New Roman"/>
          <w:b/>
          <w:bCs/>
          <w:sz w:val="32"/>
          <w:szCs w:val="32"/>
        </w:rPr>
        <w:t xml:space="preserve">分项报价表</w:t>
      </w:r>
      <w:r/>
    </w:p>
    <w:p>
      <w:pPr>
        <w:rPr>
          <w:rFonts w:ascii="宋体" w:hAnsi="宋体" w:cs="宋体"/>
          <w:sz w:val="22"/>
        </w:rPr>
      </w:pPr>
      <w:r>
        <w:rPr>
          <w:rFonts w:ascii="宋体" w:hAnsi="宋体" w:cs="宋体"/>
          <w:sz w:val="22"/>
        </w:rPr>
      </w:r>
      <w:r/>
    </w:p>
    <w:p>
      <w:pPr>
        <w:spacing w:line="360" w:lineRule="auto"/>
        <w:rPr>
          <w:color w:val="000000"/>
        </w:rPr>
      </w:pPr>
      <w:r>
        <w:rPr>
          <w:rFonts w:hint="eastAsia"/>
          <w:color w:val="000000"/>
        </w:rPr>
        <w:t xml:space="preserve">本次为首轮报价</w:t>
      </w:r>
      <w:r/>
    </w:p>
    <w:p>
      <w:pPr>
        <w:pStyle w:val="818"/>
        <w:spacing w:line="360" w:lineRule="auto"/>
        <w:rPr>
          <w:color w:val="000000"/>
          <w:sz w:val="21"/>
          <w:szCs w:val="22"/>
        </w:rPr>
      </w:pPr>
      <w:r>
        <w:rPr>
          <w:rFonts w:hint="eastAsia"/>
          <w:color w:val="000000"/>
          <w:sz w:val="21"/>
          <w:szCs w:val="22"/>
        </w:rPr>
        <w:t xml:space="preserve">项目名称： </w:t>
      </w:r>
      <w:r/>
    </w:p>
    <w:p>
      <w:pPr>
        <w:pStyle w:val="818"/>
        <w:spacing w:line="360" w:lineRule="auto"/>
        <w:rPr>
          <w:color w:val="000000"/>
          <w:sz w:val="21"/>
          <w:szCs w:val="22"/>
        </w:rPr>
      </w:pPr>
      <w:r>
        <w:rPr>
          <w:rFonts w:hint="eastAsia"/>
          <w:color w:val="000000"/>
          <w:sz w:val="21"/>
          <w:szCs w:val="22"/>
        </w:rPr>
        <w:t xml:space="preserve">项目编号：</w:t>
      </w:r>
      <w:r/>
    </w:p>
    <w:p>
      <w:pPr>
        <w:spacing w:line="360" w:lineRule="auto"/>
        <w:rPr>
          <w:rFonts w:ascii="宋体" w:hAnsi="宋体"/>
          <w:color w:val="000000"/>
          <w:szCs w:val="21"/>
        </w:rPr>
      </w:pPr>
      <w:r>
        <w:rPr>
          <w:rFonts w:hint="eastAsia" w:ascii="宋体" w:hAnsi="宋体"/>
          <w:color w:val="000000"/>
          <w:szCs w:val="21"/>
        </w:rPr>
        <w:t xml:space="preserve">备注：</w:t>
      </w:r>
      <w:r/>
    </w:p>
    <w:p>
      <w:pPr>
        <w:spacing w:line="360" w:lineRule="auto"/>
        <w:rPr>
          <w:rFonts w:ascii="宋体" w:hAnsi="宋体"/>
          <w:color w:val="000000"/>
          <w:szCs w:val="21"/>
        </w:rPr>
      </w:pPr>
      <w:r>
        <w:rPr>
          <w:rFonts w:hint="eastAsia" w:ascii="宋体" w:hAnsi="宋体"/>
          <w:color w:val="000000"/>
          <w:szCs w:val="21"/>
        </w:rPr>
        <w:t xml:space="preserve">1、行数不够，可自行添加。</w:t>
      </w:r>
      <w:r/>
    </w:p>
    <w:p>
      <w:pPr>
        <w:spacing w:line="360" w:lineRule="auto"/>
        <w:rPr>
          <w:rFonts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pStyle w:val="853"/>
        <w:ind w:firstLine="0"/>
        <w:rPr>
          <w:rFonts w:ascii="宋体" w:hAnsi="宋体"/>
          <w:sz w:val="28"/>
          <w:szCs w:val="28"/>
        </w:rPr>
      </w:pPr>
      <w:r>
        <w:rPr>
          <w:rFonts w:ascii="宋体" w:hAnsi="宋体"/>
          <w:sz w:val="28"/>
          <w:szCs w:val="28"/>
        </w:rPr>
      </w:r>
      <w:r/>
    </w:p>
    <w:p>
      <w:pPr>
        <w:pStyle w:val="1020"/>
      </w:pPr>
      <w:r/>
      <w:r/>
    </w:p>
    <w:p>
      <w:pPr>
        <w:pStyle w:val="1021"/>
      </w:pPr>
      <w:r/>
      <w:r/>
    </w:p>
    <w:p>
      <w:pPr>
        <w:pStyle w:val="1022"/>
        <w:ind w:firstLine="420"/>
      </w:pPr>
      <w:r/>
      <w:r/>
    </w:p>
    <w:p>
      <w:pPr>
        <w:pStyle w:val="1023"/>
      </w:pPr>
      <w:r/>
      <w:r/>
    </w:p>
    <w:p>
      <w:pPr>
        <w:pStyle w:val="1024"/>
      </w:pPr>
      <w:r/>
      <w:r/>
    </w:p>
    <w:p>
      <w:pPr>
        <w:pStyle w:val="1025"/>
      </w:pPr>
      <w:r/>
      <w:r/>
    </w:p>
    <w:p>
      <w:pPr>
        <w:pStyle w:val="833"/>
      </w:pPr>
      <w:r/>
      <w:r/>
    </w:p>
    <w:p>
      <w:r/>
      <w:r/>
    </w:p>
    <w:p>
      <w:pPr>
        <w:rPr>
          <w:rFonts w:ascii="宋体" w:hAnsi="宋体"/>
          <w:sz w:val="28"/>
          <w:szCs w:val="28"/>
        </w:rPr>
      </w:pPr>
      <w:r>
        <w:rPr>
          <w:rFonts w:ascii="宋体" w:hAnsi="宋体"/>
          <w:sz w:val="28"/>
          <w:szCs w:val="28"/>
        </w:r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1026"/>
      </w:pPr>
      <w:r/>
      <w:r/>
    </w:p>
    <w:p>
      <w:pPr>
        <w:jc w:val="center"/>
        <w:rPr>
          <w:rFonts w:ascii="宋体" w:hAnsi="宋体" w:cs="Calibri"/>
          <w:b/>
          <w:sz w:val="32"/>
          <w:szCs w:val="32"/>
        </w:rPr>
      </w:pPr>
      <w:r>
        <w:rPr>
          <w:rFonts w:hint="eastAsia" w:ascii="宋体" w:hAnsi="宋体"/>
          <w:b/>
          <w:bCs/>
          <w:sz w:val="28"/>
          <w:szCs w:val="28"/>
          <w:lang w:val="en-US" w:eastAsia="zh-CN"/>
        </w:rPr>
        <w:t xml:space="preserve">五</w:t>
      </w:r>
      <w:r>
        <w:rPr>
          <w:rFonts w:hint="eastAsia" w:ascii="宋体" w:hAnsi="宋体"/>
          <w:b/>
          <w:bCs/>
          <w:sz w:val="28"/>
          <w:szCs w:val="28"/>
        </w:rPr>
        <w:t xml:space="preserve">、拟投入本项目人员一览表</w:t>
      </w:r>
      <w:r/>
    </w:p>
    <w:tbl>
      <w:tblPr>
        <w:tblStyle w:val="797"/>
        <w:tblW w:w="88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岗位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ascii="宋体" w:hAnsi="宋体"/>
          <w:b/>
          <w:bCs/>
          <w:sz w:val="28"/>
          <w:szCs w:val="28"/>
        </w:rPr>
      </w:pPr>
      <w:r>
        <w:rPr>
          <w:rFonts w:hint="eastAsia" w:ascii="宋体" w:hAnsi="宋体"/>
          <w:b/>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lang w:val="en-US" w:eastAsia="zh-CN"/>
        </w:rPr>
        <w:t xml:space="preserve">六</w:t>
      </w:r>
      <w:r>
        <w:rPr>
          <w:rFonts w:hint="eastAsia" w:ascii="宋体" w:hAnsi="宋体"/>
          <w:b/>
          <w:sz w:val="32"/>
          <w:szCs w:val="32"/>
        </w:rPr>
        <w:t xml:space="preserve">、商务条款响应及偏离表</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eastAsia="宋体" w:cs="Times New Roman"/>
              </w:rPr>
            </w:pPr>
            <w:r>
              <w:rPr>
                <w:rFonts w:hint="eastAsia" w:ascii="仿宋_GB2312" w:hAnsi="宋体" w:eastAsia="宋体" w:cs="Times New Roman"/>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eastAsia="宋体" w:cs="Times New Roman"/>
              </w:rPr>
            </w:pPr>
            <w:r>
              <w:rPr>
                <w:rFonts w:hint="eastAsia" w:ascii="仿宋_GB2312" w:hAnsi="宋体" w:eastAsia="宋体" w:cs="Times New Roman"/>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hint="default" w:ascii="仿宋_GB2312" w:eastAsia="宋体"/>
                <w:lang w:val="en-US" w:eastAsia="zh-CN"/>
              </w:rPr>
            </w:pPr>
            <w:r>
              <w:rPr>
                <w:rFonts w:hint="eastAsia" w:ascii="仿宋_GB2312"/>
                <w:lang w:val="en-US" w:eastAsia="zh-CN"/>
              </w:rPr>
              <w:t xml:space="preserve">履约保证金</w:t>
            </w:r>
            <w:r/>
          </w:p>
        </w:tc>
        <w:tc>
          <w:tcPr>
            <w:tcW w:w="2502" w:type="dxa"/>
            <w:textDirection w:val="lrTb"/>
            <w:noWrap w:val="false"/>
          </w:tcPr>
          <w:p>
            <w:pPr>
              <w:spacing w:before="156"/>
              <w:rPr>
                <w:rFonts w:ascii="仿宋_GB2312" w:hAnsi="宋体"/>
              </w:rPr>
            </w:pPr>
            <w:r>
              <w:rPr>
                <w:rFonts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hint="default" w:ascii="仿宋_GB2312" w:eastAsia="宋体"/>
                <w:lang w:val="en-US" w:eastAsia="zh-CN"/>
              </w:rPr>
            </w:pPr>
            <w:r>
              <w:rPr>
                <w:rFonts w:hint="eastAsia" w:ascii="仿宋_GB2312"/>
                <w:lang w:val="en-US" w:eastAsia="zh-CN"/>
              </w:rPr>
              <w:t xml:space="preserve">...</w:t>
            </w:r>
            <w:r/>
          </w:p>
        </w:tc>
        <w:tc>
          <w:tcPr>
            <w:tcW w:w="2502" w:type="dxa"/>
            <w:textDirection w:val="lrTb"/>
            <w:noWrap w:val="false"/>
          </w:tcPr>
          <w:p>
            <w:pPr>
              <w:spacing w:before="156"/>
              <w:rPr>
                <w:rFonts w:ascii="仿宋_GB2312" w:hAnsi="宋体"/>
              </w:rPr>
            </w:pPr>
            <w:r>
              <w:rPr>
                <w:rFonts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jc w:val="center"/>
        <w:spacing w:before="312" w:line="360" w:lineRule="auto"/>
        <w:rPr>
          <w:rFonts w:ascii="宋体" w:hAnsi="宋体" w:cs="Calibri"/>
          <w:b/>
          <w:sz w:val="32"/>
          <w:szCs w:val="32"/>
        </w:rPr>
      </w:pPr>
      <w:r>
        <w:rPr>
          <w:rFonts w:hint="eastAsia" w:ascii="宋体" w:hAnsi="宋体"/>
          <w:b/>
          <w:sz w:val="32"/>
          <w:szCs w:val="32"/>
          <w:lang w:val="en-US" w:eastAsia="zh-CN"/>
        </w:rPr>
        <w:t xml:space="preserve">七、</w:t>
      </w:r>
      <w:r>
        <w:rPr>
          <w:rFonts w:hint="eastAsia" w:ascii="宋体" w:hAnsi="宋体" w:cs="Calibri"/>
          <w:b/>
          <w:sz w:val="32"/>
          <w:szCs w:val="32"/>
        </w:rPr>
        <w:t xml:space="preserve">主要标的信息（成交后将公示）</w:t>
      </w:r>
      <w:r/>
    </w:p>
    <w:p>
      <w:pPr>
        <w:spacing w:after="312" w:line="360" w:lineRule="auto"/>
        <w:rPr>
          <w:rFonts w:ascii="宋体" w:hAnsi="宋体" w:cs="宋体"/>
          <w:b/>
          <w:szCs w:val="21"/>
        </w:rPr>
      </w:pPr>
      <w:r>
        <w:rPr>
          <w:rFonts w:hint="eastAsia" w:ascii="宋体" w:hAnsi="宋体" w:cs="宋体"/>
          <w:szCs w:val="21"/>
        </w:rPr>
        <w:t xml:space="preserve">供应商全称：</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名称：</w:t>
            </w:r>
            <w:r/>
          </w:p>
          <w:p>
            <w:pPr>
              <w:spacing w:line="360" w:lineRule="auto"/>
              <w:rPr>
                <w:rFonts w:ascii="宋体" w:hAnsi="宋体" w:cs="宋体"/>
                <w:szCs w:val="21"/>
                <w:lang w:bidi="ar"/>
              </w:rPr>
            </w:pPr>
            <w:r>
              <w:rPr>
                <w:rFonts w:hint="eastAsia" w:ascii="宋体" w:hAnsi="宋体" w:cs="宋体"/>
                <w:szCs w:val="21"/>
                <w:lang w:bidi="ar"/>
              </w:rPr>
              <w:t xml:space="preserve">施工范围：</w:t>
            </w:r>
            <w:r/>
          </w:p>
          <w:p>
            <w:pPr>
              <w:spacing w:line="360" w:lineRule="auto"/>
              <w:rPr>
                <w:rFonts w:ascii="宋体" w:hAnsi="宋体" w:cs="宋体"/>
                <w:szCs w:val="21"/>
                <w:lang w:bidi="ar"/>
              </w:rPr>
            </w:pPr>
            <w:r>
              <w:rPr>
                <w:rFonts w:hint="eastAsia" w:ascii="宋体" w:hAnsi="宋体" w:cs="宋体"/>
                <w:szCs w:val="21"/>
                <w:lang w:bidi="ar"/>
              </w:rPr>
              <w:t xml:space="preserve">施工工期：</w:t>
            </w:r>
            <w:r/>
          </w:p>
          <w:p>
            <w:pPr>
              <w:spacing w:line="360" w:lineRule="auto"/>
              <w:rPr>
                <w:rFonts w:ascii="宋体" w:hAnsi="宋体" w:cs="宋体"/>
                <w:szCs w:val="21"/>
                <w:lang w:bidi="ar"/>
              </w:rPr>
            </w:pPr>
            <w:r>
              <w:rPr>
                <w:rFonts w:hint="eastAsia" w:ascii="宋体" w:hAnsi="宋体" w:cs="宋体"/>
                <w:szCs w:val="21"/>
                <w:lang w:bidi="ar"/>
              </w:rPr>
              <w:t xml:space="preserve">施工质量要求：</w:t>
            </w:r>
            <w:r/>
          </w:p>
          <w:p>
            <w:pPr>
              <w:spacing w:line="360" w:lineRule="auto"/>
              <w:rPr>
                <w:rFonts w:ascii="宋体" w:hAnsi="宋体" w:cs="宋体"/>
                <w:szCs w:val="21"/>
                <w:lang w:bidi="ar"/>
              </w:rPr>
            </w:pPr>
            <w:r>
              <w:rPr>
                <w:rFonts w:hint="eastAsia" w:ascii="宋体" w:hAnsi="宋体" w:cs="宋体"/>
                <w:szCs w:val="21"/>
                <w:lang w:bidi="ar"/>
              </w:rPr>
              <w:t xml:space="preserve">项目负责人：</w:t>
            </w:r>
            <w:r/>
          </w:p>
          <w:p>
            <w:pPr>
              <w:spacing w:line="360" w:lineRule="auto"/>
              <w:rPr>
                <w:rFonts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eastAsia="宋体"/>
          <w:b/>
          <w:lang w:eastAsia="zh-CN"/>
        </w:rPr>
      </w:pPr>
      <w:r>
        <w:rPr>
          <w:rFonts w:hint="eastAsia" w:ascii="宋体" w:hAnsi="宋体" w:eastAsia="宋体"/>
          <w:b/>
          <w:lang w:eastAsia="zh-CN"/>
        </w:rPr>
      </w:r>
      <w:r/>
    </w:p>
    <w:p>
      <w:pPr>
        <w:jc w:val="center"/>
        <w:spacing w:before="312" w:line="360" w:lineRule="auto"/>
        <w:rPr>
          <w:rFonts w:hint="eastAsia" w:ascii="宋体" w:hAnsi="宋体" w:eastAsia="宋体" w:cs="Calibri"/>
          <w:b/>
          <w:sz w:val="32"/>
          <w:szCs w:val="32"/>
          <w:lang w:val="en-US" w:eastAsia="zh-CN"/>
        </w:rPr>
      </w:pPr>
      <w:r>
        <w:rPr>
          <w:rFonts w:hint="eastAsia" w:ascii="宋体" w:hAnsi="宋体" w:cs="Calibri"/>
          <w:b/>
          <w:sz w:val="32"/>
          <w:szCs w:val="32"/>
          <w:lang w:val="en-US" w:eastAsia="zh-CN"/>
        </w:rPr>
        <w:t xml:space="preserve">八</w:t>
      </w:r>
      <w:r>
        <w:rPr>
          <w:rFonts w:hint="eastAsia" w:ascii="宋体" w:hAnsi="宋体" w:eastAsia="宋体" w:cs="Calibri"/>
          <w:b/>
          <w:sz w:val="32"/>
          <w:szCs w:val="32"/>
          <w:lang w:val="en-US" w:eastAsia="zh-CN"/>
        </w:rPr>
        <w:t xml:space="preserve">、</w:t>
      </w:r>
      <w:r>
        <w:rPr>
          <w:rFonts w:hint="eastAsia" w:ascii="宋体" w:hAnsi="宋体" w:eastAsia="宋体" w:cs="Calibri"/>
          <w:b/>
          <w:sz w:val="32"/>
          <w:szCs w:val="32"/>
          <w:lang w:eastAsia="zh-CN"/>
        </w:rPr>
        <w:t xml:space="preserve">装饰及电气</w:t>
      </w:r>
      <w:r>
        <w:rPr>
          <w:rFonts w:hint="eastAsia" w:ascii="宋体" w:hAnsi="宋体" w:eastAsia="宋体" w:cs="Calibri"/>
          <w:b/>
          <w:sz w:val="32"/>
          <w:szCs w:val="32"/>
        </w:rPr>
        <w:t xml:space="preserve">主要材</w:t>
      </w:r>
      <w:r>
        <w:rPr>
          <w:rFonts w:hint="eastAsia" w:ascii="宋体" w:hAnsi="宋体" w:eastAsia="宋体" w:cs="Calibri"/>
          <w:b/>
          <w:sz w:val="32"/>
          <w:szCs w:val="32"/>
          <w:lang w:eastAsia="zh-CN"/>
        </w:rPr>
        <w:t xml:space="preserve">料</w:t>
      </w:r>
      <w:r>
        <w:rPr>
          <w:rFonts w:hint="eastAsia" w:ascii="宋体" w:hAnsi="宋体" w:cs="Calibri"/>
          <w:b/>
          <w:sz w:val="32"/>
          <w:szCs w:val="32"/>
          <w:lang w:val="en-US" w:eastAsia="zh-CN"/>
        </w:rPr>
        <w:t xml:space="preserve">所投</w:t>
      </w:r>
      <w:r>
        <w:rPr>
          <w:rFonts w:hint="eastAsia" w:ascii="宋体" w:hAnsi="宋体" w:eastAsia="宋体" w:cs="Calibri"/>
          <w:b/>
          <w:sz w:val="32"/>
          <w:szCs w:val="32"/>
          <w:lang w:eastAsia="zh-CN"/>
        </w:rPr>
        <w:t xml:space="preserve">品牌</w:t>
      </w:r>
      <w:r>
        <w:rPr>
          <w:rFonts w:hint="eastAsia" w:ascii="宋体" w:hAnsi="宋体" w:eastAsia="宋体" w:cs="Calibri"/>
          <w:b/>
          <w:sz w:val="32"/>
          <w:szCs w:val="32"/>
          <w:lang w:val="en-US" w:eastAsia="zh-CN"/>
        </w:rPr>
        <w:t xml:space="preserve">一览表</w:t>
      </w:r>
      <w:r/>
    </w:p>
    <w:p>
      <w:pPr>
        <w:numPr>
          <w:ilvl w:val="0"/>
          <w:numId w:val="0"/>
        </w:numPr>
        <w:ind w:firstLine="420"/>
        <w:jc w:val="both"/>
        <w:spacing w:line="348" w:lineRule="auto"/>
        <w:rPr>
          <w:rFonts w:hint="default"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项目名称：</w:t>
      </w:r>
      <w:r/>
    </w:p>
    <w:tbl>
      <w:tblPr>
        <w:tblStyle w:val="797"/>
        <w:tblW w:w="8999"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1"/>
        <w:gridCol w:w="4093"/>
        <w:gridCol w:w="2945"/>
      </w:tblGrid>
      <w:tr>
        <w:trPr>
          <w:trHeight w:val="532"/>
        </w:trPr>
        <w:tc>
          <w:tcPr>
            <w:tcW w:w="1961"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材料名称</w:t>
            </w:r>
            <w:r/>
          </w:p>
        </w:tc>
        <w:tc>
          <w:tcPr>
            <w:tcW w:w="409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推荐</w:t>
            </w:r>
            <w:r>
              <w:rPr>
                <w:rFonts w:hint="eastAsia" w:ascii="宋体" w:hAnsi="宋体" w:eastAsia="宋体" w:cs="宋体"/>
                <w:bCs/>
                <w:sz w:val="21"/>
                <w:szCs w:val="21"/>
              </w:rPr>
              <w:t xml:space="preserve">品牌范围</w:t>
            </w:r>
            <w:r/>
          </w:p>
        </w:tc>
        <w:tc>
          <w:tcPr>
            <w:tcW w:w="2945" w:type="dxa"/>
            <w:vAlign w:val="center"/>
            <w:textDirection w:val="lrTb"/>
            <w:noWrap w:val="false"/>
          </w:tcPr>
          <w:p>
            <w:pPr>
              <w:jc w:val="center"/>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所投品牌</w:t>
            </w:r>
            <w:r/>
          </w:p>
        </w:tc>
      </w:tr>
      <w:tr>
        <w:trPr>
          <w:trHeight w:val="328"/>
        </w:trPr>
        <w:tc>
          <w:tcPr>
            <w:shd w:val="clear" w:color="auto" w:fill="auto"/>
            <w:tcW w:w="1961"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墙面砖及</w:t>
            </w:r>
            <w:r>
              <w:rPr>
                <w:rFonts w:hint="eastAsia" w:ascii="宋体" w:hAnsi="宋体" w:eastAsia="宋体" w:cs="宋体"/>
                <w:bCs/>
                <w:sz w:val="21"/>
                <w:szCs w:val="21"/>
              </w:rPr>
              <w:t xml:space="preserve">地面砖</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冠军、诺贝尔、金牌</w:t>
            </w:r>
            <w:r/>
          </w:p>
        </w:tc>
        <w:tc>
          <w:tcPr>
            <w:tcW w:w="2945" w:type="dxa"/>
            <w:vAlign w:val="center"/>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05"/>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内墙</w:t>
            </w:r>
            <w:r>
              <w:rPr>
                <w:rFonts w:hint="eastAsia" w:ascii="宋体" w:hAnsi="宋体" w:eastAsia="宋体" w:cs="宋体"/>
                <w:bCs/>
                <w:sz w:val="21"/>
                <w:szCs w:val="21"/>
                <w:lang w:eastAsia="zh-CN"/>
              </w:rPr>
              <w:t xml:space="preserve">乳胶漆</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立邦、</w:t>
            </w:r>
            <w:r>
              <w:rPr>
                <w:rFonts w:hint="eastAsia" w:ascii="宋体" w:hAnsi="宋体" w:eastAsia="宋体" w:cs="宋体"/>
                <w:bCs/>
                <w:sz w:val="21"/>
                <w:szCs w:val="21"/>
                <w:lang w:eastAsia="zh-CN"/>
              </w:rPr>
              <w:t xml:space="preserve">多乐士</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嘉宝莉</w:t>
            </w:r>
            <w:r/>
          </w:p>
        </w:tc>
        <w:tc>
          <w:tcPr>
            <w:tcW w:w="2945" w:type="dxa"/>
            <w:vAlign w:val="top"/>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94"/>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灯具</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欧普、雷士、松下</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16"/>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洁具</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箭牌、九牧、</w:t>
            </w:r>
            <w:r>
              <w:rPr>
                <w:rFonts w:hint="eastAsia" w:ascii="宋体" w:hAnsi="宋体" w:eastAsia="宋体" w:cs="宋体"/>
                <w:bCs/>
                <w:sz w:val="21"/>
                <w:szCs w:val="21"/>
                <w:lang w:val="en-US" w:eastAsia="zh-CN"/>
              </w:rPr>
              <w:t xml:space="preserve">TOTO</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开关、插座</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欧普、雷士、施耐德</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47"/>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电线电缆</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江扬、远东、宝胜</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bl>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投标人：（盖章）</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法定代表人：（签字或盖章）</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日期：</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ascii="宋体" w:hAnsi="宋体" w:cs="Calibri"/>
          <w:b/>
          <w:color w:val="000000"/>
          <w:szCs w:val="21"/>
        </w:rPr>
      </w:pPr>
      <w:r>
        <w:rPr>
          <w:rFonts w:hint="eastAsia" w:ascii="宋体" w:hAnsi="宋体" w:cs="Calibri"/>
          <w:b/>
          <w:sz w:val="32"/>
          <w:szCs w:val="32"/>
          <w:lang w:val="en-US" w:eastAsia="zh-CN"/>
        </w:rPr>
        <w:t xml:space="preserve">九</w:t>
      </w:r>
      <w:r>
        <w:rPr>
          <w:rFonts w:hint="eastAsia" w:ascii="宋体" w:hAnsi="宋体" w:eastAsia="宋体" w:cs="Calibri"/>
          <w:b/>
          <w:sz w:val="32"/>
          <w:szCs w:val="32"/>
          <w:lang w:val="en-US" w:eastAsia="zh-CN"/>
        </w:rPr>
        <w:t xml:space="preserve">、投标产品配置表</w:t>
      </w:r>
      <w:r/>
    </w:p>
    <w:p>
      <w:pPr>
        <w:ind w:firstLine="420"/>
        <w:spacing w:before="156" w:after="156"/>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项目名称：</w:t>
      </w:r>
      <w:r/>
    </w:p>
    <w:p>
      <w:pPr>
        <w:ind w:firstLine="420"/>
        <w:spacing w:before="156" w:after="156"/>
      </w:pPr>
      <w:r>
        <w:rPr>
          <w:rFonts w:hint="eastAsia" w:ascii="宋体" w:hAnsi="宋体"/>
        </w:rPr>
        <w:t xml:space="preserve">投标人名称（公章）：</w:t>
      </w:r>
      <w:r/>
    </w:p>
    <w:tbl>
      <w:tblPr>
        <w:tblStyle w:val="797"/>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746"/>
        <w:gridCol w:w="1985"/>
        <w:gridCol w:w="1691"/>
        <w:gridCol w:w="1091"/>
        <w:gridCol w:w="1364"/>
      </w:tblGrid>
      <w:tr>
        <w:trPr>
          <w:cantSplit/>
          <w:trHeight w:val="779"/>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746"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1691"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W w:w="1091"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364" w:type="dxa"/>
            <w:vAlign w:val="center"/>
            <w:textDirection w:val="lrTb"/>
            <w:noWrap w:val="false"/>
          </w:tcPr>
          <w:p>
            <w:pPr>
              <w:jc w:val="center"/>
              <w:rPr>
                <w:rFonts w:hint="eastAsia" w:ascii="宋体" w:hAnsi="宋体" w:eastAsia="宋体"/>
                <w:szCs w:val="21"/>
                <w:lang w:val="en-US" w:eastAsia="zh-CN"/>
              </w:rPr>
            </w:pPr>
            <w:r>
              <w:rPr>
                <w:rFonts w:hint="eastAsia" w:ascii="宋体" w:hAnsi="宋体" w:eastAsia="宋体"/>
                <w:szCs w:val="21"/>
                <w:lang w:val="en-US" w:eastAsia="zh-CN"/>
              </w:rPr>
              <w:t xml:space="preserve">备注</w:t>
            </w:r>
            <w:r/>
          </w:p>
        </w:tc>
      </w:tr>
      <w:tr>
        <w:trPr>
          <w:cantSplit/>
          <w:trHeight w:val="846"/>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746"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691"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091"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364" w:type="dxa"/>
            <w:vAlign w:val="top"/>
            <w:textDirection w:val="lrTb"/>
            <w:noWrap w:val="false"/>
          </w:tcPr>
          <w:p>
            <w:pPr>
              <w:jc w:val="cente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746"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ascii="宋体" w:hAnsi="宋体"/>
                <w:szCs w:val="21"/>
              </w:rPr>
            </w:pPr>
            <w:r>
              <w:rPr>
                <w:rFonts w:ascii="宋体" w:hAnsi="宋体"/>
                <w:szCs w:val="21"/>
              </w:rPr>
            </w:r>
            <w:r/>
          </w:p>
        </w:tc>
      </w:tr>
    </w:tbl>
    <w:p>
      <w:pPr>
        <w:spacing w:line="360" w:lineRule="auto"/>
        <w:rPr>
          <w:rFonts w:hint="eastAsia" w:ascii="宋体" w:hAnsi="宋体" w:cs="Calibri"/>
          <w:szCs w:val="21"/>
        </w:rPr>
      </w:pPr>
      <w:r>
        <w:rPr>
          <w:rFonts w:hint="eastAsia" w:ascii="宋体" w:hAnsi="宋体" w:cs="Calibri"/>
          <w:szCs w:val="21"/>
        </w:rPr>
        <w:t xml:space="preserve">法定代表人或授权代表签字：</w:t>
      </w:r>
      <w:r/>
    </w:p>
    <w:p>
      <w:pPr>
        <w:spacing w:line="360" w:lineRule="auto"/>
        <w:rPr>
          <w:rFonts w:hint="eastAsia" w:ascii="宋体" w:hAnsi="宋体" w:eastAsia="宋体" w:cs="Calibri"/>
          <w:szCs w:val="21"/>
          <w:lang w:eastAsia="zh-CN"/>
        </w:rPr>
      </w:pPr>
      <w:r>
        <w:rPr>
          <w:rFonts w:hint="eastAsia" w:ascii="宋体" w:hAnsi="宋体" w:cs="Calibri"/>
          <w:szCs w:val="21"/>
          <w:lang w:eastAsia="zh-CN"/>
        </w:rPr>
        <w:t xml:space="preserve">日期：</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ind w:firstLine="420"/>
        <w:spacing w:line="440" w:lineRule="atLeast"/>
        <w:rPr>
          <w:szCs w:val="21"/>
        </w:rPr>
      </w:pPr>
      <w:r>
        <w:rPr>
          <w:szCs w:val="21"/>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SimSun">
    <w:panose1 w:val="02010600030101010101"/>
  </w:font>
  <w:font w:name="Helvetica">
    <w:panose1 w:val="020B0604020202020204"/>
  </w:font>
  <w:font w:name="华文细黑">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ind w:firstLine="1040"/>
      <w:jc w:val="right"/>
      <w:rPr>
        <w:rFonts w:ascii="楷体" w:hAnsi="楷体" w:eastAsia="楷体"/>
        <w:sz w:val="13"/>
      </w:rPr>
    </w:pPr>
    <w:r>
      <w:rPr>
        <w:rFonts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9"/>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55"/>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4">
    <w:multiLevelType w:val="hybridMultilevel"/>
    <w:lvl w:ilvl="0">
      <w:start w:val="1"/>
      <w:numFmt w:val="decimal"/>
      <w:pStyle w:val="1273"/>
      <w:isLgl w:val="false"/>
      <w:suff w:val="tab"/>
      <w:lvlText w:val="%1、"/>
      <w:lvlJc w:val="left"/>
      <w:pPr>
        <w:ind w:left="420" w:hanging="420"/>
      </w:pPr>
    </w:lvl>
    <w:lvl w:ilvl="1">
      <w:start w:val="1"/>
      <w:numFmt w:val="lowerLetter"/>
      <w:pStyle w:val="1318"/>
      <w:isLgl w:val="false"/>
      <w:suff w:val="tab"/>
      <w:lvlText w:val="%2)"/>
      <w:lvlJc w:val="left"/>
      <w:pPr>
        <w:ind w:left="840" w:hanging="420"/>
      </w:pPr>
    </w:lvl>
    <w:lvl w:ilvl="2">
      <w:start w:val="1"/>
      <w:numFmt w:val="lowerRoman"/>
      <w:pStyle w:val="1242"/>
      <w:isLgl w:val="false"/>
      <w:suff w:val="tab"/>
      <w:lvlText w:val="%3."/>
      <w:lvlJc w:val="right"/>
      <w:pPr>
        <w:ind w:left="1260" w:hanging="420"/>
      </w:pPr>
    </w:lvl>
    <w:lvl w:ilvl="3">
      <w:start w:val="1"/>
      <w:numFmt w:val="decimal"/>
      <w:pStyle w:val="1321"/>
      <w:isLgl w:val="false"/>
      <w:suff w:val="tab"/>
      <w:lvlText w:val="%4."/>
      <w:lvlJc w:val="left"/>
      <w:pPr>
        <w:ind w:left="1680" w:hanging="420"/>
      </w:pPr>
    </w:lvl>
    <w:lvl w:ilvl="4">
      <w:start w:val="1"/>
      <w:numFmt w:val="lowerLetter"/>
      <w:pStyle w:val="1342"/>
      <w:isLgl w:val="false"/>
      <w:suff w:val="tab"/>
      <w:lvlText w:val="%5)"/>
      <w:lvlJc w:val="left"/>
      <w:pPr>
        <w:ind w:left="2100" w:hanging="420"/>
      </w:pPr>
    </w:lvl>
    <w:lvl w:ilvl="5">
      <w:start w:val="1"/>
      <w:numFmt w:val="lowerRoman"/>
      <w:pStyle w:val="130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9">
    <w:multiLevelType w:val="hybridMultilevel"/>
    <w:lvl w:ilvl="0">
      <w:start w:val="1"/>
      <w:numFmt w:val="japaneseCounting"/>
      <w:pStyle w:val="1134"/>
      <w:isLgl w:val="false"/>
      <w:suff w:val="tab"/>
      <w:lvlText w:val="第%1章"/>
      <w:lvlJc w:val="left"/>
      <w:pPr>
        <w:ind w:left="300" w:hanging="420"/>
      </w:pPr>
      <w:rPr>
        <w:rFonts w:hint="eastAsia" w:ascii="黑体" w:eastAsia="黑体"/>
        <w:b w:val="0"/>
        <w:sz w:val="36"/>
        <w:lang w:val="en-US"/>
      </w:rPr>
    </w:lvl>
    <w:lvl w:ilvl="1">
      <w:start w:val="1"/>
      <w:numFmt w:val="decimal"/>
      <w:pStyle w:val="1135"/>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22"/>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4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pStyle w:val="12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59"/>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2"/>
      <w:numFmt w:val="decimal"/>
      <w:pStyle w:val="1343"/>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8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num>
  <w:num w:numId="7">
    <w:abstractNumId w:val="0"/>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2"/>
    </w:lvlOverride>
  </w:num>
  <w:num w:numId="9">
    <w:abstractNumId w:val="14"/>
  </w:num>
  <w:num w:numId="10">
    <w:abstractNumId w:val="8"/>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64"/>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6"/>
  </w:num>
  <w:num w:numId="12">
    <w:abstractNumId w:val="5"/>
  </w:num>
  <w:num w:numId="13">
    <w:abstractNumId w:val="1"/>
  </w:num>
  <w:num w:numId="14">
    <w:abstractNumId w:val="13"/>
  </w:num>
  <w:num w:numId="15">
    <w:abstractNumId w:val="16"/>
  </w:num>
  <w:num w:numId="16">
    <w:abstractNumId w:val="11"/>
  </w:num>
  <w:num w:numId="17">
    <w:abstractNumId w:val="12"/>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7">
    <w:name w:val="Heading 1"/>
    <w:basedOn w:val="786"/>
    <w:next w:val="786"/>
    <w:link w:val="986"/>
    <w:uiPriority w:val="0"/>
    <w:qFormat/>
    <w:pPr>
      <w:keepLines/>
      <w:keepNext/>
      <w:spacing w:before="340" w:after="330" w:line="578" w:lineRule="auto"/>
      <w:outlineLvl w:val="0"/>
    </w:pPr>
    <w:rPr>
      <w:b/>
      <w:bCs/>
      <w:sz w:val="44"/>
      <w:szCs w:val="44"/>
    </w:rPr>
  </w:style>
  <w:style w:type="paragraph" w:styleId="788">
    <w:name w:val="Heading 2"/>
    <w:basedOn w:val="786"/>
    <w:next w:val="798"/>
    <w:link w:val="987"/>
    <w:uiPriority w:val="99"/>
    <w:qFormat/>
    <w:pPr>
      <w:keepLines/>
      <w:keepNext/>
      <w:spacing w:line="415" w:lineRule="auto"/>
      <w:outlineLvl w:val="1"/>
    </w:pPr>
    <w:rPr>
      <w:rFonts w:ascii="Arial" w:hAnsi="Arial" w:eastAsia="黑体"/>
      <w:b/>
      <w:bCs/>
      <w:sz w:val="32"/>
      <w:szCs w:val="32"/>
    </w:rPr>
  </w:style>
  <w:style w:type="paragraph" w:styleId="789">
    <w:name w:val="Heading 3"/>
    <w:basedOn w:val="786"/>
    <w:next w:val="786"/>
    <w:link w:val="988"/>
    <w:uiPriority w:val="99"/>
    <w:qFormat/>
    <w:pPr>
      <w:jc w:val="left"/>
      <w:outlineLvl w:val="2"/>
    </w:pPr>
    <w:rPr>
      <w:sz w:val="24"/>
      <w:szCs w:val="24"/>
    </w:rPr>
  </w:style>
  <w:style w:type="paragraph" w:styleId="790">
    <w:name w:val="Heading 4"/>
    <w:basedOn w:val="786"/>
    <w:next w:val="799"/>
    <w:link w:val="989"/>
    <w:uiPriority w:val="0"/>
    <w:qFormat/>
    <w:pPr>
      <w:keepLines/>
      <w:keepNext/>
      <w:spacing w:before="280" w:after="290" w:line="376" w:lineRule="auto"/>
      <w:outlineLvl w:val="3"/>
    </w:pPr>
    <w:rPr>
      <w:rFonts w:ascii="Arial" w:hAnsi="Arial" w:eastAsia="黑体"/>
      <w:b/>
      <w:bCs/>
      <w:sz w:val="28"/>
      <w:szCs w:val="28"/>
    </w:rPr>
  </w:style>
  <w:style w:type="paragraph" w:styleId="791">
    <w:name w:val="Heading 5"/>
    <w:basedOn w:val="786"/>
    <w:next w:val="786"/>
    <w:link w:val="990"/>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92">
    <w:name w:val="Heading 6"/>
    <w:basedOn w:val="786"/>
    <w:next w:val="786"/>
    <w:link w:val="991"/>
    <w:uiPriority w:val="0"/>
    <w:qFormat/>
    <w:pPr>
      <w:ind w:left="1152" w:hanging="1152"/>
      <w:jc w:val="left"/>
      <w:spacing w:before="240" w:after="60"/>
      <w:widowControl/>
      <w:tabs>
        <w:tab w:val="left" w:pos="1152" w:leader="none"/>
      </w:tabs>
      <w:outlineLvl w:val="5"/>
    </w:pPr>
    <w:rPr>
      <w:b/>
      <w:bCs/>
      <w:sz w:val="22"/>
      <w:lang w:eastAsia="en-US"/>
    </w:rPr>
  </w:style>
  <w:style w:type="paragraph" w:styleId="793">
    <w:name w:val="Heading 7"/>
    <w:basedOn w:val="786"/>
    <w:next w:val="786"/>
    <w:link w:val="992"/>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94">
    <w:name w:val="Heading 8"/>
    <w:basedOn w:val="786"/>
    <w:next w:val="786"/>
    <w:link w:val="993"/>
    <w:uiPriority w:val="99"/>
    <w:qFormat/>
    <w:pPr>
      <w:keepLines/>
      <w:keepNext/>
      <w:spacing w:before="240" w:after="64" w:line="320" w:lineRule="auto"/>
      <w:outlineLvl w:val="7"/>
    </w:pPr>
    <w:rPr>
      <w:rFonts w:ascii="Arial" w:hAnsi="Arial" w:eastAsia="黑体"/>
      <w:b/>
      <w:sz w:val="24"/>
      <w:szCs w:val="24"/>
    </w:rPr>
  </w:style>
  <w:style w:type="paragraph" w:styleId="795">
    <w:name w:val="Heading 9"/>
    <w:basedOn w:val="786"/>
    <w:next w:val="786"/>
    <w:link w:val="994"/>
    <w:uiPriority w:val="99"/>
    <w:qFormat/>
    <w:pPr>
      <w:keepLines/>
      <w:keepNext/>
      <w:spacing w:before="240" w:after="64" w:line="320" w:lineRule="auto"/>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Normal Indent"/>
    <w:basedOn w:val="786"/>
    <w:link w:val="995"/>
    <w:uiPriority w:val="99"/>
    <w:qFormat/>
    <w:pPr>
      <w:ind w:firstLine="420"/>
    </w:pPr>
    <w:rPr>
      <w:sz w:val="20"/>
      <w:szCs w:val="20"/>
    </w:rPr>
  </w:style>
  <w:style w:type="paragraph" w:styleId="799" w:customStyle="1">
    <w:name w:val="HTZH-正文格式"/>
    <w:basedOn w:val="786"/>
    <w:uiPriority w:val="0"/>
    <w:qFormat/>
    <w:pPr>
      <w:ind w:firstLine="560"/>
      <w:spacing w:line="360" w:lineRule="auto"/>
    </w:pPr>
    <w:rPr>
      <w:rFonts w:eastAsia="仿宋" w:cs="宋体"/>
      <w:sz w:val="28"/>
      <w:szCs w:val="20"/>
    </w:rPr>
  </w:style>
  <w:style w:type="paragraph" w:styleId="800">
    <w:name w:val="toc 7"/>
    <w:basedOn w:val="786"/>
    <w:next w:val="786"/>
    <w:uiPriority w:val="39"/>
    <w:qFormat/>
    <w:pPr>
      <w:ind w:left="1440"/>
      <w:jc w:val="left"/>
    </w:pPr>
    <w:rPr>
      <w:sz w:val="20"/>
      <w:szCs w:val="20"/>
    </w:rPr>
  </w:style>
  <w:style w:type="paragraph" w:styleId="801">
    <w:name w:val="index 8"/>
    <w:basedOn w:val="786"/>
    <w:next w:val="786"/>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2">
    <w:name w:val="Caption"/>
    <w:basedOn w:val="786"/>
    <w:next w:val="786"/>
    <w:uiPriority w:val="99"/>
    <w:qFormat/>
    <w:rPr>
      <w:rFonts w:ascii="Cambria" w:hAnsi="Cambria" w:eastAsia="黑体"/>
      <w:sz w:val="20"/>
      <w:szCs w:val="20"/>
    </w:rPr>
  </w:style>
  <w:style w:type="paragraph" w:styleId="803">
    <w:name w:val="index 5"/>
    <w:basedOn w:val="786"/>
    <w:next w:val="786"/>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4">
    <w:name w:val="List Bullet"/>
    <w:basedOn w:val="786"/>
    <w:uiPriority w:val="99"/>
    <w:unhideWhenUsed/>
    <w:qFormat/>
    <w:pPr>
      <w:ind w:firstLine="454"/>
      <w:spacing w:line="360" w:lineRule="auto"/>
    </w:pPr>
    <w:rPr>
      <w:rFonts w:ascii="宋体" w:hAnsi="宋体"/>
      <w:color w:val="000000"/>
      <w:sz w:val="24"/>
      <w:szCs w:val="24"/>
    </w:rPr>
  </w:style>
  <w:style w:type="paragraph" w:styleId="805">
    <w:name w:val="Document Map"/>
    <w:basedOn w:val="786"/>
    <w:link w:val="996"/>
    <w:uiPriority w:val="99"/>
    <w:qFormat/>
    <w:pPr>
      <w:shd w:val="clear" w:color="auto" w:fill="000080"/>
    </w:pPr>
    <w:rPr>
      <w:sz w:val="24"/>
      <w:szCs w:val="24"/>
    </w:rPr>
  </w:style>
  <w:style w:type="paragraph" w:styleId="806">
    <w:name w:val="annotation text"/>
    <w:basedOn w:val="786"/>
    <w:link w:val="997"/>
    <w:uiPriority w:val="0"/>
    <w:unhideWhenUsed/>
    <w:qFormat/>
    <w:pPr>
      <w:jc w:val="left"/>
    </w:pPr>
  </w:style>
  <w:style w:type="paragraph" w:styleId="807">
    <w:name w:val="index 6"/>
    <w:basedOn w:val="786"/>
    <w:next w:val="786"/>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8">
    <w:name w:val="Salutation"/>
    <w:basedOn w:val="786"/>
    <w:next w:val="786"/>
    <w:link w:val="998"/>
    <w:uiPriority w:val="99"/>
    <w:unhideWhenUsed/>
    <w:qFormat/>
    <w:rPr>
      <w:rFonts w:ascii="Calibri" w:hAnsi="Calibri"/>
      <w:szCs w:val="24"/>
    </w:rPr>
  </w:style>
  <w:style w:type="paragraph" w:styleId="809">
    <w:name w:val="Body Text 3"/>
    <w:basedOn w:val="786"/>
    <w:link w:val="999"/>
    <w:uiPriority w:val="0"/>
    <w:qFormat/>
    <w:pPr>
      <w:jc w:val="left"/>
      <w:spacing w:before="100" w:beforeAutospacing="1" w:after="100" w:afterAutospacing="1"/>
      <w:widowControl/>
    </w:pPr>
    <w:rPr>
      <w:rFonts w:ascii="宋体" w:hAnsi="宋体"/>
      <w:sz w:val="24"/>
      <w:szCs w:val="24"/>
    </w:rPr>
  </w:style>
  <w:style w:type="paragraph" w:styleId="810">
    <w:name w:val="Body Text"/>
    <w:basedOn w:val="786"/>
    <w:link w:val="1000"/>
    <w:uiPriority w:val="99"/>
    <w:qFormat/>
    <w:pPr>
      <w:jc w:val="center"/>
    </w:pPr>
    <w:rPr>
      <w:rFonts w:eastAsia="华文中宋"/>
      <w:sz w:val="44"/>
      <w:szCs w:val="44"/>
    </w:rPr>
  </w:style>
  <w:style w:type="paragraph" w:styleId="811">
    <w:name w:val="Body Text Indent"/>
    <w:basedOn w:val="786"/>
    <w:link w:val="1001"/>
    <w:uiPriority w:val="99"/>
    <w:qFormat/>
    <w:pPr>
      <w:ind w:firstLine="314"/>
      <w:jc w:val="left"/>
      <w:spacing w:line="720" w:lineRule="exact"/>
    </w:pPr>
    <w:rPr>
      <w:rFonts w:ascii="楷体_GB2312" w:hAnsi="宋体" w:eastAsia="楷体_GB2312"/>
      <w:sz w:val="28"/>
      <w:szCs w:val="28"/>
    </w:rPr>
  </w:style>
  <w:style w:type="paragraph" w:styleId="812">
    <w:name w:val="List Bullet 2"/>
    <w:basedOn w:val="786"/>
    <w:uiPriority w:val="99"/>
    <w:semiHidden/>
    <w:unhideWhenUsed/>
    <w:qFormat/>
    <w:pPr>
      <w:numPr>
        <w:ilvl w:val="0"/>
        <w:numId w:val="1"/>
      </w:numPr>
    </w:pPr>
  </w:style>
  <w:style w:type="paragraph" w:styleId="813">
    <w:name w:val="index 4"/>
    <w:basedOn w:val="786"/>
    <w:next w:val="786"/>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14">
    <w:name w:val="toc 5"/>
    <w:basedOn w:val="786"/>
    <w:next w:val="786"/>
    <w:uiPriority w:val="39"/>
    <w:qFormat/>
    <w:pPr>
      <w:ind w:left="960"/>
      <w:jc w:val="left"/>
    </w:pPr>
    <w:rPr>
      <w:sz w:val="20"/>
      <w:szCs w:val="20"/>
    </w:rPr>
  </w:style>
  <w:style w:type="paragraph" w:styleId="815">
    <w:name w:val="toc 3"/>
    <w:basedOn w:val="786"/>
    <w:next w:val="786"/>
    <w:uiPriority w:val="39"/>
    <w:qFormat/>
    <w:pPr>
      <w:ind w:left="975"/>
      <w:tabs>
        <w:tab w:val="right" w:pos="9912" w:leader="dot"/>
      </w:tabs>
    </w:pPr>
    <w:rPr>
      <w:sz w:val="20"/>
      <w:szCs w:val="20"/>
    </w:rPr>
  </w:style>
  <w:style w:type="paragraph" w:styleId="816">
    <w:name w:val="Plain Text"/>
    <w:basedOn w:val="786"/>
    <w:link w:val="1002"/>
    <w:uiPriority w:val="99"/>
    <w:qFormat/>
    <w:rPr>
      <w:rFonts w:ascii="宋体" w:hAnsi="Courier New"/>
      <w:sz w:val="20"/>
      <w:szCs w:val="20"/>
    </w:rPr>
  </w:style>
  <w:style w:type="paragraph" w:styleId="817">
    <w:name w:val="toc 8"/>
    <w:basedOn w:val="786"/>
    <w:next w:val="786"/>
    <w:uiPriority w:val="39"/>
    <w:qFormat/>
    <w:pPr>
      <w:ind w:left="1680"/>
      <w:jc w:val="left"/>
    </w:pPr>
    <w:rPr>
      <w:sz w:val="20"/>
      <w:szCs w:val="20"/>
    </w:rPr>
  </w:style>
  <w:style w:type="paragraph" w:styleId="818">
    <w:name w:val="Date"/>
    <w:basedOn w:val="786"/>
    <w:next w:val="786"/>
    <w:link w:val="1003"/>
    <w:uiPriority w:val="0"/>
    <w:qFormat/>
    <w:pPr>
      <w:ind w:left="100"/>
      <w:jc w:val="left"/>
    </w:pPr>
    <w:rPr>
      <w:sz w:val="24"/>
      <w:szCs w:val="24"/>
    </w:rPr>
  </w:style>
  <w:style w:type="paragraph" w:styleId="819">
    <w:name w:val="Body Text Indent 2"/>
    <w:basedOn w:val="786"/>
    <w:link w:val="1004"/>
    <w:uiPriority w:val="99"/>
    <w:qFormat/>
    <w:pPr>
      <w:ind w:firstLine="630"/>
    </w:pPr>
    <w:rPr>
      <w:rFonts w:ascii="仿宋_GB2312" w:eastAsia="仿宋_GB2312"/>
      <w:sz w:val="28"/>
      <w:szCs w:val="24"/>
    </w:rPr>
  </w:style>
  <w:style w:type="paragraph" w:styleId="820">
    <w:name w:val="endnote text"/>
    <w:basedOn w:val="786"/>
    <w:link w:val="1005"/>
    <w:uiPriority w:val="99"/>
    <w:unhideWhenUsed/>
    <w:qFormat/>
    <w:pPr>
      <w:jc w:val="left"/>
    </w:pPr>
    <w:rPr>
      <w:rFonts w:ascii="MingLiU" w:hAnsi="Calibri" w:eastAsia="MingLiU"/>
      <w:sz w:val="20"/>
      <w:szCs w:val="20"/>
      <w:lang w:eastAsia="zh-TW"/>
    </w:rPr>
  </w:style>
  <w:style w:type="paragraph" w:styleId="821">
    <w:name w:val="Balloon Text"/>
    <w:basedOn w:val="786"/>
    <w:link w:val="1006"/>
    <w:uiPriority w:val="99"/>
    <w:unhideWhenUsed/>
    <w:qFormat/>
    <w:rPr>
      <w:sz w:val="18"/>
      <w:szCs w:val="18"/>
    </w:rPr>
  </w:style>
  <w:style w:type="paragraph" w:styleId="822">
    <w:name w:val="Footer"/>
    <w:basedOn w:val="786"/>
    <w:link w:val="1007"/>
    <w:uiPriority w:val="99"/>
    <w:unhideWhenUsed/>
    <w:qFormat/>
    <w:pPr>
      <w:jc w:val="left"/>
      <w:tabs>
        <w:tab w:val="center" w:pos="4153" w:leader="none"/>
        <w:tab w:val="right" w:pos="8306" w:leader="none"/>
      </w:tabs>
    </w:pPr>
    <w:rPr>
      <w:sz w:val="18"/>
      <w:szCs w:val="18"/>
    </w:rPr>
  </w:style>
  <w:style w:type="paragraph" w:styleId="823">
    <w:name w:val="Header"/>
    <w:basedOn w:val="786"/>
    <w:link w:val="10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24">
    <w:name w:val="toc 1"/>
    <w:basedOn w:val="786"/>
    <w:next w:val="786"/>
    <w:uiPriority w:val="39"/>
    <w:unhideWhenUsed/>
    <w:qFormat/>
  </w:style>
  <w:style w:type="paragraph" w:styleId="825">
    <w:name w:val="toc 4"/>
    <w:basedOn w:val="786"/>
    <w:next w:val="786"/>
    <w:uiPriority w:val="39"/>
    <w:qFormat/>
    <w:pPr>
      <w:ind w:left="720"/>
      <w:jc w:val="left"/>
    </w:pPr>
    <w:rPr>
      <w:sz w:val="20"/>
      <w:szCs w:val="20"/>
    </w:rPr>
  </w:style>
  <w:style w:type="paragraph" w:styleId="826">
    <w:name w:val="Subtitle"/>
    <w:basedOn w:val="786"/>
    <w:next w:val="786"/>
    <w:link w:val="1009"/>
    <w:uiPriority w:val="99"/>
    <w:qFormat/>
    <w:pPr>
      <w:jc w:val="center"/>
      <w:spacing w:after="60"/>
      <w:outlineLvl w:val="1"/>
    </w:pPr>
    <w:rPr>
      <w:rFonts w:ascii="Cambria" w:hAnsi="Cambria"/>
      <w:sz w:val="24"/>
      <w:szCs w:val="24"/>
    </w:rPr>
  </w:style>
  <w:style w:type="paragraph" w:styleId="827">
    <w:name w:val="List"/>
    <w:basedOn w:val="786"/>
    <w:uiPriority w:val="99"/>
    <w:unhideWhenUsed/>
    <w:qFormat/>
    <w:pPr>
      <w:ind w:left="200" w:hanging="200"/>
    </w:pPr>
    <w:rPr>
      <w:szCs w:val="21"/>
    </w:rPr>
  </w:style>
  <w:style w:type="paragraph" w:styleId="828">
    <w:name w:val="footnote text"/>
    <w:basedOn w:val="786"/>
    <w:link w:val="1010"/>
    <w:uiPriority w:val="0"/>
    <w:qFormat/>
    <w:pPr>
      <w:jc w:val="left"/>
      <w:spacing w:line="312" w:lineRule="atLeast"/>
    </w:pPr>
    <w:rPr>
      <w:sz w:val="18"/>
      <w:szCs w:val="20"/>
    </w:rPr>
  </w:style>
  <w:style w:type="paragraph" w:styleId="829">
    <w:name w:val="toc 6"/>
    <w:basedOn w:val="786"/>
    <w:next w:val="786"/>
    <w:uiPriority w:val="39"/>
    <w:qFormat/>
    <w:pPr>
      <w:ind w:left="1200"/>
      <w:jc w:val="left"/>
    </w:pPr>
    <w:rPr>
      <w:sz w:val="20"/>
      <w:szCs w:val="20"/>
    </w:rPr>
  </w:style>
  <w:style w:type="paragraph" w:styleId="830">
    <w:name w:val="Body Text Indent 3"/>
    <w:basedOn w:val="786"/>
    <w:link w:val="1011"/>
    <w:uiPriority w:val="99"/>
    <w:qFormat/>
    <w:pPr>
      <w:ind w:firstLine="567"/>
      <w:spacing w:line="360" w:lineRule="auto"/>
    </w:pPr>
    <w:rPr>
      <w:rFonts w:eastAsia="仿宋_GB2312"/>
      <w:color w:val="000000"/>
      <w:sz w:val="28"/>
      <w:szCs w:val="20"/>
    </w:rPr>
  </w:style>
  <w:style w:type="paragraph" w:styleId="831">
    <w:name w:val="table of figures"/>
    <w:basedOn w:val="786"/>
    <w:next w:val="786"/>
    <w:uiPriority w:val="99"/>
    <w:qFormat/>
    <w:pPr>
      <w:ind w:left="840" w:hanging="420"/>
    </w:pPr>
    <w:rPr>
      <w:szCs w:val="24"/>
    </w:rPr>
  </w:style>
  <w:style w:type="paragraph" w:styleId="832">
    <w:name w:val="toc 2"/>
    <w:basedOn w:val="786"/>
    <w:next w:val="786"/>
    <w:uiPriority w:val="39"/>
    <w:qFormat/>
    <w:pPr>
      <w:ind w:firstLine="920"/>
      <w:jc w:val="left"/>
      <w:spacing w:line="660" w:lineRule="exact"/>
      <w:tabs>
        <w:tab w:val="right" w:pos="9912" w:leader="dot"/>
      </w:tabs>
    </w:pPr>
    <w:rPr>
      <w:rFonts w:ascii="宋体" w:hAnsi="宋体"/>
      <w:iCs/>
      <w:sz w:val="28"/>
      <w:szCs w:val="28"/>
    </w:rPr>
  </w:style>
  <w:style w:type="paragraph" w:styleId="833">
    <w:name w:val="toc 9"/>
    <w:basedOn w:val="786"/>
    <w:next w:val="786"/>
    <w:uiPriority w:val="39"/>
    <w:qFormat/>
    <w:pPr>
      <w:ind w:left="1920"/>
      <w:jc w:val="left"/>
    </w:pPr>
    <w:rPr>
      <w:sz w:val="20"/>
      <w:szCs w:val="20"/>
    </w:rPr>
  </w:style>
  <w:style w:type="paragraph" w:styleId="834">
    <w:name w:val="Body Text 2"/>
    <w:basedOn w:val="786"/>
    <w:link w:val="1012"/>
    <w:uiPriority w:val="0"/>
    <w:qFormat/>
    <w:pPr>
      <w:spacing w:after="120" w:line="480" w:lineRule="auto"/>
    </w:pPr>
    <w:rPr>
      <w:b/>
      <w:sz w:val="18"/>
      <w:szCs w:val="20"/>
    </w:rPr>
  </w:style>
  <w:style w:type="paragraph" w:styleId="835">
    <w:name w:val="HTML Preformatted"/>
    <w:basedOn w:val="786"/>
    <w:link w:val="1013"/>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36">
    <w:name w:val="Normal (Web)"/>
    <w:basedOn w:val="786"/>
    <w:link w:val="1014"/>
    <w:uiPriority w:val="99"/>
    <w:qFormat/>
    <w:pPr>
      <w:jc w:val="left"/>
      <w:spacing w:before="100" w:beforeAutospacing="1" w:after="100" w:afterAutospacing="1"/>
      <w:widowControl/>
    </w:pPr>
    <w:rPr>
      <w:rFonts w:ascii="宋体" w:hAnsi="宋体"/>
      <w:sz w:val="24"/>
      <w:szCs w:val="24"/>
    </w:rPr>
  </w:style>
  <w:style w:type="paragraph" w:styleId="837">
    <w:name w:val="index 1"/>
    <w:basedOn w:val="786"/>
    <w:next w:val="786"/>
    <w:uiPriority w:val="99"/>
    <w:qFormat/>
    <w:rPr>
      <w:szCs w:val="24"/>
    </w:rPr>
  </w:style>
  <w:style w:type="paragraph" w:styleId="838">
    <w:name w:val="index 2"/>
    <w:basedOn w:val="786"/>
    <w:next w:val="786"/>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39">
    <w:name w:val="Title"/>
    <w:basedOn w:val="786"/>
    <w:link w:val="1015"/>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40">
    <w:name w:val="annotation subject"/>
    <w:basedOn w:val="806"/>
    <w:next w:val="806"/>
    <w:link w:val="1016"/>
    <w:uiPriority w:val="0"/>
    <w:qFormat/>
    <w:rPr>
      <w:b/>
      <w:bCs/>
      <w:sz w:val="18"/>
      <w:szCs w:val="20"/>
    </w:rPr>
  </w:style>
  <w:style w:type="paragraph" w:styleId="841">
    <w:name w:val="Body Text First Indent"/>
    <w:basedOn w:val="810"/>
    <w:link w:val="1017"/>
    <w:uiPriority w:val="0"/>
    <w:qFormat/>
    <w:pPr>
      <w:ind w:firstLine="420"/>
      <w:jc w:val="both"/>
      <w:spacing w:after="120"/>
    </w:pPr>
    <w:rPr>
      <w:rFonts w:eastAsia="宋体"/>
      <w:b/>
      <w:sz w:val="18"/>
      <w:szCs w:val="24"/>
    </w:rPr>
  </w:style>
  <w:style w:type="paragraph" w:styleId="842">
    <w:name w:val="Body Text First Indent 2"/>
    <w:basedOn w:val="811"/>
    <w:link w:val="1018"/>
    <w:uiPriority w:val="99"/>
    <w:unhideWhenUsed/>
    <w:qFormat/>
    <w:pPr>
      <w:ind w:firstLine="210"/>
      <w:jc w:val="both"/>
      <w:spacing w:after="120" w:line="240" w:lineRule="auto"/>
    </w:pPr>
    <w:rPr>
      <w:rFonts w:ascii="Calibri" w:hAnsi="Calibri" w:eastAsia="宋体"/>
      <w:sz w:val="21"/>
      <w:szCs w:val="21"/>
      <w:lang w:val="zh-CN"/>
    </w:rPr>
  </w:style>
  <w:style w:type="table" w:styleId="843">
    <w:name w:val="Table Grid"/>
    <w:basedOn w:val="7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0"/>
    <w:qFormat/>
    <w:rPr>
      <w:b/>
    </w:rPr>
  </w:style>
  <w:style w:type="character" w:styleId="845">
    <w:name w:val="endnote reference"/>
    <w:uiPriority w:val="99"/>
    <w:semiHidden/>
    <w:unhideWhenUsed/>
    <w:qFormat/>
    <w:rPr>
      <w:vertAlign w:val="superscript"/>
    </w:rPr>
  </w:style>
  <w:style w:type="character" w:styleId="846">
    <w:name w:val="page number"/>
    <w:uiPriority w:val="0"/>
    <w:qFormat/>
  </w:style>
  <w:style w:type="character" w:styleId="847">
    <w:name w:val="Emphasis"/>
    <w:uiPriority w:val="20"/>
    <w:qFormat/>
    <w:rPr>
      <w:i/>
      <w:iCs/>
    </w:rPr>
  </w:style>
  <w:style w:type="character" w:styleId="848">
    <w:name w:val="Hyperlink"/>
    <w:uiPriority w:val="0"/>
    <w:qFormat/>
    <w:rPr>
      <w:color w:val="0000ff"/>
      <w:u w:val="single"/>
    </w:rPr>
  </w:style>
  <w:style w:type="character" w:styleId="849">
    <w:name w:val="annotation reference"/>
    <w:uiPriority w:val="0"/>
    <w:qFormat/>
    <w:rPr>
      <w:sz w:val="21"/>
      <w:szCs w:val="21"/>
    </w:rPr>
  </w:style>
  <w:style w:type="character" w:styleId="850">
    <w:name w:val="footnote reference"/>
    <w:uiPriority w:val="99"/>
    <w:unhideWhenUsed/>
    <w:qFormat/>
    <w:rPr>
      <w:vertAlign w:val="superscript"/>
    </w:rPr>
  </w:style>
  <w:style w:type="paragraph" w:styleId="851" w:customStyle="1">
    <w:name w:val="Default"/>
    <w:next w:val="786"/>
    <w:uiPriority w:val="99"/>
    <w:qFormat/>
    <w:pPr>
      <w:widowControl w:val="off"/>
    </w:pPr>
    <w:rPr>
      <w:rFonts w:hint="default" w:ascii="宋体" w:hAnsi="Times New Roman" w:eastAsia="宋体" w:cs="宋体"/>
      <w:color w:val="000000"/>
      <w:sz w:val="24"/>
      <w:szCs w:val="24"/>
      <w:lang w:val="en-US" w:eastAsia="zh-CN" w:bidi="ar-SA"/>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正文（缩进）"/>
    <w:basedOn w:val="786"/>
    <w:uiPriority w:val="99"/>
    <w:qFormat/>
    <w:pPr>
      <w:ind w:firstLine="480"/>
      <w:spacing w:before="156" w:after="156"/>
    </w:pPr>
  </w:style>
  <w:style w:type="paragraph" w:styleId="854">
    <w:name w:val="No Spacing"/>
    <w:link w:val="1058"/>
    <w:uiPriority w:val="99"/>
    <w:qFormat/>
    <w:rPr>
      <w:rFonts w:hint="default" w:ascii="Times New Roman" w:hAnsi="Times New Roman" w:eastAsia="宋体" w:cs="Times New Roman"/>
      <w:sz w:val="22"/>
      <w:szCs w:val="22"/>
      <w:lang w:val="en-US" w:eastAsia="zh-CN" w:bidi="ar-SA"/>
    </w:rPr>
  </w:style>
  <w:style w:type="character" w:styleId="855" w:customStyle="1">
    <w:name w:val="Subtitle Char"/>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Caption Char"/>
    <w:uiPriority w:val="99"/>
    <w:qFormat/>
  </w:style>
  <w:style w:type="table" w:styleId="8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TOC 标题1"/>
    <w:basedOn w:val="787"/>
    <w:next w:val="786"/>
    <w:uiPriority w:val="0"/>
    <w:qFormat/>
    <w:pPr>
      <w:spacing w:before="480" w:after="0" w:line="276" w:lineRule="auto"/>
      <w:widowControl/>
      <w:outlineLvl w:val="9"/>
    </w:pPr>
    <w:rPr>
      <w:rFonts w:ascii="Cambria" w:hAnsi="Cambria"/>
      <w:bCs w:val="0"/>
      <w:color w:val="365f91"/>
      <w:sz w:val="28"/>
      <w:szCs w:val="22"/>
    </w:rPr>
  </w:style>
  <w:style w:type="character" w:styleId="986" w:customStyle="1">
    <w:name w:val="标题 1 Char"/>
    <w:link w:val="787"/>
    <w:uiPriority w:val="0"/>
    <w:qFormat/>
    <w:rPr>
      <w:b/>
      <w:bCs/>
      <w:sz w:val="44"/>
      <w:szCs w:val="44"/>
    </w:rPr>
  </w:style>
  <w:style w:type="character" w:styleId="987" w:customStyle="1">
    <w:name w:val="标题 2 Char"/>
    <w:link w:val="788"/>
    <w:uiPriority w:val="99"/>
    <w:qFormat/>
    <w:rPr>
      <w:rFonts w:ascii="Arial" w:hAnsi="Arial" w:eastAsia="黑体"/>
      <w:b/>
      <w:bCs/>
      <w:sz w:val="32"/>
      <w:szCs w:val="32"/>
    </w:rPr>
  </w:style>
  <w:style w:type="character" w:styleId="988" w:customStyle="1">
    <w:name w:val="标题 3 Char"/>
    <w:link w:val="789"/>
    <w:uiPriority w:val="99"/>
    <w:qFormat/>
    <w:rPr>
      <w:rFonts w:ascii="Times New Roman" w:hAnsi="Times New Roman" w:eastAsia="宋体" w:cs="Times New Roman"/>
      <w:sz w:val="24"/>
      <w:szCs w:val="24"/>
    </w:rPr>
  </w:style>
  <w:style w:type="character" w:styleId="989" w:customStyle="1">
    <w:name w:val="标题 4 Char"/>
    <w:link w:val="790"/>
    <w:uiPriority w:val="0"/>
    <w:qFormat/>
    <w:rPr>
      <w:rFonts w:ascii="Arial" w:hAnsi="Arial" w:eastAsia="黑体"/>
      <w:b/>
      <w:bCs/>
      <w:sz w:val="28"/>
      <w:szCs w:val="28"/>
    </w:rPr>
  </w:style>
  <w:style w:type="character" w:styleId="990" w:customStyle="1">
    <w:name w:val="标题 5 Char"/>
    <w:link w:val="791"/>
    <w:uiPriority w:val="9"/>
    <w:qFormat/>
    <w:rPr>
      <w:rFonts w:ascii="Plotter" w:hAnsi="Plotter"/>
      <w:b/>
      <w:bCs/>
      <w:i/>
      <w:iCs/>
      <w:sz w:val="26"/>
      <w:szCs w:val="26"/>
      <w:lang w:eastAsia="en-US"/>
    </w:rPr>
  </w:style>
  <w:style w:type="character" w:styleId="991" w:customStyle="1">
    <w:name w:val="标题 6 Char"/>
    <w:link w:val="792"/>
    <w:uiPriority w:val="0"/>
    <w:qFormat/>
    <w:rPr>
      <w:rFonts w:ascii="Times New Roman" w:hAnsi="Times New Roman"/>
      <w:b/>
      <w:bCs/>
      <w:sz w:val="22"/>
      <w:szCs w:val="22"/>
      <w:lang w:eastAsia="en-US"/>
    </w:rPr>
  </w:style>
  <w:style w:type="character" w:styleId="992" w:customStyle="1">
    <w:name w:val="标题 7 Char"/>
    <w:link w:val="793"/>
    <w:uiPriority w:val="99"/>
    <w:qFormat/>
    <w:rPr>
      <w:rFonts w:ascii="Times New Roman" w:hAnsi="Times New Roman"/>
      <w:sz w:val="24"/>
      <w:szCs w:val="24"/>
      <w:lang w:eastAsia="en-US"/>
    </w:rPr>
  </w:style>
  <w:style w:type="character" w:styleId="993" w:customStyle="1">
    <w:name w:val="标题 8 Char"/>
    <w:link w:val="794"/>
    <w:uiPriority w:val="99"/>
    <w:qFormat/>
    <w:rPr>
      <w:rFonts w:ascii="Arial" w:hAnsi="Arial" w:eastAsia="黑体"/>
      <w:b/>
      <w:sz w:val="24"/>
      <w:szCs w:val="24"/>
    </w:rPr>
  </w:style>
  <w:style w:type="character" w:styleId="994" w:customStyle="1">
    <w:name w:val="标题 9 Char"/>
    <w:link w:val="795"/>
    <w:uiPriority w:val="99"/>
    <w:qFormat/>
    <w:rPr>
      <w:rFonts w:ascii="Arial" w:hAnsi="Arial" w:eastAsia="黑体"/>
      <w:sz w:val="21"/>
      <w:szCs w:val="21"/>
    </w:rPr>
  </w:style>
  <w:style w:type="character" w:styleId="995" w:customStyle="1">
    <w:name w:val="正文缩进 Char"/>
    <w:link w:val="798"/>
    <w:uiPriority w:val="99"/>
    <w:qFormat/>
    <w:rPr>
      <w:rFonts w:ascii="Times New Roman" w:hAnsi="Times New Roman" w:eastAsia="宋体" w:cs="Times New Roman"/>
      <w:szCs w:val="20"/>
    </w:rPr>
  </w:style>
  <w:style w:type="character" w:styleId="996" w:customStyle="1">
    <w:name w:val="文档结构图 Char"/>
    <w:link w:val="805"/>
    <w:uiPriority w:val="99"/>
    <w:qFormat/>
    <w:rPr>
      <w:sz w:val="24"/>
      <w:szCs w:val="24"/>
      <w:shd w:val="clear" w:color="auto" w:fill="000080"/>
    </w:rPr>
  </w:style>
  <w:style w:type="character" w:styleId="997" w:customStyle="1">
    <w:name w:val="批注文字 Char"/>
    <w:link w:val="806"/>
    <w:uiPriority w:val="0"/>
    <w:qFormat/>
    <w:rPr>
      <w:sz w:val="21"/>
      <w:szCs w:val="22"/>
    </w:rPr>
  </w:style>
  <w:style w:type="character" w:styleId="998" w:customStyle="1">
    <w:name w:val="称呼 Char1"/>
    <w:link w:val="808"/>
    <w:uiPriority w:val="99"/>
    <w:semiHidden/>
    <w:qFormat/>
    <w:rPr>
      <w:rFonts w:ascii="Calibri" w:hAnsi="Calibri"/>
      <w:sz w:val="21"/>
      <w:szCs w:val="24"/>
    </w:rPr>
  </w:style>
  <w:style w:type="character" w:styleId="999" w:customStyle="1">
    <w:name w:val="正文文本 3 Char"/>
    <w:link w:val="809"/>
    <w:uiPriority w:val="0"/>
    <w:qFormat/>
    <w:rPr>
      <w:rFonts w:ascii="宋体" w:hAnsi="宋体"/>
      <w:sz w:val="24"/>
      <w:szCs w:val="24"/>
    </w:rPr>
  </w:style>
  <w:style w:type="character" w:styleId="1000" w:customStyle="1">
    <w:name w:val="正文文本 Char1"/>
    <w:link w:val="810"/>
    <w:uiPriority w:val="99"/>
    <w:qFormat/>
    <w:rPr>
      <w:rFonts w:ascii="Times New Roman" w:hAnsi="Times New Roman" w:eastAsia="华文中宋" w:cs="Times New Roman"/>
      <w:sz w:val="44"/>
      <w:szCs w:val="44"/>
    </w:rPr>
  </w:style>
  <w:style w:type="character" w:styleId="1001" w:customStyle="1">
    <w:name w:val="正文文本缩进 Char1"/>
    <w:link w:val="811"/>
    <w:uiPriority w:val="99"/>
    <w:qFormat/>
    <w:rPr>
      <w:rFonts w:ascii="楷体_GB2312" w:hAnsi="宋体" w:eastAsia="楷体_GB2312" w:cs="Times New Roman"/>
      <w:sz w:val="28"/>
      <w:szCs w:val="28"/>
    </w:rPr>
  </w:style>
  <w:style w:type="character" w:styleId="1002" w:customStyle="1">
    <w:name w:val="纯文本 Char1"/>
    <w:link w:val="816"/>
    <w:uiPriority w:val="99"/>
    <w:qFormat/>
    <w:rPr>
      <w:rFonts w:ascii="宋体" w:hAnsi="Courier New" w:eastAsia="宋体" w:cs="Times New Roman"/>
      <w:sz w:val="20"/>
      <w:szCs w:val="20"/>
    </w:rPr>
  </w:style>
  <w:style w:type="character" w:styleId="1003" w:customStyle="1">
    <w:name w:val="日期 Char1"/>
    <w:link w:val="818"/>
    <w:uiPriority w:val="0"/>
    <w:qFormat/>
    <w:rPr>
      <w:rFonts w:ascii="Times New Roman" w:hAnsi="Times New Roman" w:eastAsia="宋体" w:cs="Times New Roman"/>
      <w:sz w:val="24"/>
      <w:szCs w:val="24"/>
    </w:rPr>
  </w:style>
  <w:style w:type="character" w:styleId="1004" w:customStyle="1">
    <w:name w:val="正文文本缩进 2 Char"/>
    <w:link w:val="819"/>
    <w:uiPriority w:val="99"/>
    <w:qFormat/>
    <w:rPr>
      <w:rFonts w:ascii="仿宋_GB2312" w:hAnsi="Times New Roman" w:eastAsia="仿宋_GB2312" w:cs="Times New Roman"/>
      <w:sz w:val="28"/>
      <w:szCs w:val="24"/>
    </w:rPr>
  </w:style>
  <w:style w:type="character" w:styleId="1005" w:customStyle="1">
    <w:name w:val="尾注文本 Char1"/>
    <w:link w:val="820"/>
    <w:uiPriority w:val="99"/>
    <w:semiHidden/>
    <w:qFormat/>
    <w:rPr>
      <w:rFonts w:ascii="MingLiU" w:hAnsi="Calibri" w:eastAsia="MingLiU"/>
      <w:lang w:eastAsia="zh-TW"/>
    </w:rPr>
  </w:style>
  <w:style w:type="character" w:styleId="1006" w:customStyle="1">
    <w:name w:val="批注框文本 Char"/>
    <w:link w:val="821"/>
    <w:uiPriority w:val="99"/>
    <w:qFormat/>
    <w:rPr>
      <w:sz w:val="18"/>
      <w:szCs w:val="18"/>
    </w:rPr>
  </w:style>
  <w:style w:type="character" w:styleId="1007" w:customStyle="1">
    <w:name w:val="页脚 Char"/>
    <w:link w:val="822"/>
    <w:uiPriority w:val="99"/>
    <w:qFormat/>
    <w:rPr>
      <w:sz w:val="18"/>
      <w:szCs w:val="18"/>
    </w:rPr>
  </w:style>
  <w:style w:type="character" w:styleId="1008" w:customStyle="1">
    <w:name w:val="页眉 Char"/>
    <w:link w:val="823"/>
    <w:uiPriority w:val="99"/>
    <w:qFormat/>
    <w:rPr>
      <w:sz w:val="18"/>
      <w:szCs w:val="18"/>
    </w:rPr>
  </w:style>
  <w:style w:type="character" w:styleId="1009" w:customStyle="1">
    <w:name w:val="副标题 Char"/>
    <w:link w:val="826"/>
    <w:uiPriority w:val="99"/>
    <w:qFormat/>
    <w:rPr>
      <w:rFonts w:ascii="Cambria" w:hAnsi="Cambria"/>
      <w:sz w:val="24"/>
      <w:szCs w:val="24"/>
    </w:rPr>
  </w:style>
  <w:style w:type="character" w:styleId="1010" w:customStyle="1">
    <w:name w:val="脚注文本 Char"/>
    <w:link w:val="828"/>
    <w:uiPriority w:val="0"/>
    <w:qFormat/>
    <w:rPr>
      <w:rFonts w:ascii="Times New Roman" w:hAnsi="Times New Roman"/>
      <w:sz w:val="18"/>
    </w:rPr>
  </w:style>
  <w:style w:type="character" w:styleId="1011" w:customStyle="1">
    <w:name w:val="正文文本缩进 3 Char"/>
    <w:link w:val="830"/>
    <w:uiPriority w:val="99"/>
    <w:qFormat/>
    <w:rPr>
      <w:rFonts w:ascii="Times New Roman" w:hAnsi="Times New Roman" w:eastAsia="仿宋_GB2312" w:cs="Arial"/>
      <w:color w:val="000000"/>
      <w:sz w:val="28"/>
    </w:rPr>
  </w:style>
  <w:style w:type="character" w:styleId="1012" w:customStyle="1">
    <w:name w:val="正文文本 2 Char"/>
    <w:link w:val="834"/>
    <w:uiPriority w:val="0"/>
    <w:qFormat/>
    <w:rPr>
      <w:b/>
      <w:sz w:val="18"/>
    </w:rPr>
  </w:style>
  <w:style w:type="character" w:styleId="1013" w:customStyle="1">
    <w:name w:val="HTML 预设格式 Char"/>
    <w:link w:val="835"/>
    <w:uiPriority w:val="0"/>
    <w:semiHidden/>
    <w:qFormat/>
    <w:rPr>
      <w:rFonts w:ascii="Arial" w:hAnsi="Arial"/>
      <w:sz w:val="28"/>
      <w:szCs w:val="28"/>
    </w:rPr>
  </w:style>
  <w:style w:type="character" w:styleId="1014" w:customStyle="1">
    <w:name w:val="普通(网站) Char"/>
    <w:link w:val="836"/>
    <w:uiPriority w:val="99"/>
    <w:qFormat/>
    <w:rPr>
      <w:rFonts w:ascii="宋体" w:hAnsi="宋体" w:cs="宋体"/>
      <w:sz w:val="24"/>
      <w:szCs w:val="24"/>
    </w:rPr>
  </w:style>
  <w:style w:type="character" w:styleId="1015" w:customStyle="1">
    <w:name w:val="标题 Char"/>
    <w:link w:val="839"/>
    <w:uiPriority w:val="0"/>
    <w:qFormat/>
    <w:rPr>
      <w:b/>
      <w:sz w:val="24"/>
    </w:rPr>
  </w:style>
  <w:style w:type="character" w:styleId="1016" w:customStyle="1">
    <w:name w:val="批注主题 Char"/>
    <w:link w:val="840"/>
    <w:uiPriority w:val="0"/>
    <w:qFormat/>
    <w:rPr>
      <w:b/>
      <w:bCs/>
      <w:sz w:val="18"/>
    </w:rPr>
  </w:style>
  <w:style w:type="character" w:styleId="1017" w:customStyle="1">
    <w:name w:val="正文首行缩进 Char"/>
    <w:link w:val="841"/>
    <w:uiPriority w:val="0"/>
    <w:qFormat/>
    <w:rPr>
      <w:b/>
      <w:sz w:val="18"/>
      <w:szCs w:val="24"/>
    </w:rPr>
  </w:style>
  <w:style w:type="character" w:styleId="1018" w:customStyle="1">
    <w:name w:val="正文首行缩进 2 Char1"/>
    <w:link w:val="842"/>
    <w:uiPriority w:val="99"/>
    <w:semiHidden/>
    <w:qFormat/>
    <w:rPr>
      <w:rFonts w:ascii="Calibri" w:hAnsi="Calibri" w:cs="Calibri"/>
      <w:sz w:val="21"/>
      <w:szCs w:val="21"/>
      <w:lang w:val="zh-CN"/>
    </w:rPr>
  </w:style>
  <w:style w:type="character" w:styleId="1019" w:customStyle="1">
    <w:name w:val="已访问的超链接1"/>
    <w:uiPriority w:val="99"/>
    <w:qFormat/>
    <w:rPr>
      <w:color w:val="800080"/>
      <w:u w:val="single"/>
    </w:rPr>
  </w:style>
  <w:style w:type="paragraph" w:styleId="1020" w:customStyle="1">
    <w:name w:val="Char Char Char Char Char Char Char Char Char"/>
    <w:basedOn w:val="786"/>
    <w:next w:val="1021"/>
    <w:uiPriority w:val="99"/>
    <w:qFormat/>
    <w:pPr>
      <w:ind w:left="360" w:firstLine="5784"/>
    </w:pPr>
  </w:style>
  <w:style w:type="paragraph" w:styleId="1021" w:customStyle="1">
    <w:name w:val="正文文本 21"/>
    <w:basedOn w:val="786"/>
    <w:next w:val="1022"/>
    <w:uiPriority w:val="99"/>
    <w:qFormat/>
    <w:pPr>
      <w:ind w:left="720" w:firstLine="5680"/>
      <w:widowControl/>
    </w:pPr>
  </w:style>
  <w:style w:type="paragraph" w:styleId="1022" w:customStyle="1">
    <w:name w:val="默认段落字体 Para Char Char Char Char Char Char Char"/>
    <w:basedOn w:val="786"/>
    <w:next w:val="1023"/>
    <w:uiPriority w:val="99"/>
    <w:qFormat/>
    <w:pPr>
      <w:ind w:firstLine="200"/>
    </w:pPr>
    <w:rPr>
      <w:rFonts w:cs="Arial"/>
    </w:rPr>
  </w:style>
  <w:style w:type="paragraph" w:styleId="1023" w:customStyle="1">
    <w:name w:val="样式 首行缩进:  2 字符"/>
    <w:basedOn w:val="786"/>
    <w:next w:val="1024"/>
    <w:uiPriority w:val="99"/>
    <w:qFormat/>
    <w:pPr>
      <w:ind w:left="480" w:firstLine="5856"/>
      <w:spacing w:line="360" w:lineRule="auto"/>
    </w:pPr>
  </w:style>
  <w:style w:type="paragraph" w:styleId="1024" w:customStyle="1">
    <w:name w:val="样式 段后: 0.25 行"/>
    <w:basedOn w:val="786"/>
    <w:next w:val="1025"/>
    <w:uiPriority w:val="99"/>
    <w:qFormat/>
    <w:pPr>
      <w:ind w:left="420" w:firstLine="5796"/>
      <w:spacing w:line="300" w:lineRule="auto"/>
      <w:widowControl/>
    </w:pPr>
  </w:style>
  <w:style w:type="paragraph" w:styleId="1025" w:customStyle="1">
    <w:name w:val="正文 New New New New New New New New New New New New New New"/>
    <w:next w:val="833"/>
    <w:uiPriority w:val="99"/>
    <w:qFormat/>
    <w:pPr>
      <w:ind w:firstLine="2048"/>
      <w:jc w:val="both"/>
      <w:widowControl w:val="off"/>
    </w:pPr>
    <w:rPr>
      <w:rFonts w:hint="default" w:ascii="Calibri" w:hAnsi="Calibri" w:eastAsia="宋体" w:cs="Times New Roman"/>
      <w:lang w:val="en-US" w:eastAsia="zh-CN" w:bidi="ar-SA"/>
    </w:rPr>
  </w:style>
  <w:style w:type="paragraph" w:styleId="1026" w:customStyle="1">
    <w:name w:val="正文1"/>
    <w:next w:val="1027"/>
    <w:uiPriority w:val="99"/>
    <w:qFormat/>
    <w:rPr>
      <w:rFonts w:hint="default" w:ascii="Times New Roman" w:hAnsi="Times New Roman" w:eastAsia="宋体" w:cs="Times New Roman"/>
      <w:lang w:val="en-US" w:eastAsia="zh-CN" w:bidi="ar-SA"/>
    </w:rPr>
  </w:style>
  <w:style w:type="paragraph" w:styleId="1027" w:customStyle="1">
    <w:name w:val="正文文本1"/>
    <w:basedOn w:val="1028"/>
    <w:next w:val="1029"/>
    <w:link w:val="1032"/>
    <w:uiPriority w:val="0"/>
    <w:qFormat/>
    <w:rPr>
      <w:rFonts w:ascii="Calibri" w:hAnsi="Calibri"/>
      <w:szCs w:val="21"/>
    </w:rPr>
  </w:style>
  <w:style w:type="paragraph" w:styleId="1028" w:customStyle="1">
    <w:name w:val="正文2"/>
    <w:basedOn w:val="786"/>
    <w:uiPriority w:val="99"/>
    <w:qFormat/>
    <w:pPr>
      <w:ind w:left="57" w:right="57"/>
      <w:jc w:val="center"/>
      <w:spacing w:after="60" w:line="360" w:lineRule="atLeast"/>
    </w:pPr>
    <w:rPr>
      <w:rFonts w:ascii="宋体"/>
      <w:szCs w:val="20"/>
    </w:rPr>
  </w:style>
  <w:style w:type="paragraph" w:styleId="1029" w:customStyle="1">
    <w:name w:val="一级条标题"/>
    <w:basedOn w:val="1030"/>
    <w:next w:val="10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7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1" w:customStyle="1">
    <w:name w:val="段"/>
    <w:next w:val="786"/>
    <w:link w:val="1033"/>
    <w:uiPriority w:val="0"/>
    <w:qFormat/>
    <w:pPr>
      <w:ind w:firstLine="200"/>
      <w:jc w:val="both"/>
    </w:pPr>
    <w:rPr>
      <w:rFonts w:hint="default" w:ascii="宋体" w:hAnsi="宋体" w:eastAsia="宋体" w:cs="Times New Roman"/>
      <w:sz w:val="21"/>
      <w:lang w:val="en-US" w:eastAsia="zh-CN" w:bidi="ar-SA"/>
    </w:rPr>
  </w:style>
  <w:style w:type="character" w:styleId="1032" w:customStyle="1">
    <w:name w:val="正文文本 Char_0"/>
    <w:link w:val="1027"/>
    <w:uiPriority w:val="0"/>
    <w:qFormat/>
    <w:rPr>
      <w:rFonts w:ascii="Calibri" w:hAnsi="Calibri" w:cs="Calibri"/>
      <w:sz w:val="21"/>
      <w:szCs w:val="21"/>
    </w:rPr>
  </w:style>
  <w:style w:type="character" w:styleId="1033" w:customStyle="1">
    <w:name w:val="段 Char"/>
    <w:link w:val="1031"/>
    <w:uiPriority w:val="0"/>
    <w:qFormat/>
    <w:rPr>
      <w:rFonts w:ascii="宋体" w:hAnsi="宋体"/>
      <w:sz w:val="21"/>
      <w:lang w:val="en-US" w:eastAsia="zh-CN" w:bidi="ar-SA"/>
    </w:rPr>
  </w:style>
  <w:style w:type="paragraph" w:styleId="1034" w:customStyle="1">
    <w:name w:val="正文缩进1"/>
    <w:basedOn w:val="786"/>
    <w:uiPriority w:val="99"/>
    <w:qFormat/>
    <w:pPr>
      <w:ind w:firstLine="420"/>
    </w:pPr>
  </w:style>
  <w:style w:type="character" w:styleId="1035" w:customStyle="1">
    <w:name w:val="批注主题 Char1"/>
    <w:uiPriority w:val="0"/>
    <w:qFormat/>
    <w:rPr>
      <w:b/>
      <w:bCs/>
      <w:sz w:val="21"/>
      <w:szCs w:val="22"/>
    </w:rPr>
  </w:style>
  <w:style w:type="character" w:styleId="1036" w:customStyle="1">
    <w:name w:val="样式 Char"/>
    <w:link w:val="1037"/>
    <w:uiPriority w:val="99"/>
    <w:qFormat/>
    <w:rPr>
      <w:rFonts w:ascii="宋体"/>
      <w:sz w:val="24"/>
      <w:lang w:val="en-US" w:eastAsia="zh-CN" w:bidi="ar-SA"/>
    </w:rPr>
  </w:style>
  <w:style w:type="paragraph" w:styleId="1037" w:customStyle="1">
    <w:name w:val="样式"/>
    <w:link w:val="1036"/>
    <w:uiPriority w:val="99"/>
    <w:qFormat/>
    <w:pPr>
      <w:widowControl w:val="off"/>
    </w:pPr>
    <w:rPr>
      <w:rFonts w:hint="default" w:ascii="宋体" w:hAnsi="Times New Roman" w:eastAsia="宋体" w:cs="Times New Roman"/>
      <w:sz w:val="24"/>
      <w:lang w:val="en-US" w:eastAsia="zh-CN" w:bidi="ar-SA"/>
    </w:rPr>
  </w:style>
  <w:style w:type="character" w:styleId="1038" w:customStyle="1">
    <w:name w:val="文档结构图 Char2"/>
    <w:uiPriority w:val="99"/>
    <w:semiHidden/>
    <w:qFormat/>
    <w:rPr>
      <w:rFonts w:ascii="宋体"/>
      <w:sz w:val="18"/>
      <w:szCs w:val="18"/>
    </w:rPr>
  </w:style>
  <w:style w:type="character" w:styleId="1039" w:customStyle="1">
    <w:name w:val="纯文本 Char"/>
    <w:uiPriority w:val="99"/>
    <w:qFormat/>
    <w:rPr>
      <w:rFonts w:ascii="宋体" w:hAnsi="Courier New" w:eastAsia="宋体" w:cs="Courier New"/>
      <w:szCs w:val="21"/>
    </w:rPr>
  </w:style>
  <w:style w:type="character" w:styleId="1040" w:customStyle="1">
    <w:name w:val="引用 Char"/>
    <w:uiPriority w:val="0"/>
    <w:qFormat/>
    <w:rPr>
      <w:i/>
      <w:sz w:val="24"/>
      <w:szCs w:val="24"/>
    </w:rPr>
  </w:style>
  <w:style w:type="paragraph" w:styleId="1041">
    <w:name w:val="Quote"/>
    <w:basedOn w:val="786"/>
    <w:next w:val="786"/>
    <w:link w:val="1060"/>
    <w:uiPriority w:val="0"/>
    <w:qFormat/>
    <w:rPr>
      <w:i/>
      <w:color w:val="000000"/>
      <w:sz w:val="20"/>
      <w:szCs w:val="20"/>
    </w:rPr>
  </w:style>
  <w:style w:type="character" w:styleId="1042" w:customStyle="1">
    <w:name w:val="Blockquote Char Char"/>
    <w:link w:val="1043"/>
    <w:uiPriority w:val="0"/>
    <w:qFormat/>
    <w:rPr>
      <w:sz w:val="24"/>
    </w:rPr>
  </w:style>
  <w:style w:type="paragraph" w:styleId="1043" w:customStyle="1">
    <w:name w:val="Blockquote_0"/>
    <w:basedOn w:val="1026"/>
    <w:link w:val="1042"/>
    <w:uiPriority w:val="0"/>
    <w:qFormat/>
    <w:pPr>
      <w:ind w:left="360" w:right="360"/>
      <w:spacing w:before="100" w:after="100"/>
      <w:widowControl w:val="off"/>
    </w:pPr>
    <w:rPr>
      <w:sz w:val="24"/>
    </w:rPr>
  </w:style>
  <w:style w:type="character" w:styleId="1044" w:customStyle="1">
    <w:name w:val="样式 小四 Char"/>
    <w:uiPriority w:val="0"/>
    <w:qFormat/>
    <w:rPr>
      <w:rFonts w:eastAsia="宋体"/>
      <w:b/>
      <w:sz w:val="24"/>
      <w:szCs w:val="24"/>
      <w:lang w:val="en-US" w:eastAsia="zh-CN" w:bidi="ar-SA"/>
    </w:rPr>
  </w:style>
  <w:style w:type="character" w:styleId="1045" w:customStyle="1">
    <w:name w:val="明显强调1"/>
    <w:uiPriority w:val="0"/>
    <w:qFormat/>
    <w:rPr>
      <w:b/>
      <w:i/>
      <w:sz w:val="24"/>
      <w:szCs w:val="24"/>
      <w:u w:val="single"/>
    </w:rPr>
  </w:style>
  <w:style w:type="character" w:styleId="1046" w:customStyle="1">
    <w:name w:val="标题 4 Char_0"/>
    <w:link w:val="1047"/>
    <w:uiPriority w:val="0"/>
    <w:qFormat/>
    <w:rPr>
      <w:rFonts w:ascii="Cambria" w:hAnsi="Cambria"/>
      <w:b/>
      <w:bCs/>
      <w:sz w:val="28"/>
      <w:szCs w:val="28"/>
    </w:rPr>
  </w:style>
  <w:style w:type="paragraph" w:styleId="1047" w:customStyle="1">
    <w:name w:val="标题 4_0"/>
    <w:basedOn w:val="1048"/>
    <w:next w:val="1048"/>
    <w:link w:val="1046"/>
    <w:uiPriority w:val="0"/>
    <w:qFormat/>
    <w:pPr>
      <w:keepLines/>
      <w:keepNext/>
      <w:spacing w:before="280" w:after="290" w:line="376" w:lineRule="auto"/>
      <w:outlineLvl w:val="3"/>
    </w:pPr>
    <w:rPr>
      <w:rFonts w:ascii="Cambria" w:hAnsi="Cambria"/>
      <w:b/>
      <w:bCs/>
      <w:sz w:val="28"/>
      <w:szCs w:val="28"/>
    </w:rPr>
  </w:style>
  <w:style w:type="paragraph" w:styleId="1048"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0_0"/>
    <w:uiPriority w:val="99"/>
    <w:qFormat/>
    <w:pPr>
      <w:jc w:val="both"/>
      <w:widowControl w:val="off"/>
    </w:pPr>
    <w:rPr>
      <w:rFonts w:hint="default" w:ascii="Times New Roman" w:hAnsi="Times New Roman" w:eastAsia="宋体" w:cs="Times New Roman"/>
      <w:lang w:val="en-US" w:eastAsia="zh-CN" w:bidi="ar-SA"/>
    </w:rPr>
  </w:style>
  <w:style w:type="paragraph" w:styleId="1050" w:customStyle="1">
    <w:name w:val="正文_0"/>
    <w:link w:val="1051"/>
    <w:uiPriority w:val="0"/>
    <w:qFormat/>
    <w:rPr>
      <w:rFonts w:hint="default" w:ascii="Times New Roman" w:hAnsi="Times New Roman" w:eastAsia="宋体" w:cs="Times New Roman"/>
      <w:lang w:val="en-US" w:eastAsia="zh-CN" w:bidi="ar-SA"/>
    </w:rPr>
  </w:style>
  <w:style w:type="character" w:styleId="1051" w:customStyle="1">
    <w:name w:val="正文_0 Char"/>
    <w:link w:val="1050"/>
    <w:uiPriority w:val="0"/>
    <w:qFormat/>
    <w:rPr>
      <w:lang w:val="en-US" w:eastAsia="zh-CN" w:bidi="ar-SA"/>
    </w:rPr>
  </w:style>
  <w:style w:type="character" w:styleId="1052" w:customStyle="1">
    <w:name w:val="批注文字 Char Char"/>
    <w:uiPriority w:val="0"/>
    <w:qFormat/>
    <w:rPr>
      <w:rFonts w:ascii="宋体" w:hAnsi="Times New Roman" w:eastAsia="宋体" w:cs="Times New Roman"/>
      <w:sz w:val="28"/>
      <w:szCs w:val="20"/>
    </w:rPr>
  </w:style>
  <w:style w:type="character" w:styleId="1053" w:customStyle="1">
    <w:name w:val="页眉 Char1"/>
    <w:uiPriority w:val="0"/>
    <w:qFormat/>
    <w:rPr>
      <w:rFonts w:eastAsia="宋体"/>
      <w:sz w:val="18"/>
      <w:szCs w:val="18"/>
      <w:lang w:val="en-US" w:eastAsia="zh-CN" w:bidi="ar-SA"/>
    </w:rPr>
  </w:style>
  <w:style w:type="character" w:styleId="1054" w:customStyle="1">
    <w:name w:val="infodetail"/>
    <w:uiPriority w:val="0"/>
    <w:qFormat/>
  </w:style>
  <w:style w:type="character" w:styleId="1055" w:customStyle="1">
    <w:name w:val="标题 3 Char_0"/>
    <w:link w:val="1056"/>
    <w:uiPriority w:val="9"/>
    <w:qFormat/>
    <w:rPr>
      <w:rFonts w:ascii="宋体" w:hAnsi="宋体"/>
      <w:b/>
      <w:bCs/>
      <w:sz w:val="27"/>
      <w:szCs w:val="27"/>
    </w:rPr>
  </w:style>
  <w:style w:type="paragraph" w:styleId="1056" w:customStyle="1">
    <w:name w:val="标题 3_0"/>
    <w:basedOn w:val="1050"/>
    <w:next w:val="1050"/>
    <w:link w:val="1055"/>
    <w:uiPriority w:val="9"/>
    <w:qFormat/>
    <w:pPr>
      <w:spacing w:before="100" w:beforeAutospacing="1" w:after="100" w:afterAutospacing="1"/>
      <w:outlineLvl w:val="2"/>
    </w:pPr>
    <w:rPr>
      <w:rFonts w:ascii="宋体" w:hAnsi="宋体"/>
      <w:b/>
      <w:bCs/>
      <w:sz w:val="27"/>
      <w:szCs w:val="27"/>
    </w:rPr>
  </w:style>
  <w:style w:type="character" w:styleId="1057" w:customStyle="1">
    <w:name w:val="textcontents"/>
    <w:uiPriority w:val="0"/>
    <w:qFormat/>
    <w:rPr>
      <w:rFonts w:cs="Times New Roman"/>
    </w:rPr>
  </w:style>
  <w:style w:type="character" w:styleId="1058" w:customStyle="1">
    <w:name w:val="无间隔 Char"/>
    <w:link w:val="854"/>
    <w:uiPriority w:val="99"/>
    <w:qFormat/>
    <w:rPr>
      <w:sz w:val="22"/>
      <w:szCs w:val="22"/>
      <w:lang w:val="en-US" w:eastAsia="zh-CN" w:bidi="ar-SA"/>
    </w:rPr>
  </w:style>
  <w:style w:type="character" w:styleId="1059" w:customStyle="1">
    <w:name w:val="不明显参考1"/>
    <w:uiPriority w:val="0"/>
    <w:qFormat/>
    <w:rPr>
      <w:sz w:val="24"/>
      <w:szCs w:val="24"/>
      <w:u w:val="single"/>
    </w:rPr>
  </w:style>
  <w:style w:type="character" w:styleId="1060" w:customStyle="1">
    <w:name w:val="引用 Char2"/>
    <w:link w:val="1041"/>
    <w:uiPriority w:val="0"/>
    <w:qFormat/>
    <w:rPr>
      <w:i/>
      <w:color w:val="000000"/>
    </w:rPr>
  </w:style>
  <w:style w:type="character" w:styleId="1061" w:customStyle="1">
    <w:name w:val="样式 标题 3h3section:3Level 3 HeadH3level_3PIM 33rd level3H... Char"/>
    <w:link w:val="1062"/>
    <w:uiPriority w:val="0"/>
    <w:qFormat/>
    <w:rPr>
      <w:rFonts w:ascii="Arial" w:hAnsi="Arial"/>
      <w:b/>
      <w:bCs/>
      <w:sz w:val="24"/>
      <w:szCs w:val="28"/>
    </w:rPr>
  </w:style>
  <w:style w:type="paragraph" w:styleId="1062" w:customStyle="1">
    <w:name w:val="样式 标题 3h3section:3Level 3 HeadH3level_3PIM 33rd level3H..."/>
    <w:basedOn w:val="789"/>
    <w:link w:val="1061"/>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63" w:customStyle="1">
    <w:name w:val="标题4 Char Char"/>
    <w:link w:val="1064"/>
    <w:uiPriority w:val="99"/>
    <w:qFormat/>
    <w:rPr>
      <w:rFonts w:ascii="Arial" w:hAnsi="Arial"/>
      <w:b/>
      <w:bCs/>
      <w:sz w:val="24"/>
      <w:szCs w:val="32"/>
    </w:rPr>
  </w:style>
  <w:style w:type="paragraph" w:styleId="1064" w:customStyle="1">
    <w:name w:val="标题4"/>
    <w:basedOn w:val="788"/>
    <w:next w:val="813"/>
    <w:link w:val="1063"/>
    <w:uiPriority w:val="99"/>
    <w:qFormat/>
    <w:pPr>
      <w:spacing w:before="260" w:after="260" w:line="413" w:lineRule="auto"/>
    </w:pPr>
    <w:rPr>
      <w:rFonts w:eastAsia="宋体"/>
      <w:sz w:val="24"/>
    </w:rPr>
  </w:style>
  <w:style w:type="character" w:styleId="1065" w:customStyle="1">
    <w:name w:val="标题6 Char"/>
    <w:link w:val="1066"/>
    <w:uiPriority w:val="0"/>
    <w:qFormat/>
    <w:rPr>
      <w:rFonts w:ascii="宋体" w:hAnsi="宋体" w:eastAsia="黑体"/>
      <w:sz w:val="32"/>
      <w:szCs w:val="32"/>
    </w:rPr>
  </w:style>
  <w:style w:type="paragraph" w:styleId="1066" w:customStyle="1">
    <w:name w:val="标题6"/>
    <w:basedOn w:val="786"/>
    <w:link w:val="1065"/>
    <w:uiPriority w:val="0"/>
    <w:qFormat/>
    <w:pPr>
      <w:jc w:val="center"/>
      <w:keepLines/>
      <w:keepNext/>
      <w:spacing w:line="400" w:lineRule="exact"/>
      <w:outlineLvl w:val="2"/>
    </w:pPr>
    <w:rPr>
      <w:rFonts w:ascii="宋体" w:hAnsi="宋体" w:eastAsia="黑体"/>
      <w:sz w:val="32"/>
      <w:szCs w:val="32"/>
    </w:rPr>
  </w:style>
  <w:style w:type="character" w:styleId="1067" w:customStyle="1">
    <w:name w:val="不明显强调1"/>
    <w:uiPriority w:val="19"/>
    <w:qFormat/>
    <w:rPr>
      <w:i/>
      <w:color w:val="5a5a5a"/>
    </w:rPr>
  </w:style>
  <w:style w:type="character" w:styleId="1068" w:customStyle="1">
    <w:name w:val="文档结构图 Char1"/>
    <w:uiPriority w:val="0"/>
    <w:qFormat/>
    <w:rPr>
      <w:rFonts w:ascii="宋体"/>
      <w:b/>
      <w:sz w:val="18"/>
      <w:szCs w:val="18"/>
    </w:rPr>
  </w:style>
  <w:style w:type="character" w:styleId="1069" w:customStyle="1">
    <w:name w:val="正文格式 Char"/>
    <w:link w:val="1070"/>
    <w:uiPriority w:val="0"/>
    <w:qFormat/>
    <w:rPr>
      <w:rFonts w:ascii="Times New Roman" w:hAnsi="Times New Roman"/>
      <w:sz w:val="24"/>
    </w:rPr>
  </w:style>
  <w:style w:type="paragraph" w:styleId="1070" w:customStyle="1">
    <w:name w:val="正文格式"/>
    <w:basedOn w:val="786"/>
    <w:link w:val="1069"/>
    <w:uiPriority w:val="0"/>
    <w:qFormat/>
    <w:pPr>
      <w:ind w:firstLine="482"/>
      <w:spacing w:line="360" w:lineRule="atLeast"/>
      <w:widowControl/>
    </w:pPr>
    <w:rPr>
      <w:sz w:val="24"/>
      <w:szCs w:val="20"/>
    </w:rPr>
  </w:style>
  <w:style w:type="character" w:styleId="1071" w:customStyle="1">
    <w:name w:val="正文文本缩进 Char"/>
    <w:uiPriority w:val="99"/>
    <w:qFormat/>
  </w:style>
  <w:style w:type="character" w:styleId="1072" w:customStyle="1">
    <w:name w:val="页脚 Char2"/>
    <w:uiPriority w:val="0"/>
    <w:qFormat/>
    <w:rPr>
      <w:rFonts w:eastAsia="宋体"/>
      <w:sz w:val="18"/>
      <w:szCs w:val="18"/>
      <w:lang w:val="en-US" w:eastAsia="zh-CN" w:bidi="ar-SA"/>
    </w:rPr>
  </w:style>
  <w:style w:type="character" w:styleId="1073" w:customStyle="1">
    <w:name w:val="Variable"/>
    <w:uiPriority w:val="0"/>
    <w:qFormat/>
    <w:rPr>
      <w:i/>
    </w:rPr>
  </w:style>
  <w:style w:type="character" w:styleId="1074" w:customStyle="1">
    <w:name w:val="bigfont1"/>
    <w:uiPriority w:val="0"/>
    <w:qFormat/>
    <w:rPr>
      <w:color w:val="000000"/>
      <w:sz w:val="24"/>
      <w:szCs w:val="24"/>
      <w:u w:val="none"/>
    </w:rPr>
  </w:style>
  <w:style w:type="character" w:styleId="1075" w:customStyle="1">
    <w:name w:val="明显参考1"/>
    <w:uiPriority w:val="0"/>
    <w:qFormat/>
    <w:rPr>
      <w:b/>
      <w:sz w:val="24"/>
      <w:u w:val="single"/>
    </w:rPr>
  </w:style>
  <w:style w:type="character" w:styleId="1076" w:customStyle="1">
    <w:name w:val="标题5 Char Char"/>
    <w:link w:val="1077"/>
    <w:uiPriority w:val="99"/>
    <w:qFormat/>
    <w:rPr>
      <w:rFonts w:ascii="Arial" w:hAnsi="Arial"/>
      <w:b/>
      <w:bCs/>
      <w:sz w:val="24"/>
      <w:szCs w:val="32"/>
    </w:rPr>
  </w:style>
  <w:style w:type="paragraph" w:styleId="1077" w:customStyle="1">
    <w:name w:val="标题5"/>
    <w:basedOn w:val="789"/>
    <w:link w:val="1076"/>
    <w:uiPriority w:val="99"/>
    <w:qFormat/>
    <w:pPr>
      <w:jc w:val="both"/>
      <w:keepLines/>
      <w:keepNext/>
      <w:spacing w:before="260" w:after="260" w:line="413" w:lineRule="auto"/>
    </w:pPr>
    <w:rPr>
      <w:rFonts w:ascii="Arial" w:hAnsi="Arial"/>
      <w:b/>
      <w:bCs/>
      <w:szCs w:val="32"/>
    </w:rPr>
  </w:style>
  <w:style w:type="character" w:styleId="1078" w:customStyle="1">
    <w:name w:val="Intense Quote Char1"/>
    <w:uiPriority w:val="0"/>
    <w:qFormat/>
    <w:rPr>
      <w:b/>
      <w:i/>
      <w:color w:val="4f81bd"/>
    </w:rPr>
  </w:style>
  <w:style w:type="paragraph" w:styleId="1079">
    <w:name w:val="Intense Quote"/>
    <w:basedOn w:val="786"/>
    <w:next w:val="786"/>
    <w:link w:val="1081"/>
    <w:uiPriority w:val="0"/>
    <w:qFormat/>
    <w:pPr>
      <w:ind w:left="720" w:right="720"/>
    </w:pPr>
    <w:rPr>
      <w:b/>
      <w:i/>
      <w:sz w:val="24"/>
    </w:rPr>
  </w:style>
  <w:style w:type="character" w:styleId="1080" w:customStyle="1">
    <w:name w:val="op-map-singlepoint-info-right1"/>
    <w:uiPriority w:val="0"/>
    <w:qFormat/>
  </w:style>
  <w:style w:type="character" w:styleId="1081" w:customStyle="1">
    <w:name w:val="明显引用 Char"/>
    <w:link w:val="1079"/>
    <w:uiPriority w:val="0"/>
    <w:qFormat/>
    <w:rPr>
      <w:b/>
      <w:i/>
      <w:sz w:val="24"/>
      <w:szCs w:val="22"/>
    </w:rPr>
  </w:style>
  <w:style w:type="character" w:styleId="1082" w:customStyle="1">
    <w:name w:val="标题 Char_0"/>
    <w:link w:val="1083"/>
    <w:uiPriority w:val="0"/>
    <w:qFormat/>
    <w:rPr>
      <w:rFonts w:ascii="黑体" w:hAnsi="Arial" w:eastAsia="黑体"/>
      <w:b/>
      <w:bCs/>
      <w:sz w:val="32"/>
      <w:szCs w:val="32"/>
    </w:rPr>
  </w:style>
  <w:style w:type="paragraph" w:styleId="1083" w:customStyle="1">
    <w:name w:val="标题_0"/>
    <w:basedOn w:val="1084"/>
    <w:link w:val="1082"/>
    <w:uiPriority w:val="0"/>
    <w:qFormat/>
    <w:pPr>
      <w:jc w:val="center"/>
      <w:spacing w:before="120" w:after="120" w:line="360" w:lineRule="auto"/>
      <w:outlineLvl w:val="0"/>
    </w:pPr>
    <w:rPr>
      <w:rFonts w:ascii="黑体" w:hAnsi="Arial" w:eastAsia="黑体"/>
      <w:b/>
      <w:bCs/>
      <w:sz w:val="32"/>
      <w:szCs w:val="32"/>
    </w:rPr>
  </w:style>
  <w:style w:type="paragraph" w:styleId="1084" w:customStyle="1">
    <w:name w:val="正文_2"/>
    <w:uiPriority w:val="99"/>
    <w:qFormat/>
    <w:rPr>
      <w:rFonts w:hint="default" w:ascii="Times New Roman" w:hAnsi="Times New Roman" w:eastAsia="宋体" w:cs="Times New Roman"/>
      <w:lang w:val="en-US" w:eastAsia="zh-CN" w:bidi="ar-SA"/>
    </w:rPr>
  </w:style>
  <w:style w:type="character" w:styleId="1085" w:customStyle="1">
    <w:name w:val="正文文本缩进 2 Char Char"/>
    <w:link w:val="1086"/>
    <w:uiPriority w:val="0"/>
    <w:qFormat/>
    <w:rPr>
      <w:rFonts w:ascii="楷体_GB2312" w:hAnsi="Times New Roman" w:eastAsia="楷体_GB2312"/>
      <w:b/>
      <w:bCs/>
      <w:sz w:val="28"/>
      <w:szCs w:val="24"/>
      <w:lang w:val="en-US" w:eastAsia="zh-CN"/>
    </w:rPr>
  </w:style>
  <w:style w:type="paragraph" w:styleId="1086" w:customStyle="1">
    <w:name w:val="正文文本缩进 21"/>
    <w:basedOn w:val="786"/>
    <w:link w:val="1085"/>
    <w:uiPriority w:val="0"/>
    <w:qFormat/>
    <w:pPr>
      <w:ind w:firstLine="562"/>
      <w:spacing w:line="480" w:lineRule="exact"/>
    </w:pPr>
    <w:rPr>
      <w:rFonts w:ascii="楷体_GB2312" w:eastAsia="楷体_GB2312"/>
      <w:b/>
      <w:bCs/>
      <w:sz w:val="28"/>
      <w:szCs w:val="24"/>
    </w:rPr>
  </w:style>
  <w:style w:type="character" w:styleId="1087" w:customStyle="1">
    <w:name w:val="正文首行缩进 Char1"/>
    <w:uiPriority w:val="0"/>
    <w:qFormat/>
    <w:rPr>
      <w:rFonts w:ascii="Times New Roman" w:hAnsi="Times New Roman" w:eastAsia="华文中宋" w:cs="Times New Roman"/>
      <w:sz w:val="21"/>
      <w:szCs w:val="22"/>
    </w:rPr>
  </w:style>
  <w:style w:type="character" w:styleId="1088" w:customStyle="1">
    <w:name w:val="日期 Char"/>
    <w:uiPriority w:val="99"/>
    <w:qFormat/>
  </w:style>
  <w:style w:type="character" w:styleId="1089" w:customStyle="1">
    <w:name w:val="Body Text Indent 2 Char1"/>
    <w:uiPriority w:val="99"/>
    <w:qFormat/>
    <w:rPr>
      <w:rFonts w:ascii="仿宋_GB2312" w:eastAsia="仿宋_GB2312"/>
      <w:sz w:val="24"/>
    </w:rPr>
  </w:style>
  <w:style w:type="character" w:styleId="1090" w:customStyle="1">
    <w:name w:val="Date Char1"/>
    <w:uiPriority w:val="99"/>
    <w:qFormat/>
    <w:rPr>
      <w:rFonts w:eastAsia="宋体"/>
      <w:sz w:val="24"/>
    </w:rPr>
  </w:style>
  <w:style w:type="character" w:styleId="1091" w:customStyle="1">
    <w:name w:val="批注框文本 Char1"/>
    <w:uiPriority w:val="0"/>
    <w:qFormat/>
    <w:rPr>
      <w:sz w:val="18"/>
      <w:szCs w:val="18"/>
    </w:rPr>
  </w:style>
  <w:style w:type="character" w:styleId="1092" w:customStyle="1">
    <w:name w:val="Heading 1 Char"/>
    <w:uiPriority w:val="0"/>
    <w:qFormat/>
    <w:rPr>
      <w:rFonts w:cs="Calibri"/>
      <w:b/>
      <w:bCs/>
      <w:sz w:val="44"/>
      <w:szCs w:val="44"/>
    </w:rPr>
  </w:style>
  <w:style w:type="character" w:styleId="1093" w:customStyle="1">
    <w:name w:val="标题 Char1"/>
    <w:uiPriority w:val="99"/>
    <w:qFormat/>
    <w:rPr>
      <w:rFonts w:ascii="Cambria" w:hAnsi="Cambria" w:cs="Times New Roman"/>
      <w:b/>
      <w:bCs/>
      <w:sz w:val="32"/>
      <w:szCs w:val="32"/>
    </w:rPr>
  </w:style>
  <w:style w:type="character" w:styleId="1094" w:customStyle="1">
    <w:name w:val="Blockquote Char"/>
    <w:link w:val="1095"/>
    <w:uiPriority w:val="0"/>
    <w:qFormat/>
    <w:rPr>
      <w:rFonts w:ascii="Times New Roman" w:hAnsi="Times New Roman"/>
      <w:sz w:val="24"/>
    </w:rPr>
  </w:style>
  <w:style w:type="paragraph" w:styleId="1095" w:customStyle="1">
    <w:name w:val="Blockquote"/>
    <w:basedOn w:val="786"/>
    <w:link w:val="1094"/>
    <w:uiPriority w:val="0"/>
    <w:qFormat/>
    <w:pPr>
      <w:ind w:left="360" w:right="360"/>
      <w:jc w:val="left"/>
      <w:spacing w:before="100" w:after="100"/>
    </w:pPr>
    <w:rPr>
      <w:sz w:val="24"/>
      <w:szCs w:val="20"/>
    </w:rPr>
  </w:style>
  <w:style w:type="character" w:styleId="1096" w:customStyle="1">
    <w:name w:val="书籍标题1"/>
    <w:uiPriority w:val="0"/>
    <w:qFormat/>
    <w:rPr>
      <w:rFonts w:ascii="Cambria" w:hAnsi="Cambria" w:eastAsia="宋体"/>
      <w:b/>
      <w:i/>
      <w:sz w:val="24"/>
      <w:szCs w:val="24"/>
    </w:rPr>
  </w:style>
  <w:style w:type="character" w:styleId="1097" w:customStyle="1">
    <w:name w:val="页脚 Char1"/>
    <w:uiPriority w:val="0"/>
    <w:qFormat/>
    <w:rPr>
      <w:rFonts w:eastAsia="宋体"/>
      <w:sz w:val="18"/>
      <w:szCs w:val="18"/>
      <w:lang w:val="en-US" w:eastAsia="zh-CN" w:bidi="ar-SA"/>
    </w:rPr>
  </w:style>
  <w:style w:type="character" w:styleId="1098" w:customStyle="1">
    <w:name w:val="正文文本 Char"/>
    <w:uiPriority w:val="99"/>
    <w:qFormat/>
  </w:style>
  <w:style w:type="character" w:styleId="1099" w:customStyle="1">
    <w:name w:val="正文文本 2 Char1"/>
    <w:uiPriority w:val="99"/>
    <w:semiHidden/>
    <w:qFormat/>
    <w:rPr>
      <w:sz w:val="21"/>
      <w:szCs w:val="22"/>
    </w:rPr>
  </w:style>
  <w:style w:type="paragraph" w:styleId="1100" w:customStyle="1">
    <w:name w:val="blockquote"/>
    <w:basedOn w:val="786"/>
    <w:uiPriority w:val="99"/>
    <w:qFormat/>
    <w:pPr>
      <w:jc w:val="left"/>
      <w:spacing w:before="100" w:beforeAutospacing="1" w:after="100" w:afterAutospacing="1"/>
      <w:widowControl/>
    </w:pPr>
    <w:rPr>
      <w:rFonts w:ascii="宋体" w:hAnsi="宋体"/>
      <w:sz w:val="24"/>
      <w:szCs w:val="24"/>
    </w:rPr>
  </w:style>
  <w:style w:type="paragraph" w:styleId="1101" w:customStyle="1">
    <w:name w:val="Address"/>
    <w:basedOn w:val="786"/>
    <w:next w:val="786"/>
    <w:uiPriority w:val="99"/>
    <w:qFormat/>
    <w:rPr>
      <w:i/>
      <w:sz w:val="24"/>
    </w:rPr>
  </w:style>
  <w:style w:type="paragraph" w:styleId="1102"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103" w:customStyle="1">
    <w:name w:val="Achievement"/>
    <w:basedOn w:val="786"/>
    <w:uiPriority w:val="99"/>
    <w:qFormat/>
    <w:pPr>
      <w:ind w:left="3600" w:hanging="360"/>
      <w:tabs>
        <w:tab w:val="left" w:pos="3600" w:leader="none"/>
      </w:tabs>
    </w:pPr>
    <w:rPr>
      <w:szCs w:val="24"/>
    </w:rPr>
  </w:style>
  <w:style w:type="paragraph" w:styleId="1104" w:customStyle="1">
    <w:name w:val="正文_1"/>
    <w:uiPriority w:val="99"/>
    <w:qFormat/>
    <w:rPr>
      <w:rFonts w:hint="default" w:ascii="Times New Roman" w:hAnsi="Times New Roman" w:eastAsia="宋体" w:cs="Times New Roman"/>
      <w:lang w:val="en-US" w:eastAsia="zh-CN" w:bidi="ar-SA"/>
    </w:rPr>
  </w:style>
  <w:style w:type="paragraph" w:styleId="1105" w:customStyle="1">
    <w:name w:val="_Style 124"/>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列出段落_0"/>
    <w:basedOn w:val="1050"/>
    <w:uiPriority w:val="99"/>
    <w:qFormat/>
    <w:pPr>
      <w:ind w:firstLine="420"/>
      <w:jc w:val="both"/>
      <w:widowControl w:val="off"/>
    </w:pPr>
    <w:rPr>
      <w:sz w:val="21"/>
      <w:szCs w:val="22"/>
    </w:rPr>
  </w:style>
  <w:style w:type="paragraph" w:styleId="1107" w:customStyle="1">
    <w:name w:val="Body Text 21"/>
    <w:basedOn w:val="786"/>
    <w:uiPriority w:val="99"/>
    <w:qFormat/>
    <w:pPr>
      <w:spacing w:line="288" w:lineRule="auto"/>
      <w:widowControl/>
    </w:pPr>
    <w:rPr>
      <w:rFonts w:ascii="宋体"/>
      <w:sz w:val="24"/>
      <w:szCs w:val="20"/>
      <w:lang w:bidi="he-IL"/>
    </w:rPr>
  </w:style>
  <w:style w:type="paragraph" w:styleId="1108" w:customStyle="1">
    <w:name w:val="??"/>
    <w:uiPriority w:val="99"/>
    <w:qFormat/>
    <w:pPr>
      <w:widowControl w:val="off"/>
    </w:pPr>
    <w:rPr>
      <w:rFonts w:hint="default" w:ascii="??" w:hAnsi="Times New Roman" w:eastAsia="??" w:cs="Times New Roman"/>
      <w:lang w:val="en-US" w:eastAsia="zh-CN" w:bidi="ar-SA"/>
    </w:rPr>
  </w:style>
  <w:style w:type="paragraph" w:styleId="1109" w:customStyle="1">
    <w:name w:val="Char1"/>
    <w:basedOn w:val="786"/>
    <w:uiPriority w:val="99"/>
    <w:qFormat/>
    <w:rPr>
      <w:sz w:val="24"/>
      <w:szCs w:val="24"/>
    </w:rPr>
  </w:style>
  <w:style w:type="paragraph" w:styleId="1110" w:customStyle="1">
    <w:name w:val="空半行"/>
    <w:basedOn w:val="786"/>
    <w:uiPriority w:val="99"/>
    <w:qFormat/>
    <w:pPr>
      <w:spacing w:line="120" w:lineRule="exact"/>
    </w:pPr>
    <w:rPr>
      <w:rFonts w:eastAsia="仿宋_GB2312"/>
      <w:color w:val="ffffff"/>
      <w:sz w:val="30"/>
      <w:szCs w:val="20"/>
    </w:rPr>
  </w:style>
  <w:style w:type="paragraph" w:styleId="1111" w:customStyle="1">
    <w:name w:val="正文 + 宋体"/>
    <w:basedOn w:val="786"/>
    <w:uiPriority w:val="99"/>
    <w:qFormat/>
    <w:pPr>
      <w:jc w:val="center"/>
      <w:spacing w:line="499" w:lineRule="exact"/>
    </w:pPr>
    <w:rPr>
      <w:rFonts w:ascii="宋体" w:hAnsi="宋体"/>
      <w:sz w:val="24"/>
      <w:szCs w:val="24"/>
    </w:rPr>
  </w:style>
  <w:style w:type="paragraph" w:styleId="1112" w:customStyle="1">
    <w:name w:val="列出段落1"/>
    <w:basedOn w:val="786"/>
    <w:uiPriority w:val="99"/>
    <w:qFormat/>
    <w:pPr>
      <w:ind w:firstLine="420"/>
    </w:pPr>
    <w:rPr>
      <w:szCs w:val="24"/>
    </w:rPr>
  </w:style>
  <w:style w:type="paragraph" w:styleId="1113" w:customStyle="1">
    <w:name w:val="正文缩进_0"/>
    <w:basedOn w:val="1104"/>
    <w:uiPriority w:val="99"/>
    <w:qFormat/>
    <w:pPr>
      <w:ind w:firstLine="420"/>
      <w:jc w:val="both"/>
      <w:widowControl w:val="off"/>
    </w:pPr>
    <w:rPr>
      <w:sz w:val="21"/>
      <w:u w:val="single"/>
    </w:rPr>
  </w:style>
  <w:style w:type="paragraph" w:styleId="1114" w:customStyle="1">
    <w:name w:val="正文 + 五号"/>
    <w:basedOn w:val="786"/>
    <w:uiPriority w:val="99"/>
    <w:qFormat/>
    <w:pPr>
      <w:ind w:firstLine="420"/>
      <w:jc w:val="left"/>
      <w:spacing w:line="360" w:lineRule="auto"/>
      <w:widowControl/>
    </w:pPr>
    <w:rPr>
      <w:szCs w:val="21"/>
    </w:rPr>
  </w:style>
  <w:style w:type="paragraph" w:styleId="1115" w:customStyle="1">
    <w:name w:val="样式5"/>
    <w:basedOn w:val="786"/>
    <w:next w:val="788"/>
    <w:uiPriority w:val="99"/>
    <w:qFormat/>
    <w:rPr>
      <w:i/>
      <w:szCs w:val="24"/>
    </w:rPr>
  </w:style>
  <w:style w:type="paragraph" w:styleId="1116" w:customStyle="1">
    <w:name w:val="font0"/>
    <w:basedOn w:val="786"/>
    <w:uiPriority w:val="99"/>
    <w:qFormat/>
    <w:pPr>
      <w:jc w:val="left"/>
      <w:spacing w:before="100" w:beforeAutospacing="1" w:after="100" w:afterAutospacing="1"/>
      <w:widowControl/>
    </w:pPr>
    <w:rPr>
      <w:rFonts w:hint="eastAsia" w:ascii="宋体" w:hAnsi="宋体" w:cs="Arial Unicode MS"/>
      <w:sz w:val="24"/>
      <w:szCs w:val="24"/>
    </w:rPr>
  </w:style>
  <w:style w:type="paragraph" w:styleId="1117" w:customStyle="1">
    <w:name w:val="1"/>
    <w:basedOn w:val="786"/>
    <w:next w:val="819"/>
    <w:uiPriority w:val="99"/>
    <w:qFormat/>
    <w:pPr>
      <w:ind w:left="1080"/>
      <w:tabs>
        <w:tab w:val="left" w:pos="1080" w:leader="none"/>
      </w:tabs>
    </w:pPr>
    <w:rPr>
      <w:szCs w:val="24"/>
    </w:rPr>
  </w:style>
  <w:style w:type="paragraph" w:styleId="1118" w:customStyle="1">
    <w:name w:val="List Paragraph1"/>
    <w:basedOn w:val="786"/>
    <w:uiPriority w:val="99"/>
    <w:qFormat/>
    <w:pPr>
      <w:ind w:firstLine="420"/>
    </w:pPr>
  </w:style>
  <w:style w:type="paragraph" w:styleId="1119" w:customStyle="1">
    <w:name w:val="纯文本1"/>
    <w:basedOn w:val="786"/>
    <w:link w:val="1120"/>
    <w:uiPriority w:val="0"/>
    <w:qFormat/>
    <w:rPr>
      <w:rFonts w:ascii="宋体" w:hAnsi="Courier New" w:eastAsia="楷体_GB2312"/>
      <w:sz w:val="26"/>
      <w:szCs w:val="20"/>
    </w:rPr>
  </w:style>
  <w:style w:type="character" w:styleId="1120" w:customStyle="1">
    <w:name w:val="纯文本 Char_0"/>
    <w:link w:val="1119"/>
    <w:uiPriority w:val="0"/>
    <w:qFormat/>
    <w:rPr>
      <w:rFonts w:ascii="宋体" w:hAnsi="Courier New" w:eastAsia="楷体_GB2312"/>
      <w:sz w:val="26"/>
    </w:rPr>
  </w:style>
  <w:style w:type="paragraph" w:styleId="1121" w:customStyle="1">
    <w:name w:val="样式6"/>
    <w:basedOn w:val="788"/>
    <w:uiPriority w:val="99"/>
    <w:qFormat/>
    <w:pPr>
      <w:spacing w:before="120" w:after="120" w:line="240" w:lineRule="auto"/>
    </w:pPr>
    <w:rPr>
      <w:rFonts w:ascii="宋体" w:hAnsi="宋体" w:eastAsia="宋体"/>
      <w:sz w:val="24"/>
      <w:szCs w:val="24"/>
    </w:rPr>
  </w:style>
  <w:style w:type="paragraph" w:styleId="1122" w:customStyle="1">
    <w:name w:val="正文 1.1.1"/>
    <w:basedOn w:val="786"/>
    <w:next w:val="786"/>
    <w:uiPriority w:val="99"/>
    <w:qFormat/>
    <w:pPr>
      <w:numPr>
        <w:ilvl w:val="2"/>
        <w:numId w:val="2"/>
      </w:numPr>
      <w:spacing w:line="360" w:lineRule="auto"/>
      <w:outlineLvl w:val="2"/>
    </w:pPr>
    <w:rPr>
      <w:rFonts w:ascii="宋体" w:hAnsi="宋体"/>
      <w:color w:val="ff0000"/>
      <w:sz w:val="28"/>
      <w:szCs w:val="21"/>
    </w:rPr>
  </w:style>
  <w:style w:type="paragraph" w:styleId="1123" w:customStyle="1">
    <w:name w:val="Table Paragraph"/>
    <w:basedOn w:val="786"/>
    <w:uiPriority w:val="99"/>
    <w:qFormat/>
    <w:pPr>
      <w:jc w:val="left"/>
    </w:pPr>
    <w:rPr>
      <w:rFonts w:cs="Calibri"/>
      <w:sz w:val="22"/>
      <w:lang w:eastAsia="en-US"/>
    </w:rPr>
  </w:style>
  <w:style w:type="paragraph" w:styleId="1124" w:customStyle="1">
    <w:name w:val="flNote"/>
    <w:basedOn w:val="786"/>
    <w:uiPriority w:val="99"/>
    <w:qFormat/>
    <w:pPr>
      <w:jc w:val="center"/>
      <w:spacing w:before="320" w:after="160" w:line="360" w:lineRule="atLeast"/>
    </w:pPr>
    <w:rPr>
      <w:rFonts w:ascii="Arial" w:eastAsia="黑体"/>
      <w:sz w:val="30"/>
      <w:szCs w:val="20"/>
    </w:rPr>
  </w:style>
  <w:style w:type="paragraph" w:styleId="1125" w:customStyle="1">
    <w:name w:val="普通正文"/>
    <w:basedOn w:val="786"/>
    <w:uiPriority w:val="99"/>
    <w:qFormat/>
    <w:pPr>
      <w:ind w:firstLine="480"/>
      <w:jc w:val="left"/>
      <w:spacing w:before="120" w:after="120" w:line="360" w:lineRule="auto"/>
    </w:pPr>
    <w:rPr>
      <w:rFonts w:ascii="Arial" w:hAnsi="Arial"/>
      <w:sz w:val="24"/>
      <w:szCs w:val="24"/>
    </w:rPr>
  </w:style>
  <w:style w:type="paragraph" w:styleId="1126" w:customStyle="1">
    <w:name w:val="p0"/>
    <w:basedOn w:val="786"/>
    <w:uiPriority w:val="99"/>
    <w:qFormat/>
    <w:pPr>
      <w:spacing w:line="312" w:lineRule="atLeast"/>
      <w:widowControl/>
    </w:pPr>
    <w:rPr>
      <w:szCs w:val="21"/>
    </w:rPr>
  </w:style>
  <w:style w:type="paragraph" w:styleId="1127">
    <w:name w:val="List Paragraph"/>
    <w:basedOn w:val="786"/>
    <w:link w:val="1128"/>
    <w:uiPriority w:val="0"/>
    <w:qFormat/>
    <w:pPr>
      <w:ind w:firstLine="420"/>
    </w:pPr>
    <w:rPr>
      <w:szCs w:val="21"/>
    </w:rPr>
  </w:style>
  <w:style w:type="character" w:styleId="1128" w:customStyle="1">
    <w:name w:val="列出段落 Char"/>
    <w:link w:val="1127"/>
    <w:uiPriority w:val="34"/>
    <w:qFormat/>
    <w:rPr>
      <w:sz w:val="19"/>
    </w:rPr>
  </w:style>
  <w:style w:type="paragraph" w:styleId="1129"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130" w:customStyle="1">
    <w:name w:val="正文缩进_1"/>
    <w:basedOn w:val="1084"/>
    <w:uiPriority w:val="99"/>
    <w:qFormat/>
    <w:pPr>
      <w:ind w:firstLine="420"/>
      <w:jc w:val="both"/>
      <w:widowControl w:val="off"/>
    </w:pPr>
    <w:rPr>
      <w:sz w:val="21"/>
      <w:u w:val="single"/>
    </w:rPr>
  </w:style>
  <w:style w:type="paragraph" w:styleId="1131" w:customStyle="1">
    <w:name w:val="样式9"/>
    <w:basedOn w:val="1132"/>
    <w:next w:val="788"/>
    <w:uiPriority w:val="99"/>
    <w:qFormat/>
  </w:style>
  <w:style w:type="paragraph" w:styleId="1132" w:customStyle="1">
    <w:name w:val="样式 小四"/>
    <w:basedOn w:val="786"/>
    <w:next w:val="786"/>
    <w:uiPriority w:val="99"/>
    <w:qFormat/>
    <w:pPr>
      <w:ind w:left="538" w:firstLine="361"/>
    </w:pPr>
    <w:rPr>
      <w:b/>
      <w:sz w:val="24"/>
      <w:szCs w:val="24"/>
    </w:rPr>
  </w:style>
  <w:style w:type="paragraph" w:styleId="1133" w:customStyle="1">
    <w:name w:val="flName"/>
    <w:basedOn w:val="786"/>
    <w:uiPriority w:val="99"/>
    <w:qFormat/>
    <w:pPr>
      <w:jc w:val="center"/>
      <w:spacing w:before="320" w:after="160" w:line="360" w:lineRule="atLeast"/>
    </w:pPr>
    <w:rPr>
      <w:rFonts w:ascii="Arial" w:eastAsia="黑体"/>
      <w:sz w:val="32"/>
      <w:szCs w:val="20"/>
    </w:rPr>
  </w:style>
  <w:style w:type="paragraph" w:styleId="1134" w:customStyle="1">
    <w:name w:val="正文 第一章"/>
    <w:basedOn w:val="786"/>
    <w:next w:val="1135"/>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35" w:customStyle="1">
    <w:name w:val="正文 1.1"/>
    <w:basedOn w:val="786"/>
    <w:next w:val="1122"/>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36" w:customStyle="1">
    <w:name w:val="样式7"/>
    <w:basedOn w:val="786"/>
    <w:next w:val="1121"/>
    <w:uiPriority w:val="99"/>
    <w:qFormat/>
    <w:rPr>
      <w:szCs w:val="24"/>
    </w:rPr>
  </w:style>
  <w:style w:type="paragraph" w:styleId="1137" w:customStyle="1">
    <w:name w:val="样式3"/>
    <w:basedOn w:val="788"/>
    <w:uiPriority w:val="99"/>
    <w:qFormat/>
    <w:pPr>
      <w:spacing w:before="120" w:after="120" w:line="240" w:lineRule="auto"/>
    </w:pPr>
    <w:rPr>
      <w:rFonts w:ascii="宋体" w:hAnsi="宋体" w:eastAsia="宋体"/>
      <w:sz w:val="24"/>
      <w:szCs w:val="24"/>
    </w:rPr>
  </w:style>
  <w:style w:type="paragraph" w:styleId="1138" w:customStyle="1">
    <w:name w:val="样式 标题 2 + Times New Roman 四号 非加粗 段前: 5 磅 段后: 0 磅 行距: 固定值 20..."/>
    <w:basedOn w:val="788"/>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39" w:customStyle="1">
    <w:name w:val="no body"/>
    <w:basedOn w:val="810"/>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40" w:customStyle="1">
    <w:name w:val="样式 标题 2 +"/>
    <w:basedOn w:val="788"/>
    <w:uiPriority w:val="99"/>
    <w:qFormat/>
    <w:rPr>
      <w:sz w:val="28"/>
    </w:rPr>
  </w:style>
  <w:style w:type="paragraph" w:styleId="1141" w:customStyle="1">
    <w:name w:val="样式4"/>
    <w:basedOn w:val="786"/>
    <w:uiPriority w:val="99"/>
    <w:qFormat/>
    <w:rPr>
      <w:szCs w:val="24"/>
    </w:rPr>
  </w:style>
  <w:style w:type="paragraph" w:styleId="1142" w:customStyle="1">
    <w:name w:val="图"/>
    <w:basedOn w:val="786"/>
    <w:uiPriority w:val="99"/>
    <w:qFormat/>
    <w:pPr>
      <w:jc w:val="center"/>
      <w:keepNext/>
      <w:spacing w:before="60" w:after="60" w:line="300" w:lineRule="auto"/>
    </w:pPr>
    <w:rPr>
      <w:spacing w:val="20"/>
      <w:sz w:val="24"/>
      <w:szCs w:val="20"/>
    </w:rPr>
  </w:style>
  <w:style w:type="paragraph" w:styleId="1143" w:customStyle="1">
    <w:name w:val="xl24"/>
    <w:basedOn w:val="786"/>
    <w:uiPriority w:val="99"/>
    <w:qFormat/>
    <w:pPr>
      <w:jc w:val="center"/>
      <w:spacing w:before="100" w:beforeAutospacing="1" w:after="100" w:afterAutospacing="1"/>
      <w:widowControl/>
    </w:pPr>
    <w:rPr>
      <w:rFonts w:ascii="宋体" w:hAnsi="宋体"/>
      <w:sz w:val="24"/>
      <w:szCs w:val="24"/>
    </w:rPr>
  </w:style>
  <w:style w:type="paragraph" w:styleId="1144" w:customStyle="1">
    <w:name w:val="第四级"/>
    <w:basedOn w:val="786"/>
    <w:next w:val="786"/>
    <w:uiPriority w:val="99"/>
    <w:qFormat/>
    <w:pPr>
      <w:numPr>
        <w:ilvl w:val="3"/>
        <w:numId w:val="2"/>
      </w:numPr>
      <w:spacing w:line="360" w:lineRule="auto"/>
    </w:pPr>
    <w:rPr>
      <w:rFonts w:ascii="宋体" w:hAnsi="宋体" w:eastAsia="仿宋"/>
      <w:sz w:val="28"/>
      <w:szCs w:val="21"/>
    </w:rPr>
  </w:style>
  <w:style w:type="paragraph" w:styleId="1145" w:customStyle="1">
    <w:name w:val="Heading 41"/>
    <w:basedOn w:val="786"/>
    <w:uiPriority w:val="99"/>
    <w:qFormat/>
    <w:pPr>
      <w:jc w:val="left"/>
      <w:outlineLvl w:val="4"/>
    </w:pPr>
    <w:rPr>
      <w:rFonts w:ascii="宋体" w:hAnsi="宋体" w:cs="宋体"/>
      <w:sz w:val="32"/>
      <w:szCs w:val="32"/>
      <w:lang w:eastAsia="en-US"/>
    </w:rPr>
  </w:style>
  <w:style w:type="paragraph" w:styleId="1146" w:customStyle="1">
    <w:name w:val="Char"/>
    <w:basedOn w:val="786"/>
    <w:uiPriority w:val="99"/>
    <w:qFormat/>
    <w:pPr>
      <w:ind w:left="780" w:hanging="360"/>
    </w:pPr>
    <w:rPr>
      <w:sz w:val="24"/>
      <w:szCs w:val="24"/>
    </w:rPr>
  </w:style>
  <w:style w:type="paragraph" w:styleId="1147" w:customStyle="1">
    <w:name w:val="Normal_0"/>
    <w:uiPriority w:val="99"/>
    <w:qFormat/>
    <w:rPr>
      <w:rFonts w:hint="default" w:ascii="Times New Roman" w:hAnsi="Times New Roman" w:eastAsia="Times New Roman" w:cs="Times New Roman"/>
      <w:sz w:val="24"/>
      <w:szCs w:val="24"/>
      <w:lang w:val="en-US" w:eastAsia="zh-CN" w:bidi="ar-SA"/>
    </w:rPr>
  </w:style>
  <w:style w:type="paragraph" w:styleId="1148" w:customStyle="1">
    <w:name w:val="样式2"/>
    <w:basedOn w:val="786"/>
    <w:uiPriority w:val="99"/>
    <w:qFormat/>
    <w:rPr>
      <w:b/>
      <w:szCs w:val="24"/>
    </w:rPr>
  </w:style>
  <w:style w:type="paragraph" w:styleId="1149" w:customStyle="1">
    <w:name w:val="样式1"/>
    <w:basedOn w:val="816"/>
    <w:link w:val="1150"/>
    <w:uiPriority w:val="0"/>
    <w:qFormat/>
    <w:rPr>
      <w:sz w:val="21"/>
      <w:szCs w:val="21"/>
    </w:rPr>
  </w:style>
  <w:style w:type="character" w:styleId="1150" w:customStyle="1">
    <w:name w:val="样式1 Char"/>
    <w:link w:val="1149"/>
    <w:uiPriority w:val="0"/>
    <w:qFormat/>
    <w:rPr>
      <w:rFonts w:ascii="宋体" w:hAnsi="Courier New" w:cs="Courier New"/>
      <w:sz w:val="21"/>
      <w:szCs w:val="21"/>
    </w:rPr>
  </w:style>
  <w:style w:type="paragraph" w:styleId="1151" w:customStyle="1">
    <w:name w:val="Heading 71"/>
    <w:basedOn w:val="786"/>
    <w:uiPriority w:val="99"/>
    <w:qFormat/>
    <w:pPr>
      <w:jc w:val="left"/>
      <w:outlineLvl w:val="7"/>
    </w:pPr>
    <w:rPr>
      <w:rFonts w:ascii="宋体" w:hAnsi="宋体" w:cs="宋体"/>
      <w:sz w:val="28"/>
      <w:szCs w:val="28"/>
      <w:lang w:eastAsia="en-US"/>
    </w:rPr>
  </w:style>
  <w:style w:type="paragraph" w:styleId="1152" w:customStyle="1">
    <w:name w:val="修订1"/>
    <w:uiPriority w:val="0"/>
    <w:qFormat/>
    <w:rPr>
      <w:rFonts w:hint="default" w:ascii="Times New Roman" w:hAnsi="Times New Roman" w:eastAsia="宋体" w:cs="Times New Roman"/>
      <w:sz w:val="21"/>
      <w:lang w:val="en-US" w:eastAsia="zh-CN" w:bidi="ar-SA"/>
    </w:rPr>
  </w:style>
  <w:style w:type="paragraph" w:styleId="1153" w:customStyle="1">
    <w:name w:val="2"/>
    <w:basedOn w:val="786"/>
    <w:next w:val="834"/>
    <w:uiPriority w:val="0"/>
    <w:qFormat/>
    <w:pPr>
      <w:spacing w:before="20" w:after="20"/>
    </w:pPr>
    <w:rPr>
      <w:rFonts w:ascii="宋体" w:hAnsi="宋体"/>
      <w:color w:val="ff00ff"/>
      <w:sz w:val="24"/>
      <w:szCs w:val="24"/>
    </w:rPr>
  </w:style>
  <w:style w:type="paragraph" w:styleId="1154" w:customStyle="1">
    <w:name w:val="样式8"/>
    <w:basedOn w:val="786"/>
    <w:uiPriority w:val="99"/>
    <w:qFormat/>
    <w:rPr>
      <w:sz w:val="24"/>
      <w:szCs w:val="24"/>
    </w:rPr>
  </w:style>
  <w:style w:type="paragraph" w:styleId="1155" w:customStyle="1">
    <w:name w:val="xl22"/>
    <w:basedOn w:val="786"/>
    <w:uiPriority w:val="99"/>
    <w:qFormat/>
    <w:pPr>
      <w:jc w:val="center"/>
      <w:spacing w:before="100" w:beforeAutospacing="1" w:after="100" w:afterAutospacing="1"/>
      <w:widowControl/>
    </w:pPr>
    <w:rPr>
      <w:rFonts w:ascii="宋体" w:hAnsi="宋体"/>
      <w:sz w:val="20"/>
      <w:szCs w:val="20"/>
    </w:rPr>
  </w:style>
  <w:style w:type="paragraph" w:styleId="1156" w:customStyle="1">
    <w:name w:val="正文3"/>
    <w:uiPriority w:val="99"/>
    <w:qFormat/>
    <w:rPr>
      <w:rFonts w:hint="default" w:ascii="Times New Roman" w:hAnsi="Times New Roman" w:eastAsia="宋体" w:cs="Times New Roman"/>
      <w:lang w:val="en-US" w:eastAsia="zh-CN" w:bidi="ar-SA"/>
    </w:rPr>
  </w:style>
  <w:style w:type="paragraph" w:styleId="1157" w:customStyle="1">
    <w:name w:val="Char2"/>
    <w:basedOn w:val="786"/>
    <w:uiPriority w:val="99"/>
    <w:qFormat/>
    <w:pPr>
      <w:ind w:left="300" w:hanging="420"/>
    </w:pPr>
    <w:rPr>
      <w:sz w:val="24"/>
      <w:szCs w:val="24"/>
    </w:rPr>
  </w:style>
  <w:style w:type="paragraph" w:styleId="1158" w:customStyle="1">
    <w:name w:val="正文_1_0"/>
    <w:uiPriority w:val="99"/>
    <w:qFormat/>
    <w:rPr>
      <w:rFonts w:hint="default" w:ascii="Times New Roman" w:hAnsi="Times New Roman" w:eastAsia="宋体" w:cs="Times New Roman"/>
      <w:lang w:val="en-US" w:eastAsia="zh-CN" w:bidi="ar-SA"/>
    </w:rPr>
  </w:style>
  <w:style w:type="paragraph" w:styleId="1159" w:customStyle="1">
    <w:name w:val="defaultfont"/>
    <w:basedOn w:val="786"/>
    <w:uiPriority w:val="99"/>
    <w:qFormat/>
    <w:pPr>
      <w:jc w:val="left"/>
      <w:spacing w:before="100" w:beforeAutospacing="1" w:after="100" w:afterAutospacing="1"/>
      <w:widowControl/>
    </w:pPr>
    <w:rPr>
      <w:rFonts w:ascii="宋体" w:hAnsi="宋体" w:cs="宋体"/>
      <w:sz w:val="24"/>
      <w:szCs w:val="24"/>
    </w:rPr>
  </w:style>
  <w:style w:type="paragraph" w:styleId="1160" w:customStyle="1">
    <w:name w:val="样式 标题 3 + (中文) 黑体 小四 非加粗 段前: 7.8 磅 段后: 0 磅 行距: 固定值 20 磅"/>
    <w:basedOn w:val="789"/>
    <w:uiPriority w:val="99"/>
    <w:qFormat/>
    <w:pPr>
      <w:jc w:val="both"/>
      <w:keepLines/>
      <w:keepNext/>
      <w:spacing w:line="400" w:lineRule="exact"/>
    </w:pPr>
    <w:rPr>
      <w:rFonts w:ascii="Cambria" w:hAnsi="Cambria" w:eastAsia="黑体" w:cs="宋体"/>
      <w:bCs/>
      <w:szCs w:val="20"/>
    </w:rPr>
  </w:style>
  <w:style w:type="paragraph" w:styleId="1161" w:customStyle="1">
    <w:name w:val="xl25"/>
    <w:basedOn w:val="786"/>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62" w:customStyle="1">
    <w:name w:val="Table Normal"/>
    <w:uiPriority w:val="2"/>
    <w:unhideWhenUsed/>
    <w:qFormat/>
    <w:tblPr>
      <w:tblCellMar>
        <w:left w:w="0" w:type="dxa"/>
        <w:top w:w="0" w:type="dxa"/>
        <w:right w:w="0" w:type="dxa"/>
        <w:bottom w:w="0" w:type="dxa"/>
      </w:tblCellMar>
    </w:tblPr>
  </w:style>
  <w:style w:type="paragraph" w:styleId="1163" w:customStyle="1">
    <w:name w:val="正文_0_1"/>
    <w:uiPriority w:val="99"/>
    <w:qFormat/>
    <w:rPr>
      <w:rFonts w:hint="default" w:ascii="Times New Roman" w:hAnsi="Times New Roman" w:eastAsia="宋体" w:cs="Times New Roman"/>
      <w:lang w:val="en-US" w:eastAsia="zh-CN" w:bidi="ar-SA"/>
    </w:rPr>
  </w:style>
  <w:style w:type="paragraph" w:styleId="1164" w:customStyle="1">
    <w:name w:val="Heading 4_0"/>
    <w:basedOn w:val="1026"/>
    <w:next w:val="1026"/>
    <w:uiPriority w:val="99"/>
    <w:qFormat/>
    <w:pPr>
      <w:keepLines/>
      <w:keepNext/>
      <w:spacing w:before="280" w:after="290" w:line="374" w:lineRule="auto"/>
      <w:outlineLvl w:val="3"/>
    </w:pPr>
    <w:rPr>
      <w:rFonts w:ascii="Cambria" w:hAnsi="Cambria"/>
      <w:b/>
      <w:bCs/>
      <w:sz w:val="28"/>
      <w:szCs w:val="28"/>
    </w:rPr>
  </w:style>
  <w:style w:type="paragraph" w:styleId="1165" w:customStyle="1">
    <w:name w:val="Normal1"/>
    <w:uiPriority w:val="0"/>
    <w:qFormat/>
    <w:rPr>
      <w:rFonts w:hint="default" w:ascii="Times New Roman" w:hAnsi="Times New Roman" w:eastAsia="宋体" w:cs="Times New Roman"/>
      <w:lang w:val="en-US" w:eastAsia="zh-CN" w:bidi="ar-SA"/>
    </w:rPr>
  </w:style>
  <w:style w:type="paragraph" w:styleId="1166" w:customStyle="1">
    <w:name w:val="正文12"/>
    <w:uiPriority w:val="99"/>
    <w:qFormat/>
    <w:rPr>
      <w:rFonts w:hint="default" w:ascii="Times New Roman" w:hAnsi="Times New Roman" w:eastAsia="宋体" w:cs="Times New Roman"/>
      <w:lang w:val="en-US" w:eastAsia="zh-CN" w:bidi="ar-SA"/>
    </w:rPr>
  </w:style>
  <w:style w:type="paragraph" w:styleId="1167" w:customStyle="1">
    <w:name w:val="_Style 6"/>
    <w:basedOn w:val="1165"/>
    <w:uiPriority w:val="99"/>
    <w:qFormat/>
    <w:pPr>
      <w:ind w:firstLine="420"/>
      <w:jc w:val="both"/>
      <w:widowControl w:val="off"/>
    </w:pPr>
    <w:rPr>
      <w:rFonts w:ascii="Calibri" w:hAnsi="Calibri" w:eastAsia="Times New Roman"/>
      <w:sz w:val="19"/>
      <w:szCs w:val="24"/>
    </w:rPr>
  </w:style>
  <w:style w:type="character" w:styleId="1168" w:customStyle="1">
    <w:name w:val="Plain Text Char"/>
    <w:uiPriority w:val="0"/>
    <w:qFormat/>
    <w:rPr>
      <w:rFonts w:ascii="宋体" w:hAnsi="Courier New" w:cs="Times New Roman"/>
    </w:rPr>
  </w:style>
  <w:style w:type="paragraph" w:styleId="1169" w:customStyle="1">
    <w:name w:val="标题 71"/>
    <w:basedOn w:val="786"/>
    <w:uiPriority w:val="1"/>
    <w:qFormat/>
    <w:pPr>
      <w:ind w:left="104"/>
      <w:jc w:val="left"/>
      <w:spacing w:before="34"/>
      <w:outlineLvl w:val="7"/>
    </w:pPr>
    <w:rPr>
      <w:rFonts w:ascii="宋体" w:hAnsi="宋体"/>
      <w:b/>
      <w:bCs/>
      <w:lang w:eastAsia="en-US"/>
    </w:rPr>
  </w:style>
  <w:style w:type="paragraph" w:styleId="1170" w:customStyle="1">
    <w:name w:val="正文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标题 3_0_0"/>
    <w:basedOn w:val="1048"/>
    <w:next w:val="1048"/>
    <w:uiPriority w:val="0"/>
    <w:qFormat/>
    <w:pPr>
      <w:keepLines/>
      <w:keepNext/>
      <w:spacing w:before="260" w:after="260" w:line="413" w:lineRule="auto"/>
      <w:outlineLvl w:val="2"/>
    </w:pPr>
    <w:rPr>
      <w:b/>
      <w:bCs/>
      <w:sz w:val="32"/>
      <w:szCs w:val="32"/>
    </w:rPr>
  </w:style>
  <w:style w:type="table" w:styleId="1172" w:customStyle="1">
    <w:name w:val="Bordered &amp; Lined - Accent 4"/>
    <w:basedOn w:val="797"/>
    <w:uiPriority w:val="99"/>
    <w:qFormat/>
    <w:rPr>
      <w:color w:val="404040"/>
    </w:rPr>
    <w:tblPr/>
  </w:style>
  <w:style w:type="character" w:styleId="1173" w:customStyle="1">
    <w:name w:val="尾注文本 Char"/>
    <w:uiPriority w:val="0"/>
    <w:semiHidden/>
    <w:qFormat/>
    <w:rPr>
      <w:sz w:val="21"/>
      <w:szCs w:val="22"/>
    </w:rPr>
  </w:style>
  <w:style w:type="character" w:styleId="1174" w:customStyle="1">
    <w:name w:val="称呼 Char"/>
    <w:uiPriority w:val="0"/>
    <w:semiHidden/>
    <w:qFormat/>
    <w:rPr>
      <w:sz w:val="21"/>
      <w:szCs w:val="22"/>
    </w:rPr>
  </w:style>
  <w:style w:type="character" w:styleId="1175" w:customStyle="1">
    <w:name w:val="正文首行缩进 2 Char"/>
    <w:uiPriority w:val="0"/>
    <w:semiHidden/>
    <w:qFormat/>
    <w:rPr>
      <w:rFonts w:ascii="楷体_GB2312" w:hAnsi="宋体" w:eastAsia="楷体_GB2312" w:cs="Times New Roman"/>
      <w:sz w:val="21"/>
      <w:szCs w:val="22"/>
    </w:rPr>
  </w:style>
  <w:style w:type="character" w:styleId="1176" w:customStyle="1">
    <w:name w:val="样式 首行缩进:  0 字符 Char"/>
    <w:link w:val="1177"/>
    <w:uiPriority w:val="99"/>
    <w:qFormat/>
    <w:rPr>
      <w:sz w:val="24"/>
    </w:rPr>
  </w:style>
  <w:style w:type="paragraph" w:styleId="1177" w:customStyle="1">
    <w:name w:val="样式 首行缩进:  0 字符"/>
    <w:basedOn w:val="786"/>
    <w:link w:val="1176"/>
    <w:uiPriority w:val="99"/>
    <w:qFormat/>
    <w:pPr>
      <w:ind w:firstLine="200"/>
      <w:spacing w:line="360" w:lineRule="auto"/>
    </w:pPr>
    <w:rPr>
      <w:sz w:val="24"/>
      <w:szCs w:val="20"/>
    </w:rPr>
  </w:style>
  <w:style w:type="paragraph" w:styleId="1178" w:customStyle="1">
    <w:name w:val="正文 A"/>
    <w:uiPriority w:val="99"/>
    <w:qFormat/>
    <w:pPr>
      <w:jc w:val="both"/>
      <w:widowControl w:val="off"/>
    </w:pPr>
    <w:rPr>
      <w:rFonts w:hint="default" w:ascii="Times New Roman" w:hAnsi="Times New Roman" w:eastAsia="Times New Roman" w:cs="Times New Roman"/>
      <w:color w:val="000000"/>
      <w:sz w:val="28"/>
      <w:szCs w:val="28"/>
      <w:lang w:val="en-US" w:eastAsia="zh-CN" w:bidi="ar-SA"/>
    </w:rPr>
  </w:style>
  <w:style w:type="character" w:styleId="1179" w:customStyle="1">
    <w:name w:val="正文文本 (9)_"/>
    <w:link w:val="1180"/>
    <w:uiPriority w:val="0"/>
    <w:qFormat/>
    <w:rPr>
      <w:rFonts w:ascii="宋体" w:hAnsi="宋体" w:cs="宋体"/>
      <w:sz w:val="22"/>
      <w:shd w:val="clear" w:color="auto" w:fill="ffffff"/>
    </w:rPr>
  </w:style>
  <w:style w:type="paragraph" w:styleId="1180" w:customStyle="1">
    <w:name w:val="正文文本 (9)"/>
    <w:basedOn w:val="786"/>
    <w:link w:val="1179"/>
    <w:uiPriority w:val="0"/>
    <w:qFormat/>
    <w:pPr>
      <w:spacing w:line="475" w:lineRule="exact"/>
      <w:shd w:val="clear" w:color="auto" w:fill="ffffff"/>
    </w:pPr>
    <w:rPr>
      <w:rFonts w:ascii="宋体" w:hAnsi="宋体"/>
      <w:sz w:val="22"/>
      <w:szCs w:val="20"/>
    </w:rPr>
  </w:style>
  <w:style w:type="paragraph" w:styleId="1181" w:customStyle="1">
    <w:name w:val="_Style 69"/>
    <w:uiPriority w:val="99"/>
    <w:qFormat/>
    <w:rPr>
      <w:rFonts w:hint="default" w:ascii="Calibri" w:hAnsi="Calibri" w:eastAsia="宋体" w:cs="Times New Roman"/>
      <w:lang w:val="en-US" w:eastAsia="zh-CN" w:bidi="ar-SA"/>
    </w:rPr>
  </w:style>
  <w:style w:type="character" w:styleId="1182" w:customStyle="1">
    <w:name w:val="正文 +西文 Char"/>
    <w:link w:val="1183"/>
    <w:uiPriority w:val="0"/>
    <w:qFormat/>
    <w:rPr>
      <w:rFonts w:ascii="宋体" w:hAnsi="宋体" w:cs="宋体"/>
      <w:sz w:val="21"/>
      <w:szCs w:val="21"/>
    </w:rPr>
  </w:style>
  <w:style w:type="paragraph" w:styleId="1183" w:customStyle="1">
    <w:name w:val="正文 +西文"/>
    <w:basedOn w:val="786"/>
    <w:link w:val="1182"/>
    <w:uiPriority w:val="0"/>
    <w:qFormat/>
    <w:pPr>
      <w:spacing w:line="360" w:lineRule="auto"/>
      <w:tabs>
        <w:tab w:val="left" w:pos="0" w:leader="none"/>
        <w:tab w:val="left" w:pos="993" w:leader="none"/>
        <w:tab w:val="left" w:pos="1134" w:leader="none"/>
      </w:tabs>
    </w:pPr>
    <w:rPr>
      <w:rFonts w:ascii="宋体" w:hAnsi="宋体"/>
      <w:szCs w:val="21"/>
    </w:rPr>
  </w:style>
  <w:style w:type="paragraph" w:styleId="1184" w:customStyle="1">
    <w:name w:val="样式 正文文本 + 首行缩进:  2 字符"/>
    <w:basedOn w:val="810"/>
    <w:uiPriority w:val="99"/>
    <w:qFormat/>
    <w:pPr>
      <w:jc w:val="both"/>
      <w:spacing w:line="400" w:lineRule="exact"/>
    </w:pPr>
    <w:rPr>
      <w:rFonts w:ascii="Arial" w:hAnsi="Arial" w:eastAsia="宋体"/>
      <w:sz w:val="24"/>
      <w:szCs w:val="20"/>
    </w:rPr>
  </w:style>
  <w:style w:type="character" w:styleId="1185" w:customStyle="1">
    <w:name w:val="纯文本 Char1_0"/>
    <w:uiPriority w:val="0"/>
    <w:qFormat/>
    <w:rPr>
      <w:rFonts w:ascii="宋体" w:hAnsi="Courier New"/>
      <w:szCs w:val="21"/>
    </w:rPr>
  </w:style>
  <w:style w:type="character" w:styleId="1186" w:customStyle="1">
    <w:name w:val="正文_0 + 西体 Char"/>
    <w:link w:val="1187"/>
    <w:uiPriority w:val="0"/>
    <w:qFormat/>
    <w:rPr>
      <w:rFonts w:ascii="宋体" w:hAnsi="宋体" w:cs="TimesNewRomanPSMT"/>
      <w:sz w:val="21"/>
      <w:szCs w:val="21"/>
    </w:rPr>
  </w:style>
  <w:style w:type="paragraph" w:styleId="1187" w:customStyle="1">
    <w:name w:val="正文_0 + 西体"/>
    <w:basedOn w:val="1050"/>
    <w:link w:val="1186"/>
    <w:uiPriority w:val="0"/>
    <w:qFormat/>
    <w:pPr>
      <w:jc w:val="both"/>
      <w:spacing w:line="400" w:lineRule="exact"/>
      <w:widowControl w:val="off"/>
    </w:pPr>
    <w:rPr>
      <w:rFonts w:ascii="宋体" w:hAnsi="宋体"/>
      <w:sz w:val="21"/>
      <w:szCs w:val="21"/>
    </w:rPr>
  </w:style>
  <w:style w:type="character" w:styleId="1188" w:customStyle="1">
    <w:name w:val="标题 3 Char_1"/>
    <w:link w:val="1189"/>
    <w:uiPriority w:val="0"/>
    <w:qFormat/>
    <w:rPr>
      <w:rFonts w:eastAsia="Times New Roman"/>
      <w:b/>
      <w:sz w:val="32"/>
    </w:rPr>
  </w:style>
  <w:style w:type="paragraph" w:styleId="1189" w:customStyle="1">
    <w:name w:val="标题 31"/>
    <w:basedOn w:val="1028"/>
    <w:next w:val="1028"/>
    <w:link w:val="1188"/>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190" w:customStyle="1">
    <w:name w:val="Blockquote Char_0"/>
    <w:uiPriority w:val="0"/>
    <w:qFormat/>
    <w:rPr>
      <w:sz w:val="24"/>
    </w:rPr>
  </w:style>
  <w:style w:type="paragraph" w:styleId="1191" w:customStyle="1">
    <w:name w:val="Revision1"/>
    <w:uiPriority w:val="99"/>
    <w:qFormat/>
    <w:rPr>
      <w:rFonts w:hint="default" w:ascii="Times New Roman" w:hAnsi="Times New Roman" w:eastAsia="宋体" w:cs="Times New Roman"/>
      <w:sz w:val="21"/>
      <w:szCs w:val="24"/>
      <w:lang w:val="en-US" w:eastAsia="zh-CN" w:bidi="ar-SA"/>
    </w:rPr>
  </w:style>
  <w:style w:type="paragraph" w:styleId="1192"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193" w:customStyle="1">
    <w:name w:val="样式 标题 1 + 四号 居中 段前: 12 磅 段后: 12 磅 行距: 单倍行距"/>
    <w:basedOn w:val="787"/>
    <w:uiPriority w:val="99"/>
    <w:qFormat/>
    <w:pPr>
      <w:ind w:left="360" w:hanging="360"/>
      <w:jc w:val="center"/>
      <w:spacing w:before="240" w:after="240" w:line="240" w:lineRule="auto"/>
      <w:tabs>
        <w:tab w:val="left" w:pos="360" w:leader="none"/>
      </w:tabs>
    </w:pPr>
    <w:rPr>
      <w:rFonts w:cs="Century"/>
      <w:sz w:val="28"/>
      <w:szCs w:val="20"/>
    </w:rPr>
  </w:style>
  <w:style w:type="paragraph" w:styleId="1194" w:customStyle="1">
    <w:name w:val="zhang"/>
    <w:basedOn w:val="786"/>
    <w:uiPriority w:val="99"/>
    <w:qFormat/>
    <w:pPr>
      <w:jc w:val="left"/>
      <w:widowControl/>
    </w:pPr>
    <w:rPr>
      <w:rFonts w:ascii="宋体" w:hAnsi="宋体" w:cs="宋体"/>
      <w:b/>
      <w:bCs/>
      <w:smallCaps/>
      <w:color w:val="000000"/>
      <w:sz w:val="20"/>
      <w:szCs w:val="20"/>
    </w:rPr>
  </w:style>
  <w:style w:type="paragraph" w:styleId="1195" w:customStyle="1">
    <w:name w:val="修订11"/>
    <w:uiPriority w:val="99"/>
    <w:qFormat/>
    <w:rPr>
      <w:rFonts w:hint="default" w:ascii="Times New Roman" w:hAnsi="Times New Roman" w:eastAsia="宋体" w:cs="Times New Roman"/>
      <w:sz w:val="21"/>
      <w:lang w:val="en-US" w:eastAsia="zh-CN" w:bidi="ar-SA"/>
    </w:rPr>
  </w:style>
  <w:style w:type="paragraph" w:styleId="1196" w:customStyle="1">
    <w:name w:val="样式 标题 1 + 黑体 三号 非加粗 居中 段前: 6 磅 段后: 6 磅 行距: 固定值 20 磅"/>
    <w:basedOn w:val="787"/>
    <w:uiPriority w:val="99"/>
    <w:qFormat/>
    <w:pPr>
      <w:jc w:val="center"/>
      <w:spacing w:before="120" w:after="120" w:line="400" w:lineRule="exact"/>
    </w:pPr>
    <w:rPr>
      <w:rFonts w:ascii="黑体" w:hAnsi="黑体" w:eastAsia="黑体"/>
      <w:b w:val="0"/>
      <w:bCs w:val="0"/>
      <w:sz w:val="32"/>
      <w:szCs w:val="20"/>
    </w:rPr>
  </w:style>
  <w:style w:type="paragraph" w:styleId="1197" w:customStyle="1">
    <w:name w:val="Normal_4"/>
    <w:uiPriority w:val="99"/>
    <w:qFormat/>
    <w:rPr>
      <w:rFonts w:hint="default" w:ascii="Times New Roman" w:hAnsi="Times New Roman" w:eastAsia="Times New Roman" w:cs="Times New Roman"/>
      <w:sz w:val="24"/>
      <w:szCs w:val="24"/>
      <w:lang w:val="en-US" w:eastAsia="zh-CN" w:bidi="ar-SA"/>
    </w:rPr>
  </w:style>
  <w:style w:type="paragraph" w:styleId="1198" w:customStyle="1">
    <w:name w:val="Normal_5"/>
    <w:uiPriority w:val="99"/>
    <w:qFormat/>
    <w:rPr>
      <w:rFonts w:hint="default" w:ascii="Times New Roman" w:hAnsi="Times New Roman" w:eastAsia="Times New Roman" w:cs="Times New Roman"/>
      <w:sz w:val="24"/>
      <w:szCs w:val="24"/>
      <w:lang w:val="en-US" w:eastAsia="zh-CN" w:bidi="ar-SA"/>
    </w:rPr>
  </w:style>
  <w:style w:type="paragraph" w:styleId="1199" w:customStyle="1">
    <w:name w:val="6'"/>
    <w:basedOn w:val="786"/>
    <w:uiPriority w:val="99"/>
    <w:qFormat/>
    <w:pPr>
      <w:jc w:val="center"/>
      <w:spacing w:line="320" w:lineRule="exact"/>
    </w:pPr>
    <w:rPr>
      <w:spacing w:val="20"/>
      <w:szCs w:val="20"/>
    </w:rPr>
  </w:style>
  <w:style w:type="paragraph" w:styleId="1200" w:customStyle="1">
    <w:name w:val="Char Char Char Char Char Char Char Char Char Char"/>
    <w:basedOn w:val="786"/>
    <w:uiPriority w:val="99"/>
    <w:qFormat/>
    <w:rPr>
      <w:szCs w:val="21"/>
    </w:rPr>
  </w:style>
  <w:style w:type="paragraph" w:styleId="1201" w:customStyle="1">
    <w:name w:val="Char Char Char Char"/>
    <w:basedOn w:val="786"/>
    <w:uiPriority w:val="99"/>
    <w:qFormat/>
    <w:rPr>
      <w:rFonts w:ascii="Tahoma" w:hAnsi="Tahoma" w:eastAsia="仿宋_GB2312"/>
      <w:b/>
      <w:sz w:val="24"/>
      <w:szCs w:val="20"/>
    </w:rPr>
  </w:style>
  <w:style w:type="paragraph" w:styleId="1202" w:customStyle="1">
    <w:name w:val="题1.1"/>
    <w:basedOn w:val="786"/>
    <w:uiPriority w:val="99"/>
    <w:qFormat/>
    <w:pPr>
      <w:ind w:left="454" w:firstLine="454"/>
      <w:spacing w:after="60"/>
    </w:pPr>
    <w:rPr>
      <w:rFonts w:ascii="楷体_GB2312" w:eastAsia="楷体_GB2312"/>
      <w:spacing w:val="15"/>
      <w:szCs w:val="20"/>
    </w:rPr>
  </w:style>
  <w:style w:type="paragraph" w:styleId="1203"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04" w:customStyle="1">
    <w:name w:val="Listing1"/>
    <w:basedOn w:val="786"/>
    <w:uiPriority w:val="99"/>
    <w:qFormat/>
    <w:pPr>
      <w:ind w:left="1185" w:hanging="645"/>
      <w:tabs>
        <w:tab w:val="left" w:pos="1185" w:leader="none"/>
      </w:tabs>
    </w:pPr>
    <w:rPr>
      <w:sz w:val="24"/>
      <w:szCs w:val="24"/>
    </w:rPr>
  </w:style>
  <w:style w:type="paragraph" w:styleId="1205" w:customStyle="1">
    <w:name w:val="题1"/>
    <w:basedOn w:val="786"/>
    <w:uiPriority w:val="99"/>
    <w:qFormat/>
    <w:pPr>
      <w:ind w:firstLine="510"/>
      <w:spacing w:after="60"/>
    </w:pPr>
    <w:rPr>
      <w:rFonts w:ascii="楷体_GB2312" w:eastAsia="楷体_GB2312"/>
      <w:b/>
      <w:spacing w:val="15"/>
      <w:szCs w:val="20"/>
    </w:rPr>
  </w:style>
  <w:style w:type="paragraph" w:styleId="1206"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07" w:customStyle="1">
    <w:name w:val="正文21"/>
    <w:uiPriority w:val="99"/>
    <w:qFormat/>
    <w:rPr>
      <w:rFonts w:hint="default" w:ascii="Times New Roman" w:hAnsi="Times New Roman" w:eastAsia="宋体" w:cs="Times New Roman"/>
      <w:lang w:val="en-US" w:eastAsia="zh-CN" w:bidi="ar-SA"/>
    </w:rPr>
  </w:style>
  <w:style w:type="paragraph" w:styleId="1208" w:customStyle="1">
    <w:name w:val="内文正文"/>
    <w:uiPriority w:val="99"/>
    <w:qFormat/>
    <w:pPr>
      <w:ind w:firstLine="200"/>
      <w:jc w:val="both"/>
      <w:spacing w:line="400" w:lineRule="exact"/>
    </w:pPr>
    <w:rPr>
      <w:rFonts w:hint="default" w:ascii="宋体" w:hAnsi="???|CS?o｡ﾀ?" w:eastAsia="宋体" w:cs="Times New Roman"/>
      <w:sz w:val="21"/>
      <w:lang w:val="en-US" w:eastAsia="zh-CN" w:bidi="ar-SA"/>
    </w:rPr>
  </w:style>
  <w:style w:type="paragraph" w:styleId="1209" w:customStyle="1">
    <w:name w:val="标题1"/>
    <w:basedOn w:val="1028"/>
    <w:uiPriority w:val="99"/>
    <w:qFormat/>
    <w:pPr>
      <w:ind w:left="0" w:right="0"/>
      <w:spacing w:before="240" w:line="420" w:lineRule="atLeast"/>
      <w:outlineLvl w:val="0"/>
    </w:pPr>
    <w:rPr>
      <w:rFonts w:ascii="Arial" w:hAnsi="Arial" w:eastAsia="Times New Roman"/>
      <w:b/>
      <w:sz w:val="32"/>
    </w:rPr>
  </w:style>
  <w:style w:type="paragraph" w:styleId="1210"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11" w:customStyle="1">
    <w:name w:val="TOC 标题11"/>
    <w:basedOn w:val="787"/>
    <w:next w:val="786"/>
    <w:uiPriority w:val="99"/>
    <w:qFormat/>
    <w:pPr>
      <w:jc w:val="left"/>
      <w:spacing w:before="480" w:after="0" w:line="276" w:lineRule="auto"/>
      <w:widowControl/>
      <w:outlineLvl w:val="9"/>
    </w:pPr>
    <w:rPr>
      <w:rFonts w:ascii="Cambria" w:hAnsi="Cambria"/>
      <w:color w:val="365f91"/>
      <w:sz w:val="28"/>
      <w:szCs w:val="28"/>
    </w:rPr>
  </w:style>
  <w:style w:type="paragraph" w:styleId="1212" w:customStyle="1">
    <w:name w:val="CM95"/>
    <w:basedOn w:val="786"/>
    <w:next w:val="786"/>
    <w:uiPriority w:val="99"/>
    <w:qFormat/>
    <w:pPr>
      <w:jc w:val="left"/>
      <w:spacing w:after="115"/>
    </w:pPr>
    <w:rPr>
      <w:rFonts w:ascii="宋体"/>
      <w:sz w:val="24"/>
      <w:szCs w:val="20"/>
    </w:rPr>
  </w:style>
  <w:style w:type="paragraph" w:styleId="1213" w:customStyle="1">
    <w:name w:val="题1.1.1"/>
    <w:basedOn w:val="786"/>
    <w:uiPriority w:val="99"/>
    <w:qFormat/>
    <w:pPr>
      <w:ind w:left="964" w:firstLine="454"/>
    </w:pPr>
    <w:rPr>
      <w:rFonts w:ascii="楷体_GB2312" w:eastAsia="楷体_GB2312"/>
      <w:spacing w:val="5"/>
      <w:szCs w:val="20"/>
    </w:rPr>
  </w:style>
  <w:style w:type="paragraph" w:styleId="1214" w:customStyle="1">
    <w:name w:val="Normal_14"/>
    <w:uiPriority w:val="99"/>
    <w:qFormat/>
    <w:pPr>
      <w:jc w:val="both"/>
      <w:spacing w:before="120" w:after="240"/>
    </w:pPr>
    <w:rPr>
      <w:rFonts w:hint="default" w:ascii="Calibri" w:hAnsi="Calibri" w:eastAsia="Calibri" w:cs="Times New Roman"/>
      <w:sz w:val="22"/>
      <w:szCs w:val="22"/>
      <w:lang w:val="ru-RU" w:eastAsia="en-US" w:bidi="ar-SA"/>
    </w:rPr>
  </w:style>
  <w:style w:type="paragraph" w:styleId="1215" w:customStyle="1">
    <w:name w:val="Char3"/>
    <w:basedOn w:val="786"/>
    <w:uiPriority w:val="99"/>
    <w:qFormat/>
    <w:pPr>
      <w:tabs>
        <w:tab w:val="left" w:pos="360" w:leader="none"/>
      </w:tabs>
    </w:pPr>
    <w:rPr>
      <w:sz w:val="24"/>
      <w:szCs w:val="20"/>
    </w:rPr>
  </w:style>
  <w:style w:type="paragraph" w:styleId="1216" w:customStyle="1">
    <w:name w:val="Char12"/>
    <w:basedOn w:val="786"/>
    <w:uiPriority w:val="99"/>
    <w:qFormat/>
    <w:rPr>
      <w:rFonts w:ascii="Calibri" w:hAnsi="Calibri"/>
      <w:sz w:val="24"/>
      <w:szCs w:val="24"/>
    </w:rPr>
  </w:style>
  <w:style w:type="character" w:styleId="1217" w:customStyle="1">
    <w:name w:val="表格 Char Char"/>
    <w:link w:val="1218"/>
    <w:uiPriority w:val="0"/>
    <w:qFormat/>
    <w:rPr>
      <w:rFonts w:ascii="华文细黑" w:hAnsi="华文细黑" w:eastAsia="华文细黑"/>
      <w:sz w:val="21"/>
    </w:rPr>
  </w:style>
  <w:style w:type="paragraph" w:styleId="1218" w:customStyle="1">
    <w:name w:val="表格"/>
    <w:basedOn w:val="786"/>
    <w:link w:val="1217"/>
    <w:uiPriority w:val="0"/>
    <w:qFormat/>
    <w:pPr>
      <w:jc w:val="center"/>
    </w:pPr>
    <w:rPr>
      <w:rFonts w:ascii="华文细黑" w:hAnsi="华文细黑" w:eastAsia="华文细黑"/>
      <w:szCs w:val="20"/>
    </w:rPr>
  </w:style>
  <w:style w:type="paragraph" w:styleId="1219" w:customStyle="1">
    <w:name w:val="Table Paragraph_0"/>
    <w:basedOn w:val="1028"/>
    <w:uiPriority w:val="99"/>
    <w:qFormat/>
    <w:pPr>
      <w:ind w:left="0" w:right="0"/>
      <w:jc w:val="left"/>
      <w:spacing w:after="0" w:line="240" w:lineRule="auto"/>
    </w:pPr>
    <w:rPr>
      <w:rFonts w:ascii="Calibri" w:hAnsi="Calibri" w:eastAsia="Times New Roman" w:cs="Calibri"/>
      <w:sz w:val="22"/>
      <w:lang w:eastAsia="en-US"/>
    </w:rPr>
  </w:style>
  <w:style w:type="paragraph" w:styleId="1220" w:customStyle="1">
    <w:name w:val="Char1 Char Char Char Char Char Char Char Char Char Char Char Char"/>
    <w:basedOn w:val="786"/>
    <w:uiPriority w:val="99"/>
    <w:qFormat/>
    <w:pPr>
      <w:ind w:firstLine="200"/>
      <w:jc w:val="left"/>
      <w:spacing w:line="180" w:lineRule="auto"/>
    </w:pPr>
    <w:rPr>
      <w:rFonts w:eastAsia="仿宋_GB2312"/>
      <w:sz w:val="24"/>
      <w:szCs w:val="24"/>
    </w:rPr>
  </w:style>
  <w:style w:type="paragraph" w:styleId="1221" w:customStyle="1">
    <w:name w:val="纯文本11"/>
    <w:basedOn w:val="1026"/>
    <w:uiPriority w:val="99"/>
    <w:qFormat/>
    <w:pPr>
      <w:jc w:val="both"/>
      <w:widowControl w:val="off"/>
    </w:pPr>
    <w:rPr>
      <w:rFonts w:ascii="宋体" w:hAnsi="Courier New"/>
      <w:szCs w:val="21"/>
    </w:rPr>
  </w:style>
  <w:style w:type="paragraph" w:styleId="1222" w:customStyle="1">
    <w:name w:val="列出段落11"/>
    <w:basedOn w:val="786"/>
    <w:uiPriority w:val="99"/>
    <w:qFormat/>
    <w:pPr>
      <w:ind w:firstLine="420"/>
    </w:pPr>
    <w:rPr>
      <w:rFonts w:ascii="Calibri" w:hAnsi="Calibri"/>
    </w:rPr>
  </w:style>
  <w:style w:type="paragraph" w:styleId="1223" w:customStyle="1">
    <w:name w:val="正文文本11"/>
    <w:basedOn w:val="1026"/>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24" w:customStyle="1">
    <w:name w:val="标题11"/>
    <w:basedOn w:val="1026"/>
    <w:uiPriority w:val="99"/>
    <w:qFormat/>
    <w:pPr>
      <w:jc w:val="center"/>
      <w:spacing w:before="240" w:after="60" w:line="420" w:lineRule="atLeast"/>
      <w:widowControl w:val="off"/>
      <w:outlineLvl w:val="0"/>
    </w:pPr>
    <w:rPr>
      <w:rFonts w:ascii="Arial" w:hAnsi="Arial" w:eastAsia="Times New Roman"/>
      <w:b/>
      <w:sz w:val="32"/>
    </w:rPr>
  </w:style>
  <w:style w:type="paragraph" w:styleId="1225" w:customStyle="1">
    <w:name w:val="正文11"/>
    <w:uiPriority w:val="99"/>
    <w:qFormat/>
    <w:pPr>
      <w:widowControl w:val="off"/>
    </w:pPr>
    <w:rPr>
      <w:rFonts w:hint="default" w:ascii="Calibri" w:hAnsi="Calibri" w:eastAsia="宋体" w:cs="Times New Roman"/>
      <w:lang w:val="en-US" w:eastAsia="zh-CN" w:bidi="ar-SA"/>
    </w:rPr>
  </w:style>
  <w:style w:type="paragraph" w:styleId="1226" w:customStyle="1">
    <w:name w:val="Char11"/>
    <w:basedOn w:val="786"/>
    <w:uiPriority w:val="99"/>
    <w:qFormat/>
    <w:rPr>
      <w:rFonts w:ascii="Calibri" w:hAnsi="Calibri"/>
      <w:sz w:val="24"/>
      <w:szCs w:val="24"/>
    </w:rPr>
  </w:style>
  <w:style w:type="character" w:styleId="1227" w:customStyle="1">
    <w:name w:val="标题 #2_"/>
    <w:link w:val="1228"/>
    <w:uiPriority w:val="99"/>
    <w:qFormat/>
    <w:rPr>
      <w:rFonts w:ascii="MingLiU" w:hAnsi="MingLiU" w:eastAsia="MingLiU" w:cs="MingLiU"/>
      <w:sz w:val="21"/>
      <w:szCs w:val="21"/>
      <w:shd w:val="clear" w:color="auto" w:fill="ffffff"/>
    </w:rPr>
  </w:style>
  <w:style w:type="paragraph" w:styleId="1228" w:customStyle="1">
    <w:name w:val="标题 #2"/>
    <w:basedOn w:val="786"/>
    <w:link w:val="1227"/>
    <w:uiPriority w:val="99"/>
    <w:qFormat/>
    <w:pPr>
      <w:spacing w:before="60" w:after="240" w:line="240" w:lineRule="atLeast"/>
      <w:shd w:val="clear" w:color="auto" w:fill="ffffff"/>
      <w:outlineLvl w:val="1"/>
    </w:pPr>
    <w:rPr>
      <w:rFonts w:ascii="MingLiU" w:hAnsi="MingLiU" w:eastAsia="MingLiU"/>
      <w:szCs w:val="21"/>
    </w:rPr>
  </w:style>
  <w:style w:type="paragraph" w:styleId="1229" w:customStyle="1">
    <w:name w:val="正文空2格  1."/>
    <w:basedOn w:val="786"/>
    <w:uiPriority w:val="99"/>
    <w:qFormat/>
    <w:pPr>
      <w:ind w:firstLine="480"/>
    </w:pPr>
    <w:rPr>
      <w:rFonts w:cs="宋体"/>
      <w:sz w:val="28"/>
      <w:szCs w:val="20"/>
    </w:rPr>
  </w:style>
  <w:style w:type="character" w:styleId="1230" w:customStyle="1">
    <w:name w:val="工可正文 Char"/>
    <w:link w:val="1231"/>
    <w:uiPriority w:val="0"/>
    <w:qFormat/>
    <w:rPr>
      <w:rFonts w:ascii="宋体" w:hAnsi="Courier New"/>
      <w:sz w:val="24"/>
    </w:rPr>
  </w:style>
  <w:style w:type="paragraph" w:styleId="1231" w:customStyle="1">
    <w:name w:val="工可正文"/>
    <w:basedOn w:val="786"/>
    <w:link w:val="1230"/>
    <w:uiPriority w:val="0"/>
    <w:qFormat/>
    <w:pPr>
      <w:ind w:firstLine="200"/>
      <w:spacing w:line="360" w:lineRule="auto"/>
    </w:pPr>
    <w:rPr>
      <w:rFonts w:ascii="宋体" w:hAnsi="Courier New"/>
      <w:sz w:val="24"/>
      <w:szCs w:val="20"/>
    </w:rPr>
  </w:style>
  <w:style w:type="paragraph" w:styleId="1232" w:customStyle="1">
    <w:name w:val="_Style 260"/>
    <w:uiPriority w:val="99"/>
    <w:qFormat/>
    <w:pPr>
      <w:jc w:val="both"/>
      <w:widowControl w:val="off"/>
    </w:pPr>
    <w:rPr>
      <w:rFonts w:hint="default" w:ascii="Calibri" w:hAnsi="Calibri" w:eastAsia="宋体" w:cs="Calibri"/>
      <w:sz w:val="21"/>
      <w:szCs w:val="21"/>
      <w:lang w:val="en-US" w:eastAsia="zh-CN" w:bidi="ar-SA"/>
    </w:rPr>
  </w:style>
  <w:style w:type="paragraph" w:styleId="1233" w:customStyle="1">
    <w:name w:val="列出段落2"/>
    <w:basedOn w:val="786"/>
    <w:uiPriority w:val="99"/>
    <w:qFormat/>
    <w:pPr>
      <w:ind w:firstLine="420"/>
    </w:pPr>
  </w:style>
  <w:style w:type="paragraph" w:styleId="1234" w:customStyle="1">
    <w:name w:val="Char Char"/>
    <w:basedOn w:val="786"/>
    <w:uiPriority w:val="99"/>
    <w:qFormat/>
    <w:pPr>
      <w:spacing w:line="360" w:lineRule="auto"/>
    </w:pPr>
    <w:rPr>
      <w:rFonts w:ascii="Tahoma" w:hAnsi="Tahoma"/>
      <w:sz w:val="24"/>
      <w:szCs w:val="20"/>
    </w:rPr>
  </w:style>
  <w:style w:type="character" w:styleId="1235" w:customStyle="1">
    <w:name w:val="正文段落 Char"/>
    <w:link w:val="1236"/>
    <w:uiPriority w:val="0"/>
    <w:qFormat/>
    <w:rPr>
      <w:sz w:val="24"/>
    </w:rPr>
  </w:style>
  <w:style w:type="paragraph" w:styleId="1236" w:customStyle="1">
    <w:name w:val="正文段落"/>
    <w:basedOn w:val="786"/>
    <w:link w:val="1235"/>
    <w:uiPriority w:val="0"/>
    <w:qFormat/>
    <w:pPr>
      <w:ind w:firstLine="480"/>
      <w:spacing w:line="360" w:lineRule="auto"/>
    </w:pPr>
    <w:rPr>
      <w:sz w:val="24"/>
      <w:szCs w:val="20"/>
    </w:rPr>
  </w:style>
  <w:style w:type="character" w:styleId="1237" w:customStyle="1">
    <w:name w:val="正文首缩两字 Char1"/>
    <w:link w:val="1238"/>
    <w:uiPriority w:val="0"/>
    <w:qFormat/>
    <w:rPr>
      <w:rFonts w:ascii="Arial" w:hAnsi="Arial" w:cs="Arial"/>
      <w:sz w:val="24"/>
      <w:szCs w:val="24"/>
    </w:rPr>
  </w:style>
  <w:style w:type="paragraph" w:styleId="1238" w:customStyle="1">
    <w:name w:val="正文首缩两字"/>
    <w:basedOn w:val="786"/>
    <w:link w:val="1237"/>
    <w:uiPriority w:val="0"/>
    <w:qFormat/>
    <w:pPr>
      <w:ind w:firstLine="200"/>
      <w:spacing w:line="301" w:lineRule="atLeast"/>
    </w:pPr>
    <w:rPr>
      <w:rFonts w:ascii="Arial" w:hAnsi="Arial"/>
      <w:sz w:val="24"/>
      <w:szCs w:val="24"/>
    </w:rPr>
  </w:style>
  <w:style w:type="character" w:styleId="1239" w:customStyle="1">
    <w:name w:val="论文正文 Char"/>
    <w:link w:val="1240"/>
    <w:uiPriority w:val="0"/>
    <w:qFormat/>
    <w:rPr>
      <w:sz w:val="24"/>
      <w:szCs w:val="24"/>
    </w:rPr>
  </w:style>
  <w:style w:type="paragraph" w:styleId="1240" w:customStyle="1">
    <w:name w:val="论文正文"/>
    <w:basedOn w:val="786"/>
    <w:link w:val="1239"/>
    <w:uiPriority w:val="0"/>
    <w:qFormat/>
    <w:pPr>
      <w:ind w:firstLine="420"/>
      <w:spacing w:line="360" w:lineRule="auto"/>
    </w:pPr>
    <w:rPr>
      <w:sz w:val="24"/>
      <w:szCs w:val="24"/>
    </w:rPr>
  </w:style>
  <w:style w:type="character" w:styleId="1241" w:customStyle="1">
    <w:name w:val="MM Topic 3 Char"/>
    <w:link w:val="1242"/>
    <w:uiPriority w:val="99"/>
    <w:qFormat/>
    <w:rPr>
      <w:b/>
      <w:bCs/>
      <w:sz w:val="28"/>
      <w:szCs w:val="28"/>
    </w:rPr>
  </w:style>
  <w:style w:type="paragraph" w:styleId="1242" w:customStyle="1">
    <w:name w:val="MM Topic 3"/>
    <w:basedOn w:val="789"/>
    <w:next w:val="786"/>
    <w:link w:val="1241"/>
    <w:uiPriority w:val="99"/>
    <w:qFormat/>
    <w:pPr>
      <w:numPr>
        <w:ilvl w:val="2"/>
        <w:numId w:val="3"/>
      </w:numPr>
      <w:jc w:val="both"/>
      <w:keepLines/>
      <w:keepNext/>
      <w:spacing w:before="260" w:after="260" w:line="415" w:lineRule="auto"/>
    </w:pPr>
    <w:rPr>
      <w:b/>
      <w:bCs/>
      <w:sz w:val="28"/>
      <w:szCs w:val="28"/>
    </w:rPr>
  </w:style>
  <w:style w:type="character" w:styleId="1243" w:customStyle="1">
    <w:name w:val="Table Text Char1"/>
    <w:link w:val="1244"/>
    <w:uiPriority w:val="0"/>
    <w:qFormat/>
    <w:rPr>
      <w:rFonts w:ascii="Arial" w:hAnsi="Arial" w:cs="Arial"/>
      <w:sz w:val="21"/>
      <w:szCs w:val="21"/>
    </w:rPr>
  </w:style>
  <w:style w:type="paragraph" w:styleId="1244" w:customStyle="1">
    <w:name w:val="Table Text"/>
    <w:basedOn w:val="786"/>
    <w:link w:val="1243"/>
    <w:uiPriority w:val="0"/>
    <w:qFormat/>
    <w:pPr>
      <w:jc w:val="left"/>
      <w:spacing w:before="80" w:after="80" w:line="240" w:lineRule="atLeast"/>
    </w:pPr>
    <w:rPr>
      <w:rFonts w:ascii="Arial" w:hAnsi="Arial"/>
      <w:szCs w:val="21"/>
    </w:rPr>
  </w:style>
  <w:style w:type="paragraph" w:styleId="1245" w:customStyle="1">
    <w:name w:val="纯文本2"/>
    <w:basedOn w:val="786"/>
    <w:uiPriority w:val="99"/>
    <w:qFormat/>
    <w:rPr>
      <w:rFonts w:ascii="宋体" w:hAnsi="Courier New"/>
      <w:sz w:val="20"/>
      <w:szCs w:val="21"/>
    </w:rPr>
  </w:style>
  <w:style w:type="paragraph" w:styleId="1246" w:customStyle="1">
    <w:name w:val="正文文本缩进 22"/>
    <w:basedOn w:val="786"/>
    <w:uiPriority w:val="99"/>
    <w:qFormat/>
    <w:pPr>
      <w:ind w:firstLine="562"/>
      <w:spacing w:line="480" w:lineRule="exact"/>
    </w:pPr>
    <w:rPr>
      <w:rFonts w:ascii="楷体_GB2312" w:eastAsia="楷体_GB2312"/>
      <w:b/>
      <w:bCs/>
      <w:sz w:val="28"/>
      <w:szCs w:val="24"/>
    </w:rPr>
  </w:style>
  <w:style w:type="character" w:styleId="1247" w:customStyle="1">
    <w:name w:val="文字 Char"/>
    <w:link w:val="1248"/>
    <w:uiPriority w:val="0"/>
    <w:qFormat/>
    <w:rPr>
      <w:rFonts w:ascii="宋体" w:hAnsi="Arial"/>
      <w:sz w:val="28"/>
      <w:szCs w:val="18"/>
    </w:rPr>
  </w:style>
  <w:style w:type="paragraph" w:styleId="1248" w:customStyle="1">
    <w:name w:val="文字"/>
    <w:basedOn w:val="786"/>
    <w:link w:val="1247"/>
    <w:uiPriority w:val="0"/>
    <w:qFormat/>
    <w:pPr>
      <w:ind w:right="-210" w:firstLine="556"/>
      <w:spacing w:line="312" w:lineRule="auto"/>
      <w:tabs>
        <w:tab w:val="left" w:pos="8520" w:leader="none"/>
      </w:tabs>
    </w:pPr>
    <w:rPr>
      <w:rFonts w:ascii="宋体" w:hAnsi="Arial"/>
      <w:sz w:val="28"/>
      <w:szCs w:val="18"/>
    </w:rPr>
  </w:style>
  <w:style w:type="character" w:styleId="1249" w:customStyle="1">
    <w:name w:val="二级目录 Char Char"/>
    <w:link w:val="1250"/>
    <w:uiPriority w:val="0"/>
    <w:qFormat/>
    <w:rPr>
      <w:rFonts w:eastAsia="Times New Roman"/>
      <w:b/>
      <w:sz w:val="30"/>
      <w:szCs w:val="28"/>
      <w:lang w:val="en-US" w:eastAsia="zh-CN" w:bidi="ar-SA"/>
    </w:rPr>
  </w:style>
  <w:style w:type="paragraph" w:styleId="1250" w:customStyle="1">
    <w:name w:val="二级目录"/>
    <w:next w:val="786"/>
    <w:link w:val="1249"/>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251" w:customStyle="1">
    <w:name w:val="正文段落_列表 Char"/>
    <w:link w:val="1252"/>
    <w:uiPriority w:val="99"/>
    <w:qFormat/>
    <w:rPr>
      <w:rFonts w:ascii="微软雅黑" w:hAnsi="微软雅黑" w:eastAsia="微软雅黑"/>
      <w:sz w:val="24"/>
    </w:rPr>
  </w:style>
  <w:style w:type="paragraph" w:styleId="1252" w:customStyle="1">
    <w:name w:val="正文段落_列表"/>
    <w:basedOn w:val="786"/>
    <w:link w:val="1251"/>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53" w:customStyle="1">
    <w:name w:val="xl41"/>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54" w:customStyle="1">
    <w:name w:val="Char Char Char Char11"/>
    <w:basedOn w:val="786"/>
    <w:uiPriority w:val="99"/>
    <w:qFormat/>
    <w:pPr>
      <w:jc w:val="left"/>
      <w:spacing w:after="160" w:line="360" w:lineRule="auto"/>
      <w:widowControl/>
    </w:pPr>
    <w:rPr>
      <w:sz w:val="24"/>
      <w:szCs w:val="24"/>
      <w:lang w:eastAsia="en-US"/>
    </w:rPr>
  </w:style>
  <w:style w:type="paragraph" w:styleId="1255" w:customStyle="1">
    <w:name w:val="第三层标题"/>
    <w:basedOn w:val="786"/>
    <w:uiPriority w:val="99"/>
    <w:qFormat/>
    <w:pPr>
      <w:numPr>
        <w:ilvl w:val="2"/>
        <w:numId w:val="4"/>
      </w:numPr>
      <w:spacing w:before="240" w:line="360" w:lineRule="auto"/>
      <w:tabs>
        <w:tab w:val="left" w:pos="3795" w:leader="none"/>
      </w:tabs>
    </w:pPr>
    <w:rPr>
      <w:b/>
      <w:sz w:val="24"/>
      <w:szCs w:val="20"/>
    </w:rPr>
  </w:style>
  <w:style w:type="paragraph" w:styleId="1256" w:customStyle="1">
    <w:name w:val="Char8 Char Char"/>
    <w:basedOn w:val="786"/>
    <w:uiPriority w:val="99"/>
    <w:qFormat/>
    <w:pPr>
      <w:ind w:left="390" w:hanging="390"/>
      <w:keepLines/>
      <w:keepNext/>
      <w:pageBreakBefore/>
      <w:tabs>
        <w:tab w:val="left" w:pos="390" w:leader="none"/>
      </w:tabs>
    </w:pPr>
    <w:rPr>
      <w:szCs w:val="20"/>
    </w:rPr>
  </w:style>
  <w:style w:type="paragraph" w:styleId="1257" w:customStyle="1">
    <w:name w:val="Char Char2 Char"/>
    <w:basedOn w:val="786"/>
    <w:uiPriority w:val="99"/>
    <w:qFormat/>
    <w:pPr>
      <w:ind w:left="390" w:hanging="390"/>
      <w:keepLines/>
      <w:keepNext/>
      <w:pageBreakBefore/>
      <w:tabs>
        <w:tab w:val="left" w:pos="390" w:leader="none"/>
      </w:tabs>
    </w:pPr>
    <w:rPr>
      <w:szCs w:val="20"/>
    </w:rPr>
  </w:style>
  <w:style w:type="paragraph" w:styleId="1258" w:customStyle="1">
    <w:name w:val="项目排列"/>
    <w:basedOn w:val="786"/>
    <w:uiPriority w:val="99"/>
    <w:qFormat/>
    <w:pPr>
      <w:numPr>
        <w:ilvl w:val="0"/>
        <w:numId w:val="5"/>
      </w:numPr>
      <w:spacing w:line="300" w:lineRule="auto"/>
      <w:tabs>
        <w:tab w:val="left" w:pos="900" w:leader="none"/>
      </w:tabs>
    </w:pPr>
    <w:rPr>
      <w:sz w:val="24"/>
      <w:szCs w:val="24"/>
    </w:rPr>
  </w:style>
  <w:style w:type="paragraph" w:styleId="1259" w:customStyle="1">
    <w:name w:val="Char1 Char Char Char"/>
    <w:basedOn w:val="786"/>
    <w:uiPriority w:val="99"/>
    <w:qFormat/>
    <w:rPr>
      <w:szCs w:val="24"/>
    </w:rPr>
  </w:style>
  <w:style w:type="paragraph" w:styleId="1260" w:customStyle="1">
    <w:name w:val="正文4"/>
    <w:uiPriority w:val="99"/>
    <w:qFormat/>
    <w:rPr>
      <w:rFonts w:hint="default" w:ascii="Times New Roman" w:hAnsi="Times New Roman" w:eastAsia="宋体" w:cs="Times New Roman"/>
      <w:lang w:val="en-US" w:eastAsia="zh-CN" w:bidi="ar-SA"/>
    </w:rPr>
  </w:style>
  <w:style w:type="paragraph" w:styleId="1261" w:customStyle="1">
    <w:name w:val="a0"/>
    <w:basedOn w:val="786"/>
    <w:uiPriority w:val="99"/>
    <w:qFormat/>
    <w:pPr>
      <w:jc w:val="left"/>
      <w:spacing w:before="100" w:beforeAutospacing="1" w:after="100" w:afterAutospacing="1"/>
      <w:widowControl/>
    </w:pPr>
    <w:rPr>
      <w:rFonts w:ascii="宋体" w:hAnsi="宋体" w:cs="宋体"/>
      <w:sz w:val="24"/>
      <w:szCs w:val="24"/>
    </w:rPr>
  </w:style>
  <w:style w:type="paragraph" w:styleId="1262" w:customStyle="1">
    <w:name w:val="style22"/>
    <w:basedOn w:val="786"/>
    <w:uiPriority w:val="99"/>
    <w:qFormat/>
    <w:pPr>
      <w:jc w:val="left"/>
      <w:spacing w:before="100" w:beforeAutospacing="1" w:after="100" w:afterAutospacing="1"/>
      <w:widowControl/>
    </w:pPr>
    <w:rPr>
      <w:sz w:val="24"/>
      <w:szCs w:val="24"/>
    </w:rPr>
  </w:style>
  <w:style w:type="paragraph" w:styleId="1263" w:customStyle="1">
    <w:name w:val="标题2"/>
    <w:basedOn w:val="788"/>
    <w:uiPriority w:val="99"/>
    <w:qFormat/>
    <w:pPr>
      <w:ind w:left="840" w:hanging="420"/>
      <w:keepLines w:val="0"/>
      <w:keepNext w:val="0"/>
      <w:spacing w:line="360" w:lineRule="auto"/>
      <w:tabs>
        <w:tab w:val="left" w:pos="0" w:leader="none"/>
      </w:tabs>
    </w:pPr>
    <w:rPr>
      <w:rFonts w:eastAsia="仿宋_GB2312"/>
      <w:b w:val="0"/>
      <w:sz w:val="30"/>
    </w:rPr>
  </w:style>
  <w:style w:type="paragraph" w:styleId="1264" w:customStyle="1">
    <w:name w:val="Char Char Char Char Char Char Char Char Char Char Char1 Char Char Char1"/>
    <w:basedOn w:val="786"/>
    <w:uiPriority w:val="99"/>
    <w:qFormat/>
    <w:pPr>
      <w:ind w:firstLine="200"/>
      <w:jc w:val="left"/>
    </w:pPr>
    <w:rPr>
      <w:szCs w:val="21"/>
    </w:rPr>
  </w:style>
  <w:style w:type="paragraph" w:styleId="1265" w:customStyle="1">
    <w:name w:val="列出段落21"/>
    <w:basedOn w:val="786"/>
    <w:uiPriority w:val="99"/>
    <w:qFormat/>
    <w:pPr>
      <w:ind w:firstLine="420"/>
    </w:pPr>
    <w:rPr>
      <w:rFonts w:ascii="Calibri" w:hAnsi="Calibri" w:cs="Calibri"/>
      <w:szCs w:val="21"/>
    </w:rPr>
  </w:style>
  <w:style w:type="paragraph" w:styleId="1266" w:customStyle="1">
    <w:name w:val="xl45"/>
    <w:basedOn w:val="786"/>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67" w:customStyle="1">
    <w:name w:val="Char Char Char Char Char Char Char Char Char Char Char Char Char Char Char Char"/>
    <w:basedOn w:val="786"/>
    <w:uiPriority w:val="99"/>
    <w:qFormat/>
    <w:rPr>
      <w:rFonts w:ascii="Tahoma" w:hAnsi="Tahoma"/>
      <w:sz w:val="24"/>
      <w:szCs w:val="20"/>
    </w:rPr>
  </w:style>
  <w:style w:type="paragraph" w:styleId="1268" w:customStyle="1">
    <w:name w:val="项目符号1 Char"/>
    <w:basedOn w:val="786"/>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69" w:customStyle="1">
    <w:name w:val="_Style 10"/>
    <w:uiPriority w:val="99"/>
    <w:qFormat/>
    <w:pPr>
      <w:jc w:val="both"/>
      <w:widowControl w:val="off"/>
    </w:pPr>
    <w:rPr>
      <w:rFonts w:hint="default" w:ascii="Times New Roman" w:hAnsi="Times New Roman" w:eastAsia="宋体" w:cs="Times New Roman"/>
      <w:szCs w:val="21"/>
      <w:lang w:val="en-US" w:eastAsia="zh-CN" w:bidi="ar-SA"/>
    </w:rPr>
  </w:style>
  <w:style w:type="paragraph" w:styleId="1270" w:customStyle="1">
    <w:name w:val="xl37"/>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71" w:customStyle="1">
    <w:name w:val="Char Char Char Char Char Char Char Char"/>
    <w:basedOn w:val="786"/>
    <w:uiPriority w:val="99"/>
    <w:qFormat/>
    <w:pPr>
      <w:tabs>
        <w:tab w:val="left" w:pos="360" w:leader="none"/>
      </w:tabs>
    </w:pPr>
    <w:rPr>
      <w:sz w:val="24"/>
      <w:szCs w:val="24"/>
    </w:rPr>
  </w:style>
  <w:style w:type="paragraph" w:styleId="1272" w:customStyle="1">
    <w:name w:val="TOC 标题2"/>
    <w:basedOn w:val="787"/>
    <w:next w:val="786"/>
    <w:uiPriority w:val="39"/>
    <w:qFormat/>
    <w:pPr>
      <w:jc w:val="left"/>
      <w:spacing w:before="480" w:after="0" w:line="276" w:lineRule="auto"/>
      <w:widowControl/>
      <w:outlineLvl w:val="9"/>
    </w:pPr>
    <w:rPr>
      <w:rFonts w:ascii="Cambria" w:hAnsi="Cambria"/>
      <w:color w:val="365f91"/>
      <w:sz w:val="28"/>
      <w:szCs w:val="28"/>
    </w:rPr>
  </w:style>
  <w:style w:type="paragraph" w:styleId="1273" w:customStyle="1">
    <w:name w:val="MM Topic 1"/>
    <w:basedOn w:val="787"/>
    <w:next w:val="841"/>
    <w:uiPriority w:val="99"/>
    <w:qFormat/>
    <w:pPr>
      <w:numPr>
        <w:ilvl w:val="0"/>
        <w:numId w:val="3"/>
      </w:numPr>
      <w:spacing w:line="576" w:lineRule="auto"/>
    </w:pPr>
    <w:rPr>
      <w:sz w:val="32"/>
      <w:szCs w:val="28"/>
    </w:rPr>
  </w:style>
  <w:style w:type="paragraph" w:styleId="1274" w:customStyle="1">
    <w:name w:val="font6"/>
    <w:basedOn w:val="786"/>
    <w:uiPriority w:val="99"/>
    <w:qFormat/>
    <w:pPr>
      <w:jc w:val="left"/>
      <w:spacing w:before="100" w:beforeAutospacing="1" w:after="100" w:afterAutospacing="1"/>
      <w:widowControl/>
    </w:pPr>
    <w:rPr>
      <w:rFonts w:ascii="Helv" w:hAnsi="Helv" w:cs="宋体"/>
      <w:sz w:val="20"/>
      <w:szCs w:val="20"/>
    </w:rPr>
  </w:style>
  <w:style w:type="paragraph" w:styleId="1275" w:customStyle="1">
    <w:name w:val="修订12"/>
    <w:uiPriority w:val="99"/>
    <w:qFormat/>
    <w:rPr>
      <w:rFonts w:hint="default" w:ascii="Times New Roman" w:hAnsi="Times New Roman" w:eastAsia="宋体" w:cs="Times New Roman"/>
      <w:sz w:val="21"/>
      <w:lang w:val="en-US" w:eastAsia="zh-CN" w:bidi="ar-SA"/>
    </w:rPr>
  </w:style>
  <w:style w:type="paragraph" w:styleId="1276" w:customStyle="1">
    <w:name w:val="样式 样式 标题1 + 行距: 单倍行距 + 段前: 7.8 磅 段后: 7.8 磅"/>
    <w:basedOn w:val="786"/>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77" w:customStyle="1">
    <w:name w:val="Char1 Char Char Char1"/>
    <w:basedOn w:val="786"/>
    <w:uiPriority w:val="99"/>
    <w:qFormat/>
    <w:pPr>
      <w:ind w:firstLine="200"/>
      <w:spacing w:line="360" w:lineRule="auto"/>
    </w:pPr>
    <w:rPr>
      <w:rFonts w:ascii="Tahoma" w:hAnsi="Tahoma"/>
      <w:sz w:val="24"/>
      <w:szCs w:val="20"/>
    </w:rPr>
  </w:style>
  <w:style w:type="paragraph" w:styleId="1278" w:customStyle="1">
    <w:name w:val="正文 New"/>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方框下的123标题"/>
    <w:basedOn w:val="786"/>
    <w:uiPriority w:val="99"/>
    <w:qFormat/>
    <w:pPr>
      <w:spacing w:line="360" w:lineRule="auto"/>
      <w:tabs>
        <w:tab w:val="left" w:pos="312" w:leader="none"/>
        <w:tab w:val="left" w:pos="420" w:leader="none"/>
        <w:tab w:val="left" w:pos="1145" w:leader="none"/>
      </w:tabs>
    </w:pPr>
    <w:rPr>
      <w:szCs w:val="24"/>
    </w:rPr>
  </w:style>
  <w:style w:type="paragraph" w:styleId="1280" w:customStyle="1">
    <w:name w:val="样式 标题 5 + 右侧:  -0.18 字符"/>
    <w:basedOn w:val="786"/>
    <w:uiPriority w:val="99"/>
    <w:qFormat/>
    <w:pPr>
      <w:numPr>
        <w:ilvl w:val="0"/>
        <w:numId w:val="6"/>
      </w:numPr>
      <w:tabs>
        <w:tab w:val="left" w:pos="1008" w:leader="none"/>
      </w:tabs>
    </w:pPr>
    <w:rPr>
      <w:szCs w:val="20"/>
    </w:rPr>
  </w:style>
  <w:style w:type="paragraph" w:styleId="1281" w:customStyle="1">
    <w:name w:val="标准段落"/>
    <w:basedOn w:val="786"/>
    <w:uiPriority w:val="99"/>
    <w:qFormat/>
    <w:pPr>
      <w:ind w:firstLine="560"/>
      <w:spacing w:line="360" w:lineRule="auto"/>
    </w:pPr>
    <w:rPr>
      <w:rFonts w:eastAsia="仿宋_GB2312"/>
      <w:sz w:val="28"/>
      <w:szCs w:val="24"/>
      <w:lang w:bidi="th-TH"/>
    </w:rPr>
  </w:style>
  <w:style w:type="paragraph" w:styleId="1282" w:customStyle="1">
    <w:name w:val="表格文字"/>
    <w:next w:val="786"/>
    <w:uiPriority w:val="99"/>
    <w:qFormat/>
    <w:rPr>
      <w:rFonts w:hint="default" w:ascii="Times New Roman" w:hAnsi="Times New Roman" w:eastAsia="宋体" w:cs="Times New Roman"/>
      <w:sz w:val="21"/>
      <w:lang w:val="en-US" w:eastAsia="zh-CN" w:bidi="ar-SA"/>
    </w:rPr>
  </w:style>
  <w:style w:type="paragraph" w:styleId="1283" w:customStyle="1">
    <w:name w:val="Item List in Table"/>
    <w:basedOn w:val="786"/>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284" w:customStyle="1">
    <w:name w:val="Plain Text1"/>
    <w:basedOn w:val="786"/>
    <w:uiPriority w:val="99"/>
    <w:qFormat/>
    <w:rPr>
      <w:rFonts w:ascii="宋体" w:hAnsi="宋体" w:eastAsia="楷体_GB2312"/>
      <w:sz w:val="28"/>
      <w:szCs w:val="20"/>
    </w:rPr>
  </w:style>
  <w:style w:type="paragraph" w:styleId="1285" w:customStyle="1">
    <w:name w:val="Char Char Char Char1"/>
    <w:basedOn w:val="805"/>
    <w:uiPriority w:val="99"/>
    <w:qFormat/>
    <w:pPr>
      <w:spacing w:line="360" w:lineRule="auto"/>
    </w:pPr>
    <w:rPr>
      <w:rFonts w:ascii="Tahoma" w:hAnsi="Tahoma"/>
    </w:rPr>
  </w:style>
  <w:style w:type="paragraph" w:styleId="1286" w:customStyle="1">
    <w:name w:val="样式 Default + 仿宋_GB2312 三号 自动设置 首行缩进:  0.84 厘米 右侧:  0.28 厘米 ..."/>
    <w:basedOn w:val="786"/>
    <w:uiPriority w:val="99"/>
    <w:qFormat/>
    <w:pPr>
      <w:ind w:right="158" w:firstLine="478"/>
      <w:jc w:val="left"/>
      <w:spacing w:line="620" w:lineRule="atLeast"/>
    </w:pPr>
    <w:rPr>
      <w:rFonts w:ascii="仿宋_GB2312" w:eastAsia="仿宋_GB2312"/>
      <w:sz w:val="28"/>
      <w:szCs w:val="20"/>
    </w:rPr>
  </w:style>
  <w:style w:type="paragraph" w:styleId="1287" w:customStyle="1">
    <w:name w:val="标准正文"/>
    <w:basedOn w:val="786"/>
    <w:uiPriority w:val="99"/>
    <w:qFormat/>
    <w:pPr>
      <w:ind w:firstLine="482"/>
      <w:spacing w:before="60" w:after="60" w:line="360" w:lineRule="auto"/>
    </w:pPr>
    <w:rPr>
      <w:rFonts w:ascii="Arial" w:hAnsi="Arial"/>
      <w:color w:val="000000"/>
      <w:sz w:val="24"/>
      <w:szCs w:val="20"/>
    </w:rPr>
  </w:style>
  <w:style w:type="paragraph" w:styleId="1288" w:customStyle="1">
    <w:name w:val="Char Char Char1 Char Char Char Char"/>
    <w:basedOn w:val="786"/>
    <w:uiPriority w:val="99"/>
    <w:qFormat/>
    <w:pPr>
      <w:jc w:val="left"/>
      <w:spacing w:after="160" w:line="240" w:lineRule="exact"/>
      <w:widowControl/>
    </w:pPr>
    <w:rPr>
      <w:rFonts w:ascii="Verdana" w:hAnsi="Verdana"/>
      <w:sz w:val="20"/>
      <w:szCs w:val="20"/>
      <w:lang w:eastAsia="en-US"/>
    </w:rPr>
  </w:style>
  <w:style w:type="paragraph" w:styleId="1289" w:customStyle="1">
    <w:name w:val="xl46"/>
    <w:basedOn w:val="78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90" w:customStyle="1">
    <w:name w:val="正文3b"/>
    <w:basedOn w:val="786"/>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291" w:customStyle="1">
    <w:name w:val="xl42"/>
    <w:basedOn w:val="786"/>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292" w:customStyle="1">
    <w:name w:val="xl27"/>
    <w:basedOn w:val="78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4" w:customStyle="1">
    <w:name w:val="xl28"/>
    <w:basedOn w:val="78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5" w:customStyle="1">
    <w:name w:val="Main"/>
    <w:basedOn w:val="786"/>
    <w:uiPriority w:val="99"/>
    <w:qFormat/>
    <w:pPr>
      <w:ind w:left="720"/>
      <w:jc w:val="left"/>
      <w:spacing w:before="240"/>
      <w:widowControl/>
    </w:pPr>
    <w:rPr>
      <w:rFonts w:ascii="Arial" w:hAnsi="Arial"/>
      <w:color w:val="000000"/>
      <w:sz w:val="22"/>
      <w:szCs w:val="20"/>
      <w:lang w:eastAsia="en-US"/>
    </w:rPr>
  </w:style>
  <w:style w:type="paragraph" w:styleId="1296" w:customStyle="1">
    <w:name w:val="Char8"/>
    <w:basedOn w:val="786"/>
    <w:uiPriority w:val="99"/>
    <w:qFormat/>
    <w:pPr>
      <w:ind w:left="390" w:hanging="390"/>
      <w:keepLines/>
      <w:keepNext/>
      <w:pageBreakBefore/>
      <w:tabs>
        <w:tab w:val="left" w:pos="390" w:leader="none"/>
      </w:tabs>
    </w:pPr>
    <w:rPr>
      <w:szCs w:val="20"/>
    </w:rPr>
  </w:style>
  <w:style w:type="paragraph" w:styleId="1297" w:customStyle="1">
    <w:name w:val="Char Char Char Char Char Char Char Char1"/>
    <w:basedOn w:val="786"/>
    <w:uiPriority w:val="99"/>
    <w:qFormat/>
    <w:pPr>
      <w:jc w:val="left"/>
      <w:spacing w:after="160" w:line="240" w:lineRule="exact"/>
      <w:widowControl/>
    </w:pPr>
    <w:rPr>
      <w:rFonts w:ascii="Verdana" w:hAnsi="Verdana"/>
      <w:sz w:val="20"/>
      <w:szCs w:val="20"/>
      <w:lang w:eastAsia="en-US"/>
    </w:rPr>
  </w:style>
  <w:style w:type="paragraph" w:styleId="1298" w:customStyle="1">
    <w:name w:val="table_1stline"/>
    <w:basedOn w:val="786"/>
    <w:uiPriority w:val="99"/>
    <w:qFormat/>
    <w:pPr>
      <w:jc w:val="left"/>
      <w:spacing w:before="120"/>
      <w:widowControl/>
    </w:pPr>
    <w:rPr>
      <w:bCs/>
      <w:sz w:val="20"/>
      <w:szCs w:val="20"/>
    </w:rPr>
  </w:style>
  <w:style w:type="paragraph" w:styleId="1299" w:customStyle="1">
    <w:name w:val="并列条文1）2）"/>
    <w:basedOn w:val="786"/>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300" w:customStyle="1">
    <w:name w:val="xl36"/>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01" w:customStyle="1">
    <w:name w:val="标题8"/>
    <w:basedOn w:val="794"/>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302" w:customStyle="1">
    <w:name w:val="a"/>
    <w:basedOn w:val="786"/>
    <w:uiPriority w:val="99"/>
    <w:qFormat/>
    <w:pPr>
      <w:jc w:val="left"/>
      <w:spacing w:before="100" w:beforeAutospacing="1" w:after="100" w:afterAutospacing="1"/>
      <w:widowControl/>
    </w:pPr>
    <w:rPr>
      <w:rFonts w:ascii="宋体" w:hAnsi="宋体" w:cs="宋体"/>
      <w:sz w:val="24"/>
      <w:szCs w:val="24"/>
    </w:rPr>
  </w:style>
  <w:style w:type="paragraph" w:styleId="1303" w:customStyle="1">
    <w:name w:val="标题9"/>
    <w:basedOn w:val="795"/>
    <w:uiPriority w:val="99"/>
    <w:qFormat/>
    <w:pPr>
      <w:ind w:firstLine="200"/>
      <w:keepLines w:val="0"/>
      <w:keepNext w:val="0"/>
      <w:spacing w:before="0" w:after="0" w:line="360" w:lineRule="auto"/>
      <w:tabs>
        <w:tab w:val="left" w:pos="0" w:leader="none"/>
      </w:tabs>
    </w:pPr>
    <w:rPr>
      <w:rFonts w:eastAsia="仿宋_GB2312"/>
      <w:sz w:val="30"/>
    </w:rPr>
  </w:style>
  <w:style w:type="paragraph" w:styleId="1304" w:customStyle="1">
    <w:name w:val="样式 楷体_GB2312 三号 加粗 行距: 固定值 19.5 磅"/>
    <w:basedOn w:val="823"/>
    <w:next w:val="786"/>
    <w:uiPriority w:val="99"/>
    <w:qFormat/>
    <w:pPr>
      <w:ind w:firstLine="2891"/>
      <w:spacing w:line="390" w:lineRule="exact"/>
    </w:pPr>
    <w:rPr>
      <w:rFonts w:ascii="楷体_GB2312" w:hAnsi="宋体" w:eastAsia="楷体_GB2312" w:cs="宋体"/>
      <w:b/>
      <w:bCs/>
      <w:sz w:val="32"/>
      <w:szCs w:val="20"/>
    </w:rPr>
  </w:style>
  <w:style w:type="paragraph" w:styleId="1305" w:customStyle="1">
    <w:name w:val="Char13"/>
    <w:basedOn w:val="786"/>
    <w:uiPriority w:val="99"/>
    <w:qFormat/>
    <w:pPr>
      <w:ind w:left="432" w:hanging="432"/>
      <w:tabs>
        <w:tab w:val="left" w:pos="432" w:leader="none"/>
      </w:tabs>
    </w:pPr>
    <w:rPr>
      <w:sz w:val="24"/>
      <w:szCs w:val="24"/>
    </w:rPr>
  </w:style>
  <w:style w:type="paragraph" w:styleId="1306" w:customStyle="1">
    <w:name w:val="xl30"/>
    <w:basedOn w:val="786"/>
    <w:uiPriority w:val="99"/>
    <w:qFormat/>
    <w:pPr>
      <w:jc w:val="center"/>
      <w:spacing w:before="100" w:beforeAutospacing="1" w:after="100" w:afterAutospacing="1"/>
      <w:widowControl/>
    </w:pPr>
    <w:rPr>
      <w:rFonts w:ascii="宋体" w:hAnsi="宋体"/>
      <w:b/>
      <w:bCs/>
      <w:sz w:val="36"/>
      <w:szCs w:val="36"/>
    </w:rPr>
  </w:style>
  <w:style w:type="paragraph" w:styleId="1307" w:customStyle="1">
    <w:name w:val="样式 标题 2市检方案标题2第一层条h22章标题节标题第一章 标题 2Heading 2 HiddenHead..."/>
    <w:basedOn w:val="788"/>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308" w:customStyle="1">
    <w:name w:val="MM Topic 6"/>
    <w:basedOn w:val="792"/>
    <w:next w:val="786"/>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309" w:customStyle="1">
    <w:name w:val="样式 标题4 楷体_GB2312 四号 加粗 两端对齐 段前: 7.8 磅 段后: 7.8 磅 行距: 1.5 倍行距 + 段前..."/>
    <w:basedOn w:val="790"/>
    <w:next w:val="841"/>
    <w:uiPriority w:val="99"/>
    <w:qFormat/>
    <w:pPr>
      <w:spacing w:before="100" w:after="100" w:line="374" w:lineRule="auto"/>
      <w:widowControl/>
    </w:pPr>
    <w:rPr>
      <w:rFonts w:eastAsia="仿宋_GB2312"/>
    </w:rPr>
  </w:style>
  <w:style w:type="paragraph" w:styleId="1310" w:customStyle="1">
    <w:name w:val="font7"/>
    <w:basedOn w:val="786"/>
    <w:uiPriority w:val="99"/>
    <w:qFormat/>
    <w:pPr>
      <w:jc w:val="left"/>
      <w:spacing w:before="100" w:beforeAutospacing="1" w:after="100" w:afterAutospacing="1"/>
      <w:widowControl/>
    </w:pPr>
    <w:rPr>
      <w:rFonts w:ascii="宋体" w:hAnsi="宋体" w:cs="宋体"/>
      <w:sz w:val="20"/>
      <w:szCs w:val="20"/>
    </w:rPr>
  </w:style>
  <w:style w:type="paragraph" w:styleId="1311" w:customStyle="1">
    <w:name w:val="2册标题2"/>
    <w:basedOn w:val="786"/>
    <w:next w:val="786"/>
    <w:uiPriority w:val="99"/>
    <w:qFormat/>
    <w:pPr>
      <w:ind w:left="-175" w:hanging="3"/>
      <w:outlineLvl w:val="1"/>
    </w:pPr>
    <w:rPr>
      <w:rFonts w:ascii="Arial" w:hAnsi="Arial" w:eastAsia="黑体" w:cs="Arial"/>
      <w:sz w:val="30"/>
      <w:szCs w:val="30"/>
    </w:rPr>
  </w:style>
  <w:style w:type="paragraph" w:styleId="1312" w:customStyle="1">
    <w:name w:val="Char Char Char Char Char Char Char Char Char Char Char Char Char Char Char Char1"/>
    <w:basedOn w:val="786"/>
    <w:uiPriority w:val="99"/>
    <w:qFormat/>
    <w:pPr>
      <w:ind w:left="200"/>
      <w:jc w:val="left"/>
      <w:widowControl/>
    </w:pPr>
    <w:rPr>
      <w:rFonts w:ascii="Tahoma" w:hAnsi="Tahoma"/>
      <w:sz w:val="24"/>
      <w:szCs w:val="24"/>
    </w:rPr>
  </w:style>
  <w:style w:type="paragraph" w:styleId="1313" w:customStyle="1">
    <w:name w:val="保留正文"/>
    <w:basedOn w:val="810"/>
    <w:uiPriority w:val="99"/>
    <w:qFormat/>
    <w:pPr>
      <w:jc w:val="both"/>
      <w:keepNext/>
      <w:spacing w:after="160"/>
    </w:pPr>
    <w:rPr>
      <w:rFonts w:eastAsia="宋体"/>
      <w:sz w:val="21"/>
      <w:szCs w:val="24"/>
    </w:rPr>
  </w:style>
  <w:style w:type="paragraph" w:styleId="1314" w:customStyle="1">
    <w:name w:val="Char1 Char Char Char Char Char Char"/>
    <w:basedOn w:val="786"/>
    <w:uiPriority w:val="99"/>
    <w:qFormat/>
    <w:rPr>
      <w:rFonts w:ascii="Tahoma" w:hAnsi="Tahoma"/>
      <w:sz w:val="24"/>
      <w:szCs w:val="20"/>
    </w:rPr>
  </w:style>
  <w:style w:type="paragraph" w:styleId="1315" w:customStyle="1">
    <w:name w:val="xl39"/>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16" w:customStyle="1">
    <w:name w:val="Char4"/>
    <w:basedOn w:val="786"/>
    <w:uiPriority w:val="99"/>
    <w:qFormat/>
    <w:pPr>
      <w:spacing w:line="360" w:lineRule="auto"/>
    </w:pPr>
    <w:rPr>
      <w:sz w:val="24"/>
      <w:szCs w:val="20"/>
    </w:rPr>
  </w:style>
  <w:style w:type="paragraph" w:styleId="1317" w:customStyle="1">
    <w:name w:val="table_lines"/>
    <w:basedOn w:val="786"/>
    <w:uiPriority w:val="99"/>
    <w:qFormat/>
    <w:pPr>
      <w:jc w:val="left"/>
      <w:widowControl/>
    </w:pPr>
    <w:rPr>
      <w:sz w:val="20"/>
      <w:szCs w:val="20"/>
    </w:rPr>
  </w:style>
  <w:style w:type="paragraph" w:styleId="1318" w:customStyle="1">
    <w:name w:val="MM Topic 2"/>
    <w:basedOn w:val="788"/>
    <w:next w:val="786"/>
    <w:uiPriority w:val="99"/>
    <w:qFormat/>
    <w:pPr>
      <w:numPr>
        <w:ilvl w:val="1"/>
        <w:numId w:val="3"/>
      </w:numPr>
      <w:ind w:right="100"/>
      <w:spacing w:before="260" w:after="260" w:line="412" w:lineRule="auto"/>
    </w:pPr>
    <w:rPr>
      <w:rFonts w:eastAsia="宋体"/>
      <w:sz w:val="30"/>
      <w:szCs w:val="28"/>
    </w:rPr>
  </w:style>
  <w:style w:type="paragraph" w:styleId="1319" w:customStyle="1">
    <w:name w:val="xl40"/>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0" w:customStyle="1">
    <w:name w:val="pa-59"/>
    <w:basedOn w:val="786"/>
    <w:uiPriority w:val="99"/>
    <w:qFormat/>
    <w:pPr>
      <w:ind w:firstLine="420"/>
      <w:spacing w:line="300" w:lineRule="atLeast"/>
      <w:widowControl/>
    </w:pPr>
    <w:rPr>
      <w:rFonts w:ascii="宋体" w:hAnsi="宋体" w:cs="宋体"/>
      <w:sz w:val="24"/>
      <w:szCs w:val="24"/>
    </w:rPr>
  </w:style>
  <w:style w:type="paragraph" w:styleId="1321" w:customStyle="1">
    <w:name w:val="MM Topic 4"/>
    <w:basedOn w:val="790"/>
    <w:next w:val="786"/>
    <w:uiPriority w:val="99"/>
    <w:qFormat/>
    <w:pPr>
      <w:numPr>
        <w:ilvl w:val="3"/>
        <w:numId w:val="3"/>
      </w:numPr>
      <w:spacing w:line="374" w:lineRule="auto"/>
    </w:pPr>
    <w:rPr>
      <w:rFonts w:eastAsia="宋体"/>
    </w:rPr>
  </w:style>
  <w:style w:type="paragraph" w:styleId="1322" w:customStyle="1">
    <w:name w:val="Char Char Char"/>
    <w:basedOn w:val="786"/>
    <w:uiPriority w:val="99"/>
    <w:qFormat/>
    <w:rPr>
      <w:rFonts w:ascii="Tahoma" w:hAnsi="Tahoma"/>
      <w:sz w:val="24"/>
      <w:szCs w:val="20"/>
    </w:rPr>
  </w:style>
  <w:style w:type="paragraph" w:styleId="1323" w:customStyle="1">
    <w:name w:val="正文格式（小四）"/>
    <w:basedOn w:val="786"/>
    <w:uiPriority w:val="99"/>
    <w:qFormat/>
    <w:pPr>
      <w:ind w:firstLine="482"/>
      <w:jc w:val="left"/>
      <w:spacing w:line="360" w:lineRule="auto"/>
      <w:widowControl/>
    </w:pPr>
    <w:rPr>
      <w:color w:val="000000"/>
      <w:sz w:val="24"/>
      <w:szCs w:val="24"/>
    </w:rPr>
  </w:style>
  <w:style w:type="paragraph" w:styleId="1324" w:customStyle="1">
    <w:name w:val="标题3"/>
    <w:basedOn w:val="789"/>
    <w:uiPriority w:val="99"/>
    <w:qFormat/>
    <w:pPr>
      <w:ind w:left="1260" w:hanging="420"/>
      <w:jc w:val="both"/>
      <w:spacing w:line="360" w:lineRule="auto"/>
      <w:tabs>
        <w:tab w:val="left" w:pos="0" w:leader="none"/>
      </w:tabs>
    </w:pPr>
    <w:rPr>
      <w:rFonts w:eastAsia="仿宋_GB2312"/>
      <w:bCs/>
      <w:sz w:val="30"/>
      <w:szCs w:val="32"/>
    </w:rPr>
  </w:style>
  <w:style w:type="paragraph" w:styleId="1325" w:customStyle="1">
    <w:name w:val="font5"/>
    <w:basedOn w:val="786"/>
    <w:uiPriority w:val="99"/>
    <w:qFormat/>
    <w:pPr>
      <w:jc w:val="left"/>
      <w:spacing w:before="100" w:beforeAutospacing="1" w:after="100" w:afterAutospacing="1"/>
      <w:widowControl/>
    </w:pPr>
    <w:rPr>
      <w:rFonts w:ascii="宋体" w:hAnsi="宋体" w:cs="宋体"/>
      <w:sz w:val="18"/>
      <w:szCs w:val="18"/>
    </w:rPr>
  </w:style>
  <w:style w:type="paragraph" w:styleId="1326" w:customStyle="1">
    <w:name w:val="xl34"/>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27" w:customStyle="1">
    <w:name w:val="Table Contents"/>
    <w:basedOn w:val="786"/>
    <w:uiPriority w:val="99"/>
    <w:qFormat/>
    <w:pPr>
      <w:jc w:val="left"/>
      <w:spacing w:after="120"/>
    </w:pPr>
    <w:rPr>
      <w:rFonts w:ascii="Helvetica" w:hAnsi="Helvetica"/>
      <w:sz w:val="20"/>
      <w:szCs w:val="20"/>
    </w:rPr>
  </w:style>
  <w:style w:type="paragraph" w:styleId="1328" w:customStyle="1">
    <w:name w:val="xl26"/>
    <w:basedOn w:val="786"/>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29" w:customStyle="1">
    <w:name w:val="列表内容"/>
    <w:basedOn w:val="786"/>
    <w:next w:val="786"/>
    <w:uiPriority w:val="99"/>
    <w:qFormat/>
    <w:pPr>
      <w:jc w:val="left"/>
      <w:widowControl/>
      <w:tabs>
        <w:tab w:val="left" w:pos="312" w:leader="none"/>
        <w:tab w:val="left" w:pos="840" w:leader="none"/>
        <w:tab w:val="left" w:pos="1145" w:leader="none"/>
      </w:tabs>
    </w:pPr>
    <w:rPr>
      <w:sz w:val="18"/>
      <w:szCs w:val="24"/>
    </w:rPr>
  </w:style>
  <w:style w:type="paragraph" w:styleId="1330" w:customStyle="1">
    <w:name w:val="tabletext"/>
    <w:basedOn w:val="786"/>
    <w:uiPriority w:val="99"/>
    <w:qFormat/>
    <w:pPr>
      <w:jc w:val="left"/>
      <w:spacing w:before="100" w:beforeAutospacing="1" w:after="100" w:afterAutospacing="1"/>
      <w:widowControl/>
    </w:pPr>
    <w:rPr>
      <w:rFonts w:ascii="宋体" w:hAnsi="宋体" w:cs="宋体"/>
      <w:sz w:val="24"/>
      <w:szCs w:val="24"/>
    </w:rPr>
  </w:style>
  <w:style w:type="paragraph" w:styleId="1331" w:customStyle="1">
    <w:name w:val="xl38"/>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2" w:customStyle="1">
    <w:name w:val="xl44"/>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33" w:customStyle="1">
    <w:name w:val="默认段落字体 Para Char"/>
    <w:basedOn w:val="786"/>
    <w:uiPriority w:val="99"/>
    <w:qFormat/>
    <w:rPr>
      <w:sz w:val="30"/>
      <w:szCs w:val="24"/>
    </w:rPr>
  </w:style>
  <w:style w:type="paragraph" w:styleId="1334" w:customStyle="1">
    <w:name w:val="图标"/>
    <w:basedOn w:val="786"/>
    <w:next w:val="78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5" w:customStyle="1">
    <w:name w:val="xl35"/>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customStyle="1">
    <w:name w:val="Char Char Char Char Char Char"/>
    <w:basedOn w:val="786"/>
    <w:uiPriority w:val="99"/>
    <w:qFormat/>
    <w:pPr>
      <w:spacing w:line="360" w:lineRule="auto"/>
    </w:pPr>
    <w:rPr>
      <w:sz w:val="24"/>
      <w:szCs w:val="20"/>
    </w:rPr>
  </w:style>
  <w:style w:type="paragraph" w:styleId="1337" w:customStyle="1">
    <w:name w:val="正文段"/>
    <w:basedOn w:val="786"/>
    <w:uiPriority w:val="99"/>
    <w:qFormat/>
    <w:pPr>
      <w:ind w:firstLine="454"/>
      <w:spacing w:after="240" w:line="360" w:lineRule="atLeast"/>
      <w:widowControl/>
    </w:pPr>
    <w:rPr>
      <w:rFonts w:ascii="宋体"/>
      <w:sz w:val="24"/>
      <w:szCs w:val="20"/>
    </w:rPr>
  </w:style>
  <w:style w:type="paragraph" w:styleId="1338" w:customStyle="1">
    <w:name w:val="正文0"/>
    <w:basedOn w:val="786"/>
    <w:uiPriority w:val="99"/>
    <w:qFormat/>
    <w:pPr>
      <w:ind w:left="215" w:firstLine="431"/>
      <w:spacing w:before="120" w:line="360" w:lineRule="auto"/>
    </w:pPr>
    <w:rPr>
      <w:sz w:val="24"/>
      <w:szCs w:val="20"/>
    </w:rPr>
  </w:style>
  <w:style w:type="paragraph" w:styleId="1339" w:customStyle="1">
    <w:name w:val="Char Char Char Char Char Char Char Char Char Char Char"/>
    <w:basedOn w:val="790"/>
    <w:uiPriority w:val="99"/>
    <w:qFormat/>
    <w:pPr>
      <w:ind w:left="3"/>
      <w:spacing w:line="374" w:lineRule="auto"/>
    </w:pPr>
    <w:rPr>
      <w:rFonts w:ascii="Times New Roman" w:hAnsi="Times New Roman" w:eastAsia="宋体"/>
      <w:b w:val="0"/>
      <w:bCs w:val="0"/>
      <w:sz w:val="24"/>
      <w:szCs w:val="24"/>
    </w:rPr>
  </w:style>
  <w:style w:type="paragraph" w:styleId="1340" w:customStyle="1">
    <w:name w:val="pa-23"/>
    <w:basedOn w:val="786"/>
    <w:uiPriority w:val="99"/>
    <w:qFormat/>
    <w:pPr>
      <w:spacing w:line="280" w:lineRule="atLeast"/>
      <w:widowControl/>
    </w:pPr>
    <w:rPr>
      <w:rFonts w:ascii="宋体" w:hAnsi="宋体" w:cs="宋体"/>
      <w:sz w:val="24"/>
      <w:szCs w:val="24"/>
    </w:rPr>
  </w:style>
  <w:style w:type="paragraph" w:styleId="1341" w:customStyle="1">
    <w:name w:val="_Style 2"/>
    <w:basedOn w:val="786"/>
    <w:uiPriority w:val="34"/>
    <w:qFormat/>
    <w:pPr>
      <w:ind w:firstLine="420"/>
    </w:pPr>
    <w:rPr>
      <w:rFonts w:ascii="Calibri" w:hAnsi="Calibri"/>
      <w:sz w:val="24"/>
      <w:szCs w:val="24"/>
    </w:rPr>
  </w:style>
  <w:style w:type="paragraph" w:styleId="1342" w:customStyle="1">
    <w:name w:val="MM Topic 5"/>
    <w:basedOn w:val="791"/>
    <w:next w:val="786"/>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43" w:customStyle="1">
    <w:name w:val="符号列表"/>
    <w:basedOn w:val="786"/>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44" w:customStyle="1">
    <w:name w:val="图形文字"/>
    <w:next w:val="786"/>
    <w:uiPriority w:val="99"/>
    <w:qFormat/>
    <w:pPr>
      <w:jc w:val="center"/>
    </w:pPr>
    <w:rPr>
      <w:rFonts w:hint="default" w:ascii="Times New Roman" w:hAnsi="Times New Roman" w:eastAsia="宋体" w:cs="Times New Roman"/>
      <w:color w:val="000000"/>
      <w:sz w:val="24"/>
      <w:lang w:val="en-US" w:eastAsia="zh-CN" w:bidi="ar-SA"/>
    </w:rPr>
  </w:style>
  <w:style w:type="paragraph" w:styleId="1345" w:customStyle="1">
    <w:name w:val="Char Char Char Char Char Char Char Char Char Char1"/>
    <w:basedOn w:val="786"/>
    <w:uiPriority w:val="99"/>
    <w:qFormat/>
    <w:rPr>
      <w:szCs w:val="20"/>
    </w:rPr>
  </w:style>
  <w:style w:type="paragraph" w:styleId="1346" w:customStyle="1">
    <w:name w:val="第一层标题左"/>
    <w:basedOn w:val="786"/>
    <w:uiPriority w:val="99"/>
    <w:qFormat/>
    <w:pPr>
      <w:ind w:left="275" w:hanging="375"/>
      <w:spacing w:before="960" w:after="120" w:line="360" w:lineRule="auto"/>
      <w:tabs>
        <w:tab w:val="left" w:pos="275" w:leader="none"/>
        <w:tab w:val="left" w:pos="312" w:leader="none"/>
      </w:tabs>
    </w:pPr>
    <w:rPr>
      <w:b/>
      <w:sz w:val="44"/>
      <w:szCs w:val="20"/>
    </w:rPr>
  </w:style>
  <w:style w:type="paragraph" w:styleId="1347" w:customStyle="1">
    <w:name w:val="Char1 Char Char Char Char Char Char1"/>
    <w:basedOn w:val="786"/>
    <w:uiPriority w:val="99"/>
    <w:qFormat/>
    <w:rPr>
      <w:rFonts w:ascii="Tahoma" w:hAnsi="Tahoma"/>
      <w:sz w:val="24"/>
      <w:szCs w:val="20"/>
    </w:rPr>
  </w:style>
  <w:style w:type="paragraph" w:styleId="1348" w:customStyle="1">
    <w:name w:val="pa-64"/>
    <w:basedOn w:val="786"/>
    <w:uiPriority w:val="99"/>
    <w:qFormat/>
    <w:pPr>
      <w:spacing w:line="300" w:lineRule="atLeast"/>
      <w:widowControl/>
    </w:pPr>
    <w:rPr>
      <w:rFonts w:ascii="宋体" w:hAnsi="宋体" w:cs="宋体"/>
      <w:sz w:val="24"/>
      <w:szCs w:val="24"/>
    </w:rPr>
  </w:style>
  <w:style w:type="paragraph" w:styleId="1349" w:customStyle="1">
    <w:name w:val="xl29"/>
    <w:basedOn w:val="78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50" w:customStyle="1">
    <w:name w:val="xl43"/>
    <w:basedOn w:val="78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51" w:customStyle="1">
    <w:name w:val="pa-67"/>
    <w:basedOn w:val="786"/>
    <w:uiPriority w:val="99"/>
    <w:qFormat/>
    <w:pPr>
      <w:jc w:val="left"/>
      <w:spacing w:line="300" w:lineRule="atLeast"/>
      <w:widowControl/>
    </w:pPr>
    <w:rPr>
      <w:rFonts w:ascii="宋体" w:hAnsi="宋体" w:cs="宋体"/>
      <w:sz w:val="24"/>
      <w:szCs w:val="24"/>
    </w:rPr>
  </w:style>
  <w:style w:type="paragraph" w:styleId="1352" w:customStyle="1">
    <w:name w:val="font8"/>
    <w:basedOn w:val="786"/>
    <w:uiPriority w:val="99"/>
    <w:qFormat/>
    <w:pPr>
      <w:jc w:val="left"/>
      <w:spacing w:before="100" w:beforeAutospacing="1" w:after="100" w:afterAutospacing="1"/>
      <w:widowControl/>
    </w:pPr>
    <w:rPr>
      <w:rFonts w:ascii="宋体" w:hAnsi="宋体" w:cs="宋体"/>
      <w:sz w:val="20"/>
      <w:szCs w:val="20"/>
    </w:rPr>
  </w:style>
  <w:style w:type="paragraph" w:styleId="1353" w:customStyle="1">
    <w:name w:val="p15"/>
    <w:basedOn w:val="786"/>
    <w:uiPriority w:val="99"/>
    <w:qFormat/>
    <w:pPr>
      <w:ind w:firstLine="420"/>
      <w:widowControl/>
    </w:pPr>
    <w:rPr>
      <w:rFonts w:ascii="Calibri" w:hAnsi="Calibri" w:cs="宋体"/>
      <w:szCs w:val="21"/>
    </w:rPr>
  </w:style>
  <w:style w:type="paragraph" w:styleId="1354" w:customStyle="1">
    <w:name w:val="样式 样式 四号1 + 首行缩进:  2 字符"/>
    <w:basedOn w:val="786"/>
    <w:uiPriority w:val="99"/>
    <w:qFormat/>
    <w:pPr>
      <w:ind w:firstLine="480"/>
      <w:jc w:val="left"/>
      <w:spacing w:line="360" w:lineRule="auto"/>
    </w:pPr>
    <w:rPr>
      <w:rFonts w:cs="宋体"/>
      <w:sz w:val="24"/>
      <w:szCs w:val="20"/>
    </w:rPr>
  </w:style>
  <w:style w:type="paragraph" w:styleId="1355" w:customStyle="1">
    <w:name w:val="标题 32"/>
    <w:basedOn w:val="1028"/>
    <w:next w:val="1028"/>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56" w:customStyle="1">
    <w:name w:val="font21"/>
    <w:uiPriority w:val="0"/>
    <w:qFormat/>
    <w:rPr>
      <w:rFonts w:hint="eastAsia" w:ascii="宋体" w:hAnsi="宋体" w:eastAsia="宋体" w:cs="宋体"/>
      <w:color w:val="000000"/>
      <w:sz w:val="21"/>
      <w:szCs w:val="21"/>
      <w:u w:val="none"/>
    </w:rPr>
  </w:style>
  <w:style w:type="character" w:styleId="1357" w:customStyle="1">
    <w:name w:val="批注文字 Char2"/>
    <w:uiPriority w:val="99"/>
    <w:semiHidden/>
    <w:qFormat/>
    <w:rPr>
      <w:rFonts w:ascii="Calibri" w:hAnsi="Calibri" w:cs="Calibri"/>
      <w:sz w:val="21"/>
      <w:szCs w:val="21"/>
    </w:rPr>
  </w:style>
  <w:style w:type="character" w:styleId="1358" w:customStyle="1">
    <w:name w:val="正文文本 Char2"/>
    <w:uiPriority w:val="99"/>
    <w:qFormat/>
    <w:rPr>
      <w:sz w:val="21"/>
    </w:rPr>
  </w:style>
  <w:style w:type="character" w:styleId="1359" w:customStyle="1">
    <w:name w:val="Body Text First Indent Char"/>
    <w:uiPriority w:val="99"/>
    <w:qFormat/>
    <w:rPr>
      <w:rFonts w:hint="eastAsia" w:ascii="宋体" w:hAnsi="宋体" w:eastAsia="宋体"/>
      <w:sz w:val="24"/>
      <w:lang w:val="en-US" w:eastAsia="zh-CN"/>
    </w:rPr>
  </w:style>
  <w:style w:type="character" w:styleId="1360" w:customStyle="1">
    <w:name w:val="引用 Char1"/>
    <w:uiPriority w:val="99"/>
    <w:qFormat/>
    <w:rPr>
      <w:rFonts w:ascii="Calibri" w:hAnsi="Calibri"/>
      <w:i/>
      <w:sz w:val="24"/>
      <w:szCs w:val="24"/>
    </w:rPr>
  </w:style>
  <w:style w:type="character" w:styleId="1361" w:customStyle="1">
    <w:name w:val="明显引用 Char1"/>
    <w:uiPriority w:val="99"/>
    <w:qFormat/>
    <w:rPr>
      <w:rFonts w:ascii="Calibri" w:hAnsi="Calibri"/>
      <w:b/>
      <w:i/>
      <w:sz w:val="24"/>
      <w:szCs w:val="22"/>
    </w:rPr>
  </w:style>
  <w:style w:type="character" w:styleId="1362" w:customStyle="1">
    <w:name w:val="Footer Char"/>
    <w:uiPriority w:val="0"/>
    <w:qFormat/>
    <w:rPr>
      <w:rFonts w:hint="eastAsia" w:ascii="宋体" w:hAnsi="宋体" w:eastAsia="宋体"/>
      <w:sz w:val="18"/>
      <w:lang w:val="en-US" w:eastAsia="zh-CN"/>
    </w:rPr>
  </w:style>
  <w:style w:type="paragraph" w:styleId="1363" w:customStyle="1">
    <w:name w:val="正文文本_0_0"/>
    <w:basedOn w:val="786"/>
    <w:link w:val="1364"/>
    <w:uiPriority w:val="0"/>
    <w:qFormat/>
    <w:rPr>
      <w:rFonts w:ascii="Calibri" w:hAnsi="Calibri"/>
      <w:szCs w:val="21"/>
    </w:rPr>
  </w:style>
  <w:style w:type="character" w:styleId="1364" w:customStyle="1">
    <w:name w:val="正文文本 Char_0_0"/>
    <w:link w:val="1363"/>
    <w:uiPriority w:val="0"/>
    <w:qFormat/>
    <w:rPr>
      <w:rFonts w:ascii="Calibri" w:hAnsi="Calibri" w:cs="Calibri"/>
      <w:sz w:val="21"/>
      <w:szCs w:val="21"/>
    </w:rPr>
  </w:style>
  <w:style w:type="character" w:styleId="1365"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66" w:customStyle="1">
    <w:name w:val="Char Char13"/>
    <w:uiPriority w:val="0"/>
    <w:qFormat/>
    <w:rPr>
      <w:sz w:val="21"/>
      <w:lang w:bidi="ar-SA"/>
    </w:rPr>
  </w:style>
  <w:style w:type="paragraph" w:styleId="1367" w:customStyle="1">
    <w:name w:val="样式 正文文本"/>
    <w:basedOn w:val="786"/>
    <w:link w:val="1368"/>
    <w:uiPriority w:val="0"/>
    <w:qFormat/>
    <w:rPr>
      <w:rFonts w:ascii="Calibri" w:hAnsi="Calibri"/>
      <w:szCs w:val="21"/>
    </w:rPr>
  </w:style>
  <w:style w:type="character" w:styleId="1368" w:customStyle="1">
    <w:name w:val="样式 正文文本 Char"/>
    <w:link w:val="1367"/>
    <w:uiPriority w:val="0"/>
    <w:qFormat/>
    <w:rPr>
      <w:rFonts w:ascii="Calibri" w:hAnsi="Calibri" w:cs="Calibri"/>
      <w:sz w:val="21"/>
      <w:szCs w:val="21"/>
    </w:rPr>
  </w:style>
  <w:style w:type="character" w:styleId="1369" w:customStyle="1">
    <w:name w:val="Title Char"/>
    <w:uiPriority w:val="0"/>
    <w:qFormat/>
    <w:rPr>
      <w:rFonts w:ascii="Cambria" w:hAnsi="Cambria" w:cs="Times New Roman"/>
      <w:b/>
      <w:bCs/>
      <w:sz w:val="32"/>
      <w:szCs w:val="32"/>
    </w:rPr>
  </w:style>
  <w:style w:type="character" w:styleId="1370" w:customStyle="1">
    <w:name w:val="批注文字 Char1"/>
    <w:uiPriority w:val="0"/>
    <w:qFormat/>
    <w:rPr>
      <w:sz w:val="21"/>
    </w:rPr>
  </w:style>
  <w:style w:type="character" w:styleId="1371" w:customStyle="1">
    <w:name w:val="Heading 3 Char"/>
    <w:uiPriority w:val="0"/>
    <w:qFormat/>
    <w:rPr>
      <w:rFonts w:hint="eastAsia" w:ascii="黑体" w:hAnsi="宋体" w:eastAsia="黑体" w:cs="Times New Roman"/>
      <w:sz w:val="28"/>
      <w:lang w:val="en-US" w:eastAsia="zh-CN"/>
    </w:rPr>
  </w:style>
  <w:style w:type="character" w:styleId="1372" w:customStyle="1">
    <w:name w:val="标题 3 Char1"/>
    <w:uiPriority w:val="99"/>
    <w:qFormat/>
    <w:rPr>
      <w:rFonts w:hint="eastAsia" w:ascii="黑体" w:hAnsi="宋体" w:eastAsia="黑体"/>
      <w:b/>
      <w:sz w:val="36"/>
    </w:rPr>
  </w:style>
  <w:style w:type="character" w:styleId="1373" w:customStyle="1">
    <w:name w:val="标题 Char_1"/>
    <w:uiPriority w:val="0"/>
    <w:qFormat/>
    <w:rPr>
      <w:rFonts w:hint="eastAsia" w:ascii="黑体" w:hAnsi="Arial" w:eastAsia="黑体" w:cs="Arial"/>
      <w:b/>
      <w:bCs/>
      <w:sz w:val="32"/>
      <w:szCs w:val="32"/>
    </w:rPr>
  </w:style>
  <w:style w:type="character" w:styleId="1374" w:customStyle="1">
    <w:name w:val="Body Text Char"/>
    <w:uiPriority w:val="0"/>
    <w:qFormat/>
    <w:rPr>
      <w:rFonts w:hint="eastAsia" w:ascii="宋体" w:hAnsi="宋体" w:eastAsia="宋体"/>
      <w:sz w:val="24"/>
      <w:lang w:val="en-US" w:eastAsia="zh-CN"/>
    </w:rPr>
  </w:style>
  <w:style w:type="character" w:styleId="1375" w:customStyle="1">
    <w:name w:val="纯文本 Char2"/>
    <w:uiPriority w:val="0"/>
    <w:qFormat/>
    <w:rPr>
      <w:rFonts w:hint="eastAsia" w:ascii="宋体" w:hAnsi="Courier New" w:eastAsia="宋体"/>
      <w:sz w:val="21"/>
    </w:rPr>
  </w:style>
  <w:style w:type="character" w:styleId="1376" w:customStyle="1">
    <w:name w:val="不明显参考11"/>
    <w:uiPriority w:val="0"/>
    <w:qFormat/>
    <w:rPr>
      <w:sz w:val="24"/>
      <w:szCs w:val="24"/>
      <w:u w:val="single"/>
    </w:rPr>
  </w:style>
  <w:style w:type="character" w:styleId="1377" w:customStyle="1">
    <w:name w:val="Header Char"/>
    <w:uiPriority w:val="0"/>
    <w:qFormat/>
    <w:rPr>
      <w:rFonts w:hint="eastAsia" w:ascii="宋体" w:hAnsi="宋体" w:eastAsia="宋体"/>
      <w:sz w:val="18"/>
      <w:lang w:val="en-US" w:eastAsia="zh-CN"/>
    </w:rPr>
  </w:style>
  <w:style w:type="character" w:styleId="1378" w:customStyle="1">
    <w:name w:val="明显强调11"/>
    <w:uiPriority w:val="0"/>
    <w:qFormat/>
    <w:rPr>
      <w:b/>
      <w:i/>
      <w:sz w:val="24"/>
      <w:szCs w:val="24"/>
      <w:u w:val="single"/>
    </w:rPr>
  </w:style>
  <w:style w:type="character" w:styleId="1379" w:customStyle="1">
    <w:name w:val="Document Map Char"/>
    <w:uiPriority w:val="0"/>
    <w:qFormat/>
    <w:rPr>
      <w:rFonts w:hint="eastAsia" w:ascii="宋体" w:hAnsi="宋体" w:eastAsia="宋体"/>
      <w:sz w:val="24"/>
      <w:lang w:val="en-US" w:eastAsia="zh-CN"/>
    </w:rPr>
  </w:style>
  <w:style w:type="character" w:styleId="1380" w:customStyle="1">
    <w:name w:val="Comment Subject Char"/>
    <w:uiPriority w:val="0"/>
    <w:qFormat/>
    <w:rPr>
      <w:rFonts w:hint="eastAsia" w:ascii="宋体" w:hAnsi="宋体" w:eastAsia="宋体"/>
      <w:b/>
      <w:sz w:val="24"/>
      <w:lang w:val="en-US" w:eastAsia="zh-CN"/>
    </w:rPr>
  </w:style>
  <w:style w:type="character" w:styleId="1381" w:customStyle="1">
    <w:name w:val="font161"/>
    <w:uiPriority w:val="0"/>
    <w:qFormat/>
    <w:rPr>
      <w:b/>
      <w:sz w:val="32"/>
    </w:rPr>
  </w:style>
  <w:style w:type="character" w:styleId="1382" w:customStyle="1">
    <w:name w:val="不明显强调11"/>
    <w:uiPriority w:val="0"/>
    <w:qFormat/>
    <w:rPr>
      <w:i/>
      <w:color w:val="5a5a5a"/>
    </w:rPr>
  </w:style>
  <w:style w:type="character" w:styleId="1383" w:customStyle="1">
    <w:name w:val="Comment Text Char"/>
    <w:uiPriority w:val="0"/>
    <w:qFormat/>
    <w:rPr>
      <w:rFonts w:hint="eastAsia" w:ascii="宋体" w:hAnsi="宋体" w:eastAsia="宋体"/>
      <w:sz w:val="24"/>
      <w:lang w:val="en-US" w:eastAsia="zh-CN"/>
    </w:rPr>
  </w:style>
  <w:style w:type="character" w:styleId="1384" w:customStyle="1">
    <w:name w:val="Heading 4 Char"/>
    <w:uiPriority w:val="0"/>
    <w:qFormat/>
    <w:rPr>
      <w:rFonts w:ascii="Arial" w:hAnsi="Arial" w:eastAsia="黑体" w:cs="Times New Roman"/>
      <w:b/>
      <w:sz w:val="28"/>
      <w:lang w:val="en-US" w:eastAsia="zh-CN"/>
    </w:rPr>
  </w:style>
  <w:style w:type="character" w:styleId="1385" w:customStyle="1">
    <w:name w:val="Heading 2 Char"/>
    <w:uiPriority w:val="0"/>
    <w:qFormat/>
    <w:rPr>
      <w:rFonts w:ascii="Arial" w:hAnsi="Arial" w:eastAsia="黑体" w:cs="Times New Roman"/>
      <w:b/>
      <w:sz w:val="32"/>
      <w:lang w:val="en-US" w:eastAsia="zh-CN"/>
    </w:rPr>
  </w:style>
  <w:style w:type="character" w:styleId="1386" w:customStyle="1">
    <w:name w:val="明显参考11"/>
    <w:uiPriority w:val="0"/>
    <w:qFormat/>
    <w:rPr>
      <w:b/>
      <w:sz w:val="24"/>
      <w:u w:val="single"/>
    </w:rPr>
  </w:style>
  <w:style w:type="character" w:styleId="1387" w:customStyle="1">
    <w:name w:val="书籍标题11"/>
    <w:uiPriority w:val="0"/>
    <w:qFormat/>
    <w:rPr>
      <w:rFonts w:ascii="Cambria" w:hAnsi="Cambria" w:eastAsia="宋体"/>
      <w:b/>
      <w:i/>
      <w:sz w:val="24"/>
      <w:szCs w:val="24"/>
    </w:rPr>
  </w:style>
  <w:style w:type="character" w:styleId="1388" w:customStyle="1">
    <w:name w:val="font71"/>
    <w:uiPriority w:val="0"/>
    <w:qFormat/>
    <w:rPr>
      <w:rFonts w:hint="eastAsia" w:ascii="仿宋" w:hAnsi="仿宋" w:eastAsia="仿宋" w:cs="仿宋"/>
      <w:color w:val="000000"/>
      <w:sz w:val="22"/>
      <w:szCs w:val="22"/>
      <w:u w:val="none"/>
    </w:rPr>
  </w:style>
  <w:style w:type="character" w:styleId="1389" w:customStyle="1">
    <w:name w:val="标题 1 Char1"/>
    <w:uiPriority w:val="0"/>
    <w:qFormat/>
    <w:rPr>
      <w:b/>
      <w:bCs/>
      <w:sz w:val="44"/>
      <w:szCs w:val="44"/>
    </w:rPr>
  </w:style>
  <w:style w:type="character" w:styleId="1390" w:customStyle="1">
    <w:name w:val="标题 2 Char1"/>
    <w:uiPriority w:val="99"/>
    <w:qFormat/>
    <w:rPr>
      <w:rFonts w:ascii="Arial" w:hAnsi="Arial" w:eastAsia="黑体" w:cs="Arial"/>
      <w:b/>
      <w:bCs/>
      <w:sz w:val="32"/>
      <w:szCs w:val="32"/>
    </w:rPr>
  </w:style>
  <w:style w:type="character" w:styleId="1391" w:customStyle="1">
    <w:name w:val="标题 6 Char1"/>
    <w:uiPriority w:val="0"/>
    <w:qFormat/>
    <w:rPr>
      <w:rFonts w:ascii="Arial" w:hAnsi="Arial" w:eastAsia="黑体" w:cs="Arial"/>
      <w:b/>
      <w:bCs/>
      <w:sz w:val="24"/>
      <w:szCs w:val="24"/>
    </w:rPr>
  </w:style>
  <w:style w:type="character" w:styleId="1392" w:customStyle="1">
    <w:name w:val="标题 7 Char1"/>
    <w:uiPriority w:val="0"/>
    <w:qFormat/>
    <w:rPr>
      <w:rFonts w:ascii="Arial" w:hAnsi="Arial" w:cs="Arial"/>
      <w:b/>
      <w:bCs/>
      <w:sz w:val="21"/>
    </w:rPr>
  </w:style>
  <w:style w:type="character" w:styleId="1393" w:customStyle="1">
    <w:name w:val="标题 8 Char1"/>
    <w:uiPriority w:val="0"/>
    <w:qFormat/>
    <w:rPr>
      <w:rFonts w:ascii="Arial" w:hAnsi="Arial" w:eastAsia="黑体" w:cs="Arial"/>
      <w:sz w:val="24"/>
      <w:szCs w:val="24"/>
    </w:rPr>
  </w:style>
  <w:style w:type="character" w:styleId="1394" w:customStyle="1">
    <w:name w:val="标题 9 Char1"/>
    <w:uiPriority w:val="0"/>
    <w:qFormat/>
    <w:rPr>
      <w:rFonts w:ascii="Arial" w:hAnsi="Arial" w:eastAsia="黑体" w:cs="Arial"/>
      <w:sz w:val="21"/>
      <w:szCs w:val="21"/>
    </w:rPr>
  </w:style>
  <w:style w:type="character" w:styleId="1395" w:customStyle="1">
    <w:name w:val="正文文本缩进 2 Char1"/>
    <w:uiPriority w:val="0"/>
    <w:qFormat/>
    <w:rPr>
      <w:rFonts w:hint="eastAsia" w:ascii="仿宋_GB2312" w:eastAsia="仿宋_GB2312"/>
      <w:sz w:val="28"/>
      <w:szCs w:val="24"/>
    </w:rPr>
  </w:style>
  <w:style w:type="character" w:styleId="1396" w:customStyle="1">
    <w:name w:val="批注框文本 Char2"/>
    <w:uiPriority w:val="0"/>
    <w:qFormat/>
    <w:rPr>
      <w:sz w:val="18"/>
      <w:szCs w:val="18"/>
    </w:rPr>
  </w:style>
  <w:style w:type="character" w:styleId="1397" w:customStyle="1">
    <w:name w:val="页脚 Char3"/>
    <w:uiPriority w:val="99"/>
    <w:qFormat/>
    <w:rPr>
      <w:sz w:val="18"/>
      <w:szCs w:val="18"/>
    </w:rPr>
  </w:style>
  <w:style w:type="character" w:styleId="1398" w:customStyle="1">
    <w:name w:val="页眉 Char2"/>
    <w:uiPriority w:val="99"/>
    <w:qFormat/>
    <w:rPr>
      <w:sz w:val="18"/>
      <w:szCs w:val="18"/>
    </w:rPr>
  </w:style>
  <w:style w:type="character" w:styleId="1399" w:customStyle="1">
    <w:name w:val="正文文本缩进 3 Char1"/>
    <w:uiPriority w:val="0"/>
    <w:qFormat/>
    <w:rPr>
      <w:rFonts w:hint="eastAsia" w:ascii="楷体_GB2312" w:eastAsia="楷体_GB2312"/>
      <w:b/>
      <w:bCs/>
      <w:sz w:val="28"/>
      <w:szCs w:val="24"/>
    </w:rPr>
  </w:style>
  <w:style w:type="character" w:styleId="1400" w:customStyle="1">
    <w:name w:val="Char Char9"/>
    <w:uiPriority w:val="0"/>
    <w:qFormat/>
    <w:rPr>
      <w:rFonts w:hint="eastAsia" w:ascii="宋体" w:hAnsi="宋体" w:eastAsia="宋体"/>
      <w:sz w:val="18"/>
      <w:szCs w:val="18"/>
      <w:lang w:val="en-US" w:eastAsia="zh-CN" w:bidi="ar-SA"/>
    </w:rPr>
  </w:style>
  <w:style w:type="character" w:styleId="1401" w:customStyle="1">
    <w:name w:val="bt1"/>
    <w:uiPriority w:val="0"/>
    <w:qFormat/>
    <w:rPr>
      <w:b/>
      <w:bCs/>
      <w:color w:val="0000ff"/>
      <w:sz w:val="21"/>
      <w:szCs w:val="21"/>
    </w:rPr>
  </w:style>
  <w:style w:type="character" w:styleId="1402" w:customStyle="1">
    <w:name w:val="标题 2 Char Char Char"/>
    <w:uiPriority w:val="0"/>
    <w:qFormat/>
    <w:rPr>
      <w:rFonts w:ascii="Arial" w:hAnsi="Arial" w:eastAsia="黑体" w:cs="Arial"/>
      <w:b/>
      <w:bCs/>
      <w:sz w:val="32"/>
      <w:szCs w:val="32"/>
      <w:lang w:val="en-US" w:eastAsia="zh-CN" w:bidi="ar-SA"/>
    </w:rPr>
  </w:style>
  <w:style w:type="character" w:styleId="1403" w:customStyle="1">
    <w:name w:val="居中 Char1"/>
    <w:uiPriority w:val="0"/>
    <w:qFormat/>
    <w:rPr>
      <w:rFonts w:hint="eastAsia" w:ascii="华文中宋" w:hAnsi="华文中宋" w:eastAsia="华文中宋"/>
      <w:sz w:val="44"/>
      <w:szCs w:val="44"/>
      <w:lang w:val="en-US" w:eastAsia="zh-CN" w:bidi="ar-SA"/>
    </w:rPr>
  </w:style>
  <w:style w:type="character" w:styleId="1404" w:customStyle="1">
    <w:name w:val="articleinfo_other"/>
    <w:uiPriority w:val="0"/>
    <w:qFormat/>
  </w:style>
  <w:style w:type="character" w:styleId="1405" w:customStyle="1">
    <w:name w:val="Char Char1"/>
    <w:uiPriority w:val="0"/>
    <w:qFormat/>
    <w:rPr>
      <w:rFonts w:hint="eastAsia" w:ascii="宋体" w:hAnsi="宋体" w:eastAsia="宋体"/>
      <w:sz w:val="18"/>
      <w:szCs w:val="18"/>
      <w:lang w:val="en-US" w:eastAsia="zh-CN" w:bidi="ar-SA"/>
    </w:rPr>
  </w:style>
  <w:style w:type="character" w:styleId="1406" w:customStyle="1">
    <w:name w:val="apple-style-span"/>
    <w:uiPriority w:val="0"/>
    <w:qFormat/>
  </w:style>
  <w:style w:type="character" w:styleId="1407" w:customStyle="1">
    <w:name w:val="tt21"/>
    <w:uiPriority w:val="0"/>
    <w:qFormat/>
    <w:rPr>
      <w:rFonts w:hint="eastAsia" w:ascii="宋体" w:hAnsi="宋体" w:eastAsia="宋体"/>
      <w:b/>
      <w:bCs/>
      <w:sz w:val="32"/>
      <w:szCs w:val="18"/>
    </w:rPr>
  </w:style>
  <w:style w:type="character" w:styleId="1408" w:customStyle="1">
    <w:name w:val="书籍标题2"/>
    <w:uiPriority w:val="0"/>
    <w:qFormat/>
    <w:rPr>
      <w:rFonts w:ascii="Cambria" w:hAnsi="Cambria" w:eastAsia="宋体"/>
      <w:b/>
      <w:i/>
      <w:sz w:val="24"/>
      <w:szCs w:val="24"/>
    </w:rPr>
  </w:style>
  <w:style w:type="character" w:styleId="1409" w:customStyle="1">
    <w:name w:val="Char Char8"/>
    <w:uiPriority w:val="0"/>
    <w:qFormat/>
    <w:rPr>
      <w:rFonts w:hint="eastAsia" w:ascii="宋体" w:hAnsi="宋体" w:eastAsia="宋体"/>
      <w:sz w:val="18"/>
      <w:szCs w:val="18"/>
      <w:lang w:val="en-US" w:eastAsia="zh-CN" w:bidi="ar-SA"/>
    </w:rPr>
  </w:style>
  <w:style w:type="character" w:styleId="1410" w:customStyle="1">
    <w:name w:val="明显强调2"/>
    <w:uiPriority w:val="0"/>
    <w:qFormat/>
    <w:rPr>
      <w:b/>
      <w:i/>
      <w:sz w:val="24"/>
      <w:szCs w:val="24"/>
      <w:u w:val="single"/>
    </w:rPr>
  </w:style>
  <w:style w:type="character" w:styleId="1411" w:customStyle="1">
    <w:name w:val="正文（标记） Char2"/>
    <w:uiPriority w:val="0"/>
    <w:qFormat/>
    <w:rPr>
      <w:rFonts w:hint="eastAsia" w:ascii="宋体" w:hAnsi="宋体" w:eastAsia="宋体"/>
      <w:sz w:val="24"/>
      <w:szCs w:val="24"/>
      <w:lang w:val="en-US" w:eastAsia="zh-CN" w:bidi="ar-SA"/>
    </w:rPr>
  </w:style>
  <w:style w:type="character" w:styleId="1412" w:customStyle="1">
    <w:name w:val="Char Char17"/>
    <w:uiPriority w:val="0"/>
    <w:qFormat/>
    <w:rPr>
      <w:rFonts w:ascii="Arial" w:hAnsi="Arial" w:eastAsia="黑体" w:cs="Arial"/>
      <w:b/>
      <w:bCs/>
      <w:sz w:val="24"/>
      <w:szCs w:val="24"/>
      <w:lang w:val="en-US" w:eastAsia="zh-CN" w:bidi="ar-SA"/>
    </w:rPr>
  </w:style>
  <w:style w:type="character" w:styleId="1413" w:customStyle="1">
    <w:name w:val="正文段落_列表2"/>
    <w:uiPriority w:val="0"/>
    <w:qFormat/>
    <w:rPr>
      <w:rFonts w:hint="eastAsia" w:ascii="宋体" w:hAnsi="宋体" w:eastAsia="宋体" w:cs="宋体"/>
    </w:rPr>
  </w:style>
  <w:style w:type="character" w:styleId="1414" w:customStyle="1">
    <w:name w:val="En-tête 1.1 Char"/>
    <w:uiPriority w:val="0"/>
    <w:qFormat/>
    <w:rPr>
      <w:sz w:val="18"/>
      <w:szCs w:val="18"/>
    </w:rPr>
  </w:style>
  <w:style w:type="character" w:styleId="1415" w:customStyle="1">
    <w:name w:val="p141"/>
    <w:uiPriority w:val="0"/>
    <w:qFormat/>
    <w:rPr>
      <w:sz w:val="21"/>
      <w:szCs w:val="21"/>
      <w:u w:val="none"/>
    </w:rPr>
  </w:style>
  <w:style w:type="character" w:styleId="1416" w:customStyle="1">
    <w:name w:val="ca-151"/>
    <w:uiPriority w:val="0"/>
    <w:qFormat/>
    <w:rPr>
      <w:rFonts w:hint="eastAsia" w:ascii="仿宋_GB2312" w:eastAsia="仿宋_GB2312"/>
      <w:sz w:val="24"/>
      <w:szCs w:val="24"/>
    </w:rPr>
  </w:style>
  <w:style w:type="character" w:styleId="1417" w:customStyle="1">
    <w:name w:val="Balloon Text Char"/>
    <w:uiPriority w:val="0"/>
    <w:qFormat/>
    <w:rPr>
      <w:rFonts w:ascii="Times New Roman" w:hAnsi="Times New Roman" w:eastAsia="宋体" w:cs="Times New Roman"/>
      <w:sz w:val="18"/>
    </w:rPr>
  </w:style>
  <w:style w:type="character" w:styleId="1418" w:customStyle="1">
    <w:name w:val="ca-401"/>
    <w:uiPriority w:val="0"/>
    <w:qFormat/>
    <w:rPr>
      <w:rFonts w:hint="eastAsia" w:ascii="宋体" w:hAnsi="宋体" w:eastAsia="宋体"/>
      <w:color w:val="ff0000"/>
      <w:sz w:val="21"/>
      <w:szCs w:val="21"/>
    </w:rPr>
  </w:style>
  <w:style w:type="character" w:styleId="1419" w:customStyle="1">
    <w:name w:val="Body Text Indent 3 Char"/>
    <w:uiPriority w:val="0"/>
    <w:qFormat/>
    <w:rPr>
      <w:rFonts w:ascii="Arial" w:hAnsi="Arial" w:eastAsia="仿宋_GB2312" w:cs="Arial"/>
      <w:color w:val="ffff00"/>
      <w:sz w:val="32"/>
    </w:rPr>
  </w:style>
  <w:style w:type="character" w:styleId="1420" w:customStyle="1">
    <w:name w:val="普通文字 Char Char"/>
    <w:uiPriority w:val="0"/>
    <w:qFormat/>
    <w:rPr>
      <w:rFonts w:hint="eastAsia" w:ascii="宋体" w:hAnsi="Courier New" w:eastAsia="宋体"/>
      <w:sz w:val="21"/>
      <w:lang w:val="en-US" w:eastAsia="zh-CN" w:bidi="ar-SA"/>
    </w:rPr>
  </w:style>
  <w:style w:type="character" w:styleId="1421" w:customStyle="1">
    <w:name w:val="s51"/>
    <w:uiPriority w:val="0"/>
    <w:qFormat/>
    <w:rPr>
      <w:color w:val="000000"/>
      <w:sz w:val="21"/>
      <w:szCs w:val="21"/>
    </w:rPr>
  </w:style>
  <w:style w:type="character" w:styleId="1422" w:customStyle="1">
    <w:name w:val="apple-converted-space"/>
    <w:uiPriority w:val="0"/>
    <w:qFormat/>
  </w:style>
  <w:style w:type="character" w:styleId="1423" w:customStyle="1">
    <w:name w:val="Date Char"/>
    <w:uiPriority w:val="0"/>
    <w:qFormat/>
    <w:rPr>
      <w:rFonts w:ascii="Times New Roman" w:hAnsi="Times New Roman" w:eastAsia="宋体" w:cs="Times New Roman"/>
      <w:sz w:val="24"/>
    </w:rPr>
  </w:style>
  <w:style w:type="character" w:styleId="1424" w:customStyle="1">
    <w:name w:val="Char Char14"/>
    <w:uiPriority w:val="0"/>
    <w:qFormat/>
    <w:rPr>
      <w:rFonts w:ascii="Arial" w:hAnsi="Arial" w:eastAsia="黑体" w:cs="Arial"/>
      <w:sz w:val="21"/>
      <w:szCs w:val="21"/>
      <w:lang w:val="en-US" w:eastAsia="zh-CN" w:bidi="ar-SA"/>
    </w:rPr>
  </w:style>
  <w:style w:type="character" w:styleId="1425" w:customStyle="1">
    <w:name w:val="Char Char5"/>
    <w:uiPriority w:val="0"/>
    <w:qFormat/>
    <w:rPr>
      <w:rFonts w:hint="eastAsia" w:ascii="宋体" w:hAnsi="宋体" w:eastAsia="宋体"/>
      <w:sz w:val="24"/>
      <w:szCs w:val="24"/>
      <w:lang w:val="en-US" w:eastAsia="zh-CN" w:bidi="ar-SA"/>
    </w:rPr>
  </w:style>
  <w:style w:type="character" w:styleId="1426" w:customStyle="1">
    <w:name w:val="style15"/>
    <w:uiPriority w:val="0"/>
    <w:qFormat/>
  </w:style>
  <w:style w:type="character" w:styleId="1427" w:customStyle="1">
    <w:name w:val="p12"/>
    <w:uiPriority w:val="0"/>
    <w:qFormat/>
  </w:style>
  <w:style w:type="character" w:styleId="1428" w:customStyle="1">
    <w:name w:val="Char1 Char2"/>
    <w:uiPriority w:val="0"/>
    <w:qFormat/>
    <w:rPr>
      <w:rFonts w:hint="eastAsia" w:ascii="宋体" w:hAnsi="Courier New" w:eastAsia="宋体" w:cs="Courier New"/>
      <w:sz w:val="21"/>
      <w:szCs w:val="21"/>
      <w:lang w:val="en-US" w:eastAsia="zh-CN" w:bidi="ar-SA"/>
    </w:rPr>
  </w:style>
  <w:style w:type="character" w:styleId="1429" w:customStyle="1">
    <w:name w:val="Heading 6 Char"/>
    <w:uiPriority w:val="0"/>
    <w:qFormat/>
    <w:rPr>
      <w:rFonts w:ascii="Arial" w:hAnsi="Arial" w:eastAsia="黑体" w:cs="Arial"/>
      <w:b/>
      <w:sz w:val="24"/>
    </w:rPr>
  </w:style>
  <w:style w:type="character" w:styleId="1430" w:customStyle="1">
    <w:name w:val="En-tête 1.1 Char2"/>
    <w:uiPriority w:val="0"/>
    <w:qFormat/>
    <w:rPr>
      <w:rFonts w:hint="eastAsia" w:ascii="宋体" w:hAnsi="宋体" w:eastAsia="宋体"/>
      <w:sz w:val="18"/>
      <w:szCs w:val="18"/>
      <w:lang w:val="en-US" w:eastAsia="zh-CN" w:bidi="ar-SA"/>
    </w:rPr>
  </w:style>
  <w:style w:type="character" w:styleId="1431" w:customStyle="1">
    <w:name w:val="第一层条 Char"/>
    <w:uiPriority w:val="0"/>
    <w:qFormat/>
    <w:rPr>
      <w:rFonts w:ascii="Arial" w:hAnsi="Arial" w:eastAsia="幼圆" w:cs="Times New Roman"/>
      <w:b/>
      <w:sz w:val="44"/>
      <w:szCs w:val="20"/>
    </w:rPr>
  </w:style>
  <w:style w:type="character" w:styleId="1432" w:customStyle="1">
    <w:name w:val="Char Char16"/>
    <w:uiPriority w:val="0"/>
    <w:qFormat/>
    <w:rPr>
      <w:rFonts w:ascii="Arial" w:hAnsi="Arial" w:cs="Arial"/>
      <w:b/>
      <w:bCs/>
      <w:sz w:val="21"/>
    </w:rPr>
  </w:style>
  <w:style w:type="character" w:styleId="1433" w:customStyle="1">
    <w:name w:val="不明显强调2"/>
    <w:uiPriority w:val="0"/>
    <w:qFormat/>
    <w:rPr>
      <w:i/>
      <w:color w:val="5a5a5a"/>
    </w:rPr>
  </w:style>
  <w:style w:type="character" w:styleId="1434" w:customStyle="1">
    <w:name w:val="明显参考2"/>
    <w:uiPriority w:val="0"/>
    <w:qFormat/>
    <w:rPr>
      <w:b/>
      <w:sz w:val="24"/>
      <w:u w:val="single"/>
    </w:rPr>
  </w:style>
  <w:style w:type="character" w:styleId="1435" w:customStyle="1">
    <w:name w:val="Normal Indent Char"/>
    <w:uiPriority w:val="0"/>
    <w:qFormat/>
    <w:rPr>
      <w:sz w:val="21"/>
    </w:rPr>
  </w:style>
  <w:style w:type="character" w:styleId="1436" w:customStyle="1">
    <w:name w:val="c lh15"/>
    <w:uiPriority w:val="0"/>
    <w:qFormat/>
  </w:style>
  <w:style w:type="character" w:styleId="1437" w:customStyle="1">
    <w:name w:val="txt1"/>
    <w:uiPriority w:val="0"/>
    <w:qFormat/>
    <w:rPr>
      <w:rFonts w:ascii="ˎ̥" w:hAnsi="ˎ̥"/>
      <w:sz w:val="18"/>
      <w:szCs w:val="18"/>
    </w:rPr>
  </w:style>
  <w:style w:type="character" w:styleId="1438" w:customStyle="1">
    <w:name w:val="ca-451"/>
    <w:uiPriority w:val="0"/>
    <w:qFormat/>
    <w:rPr>
      <w:rFonts w:ascii="Times New Roman" w:hAnsi="Times New Roman" w:cs="Times New Roman"/>
      <w:color w:val="ff0000"/>
      <w:sz w:val="21"/>
      <w:szCs w:val="21"/>
    </w:rPr>
  </w:style>
  <w:style w:type="character" w:styleId="1439" w:customStyle="1">
    <w:name w:val="En-tête 1.1 Char1"/>
    <w:uiPriority w:val="0"/>
    <w:qFormat/>
    <w:rPr>
      <w:rFonts w:hint="eastAsia" w:ascii="宋体" w:hAnsi="宋体" w:eastAsia="宋体"/>
      <w:sz w:val="18"/>
      <w:szCs w:val="18"/>
      <w:lang w:val="en-US" w:eastAsia="zh-CN" w:bidi="ar-SA"/>
    </w:rPr>
  </w:style>
  <w:style w:type="character" w:styleId="1440" w:customStyle="1">
    <w:name w:val="Char1 Char Char"/>
    <w:uiPriority w:val="0"/>
    <w:qFormat/>
    <w:rPr>
      <w:rFonts w:hint="eastAsia" w:ascii="宋体" w:hAnsi="Courier New" w:eastAsia="宋体" w:cs="Courier New"/>
      <w:szCs w:val="21"/>
    </w:rPr>
  </w:style>
  <w:style w:type="character" w:styleId="1441" w:customStyle="1">
    <w:name w:val="普通文字1 Char"/>
    <w:uiPriority w:val="0"/>
    <w:qFormat/>
    <w:rPr>
      <w:rFonts w:hint="eastAsia" w:ascii="宋体" w:hAnsi="Courier New" w:eastAsia="宋体"/>
      <w:sz w:val="21"/>
      <w:lang w:val="en-US" w:eastAsia="zh-CN" w:bidi="ar-SA"/>
    </w:rPr>
  </w:style>
  <w:style w:type="character" w:styleId="1442" w:customStyle="1">
    <w:name w:val="Heading 5 Char"/>
    <w:uiPriority w:val="0"/>
    <w:qFormat/>
    <w:rPr>
      <w:rFonts w:hint="eastAsia" w:ascii="宋体" w:hAnsi="Times New Roman" w:eastAsia="宋体"/>
      <w:color w:val="000000"/>
      <w:sz w:val="28"/>
    </w:rPr>
  </w:style>
  <w:style w:type="character" w:styleId="1443" w:customStyle="1">
    <w:name w:val="ca-171"/>
    <w:uiPriority w:val="0"/>
    <w:qFormat/>
    <w:rPr>
      <w:rFonts w:hint="eastAsia" w:ascii="仿宋_GB2312" w:eastAsia="仿宋_GB2312"/>
      <w:color w:val="ff0000"/>
      <w:sz w:val="24"/>
      <w:szCs w:val="24"/>
    </w:rPr>
  </w:style>
  <w:style w:type="character" w:styleId="1444" w:customStyle="1">
    <w:name w:val="font5 Char"/>
    <w:uiPriority w:val="0"/>
    <w:qFormat/>
    <w:rPr>
      <w:rFonts w:hint="eastAsia" w:ascii="宋体" w:hAnsi="宋体" w:eastAsia="宋体"/>
      <w:sz w:val="28"/>
      <w:lang w:val="en-US" w:eastAsia="zh-CN"/>
    </w:rPr>
  </w:style>
  <w:style w:type="character" w:styleId="1445" w:customStyle="1">
    <w:name w:val="g1"/>
    <w:uiPriority w:val="0"/>
    <w:qFormat/>
    <w:rPr>
      <w:color w:val="008000"/>
    </w:rPr>
  </w:style>
  <w:style w:type="character" w:styleId="1446" w:customStyle="1">
    <w:name w:val="段 Char Char"/>
    <w:uiPriority w:val="0"/>
    <w:qFormat/>
    <w:rPr>
      <w:rFonts w:hint="eastAsia" w:ascii="宋体" w:hAnsi="Times New Roman" w:eastAsia="宋体" w:cs="Times New Roman"/>
      <w:szCs w:val="20"/>
    </w:rPr>
  </w:style>
  <w:style w:type="character" w:styleId="1447" w:customStyle="1">
    <w:name w:val="Char1 Char1"/>
    <w:uiPriority w:val="0"/>
    <w:qFormat/>
    <w:rPr>
      <w:rFonts w:hint="eastAsia" w:ascii="宋体" w:hAnsi="Courier New" w:eastAsia="宋体" w:cs="Courier New"/>
      <w:sz w:val="21"/>
      <w:szCs w:val="21"/>
      <w:lang w:val="en-US" w:eastAsia="zh-CN" w:bidi="ar-SA"/>
    </w:rPr>
  </w:style>
  <w:style w:type="character" w:styleId="1448" w:customStyle="1">
    <w:name w:val="正文（首行缩进两字） Char Char Char Char Char Char Char Char"/>
    <w:uiPriority w:val="0"/>
    <w:qFormat/>
    <w:rPr>
      <w:rFonts w:ascii="Times New Roman" w:hAnsi="Times New Roman" w:eastAsia="宋体" w:cs="Times New Roman"/>
      <w:szCs w:val="20"/>
    </w:rPr>
  </w:style>
  <w:style w:type="character" w:styleId="1449" w:customStyle="1">
    <w:name w:val="Heading 9 Char"/>
    <w:uiPriority w:val="0"/>
    <w:qFormat/>
    <w:rPr>
      <w:rFonts w:ascii="Arial" w:hAnsi="Arial" w:eastAsia="黑体" w:cs="Arial"/>
      <w:sz w:val="21"/>
    </w:rPr>
  </w:style>
  <w:style w:type="character" w:styleId="1450" w:customStyle="1">
    <w:name w:val="Char Char15"/>
    <w:uiPriority w:val="0"/>
    <w:qFormat/>
    <w:rPr>
      <w:rFonts w:ascii="Arial" w:hAnsi="Arial" w:eastAsia="黑体" w:cs="Arial"/>
      <w:sz w:val="24"/>
      <w:szCs w:val="24"/>
      <w:lang w:val="en-US" w:eastAsia="zh-CN" w:bidi="ar-SA"/>
    </w:rPr>
  </w:style>
  <w:style w:type="character" w:styleId="1451" w:customStyle="1">
    <w:name w:val="Char Char11"/>
    <w:uiPriority w:val="0"/>
    <w:qFormat/>
    <w:rPr>
      <w:rFonts w:hint="eastAsia" w:ascii="宋体" w:hAnsi="宋体" w:eastAsia="宋体"/>
      <w:b/>
      <w:bCs/>
      <w:sz w:val="32"/>
      <w:szCs w:val="32"/>
      <w:lang w:val="en-US" w:eastAsia="zh-CN" w:bidi="ar-SA"/>
    </w:rPr>
  </w:style>
  <w:style w:type="character" w:styleId="1452" w:customStyle="1">
    <w:name w:val="text4"/>
    <w:uiPriority w:val="0"/>
    <w:qFormat/>
  </w:style>
  <w:style w:type="character" w:styleId="1453" w:customStyle="1">
    <w:name w:val="Body Text 3 Char"/>
    <w:uiPriority w:val="0"/>
    <w:qFormat/>
    <w:rPr>
      <w:rFonts w:hint="eastAsia" w:ascii="仿宋_GB2312" w:hAnsi="Arial" w:eastAsia="仿宋_GB2312"/>
      <w:sz w:val="32"/>
    </w:rPr>
  </w:style>
  <w:style w:type="character" w:styleId="1454" w:customStyle="1">
    <w:name w:val="不明显参考2"/>
    <w:uiPriority w:val="0"/>
    <w:qFormat/>
    <w:rPr>
      <w:sz w:val="24"/>
      <w:szCs w:val="24"/>
      <w:u w:val="single"/>
    </w:rPr>
  </w:style>
  <w:style w:type="character" w:styleId="1455" w:customStyle="1">
    <w:name w:val="Heading 8 Char"/>
    <w:uiPriority w:val="0"/>
    <w:qFormat/>
    <w:rPr>
      <w:rFonts w:ascii="Arial" w:hAnsi="Arial" w:eastAsia="黑体" w:cs="Arial"/>
      <w:sz w:val="24"/>
    </w:rPr>
  </w:style>
  <w:style w:type="character" w:styleId="1456" w:customStyle="1">
    <w:name w:val="表格内容"/>
    <w:uiPriority w:val="0"/>
    <w:qFormat/>
    <w:rPr>
      <w:rFonts w:ascii="Times New Roman" w:hAnsi="Times New Roman" w:cs="Times New Roman"/>
      <w:sz w:val="24"/>
    </w:rPr>
  </w:style>
  <w:style w:type="character" w:styleId="1457" w:customStyle="1">
    <w:name w:val="Heading 7 Char"/>
    <w:uiPriority w:val="0"/>
    <w:qFormat/>
    <w:rPr>
      <w:rFonts w:ascii="Times New Roman" w:hAnsi="Times New Roman" w:eastAsia="宋体" w:cs="Times New Roman"/>
      <w:b/>
      <w:sz w:val="24"/>
    </w:rPr>
  </w:style>
  <w:style w:type="character" w:styleId="1458" w:customStyle="1">
    <w:name w:val="Heading A Char Char"/>
    <w:uiPriority w:val="0"/>
    <w:qFormat/>
    <w:rPr>
      <w:rFonts w:ascii="Times New Roman" w:hAnsi="Times New Roman" w:cs="Times New Roman"/>
      <w:b/>
      <w:bCs/>
      <w:sz w:val="22"/>
      <w:szCs w:val="22"/>
      <w:lang w:eastAsia="en-US"/>
    </w:rPr>
  </w:style>
  <w:style w:type="paragraph" w:styleId="1459" w:customStyle="1">
    <w:name w:val="标题 3_1"/>
    <w:basedOn w:val="1084"/>
    <w:next w:val="1130"/>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60" w:customStyle="1">
    <w:name w:val="标题 4_1"/>
    <w:basedOn w:val="1084"/>
    <w:next w:val="1084"/>
    <w:uiPriority w:val="0"/>
    <w:qFormat/>
    <w:pPr>
      <w:keepLines/>
      <w:keepNext/>
      <w:spacing w:before="280" w:after="290" w:line="376" w:lineRule="auto"/>
      <w:outlineLvl w:val="3"/>
    </w:pPr>
    <w:rPr>
      <w:rFonts w:ascii="Cambria" w:hAnsi="Cambria"/>
      <w:b/>
      <w:bCs/>
      <w:sz w:val="28"/>
      <w:szCs w:val="28"/>
    </w:rPr>
  </w:style>
  <w:style w:type="character" w:styleId="1461" w:customStyle="1">
    <w:name w:val="font41"/>
    <w:basedOn w:val="796"/>
    <w:uiPriority w:val="0"/>
    <w:qFormat/>
    <w:rPr>
      <w:rFonts w:hint="eastAsia" w:ascii="宋体" w:hAnsi="宋体" w:eastAsia="宋体" w:cs="宋体"/>
      <w:color w:val="000000"/>
      <w:sz w:val="20"/>
      <w:szCs w:val="20"/>
      <w:u w:val="none"/>
    </w:rPr>
  </w:style>
  <w:style w:type="character" w:styleId="1462" w:customStyle="1">
    <w:name w:val="font61"/>
    <w:basedOn w:val="796"/>
    <w:uiPriority w:val="0"/>
    <w:qFormat/>
    <w:rPr>
      <w:rFonts w:ascii="Calibri" w:hAnsi="Calibri" w:cs="Calibri"/>
      <w:color w:val="000000"/>
      <w:sz w:val="20"/>
      <w:szCs w:val="20"/>
      <w:u w:val="none"/>
    </w:rPr>
  </w:style>
  <w:style w:type="character" w:styleId="1463" w:customStyle="1">
    <w:name w:val="font91"/>
    <w:basedOn w:val="796"/>
    <w:uiPriority w:val="0"/>
    <w:qFormat/>
    <w:rPr>
      <w:rFonts w:ascii="Calibri" w:hAnsi="Calibri" w:cs="Calibri"/>
      <w:color w:val="000000"/>
      <w:sz w:val="20"/>
      <w:szCs w:val="20"/>
      <w:u w:val="none"/>
    </w:rPr>
  </w:style>
  <w:style w:type="paragraph" w:styleId="1464" w:customStyle="1">
    <w:name w:val="通用标题4"/>
    <w:next w:val="786"/>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lang w:val="en-US" w:eastAsia="zh-CN" w:bidi="ar-SA"/>
    </w:rPr>
  </w:style>
  <w:style w:type="character" w:styleId="1465" w:customStyle="1">
    <w:name w:val="font31"/>
    <w:basedOn w:val="796"/>
    <w:uiPriority w:val="0"/>
    <w:qFormat/>
    <w:rPr>
      <w:rFonts w:hint="eastAsia" w:ascii="宋体" w:hAnsi="宋体" w:eastAsia="宋体" w:cs="宋体"/>
      <w:color w:val="000000"/>
      <w:sz w:val="20"/>
      <w:szCs w:val="20"/>
      <w:u w:val="none"/>
    </w:rPr>
  </w:style>
  <w:style w:type="numbering" w:styleId="1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马女士</cp:lastModifiedBy>
  <cp:revision>29</cp:revision>
  <dcterms:created xsi:type="dcterms:W3CDTF">2020-07-03T07:13:00Z</dcterms:created>
  <dcterms:modified xsi:type="dcterms:W3CDTF">2026-01-26T01:05:23Z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7A37CD63A2F146448B4D3BA918CBA055_13</vt:lpwstr>
  </property>
  <property fmtid="{D5CDD505-2E9C-101B-9397-08002B2CF9AE}" pid="4" name="KSOTemplateDocerSaveRecord">
    <vt:lpwstr>eyJoZGlkIjoiZmNmY2RkN2Q4M2M3ZjVhZDllNmY4NmY2NzMwM2QyNzkiLCJ1c2VySWQiOiIxMjg3MTQ3NjUwIn0=</vt:lpwstr>
  </property>
</Properties>
</file>