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1"/>
        <w:jc w:val="right"/>
        <w:rPr>
          <w:rFonts w:hint="eastAsia" w:ascii="宋体" w:hAnsi="宋体"/>
          <w:color w:val="000000"/>
          <w:sz w:val="36"/>
          <w:highlight w:val="none"/>
        </w:rPr>
      </w:pPr>
      <w:r>
        <w:rPr>
          <w:rFonts w:hint="eastAsia" w:ascii="宋体" w:hAnsi="宋体"/>
          <w:color w:val="000000"/>
          <w:sz w:val="36"/>
          <w:highlight w:val="none"/>
        </w:rPr>
      </w:r>
      <w:r/>
    </w:p>
    <w:p>
      <w:pPr>
        <w:pStyle w:val="1021"/>
        <w:jc w:val="right"/>
        <w:rPr>
          <w:rFonts w:hint="eastAsia" w:ascii="宋体" w:hAnsi="宋体"/>
          <w:b/>
          <w:bCs/>
          <w:color w:val="000000"/>
          <w:sz w:val="30"/>
          <w:szCs w:val="30"/>
          <w:highlight w:val="none"/>
        </w:rPr>
      </w:pPr>
      <w:r>
        <w:rPr>
          <w:rFonts w:hint="eastAsia" w:ascii="宋体" w:hAnsi="宋体"/>
          <w:b/>
          <w:bCs/>
          <w:color w:val="000000"/>
          <w:sz w:val="30"/>
          <w:szCs w:val="30"/>
          <w:highlight w:val="none"/>
          <w:lang w:val="en-US" w:eastAsia="zh-CN"/>
        </w:rPr>
        <w:t xml:space="preserve">JSZC-321000-SDTZ-G2025-0018</w:t>
      </w:r>
      <w:r>
        <w:rPr>
          <w:rFonts w:hint="eastAsia" w:ascii="宋体" w:hAnsi="宋体"/>
          <w:b/>
          <w:bCs/>
          <w:color w:val="000000"/>
          <w:sz w:val="30"/>
          <w:szCs w:val="30"/>
          <w:highlight w:val="none"/>
        </w:rPr>
      </w:r>
      <w:r/>
    </w:p>
    <w:p>
      <w:pPr>
        <w:pStyle w:val="1021"/>
        <w:jc w:val="right"/>
        <w:rPr>
          <w:rFonts w:ascii="宋体" w:hAnsi="宋体"/>
          <w:color w:val="000000"/>
          <w:sz w:val="36"/>
          <w:highlight w:val="none"/>
        </w:rPr>
      </w:pPr>
      <w:r>
        <w:rPr>
          <w:rFonts w:ascii="宋体" w:hAnsi="宋体"/>
          <w:color w:val="000000"/>
          <w:sz w:val="36"/>
          <w:highlight w:val="none"/>
        </w:rPr>
      </w:r>
      <w:r/>
    </w:p>
    <w:p>
      <w:pPr>
        <w:pStyle w:val="1021"/>
        <w:jc w:val="center"/>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t xml:space="preserve">扬州市市政设施管理中心清障车采购项目</w:t>
      </w:r>
      <w:r>
        <w:rPr>
          <w:rFonts w:hint="eastAsia" w:ascii="宋体" w:hAnsi="宋体"/>
          <w:b/>
          <w:bCs/>
          <w:color w:val="000000"/>
          <w:sz w:val="36"/>
          <w:highlight w:val="none"/>
          <w:lang w:val="en-US" w:eastAsia="zh-CN"/>
        </w:rPr>
      </w:r>
      <w:r/>
    </w:p>
    <w:p>
      <w:pPr>
        <w:pStyle w:val="1021"/>
        <w:jc w:val="center"/>
        <w:rPr>
          <w:rFonts w:hint="eastAsia" w:ascii="宋体" w:hAnsi="宋体"/>
          <w:b/>
          <w:bCs/>
          <w:color w:val="000000"/>
          <w:sz w:val="36"/>
          <w:highlight w:val="none"/>
        </w:rPr>
      </w:pPr>
      <w:r>
        <w:rPr>
          <w:rFonts w:hint="eastAsia" w:ascii="宋体" w:hAnsi="宋体"/>
          <w:b/>
          <w:bCs/>
          <w:color w:val="000000"/>
          <w:sz w:val="36"/>
          <w:highlight w:val="none"/>
        </w:rPr>
        <w:t xml:space="preserve">公开招标文件</w:t>
      </w:r>
      <w:r>
        <w:rPr>
          <w:rFonts w:hint="eastAsia" w:ascii="宋体" w:hAnsi="宋体"/>
          <w:b/>
          <w:bCs/>
          <w:color w:val="000000"/>
          <w:sz w:val="36"/>
          <w:highlight w:val="none"/>
        </w:rPr>
      </w:r>
      <w:r/>
    </w:p>
    <w:p>
      <w:pPr>
        <w:pStyle w:val="1087"/>
        <w:rPr>
          <w:rFonts w:hint="eastAsia"/>
          <w:color w:val="000000"/>
          <w:highlight w:val="none"/>
          <w:lang w:eastAsia="zh-CN"/>
        </w:rPr>
      </w:pPr>
      <w:r>
        <w:rPr>
          <w:rFonts w:hint="eastAsia"/>
          <w:color w:val="000000"/>
          <w:highlight w:val="none"/>
          <w:lang w:eastAsia="zh-CN"/>
        </w:rPr>
      </w:r>
      <w:r/>
    </w:p>
    <w:p>
      <w:pPr>
        <w:pStyle w:val="1021"/>
        <w:jc w:val="center"/>
        <w:rPr>
          <w:rFonts w:ascii="宋体" w:hAnsi="宋体"/>
          <w:color w:val="000000"/>
          <w:sz w:val="36"/>
          <w:highlight w:val="none"/>
        </w:rPr>
      </w:pPr>
      <w:r>
        <w:rPr>
          <w:rFonts w:hint="eastAsia" w:ascii="宋体" w:hAnsi="宋体" w:cs="宋体"/>
          <w:color w:val="000000"/>
          <w:sz w:val="36"/>
          <w:highlight w:val="none"/>
        </w:rPr>
        <mc:AlternateContent>
          <mc:Choice Requires="wpg">
            <w:drawing>
              <wp:inline xmlns:wp="http://schemas.openxmlformats.org/drawingml/2006/wordprocessingDrawing" distT="0" distB="0" distL="0" distR="0">
                <wp:extent cx="5096421" cy="380876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096421" cy="38087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1.3pt;height:299.9pt;mso-wrap-distance-left:0.0pt;mso-wrap-distance-top:0.0pt;mso-wrap-distance-right:0.0pt;mso-wrap-distance-bottom:0.0pt;" stroked="f">
                <v:path textboxrect="0,0,0,0"/>
                <v:imagedata r:id="rId16" o:title=""/>
              </v:shape>
            </w:pict>
          </mc:Fallback>
        </mc:AlternateContent>
      </w:r>
      <w:r>
        <w:rPr>
          <w:rFonts w:ascii="宋体" w:hAnsi="宋体"/>
          <w:color w:val="000000"/>
          <w:sz w:val="36"/>
          <w:highlight w:val="none"/>
        </w:rPr>
      </w:r>
      <w:r/>
    </w:p>
    <w:p>
      <w:pPr>
        <w:pStyle w:val="1021"/>
        <w:jc w:val="center"/>
        <w:rPr>
          <w:rFonts w:hint="eastAsia" w:ascii="宋体" w:hAnsi="宋体"/>
          <w:color w:val="000000"/>
          <w:sz w:val="36"/>
          <w:highlight w:val="none"/>
        </w:rPr>
      </w:pPr>
      <w:r>
        <w:rPr>
          <w:rFonts w:hint="eastAsia" w:ascii="宋体" w:hAnsi="宋体"/>
          <w:color w:val="000000"/>
          <w:sz w:val="36"/>
          <w:highlight w:val="none"/>
        </w:rPr>
      </w:r>
      <w:r/>
    </w:p>
    <w:p>
      <w:pPr>
        <w:pStyle w:val="1021"/>
        <w:jc w:val="center"/>
        <w:rPr>
          <w:rFonts w:ascii="宋体" w:hAnsi="宋体"/>
          <w:color w:val="000000"/>
          <w:sz w:val="36"/>
          <w:highlight w:val="none"/>
        </w:rPr>
      </w:pPr>
      <w:r>
        <w:rPr>
          <w:rFonts w:ascii="宋体" w:hAnsi="宋体"/>
          <w:color w:val="000000"/>
          <w:sz w:val="36"/>
          <w:highlight w:val="none"/>
        </w:rPr>
      </w:r>
      <w:r/>
    </w:p>
    <w:p>
      <w:pPr>
        <w:pStyle w:val="1021"/>
        <w:ind w:firstLine="1157"/>
        <w:rPr>
          <w:rFonts w:ascii="黑体" w:hAnsi="黑体" w:eastAsia="黑体"/>
          <w:color w:val="000000"/>
          <w:sz w:val="28"/>
          <w:szCs w:val="28"/>
          <w:highlight w:val="none"/>
          <w:u w:val="single"/>
          <w:lang w:val="en-US"/>
        </w:rPr>
      </w:pPr>
      <w:r>
        <w:rPr>
          <w:rFonts w:hint="eastAsia" w:ascii="宋体" w:hAnsi="宋体"/>
          <w:b/>
          <w:bCs/>
          <w:color w:val="000000"/>
          <w:sz w:val="32"/>
          <w:szCs w:val="32"/>
          <w:highlight w:val="none"/>
        </w:rPr>
        <w:t xml:space="preserve">采</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 购</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 人：</w:t>
      </w:r>
      <w:r>
        <w:rPr>
          <w:rFonts w:hint="eastAsia" w:ascii="宋体" w:hAnsi="宋体"/>
          <w:b/>
          <w:bCs/>
          <w:color w:val="000000"/>
          <w:sz w:val="32"/>
          <w:szCs w:val="32"/>
          <w:highlight w:val="none"/>
          <w:lang w:val="en-US" w:eastAsia="zh-CN"/>
        </w:rPr>
        <w:t xml:space="preserve">扬州市市政设施管理中心</w:t>
      </w:r>
      <w:r>
        <w:rPr>
          <w:rFonts w:ascii="黑体" w:hAnsi="黑体" w:eastAsia="黑体"/>
          <w:color w:val="000000"/>
          <w:sz w:val="28"/>
          <w:szCs w:val="28"/>
          <w:highlight w:val="none"/>
          <w:u w:val="single"/>
          <w:lang w:val="en-US"/>
        </w:rPr>
      </w:r>
      <w:r/>
    </w:p>
    <w:p>
      <w:pPr>
        <w:pStyle w:val="1021"/>
        <w:ind w:firstLine="1157"/>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采购代理机构：江苏时代投资咨询有限公司</w:t>
      </w:r>
      <w:r>
        <w:rPr>
          <w:rFonts w:hint="eastAsia" w:ascii="宋体" w:hAnsi="宋体"/>
          <w:b/>
          <w:bCs/>
          <w:color w:val="000000"/>
          <w:sz w:val="32"/>
          <w:szCs w:val="32"/>
          <w:highlight w:val="none"/>
        </w:rPr>
      </w:r>
      <w:r/>
    </w:p>
    <w:p>
      <w:pPr>
        <w:pStyle w:val="1021"/>
        <w:ind w:firstLine="1157"/>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发</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放</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日</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期：</w:t>
      </w:r>
      <w:bookmarkStart w:id="0" w:name="EB59c3faf64f2a4bd092a206fb1d0c3c03"/>
      <w:r>
        <w:rPr>
          <w:rFonts w:hint="eastAsia" w:ascii="宋体" w:hAnsi="宋体"/>
          <w:b/>
          <w:bCs/>
          <w:color w:val="000000"/>
          <w:sz w:val="32"/>
          <w:szCs w:val="32"/>
          <w:highlight w:val="none"/>
        </w:rPr>
        <w:t xml:space="preserve"> </w:t>
      </w:r>
      <w:r>
        <w:rPr>
          <w:rFonts w:hint="eastAsia" w:ascii="宋体" w:hAnsi="宋体"/>
          <w:b/>
          <w:bCs/>
          <w:color w:val="000000"/>
          <w:sz w:val="32"/>
          <w:szCs w:val="32"/>
          <w:highlight w:val="none"/>
          <w:lang w:eastAsia="zh-CN"/>
        </w:rPr>
        <w:t xml:space="preserve">202</w:t>
      </w:r>
      <w:r>
        <w:rPr>
          <w:rFonts w:hint="eastAsia" w:ascii="宋体" w:hAnsi="宋体"/>
          <w:b/>
          <w:bCs/>
          <w:color w:val="000000"/>
          <w:sz w:val="32"/>
          <w:szCs w:val="32"/>
          <w:highlight w:val="none"/>
          <w:lang w:val="en-US" w:eastAsia="zh-CN"/>
        </w:rPr>
        <w:t xml:space="preserve">5</w:t>
      </w:r>
      <w:r>
        <w:rPr>
          <w:rFonts w:hint="eastAsia" w:ascii="宋体" w:hAnsi="宋体"/>
          <w:b/>
          <w:bCs/>
          <w:color w:val="000000"/>
          <w:sz w:val="32"/>
          <w:szCs w:val="32"/>
          <w:highlight w:val="none"/>
        </w:rPr>
        <w:t xml:space="preserve">年</w:t>
      </w:r>
      <w:bookmarkEnd w:id="0"/>
      <w:r>
        <w:rPr>
          <w:rFonts w:hint="eastAsia" w:ascii="宋体" w:hAnsi="宋体"/>
          <w:b/>
          <w:bCs/>
          <w:color w:val="000000"/>
          <w:sz w:val="32"/>
          <w:szCs w:val="32"/>
          <w:highlight w:val="none"/>
          <w:lang w:val="en-US" w:eastAsia="zh-CN"/>
        </w:rPr>
        <w:t xml:space="preserve">1</w:t>
      </w:r>
      <w:r>
        <w:rPr>
          <w:rFonts w:hint="eastAsia" w:ascii="宋体" w:hAnsi="宋体"/>
          <w:b/>
          <w:bCs/>
          <w:color w:val="000000"/>
          <w:sz w:val="32"/>
          <w:szCs w:val="32"/>
          <w:highlight w:val="none"/>
          <w:lang w:val="en-US" w:eastAsia="zh-CN"/>
        </w:rPr>
        <w:t xml:space="preserve">1</w:t>
      </w:r>
      <w:r>
        <w:rPr>
          <w:rFonts w:hint="eastAsia" w:ascii="宋体" w:hAnsi="宋体"/>
          <w:b/>
          <w:bCs/>
          <w:color w:val="000000"/>
          <w:sz w:val="32"/>
          <w:szCs w:val="32"/>
          <w:highlight w:val="none"/>
          <w:lang w:val="en-US" w:eastAsia="zh-CN"/>
        </w:rPr>
        <w:t xml:space="preserve">月</w:t>
      </w:r>
      <w:r>
        <w:rPr>
          <w:rFonts w:hint="eastAsia" w:ascii="宋体" w:hAnsi="宋体"/>
          <w:b/>
          <w:bCs/>
          <w:color w:val="000000"/>
          <w:sz w:val="32"/>
          <w:szCs w:val="32"/>
          <w:highlight w:val="none"/>
          <w:lang w:val="en-US" w:eastAsia="zh-CN"/>
        </w:rPr>
        <w:t xml:space="preserve">17</w:t>
      </w:r>
      <w:r>
        <w:rPr>
          <w:rFonts w:hint="eastAsia" w:ascii="宋体" w:hAnsi="宋体"/>
          <w:b/>
          <w:bCs/>
          <w:color w:val="000000"/>
          <w:sz w:val="32"/>
          <w:szCs w:val="32"/>
          <w:highlight w:val="none"/>
          <w:lang w:val="en-US" w:eastAsia="zh-CN"/>
        </w:rPr>
        <w:t xml:space="preserve">日</w:t>
      </w:r>
      <w:r>
        <w:rPr>
          <w:rFonts w:hint="eastAsia" w:ascii="宋体" w:hAnsi="宋体"/>
          <w:b/>
          <w:bCs/>
          <w:color w:val="000000"/>
          <w:sz w:val="32"/>
          <w:szCs w:val="32"/>
          <w:highlight w:val="none"/>
        </w:rPr>
      </w:r>
      <w:r/>
    </w:p>
    <w:p>
      <w:pPr>
        <w:pStyle w:val="1021"/>
        <w:jc w:val="center"/>
        <w:spacing w:line="360" w:lineRule="auto"/>
        <w:rPr>
          <w:rFonts w:hint="eastAsia" w:ascii="宋体" w:hAnsi="宋体"/>
          <w:color w:val="000000"/>
          <w:sz w:val="32"/>
          <w:highlight w:val="none"/>
        </w:rPr>
      </w:pPr>
      <w:r>
        <w:rPr>
          <w:rFonts w:hint="eastAsia" w:ascii="宋体" w:hAnsi="宋体"/>
          <w:color w:val="000000"/>
          <w:sz w:val="32"/>
          <w:highlight w:val="none"/>
        </w:rPr>
      </w:r>
      <w:r/>
    </w:p>
    <w:p>
      <w:pPr>
        <w:pStyle w:val="1021"/>
        <w:jc w:val="center"/>
        <w:spacing w:line="360" w:lineRule="auto"/>
        <w:rPr>
          <w:rFonts w:hint="eastAsia" w:ascii="宋体" w:hAnsi="宋体"/>
          <w:color w:val="000000"/>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sz w:val="32"/>
          <w:highlight w:val="none"/>
        </w:rPr>
      </w:r>
      <w:r/>
    </w:p>
    <w:p>
      <w:pPr>
        <w:pStyle w:val="1053"/>
        <w:rPr>
          <w:rFonts w:hint="eastAsia"/>
          <w:color w:val="000000"/>
          <w:highlight w:val="none"/>
        </w:rPr>
      </w:pPr>
      <w:r>
        <w:rPr>
          <w:rFonts w:hint="eastAsia"/>
          <w:color w:val="000000"/>
          <w:highlight w:val="none"/>
        </w:rPr>
      </w:r>
      <w:r/>
    </w:p>
    <w:p>
      <w:pPr>
        <w:pStyle w:val="1021"/>
        <w:jc w:val="center"/>
        <w:spacing w:line="360" w:lineRule="auto"/>
        <w:rPr>
          <w:rFonts w:ascii="宋体" w:hAnsi="宋体"/>
          <w:color w:val="000000"/>
          <w:sz w:val="32"/>
          <w:highlight w:val="none"/>
        </w:rPr>
      </w:pPr>
      <w:r>
        <w:rPr>
          <w:rFonts w:hint="eastAsia" w:ascii="宋体" w:hAnsi="宋体"/>
          <w:color w:val="000000"/>
          <w:sz w:val="32"/>
          <w:highlight w:val="none"/>
        </w:rPr>
        <w:t xml:space="preserve">目</w:t>
      </w:r>
      <w:r>
        <w:rPr>
          <w:rFonts w:ascii="宋体" w:hAnsi="宋体"/>
          <w:color w:val="000000"/>
          <w:sz w:val="32"/>
          <w:highlight w:val="none"/>
        </w:rPr>
        <w:t xml:space="preserve"> 录</w:t>
      </w:r>
      <w:r>
        <w:rPr>
          <w:rFonts w:ascii="宋体" w:hAnsi="宋体"/>
          <w:color w:val="000000"/>
          <w:sz w:val="32"/>
          <w:highlight w:val="none"/>
        </w:rPr>
      </w:r>
      <w:r/>
    </w:p>
    <w:p>
      <w:pPr>
        <w:pStyle w:val="1071"/>
        <w:spacing w:line="360" w:lineRule="auto"/>
        <w:tabs>
          <w:tab w:val="right" w:pos="8296" w:leader="dot"/>
        </w:tabs>
        <w:rPr>
          <w:color w:val="000000"/>
          <w:highlight w:val="none"/>
        </w:rPr>
      </w:pPr>
      <w:r>
        <w:rPr>
          <w:rFonts w:ascii="宋体" w:hAnsi="宋体"/>
          <w:color w:val="000000"/>
          <w:sz w:val="28"/>
          <w:highlight w:val="none"/>
        </w:rPr>
        <w:fldChar w:fldCharType="begin"/>
      </w:r>
      <w:r>
        <w:rPr>
          <w:rFonts w:ascii="宋体" w:hAnsi="宋体"/>
          <w:color w:val="000000"/>
          <w:sz w:val="28"/>
          <w:highlight w:val="none"/>
        </w:rPr>
        <w:instrText xml:space="preserve"> TOC \o "1-3" \f </w:instrText>
      </w:r>
      <w:r>
        <w:rPr>
          <w:rFonts w:ascii="宋体" w:hAnsi="宋体"/>
          <w:color w:val="000000"/>
          <w:sz w:val="28"/>
          <w:highlight w:val="none"/>
        </w:rPr>
        <w:fldChar w:fldCharType="separate"/>
      </w:r>
      <w:r>
        <w:rPr>
          <w:rFonts w:hint="eastAsia" w:ascii="宋体" w:hAnsi="宋体"/>
          <w:color w:val="000000"/>
          <w:highlight w:val="none"/>
        </w:rPr>
        <w:t xml:space="preserve">第一章</w:t>
      </w:r>
      <w:r>
        <w:rPr>
          <w:rFonts w:ascii="宋体" w:hAnsi="宋体"/>
          <w:color w:val="000000"/>
          <w:highlight w:val="none"/>
        </w:rPr>
        <w:t xml:space="preserve"> </w:t>
      </w:r>
      <w:r>
        <w:rPr>
          <w:rFonts w:hint="eastAsia" w:ascii="宋体" w:hAnsi="宋体"/>
          <w:color w:val="000000"/>
          <w:highlight w:val="none"/>
        </w:rPr>
        <w:t xml:space="preserve">招标公告</w:t>
      </w:r>
      <w:r>
        <w:rPr>
          <w:color w:val="000000"/>
          <w:highlight w:val="none"/>
        </w:rPr>
        <w:tab/>
      </w:r>
      <w:r>
        <w:rPr>
          <w:color w:val="000000"/>
          <w:highlight w:val="none"/>
        </w:rPr>
        <w:fldChar w:fldCharType="begin"/>
      </w:r>
      <w:r>
        <w:rPr>
          <w:color w:val="000000"/>
          <w:highlight w:val="none"/>
        </w:rPr>
        <w:instrText xml:space="preserve"> PAGEREF _Toc497133090 \h </w:instrText>
      </w:r>
      <w:r>
        <w:rPr>
          <w:color w:val="000000"/>
          <w:highlight w:val="none"/>
        </w:rPr>
        <w:fldChar w:fldCharType="separate"/>
      </w:r>
      <w:r>
        <w:rPr>
          <w:color w:val="000000"/>
          <w:highlight w:val="none"/>
        </w:rPr>
        <w:t xml:space="preserve">1</w:t>
      </w:r>
      <w:r>
        <w:rPr>
          <w:color w:val="000000"/>
          <w:highlight w:val="none"/>
        </w:rPr>
        <w:fldChar w:fldCharType="end"/>
      </w:r>
      <w:r>
        <w:rPr>
          <w:color w:val="000000"/>
          <w:highlight w:val="none"/>
        </w:rPr>
      </w:r>
      <w:r/>
    </w:p>
    <w:p>
      <w:pPr>
        <w:pStyle w:val="1071"/>
        <w:spacing w:line="360" w:lineRule="auto"/>
        <w:tabs>
          <w:tab w:val="right" w:pos="8296" w:leader="dot"/>
        </w:tabs>
        <w:rPr>
          <w:rFonts w:hint="eastAsia" w:eastAsia="宋体"/>
          <w:color w:val="000000"/>
          <w:highlight w:val="none"/>
          <w:lang w:eastAsia="zh-CN"/>
        </w:rPr>
      </w:pPr>
      <w:r>
        <w:rPr>
          <w:rFonts w:hint="eastAsia" w:ascii="宋体" w:hAnsi="宋体"/>
          <w:color w:val="000000"/>
          <w:highlight w:val="none"/>
        </w:rPr>
        <w:t xml:space="preserve">第二章</w:t>
      </w:r>
      <w:r>
        <w:rPr>
          <w:rFonts w:ascii="宋体" w:hAnsi="宋体"/>
          <w:color w:val="000000"/>
          <w:highlight w:val="none"/>
        </w:rPr>
        <w:t xml:space="preserve"> </w:t>
      </w:r>
      <w:r>
        <w:rPr>
          <w:rFonts w:hint="eastAsia" w:ascii="宋体" w:hAnsi="宋体"/>
          <w:color w:val="000000"/>
          <w:highlight w:val="none"/>
        </w:rPr>
        <w:t xml:space="preserve">投标人须知</w:t>
      </w:r>
      <w:r>
        <w:rPr>
          <w:color w:val="000000"/>
          <w:highlight w:val="none"/>
        </w:rPr>
        <w:tab/>
      </w:r>
      <w:r>
        <w:rPr>
          <w:rFonts w:hint="eastAsia"/>
          <w:color w:val="000000"/>
          <w:highlight w:val="none"/>
          <w:lang w:val="en-US" w:eastAsia="zh-CN"/>
        </w:rPr>
        <w:t xml:space="preserve">7</w:t>
      </w:r>
      <w:r>
        <w:rPr>
          <w:rFonts w:hint="eastAsia" w:eastAsia="宋体"/>
          <w:color w:val="000000"/>
          <w:highlight w:val="none"/>
          <w:lang w:eastAsia="zh-CN"/>
        </w:rPr>
      </w:r>
      <w:r/>
    </w:p>
    <w:p>
      <w:pPr>
        <w:pStyle w:val="1071"/>
        <w:spacing w:line="360" w:lineRule="auto"/>
        <w:tabs>
          <w:tab w:val="right" w:pos="8296" w:leader="dot"/>
        </w:tabs>
        <w:rPr>
          <w:rFonts w:hint="eastAsia" w:eastAsia="宋体"/>
          <w:color w:val="000000"/>
          <w:highlight w:val="none"/>
          <w:lang w:eastAsia="zh-CN"/>
        </w:rPr>
      </w:pPr>
      <w:r>
        <w:rPr>
          <w:rFonts w:hint="eastAsia" w:ascii="宋体" w:hAnsi="宋体"/>
          <w:color w:val="000000"/>
          <w:highlight w:val="none"/>
        </w:rPr>
        <w:t xml:space="preserve">第三章</w:t>
      </w:r>
      <w:r>
        <w:rPr>
          <w:rFonts w:ascii="宋体" w:hAnsi="宋体"/>
          <w:color w:val="000000"/>
          <w:highlight w:val="none"/>
        </w:rPr>
        <w:t xml:space="preserve"> </w:t>
      </w:r>
      <w:r>
        <w:rPr>
          <w:rFonts w:hint="eastAsia" w:ascii="宋体" w:hAnsi="宋体"/>
          <w:color w:val="000000"/>
          <w:highlight w:val="none"/>
        </w:rPr>
        <w:t xml:space="preserve">合同条款及格式</w:t>
      </w:r>
      <w:r>
        <w:rPr>
          <w:color w:val="000000"/>
          <w:highlight w:val="none"/>
        </w:rPr>
        <w:tab/>
      </w:r>
      <w:r>
        <w:rPr>
          <w:rFonts w:hint="eastAsia"/>
          <w:color w:val="000000"/>
          <w:highlight w:val="none"/>
        </w:rPr>
        <w:t xml:space="preserve">1</w:t>
      </w:r>
      <w:r>
        <w:rPr>
          <w:rFonts w:hint="eastAsia"/>
          <w:color w:val="000000"/>
          <w:highlight w:val="none"/>
          <w:lang w:val="en-US" w:eastAsia="zh-CN"/>
        </w:rPr>
        <w:t xml:space="preserve">9</w:t>
      </w:r>
      <w:r>
        <w:rPr>
          <w:rFonts w:hint="eastAsia" w:eastAsia="宋体"/>
          <w:color w:val="000000"/>
          <w:highlight w:val="none"/>
          <w:lang w:eastAsia="zh-CN"/>
        </w:rPr>
      </w:r>
      <w:r/>
    </w:p>
    <w:p>
      <w:pPr>
        <w:pStyle w:val="1071"/>
        <w:spacing w:line="360" w:lineRule="auto"/>
        <w:tabs>
          <w:tab w:val="right" w:pos="8296" w:leader="dot"/>
        </w:tabs>
        <w:rPr>
          <w:rFonts w:eastAsia="宋体"/>
          <w:color w:val="000000"/>
          <w:highlight w:val="none"/>
          <w:lang w:val="en-US" w:eastAsia="zh-CN"/>
        </w:rPr>
      </w:pPr>
      <w:r>
        <w:rPr>
          <w:rFonts w:hint="eastAsia" w:ascii="宋体" w:hAnsi="宋体"/>
          <w:color w:val="000000"/>
          <w:highlight w:val="none"/>
        </w:rPr>
        <w:t xml:space="preserve">第四章</w:t>
      </w:r>
      <w:r>
        <w:rPr>
          <w:rFonts w:ascii="宋体" w:hAnsi="宋体"/>
          <w:color w:val="000000"/>
          <w:highlight w:val="none"/>
        </w:rPr>
        <w:t xml:space="preserve"> </w:t>
      </w:r>
      <w:r>
        <w:rPr>
          <w:rFonts w:hint="eastAsia" w:ascii="宋体" w:hAnsi="宋体"/>
          <w:color w:val="000000"/>
          <w:highlight w:val="none"/>
        </w:rPr>
        <w:t xml:space="preserve">项目需求</w:t>
      </w:r>
      <w:r>
        <w:rPr>
          <w:color w:val="000000"/>
          <w:highlight w:val="none"/>
        </w:rPr>
        <w:tab/>
      </w:r>
      <w:r>
        <w:rPr>
          <w:rFonts w:hint="eastAsia"/>
          <w:color w:val="000000"/>
          <w:highlight w:val="none"/>
          <w:lang w:val="en-US" w:eastAsia="zh-CN"/>
        </w:rPr>
        <w:t xml:space="preserve">25</w:t>
      </w:r>
      <w:r>
        <w:rPr>
          <w:rFonts w:eastAsia="宋体"/>
          <w:color w:val="000000"/>
          <w:highlight w:val="none"/>
          <w:lang w:val="en-US" w:eastAsia="zh-CN"/>
        </w:rPr>
      </w:r>
      <w:r/>
    </w:p>
    <w:p>
      <w:pPr>
        <w:pStyle w:val="1071"/>
        <w:spacing w:line="360" w:lineRule="auto"/>
        <w:tabs>
          <w:tab w:val="right" w:pos="8296" w:leader="dot"/>
        </w:tabs>
        <w:rPr>
          <w:rFonts w:eastAsia="宋体"/>
          <w:color w:val="000000"/>
          <w:highlight w:val="none"/>
          <w:lang w:val="en-US" w:eastAsia="zh-CN"/>
        </w:rPr>
      </w:pPr>
      <w:r>
        <w:rPr>
          <w:rFonts w:hint="eastAsia" w:ascii="宋体" w:hAnsi="宋体"/>
          <w:color w:val="000000"/>
          <w:highlight w:val="none"/>
        </w:rPr>
        <w:t xml:space="preserve">第五章</w:t>
      </w:r>
      <w:r>
        <w:rPr>
          <w:rFonts w:ascii="宋体" w:hAnsi="宋体"/>
          <w:color w:val="000000"/>
          <w:highlight w:val="none"/>
        </w:rPr>
        <w:t xml:space="preserve"> </w:t>
      </w:r>
      <w:r>
        <w:rPr>
          <w:rFonts w:hint="eastAsia" w:ascii="宋体" w:hAnsi="宋体"/>
          <w:color w:val="000000"/>
          <w:highlight w:val="none"/>
        </w:rPr>
        <w:t xml:space="preserve">评标方法及评标标准</w:t>
      </w:r>
      <w:r>
        <w:rPr>
          <w:color w:val="000000"/>
          <w:highlight w:val="none"/>
        </w:rPr>
        <w:tab/>
      </w:r>
      <w:r>
        <w:rPr>
          <w:rFonts w:hint="eastAsia"/>
          <w:color w:val="000000"/>
          <w:highlight w:val="none"/>
          <w:lang w:val="en-US" w:eastAsia="zh-CN"/>
        </w:rPr>
        <w:t xml:space="preserve">31</w:t>
      </w:r>
      <w:r>
        <w:rPr>
          <w:rFonts w:eastAsia="宋体"/>
          <w:color w:val="000000"/>
          <w:highlight w:val="none"/>
          <w:lang w:val="en-US" w:eastAsia="zh-CN"/>
        </w:rPr>
      </w:r>
      <w:r/>
    </w:p>
    <w:p>
      <w:pPr>
        <w:pStyle w:val="1071"/>
        <w:spacing w:line="360" w:lineRule="auto"/>
        <w:tabs>
          <w:tab w:val="right" w:pos="8296" w:leader="dot"/>
        </w:tabs>
        <w:rPr>
          <w:rFonts w:eastAsia="宋体"/>
          <w:color w:val="000000"/>
          <w:highlight w:val="none"/>
          <w:lang w:val="en-US" w:eastAsia="zh-CN"/>
        </w:rPr>
      </w:pPr>
      <w:r>
        <w:rPr>
          <w:rFonts w:hint="eastAsia" w:ascii="宋体" w:hAnsi="宋体"/>
          <w:color w:val="000000"/>
          <w:highlight w:val="none"/>
        </w:rPr>
        <w:t xml:space="preserve">第六章</w:t>
      </w:r>
      <w:r>
        <w:rPr>
          <w:rFonts w:ascii="宋体" w:hAnsi="宋体"/>
          <w:color w:val="000000"/>
          <w:highlight w:val="none"/>
        </w:rPr>
        <w:t xml:space="preserve"> </w:t>
      </w:r>
      <w:r>
        <w:rPr>
          <w:rFonts w:hint="eastAsia" w:ascii="宋体" w:hAnsi="宋体"/>
          <w:color w:val="000000"/>
          <w:highlight w:val="none"/>
        </w:rPr>
        <w:t xml:space="preserve">投标文件格式</w:t>
      </w:r>
      <w:r>
        <w:rPr>
          <w:color w:val="000000"/>
          <w:highlight w:val="none"/>
        </w:rPr>
        <w:tab/>
      </w:r>
      <w:r>
        <w:rPr>
          <w:rFonts w:hint="eastAsia"/>
          <w:color w:val="000000"/>
          <w:highlight w:val="none"/>
          <w:lang w:val="en-US" w:eastAsia="zh-CN"/>
        </w:rPr>
        <w:t xml:space="preserve">34</w:t>
      </w:r>
      <w:r>
        <w:rPr>
          <w:rFonts w:eastAsia="宋体"/>
          <w:color w:val="000000"/>
          <w:highlight w:val="none"/>
          <w:lang w:val="en-US" w:eastAsia="zh-CN"/>
        </w:rPr>
      </w:r>
      <w:r/>
    </w:p>
    <w:p>
      <w:pPr>
        <w:pStyle w:val="1021"/>
        <w:jc w:val="center"/>
        <w:spacing w:line="360" w:lineRule="auto"/>
        <w:rPr>
          <w:rFonts w:ascii="宋体" w:hAnsi="宋体"/>
          <w:color w:val="000000"/>
          <w:sz w:val="28"/>
          <w:highlight w:val="none"/>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color w:val="000000"/>
          <w:sz w:val="28"/>
          <w:highlight w:val="none"/>
        </w:rPr>
        <w:fldChar w:fldCharType="end"/>
      </w:r>
      <w:r>
        <w:rPr>
          <w:rFonts w:ascii="宋体" w:hAnsi="宋体"/>
          <w:color w:val="000000"/>
          <w:sz w:val="28"/>
          <w:highlight w:val="none"/>
        </w:rPr>
      </w:r>
      <w:r/>
    </w:p>
    <w:p>
      <w:pPr>
        <w:pStyle w:val="1022"/>
        <w:jc w:val="center"/>
        <w:spacing w:line="360" w:lineRule="auto"/>
        <w:rPr>
          <w:rFonts w:ascii="宋体" w:hAnsi="宋体"/>
          <w:color w:val="000000"/>
          <w:sz w:val="36"/>
          <w:highlight w:val="none"/>
        </w:rPr>
      </w:pPr>
      <w:r/>
      <w:bookmarkStart w:id="1" w:name="_Toc497133090"/>
      <w:r/>
      <w:bookmarkStart w:id="2" w:name="_Toc497133091"/>
      <w:r/>
      <w:bookmarkStart w:id="3" w:name="_Toc497133092"/>
      <w:r>
        <w:rPr>
          <w:rFonts w:hint="eastAsia" w:ascii="宋体" w:hAnsi="宋体"/>
          <w:color w:val="000000"/>
          <w:sz w:val="36"/>
          <w:highlight w:val="none"/>
        </w:rPr>
        <w:t xml:space="preserve">第一章</w:t>
      </w:r>
      <w:r>
        <w:rPr>
          <w:rFonts w:ascii="宋体" w:hAnsi="宋体"/>
          <w:color w:val="000000"/>
          <w:sz w:val="36"/>
          <w:highlight w:val="none"/>
        </w:rPr>
        <w:t xml:space="preserve"> 招标公告</w:t>
      </w:r>
      <w:bookmarkEnd w:id="1"/>
      <w:r>
        <w:rPr>
          <w:rFonts w:ascii="宋体" w:hAnsi="宋体"/>
          <w:color w:val="000000"/>
          <w:sz w:val="36"/>
          <w:highlight w:val="none"/>
        </w:rPr>
      </w:r>
      <w:r/>
    </w:p>
    <w:p>
      <w:pPr>
        <w:pStyle w:val="1021"/>
        <w:ind w:firstLine="420"/>
        <w:keepLines w:val="0"/>
        <w:keepNext w:val="0"/>
        <w:pageBreakBefore w:val="0"/>
        <w:spacing w:line="360" w:lineRule="auto"/>
        <w:widowControl w:val="off"/>
        <w:rPr>
          <w:rFonts w:hint="eastAsia" w:ascii="宋体" w:hAnsi="宋体" w:cs="宋体"/>
          <w:color w:val="000000"/>
          <w:szCs w:val="21"/>
          <w:highlight w:val="none"/>
          <w:u w:val="single"/>
        </w:rPr>
        <w:pBdr>
          <w:top w:val="single" w:color="000000" w:sz="4" w:space="1"/>
          <w:left w:val="single" w:color="000000" w:sz="4" w:space="4"/>
          <w:bottom w:val="single" w:color="000000" w:sz="4" w:space="1"/>
          <w:right w:val="single" w:color="000000" w:sz="4" w:space="4"/>
        </w:pBdr>
      </w:pPr>
      <w:r/>
      <w:bookmarkStart w:id="4" w:name="OLE_LINK1"/>
      <w:r>
        <w:rPr>
          <w:rFonts w:hint="eastAsia" w:ascii="宋体" w:hAnsi="宋体" w:cs="宋体"/>
          <w:color w:val="000000"/>
          <w:szCs w:val="21"/>
          <w:highlight w:val="none"/>
        </w:rPr>
        <w:t xml:space="preserve">项目概况</w:t>
      </w:r>
      <w:r>
        <w:rPr>
          <w:rFonts w:hint="eastAsia" w:ascii="宋体" w:hAnsi="宋体" w:cs="宋体"/>
          <w:color w:val="000000"/>
          <w:szCs w:val="21"/>
          <w:highlight w:val="none"/>
          <w:u w:val="single"/>
        </w:rPr>
      </w:r>
      <w:r/>
    </w:p>
    <w:p>
      <w:pPr>
        <w:pStyle w:val="1021"/>
        <w:ind w:firstLine="420"/>
        <w:keepLines w:val="0"/>
        <w:keepNext w:val="0"/>
        <w:pageBreakBefore w:val="0"/>
        <w:spacing w:line="360" w:lineRule="auto"/>
        <w:widowControl w:val="off"/>
        <w:rPr>
          <w:rFonts w:hint="eastAsia"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lang w:val="en-US" w:eastAsia="zh-CN"/>
        </w:rPr>
        <w:t xml:space="preserve">扬州市市政设施管理中心清障车采购项目</w:t>
      </w:r>
      <w:r>
        <w:rPr>
          <w:rFonts w:hint="eastAsia" w:ascii="宋体" w:hAnsi="宋体" w:cs="宋体"/>
          <w:color w:val="000000"/>
          <w:szCs w:val="21"/>
          <w:highlight w:val="none"/>
          <w:u w:val="single"/>
        </w:rPr>
        <w:t xml:space="preserve">的潜在投标人应在</w:t>
      </w:r>
      <w:r>
        <w:rPr>
          <w:rFonts w:hint="eastAsia" w:ascii="宋体" w:hAnsi="宋体" w:cs="宋体"/>
          <w:color w:val="000000"/>
          <w:highlight w:val="none"/>
          <w:u w:val="single"/>
          <w:lang w:eastAsia="zh-CN"/>
        </w:rPr>
        <w:t xml:space="preserve">“扬州市政府采购网”</w:t>
      </w:r>
      <w:r>
        <w:rPr>
          <w:rFonts w:hint="eastAsia" w:ascii="宋体" w:hAnsi="宋体" w:cs="宋体"/>
          <w:color w:val="000000"/>
          <w:highlight w:val="none"/>
          <w:u w:val="single"/>
          <w:lang w:val="en-US" w:eastAsia="zh-CN"/>
        </w:rPr>
        <w:t xml:space="preserve">、</w:t>
      </w:r>
      <w:r>
        <w:rPr>
          <w:rFonts w:hint="eastAsia" w:ascii="宋体" w:hAnsi="宋体" w:cs="宋体"/>
          <w:color w:val="000000"/>
          <w:highlight w:val="none"/>
          <w:u w:val="single"/>
          <w:lang w:eastAsia="zh-CN"/>
        </w:rPr>
        <w:t xml:space="preserve">“江苏政府采购网”、“中国政府采购网”</w:t>
      </w:r>
      <w:r>
        <w:rPr>
          <w:rFonts w:hint="eastAsia" w:ascii="宋体" w:hAnsi="宋体" w:cs="宋体"/>
          <w:color w:val="000000"/>
          <w:highlight w:val="none"/>
          <w:u w:val="single"/>
        </w:rPr>
        <w:t xml:space="preserve">自行免费下载</w:t>
      </w:r>
      <w:r>
        <w:rPr>
          <w:rFonts w:hint="eastAsia" w:ascii="宋体" w:hAnsi="宋体" w:cs="宋体"/>
          <w:color w:val="000000"/>
          <w:szCs w:val="21"/>
          <w:highlight w:val="none"/>
        </w:rPr>
        <w:t xml:space="preserve">招标文件，并于</w:t>
      </w:r>
      <w:r>
        <w:rPr>
          <w:rFonts w:hint="eastAsia" w:ascii="宋体" w:hAnsi="宋体" w:cs="宋体"/>
          <w:color w:val="000000"/>
          <w:szCs w:val="21"/>
          <w:highlight w:val="none"/>
          <w:u w:val="single"/>
          <w:lang w:eastAsia="zh-CN"/>
        </w:rPr>
        <w:t xml:space="preserve">202</w:t>
      </w:r>
      <w:r>
        <w:rPr>
          <w:rFonts w:hint="eastAsia" w:ascii="宋体" w:hAnsi="宋体" w:cs="宋体"/>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12月8日14点30分</w:t>
      </w:r>
      <w:r>
        <w:rPr>
          <w:rFonts w:hint="eastAsia" w:ascii="宋体" w:hAnsi="宋体" w:cs="宋体"/>
          <w:bCs/>
          <w:color w:val="000000"/>
          <w:szCs w:val="21"/>
          <w:highlight w:val="none"/>
          <w:u w:val="single"/>
        </w:rPr>
        <w:t xml:space="preserve">（</w:t>
      </w:r>
      <w:r>
        <w:rPr>
          <w:rFonts w:hint="eastAsia" w:ascii="宋体" w:hAnsi="宋体" w:cs="宋体"/>
          <w:bCs/>
          <w:color w:val="000000"/>
          <w:szCs w:val="21"/>
          <w:highlight w:val="none"/>
        </w:rPr>
        <w:t xml:space="preserve">北京时间）前递交投标文件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21"/>
        <w:ind w:firstLine="422"/>
        <w:spacing w:line="360" w:lineRule="auto"/>
        <w:rPr>
          <w:rFonts w:hint="eastAsia" w:ascii="宋体" w:hAnsi="宋体" w:cs="宋体"/>
          <w:b/>
          <w:bCs/>
          <w:color w:val="000000"/>
          <w:szCs w:val="21"/>
          <w:highlight w:val="none"/>
        </w:rPr>
      </w:pPr>
      <w:r/>
      <w:bookmarkStart w:id="5" w:name="_Toc28359002"/>
      <w:r/>
      <w:bookmarkStart w:id="6" w:name="_Toc35393790"/>
      <w:r/>
      <w:bookmarkStart w:id="7" w:name="_Toc35393621"/>
      <w:r/>
      <w:bookmarkStart w:id="8" w:name="_Toc28359079"/>
      <w:r/>
      <w:bookmarkStart w:id="9" w:name="_Hlk24379207"/>
      <w:r>
        <w:rPr>
          <w:rFonts w:hint="eastAsia" w:ascii="宋体" w:hAnsi="宋体" w:cs="宋体"/>
          <w:b/>
          <w:bCs/>
          <w:color w:val="000000"/>
          <w:szCs w:val="21"/>
          <w:highlight w:val="none"/>
        </w:rPr>
        <w:t xml:space="preserve">一、项目基本情况</w:t>
      </w:r>
      <w:bookmarkEnd w:id="5"/>
      <w:r/>
      <w:bookmarkEnd w:id="6"/>
      <w:r/>
      <w:bookmarkEnd w:id="7"/>
      <w:r/>
      <w:bookmarkEnd w:id="8"/>
      <w:r>
        <w:rPr>
          <w:rFonts w:hint="eastAsia" w:ascii="宋体" w:hAnsi="宋体" w:cs="宋体"/>
          <w:b/>
          <w:bCs/>
          <w:color w:val="000000"/>
          <w:szCs w:val="21"/>
          <w:highlight w:val="none"/>
        </w:rPr>
      </w:r>
      <w:r/>
    </w:p>
    <w:p>
      <w:pPr>
        <w:pStyle w:val="1021"/>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1、项目编号：</w:t>
      </w:r>
      <w:r>
        <w:rPr>
          <w:rFonts w:hint="eastAsia" w:ascii="宋体" w:hAnsi="宋体" w:cs="宋体"/>
          <w:color w:val="000000"/>
          <w:szCs w:val="21"/>
          <w:highlight w:val="none"/>
          <w:lang w:val="en-US" w:eastAsia="zh-CN"/>
        </w:rPr>
        <w:t xml:space="preserve">JSZC-321000-SDTZ-G2025-0018</w:t>
      </w:r>
      <w:r>
        <w:rPr>
          <w:rFonts w:ascii="宋体" w:hAnsi="宋体" w:cs="宋体"/>
          <w:color w:val="000000"/>
          <w:szCs w:val="21"/>
          <w:highlight w:val="none"/>
        </w:rPr>
      </w:r>
      <w:r/>
    </w:p>
    <w:p>
      <w:pPr>
        <w:pStyle w:val="1021"/>
        <w:ind w:firstLine="420"/>
        <w:keepLines w:val="0"/>
        <w:keepNext w:val="0"/>
        <w:pageBreakBefore w:val="0"/>
        <w:spacing w:line="360"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color w:val="000000"/>
          <w:szCs w:val="21"/>
          <w:highlight w:val="none"/>
          <w:lang w:val="en-US" w:eastAsia="zh-CN"/>
        </w:rPr>
        <w:t xml:space="preserve">扬州市市政设施管理中心清障车采购项目</w:t>
      </w:r>
      <w:r>
        <w:rPr>
          <w:rFonts w:hint="eastAsia" w:ascii="宋体" w:hAnsi="宋体" w:cs="宋体"/>
          <w:color w:val="000000"/>
          <w:szCs w:val="21"/>
          <w:highlight w:val="none"/>
          <w:lang w:eastAsia="zh-CN"/>
        </w:rPr>
      </w:r>
      <w:r/>
    </w:p>
    <w:p>
      <w:pPr>
        <w:pStyle w:val="1021"/>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采购方式：公开招标</w:t>
      </w:r>
      <w:r>
        <w:rPr>
          <w:rFonts w:hint="eastAsia" w:ascii="宋体" w:hAnsi="宋体" w:eastAsia="宋体" w:cs="宋体"/>
          <w:color w:val="000000"/>
          <w:szCs w:val="21"/>
          <w:highlight w:val="none"/>
          <w:lang w:eastAsia="zh-CN"/>
        </w:rPr>
      </w:r>
      <w:r/>
    </w:p>
    <w:p>
      <w:pPr>
        <w:pStyle w:val="1021"/>
        <w:ind w:firstLine="420"/>
        <w:keepLines w:val="0"/>
        <w:keepNext w:val="0"/>
        <w:pageBreakBefore w:val="0"/>
        <w:spacing w:line="360" w:lineRule="auto"/>
        <w:widowControl w:val="off"/>
        <w:rPr>
          <w:rFonts w:hint="eastAsia" w:ascii="宋体" w:hAnsi="宋体" w:eastAsia="宋体" w:cs="宋体"/>
          <w:color w:val="000000"/>
          <w:szCs w:val="21"/>
          <w:highlight w:val="none"/>
        </w:rPr>
      </w:pPr>
      <w:r/>
      <w:bookmarkEnd w:id="9"/>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、预算金额：</w:t>
      </w:r>
      <w:r>
        <w:rPr>
          <w:rFonts w:hint="eastAsia" w:ascii="宋体" w:hAnsi="宋体" w:eastAsia="宋体" w:cs="宋体"/>
          <w:color w:val="000000"/>
          <w:szCs w:val="21"/>
          <w:highlight w:val="none"/>
          <w:lang w:val="en-US" w:eastAsia="zh-CN"/>
        </w:rPr>
        <w:t xml:space="preserve">70</w:t>
      </w: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rPr>
      </w:r>
      <w:r/>
    </w:p>
    <w:p>
      <w:pPr>
        <w:pStyle w:val="1021"/>
        <w:ind w:firstLine="420"/>
        <w:keepLines w:val="0"/>
        <w:keepNext w:val="0"/>
        <w:pageBreakBefore w:val="0"/>
        <w:spacing w:line="360"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、最高限价：</w:t>
      </w:r>
      <w:r>
        <w:rPr>
          <w:rFonts w:hint="eastAsia" w:ascii="宋体" w:hAnsi="宋体" w:eastAsia="宋体" w:cs="宋体"/>
          <w:color w:val="000000"/>
          <w:szCs w:val="21"/>
          <w:highlight w:val="none"/>
          <w:lang w:val="en-US" w:eastAsia="zh-CN"/>
        </w:rPr>
        <w:t xml:space="preserve">70</w:t>
      </w:r>
      <w:r>
        <w:rPr>
          <w:rFonts w:hint="eastAsia" w:ascii="宋体" w:hAnsi="宋体" w:cs="宋体"/>
          <w:color w:val="000000"/>
          <w:szCs w:val="21"/>
          <w:highlight w:val="none"/>
          <w:lang w:val="en-US" w:eastAsia="zh-CN"/>
        </w:rPr>
        <w:t xml:space="preserve">万元，</w:t>
      </w:r>
      <w:r>
        <w:rPr>
          <w:rFonts w:hint="eastAsia"/>
          <w:color w:val="000000"/>
          <w:szCs w:val="21"/>
          <w:highlight w:val="none"/>
        </w:rPr>
        <w:t xml:space="preserve">投标报价超过最高限价，作无效标处理</w:t>
      </w:r>
      <w:r>
        <w:rPr>
          <w:rFonts w:hint="eastAsia"/>
          <w:color w:val="000000"/>
          <w:szCs w:val="21"/>
          <w:highlight w:val="none"/>
          <w:lang w:eastAsia="zh-CN"/>
        </w:rPr>
        <w:t xml:space="preserve">（</w:t>
      </w:r>
      <w:r>
        <w:rPr>
          <w:rFonts w:hint="eastAsia"/>
          <w:color w:val="000000"/>
          <w:szCs w:val="21"/>
          <w:highlight w:val="none"/>
          <w:lang w:val="en-US" w:eastAsia="zh-CN"/>
        </w:rPr>
        <w:t xml:space="preserve">报价中须包含税费、运费、培训费、车辆购置税、不低于300万的车辆商业保险、交强险及其他所有费用）</w:t>
      </w:r>
      <w:r>
        <w:rPr>
          <w:rFonts w:ascii="宋体" w:hAnsi="宋体" w:eastAsia="宋体" w:cs="宋体"/>
          <w:color w:val="000000"/>
          <w:szCs w:val="21"/>
          <w:highlight w:val="none"/>
          <w:lang w:val="en-US" w:eastAsia="zh-CN"/>
        </w:rPr>
      </w:r>
      <w:r/>
    </w:p>
    <w:p>
      <w:pPr>
        <w:pStyle w:val="1021"/>
        <w:ind w:firstLine="420"/>
        <w:keepLines w:val="0"/>
        <w:keepNext w:val="0"/>
        <w:pageBreakBefore w:val="0"/>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、采购需求：</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en-US" w:eastAsia="zh-CN"/>
        </w:rPr>
        <w:t xml:space="preserve">平板清障车1辆，斜落两用清障车1辆</w:t>
      </w:r>
      <w:r>
        <w:rPr>
          <w:rFonts w:hint="eastAsia" w:ascii="宋体" w:hAnsi="宋体" w:eastAsia="宋体" w:cs="宋体"/>
          <w:color w:val="000000"/>
          <w:szCs w:val="21"/>
          <w:highlight w:val="none"/>
        </w:rPr>
        <w:t xml:space="preserve">，技术参数</w:t>
      </w:r>
      <w:r>
        <w:rPr>
          <w:rFonts w:hint="eastAsia" w:ascii="宋体" w:hAnsi="宋体" w:eastAsia="宋体" w:cs="宋体"/>
          <w:color w:val="000000"/>
          <w:szCs w:val="21"/>
          <w:highlight w:val="none"/>
          <w:lang w:val="zh-CN"/>
        </w:rPr>
        <w:t xml:space="preserve">详见招标文件第</w:t>
      </w:r>
      <w:r>
        <w:rPr>
          <w:rFonts w:hint="eastAsia" w:ascii="宋体" w:hAnsi="宋体" w:eastAsia="宋体" w:cs="宋体"/>
          <w:color w:val="000000"/>
          <w:szCs w:val="21"/>
          <w:highlight w:val="none"/>
          <w:lang w:val="zh-CN"/>
        </w:rPr>
        <w:t xml:space="preserve">四章项目需求。</w:t>
      </w:r>
      <w:r>
        <w:rPr>
          <w:rFonts w:hint="eastAsia" w:ascii="宋体" w:hAnsi="宋体" w:cs="宋体"/>
          <w:color w:val="000000"/>
          <w:szCs w:val="21"/>
          <w:highlight w:val="none"/>
          <w:lang w:val="zh-CN"/>
        </w:rPr>
      </w:r>
      <w:r/>
    </w:p>
    <w:p>
      <w:pPr>
        <w:pStyle w:val="1021"/>
        <w:ind w:firstLine="420"/>
        <w:keepLines w:val="0"/>
        <w:keepNext w:val="0"/>
        <w:pageBreakBefore w:val="0"/>
        <w:spacing w:line="360" w:lineRule="auto"/>
        <w:widowControl w:val="off"/>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7、合同履行期限：</w:t>
      </w:r>
      <w:r>
        <w:rPr>
          <w:rFonts w:hint="eastAsia" w:ascii="宋体" w:hAnsi="宋体" w:eastAsia="宋体" w:cs="宋体"/>
          <w:color w:val="000000"/>
          <w:szCs w:val="21"/>
          <w:highlight w:val="none"/>
          <w:lang w:val="en-US" w:eastAsia="zh-CN"/>
        </w:rPr>
        <w:t xml:space="preserve">签订合同之日起15日内。</w:t>
      </w:r>
      <w:r>
        <w:rPr>
          <w:rFonts w:hint="eastAsia" w:ascii="宋体" w:hAnsi="宋体" w:eastAsia="宋体" w:cs="宋体"/>
          <w:color w:val="000000"/>
          <w:szCs w:val="21"/>
          <w:highlight w:val="none"/>
          <w:lang w:val="zh-CN" w:eastAsia="zh-CN"/>
        </w:rPr>
      </w:r>
      <w:r/>
    </w:p>
    <w:p>
      <w:pPr>
        <w:pStyle w:val="1021"/>
        <w:ind w:firstLine="420"/>
        <w:keepLines w:val="0"/>
        <w:keepNext w:val="0"/>
        <w:pageBreakBefore w:val="0"/>
        <w:spacing w:line="360" w:lineRule="auto"/>
        <w:widowControl w:val="off"/>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8、本项目</w:t>
      </w:r>
      <w:r>
        <w:rPr>
          <w:rFonts w:hint="eastAsia" w:ascii="宋体" w:hAnsi="宋体" w:eastAsia="宋体" w:cs="宋体"/>
          <w:color w:val="000000"/>
          <w:szCs w:val="21"/>
          <w:highlight w:val="none"/>
          <w:u w:val="single"/>
          <w:lang w:val="zh-CN" w:eastAsia="zh-CN"/>
        </w:rPr>
        <w:t xml:space="preserve">不接受</w:t>
      </w:r>
      <w:r>
        <w:rPr>
          <w:rFonts w:hint="eastAsia" w:ascii="宋体" w:hAnsi="宋体" w:eastAsia="宋体" w:cs="宋体"/>
          <w:color w:val="000000"/>
          <w:szCs w:val="21"/>
          <w:highlight w:val="none"/>
          <w:lang w:val="zh-CN" w:eastAsia="zh-CN"/>
        </w:rPr>
        <w:t xml:space="preserve">联合体。</w:t>
      </w:r>
      <w:r>
        <w:rPr>
          <w:rFonts w:hint="eastAsia" w:ascii="宋体" w:hAnsi="宋体" w:eastAsia="宋体" w:cs="宋体"/>
          <w:color w:val="000000"/>
          <w:szCs w:val="21"/>
          <w:highlight w:val="none"/>
          <w:lang w:val="zh-CN" w:eastAsia="zh-CN"/>
        </w:rPr>
      </w:r>
      <w:r/>
    </w:p>
    <w:p>
      <w:pPr>
        <w:pStyle w:val="1021"/>
        <w:ind w:firstLine="420"/>
        <w:keepLines w:val="0"/>
        <w:keepNext w:val="0"/>
        <w:pageBreakBefore w:val="0"/>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en-US" w:eastAsia="zh-CN"/>
        </w:rPr>
        <w:t xml:space="preserve">9、</w:t>
      </w:r>
      <w:r>
        <w:rPr>
          <w:rFonts w:hint="eastAsia" w:ascii="宋体" w:hAnsi="宋体" w:cs="宋体"/>
          <w:color w:val="000000"/>
          <w:highlight w:val="none"/>
        </w:rPr>
        <w:t xml:space="preserve">本项目</w:t>
      </w:r>
      <w:r>
        <w:rPr>
          <w:rFonts w:hint="eastAsia" w:ascii="宋体" w:hAnsi="宋体" w:cs="宋体"/>
          <w:color w:val="000000"/>
          <w:highlight w:val="none"/>
          <w:u w:val="single"/>
        </w:rPr>
        <w:t xml:space="preserve">不接受</w:t>
      </w:r>
      <w:r>
        <w:rPr>
          <w:rFonts w:hint="eastAsia" w:ascii="宋体" w:hAnsi="宋体" w:cs="宋体"/>
          <w:color w:val="000000"/>
          <w:highlight w:val="none"/>
        </w:rPr>
        <w:t xml:space="preserve">进口产品投标。</w:t>
      </w:r>
      <w:r>
        <w:rPr>
          <w:rFonts w:hint="eastAsia" w:ascii="宋体" w:hAnsi="宋体" w:cs="宋体"/>
          <w:color w:val="000000"/>
          <w:highlight w:val="none"/>
        </w:rPr>
      </w:r>
      <w:r/>
    </w:p>
    <w:p>
      <w:pPr>
        <w:pStyle w:val="1021"/>
        <w:ind w:firstLine="422"/>
        <w:spacing w:line="360" w:lineRule="auto"/>
        <w:rPr>
          <w:rFonts w:hint="eastAsia" w:ascii="宋体" w:hAnsi="宋体" w:cs="宋体"/>
          <w:b/>
          <w:bCs/>
          <w:color w:val="000000"/>
          <w:szCs w:val="21"/>
          <w:highlight w:val="none"/>
        </w:rPr>
      </w:pPr>
      <w:r/>
      <w:bookmarkStart w:id="10" w:name="_Toc35393622"/>
      <w:r/>
      <w:bookmarkStart w:id="11" w:name="_Toc35393791"/>
      <w:r/>
      <w:bookmarkStart w:id="12" w:name="_Toc28359003"/>
      <w:r/>
      <w:bookmarkStart w:id="13" w:name="_Toc28359080"/>
      <w:r>
        <w:rPr>
          <w:rFonts w:hint="eastAsia" w:ascii="宋体" w:hAnsi="宋体" w:cs="宋体"/>
          <w:b/>
          <w:bCs/>
          <w:color w:val="000000"/>
          <w:szCs w:val="21"/>
          <w:highlight w:val="none"/>
        </w:rPr>
        <w:t xml:space="preserve">二、申请人的资格要求：</w:t>
      </w:r>
      <w:bookmarkEnd w:id="10"/>
      <w:r/>
      <w:bookmarkEnd w:id="11"/>
      <w:r/>
      <w:bookmarkEnd w:id="12"/>
      <w:r/>
      <w:bookmarkEnd w:id="13"/>
      <w:r>
        <w:rPr>
          <w:rFonts w:hint="eastAsia" w:ascii="宋体" w:hAnsi="宋体" w:cs="宋体"/>
          <w:b/>
          <w:bCs/>
          <w:color w:val="000000"/>
          <w:szCs w:val="21"/>
          <w:highlight w:val="none"/>
        </w:rPr>
      </w:r>
      <w:r/>
    </w:p>
    <w:p>
      <w:pPr>
        <w:pStyle w:val="1021"/>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1.满足《中华人民共和国政府采购法》第二十二条规定</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21"/>
        <w:ind w:firstLine="420"/>
        <w:spacing w:line="360" w:lineRule="auto"/>
        <w:rPr>
          <w:rFonts w:ascii="宋体" w:hAnsi="宋体" w:cs="宋体"/>
          <w:i/>
          <w:iCs/>
          <w:szCs w:val="21"/>
          <w:u w:val="single"/>
        </w:rPr>
      </w:pPr>
      <w:r>
        <w:rPr>
          <w:rFonts w:hint="eastAsia" w:ascii="宋体" w:hAnsi="宋体" w:cs="宋体"/>
          <w:i/>
          <w:iCs/>
          <w:szCs w:val="21"/>
          <w:u w:val="single"/>
        </w:rPr>
        <w:t xml:space="preserve">1.1 法人或者其他组织的营业执照等证明文件，自然人的身份证明</w:t>
      </w:r>
      <w:r>
        <w:rPr>
          <w:rFonts w:ascii="宋体" w:hAnsi="宋体" w:cs="宋体"/>
          <w:i/>
          <w:iCs/>
          <w:szCs w:val="21"/>
          <w:u w:val="single"/>
        </w:rPr>
      </w:r>
      <w:r/>
    </w:p>
    <w:p>
      <w:pPr>
        <w:pStyle w:val="1021"/>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(税务、银行或社会保险基金管理部门出具的近三个月内任意一个月缴纳职工社会保障资金的缴款凭证或缴款证明)（投标人依法享受缓缴、免缴的提供证明材料）</w:t>
      </w:r>
      <w:r>
        <w:rPr>
          <w:rFonts w:ascii="宋体" w:hAnsi="宋体" w:cs="宋体"/>
          <w:i/>
          <w:iCs/>
          <w:szCs w:val="21"/>
          <w:u w:val="single"/>
        </w:rPr>
      </w:r>
      <w:r/>
    </w:p>
    <w:p>
      <w:pPr>
        <w:pStyle w:val="1021"/>
        <w:ind w:firstLine="420"/>
        <w:spacing w:line="360" w:lineRule="auto"/>
        <w:rPr>
          <w:rFonts w:ascii="宋体" w:hAnsi="宋体"/>
          <w:b/>
          <w:bCs/>
          <w:i/>
          <w:iCs/>
          <w:u w:val="single"/>
        </w:rPr>
      </w:pPr>
      <w:r>
        <w:rPr>
          <w:rFonts w:hint="eastAsia" w:ascii="宋体" w:hAnsi="宋体" w:cs="宋体"/>
          <w:i/>
          <w:iCs/>
          <w:szCs w:val="21"/>
          <w:u w:val="single"/>
        </w:rPr>
        <w:t xml:space="preserve">1.3 投标人近三个月内任意一份依法纳税的缴款凭证</w:t>
      </w:r>
      <w:r>
        <w:rPr>
          <w:rFonts w:hint="eastAsia" w:ascii="宋体" w:hAnsi="宋体" w:cs="宋体"/>
          <w:b/>
          <w:bCs/>
          <w:i/>
          <w:iCs/>
          <w:szCs w:val="21"/>
          <w:u w:val="single"/>
        </w:rPr>
        <w:t xml:space="preserve">（投标人依法享受缓缴、免缴的提供证明材料）</w:t>
      </w:r>
      <w:r>
        <w:rPr>
          <w:rFonts w:ascii="宋体" w:hAnsi="宋体"/>
          <w:b/>
          <w:bCs/>
          <w:i/>
          <w:iCs/>
          <w:u w:val="single"/>
        </w:rPr>
      </w:r>
      <w:r/>
    </w:p>
    <w:p>
      <w:pPr>
        <w:pStyle w:val="1021"/>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上一年度的财务</w:t>
      </w:r>
      <w:r>
        <w:rPr>
          <w:rFonts w:hint="eastAsia" w:ascii="宋体" w:hAnsi="宋体" w:cs="宋体"/>
          <w:i/>
          <w:iCs/>
          <w:szCs w:val="21"/>
          <w:u w:val="single"/>
          <w:lang w:val="en-US" w:eastAsia="zh-CN"/>
        </w:rPr>
        <w:t xml:space="preserve">状况</w:t>
      </w:r>
      <w:r>
        <w:rPr>
          <w:rFonts w:hint="eastAsia" w:ascii="宋体" w:hAnsi="宋体" w:cs="宋体"/>
          <w:i/>
          <w:iCs/>
          <w:szCs w:val="21"/>
          <w:u w:val="single"/>
        </w:rPr>
        <w:t xml:space="preserve">报告（</w:t>
      </w:r>
      <w:r>
        <w:rPr>
          <w:rFonts w:hint="eastAsia" w:ascii="宋体" w:hAnsi="宋体" w:cs="宋体"/>
          <w:b/>
          <w:bCs/>
          <w:i/>
          <w:iCs/>
          <w:szCs w:val="21"/>
          <w:u w:val="single"/>
        </w:rPr>
        <w:t xml:space="preserve">成立不满一年不需提供）</w:t>
      </w:r>
      <w:r>
        <w:rPr>
          <w:rFonts w:ascii="宋体" w:hAnsi="宋体" w:cs="宋体"/>
          <w:b/>
          <w:bCs/>
          <w:i/>
          <w:iCs/>
          <w:szCs w:val="21"/>
          <w:u w:val="single"/>
        </w:rPr>
      </w:r>
      <w:r/>
    </w:p>
    <w:p>
      <w:pPr>
        <w:pStyle w:val="1021"/>
        <w:ind w:firstLine="420"/>
        <w:spacing w:line="360" w:lineRule="auto"/>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rPr>
          <w:rFonts w:ascii="宋体" w:hAnsi="宋体" w:cs="宋体"/>
          <w:i/>
          <w:iCs/>
          <w:szCs w:val="21"/>
          <w:u w:val="single"/>
        </w:rPr>
      </w:r>
      <w:r/>
    </w:p>
    <w:p>
      <w:pPr>
        <w:pStyle w:val="1021"/>
        <w:ind w:firstLine="420"/>
        <w:spacing w:line="360" w:lineRule="auto"/>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rPr>
          <w:rFonts w:ascii="宋体" w:hAnsi="宋体" w:cs="宋体"/>
          <w:i/>
          <w:iCs/>
          <w:szCs w:val="21"/>
          <w:u w:val="single"/>
        </w:rPr>
      </w:r>
      <w:r/>
    </w:p>
    <w:p>
      <w:pPr>
        <w:pStyle w:val="1021"/>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rPr>
          <w:rFonts w:ascii="宋体" w:hAnsi="宋体" w:cs="宋体"/>
          <w:b/>
          <w:bCs/>
          <w:i/>
          <w:iCs/>
          <w:szCs w:val="21"/>
          <w:u w:val="single"/>
        </w:rPr>
      </w:r>
      <w:r/>
    </w:p>
    <w:p>
      <w:pPr>
        <w:pStyle w:val="1053"/>
        <w:ind w:left="0" w:firstLine="315"/>
        <w:keepLines w:val="0"/>
        <w:keepNext w:val="0"/>
        <w:pageBreakBefore w:val="0"/>
        <w:spacing w:line="360" w:lineRule="auto"/>
        <w:tabs>
          <w:tab w:val="left" w:pos="0" w:leader="none"/>
          <w:tab w:val="left" w:pos="993" w:leader="none"/>
          <w:tab w:val="left" w:pos="1134" w:leader="none"/>
        </w:tabs>
        <w:rPr>
          <w:rFonts w:hint="eastAsia" w:ascii="宋体" w:hAnsi="宋体" w:eastAsia="宋体" w:cs="宋体"/>
          <w:i/>
          <w:iCs/>
          <w:color w:val="000000"/>
          <w:sz w:val="21"/>
          <w:szCs w:val="21"/>
          <w:highlight w:val="none"/>
          <w:u w:val="single"/>
        </w:rPr>
      </w:pPr>
      <w:r>
        <w:rPr>
          <w:rFonts w:hint="eastAsia" w:ascii="宋体" w:hAnsi="宋体" w:eastAsia="宋体" w:cs="宋体"/>
          <w:i/>
          <w:iCs/>
          <w:sz w:val="21"/>
          <w:szCs w:val="21"/>
          <w:u w:val="single"/>
        </w:rPr>
        <w:t xml:space="preserve">1.8供应商信用承诺函</w:t>
      </w:r>
      <w:r>
        <w:rPr>
          <w:rFonts w:hint="eastAsia" w:ascii="宋体" w:hAnsi="宋体" w:eastAsia="宋体" w:cs="宋体"/>
          <w:i/>
          <w:iCs/>
          <w:color w:val="000000"/>
          <w:sz w:val="21"/>
          <w:szCs w:val="21"/>
          <w:highlight w:val="none"/>
          <w:u w:val="single"/>
        </w:rPr>
      </w:r>
      <w:r/>
    </w:p>
    <w:p>
      <w:pPr>
        <w:pStyle w:val="1053"/>
        <w:numPr>
          <w:ilvl w:val="0"/>
          <w:numId w:val="0"/>
        </w:numPr>
        <w:keepLines w:val="0"/>
        <w:keepNext w:val="0"/>
        <w:pageBreakBefore w:val="0"/>
        <w:spacing w:line="360" w:lineRule="auto"/>
        <w:tabs>
          <w:tab w:val="left" w:pos="0" w:leader="none"/>
          <w:tab w:val="left" w:pos="993" w:leader="none"/>
          <w:tab w:val="left" w:pos="1134" w:leader="none"/>
        </w:tabs>
        <w:rPr>
          <w:rFonts w:hint="eastAsia" w:ascii="宋体" w:hAnsi="宋体" w:eastAsia="宋体" w:cs="宋体"/>
          <w:i/>
          <w:color w:val="000000"/>
          <w:sz w:val="21"/>
          <w:szCs w:val="22"/>
          <w:highlight w:val="none"/>
          <w:u w:val="single"/>
          <w:lang w:val="en-US" w:eastAsia="zh-CN" w:bidi="ar-SA"/>
        </w:rPr>
      </w:pPr>
      <w:r>
        <w:rPr>
          <w:rFonts w:hint="eastAsia" w:ascii="宋体" w:hAnsi="宋体" w:eastAsia="宋体" w:cs="宋体"/>
          <w:color w:val="000000"/>
          <w:sz w:val="21"/>
          <w:szCs w:val="22"/>
          <w:highlight w:val="none"/>
          <w:lang w:val="en-US" w:eastAsia="zh-CN" w:bidi="ar-SA"/>
        </w:rPr>
        <w:t xml:space="preserve">2.落实政府采购政策需满足的资格要求：</w:t>
      </w:r>
      <w:r>
        <w:rPr>
          <w:rFonts w:hint="eastAsia" w:ascii="宋体" w:hAnsi="宋体" w:eastAsia="宋体" w:cs="宋体"/>
          <w:i/>
          <w:color w:val="000000"/>
          <w:sz w:val="21"/>
          <w:szCs w:val="22"/>
          <w:highlight w:val="none"/>
          <w:u w:val="single"/>
          <w:lang w:val="en-US" w:eastAsia="zh-CN" w:bidi="ar-SA"/>
        </w:rPr>
        <w:t xml:space="preserve">根据《政府采购促进中小企业发展管理办法》的规定，本项目专门面向中小企业采购，投标人投标时须提供《中小企业声明函》，《中小企业声明函》不符合要求或未提供的，投标文件无效。</w:t>
      </w:r>
      <w:r>
        <w:rPr>
          <w:rFonts w:hint="eastAsia" w:ascii="宋体" w:hAnsi="宋体" w:eastAsia="宋体" w:cs="宋体"/>
          <w:i/>
          <w:color w:val="000000"/>
          <w:sz w:val="21"/>
          <w:szCs w:val="22"/>
          <w:highlight w:val="none"/>
          <w:u w:val="single"/>
          <w:lang w:val="en-US" w:eastAsia="zh-CN" w:bidi="ar-SA"/>
        </w:rPr>
      </w:r>
      <w:r/>
    </w:p>
    <w:p>
      <w:pPr>
        <w:pStyle w:val="1068"/>
        <w:numPr>
          <w:ilvl w:val="0"/>
          <w:numId w:val="0"/>
        </w:numPr>
        <w:ind w:firstLine="420"/>
        <w:keepLines w:val="0"/>
        <w:keepNext w:val="0"/>
        <w:pageBreakBefore w:val="0"/>
        <w:spacing w:line="360" w:lineRule="auto"/>
        <w:widowControl w:val="off"/>
        <w:rPr>
          <w:rFonts w:hint="eastAsia" w:eastAsia="宋体"/>
          <w:highlight w:val="none"/>
          <w:lang w:eastAsia="zh-CN"/>
        </w:rPr>
      </w:pPr>
      <w:r>
        <w:rPr>
          <w:rFonts w:hint="eastAsia" w:ascii="宋体" w:hAnsi="宋体" w:cs="宋体"/>
          <w:szCs w:val="21"/>
          <w:highlight w:val="none"/>
          <w:lang w:val="en"/>
        </w:rPr>
        <w:t xml:space="preserve">本项目采购标的按中小企业划分标准所属行业区分为：</w:t>
      </w:r>
      <w:r>
        <w:rPr>
          <w:rFonts w:hint="eastAsia" w:ascii="宋体" w:hAnsi="宋体" w:cs="宋体"/>
          <w:szCs w:val="21"/>
          <w:highlight w:val="none"/>
        </w:rPr>
        <w:t xml:space="preserve">工</w:t>
      </w:r>
      <w:r>
        <w:rPr>
          <w:rFonts w:hint="eastAsia" w:ascii="宋体" w:hAnsi="宋体" w:cs="宋体"/>
          <w:szCs w:val="21"/>
          <w:highlight w:val="none"/>
          <w:lang w:val="en"/>
        </w:rPr>
        <w:t xml:space="preserve">业</w:t>
      </w:r>
      <w:r>
        <w:rPr>
          <w:rFonts w:hint="eastAsia" w:ascii="宋体" w:hAnsi="宋体" w:cs="宋体"/>
          <w:szCs w:val="21"/>
          <w:highlight w:val="none"/>
          <w:lang w:val="en" w:eastAsia="zh-CN"/>
        </w:rPr>
        <w:t xml:space="preserve">。</w:t>
      </w:r>
      <w:r>
        <w:rPr>
          <w:rFonts w:hint="eastAsia" w:eastAsia="宋体"/>
          <w:highlight w:val="none"/>
          <w:lang w:eastAsia="zh-CN"/>
        </w:rPr>
      </w:r>
      <w:r/>
    </w:p>
    <w:p>
      <w:pPr>
        <w:pStyle w:val="1021"/>
        <w:ind w:firstLine="420"/>
        <w:spacing w:line="360" w:lineRule="auto"/>
        <w:rPr>
          <w:rFonts w:hint="eastAsia" w:ascii="宋体" w:hAnsi="宋体" w:eastAsia="宋体" w:cs="宋体"/>
          <w:i/>
          <w:iCs w:val="0"/>
          <w:color w:val="000000"/>
          <w:szCs w:val="21"/>
          <w:highlight w:val="none"/>
          <w:u w:val="single"/>
          <w:lang w:val="en-US" w:eastAsia="zh-CN"/>
        </w:rPr>
      </w:pPr>
      <w:r>
        <w:rPr>
          <w:rFonts w:hint="eastAsia" w:ascii="宋体" w:hAnsi="宋体" w:cs="宋体"/>
          <w:color w:val="000000"/>
          <w:szCs w:val="21"/>
          <w:highlight w:val="none"/>
        </w:rPr>
        <w:t xml:space="preserve">3.本项目的特定资格要求：</w:t>
      </w:r>
      <w:r>
        <w:rPr>
          <w:rFonts w:hint="eastAsia" w:ascii="宋体" w:hAnsi="宋体" w:cs="宋体"/>
          <w:i/>
          <w:iCs w:val="0"/>
          <w:color w:val="000000"/>
          <w:szCs w:val="21"/>
          <w:highlight w:val="none"/>
          <w:u w:val="single"/>
          <w:lang w:val="en-US" w:eastAsia="zh-CN"/>
        </w:rPr>
        <w:t xml:space="preserve">无。</w:t>
      </w:r>
      <w:r>
        <w:rPr>
          <w:rFonts w:hint="eastAsia" w:ascii="宋体" w:hAnsi="宋体" w:eastAsia="宋体" w:cs="宋体"/>
          <w:i/>
          <w:iCs w:val="0"/>
          <w:color w:val="000000"/>
          <w:szCs w:val="21"/>
          <w:highlight w:val="none"/>
          <w:u w:val="single"/>
          <w:lang w:val="en-US" w:eastAsia="zh-CN"/>
        </w:rPr>
      </w:r>
      <w:r/>
    </w:p>
    <w:p>
      <w:pPr>
        <w:pStyle w:val="1021"/>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三、获取招标文件</w:t>
      </w:r>
      <w:r>
        <w:rPr>
          <w:rFonts w:ascii="宋体" w:hAnsi="宋体" w:cs="宋体"/>
          <w:b/>
          <w:bCs/>
          <w:color w:val="000000"/>
          <w:highlight w:val="none"/>
        </w:rPr>
      </w:r>
      <w:r/>
    </w:p>
    <w:p>
      <w:pPr>
        <w:pStyle w:val="1021"/>
        <w:ind w:firstLine="540"/>
        <w:spacing w:line="360" w:lineRule="auto"/>
        <w:rPr>
          <w:rFonts w:ascii="宋体" w:hAnsi="宋体" w:cs="宋体"/>
        </w:rPr>
      </w:pPr>
      <w:r/>
      <w:bookmarkStart w:id="14" w:name="_Toc28359082"/>
      <w:r/>
      <w:bookmarkStart w:id="15" w:name="_Toc28359005"/>
      <w:r/>
      <w:bookmarkStart w:id="16" w:name="_Toc35393793"/>
      <w:r/>
      <w:bookmarkStart w:id="17" w:name="_Toc38985266"/>
      <w:r/>
      <w:bookmarkStart w:id="18" w:name="_Toc35393624"/>
      <w:r>
        <w:rPr>
          <w:rFonts w:hint="eastAsia" w:ascii="宋体" w:hAnsi="宋体" w:cs="宋体"/>
        </w:rPr>
        <w:t xml:space="preserve">1.时间：自招标文件公告发布之日起5个工作日。5个工作日后仍可下载招标文件，但不作为供应商权益受到损害的证明材料和依据。</w:t>
      </w:r>
      <w:r>
        <w:rPr>
          <w:rFonts w:ascii="宋体" w:hAnsi="宋体" w:cs="宋体"/>
        </w:rPr>
      </w:r>
      <w:r/>
    </w:p>
    <w:p>
      <w:pPr>
        <w:pStyle w:val="1021"/>
        <w:ind w:firstLine="540"/>
        <w:spacing w:line="360" w:lineRule="auto"/>
        <w:rPr>
          <w:rFonts w:hint="eastAsia" w:ascii="宋体" w:hAnsi="宋体"/>
          <w:b/>
          <w:bCs/>
          <w:szCs w:val="21"/>
        </w:rPr>
      </w:pPr>
      <w:r>
        <w:rPr>
          <w:rFonts w:hint="eastAsia" w:ascii="宋体" w:hAnsi="宋体" w:cs="宋体"/>
          <w:b/>
          <w:bCs/>
        </w:rPr>
        <w:t xml:space="preserve">2.获取方式：</w:t>
      </w:r>
      <w:r>
        <w:rPr>
          <w:rFonts w:hint="eastAsia" w:ascii="宋体" w:hAnsi="宋体"/>
          <w:b/>
          <w:bCs/>
          <w:szCs w:val="21"/>
        </w:rPr>
        <w:t xml:space="preserve">本项目采用网上注册登记方式。</w:t>
      </w:r>
      <w:r>
        <w:rPr>
          <w:rFonts w:hint="eastAsia" w:ascii="宋体" w:hAnsi="宋体"/>
          <w:b/>
          <w:bCs/>
          <w:szCs w:val="21"/>
        </w:rPr>
      </w:r>
      <w:r/>
    </w:p>
    <w:p>
      <w:pPr>
        <w:pStyle w:val="1021"/>
        <w:ind w:firstLine="540"/>
        <w:spacing w:line="360" w:lineRule="auto"/>
        <w:rPr>
          <w:rFonts w:hint="eastAsia" w:ascii="宋体" w:hAnsi="宋体" w:cs="宋体"/>
          <w:b/>
          <w:bCs/>
        </w:rPr>
      </w:pPr>
      <w:r>
        <w:rPr>
          <w:rFonts w:hint="eastAsia" w:ascii="宋体" w:hAnsi="宋体" w:cs="宋体"/>
          <w:b/>
          <w:bCs/>
        </w:rPr>
        <w:t xml:space="preserve">3.潜在投标人访问</w:t>
      </w:r>
      <w:r>
        <w:rPr>
          <w:rFonts w:hint="eastAsia" w:ascii="宋体" w:hAnsi="宋体"/>
          <w:b/>
          <w:bCs/>
          <w:szCs w:val="21"/>
        </w:rPr>
        <w:t xml:space="preserve">政府采购管理交易系统（苏采云）</w:t>
      </w:r>
      <w:r>
        <w:rPr>
          <w:rFonts w:hint="eastAsia" w:ascii="宋体" w:hAnsi="宋体" w:cs="宋体"/>
          <w:b/>
          <w:bCs/>
        </w:rPr>
        <w:t xml:space="preserve">的网络地址和方法：</w:t>
      </w:r>
      <w:r>
        <w:rPr>
          <w:rFonts w:hint="eastAsia" w:ascii="宋体" w:hAnsi="宋体" w:cs="宋体"/>
          <w:b/>
          <w:bCs/>
        </w:rPr>
      </w:r>
      <w:r/>
    </w:p>
    <w:p>
      <w:pPr>
        <w:pStyle w:val="1021"/>
        <w:ind w:firstLine="600"/>
        <w:spacing w:line="360" w:lineRule="auto"/>
        <w:rPr>
          <w:rFonts w:hint="eastAsia" w:ascii="宋体" w:hAnsi="宋体" w:eastAsia="宋体" w:cs="宋体"/>
          <w:b/>
          <w:i w:val="0"/>
          <w:caps w:val="0"/>
          <w:color w:val="000000"/>
          <w:spacing w:val="0"/>
          <w:sz w:val="21"/>
          <w:szCs w:val="21"/>
          <w:shd w:val="clear" w:color="auto" w:fill="ffffff"/>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caps w:val="0"/>
          <w:color w:val="000000"/>
          <w:spacing w:val="0"/>
          <w:sz w:val="21"/>
          <w:szCs w:val="21"/>
          <w:shd w:val="clear" w:color="auto" w:fill="ffffff"/>
          <w:lang w:val="en-US" w:eastAsia="zh-CN" w:bidi="ar"/>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
          <w:i w:val="0"/>
          <w:caps w:val="0"/>
          <w:color w:val="000000"/>
          <w:spacing w:val="0"/>
          <w:sz w:val="21"/>
          <w:szCs w:val="21"/>
          <w:shd w:val="clear" w:color="auto" w:fill="ffffff"/>
          <w:lang w:val="en-US" w:eastAsia="zh-CN" w:bidi="ar"/>
        </w:rPr>
      </w:r>
      <w:r/>
    </w:p>
    <w:p>
      <w:pPr>
        <w:pStyle w:val="1021"/>
        <w:ind w:firstLine="600"/>
        <w:spacing w:line="360" w:lineRule="auto"/>
        <w:rPr>
          <w:rFonts w:hint="eastAsia" w:ascii="宋体" w:hAnsi="宋体" w:eastAsia="宋体" w:cs="宋体"/>
          <w:b/>
          <w:i w:val="0"/>
          <w:caps w:val="0"/>
          <w:color w:val="000000"/>
          <w:spacing w:val="0"/>
          <w:sz w:val="21"/>
          <w:szCs w:val="21"/>
          <w:shd w:val="clear" w:color="auto" w:fill="ffffff"/>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caps w:val="0"/>
          <w:color w:val="000000"/>
          <w:spacing w:val="0"/>
          <w:sz w:val="21"/>
          <w:szCs w:val="21"/>
          <w:shd w:val="clear" w:color="auto" w:fill="ffffff"/>
          <w:lang w:val="en-US" w:eastAsia="zh-CN" w:bidi="ar"/>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i w:val="0"/>
          <w:caps w:val="0"/>
          <w:color w:val="000000"/>
          <w:spacing w:val="0"/>
          <w:sz w:val="21"/>
          <w:szCs w:val="21"/>
          <w:shd w:val="clear" w:color="auto" w:fill="ffffff"/>
          <w:lang w:val="en-US" w:eastAsia="zh-CN" w:bidi="ar"/>
        </w:rPr>
      </w:r>
      <w:r/>
    </w:p>
    <w:p>
      <w:pPr>
        <w:pStyle w:val="1021"/>
        <w:ind w:firstLine="600"/>
        <w:spacing w:line="360" w:lineRule="auto"/>
        <w:rPr>
          <w:rFonts w:hint="eastAsia" w:ascii="宋体" w:hAnsi="宋体" w:eastAsia="宋体" w:cs="宋体"/>
          <w:b/>
          <w:i w:val="0"/>
          <w:caps w:val="0"/>
          <w:color w:val="000000"/>
          <w:spacing w:val="0"/>
          <w:sz w:val="21"/>
          <w:szCs w:val="21"/>
          <w:shd w:val="clear" w:color="auto" w:fill="ffffff"/>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caps w:val="0"/>
          <w:color w:val="000000"/>
          <w:spacing w:val="0"/>
          <w:sz w:val="21"/>
          <w:szCs w:val="21"/>
          <w:shd w:val="clear" w:color="auto" w:fill="ffffff"/>
          <w:lang w:val="en-US" w:eastAsia="zh-CN" w:bidi="ar"/>
        </w:rPr>
        <w:t xml:space="preserve">（3）“CA数字证书”的办理材料以及供应商操作手册详见：</w:t>
      </w:r>
      <w:r>
        <w:rPr>
          <w:rFonts w:hint="eastAsia" w:ascii="宋体" w:hAnsi="宋体" w:eastAsia="宋体" w:cs="宋体"/>
          <w:b/>
          <w:i w:val="0"/>
          <w:caps w:val="0"/>
          <w:color w:val="000000"/>
          <w:spacing w:val="0"/>
          <w:sz w:val="21"/>
          <w:szCs w:val="21"/>
          <w:shd w:val="clear" w:color="auto" w:fill="ffffff"/>
          <w:lang w:val="en-US" w:eastAsia="zh-CN" w:bidi="ar"/>
        </w:rPr>
      </w:r>
      <w:r/>
    </w:p>
    <w:p>
      <w:pPr>
        <w:pStyle w:val="1021"/>
        <w:ind w:firstLine="600"/>
        <w:spacing w:line="360" w:lineRule="auto"/>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http://zfcg.yangzhou.gov.cn/xzzx/art/2023/art_4d7de1f7865f4a2894fc22bc452f94d8.html。</w:t>
      </w:r>
      <w:r>
        <w:rPr>
          <w:rFonts w:hint="eastAsia" w:ascii="宋体" w:hAnsi="宋体" w:eastAsia="宋体" w:cs="宋体"/>
          <w:b/>
          <w:i w:val="0"/>
          <w:caps w:val="0"/>
          <w:color w:val="000000"/>
          <w:spacing w:val="0"/>
          <w:sz w:val="21"/>
          <w:szCs w:val="21"/>
          <w:highlight w:val="none"/>
          <w:shd w:val="clear" w:color="auto" w:fill="ffffff"/>
          <w:lang w:val="en-US" w:eastAsia="zh-CN" w:bidi="ar"/>
        </w:rPr>
      </w:r>
      <w:r/>
    </w:p>
    <w:p>
      <w:pPr>
        <w:pStyle w:val="1021"/>
        <w:ind w:firstLine="600"/>
        <w:spacing w:line="360" w:lineRule="auto"/>
        <w:rPr>
          <w:rFonts w:hint="eastAsia" w:ascii="宋体" w:hAnsi="宋体" w:eastAsia="宋体" w:cs="宋体"/>
          <w:b/>
          <w:i w:val="0"/>
          <w:caps w:val="0"/>
          <w:color w:val="000000"/>
          <w:spacing w:val="0"/>
          <w:sz w:val="21"/>
          <w:szCs w:val="21"/>
          <w:shd w:val="clear" w:color="auto" w:fill="ffffff"/>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caps w:val="0"/>
          <w:color w:val="000000"/>
          <w:spacing w:val="0"/>
          <w:sz w:val="21"/>
          <w:szCs w:val="21"/>
          <w:shd w:val="clear" w:color="auto" w:fill="ffffff"/>
          <w:lang w:val="en-US" w:eastAsia="zh-CN" w:bidi="ar"/>
        </w:rPr>
        <w:t xml:space="preserve">（4）潜在供应商访问“苏采云”系统的网络地址和方法：“苏采云”系统的网址：http://jszfcg.jsczt.cn/。</w:t>
      </w:r>
      <w:r>
        <w:rPr>
          <w:rFonts w:hint="eastAsia" w:ascii="宋体" w:hAnsi="宋体" w:eastAsia="宋体" w:cs="宋体"/>
          <w:b/>
          <w:i w:val="0"/>
          <w:caps w:val="0"/>
          <w:color w:val="000000"/>
          <w:spacing w:val="0"/>
          <w:sz w:val="21"/>
          <w:szCs w:val="21"/>
          <w:shd w:val="clear" w:color="auto" w:fill="ffffff"/>
          <w:lang w:val="en-US" w:eastAsia="zh-CN" w:bidi="ar"/>
        </w:rPr>
      </w:r>
      <w:r/>
    </w:p>
    <w:p>
      <w:pPr>
        <w:pStyle w:val="1021"/>
        <w:ind w:firstLine="600"/>
        <w:spacing w:line="360" w:lineRule="auto"/>
        <w:rPr>
          <w:rFonts w:hint="eastAsia" w:ascii="宋体" w:hAnsi="宋体" w:eastAsia="宋体" w:cs="宋体"/>
          <w:b/>
          <w:i w:val="0"/>
          <w:caps w:val="0"/>
          <w:color w:val="000000"/>
          <w:spacing w:val="0"/>
          <w:sz w:val="21"/>
          <w:szCs w:val="21"/>
          <w:shd w:val="clear" w:color="auto" w:fill="ffffff"/>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caps w:val="0"/>
          <w:color w:val="000000"/>
          <w:spacing w:val="0"/>
          <w:sz w:val="21"/>
          <w:szCs w:val="21"/>
          <w:shd w:val="clear" w:color="auto" w:fill="ffffff"/>
          <w:lang w:val="en-US" w:eastAsia="zh-CN" w:bidi="ar"/>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i w:val="0"/>
          <w:caps w:val="0"/>
          <w:color w:val="000000"/>
          <w:spacing w:val="0"/>
          <w:sz w:val="21"/>
          <w:szCs w:val="21"/>
          <w:shd w:val="clear" w:color="auto" w:fill="ffffff"/>
          <w:lang w:val="en-US" w:eastAsia="zh-CN" w:bidi="ar"/>
        </w:rPr>
      </w:r>
      <w:r/>
    </w:p>
    <w:p>
      <w:pPr>
        <w:pStyle w:val="1021"/>
        <w:ind w:firstLine="600"/>
        <w:spacing w:line="360" w:lineRule="auto"/>
        <w:rPr>
          <w:rFonts w:hint="eastAsia" w:ascii="宋体" w:hAnsi="宋体" w:eastAsia="宋体" w:cs="宋体"/>
          <w:b/>
          <w:i w:val="0"/>
          <w:caps w:val="0"/>
          <w:color w:val="000000"/>
          <w:spacing w:val="0"/>
          <w:sz w:val="21"/>
          <w:szCs w:val="21"/>
          <w:shd w:val="clear" w:color="auto" w:fill="ffffff"/>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caps w:val="0"/>
          <w:color w:val="000000"/>
          <w:spacing w:val="0"/>
          <w:sz w:val="21"/>
          <w:szCs w:val="21"/>
          <w:shd w:val="clear" w:color="auto" w:fill="ffffff"/>
          <w:lang w:val="en-US" w:eastAsia="zh-CN" w:bidi="ar"/>
        </w:rPr>
        <w:t xml:space="preserve">（6）招标代理机构（采购代理机构）将数据电文形式的采购文件加载至“苏采云”系统，供潜在供应商下载或者查阅。</w:t>
      </w:r>
      <w:r>
        <w:rPr>
          <w:rFonts w:hint="eastAsia" w:ascii="宋体" w:hAnsi="宋体" w:eastAsia="宋体" w:cs="宋体"/>
          <w:b/>
          <w:i w:val="0"/>
          <w:caps w:val="0"/>
          <w:color w:val="000000"/>
          <w:spacing w:val="0"/>
          <w:sz w:val="21"/>
          <w:szCs w:val="21"/>
          <w:shd w:val="clear" w:color="auto" w:fill="ffffff"/>
          <w:lang w:val="en-US" w:eastAsia="zh-CN" w:bidi="ar"/>
        </w:rPr>
      </w:r>
      <w:r/>
    </w:p>
    <w:p>
      <w:pPr>
        <w:pStyle w:val="1021"/>
        <w:ind w:firstLine="600"/>
        <w:jc w:val="both"/>
        <w:spacing w:after="0" w:line="360" w:lineRule="auto"/>
        <w:rPr>
          <w:rFonts w:ascii="宋体" w:hAnsi="宋体"/>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caps w:val="0"/>
          <w:color w:val="000000"/>
          <w:spacing w:val="0"/>
          <w:sz w:val="21"/>
          <w:szCs w:val="21"/>
          <w:shd w:val="clear" w:color="auto" w:fill="ffffff"/>
          <w:lang w:val="en-US" w:eastAsia="zh-CN" w:bidi="ar"/>
        </w:rPr>
        <w:t xml:space="preserve">（</w:t>
      </w:r>
      <w:r>
        <w:rPr>
          <w:rFonts w:hint="eastAsia" w:ascii="宋体" w:hAnsi="宋体" w:cs="宋体"/>
          <w:b/>
          <w:i w:val="0"/>
          <w:caps w:val="0"/>
          <w:color w:val="000000"/>
          <w:spacing w:val="0"/>
          <w:sz w:val="21"/>
          <w:szCs w:val="21"/>
          <w:shd w:val="clear" w:color="auto" w:fill="ffffff"/>
          <w:lang w:val="en-US" w:eastAsia="zh-CN" w:bidi="ar"/>
        </w:rPr>
        <w:t xml:space="preserve">7</w:t>
      </w:r>
      <w:r>
        <w:rPr>
          <w:rFonts w:hint="eastAsia" w:ascii="宋体" w:hAnsi="宋体" w:eastAsia="宋体" w:cs="宋体"/>
          <w:b/>
          <w:i w:val="0"/>
          <w:caps w:val="0"/>
          <w:color w:val="000000"/>
          <w:spacing w:val="0"/>
          <w:sz w:val="21"/>
          <w:szCs w:val="21"/>
          <w:shd w:val="clear" w:color="auto" w:fill="ffffff"/>
          <w:lang w:val="en-US" w:eastAsia="zh-CN" w:bidi="ar"/>
        </w:rPr>
        <w:t xml:space="preserve">）苏采云系统使用谷歌浏览器参与不见面开标</w:t>
      </w:r>
      <w:r>
        <w:rPr>
          <w:rFonts w:hint="eastAsia" w:ascii="宋体" w:hAnsi="宋体"/>
          <w:b/>
          <w:bCs/>
          <w:szCs w:val="21"/>
        </w:rPr>
        <w:t xml:space="preserve">。</w:t>
      </w:r>
      <w:r>
        <w:rPr>
          <w:rFonts w:ascii="宋体" w:hAnsi="宋体"/>
          <w:bCs/>
          <w:color w:val="000000"/>
          <w:sz w:val="24"/>
          <w:szCs w:val="24"/>
          <w:highlight w:val="none"/>
          <w:lang w:eastAsia="zh-CN"/>
        </w:rPr>
      </w:r>
      <w:r/>
    </w:p>
    <w:p>
      <w:pPr>
        <w:pStyle w:val="1021"/>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四、提交投标文件</w:t>
      </w:r>
      <w:bookmarkEnd w:id="14"/>
      <w:r/>
      <w:bookmarkEnd w:id="15"/>
      <w:r>
        <w:rPr>
          <w:rFonts w:hint="eastAsia" w:ascii="宋体" w:hAnsi="宋体" w:cs="宋体"/>
          <w:b/>
          <w:bCs/>
          <w:color w:val="000000"/>
          <w:highlight w:val="none"/>
        </w:rPr>
        <w:t xml:space="preserve">截止时间、开标时间和地点</w:t>
      </w:r>
      <w:bookmarkEnd w:id="16"/>
      <w:r/>
      <w:bookmarkEnd w:id="17"/>
      <w:r/>
      <w:bookmarkEnd w:id="18"/>
      <w:r>
        <w:rPr>
          <w:rFonts w:ascii="宋体" w:hAnsi="宋体" w:cs="宋体"/>
          <w:b/>
          <w:bCs/>
          <w:color w:val="000000"/>
          <w:highlight w:val="none"/>
        </w:rPr>
      </w:r>
      <w:r/>
    </w:p>
    <w:p>
      <w:pPr>
        <w:pStyle w:val="1021"/>
        <w:ind w:firstLine="420"/>
        <w:spacing w:line="360" w:lineRule="auto"/>
        <w:rPr>
          <w:rFonts w:ascii="宋体" w:hAnsi="宋体" w:cs="宋体"/>
          <w:bCs/>
          <w:color w:val="000000"/>
          <w:szCs w:val="21"/>
          <w:highlight w:val="none"/>
          <w:u w:val="single"/>
        </w:rPr>
      </w:pPr>
      <w:r>
        <w:rPr>
          <w:rFonts w:hint="eastAsia" w:ascii="宋体" w:hAnsi="宋体" w:cs="宋体"/>
          <w:color w:val="000000"/>
          <w:highlight w:val="none"/>
        </w:rPr>
        <w:t xml:space="preserve">1.时间：</w:t>
      </w:r>
      <w:r>
        <w:rPr>
          <w:rFonts w:hint="eastAsia" w:ascii="宋体" w:hAnsi="宋体" w:cs="宋体"/>
          <w:color w:val="000000"/>
          <w:szCs w:val="21"/>
          <w:highlight w:val="none"/>
          <w:u w:val="single"/>
          <w:lang w:eastAsia="zh-CN"/>
        </w:rPr>
        <w:t xml:space="preserve">202</w:t>
      </w:r>
      <w:r>
        <w:rPr>
          <w:rFonts w:hint="eastAsia" w:ascii="宋体" w:hAnsi="宋体" w:cs="宋体"/>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12月8日14点30分</w:t>
      </w:r>
      <w:r>
        <w:rPr>
          <w:rFonts w:hint="eastAsia" w:ascii="宋体" w:hAnsi="宋体" w:cs="宋体"/>
          <w:bCs/>
          <w:color w:val="000000"/>
          <w:highlight w:val="none"/>
        </w:rPr>
        <w:t xml:space="preserve">（北京时间）</w:t>
      </w:r>
      <w:r>
        <w:rPr>
          <w:rFonts w:ascii="宋体" w:hAnsi="宋体" w:cs="宋体"/>
          <w:bCs/>
          <w:color w:val="000000"/>
          <w:szCs w:val="21"/>
          <w:highlight w:val="none"/>
          <w:u w:val="single"/>
        </w:rPr>
      </w:r>
      <w:r/>
    </w:p>
    <w:p>
      <w:pPr>
        <w:pStyle w:val="1021"/>
        <w:ind w:firstLine="420"/>
        <w:spacing w:line="360" w:lineRule="auto"/>
        <w:rPr>
          <w:rFonts w:hint="eastAsia" w:ascii="宋体" w:hAnsi="宋体"/>
          <w:b/>
          <w:bCs w:val="0"/>
          <w:color w:val="000000"/>
          <w:sz w:val="21"/>
          <w:szCs w:val="21"/>
          <w:highlight w:val="none"/>
          <w:lang w:eastAsia="zh-CN"/>
        </w:rPr>
      </w:pPr>
      <w:r>
        <w:rPr>
          <w:rFonts w:hint="eastAsia" w:ascii="宋体" w:hAnsi="宋体" w:cs="宋体"/>
          <w:color w:val="000000"/>
          <w:highlight w:val="none"/>
        </w:rPr>
        <w:t xml:space="preserve">2.</w:t>
      </w:r>
      <w:r>
        <w:rPr>
          <w:rFonts w:hint="eastAsia" w:ascii="宋体" w:hAnsi="宋体" w:cs="宋体"/>
          <w:color w:val="000000"/>
          <w:highlight w:val="none"/>
          <w:lang w:val="en-US" w:eastAsia="zh-CN"/>
        </w:rPr>
        <w:t xml:space="preserve">开标</w:t>
      </w:r>
      <w:r>
        <w:rPr>
          <w:rFonts w:hint="eastAsia" w:ascii="宋体" w:hAnsi="宋体" w:cs="宋体"/>
          <w:color w:val="000000"/>
          <w:highlight w:val="none"/>
        </w:rPr>
        <w:t xml:space="preserve">地点：</w:t>
      </w:r>
      <w:r>
        <w:rPr>
          <w:rFonts w:hint="eastAsia" w:ascii="宋体" w:hAnsi="宋体"/>
          <w:b/>
          <w:bCs w:val="0"/>
          <w:color w:val="000000"/>
          <w:sz w:val="21"/>
          <w:szCs w:val="21"/>
          <w:highlight w:val="none"/>
          <w:lang w:eastAsia="zh-CN"/>
        </w:rPr>
        <w:t xml:space="preserve">“苏采云”系统（网址：</w:t>
      </w:r>
      <w:r>
        <w:rPr>
          <w:rFonts w:hint="eastAsia" w:ascii="宋体" w:hAnsi="宋体"/>
          <w:b/>
          <w:bCs w:val="0"/>
          <w:color w:val="000000"/>
          <w:sz w:val="21"/>
          <w:szCs w:val="21"/>
          <w:highlight w:val="none"/>
          <w:lang w:eastAsia="zh-CN"/>
        </w:rPr>
        <w:fldChar w:fldCharType="begin"/>
      </w:r>
      <w:r>
        <w:rPr>
          <w:rFonts w:hint="eastAsia" w:ascii="宋体" w:hAnsi="宋体"/>
          <w:b/>
          <w:bCs w:val="0"/>
          <w:color w:val="000000"/>
          <w:sz w:val="21"/>
          <w:szCs w:val="21"/>
          <w:highlight w:val="none"/>
          <w:lang w:eastAsia="zh-CN"/>
        </w:rPr>
        <w:instrText xml:space="preserve"> HYPERLINK "http://jszfcg.jsczt.cn/）\“开标大厅\”" </w:instrText>
      </w:r>
      <w:r>
        <w:rPr>
          <w:rFonts w:hint="eastAsia" w:ascii="宋体" w:hAnsi="宋体"/>
          <w:b/>
          <w:bCs w:val="0"/>
          <w:color w:val="000000"/>
          <w:sz w:val="21"/>
          <w:szCs w:val="21"/>
          <w:highlight w:val="none"/>
          <w:lang w:eastAsia="zh-CN"/>
        </w:rPr>
        <w:fldChar w:fldCharType="separate"/>
      </w:r>
      <w:r>
        <w:rPr>
          <w:rFonts w:hint="eastAsia" w:ascii="宋体" w:hAnsi="宋体"/>
          <w:b/>
          <w:bCs w:val="0"/>
          <w:color w:val="000000"/>
          <w:sz w:val="21"/>
          <w:szCs w:val="21"/>
          <w:highlight w:val="none"/>
          <w:lang w:eastAsia="zh-CN"/>
        </w:rPr>
        <w:t xml:space="preserve">http://jszfcg.jsczt.cn/）“</w:t>
      </w:r>
      <w:r>
        <w:rPr>
          <w:rFonts w:hint="eastAsia" w:ascii="宋体" w:hAnsi="宋体"/>
          <w:b/>
          <w:bCs w:val="0"/>
          <w:color w:val="000000"/>
          <w:sz w:val="21"/>
          <w:szCs w:val="21"/>
          <w:highlight w:val="none"/>
          <w:lang w:val="en-US" w:eastAsia="zh-CN"/>
        </w:rPr>
        <w:t xml:space="preserve">开标大厅</w:t>
      </w:r>
      <w:r>
        <w:rPr>
          <w:rFonts w:hint="eastAsia" w:ascii="宋体" w:hAnsi="宋体"/>
          <w:b/>
          <w:bCs w:val="0"/>
          <w:color w:val="000000"/>
          <w:sz w:val="21"/>
          <w:szCs w:val="21"/>
          <w:highlight w:val="none"/>
          <w:lang w:eastAsia="zh-CN"/>
        </w:rPr>
        <w:t xml:space="preserve">”</w:t>
      </w:r>
      <w:r>
        <w:rPr>
          <w:rFonts w:hint="eastAsia" w:ascii="宋体" w:hAnsi="宋体"/>
          <w:b/>
          <w:bCs w:val="0"/>
          <w:color w:val="000000"/>
          <w:sz w:val="21"/>
          <w:szCs w:val="21"/>
          <w:highlight w:val="none"/>
          <w:lang w:eastAsia="zh-CN"/>
        </w:rPr>
        <w:fldChar w:fldCharType="end"/>
      </w:r>
      <w:r>
        <w:rPr>
          <w:rFonts w:hint="eastAsia" w:ascii="宋体" w:hAnsi="宋体"/>
          <w:b/>
          <w:bCs w:val="0"/>
          <w:color w:val="000000"/>
          <w:sz w:val="21"/>
          <w:szCs w:val="21"/>
          <w:highlight w:val="none"/>
          <w:lang w:eastAsia="zh-CN"/>
        </w:rPr>
      </w:r>
      <w:r/>
    </w:p>
    <w:p>
      <w:pPr>
        <w:pStyle w:val="1021"/>
        <w:spacing w:line="360" w:lineRule="auto"/>
        <w:tabs>
          <w:tab w:val="left" w:pos="266" w:leader="none"/>
        </w:tabs>
        <w:rPr>
          <w:rFonts w:ascii="宋体" w:hAnsi="宋体" w:cs="宋体"/>
          <w:b/>
          <w:bCs/>
          <w:color w:val="000000"/>
          <w:highlight w:val="none"/>
        </w:rPr>
      </w:pPr>
      <w:r/>
      <w:bookmarkStart w:id="19" w:name="_Toc38985267"/>
      <w:r/>
      <w:bookmarkStart w:id="20" w:name="_Toc35393625"/>
      <w:r/>
      <w:bookmarkStart w:id="21" w:name="_Toc28359084"/>
      <w:r/>
      <w:bookmarkStart w:id="22" w:name="_Toc28359007"/>
      <w:r/>
      <w:bookmarkStart w:id="23" w:name="_Toc35393794"/>
      <w:r>
        <w:rPr>
          <w:rFonts w:hint="eastAsia" w:ascii="宋体" w:hAnsi="宋体" w:cs="宋体"/>
          <w:b/>
          <w:bCs/>
          <w:color w:val="000000"/>
          <w:highlight w:val="none"/>
        </w:rPr>
        <w:t xml:space="preserve">五、公告期限</w:t>
      </w:r>
      <w:bookmarkEnd w:id="19"/>
      <w:r/>
      <w:bookmarkEnd w:id="20"/>
      <w:r/>
      <w:bookmarkEnd w:id="21"/>
      <w:r/>
      <w:bookmarkEnd w:id="22"/>
      <w:r/>
      <w:bookmarkEnd w:id="23"/>
      <w:r>
        <w:rPr>
          <w:rFonts w:ascii="宋体" w:hAnsi="宋体" w:cs="宋体"/>
          <w:b/>
          <w:bCs/>
          <w:color w:val="000000"/>
          <w:highlight w:val="none"/>
        </w:rPr>
      </w:r>
      <w:r/>
    </w:p>
    <w:p>
      <w:pPr>
        <w:pStyle w:val="1021"/>
        <w:ind w:firstLine="420"/>
        <w:spacing w:line="360" w:lineRule="auto"/>
        <w:rPr>
          <w:rFonts w:ascii="宋体" w:hAnsi="宋体" w:cs="宋体"/>
          <w:color w:val="000000"/>
          <w:highlight w:val="none"/>
        </w:rPr>
      </w:pPr>
      <w:r/>
      <w:bookmarkStart w:id="24" w:name="_Toc38985268"/>
      <w:r/>
      <w:bookmarkStart w:id="25" w:name="_Toc35393626"/>
      <w:r/>
      <w:bookmarkStart w:id="26" w:name="_Toc35393795"/>
      <w:r>
        <w:rPr>
          <w:rFonts w:hint="eastAsia" w:ascii="宋体" w:hAnsi="宋体" w:cs="宋体"/>
          <w:color w:val="000000"/>
          <w:highlight w:val="none"/>
        </w:rPr>
        <w:t xml:space="preserve">招标公告及招标文件公告期限为自本公告发布之日起5个工作日。</w:t>
      </w:r>
      <w:r>
        <w:rPr>
          <w:rFonts w:ascii="宋体" w:hAnsi="宋体" w:cs="宋体"/>
          <w:color w:val="000000"/>
          <w:highlight w:val="none"/>
        </w:rPr>
      </w:r>
      <w:r/>
    </w:p>
    <w:p>
      <w:pPr>
        <w:pStyle w:val="1021"/>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六、其他补充事宜</w:t>
      </w:r>
      <w:bookmarkEnd w:id="24"/>
      <w:r/>
      <w:bookmarkEnd w:id="25"/>
      <w:r/>
      <w:bookmarkEnd w:id="26"/>
      <w:r>
        <w:rPr>
          <w:rFonts w:ascii="宋体" w:hAnsi="宋体" w:cs="宋体"/>
          <w:b/>
          <w:bCs/>
          <w:color w:val="000000"/>
          <w:highlight w:val="none"/>
        </w:rPr>
      </w:r>
      <w:r/>
    </w:p>
    <w:p>
      <w:pPr>
        <w:pStyle w:val="1021"/>
        <w:ind w:firstLine="422"/>
        <w:spacing w:line="360" w:lineRule="auto"/>
        <w:rPr>
          <w:rFonts w:hint="eastAsia" w:ascii="宋体" w:hAnsi="宋体" w:cs="宋体"/>
          <w:b/>
          <w:bCs/>
        </w:rPr>
      </w:pPr>
      <w:r/>
      <w:bookmarkStart w:id="27" w:name="_Toc28359008"/>
      <w:r/>
      <w:bookmarkStart w:id="28" w:name="_Toc35393796"/>
      <w:r/>
      <w:bookmarkStart w:id="29" w:name="_Toc35393627"/>
      <w:r/>
      <w:bookmarkStart w:id="30" w:name="_Toc28359085"/>
      <w:r>
        <w:rPr>
          <w:rFonts w:hint="eastAsia" w:ascii="宋体" w:hAnsi="宋体" w:cs="宋体"/>
          <w:b/>
          <w:bCs/>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cs="宋体"/>
          <w:b/>
          <w:bCs/>
        </w:rPr>
      </w:r>
      <w:r/>
    </w:p>
    <w:p>
      <w:pPr>
        <w:pStyle w:val="1021"/>
        <w:ind w:firstLine="422"/>
        <w:spacing w:line="360" w:lineRule="auto"/>
        <w:rPr>
          <w:rFonts w:hint="eastAsia" w:ascii="宋体" w:hAnsi="宋体" w:cs="宋体"/>
          <w:b/>
          <w:bCs/>
        </w:rPr>
      </w:pPr>
      <w:r>
        <w:rPr>
          <w:rFonts w:hint="eastAsia" w:ascii="宋体" w:hAnsi="宋体" w:cs="宋体"/>
          <w:b/>
          <w:bCs/>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b/>
          <w:bCs/>
        </w:rPr>
      </w:r>
      <w:r/>
    </w:p>
    <w:p>
      <w:pPr>
        <w:pStyle w:val="1021"/>
        <w:ind w:firstLine="422"/>
        <w:jc w:val="left"/>
        <w:spacing w:line="360" w:lineRule="auto"/>
        <w:widowControl/>
        <w:rPr>
          <w:rFonts w:hint="eastAsia" w:ascii="宋体" w:hAnsi="宋体" w:cs="宋体"/>
          <w:b/>
        </w:rPr>
      </w:pPr>
      <w:r>
        <w:rPr>
          <w:rFonts w:hint="eastAsia" w:ascii="宋体" w:hAnsi="宋体" w:cs="宋体"/>
          <w:b/>
        </w:rPr>
        <w:t xml:space="preserve">3.潜在投标人对采购文件项目需求部分的询问、质疑请向采购人提出，由采购人负责答复。</w:t>
      </w:r>
      <w:r>
        <w:rPr>
          <w:rFonts w:hint="eastAsia" w:ascii="宋体" w:hAnsi="宋体" w:cs="宋体"/>
          <w:b/>
        </w:rPr>
      </w:r>
      <w:r/>
    </w:p>
    <w:p>
      <w:pPr>
        <w:pStyle w:val="1021"/>
        <w:ind w:firstLine="420"/>
        <w:spacing w:line="360" w:lineRule="auto"/>
        <w:rPr>
          <w:rFonts w:hint="eastAsia" w:ascii="宋体" w:hAnsi="宋体" w:cs="宋体"/>
          <w:bCs/>
        </w:rPr>
      </w:pPr>
      <w:r>
        <w:rPr>
          <w:rFonts w:hint="eastAsia" w:ascii="宋体" w:hAnsi="宋体" w:cs="宋体"/>
          <w:bCs/>
          <w:szCs w:val="21"/>
        </w:rPr>
        <w:t xml:space="preserve">4.</w:t>
      </w:r>
      <w:r>
        <w:rPr>
          <w:rFonts w:hint="eastAsia" w:ascii="宋体" w:hAnsi="宋体" w:cs="宋体"/>
        </w:rPr>
        <w:t xml:space="preserve">本次采购</w:t>
      </w:r>
      <w:r>
        <w:rPr>
          <w:rFonts w:hint="eastAsia" w:ascii="宋体" w:hAnsi="宋体" w:cs="宋体"/>
          <w:b/>
          <w:bCs/>
          <w:szCs w:val="21"/>
          <w:u w:val="single"/>
        </w:rPr>
        <w:t xml:space="preserve">不收取</w:t>
      </w:r>
      <w:r>
        <w:rPr>
          <w:rFonts w:hint="eastAsia" w:ascii="宋体" w:hAnsi="宋体" w:cs="宋体"/>
          <w:szCs w:val="21"/>
        </w:rPr>
        <w:t xml:space="preserve">投标保证金；</w:t>
      </w:r>
      <w:r>
        <w:rPr>
          <w:rFonts w:hint="eastAsia" w:ascii="宋体" w:hAnsi="宋体" w:cs="宋体"/>
          <w:b/>
          <w:bCs/>
          <w:szCs w:val="21"/>
          <w:u w:val="single"/>
        </w:rPr>
        <w:t xml:space="preserve">不收取</w:t>
      </w:r>
      <w:r>
        <w:rPr>
          <w:rFonts w:hint="eastAsia" w:ascii="宋体" w:hAnsi="宋体" w:cs="宋体"/>
          <w:szCs w:val="21"/>
        </w:rPr>
        <w:t xml:space="preserve">履约保证金。</w:t>
      </w:r>
      <w:r>
        <w:rPr>
          <w:rFonts w:hint="eastAsia" w:ascii="宋体" w:hAnsi="宋体" w:cs="宋体"/>
          <w:bCs/>
        </w:rPr>
      </w:r>
      <w:r/>
    </w:p>
    <w:p>
      <w:pPr>
        <w:pStyle w:val="1021"/>
        <w:ind w:firstLine="420"/>
        <w:spacing w:line="360" w:lineRule="auto"/>
        <w:rPr>
          <w:rFonts w:hint="eastAsia" w:ascii="宋体" w:hAnsi="宋体" w:cs="宋体"/>
          <w:bCs/>
        </w:rPr>
      </w:pPr>
      <w:r>
        <w:rPr>
          <w:rFonts w:hint="eastAsia" w:ascii="宋体" w:hAnsi="宋体" w:cs="宋体"/>
          <w:szCs w:val="21"/>
        </w:rPr>
        <w:t xml:space="preserve">5.</w:t>
      </w:r>
      <w:r>
        <w:rPr>
          <w:rFonts w:hint="eastAsia" w:ascii="宋体" w:hAnsi="宋体" w:cs="宋体"/>
          <w:bCs/>
        </w:rPr>
        <w:t xml:space="preserve">有关本次采购的事项若存在变动或修改，敬请及时关注“扬州市政府采购网”、</w:t>
      </w:r>
      <w:r>
        <w:rPr>
          <w:rFonts w:hint="eastAsia" w:ascii="宋体" w:hAnsi="宋体" w:cs="宋体"/>
          <w:bCs/>
          <w:lang w:eastAsia="zh-CN"/>
        </w:rPr>
        <w:t xml:space="preserve">“</w:t>
      </w:r>
      <w:r>
        <w:rPr>
          <w:rFonts w:hint="eastAsia" w:ascii="宋体" w:hAnsi="宋体" w:cs="宋体"/>
          <w:bCs/>
        </w:rPr>
        <w:t xml:space="preserve">江苏政府采购网”</w:t>
      </w:r>
      <w:r>
        <w:rPr>
          <w:rFonts w:hint="eastAsia" w:ascii="宋体" w:hAnsi="宋体" w:cs="宋体"/>
          <w:bCs/>
          <w:lang w:eastAsia="zh-CN"/>
        </w:rPr>
        <w:t xml:space="preserve">、“中国政府采购网”</w:t>
      </w:r>
      <w:r>
        <w:rPr>
          <w:rFonts w:hint="eastAsia" w:ascii="宋体" w:hAnsi="宋体" w:cs="宋体"/>
          <w:bCs/>
        </w:rPr>
        <w:t xml:space="preserve">发布的信息。</w:t>
      </w:r>
      <w:r>
        <w:rPr>
          <w:rFonts w:hint="eastAsia" w:ascii="宋体" w:hAnsi="宋体" w:cs="宋体"/>
          <w:bCs/>
        </w:rPr>
      </w:r>
      <w:r/>
    </w:p>
    <w:p>
      <w:pPr>
        <w:pStyle w:val="1021"/>
        <w:ind w:firstLine="422"/>
        <w:spacing w:line="360" w:lineRule="auto"/>
        <w:rPr>
          <w:rFonts w:hint="eastAsia" w:ascii="宋体" w:hAnsi="宋体" w:cs="宋体"/>
          <w:b/>
          <w:i/>
          <w:iCs/>
          <w:u w:val="single"/>
        </w:rPr>
      </w:pPr>
      <w:r>
        <w:rPr>
          <w:rFonts w:hint="eastAsia" w:ascii="宋体" w:hAnsi="宋体" w:cs="宋体"/>
          <w:b/>
          <w:i/>
          <w:iCs/>
          <w:u w:val="single"/>
        </w:rPr>
        <w:t xml:space="preserve">6.本项目采购文件中所有斜体下划线部分为实质性条款，如不满足，则为无效投标。</w:t>
      </w:r>
      <w:r>
        <w:rPr>
          <w:rFonts w:hint="eastAsia" w:ascii="宋体" w:hAnsi="宋体" w:cs="宋体"/>
          <w:b/>
          <w:i/>
          <w:iCs/>
          <w:u w:val="single"/>
        </w:rPr>
      </w:r>
      <w:r/>
    </w:p>
    <w:p>
      <w:pPr>
        <w:pStyle w:val="1021"/>
        <w:ind w:firstLine="420"/>
        <w:spacing w:line="360" w:lineRule="auto"/>
        <w:rPr>
          <w:rFonts w:hint="eastAsia" w:ascii="宋体" w:hAnsi="宋体" w:eastAsia="宋体" w:cs="宋体"/>
          <w:color w:val="000000"/>
          <w:highlight w:val="none"/>
          <w:lang w:val="en-US" w:eastAsia="zh-CN"/>
        </w:rPr>
      </w:pPr>
      <w:r>
        <w:rPr>
          <w:rFonts w:hint="eastAsia" w:ascii="宋体" w:hAnsi="宋体"/>
          <w:bCs/>
          <w:i/>
          <w:iCs/>
          <w:szCs w:val="21"/>
          <w:u w:val="single"/>
          <w:lang w:val="en-US" w:eastAsia="zh-CN"/>
        </w:rPr>
        <w:t xml:space="preserve">7</w:t>
      </w:r>
      <w:r>
        <w:rPr>
          <w:rFonts w:ascii="宋体" w:hAnsi="宋体"/>
          <w:bCs/>
          <w:i/>
          <w:iCs/>
          <w:szCs w:val="21"/>
          <w:u w:val="single"/>
        </w:rPr>
        <w:t xml:space="preserve">.</w:t>
      </w:r>
      <w:r>
        <w:rPr>
          <w:rFonts w:hint="eastAsia" w:ascii="宋体" w:hAnsi="宋体"/>
          <w:bCs/>
          <w:i/>
          <w:iCs/>
          <w:szCs w:val="21"/>
          <w:u w:val="single"/>
        </w:rPr>
        <w:t xml:space="preserve">请供应商在开标时准备好制作标书的电脑或者已经安装过苏采云系统控件的电脑，登录谷歌浏览器进入开标大厅。因供应商网络与电源不稳定、未按要求配置上述设备上述设备发生故障等自身原因，导致开标评标失败的，供应商自行承担其后果。</w:t>
      </w:r>
      <w:r>
        <w:rPr>
          <w:rFonts w:hint="eastAsia" w:ascii="宋体" w:hAnsi="宋体" w:eastAsia="宋体" w:cs="宋体"/>
          <w:color w:val="000000"/>
          <w:highlight w:val="none"/>
          <w:lang w:val="en-US" w:eastAsia="zh-CN"/>
        </w:rPr>
      </w:r>
      <w:r/>
    </w:p>
    <w:p>
      <w:pPr>
        <w:pStyle w:val="102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七、对本次招标提出询问，请按以下方式联系。</w:t>
      </w:r>
      <w:bookmarkEnd w:id="27"/>
      <w:r/>
      <w:bookmarkEnd w:id="28"/>
      <w:r/>
      <w:bookmarkEnd w:id="29"/>
      <w:r/>
      <w:bookmarkEnd w:id="30"/>
      <w:r>
        <w:rPr>
          <w:rFonts w:hint="eastAsia" w:ascii="宋体" w:hAnsi="宋体" w:cs="宋体"/>
          <w:b/>
          <w:bCs/>
          <w:color w:val="000000"/>
          <w:szCs w:val="21"/>
          <w:highlight w:val="none"/>
        </w:rPr>
      </w:r>
      <w:r/>
    </w:p>
    <w:p>
      <w:pPr>
        <w:pStyle w:val="10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1.采购人信息</w:t>
      </w:r>
      <w:r>
        <w:rPr>
          <w:rFonts w:hint="eastAsia" w:ascii="宋体" w:hAnsi="宋体" w:cs="宋体"/>
          <w:color w:val="000000"/>
          <w:szCs w:val="21"/>
          <w:highlight w:val="none"/>
        </w:rPr>
      </w:r>
      <w:r/>
    </w:p>
    <w:p>
      <w:pPr>
        <w:pStyle w:val="1021"/>
        <w:ind w:firstLine="420"/>
        <w:spacing w:line="360" w:lineRule="auto"/>
        <w:rPr>
          <w:rFonts w:ascii="宋体" w:hAnsi="宋体" w:eastAsia="宋体" w:cs="宋体"/>
          <w:color w:val="000000"/>
          <w:szCs w:val="21"/>
          <w:highlight w:val="none"/>
          <w:u w:val="none"/>
          <w:lang w:val="en-US" w:eastAsia="zh-CN"/>
        </w:rPr>
      </w:pPr>
      <w:r/>
      <w:bookmarkStart w:id="31" w:name="_Toc28359086"/>
      <w:r/>
      <w:bookmarkStart w:id="32" w:name="_Toc28359009"/>
      <w:r>
        <w:rPr>
          <w:rFonts w:hint="eastAsia" w:ascii="宋体" w:hAnsi="宋体" w:cs="宋体"/>
          <w:color w:val="000000"/>
          <w:szCs w:val="21"/>
          <w:highlight w:val="none"/>
          <w:u w:val="none"/>
        </w:rPr>
        <w:t xml:space="preserve">名</w:t>
      </w:r>
      <w:r>
        <w:rPr>
          <w:rFonts w:hint="eastAsia" w:ascii="宋体" w:hAnsi="宋体" w:cs="宋体"/>
          <w:color w:val="000000"/>
          <w:szCs w:val="21"/>
          <w:highlight w:val="none"/>
          <w:u w:val="none"/>
          <w:lang w:val="en-US" w:eastAsia="zh-CN"/>
        </w:rPr>
        <w:t xml:space="preserve">    </w:t>
      </w:r>
      <w:r>
        <w:rPr>
          <w:rFonts w:hint="eastAsia" w:ascii="宋体" w:hAnsi="宋体" w:cs="宋体"/>
          <w:color w:val="000000"/>
          <w:szCs w:val="21"/>
          <w:highlight w:val="none"/>
          <w:u w:val="none"/>
        </w:rPr>
        <w:t xml:space="preserve">称：</w:t>
      </w:r>
      <w:r>
        <w:rPr>
          <w:rFonts w:hint="eastAsia" w:ascii="宋体" w:hAnsi="宋体" w:cs="宋体"/>
          <w:color w:val="000000"/>
          <w:szCs w:val="21"/>
          <w:highlight w:val="none"/>
          <w:u w:val="none"/>
          <w:lang w:val="en-US" w:eastAsia="zh-CN" w:bidi="ar"/>
        </w:rPr>
        <w:t xml:space="preserve">扬州市市政设施管理中心</w:t>
      </w:r>
      <w:r>
        <w:rPr>
          <w:rFonts w:ascii="宋体" w:hAnsi="宋体" w:eastAsia="宋体" w:cs="宋体"/>
          <w:color w:val="000000"/>
          <w:szCs w:val="21"/>
          <w:highlight w:val="none"/>
          <w:u w:val="none"/>
          <w:lang w:val="en-US" w:eastAsia="zh-CN"/>
        </w:rPr>
      </w:r>
      <w:r/>
    </w:p>
    <w:p>
      <w:pPr>
        <w:pStyle w:val="1021"/>
        <w:ind w:left="0" w:right="0" w:firstLine="420"/>
        <w:pageBreakBefore w:val="0"/>
        <w:spacing w:line="360" w:lineRule="auto"/>
        <w:widowControl w:val="off"/>
        <w:rPr>
          <w:rFonts w:ascii="宋体" w:hAnsi="宋体" w:eastAsia="宋体" w:cs="宋体"/>
          <w:color w:val="000000"/>
          <w:szCs w:val="21"/>
          <w:highlight w:val="none"/>
          <w:u w:val="none"/>
          <w:lang w:val="en-US" w:eastAsia="zh-CN"/>
        </w:rPr>
      </w:pPr>
      <w:r>
        <w:rPr>
          <w:rFonts w:hint="eastAsia" w:ascii="宋体" w:hAnsi="宋体" w:eastAsia="宋体" w:cs="宋体"/>
          <w:color w:val="000000"/>
          <w:szCs w:val="21"/>
          <w:highlight w:val="none"/>
          <w:u w:val="none"/>
          <w:lang w:bidi="ar"/>
        </w:rPr>
        <w:t xml:space="preserve">地    址：</w:t>
      </w:r>
      <w:r>
        <w:rPr>
          <w:rFonts w:hint="eastAsia" w:ascii="宋体" w:hAnsi="宋体" w:eastAsia="宋体" w:cs="宋体"/>
          <w:color w:val="000000"/>
          <w:szCs w:val="21"/>
          <w:highlight w:val="none"/>
          <w:u w:val="none"/>
          <w:lang w:val="en-US" w:eastAsia="zh-CN" w:bidi="ar"/>
        </w:rPr>
        <w:t xml:space="preserve">江苏省扬州市瘦西湖路145号</w:t>
      </w:r>
      <w:r>
        <w:rPr>
          <w:rFonts w:ascii="宋体" w:hAnsi="宋体" w:eastAsia="宋体" w:cs="宋体"/>
          <w:color w:val="000000"/>
          <w:szCs w:val="21"/>
          <w:highlight w:val="none"/>
          <w:u w:val="none"/>
          <w:lang w:val="en-US" w:eastAsia="zh-CN"/>
        </w:rPr>
      </w:r>
      <w:r/>
    </w:p>
    <w:p>
      <w:pPr>
        <w:pStyle w:val="1021"/>
        <w:ind w:firstLine="420"/>
        <w:spacing w:line="360" w:lineRule="auto"/>
        <w:rPr>
          <w:rFonts w:hint="eastAsia" w:ascii="宋体" w:hAnsi="宋体" w:eastAsia="宋体" w:cs="宋体"/>
          <w:color w:val="000000"/>
          <w:szCs w:val="21"/>
          <w:highlight w:val="none"/>
          <w:u w:val="none"/>
          <w:lang w:val="en-US" w:eastAsia="zh-CN" w:bidi="ar"/>
        </w:rPr>
      </w:pPr>
      <w:r>
        <w:rPr>
          <w:rFonts w:hint="eastAsia" w:ascii="宋体" w:hAnsi="宋体" w:cs="宋体"/>
          <w:color w:val="000000"/>
          <w:szCs w:val="21"/>
          <w:highlight w:val="none"/>
          <w:u w:val="none"/>
        </w:rPr>
        <w:t xml:space="preserve">联系方式</w:t>
      </w:r>
      <w:r>
        <w:rPr>
          <w:rFonts w:hint="eastAsia" w:ascii="宋体" w:hAnsi="宋体" w:eastAsia="宋体" w:cs="宋体"/>
          <w:color w:val="000000"/>
          <w:szCs w:val="21"/>
          <w:highlight w:val="none"/>
          <w:u w:val="none"/>
          <w:lang w:bidi="ar"/>
        </w:rPr>
        <w:t xml:space="preserve">：</w:t>
      </w:r>
      <w:r>
        <w:rPr>
          <w:rFonts w:hint="eastAsia" w:ascii="宋体" w:hAnsi="宋体" w:eastAsia="宋体" w:cs="宋体"/>
          <w:color w:val="000000"/>
          <w:szCs w:val="21"/>
          <w:highlight w:val="none"/>
          <w:u w:val="none"/>
          <w:lang w:val="en-US" w:eastAsia="zh-CN" w:bidi="ar"/>
        </w:rPr>
        <w:t xml:space="preserve">王燕平  18021336198</w:t>
      </w:r>
      <w:r>
        <w:rPr>
          <w:rFonts w:hint="eastAsia" w:ascii="宋体" w:hAnsi="宋体" w:eastAsia="宋体" w:cs="宋体"/>
          <w:color w:val="000000"/>
          <w:szCs w:val="21"/>
          <w:highlight w:val="none"/>
          <w:u w:val="none"/>
          <w:lang w:val="en-US" w:eastAsia="zh-CN" w:bidi="ar"/>
        </w:rPr>
      </w:r>
      <w:r/>
    </w:p>
    <w:p>
      <w:pPr>
        <w:pStyle w:val="1021"/>
        <w:ind w:firstLine="420"/>
        <w:spacing w:line="360" w:lineRule="auto"/>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2.采购代理机构信息</w:t>
      </w:r>
      <w:bookmarkEnd w:id="31"/>
      <w:r/>
      <w:bookmarkEnd w:id="32"/>
      <w:r>
        <w:rPr>
          <w:rFonts w:hint="eastAsia" w:ascii="宋体" w:hAnsi="宋体" w:cs="宋体"/>
          <w:color w:val="000000"/>
          <w:szCs w:val="21"/>
          <w:highlight w:val="none"/>
          <w:u w:val="none"/>
        </w:rPr>
      </w:r>
      <w:r/>
    </w:p>
    <w:p>
      <w:pPr>
        <w:pStyle w:val="1021"/>
        <w:ind w:firstLine="420"/>
        <w:spacing w:line="360" w:lineRule="auto"/>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名    称：</w:t>
      </w:r>
      <w:r>
        <w:rPr>
          <w:rFonts w:hint="eastAsia" w:ascii="宋体" w:hAnsi="宋体" w:eastAsia="宋体" w:cs="宋体"/>
          <w:color w:val="000000"/>
          <w:szCs w:val="21"/>
          <w:highlight w:val="none"/>
          <w:u w:val="none"/>
          <w:lang w:bidi="ar"/>
        </w:rPr>
        <w:t xml:space="preserve">江苏时代投资咨询有限公司</w:t>
      </w:r>
      <w:r>
        <w:rPr>
          <w:rFonts w:hint="eastAsia" w:ascii="宋体" w:hAnsi="宋体" w:cs="宋体"/>
          <w:color w:val="000000"/>
          <w:szCs w:val="21"/>
          <w:highlight w:val="none"/>
          <w:u w:val="none"/>
        </w:rPr>
      </w:r>
      <w:r/>
    </w:p>
    <w:p>
      <w:pPr>
        <w:pStyle w:val="1075"/>
        <w:ind w:firstLine="420"/>
        <w:spacing w:line="360" w:lineRule="auto"/>
        <w:shd w:val="clear" w:color="auto" w:fill="ffffff"/>
        <w:widowControl/>
        <w:rPr>
          <w:rFonts w:hint="eastAsia" w:ascii="宋体" w:hAnsi="宋体" w:cs="宋体"/>
          <w:color w:val="000000"/>
          <w:sz w:val="21"/>
          <w:szCs w:val="21"/>
          <w:highlight w:val="none"/>
          <w:u w:val="none"/>
        </w:rPr>
      </w:pPr>
      <w:r>
        <w:rPr>
          <w:rFonts w:hint="eastAsia" w:ascii="宋体" w:hAnsi="宋体" w:cs="宋体"/>
          <w:color w:val="000000"/>
          <w:sz w:val="21"/>
          <w:szCs w:val="21"/>
          <w:highlight w:val="none"/>
          <w:u w:val="none"/>
        </w:rPr>
        <w:t xml:space="preserve">地　  址：</w:t>
      </w:r>
      <w:r>
        <w:rPr>
          <w:rFonts w:hint="eastAsia" w:ascii="宋体" w:hAnsi="宋体" w:eastAsia="宋体" w:cs="宋体"/>
          <w:color w:val="000000"/>
          <w:sz w:val="21"/>
          <w:szCs w:val="21"/>
          <w:highlight w:val="none"/>
          <w:u w:val="none"/>
          <w:lang w:val="en-US" w:eastAsia="zh-CN" w:bidi="ar"/>
        </w:rPr>
        <w:t xml:space="preserve">扬州市广陵区汶河北路65号二楼</w:t>
      </w:r>
      <w:r>
        <w:rPr>
          <w:rFonts w:hint="eastAsia" w:ascii="宋体" w:hAnsi="宋体" w:cs="宋体"/>
          <w:color w:val="000000"/>
          <w:sz w:val="21"/>
          <w:szCs w:val="21"/>
          <w:highlight w:val="none"/>
          <w:u w:val="none"/>
        </w:rPr>
      </w:r>
      <w:r/>
    </w:p>
    <w:p>
      <w:pPr>
        <w:pStyle w:val="1021"/>
        <w:ind w:firstLine="420"/>
        <w:jc w:val="left"/>
        <w:spacing w:line="360" w:lineRule="auto"/>
        <w:shd w:val="clear" w:color="auto" w:fill="ffffff"/>
        <w:widowControl/>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联系方式：</w:t>
      </w:r>
      <w:r>
        <w:rPr>
          <w:rFonts w:ascii="Segoe UI" w:hAnsi="Segoe UI" w:eastAsia="Segoe UI" w:cs="Segoe UI"/>
          <w:i w:val="0"/>
          <w:iCs w:val="0"/>
          <w:caps w:val="0"/>
          <w:color w:val="000000"/>
          <w:spacing w:val="0"/>
          <w:sz w:val="21"/>
          <w:szCs w:val="21"/>
          <w:highlight w:val="none"/>
          <w:u w:val="none"/>
          <w:shd w:val="clear" w:color="auto" w:fill="ffffff"/>
        </w:rPr>
        <w:t xml:space="preserve">杨小新</w:t>
      </w:r>
      <w:r>
        <w:rPr>
          <w:rFonts w:hint="eastAsia" w:ascii="宋体" w:hAnsi="宋体" w:eastAsia="宋体" w:cs="宋体"/>
          <w:color w:val="000000"/>
          <w:szCs w:val="21"/>
          <w:highlight w:val="none"/>
          <w:u w:val="none"/>
          <w:lang w:val="en-US" w:eastAsia="zh-CN" w:bidi="ar"/>
        </w:rPr>
        <w:t xml:space="preserve">  18652798268</w:t>
      </w:r>
      <w:r>
        <w:rPr>
          <w:rFonts w:hint="eastAsia" w:ascii="宋体" w:hAnsi="宋体" w:cs="宋体"/>
          <w:color w:val="000000"/>
          <w:szCs w:val="21"/>
          <w:highlight w:val="none"/>
          <w:u w:val="none"/>
        </w:rPr>
      </w:r>
      <w:r/>
    </w:p>
    <w:p>
      <w:pPr>
        <w:pStyle w:val="1021"/>
        <w:ind w:firstLine="420"/>
        <w:spacing w:line="360" w:lineRule="auto"/>
        <w:rPr>
          <w:rFonts w:hint="eastAsia" w:ascii="宋体" w:hAnsi="宋体" w:cs="宋体"/>
          <w:color w:val="000000"/>
          <w:szCs w:val="21"/>
          <w:highlight w:val="none"/>
        </w:rPr>
      </w:pPr>
      <w:r/>
      <w:bookmarkStart w:id="33" w:name="_Toc35393643"/>
      <w:r/>
      <w:bookmarkStart w:id="34" w:name="_Toc28359025"/>
      <w:r/>
      <w:bookmarkStart w:id="35" w:name="_Toc28359102"/>
      <w:r/>
      <w:bookmarkStart w:id="36" w:name="_Toc35393812"/>
      <w:r>
        <w:rPr>
          <w:rFonts w:hint="eastAsia" w:ascii="宋体" w:hAnsi="宋体" w:cs="宋体"/>
          <w:color w:val="000000"/>
          <w:szCs w:val="21"/>
          <w:highlight w:val="none"/>
        </w:rPr>
        <w:t xml:space="preserve">3.项目联系方式</w:t>
      </w:r>
      <w:bookmarkEnd w:id="33"/>
      <w:r/>
      <w:bookmarkEnd w:id="34"/>
      <w:r/>
      <w:bookmarkEnd w:id="35"/>
      <w:r/>
      <w:bookmarkEnd w:id="36"/>
      <w:r>
        <w:rPr>
          <w:rFonts w:hint="eastAsia" w:ascii="宋体" w:hAnsi="宋体" w:cs="宋体"/>
          <w:color w:val="000000"/>
          <w:szCs w:val="21"/>
          <w:highlight w:val="none"/>
        </w:rPr>
      </w:r>
      <w:r/>
    </w:p>
    <w:p>
      <w:pPr>
        <w:pStyle w:val="102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项目联系人：</w:t>
      </w:r>
      <w:r>
        <w:rPr>
          <w:rFonts w:hint="eastAsia" w:ascii="宋体" w:hAnsi="宋体" w:cs="宋体"/>
          <w:color w:val="000000"/>
          <w:szCs w:val="21"/>
          <w:highlight w:val="none"/>
          <w:lang w:val="en-US" w:eastAsia="zh-CN"/>
        </w:rPr>
        <w:t xml:space="preserve">朱婧</w:t>
      </w:r>
      <w:r>
        <w:rPr>
          <w:rFonts w:hint="eastAsia" w:ascii="宋体" w:hAnsi="宋体" w:cs="宋体"/>
          <w:color w:val="000000"/>
          <w:szCs w:val="21"/>
          <w:highlight w:val="none"/>
        </w:rPr>
      </w:r>
      <w:r/>
    </w:p>
    <w:p>
      <w:pPr>
        <w:pStyle w:val="1021"/>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lang w:val="en-US" w:eastAsia="zh-CN"/>
        </w:rPr>
        <w:t xml:space="preserve">18851448022</w:t>
      </w:r>
      <w:r>
        <w:rPr>
          <w:rFonts w:ascii="宋体" w:hAnsi="宋体" w:eastAsia="宋体" w:cs="宋体"/>
          <w:color w:val="000000"/>
          <w:szCs w:val="21"/>
          <w:highlight w:val="none"/>
          <w:lang w:val="en-US" w:eastAsia="zh-CN"/>
        </w:rPr>
      </w:r>
      <w:r/>
    </w:p>
    <w:p>
      <w:pPr>
        <w:pStyle w:val="1021"/>
        <w:numPr>
          <w:ilvl w:val="0"/>
          <w:numId w:val="8"/>
        </w:numPr>
        <w:spacing w:line="360" w:lineRule="auto"/>
        <w:tabs>
          <w:tab w:val="left" w:pos="266" w:leader="none"/>
        </w:tabs>
        <w:rPr>
          <w:rFonts w:hint="eastAsia" w:ascii="宋体" w:hAnsi="宋体" w:cs="宋体"/>
          <w:b/>
          <w:bCs/>
        </w:rPr>
      </w:pPr>
      <w:r/>
      <w:bookmarkEnd w:id="4"/>
      <w:r>
        <w:rPr>
          <w:rFonts w:hint="eastAsia" w:ascii="宋体" w:hAnsi="宋体" w:cs="宋体"/>
          <w:b/>
          <w:bCs/>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
          <w:bCs/>
        </w:rPr>
      </w:r>
      <w:r/>
    </w:p>
    <w:p>
      <w:pPr>
        <w:pStyle w:val="1183"/>
        <w:ind w:firstLine="422"/>
        <w:spacing w:line="360" w:lineRule="auto"/>
        <w:rPr>
          <w:rFonts w:ascii="宋体" w:hAnsi="宋体" w:cs="宋体"/>
          <w:b/>
          <w:bCs/>
          <w:color w:val="000000"/>
          <w:szCs w:val="21"/>
        </w:rPr>
      </w:pPr>
      <w:r>
        <w:rPr>
          <w:rFonts w:hint="eastAsia" w:ascii="宋体" w:hAnsi="宋体" w:cs="宋体"/>
          <w:b/>
          <w:bCs/>
          <w:color w:val="000000"/>
          <w:szCs w:val="21"/>
          <w:lang w:val="en-US" w:eastAsia="zh-CN"/>
        </w:rPr>
        <w:t xml:space="preserve">1.</w:t>
      </w:r>
      <w:r>
        <w:rPr>
          <w:rFonts w:ascii="宋体" w:hAnsi="宋体" w:cs="宋体"/>
          <w:b/>
          <w:bCs/>
          <w:color w:val="000000"/>
          <w:szCs w:val="21"/>
        </w:rPr>
        <w:t xml:space="preserve">落实好政府采购履约资金扶持政策。中标/成交供应商可凭政府采购合同办理融资贷款，详见江苏政府采购网“政采贷”专栏。”</w:t>
      </w:r>
      <w:r>
        <w:rPr>
          <w:rFonts w:ascii="宋体" w:hAnsi="宋体" w:cs="宋体"/>
          <w:b/>
          <w:bCs/>
          <w:color w:val="000000"/>
          <w:szCs w:val="21"/>
        </w:rPr>
      </w:r>
      <w:r/>
    </w:p>
    <w:p>
      <w:pPr>
        <w:pStyle w:val="1183"/>
        <w:ind w:firstLine="422"/>
        <w:spacing w:line="360" w:lineRule="auto"/>
        <w:rPr>
          <w:rFonts w:ascii="宋体" w:hAnsi="宋体" w:cs="宋体"/>
          <w:b/>
          <w:bCs/>
          <w:color w:val="000000"/>
          <w:szCs w:val="21"/>
        </w:rPr>
      </w:pPr>
      <w:r>
        <w:rPr>
          <w:rFonts w:hint="eastAsia" w:ascii="宋体" w:hAnsi="宋体" w:cs="宋体"/>
          <w:b/>
          <w:bCs/>
          <w:color w:val="000000"/>
          <w:szCs w:val="21"/>
          <w:lang w:val="en-US" w:eastAsia="zh-CN"/>
        </w:rPr>
        <w:t xml:space="preserve">2.</w:t>
      </w:r>
      <w:r>
        <w:rPr>
          <w:rFonts w:ascii="宋体" w:hAnsi="宋体" w:cs="宋体"/>
          <w:b/>
          <w:bCs/>
          <w:color w:val="000000"/>
          <w:szCs w:val="21"/>
        </w:rPr>
        <w:t xml:space="preserve">严格执行政府采购关于支持</w:t>
      </w:r>
      <w:r>
        <w:rPr>
          <w:rFonts w:ascii="宋体" w:hAnsi="宋体" w:cs="宋体"/>
          <w:b/>
          <w:bCs/>
          <w:color w:val="000000"/>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
          <w:bCs/>
          <w:color w:val="000000"/>
          <w:szCs w:val="21"/>
        </w:rPr>
      </w:r>
      <w:r/>
    </w:p>
    <w:p>
      <w:pPr>
        <w:pStyle w:val="1183"/>
        <w:ind w:firstLine="422"/>
        <w:spacing w:line="360" w:lineRule="auto"/>
        <w:rPr>
          <w:rFonts w:ascii="宋体" w:hAnsi="宋体" w:eastAsia="宋体" w:cs="宋体"/>
          <w:b/>
          <w:bCs/>
          <w:color w:val="000000"/>
          <w:szCs w:val="21"/>
          <w:lang w:val="en-US" w:eastAsia="zh-CN"/>
        </w:rPr>
      </w:pPr>
      <w:r>
        <w:rPr>
          <w:rFonts w:hint="eastAsia" w:ascii="宋体" w:hAnsi="宋体" w:cs="宋体"/>
          <w:b/>
          <w:bCs/>
          <w:color w:val="000000"/>
          <w:szCs w:val="21"/>
          <w:lang w:val="en-US" w:eastAsia="zh-CN"/>
        </w:rPr>
        <w:t xml:space="preserve">3.</w:t>
      </w:r>
      <w:r>
        <w:rPr>
          <w:rFonts w:hint="eastAsia" w:ascii="宋体" w:hAnsi="宋体" w:cs="宋体"/>
          <w:b/>
          <w:bCs/>
          <w:color w:val="000000"/>
          <w:szCs w:val="21"/>
        </w:rPr>
        <w:t xml:space="preserve">投标人/供应商对于投标产品的包装应按照“财办库〔2020〕123号《关于印发《商品包装政府采购需求标准（试行）》、《快递包装政府采购需求标准（试行）》的通知》”执行</w:t>
      </w:r>
      <w:r>
        <w:rPr>
          <w:rFonts w:hint="eastAsia" w:ascii="宋体" w:hAnsi="宋体" w:cs="宋体"/>
          <w:b/>
          <w:bCs/>
          <w:color w:val="000000"/>
          <w:szCs w:val="21"/>
          <w:lang w:eastAsia="zh-CN"/>
        </w:rPr>
        <w:t xml:space="preserve">。</w:t>
      </w:r>
      <w:r>
        <w:rPr>
          <w:rFonts w:ascii="宋体" w:hAnsi="宋体" w:eastAsia="宋体" w:cs="宋体"/>
          <w:b/>
          <w:bCs/>
          <w:color w:val="000000"/>
          <w:szCs w:val="21"/>
          <w:lang w:val="en-US" w:eastAsia="zh-CN"/>
        </w:rPr>
      </w:r>
      <w:r/>
    </w:p>
    <w:p>
      <w:pPr>
        <w:pStyle w:val="1021"/>
        <w:ind w:right="0"/>
        <w:jc w:val="right"/>
        <w:pageBreakBefore w:val="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江苏时代投资咨询有限公司</w:t>
      </w:r>
      <w:r>
        <w:rPr>
          <w:rFonts w:hint="eastAsia" w:ascii="宋体" w:hAnsi="宋体" w:eastAsia="宋体" w:cs="宋体"/>
          <w:color w:val="000000"/>
          <w:szCs w:val="21"/>
          <w:highlight w:val="none"/>
          <w:lang w:eastAsia="zh-CN"/>
        </w:rPr>
      </w:r>
      <w:r/>
    </w:p>
    <w:p>
      <w:pPr>
        <w:pStyle w:val="1021"/>
        <w:ind w:right="0"/>
        <w:jc w:val="right"/>
        <w:pageBreakBefore w:val="0"/>
        <w:spacing w:line="360" w:lineRule="auto"/>
        <w:rPr>
          <w:rFonts w:hint="eastAsia" w:ascii="宋体" w:hAnsi="宋体" w:cs="宋体"/>
          <w:color w:val="000000"/>
          <w:szCs w:val="21"/>
          <w:highlight w:val="none"/>
          <w:lang w:val="en-US" w:eastAsia="zh-CN"/>
        </w:rPr>
      </w:pPr>
      <w:r>
        <w:rPr>
          <w:rFonts w:hint="eastAsia" w:ascii="宋体" w:hAnsi="宋体" w:eastAsia="宋体" w:cs="宋体"/>
          <w:color w:val="000000"/>
          <w:szCs w:val="21"/>
          <w:highlight w:val="none"/>
        </w:rPr>
        <w:t xml:space="preserve">202</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年</w:t>
      </w:r>
      <w:r>
        <w:rPr>
          <w:rFonts w:hint="eastAsia" w:ascii="宋体" w:hAnsi="宋体" w:cs="宋体"/>
          <w:color w:val="000000"/>
          <w:szCs w:val="21"/>
          <w:highlight w:val="none"/>
          <w:lang w:val="en-US" w:eastAsia="zh-CN"/>
        </w:rPr>
        <w:t xml:space="preserve">11月17日</w:t>
      </w:r>
      <w:r>
        <w:rPr>
          <w:rFonts w:hint="eastAsia" w:ascii="宋体" w:hAnsi="宋体" w:cs="宋体"/>
          <w:color w:val="000000"/>
          <w:szCs w:val="21"/>
          <w:highlight w:val="none"/>
          <w:lang w:val="en-US" w:eastAsia="zh-CN"/>
        </w:rPr>
      </w:r>
      <w:r/>
    </w:p>
    <w:p>
      <w:pPr>
        <w:pStyle w:val="1021"/>
        <w:ind w:right="0"/>
        <w:jc w:val="right"/>
        <w:pageBreakBefore w:val="0"/>
        <w:spacing w:line="360" w:lineRule="auto"/>
        <w:rPr>
          <w:highlight w:val="none"/>
        </w:rPr>
      </w:pPr>
      <w:r>
        <w:rPr>
          <w:rFonts w:hint="eastAsia" w:ascii="宋体" w:hAnsi="宋体" w:cs="宋体"/>
          <w:color w:val="000000"/>
          <w:szCs w:val="21"/>
          <w:highlight w:val="none"/>
          <w:lang w:val="en-US" w:eastAsia="zh-CN"/>
        </w:rPr>
        <w:br w:type="page" w:clear="all"/>
      </w:r>
      <w:r>
        <w:rPr>
          <w:highlight w:val="none"/>
        </w:rPr>
      </w:r>
      <w:r/>
    </w:p>
    <w:p>
      <w:pPr>
        <w:pStyle w:val="1021"/>
        <w:numPr>
          <w:ilvl w:val="0"/>
          <w:numId w:val="0"/>
        </w:numPr>
        <w:jc w:val="center"/>
        <w:spacing w:line="360" w:lineRule="auto"/>
        <w:tabs>
          <w:tab w:val="left" w:pos="266" w:leader="none"/>
        </w:tabs>
        <w:rPr>
          <w:rFonts w:hint="eastAsia" w:ascii="宋体" w:hAnsi="宋体"/>
          <w:color w:val="000000"/>
          <w:sz w:val="36"/>
          <w:highlight w:val="none"/>
        </w:rPr>
        <w:outlineLvl w:val="0"/>
      </w:pPr>
      <w:r>
        <w:rPr>
          <w:rFonts w:hint="eastAsia" w:ascii="宋体" w:hAnsi="宋体" w:eastAsia="宋体" w:cs="Times New Roman"/>
          <w:b/>
          <w:bCs/>
          <w:color w:val="000000"/>
          <w:sz w:val="36"/>
          <w:szCs w:val="44"/>
          <w:highlight w:val="none"/>
          <w:lang w:val="en-US" w:eastAsia="zh-CN" w:bidi="ar-SA"/>
        </w:rPr>
        <w:t xml:space="preserve">第二章 投标人须知</w:t>
      </w:r>
      <w:bookmarkEnd w:id="2"/>
      <w:r>
        <w:rPr>
          <w:rFonts w:hint="eastAsia" w:ascii="宋体" w:hAnsi="宋体"/>
          <w:color w:val="000000"/>
          <w:sz w:val="36"/>
          <w:highlight w:val="none"/>
        </w:rPr>
      </w:r>
      <w:r/>
    </w:p>
    <w:p>
      <w:pPr>
        <w:pStyle w:val="1021"/>
        <w:ind w:firstLine="422"/>
        <w:spacing w:before="0" w:after="0" w:line="360" w:lineRule="auto"/>
        <w:rPr>
          <w:rFonts w:ascii="宋体" w:hAnsi="宋体" w:eastAsia="宋体"/>
          <w:b/>
          <w:bCs w:val="0"/>
          <w:color w:val="000000"/>
          <w:sz w:val="21"/>
          <w:szCs w:val="21"/>
          <w:highlight w:val="none"/>
        </w:rPr>
        <w:outlineLvl w:val="9"/>
      </w:pPr>
      <w:r/>
      <w:bookmarkStart w:id="37" w:name="_Toc458694821"/>
      <w:r/>
      <w:bookmarkStart w:id="38" w:name="_Toc16938520"/>
      <w:r/>
      <w:bookmarkStart w:id="39" w:name="_Toc20823276"/>
      <w:r/>
      <w:bookmarkStart w:id="40" w:name="_Toc513029204"/>
      <w:r>
        <w:rPr>
          <w:rFonts w:ascii="宋体" w:hAnsi="宋体" w:eastAsia="宋体"/>
          <w:b/>
          <w:bCs w:val="0"/>
          <w:color w:val="000000"/>
          <w:sz w:val="21"/>
          <w:szCs w:val="21"/>
          <w:highlight w:val="none"/>
        </w:rPr>
        <w:t xml:space="preserve">1</w:t>
      </w:r>
      <w:bookmarkEnd w:id="37"/>
      <w:r>
        <w:rPr>
          <w:rFonts w:hint="eastAsia" w:ascii="宋体" w:hAnsi="宋体" w:eastAsia="宋体"/>
          <w:b/>
          <w:bCs w:val="0"/>
          <w:color w:val="000000"/>
          <w:sz w:val="21"/>
          <w:szCs w:val="21"/>
          <w:highlight w:val="none"/>
        </w:rPr>
        <w:t xml:space="preserve">、招标方式</w:t>
      </w:r>
      <w:bookmarkEnd w:id="38"/>
      <w:r/>
      <w:bookmarkEnd w:id="39"/>
      <w:r/>
      <w:bookmarkEnd w:id="40"/>
      <w:r>
        <w:rPr>
          <w:rFonts w:ascii="宋体" w:hAnsi="宋体" w:eastAsia="宋体"/>
          <w:b/>
          <w:bCs w:val="0"/>
          <w:color w:val="000000"/>
          <w:sz w:val="21"/>
          <w:szCs w:val="21"/>
          <w:highlight w:val="none"/>
        </w:rPr>
      </w:r>
      <w:r/>
    </w:p>
    <w:p>
      <w:pPr>
        <w:pStyle w:val="1021"/>
        <w:ind w:firstLine="420"/>
        <w:spacing w:line="360" w:lineRule="auto"/>
        <w:rPr>
          <w:rFonts w:ascii="宋体" w:hAnsi="宋体"/>
          <w:color w:val="000000"/>
          <w:szCs w:val="21"/>
          <w:highlight w:val="none"/>
        </w:rPr>
        <w:outlineLvl w:val="9"/>
      </w:pPr>
      <w:r>
        <w:rPr>
          <w:rFonts w:hint="eastAsia" w:ascii="宋体" w:hAnsi="宋体"/>
          <w:color w:val="000000"/>
          <w:szCs w:val="21"/>
          <w:highlight w:val="none"/>
        </w:rPr>
        <w:t xml:space="preserve">1.1 本次招标采取公开招标方式，本招标文件仅适用</w:t>
      </w:r>
      <w:r>
        <w:rPr>
          <w:rFonts w:hint="eastAsia" w:ascii="宋体" w:hAnsi="宋体"/>
          <w:color w:val="000000"/>
          <w:szCs w:val="21"/>
          <w:highlight w:val="none"/>
          <w:u w:val="none"/>
        </w:rPr>
        <w:t xml:space="preserve">于</w:t>
      </w:r>
      <w:r>
        <w:rPr>
          <w:rFonts w:hint="eastAsia" w:ascii="宋体" w:hAnsi="宋体"/>
          <w:color w:val="000000"/>
          <w:szCs w:val="21"/>
          <w:highlight w:val="none"/>
          <w:u w:val="none"/>
          <w:lang w:val="en-US" w:eastAsia="zh-CN"/>
        </w:rPr>
        <w:t xml:space="preserve">JSZC-321000-SDTZ-G2025-0018</w:t>
      </w:r>
      <w:r>
        <w:rPr>
          <w:rFonts w:hint="eastAsia" w:ascii="宋体" w:hAnsi="宋体"/>
          <w:color w:val="000000"/>
          <w:szCs w:val="21"/>
          <w:highlight w:val="none"/>
        </w:rPr>
        <w:t xml:space="preserve">项目。</w:t>
      </w:r>
      <w:r>
        <w:rPr>
          <w:rFonts w:ascii="宋体" w:hAnsi="宋体"/>
          <w:color w:val="000000"/>
          <w:szCs w:val="21"/>
          <w:highlight w:val="none"/>
        </w:rPr>
      </w:r>
      <w:r/>
    </w:p>
    <w:p>
      <w:pPr>
        <w:pStyle w:val="1021"/>
        <w:ind w:firstLine="422"/>
        <w:spacing w:before="0" w:after="0" w:line="360" w:lineRule="auto"/>
        <w:rPr>
          <w:rFonts w:hint="eastAsia" w:ascii="宋体" w:hAnsi="宋体" w:eastAsia="宋体"/>
          <w:b/>
          <w:bCs w:val="0"/>
          <w:color w:val="000000"/>
          <w:sz w:val="21"/>
          <w:szCs w:val="21"/>
          <w:highlight w:val="none"/>
        </w:rPr>
        <w:outlineLvl w:val="9"/>
      </w:pPr>
      <w:r/>
      <w:bookmarkStart w:id="41" w:name="_Toc513029205"/>
      <w:r/>
      <w:bookmarkStart w:id="42" w:name="_Toc16938521"/>
      <w:r/>
      <w:bookmarkStart w:id="43" w:name="_Toc20823277"/>
      <w:r>
        <w:rPr>
          <w:rFonts w:ascii="宋体" w:hAnsi="宋体" w:eastAsia="宋体"/>
          <w:b/>
          <w:bCs w:val="0"/>
          <w:color w:val="000000"/>
          <w:sz w:val="21"/>
          <w:szCs w:val="21"/>
          <w:highlight w:val="none"/>
        </w:rPr>
        <w:t xml:space="preserve">2</w:t>
      </w:r>
      <w:r>
        <w:rPr>
          <w:rFonts w:hint="eastAsia" w:ascii="宋体" w:hAnsi="宋体" w:eastAsia="宋体"/>
          <w:b/>
          <w:bCs w:val="0"/>
          <w:color w:val="000000"/>
          <w:sz w:val="21"/>
          <w:szCs w:val="21"/>
          <w:highlight w:val="none"/>
        </w:rPr>
        <w:t xml:space="preserve">、投标人</w:t>
      </w:r>
      <w:r>
        <w:rPr>
          <w:rFonts w:hint="eastAsia" w:ascii="宋体" w:hAnsi="宋体" w:eastAsia="宋体"/>
          <w:b/>
          <w:bCs w:val="0"/>
          <w:color w:val="000000"/>
          <w:sz w:val="21"/>
          <w:szCs w:val="21"/>
          <w:highlight w:val="none"/>
        </w:rPr>
      </w:r>
      <w:r/>
    </w:p>
    <w:p>
      <w:pPr>
        <w:pStyle w:val="1021"/>
        <w:ind w:firstLine="422"/>
        <w:spacing w:before="0" w:after="0" w:line="360" w:lineRule="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2.1 本招标文件中“供应商”，即“投标人”，是指参加投标竞争，并符合招标文件规定资格条件的法人、其他组织或者自然人。</w:t>
      </w:r>
      <w:r>
        <w:rPr>
          <w:rFonts w:hint="eastAsia" w:ascii="宋体" w:hAnsi="宋体" w:eastAsia="宋体"/>
          <w:b/>
          <w:bCs/>
          <w:color w:val="000000"/>
          <w:sz w:val="21"/>
          <w:szCs w:val="21"/>
          <w:highlight w:val="none"/>
        </w:rPr>
      </w:r>
      <w:r/>
    </w:p>
    <w:p>
      <w:pPr>
        <w:pStyle w:val="1021"/>
        <w:ind w:firstLine="422"/>
        <w:spacing w:before="0" w:after="0" w:line="360" w:lineRule="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2.2合格的投标人</w:t>
      </w:r>
      <w:bookmarkEnd w:id="41"/>
      <w:r/>
      <w:bookmarkEnd w:id="42"/>
      <w:r/>
      <w:bookmarkEnd w:id="43"/>
      <w:r>
        <w:rPr>
          <w:rFonts w:hint="eastAsia" w:ascii="宋体" w:hAnsi="宋体" w:eastAsia="宋体"/>
          <w:b/>
          <w:bCs/>
          <w:color w:val="000000"/>
          <w:sz w:val="21"/>
          <w:szCs w:val="21"/>
          <w:highlight w:val="none"/>
        </w:rPr>
      </w:r>
      <w:r/>
    </w:p>
    <w:p>
      <w:pPr>
        <w:pStyle w:val="1021"/>
        <w:ind w:firstLine="420"/>
        <w:spacing w:line="360" w:lineRule="auto"/>
        <w:rPr>
          <w:rFonts w:ascii="宋体" w:hAnsi="宋体"/>
          <w:color w:val="000000"/>
          <w:szCs w:val="21"/>
          <w:highlight w:val="none"/>
        </w:rPr>
        <w:outlineLvl w:val="9"/>
      </w:pPr>
      <w:r>
        <w:rPr>
          <w:rFonts w:hint="eastAsia" w:ascii="宋体" w:hAnsi="宋体"/>
          <w:color w:val="000000"/>
          <w:szCs w:val="21"/>
          <w:highlight w:val="none"/>
        </w:rPr>
        <w:t xml:space="preserve">2.2.1 </w:t>
      </w:r>
      <w:r>
        <w:rPr>
          <w:rFonts w:hint="eastAsia" w:ascii="宋体" w:hAnsi="宋体"/>
          <w:bCs/>
          <w:color w:val="000000"/>
          <w:szCs w:val="21"/>
          <w:highlight w:val="none"/>
        </w:rPr>
        <w:t xml:space="preserve">满足招标公告中供应商的资格条件要求的规定。</w:t>
      </w:r>
      <w:r>
        <w:rPr>
          <w:rFonts w:ascii="宋体" w:hAnsi="宋体"/>
          <w:color w:val="000000"/>
          <w:szCs w:val="21"/>
          <w:highlight w:val="none"/>
        </w:rPr>
      </w:r>
      <w:r/>
    </w:p>
    <w:p>
      <w:pPr>
        <w:pStyle w:val="1021"/>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2.2.2 满足本文件实质性条款的规定。</w:t>
      </w:r>
      <w:r>
        <w:rPr>
          <w:rFonts w:hint="eastAsia" w:ascii="宋体" w:hAnsi="宋体"/>
          <w:color w:val="000000"/>
          <w:szCs w:val="21"/>
          <w:highlight w:val="none"/>
        </w:rPr>
      </w:r>
      <w:r/>
    </w:p>
    <w:p>
      <w:pPr>
        <w:pStyle w:val="1021"/>
        <w:ind w:firstLine="422"/>
        <w:spacing w:before="0" w:after="0" w:line="360" w:lineRule="auto"/>
        <w:rPr>
          <w:rFonts w:hint="eastAsia" w:ascii="宋体" w:hAnsi="宋体" w:eastAsia="宋体"/>
          <w:b/>
          <w:bCs w:val="0"/>
          <w:color w:val="000000"/>
          <w:sz w:val="21"/>
          <w:szCs w:val="21"/>
          <w:highlight w:val="none"/>
        </w:rPr>
        <w:outlineLvl w:val="9"/>
      </w:pPr>
      <w:r/>
      <w:bookmarkStart w:id="44" w:name="_Toc16938522"/>
      <w:r/>
      <w:bookmarkStart w:id="45" w:name="_Toc20823278"/>
      <w:r/>
      <w:bookmarkStart w:id="46" w:name="_Toc513029206"/>
      <w:r>
        <w:rPr>
          <w:rFonts w:ascii="宋体" w:hAnsi="宋体" w:eastAsia="宋体"/>
          <w:b/>
          <w:bCs w:val="0"/>
          <w:color w:val="000000"/>
          <w:sz w:val="21"/>
          <w:szCs w:val="21"/>
          <w:highlight w:val="none"/>
        </w:rPr>
        <w:t xml:space="preserve">3</w:t>
      </w:r>
      <w:r>
        <w:rPr>
          <w:rFonts w:hint="eastAsia" w:ascii="宋体" w:hAnsi="宋体" w:eastAsia="宋体"/>
          <w:b/>
          <w:bCs w:val="0"/>
          <w:color w:val="000000"/>
          <w:sz w:val="21"/>
          <w:szCs w:val="21"/>
          <w:highlight w:val="none"/>
        </w:rPr>
        <w:t xml:space="preserve">、适用法律</w:t>
      </w:r>
      <w:bookmarkEnd w:id="44"/>
      <w:r/>
      <w:bookmarkEnd w:id="45"/>
      <w:r/>
      <w:bookmarkEnd w:id="46"/>
      <w:r>
        <w:rPr>
          <w:rFonts w:hint="eastAsia" w:ascii="宋体" w:hAnsi="宋体" w:eastAsia="宋体"/>
          <w:b/>
          <w:bCs w:val="0"/>
          <w:color w:val="000000"/>
          <w:sz w:val="21"/>
          <w:szCs w:val="21"/>
          <w:highlight w:val="none"/>
        </w:rPr>
      </w:r>
      <w:r/>
    </w:p>
    <w:p>
      <w:pPr>
        <w:pStyle w:val="1021"/>
        <w:ind w:firstLine="420"/>
        <w:spacing w:before="0" w:after="0" w:line="360" w:lineRule="auto"/>
        <w:rPr>
          <w:rFonts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3.1 本次招标及由此产生的合同受中华人民共和国有关的法律法规制约和保护。</w:t>
      </w:r>
      <w:r>
        <w:rPr>
          <w:rFonts w:ascii="宋体" w:hAnsi="宋体" w:eastAsia="宋体"/>
          <w:b w:val="0"/>
          <w:bCs/>
          <w:color w:val="000000"/>
          <w:sz w:val="21"/>
          <w:szCs w:val="21"/>
          <w:highlight w:val="none"/>
        </w:rPr>
      </w:r>
      <w:r/>
    </w:p>
    <w:p>
      <w:pPr>
        <w:pStyle w:val="1021"/>
        <w:ind w:firstLine="422"/>
        <w:spacing w:line="360" w:lineRule="auto"/>
        <w:rPr>
          <w:rFonts w:hint="eastAsia" w:ascii="宋体" w:hAnsi="宋体"/>
          <w:b/>
          <w:color w:val="000000"/>
          <w:szCs w:val="21"/>
          <w:highlight w:val="none"/>
        </w:rPr>
        <w:outlineLvl w:val="9"/>
      </w:pPr>
      <w:r>
        <w:rPr>
          <w:rFonts w:hint="eastAsia" w:ascii="宋体" w:hAnsi="宋体"/>
          <w:b/>
          <w:color w:val="000000"/>
          <w:szCs w:val="21"/>
          <w:highlight w:val="none"/>
        </w:rPr>
        <w:t xml:space="preserve">4、投标费用</w:t>
      </w:r>
      <w:r>
        <w:rPr>
          <w:rFonts w:hint="eastAsia" w:ascii="宋体" w:hAnsi="宋体"/>
          <w:b/>
          <w:color w:val="000000"/>
          <w:szCs w:val="21"/>
          <w:highlight w:val="none"/>
        </w:rPr>
      </w:r>
      <w:r/>
    </w:p>
    <w:p>
      <w:pPr>
        <w:pStyle w:val="1021"/>
        <w:ind w:firstLine="420"/>
        <w:spacing w:line="360" w:lineRule="auto"/>
        <w:rPr>
          <w:rFonts w:hint="eastAsia" w:ascii="宋体" w:hAnsi="宋体"/>
          <w:color w:val="000000"/>
          <w:szCs w:val="21"/>
          <w:highlight w:val="none"/>
        </w:rPr>
        <w:outlineLvl w:val="9"/>
      </w:pPr>
      <w:r>
        <w:rPr>
          <w:rFonts w:hint="eastAsia" w:ascii="宋体" w:hAnsi="宋体"/>
          <w:bCs/>
          <w:color w:val="000000"/>
          <w:szCs w:val="21"/>
          <w:highlight w:val="none"/>
        </w:rPr>
        <w:t xml:space="preserve">4.1</w:t>
      </w:r>
      <w:r>
        <w:rPr>
          <w:rFonts w:hint="eastAsia" w:ascii="宋体" w:hAnsi="宋体"/>
          <w:color w:val="000000"/>
          <w:szCs w:val="21"/>
          <w:highlight w:val="none"/>
        </w:rPr>
        <w:t xml:space="preserve"> 投标人应自行承担所有与参加投标有关的费用，无论投标过程中的做法和结果如何，代理机构在任何情况下均无义务和责任承担这些费用。</w:t>
      </w:r>
      <w:r>
        <w:rPr>
          <w:rFonts w:hint="eastAsia" w:ascii="宋体" w:hAnsi="宋体"/>
          <w:color w:val="000000"/>
          <w:szCs w:val="21"/>
          <w:highlight w:val="none"/>
        </w:rPr>
      </w:r>
      <w:r/>
    </w:p>
    <w:p>
      <w:pPr>
        <w:pStyle w:val="1021"/>
        <w:ind w:firstLine="420"/>
        <w:spacing w:line="360" w:lineRule="auto"/>
        <w:rPr>
          <w:rFonts w:hint="eastAsia" w:ascii="宋体" w:hAnsi="宋体"/>
          <w:b w:val="0"/>
          <w:bCs w:val="0"/>
          <w:color w:val="000000"/>
          <w:szCs w:val="21"/>
          <w:highlight w:val="none"/>
        </w:rPr>
        <w:outlineLvl w:val="9"/>
      </w:pPr>
      <w:r>
        <w:rPr>
          <w:rFonts w:hint="eastAsia" w:ascii="宋体" w:hAnsi="宋体"/>
          <w:b w:val="0"/>
          <w:bCs w:val="0"/>
          <w:color w:val="000000"/>
          <w:szCs w:val="21"/>
          <w:highlight w:val="none"/>
          <w:lang w:eastAsia="zh-CN"/>
        </w:rPr>
        <w:t xml:space="preserve">（</w:t>
      </w:r>
      <w:r>
        <w:rPr>
          <w:rFonts w:hint="eastAsia" w:ascii="宋体" w:hAnsi="宋体"/>
          <w:b w:val="0"/>
          <w:bCs w:val="0"/>
          <w:color w:val="000000"/>
          <w:szCs w:val="21"/>
          <w:highlight w:val="none"/>
          <w:lang w:val="en-US" w:eastAsia="zh-CN"/>
        </w:rPr>
        <w:t xml:space="preserve">1</w:t>
      </w:r>
      <w:r>
        <w:rPr>
          <w:rFonts w:hint="eastAsia" w:ascii="宋体" w:hAnsi="宋体"/>
          <w:b w:val="0"/>
          <w:bCs w:val="0"/>
          <w:color w:val="000000"/>
          <w:szCs w:val="21"/>
          <w:highlight w:val="none"/>
          <w:lang w:eastAsia="zh-CN"/>
        </w:rPr>
        <w:t xml:space="preserve">）</w:t>
      </w:r>
      <w:r>
        <w:rPr>
          <w:rFonts w:hint="eastAsia" w:ascii="宋体" w:hAnsi="宋体"/>
          <w:b w:val="0"/>
          <w:bCs w:val="0"/>
          <w:color w:val="000000"/>
          <w:szCs w:val="21"/>
          <w:highlight w:val="none"/>
        </w:rPr>
        <w:t xml:space="preserve">本次采购由中标单位在领取中标通知书前</w:t>
      </w:r>
      <w:r>
        <w:rPr>
          <w:rFonts w:hint="eastAsia" w:ascii="宋体" w:hAnsi="宋体"/>
          <w:b w:val="0"/>
          <w:bCs w:val="0"/>
          <w:color w:val="000000"/>
          <w:szCs w:val="21"/>
          <w:highlight w:val="none"/>
        </w:rPr>
        <w:t xml:space="preserve">按发改价格[2011]534号《关于降低部分建设项目收费标准规范收费行为等有关问题的通知》</w:t>
      </w:r>
      <w:r>
        <w:rPr>
          <w:rFonts w:hint="eastAsia" w:ascii="宋体" w:hAnsi="宋体"/>
          <w:b w:val="0"/>
          <w:bCs w:val="0"/>
          <w:color w:val="000000"/>
          <w:szCs w:val="21"/>
          <w:highlight w:val="none"/>
          <w:lang w:val="en-US" w:eastAsia="zh-CN"/>
        </w:rPr>
        <w:t xml:space="preserve">标准</w:t>
      </w:r>
      <w:r>
        <w:rPr>
          <w:rFonts w:hint="eastAsia" w:ascii="宋体" w:hAnsi="宋体"/>
          <w:b w:val="0"/>
          <w:bCs w:val="0"/>
          <w:color w:val="000000"/>
          <w:szCs w:val="21"/>
          <w:highlight w:val="none"/>
        </w:rPr>
        <w:t xml:space="preserve">的8</w:t>
      </w:r>
      <w:r>
        <w:rPr>
          <w:rFonts w:hint="eastAsia" w:ascii="宋体" w:hAnsi="宋体"/>
          <w:b w:val="0"/>
          <w:bCs w:val="0"/>
          <w:color w:val="000000"/>
          <w:szCs w:val="21"/>
          <w:highlight w:val="none"/>
          <w:lang w:val="en-US" w:eastAsia="zh-CN"/>
        </w:rPr>
        <w:t xml:space="preserve">5</w:t>
      </w:r>
      <w:r>
        <w:rPr>
          <w:rFonts w:hint="eastAsia" w:ascii="宋体" w:hAnsi="宋体"/>
          <w:b w:val="0"/>
          <w:bCs w:val="0"/>
          <w:color w:val="000000"/>
          <w:szCs w:val="21"/>
          <w:highlight w:val="none"/>
        </w:rPr>
        <w:t xml:space="preserve">%</w:t>
      </w:r>
      <w:r>
        <w:rPr>
          <w:rFonts w:hint="eastAsia" w:ascii="宋体" w:hAnsi="宋体"/>
          <w:b w:val="0"/>
          <w:bCs w:val="0"/>
          <w:color w:val="000000"/>
          <w:szCs w:val="21"/>
          <w:highlight w:val="none"/>
          <w:lang w:val="en-US" w:eastAsia="zh-CN"/>
        </w:rPr>
        <w:t xml:space="preserve">支付</w:t>
      </w:r>
      <w:r>
        <w:rPr>
          <w:rFonts w:hint="eastAsia" w:ascii="宋体" w:hAnsi="宋体"/>
          <w:b w:val="0"/>
          <w:bCs w:val="0"/>
          <w:color w:val="000000"/>
          <w:szCs w:val="21"/>
          <w:highlight w:val="none"/>
        </w:rPr>
        <w:t xml:space="preserve">招标代理费用</w:t>
      </w:r>
      <w:r>
        <w:rPr>
          <w:rFonts w:hint="eastAsia" w:ascii="宋体" w:hAnsi="宋体"/>
          <w:b w:val="0"/>
          <w:bCs w:val="0"/>
          <w:color w:val="000000"/>
          <w:szCs w:val="21"/>
          <w:highlight w:val="none"/>
        </w:rPr>
        <w:t xml:space="preserve">，</w:t>
      </w:r>
      <w:r>
        <w:rPr>
          <w:rFonts w:hint="eastAsia" w:ascii="宋体" w:hAnsi="宋体"/>
          <w:b w:val="0"/>
          <w:bCs w:val="0"/>
          <w:color w:val="000000"/>
          <w:szCs w:val="21"/>
          <w:highlight w:val="none"/>
        </w:rPr>
        <w:t xml:space="preserve">项目招标完成后，以中标价为基数计取代理费。</w:t>
      </w:r>
      <w:r>
        <w:rPr>
          <w:rFonts w:hint="eastAsia" w:ascii="宋体" w:hAnsi="宋体"/>
          <w:b w:val="0"/>
          <w:bCs w:val="0"/>
          <w:color w:val="000000"/>
          <w:szCs w:val="21"/>
          <w:highlight w:val="none"/>
        </w:rPr>
      </w:r>
      <w:r/>
    </w:p>
    <w:p>
      <w:pPr>
        <w:pStyle w:val="1021"/>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）代理服务费以人民币支付；</w:t>
      </w:r>
      <w:r>
        <w:rPr>
          <w:rFonts w:hint="eastAsia" w:ascii="宋体" w:hAnsi="宋体"/>
          <w:color w:val="000000"/>
          <w:szCs w:val="21"/>
          <w:highlight w:val="none"/>
        </w:rPr>
      </w:r>
      <w:r/>
    </w:p>
    <w:p>
      <w:pPr>
        <w:pStyle w:val="1021"/>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）代理服务费支付方式：一次性以电汇、转账、支票、现金等形式支付</w:t>
      </w:r>
      <w:r>
        <w:rPr>
          <w:rFonts w:hint="eastAsia" w:ascii="宋体" w:hAnsi="宋体"/>
          <w:bCs/>
          <w:color w:val="000000"/>
          <w:szCs w:val="21"/>
          <w:highlight w:val="none"/>
        </w:rPr>
        <w:t xml:space="preserve">；</w:t>
      </w:r>
      <w:r>
        <w:rPr>
          <w:rFonts w:hint="eastAsia" w:ascii="宋体" w:hAnsi="宋体"/>
          <w:color w:val="000000"/>
          <w:szCs w:val="21"/>
          <w:highlight w:val="none"/>
        </w:rPr>
      </w:r>
      <w:r/>
    </w:p>
    <w:p>
      <w:pPr>
        <w:pStyle w:val="1021"/>
        <w:ind w:firstLine="420"/>
        <w:spacing w:line="360" w:lineRule="auto"/>
        <w:rPr>
          <w:rFonts w:hint="eastAsia"/>
          <w:color w:val="000000"/>
          <w:highlight w:val="none"/>
        </w:rPr>
        <w:outlineLvl w:val="9"/>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）招标代理服务费不在投标报价中单列，包含在投标总价中，由</w:t>
      </w:r>
      <w:r>
        <w:rPr>
          <w:rFonts w:hint="eastAsia" w:ascii="宋体" w:hAnsi="宋体"/>
          <w:color w:val="000000"/>
          <w:szCs w:val="21"/>
          <w:highlight w:val="none"/>
          <w:lang w:val="en-US" w:eastAsia="zh-CN"/>
        </w:rPr>
        <w:t xml:space="preserve">中标</w:t>
      </w:r>
      <w:r>
        <w:rPr>
          <w:rFonts w:hint="eastAsia" w:ascii="宋体" w:hAnsi="宋体"/>
          <w:color w:val="000000"/>
          <w:szCs w:val="21"/>
          <w:highlight w:val="none"/>
        </w:rPr>
        <w:t xml:space="preserve">人支付给代理机构。</w:t>
      </w:r>
      <w:r>
        <w:rPr>
          <w:rFonts w:hint="eastAsia"/>
          <w:color w:val="000000"/>
          <w:highlight w:val="none"/>
        </w:rPr>
      </w:r>
      <w:r/>
    </w:p>
    <w:p>
      <w:pPr>
        <w:pStyle w:val="1021"/>
        <w:ind w:firstLine="422"/>
        <w:spacing w:line="360" w:lineRule="auto"/>
        <w:rPr>
          <w:rFonts w:hint="eastAsia"/>
          <w:b/>
          <w:color w:val="000000"/>
          <w:szCs w:val="21"/>
          <w:highlight w:val="none"/>
        </w:rPr>
        <w:outlineLvl w:val="9"/>
      </w:pPr>
      <w:r>
        <w:rPr>
          <w:rFonts w:hint="eastAsia"/>
          <w:b/>
          <w:color w:val="000000"/>
          <w:szCs w:val="21"/>
          <w:highlight w:val="none"/>
        </w:rPr>
        <w:t xml:space="preserve">招标代理服务费开户银行：中国工商银行股份有限公司扬州汶河支行</w:t>
      </w:r>
      <w:r>
        <w:rPr>
          <w:rFonts w:hint="eastAsia"/>
          <w:b/>
          <w:color w:val="000000"/>
          <w:szCs w:val="21"/>
          <w:highlight w:val="none"/>
        </w:rPr>
      </w:r>
      <w:r/>
    </w:p>
    <w:p>
      <w:pPr>
        <w:pStyle w:val="1021"/>
        <w:ind w:firstLine="422"/>
        <w:spacing w:line="360" w:lineRule="auto"/>
        <w:rPr>
          <w:rFonts w:hint="eastAsia"/>
          <w:b/>
          <w:color w:val="000000"/>
          <w:szCs w:val="21"/>
          <w:highlight w:val="none"/>
        </w:rPr>
        <w:outlineLvl w:val="9"/>
      </w:pPr>
      <w:r>
        <w:rPr>
          <w:rFonts w:hint="eastAsia"/>
          <w:b/>
          <w:color w:val="000000"/>
          <w:szCs w:val="21"/>
          <w:highlight w:val="none"/>
        </w:rPr>
        <w:t xml:space="preserve">开户名称：江苏时代投资咨询有限公司</w:t>
      </w:r>
      <w:r>
        <w:rPr>
          <w:rFonts w:hint="eastAsia"/>
          <w:b/>
          <w:color w:val="000000"/>
          <w:szCs w:val="21"/>
          <w:highlight w:val="none"/>
        </w:rPr>
      </w:r>
      <w:r/>
    </w:p>
    <w:p>
      <w:pPr>
        <w:pStyle w:val="1021"/>
        <w:ind w:firstLine="422"/>
        <w:spacing w:line="360" w:lineRule="auto"/>
        <w:rPr>
          <w:b/>
          <w:color w:val="000000"/>
          <w:szCs w:val="21"/>
          <w:highlight w:val="none"/>
        </w:rPr>
        <w:outlineLvl w:val="9"/>
      </w:pPr>
      <w:r>
        <w:rPr>
          <w:rFonts w:hint="eastAsia"/>
          <w:b/>
          <w:color w:val="000000"/>
          <w:szCs w:val="21"/>
          <w:highlight w:val="none"/>
        </w:rPr>
        <w:t xml:space="preserve">开户帐号：1108020919100230888</w:t>
      </w:r>
      <w:r>
        <w:rPr>
          <w:b/>
          <w:color w:val="000000"/>
          <w:szCs w:val="21"/>
          <w:highlight w:val="none"/>
        </w:rPr>
      </w:r>
      <w:r/>
    </w:p>
    <w:p>
      <w:pPr>
        <w:pStyle w:val="1087"/>
        <w:rPr>
          <w:rFonts w:ascii="宋体" w:hAnsi="宋体" w:eastAsia="宋体" w:cs="Times New Roman"/>
          <w:color w:val="000000"/>
          <w:sz w:val="21"/>
          <w:szCs w:val="21"/>
          <w:highlight w:val="none"/>
          <w:lang w:val="en-US" w:eastAsia="zh-CN" w:bidi="ar-SA"/>
        </w:rPr>
        <w:outlineLvl w:val="9"/>
      </w:pPr>
      <w:r>
        <w:rPr>
          <w:rFonts w:hint="eastAsia" w:ascii="宋体" w:hAnsi="宋体" w:eastAsia="宋体" w:cs="Times New Roman"/>
          <w:color w:val="000000"/>
          <w:sz w:val="21"/>
          <w:szCs w:val="21"/>
          <w:highlight w:val="none"/>
          <w:lang w:val="en-US" w:eastAsia="zh-CN" w:bidi="ar-SA"/>
        </w:rPr>
        <w:t xml:space="preserve">4.2专家评审费按《扬州市财政局关于进一步规范扬州市政府采购专家评审费标准的通知》（扬财购〔2020〕40号）执行。</w:t>
      </w:r>
      <w:r>
        <w:rPr>
          <w:rFonts w:ascii="宋体" w:hAnsi="宋体" w:eastAsia="宋体" w:cs="Times New Roman"/>
          <w:color w:val="000000"/>
          <w:sz w:val="21"/>
          <w:szCs w:val="21"/>
          <w:highlight w:val="none"/>
          <w:lang w:val="en-US" w:eastAsia="zh-CN" w:bidi="ar-SA"/>
        </w:rPr>
      </w:r>
      <w:r/>
    </w:p>
    <w:p>
      <w:pPr>
        <w:pStyle w:val="1021"/>
        <w:ind w:firstLine="422"/>
        <w:spacing w:before="0" w:after="0" w:line="360" w:lineRule="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5、招标文件的约束力</w:t>
      </w:r>
      <w:r>
        <w:rPr>
          <w:rFonts w:hint="eastAsia" w:ascii="宋体" w:hAnsi="宋体" w:eastAsia="宋体"/>
          <w:b/>
          <w:bCs/>
          <w:color w:val="000000"/>
          <w:sz w:val="21"/>
          <w:szCs w:val="21"/>
          <w:highlight w:val="none"/>
        </w:rPr>
      </w:r>
      <w:r/>
    </w:p>
    <w:p>
      <w:pPr>
        <w:pStyle w:val="1021"/>
        <w:ind w:firstLine="420"/>
        <w:spacing w:line="360" w:lineRule="auto"/>
        <w:rPr>
          <w:rFonts w:hint="eastAsia" w:ascii="宋体" w:hAnsi="宋体"/>
          <w:bCs/>
          <w:color w:val="000000"/>
          <w:szCs w:val="21"/>
          <w:highlight w:val="none"/>
        </w:rPr>
        <w:outlineLvl w:val="9"/>
      </w:pPr>
      <w:r>
        <w:rPr>
          <w:rFonts w:hint="eastAsia" w:ascii="宋体" w:hAnsi="宋体"/>
          <w:bCs/>
          <w:color w:val="000000"/>
          <w:szCs w:val="21"/>
          <w:highlight w:val="none"/>
        </w:rPr>
        <w:t xml:space="preserve">5.1</w:t>
      </w:r>
      <w:r>
        <w:rPr>
          <w:rFonts w:hint="eastAsia" w:ascii="宋体" w:hAnsi="宋体"/>
          <w:color w:val="000000"/>
          <w:szCs w:val="21"/>
          <w:highlight w:val="none"/>
        </w:rPr>
        <w:t xml:space="preserve"> 投标人一旦参加本项目采购活动，即被认为接受了本招标文件的规定和约束。</w:t>
      </w:r>
      <w:r>
        <w:rPr>
          <w:rFonts w:hint="eastAsia" w:ascii="宋体" w:hAnsi="宋体"/>
          <w:bCs/>
          <w:color w:val="000000"/>
          <w:szCs w:val="21"/>
          <w:highlight w:val="none"/>
        </w:rPr>
      </w:r>
      <w:r/>
    </w:p>
    <w:p>
      <w:pPr>
        <w:pStyle w:val="1021"/>
        <w:ind w:firstLine="422"/>
        <w:spacing w:before="0" w:after="0" w:line="360" w:lineRule="auto"/>
        <w:rPr>
          <w:rFonts w:hint="eastAsia" w:ascii="宋体" w:hAnsi="宋体" w:eastAsia="宋体"/>
          <w:b/>
          <w:bCs w:val="0"/>
          <w:color w:val="000000"/>
          <w:sz w:val="21"/>
          <w:szCs w:val="21"/>
          <w:highlight w:val="none"/>
        </w:rPr>
        <w:outlineLvl w:val="9"/>
      </w:pPr>
      <w:r/>
      <w:bookmarkStart w:id="47" w:name="_Toc20823282"/>
      <w:r/>
      <w:bookmarkStart w:id="48" w:name="_Toc513029210"/>
      <w:r/>
      <w:bookmarkStart w:id="49" w:name="_Toc16938526"/>
      <w:r>
        <w:rPr>
          <w:rFonts w:ascii="宋体" w:hAnsi="宋体" w:eastAsia="宋体"/>
          <w:b/>
          <w:bCs w:val="0"/>
          <w:color w:val="000000"/>
          <w:sz w:val="21"/>
          <w:szCs w:val="21"/>
          <w:highlight w:val="none"/>
        </w:rPr>
        <w:t xml:space="preserve">6</w:t>
      </w:r>
      <w:r>
        <w:rPr>
          <w:rFonts w:hint="eastAsia" w:ascii="宋体" w:hAnsi="宋体" w:eastAsia="宋体"/>
          <w:b/>
          <w:bCs w:val="0"/>
          <w:color w:val="000000"/>
          <w:sz w:val="21"/>
          <w:szCs w:val="21"/>
          <w:highlight w:val="none"/>
        </w:rPr>
        <w:t xml:space="preserve">、招标文件构成</w:t>
      </w:r>
      <w:bookmarkEnd w:id="47"/>
      <w:r/>
      <w:bookmarkEnd w:id="48"/>
      <w:r/>
      <w:bookmarkEnd w:id="49"/>
      <w:r>
        <w:rPr>
          <w:rFonts w:hint="eastAsia" w:ascii="宋体" w:hAnsi="宋体" w:eastAsia="宋体"/>
          <w:b/>
          <w:bCs w:val="0"/>
          <w:color w:val="000000"/>
          <w:sz w:val="21"/>
          <w:szCs w:val="21"/>
          <w:highlight w:val="none"/>
        </w:rPr>
      </w:r>
      <w:r/>
    </w:p>
    <w:p>
      <w:pPr>
        <w:pStyle w:val="1021"/>
        <w:ind w:firstLine="420"/>
        <w:spacing w:line="360" w:lineRule="auto"/>
        <w:rPr>
          <w:rFonts w:ascii="宋体" w:hAnsi="宋体"/>
          <w:color w:val="000000"/>
          <w:szCs w:val="21"/>
          <w:highlight w:val="none"/>
        </w:rPr>
        <w:outlineLvl w:val="9"/>
      </w:pPr>
      <w:r>
        <w:rPr>
          <w:rFonts w:hint="eastAsia" w:ascii="宋体" w:hAnsi="宋体"/>
          <w:bCs/>
          <w:color w:val="000000"/>
          <w:szCs w:val="21"/>
          <w:highlight w:val="none"/>
        </w:rPr>
        <w:t xml:space="preserve">6.1</w:t>
      </w:r>
      <w:r>
        <w:rPr>
          <w:rFonts w:hint="eastAsia" w:ascii="宋体" w:hAnsi="宋体"/>
          <w:color w:val="000000"/>
          <w:szCs w:val="21"/>
          <w:highlight w:val="none"/>
        </w:rPr>
        <w:t xml:space="preserve"> 招标文件有以下部分组成：</w:t>
      </w:r>
      <w:r>
        <w:rPr>
          <w:rFonts w:ascii="宋体" w:hAnsi="宋体"/>
          <w:color w:val="000000"/>
          <w:szCs w:val="21"/>
          <w:highlight w:val="none"/>
        </w:rPr>
      </w:r>
      <w:r/>
    </w:p>
    <w:p>
      <w:pPr>
        <w:pStyle w:val="1021"/>
        <w:ind w:firstLine="315"/>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（1）招标公告</w:t>
      </w:r>
      <w:r>
        <w:rPr>
          <w:rFonts w:hint="eastAsia" w:ascii="宋体" w:hAnsi="宋体"/>
          <w:color w:val="000000"/>
          <w:szCs w:val="21"/>
          <w:highlight w:val="none"/>
        </w:rPr>
      </w:r>
      <w:r/>
    </w:p>
    <w:p>
      <w:pPr>
        <w:pStyle w:val="1021"/>
        <w:ind w:firstLine="315"/>
        <w:spacing w:line="360" w:lineRule="auto"/>
        <w:tabs>
          <w:tab w:val="left" w:pos="2580" w:leader="none"/>
        </w:tabs>
        <w:rPr>
          <w:rFonts w:hint="eastAsia" w:ascii="宋体" w:hAnsi="宋体"/>
          <w:color w:val="000000"/>
          <w:szCs w:val="21"/>
          <w:highlight w:val="none"/>
        </w:rPr>
        <w:outlineLvl w:val="9"/>
      </w:pPr>
      <w:r>
        <w:rPr>
          <w:rFonts w:hint="eastAsia" w:ascii="宋体" w:hAnsi="宋体"/>
          <w:color w:val="000000"/>
          <w:szCs w:val="21"/>
          <w:highlight w:val="none"/>
        </w:rPr>
        <w:t xml:space="preserve">（2）投标人须知</w:t>
      </w:r>
      <w:r>
        <w:rPr>
          <w:rFonts w:hint="eastAsia" w:ascii="宋体" w:hAnsi="宋体"/>
          <w:color w:val="000000"/>
          <w:szCs w:val="21"/>
          <w:highlight w:val="none"/>
        </w:rPr>
      </w:r>
      <w:r/>
    </w:p>
    <w:p>
      <w:pPr>
        <w:pStyle w:val="1021"/>
        <w:ind w:firstLine="315"/>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（3）合同条款及格式</w:t>
      </w:r>
      <w:r>
        <w:rPr>
          <w:rFonts w:hint="eastAsia" w:ascii="宋体" w:hAnsi="宋体"/>
          <w:color w:val="000000"/>
          <w:szCs w:val="21"/>
          <w:highlight w:val="none"/>
        </w:rPr>
      </w:r>
      <w:r/>
    </w:p>
    <w:p>
      <w:pPr>
        <w:pStyle w:val="1021"/>
        <w:ind w:firstLine="315"/>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（4）项目需求</w:t>
      </w:r>
      <w:r>
        <w:rPr>
          <w:rFonts w:hint="eastAsia" w:ascii="宋体" w:hAnsi="宋体"/>
          <w:color w:val="000000"/>
          <w:szCs w:val="21"/>
          <w:highlight w:val="none"/>
        </w:rPr>
      </w:r>
      <w:r/>
    </w:p>
    <w:p>
      <w:pPr>
        <w:pStyle w:val="1021"/>
        <w:ind w:firstLine="315"/>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（5）评标方法与评标标准</w:t>
      </w:r>
      <w:r>
        <w:rPr>
          <w:rFonts w:hint="eastAsia" w:ascii="宋体" w:hAnsi="宋体"/>
          <w:color w:val="000000"/>
          <w:szCs w:val="21"/>
          <w:highlight w:val="none"/>
        </w:rPr>
      </w:r>
      <w:r/>
    </w:p>
    <w:p>
      <w:pPr>
        <w:pStyle w:val="1021"/>
        <w:ind w:firstLine="315"/>
        <w:spacing w:line="360" w:lineRule="auto"/>
        <w:rPr>
          <w:rFonts w:ascii="宋体" w:hAnsi="宋体"/>
          <w:color w:val="000000"/>
          <w:szCs w:val="21"/>
          <w:highlight w:val="none"/>
        </w:rPr>
        <w:outlineLvl w:val="9"/>
      </w:pPr>
      <w:r>
        <w:rPr>
          <w:rFonts w:hint="eastAsia" w:ascii="宋体" w:hAnsi="宋体"/>
          <w:color w:val="000000"/>
          <w:szCs w:val="21"/>
          <w:highlight w:val="none"/>
        </w:rPr>
        <w:t xml:space="preserve">（6）投标文件格式</w:t>
      </w:r>
      <w:r>
        <w:rPr>
          <w:rFonts w:ascii="宋体" w:hAnsi="宋体"/>
          <w:color w:val="000000"/>
          <w:szCs w:val="21"/>
          <w:highlight w:val="none"/>
        </w:rPr>
      </w:r>
      <w:r/>
    </w:p>
    <w:p>
      <w:pPr>
        <w:pStyle w:val="1021"/>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请仔细检查招标文件是否齐全，如有缺漏请立即与代理机构联系解决。</w:t>
      </w:r>
      <w:r>
        <w:rPr>
          <w:rFonts w:hint="eastAsia" w:ascii="宋体" w:hAnsi="宋体"/>
          <w:color w:val="000000"/>
          <w:szCs w:val="21"/>
          <w:highlight w:val="none"/>
        </w:rPr>
      </w:r>
      <w:r/>
    </w:p>
    <w:p>
      <w:pPr>
        <w:pStyle w:val="1021"/>
        <w:ind w:firstLine="420"/>
        <w:spacing w:line="360" w:lineRule="auto"/>
        <w:rPr>
          <w:rFonts w:hint="eastAsia" w:ascii="宋体" w:hAnsi="宋体"/>
          <w:bCs/>
          <w:color w:val="000000"/>
          <w:szCs w:val="21"/>
          <w:highlight w:val="none"/>
        </w:rPr>
        <w:outlineLvl w:val="9"/>
      </w:pPr>
      <w:r>
        <w:rPr>
          <w:rFonts w:hint="eastAsia" w:ascii="宋体" w:hAnsi="宋体"/>
          <w:bCs/>
          <w:color w:val="000000"/>
          <w:szCs w:val="21"/>
          <w:highlight w:val="none"/>
        </w:rPr>
        <w:t xml:space="preserve">6.2 招标的最小单位是包。招标服务数量及技术要求中未分包的，供应商对要求提供的服务不得部分投标；招标服务数量及技术要求中已经分包的，应当以包为单位投标。</w:t>
      </w:r>
      <w:r>
        <w:rPr>
          <w:rFonts w:hint="eastAsia" w:ascii="宋体" w:hAnsi="宋体"/>
          <w:bCs/>
          <w:color w:val="000000"/>
          <w:szCs w:val="21"/>
          <w:highlight w:val="none"/>
        </w:rPr>
      </w:r>
      <w:r/>
    </w:p>
    <w:p>
      <w:pPr>
        <w:pStyle w:val="1021"/>
        <w:ind w:firstLine="420"/>
        <w:spacing w:line="360" w:lineRule="auto"/>
        <w:rPr>
          <w:rFonts w:hint="eastAsia" w:ascii="宋体" w:hAnsi="宋体"/>
          <w:bCs/>
          <w:color w:val="000000"/>
          <w:szCs w:val="21"/>
          <w:highlight w:val="none"/>
        </w:rPr>
        <w:outlineLvl w:val="9"/>
      </w:pPr>
      <w:r>
        <w:rPr>
          <w:rFonts w:hint="eastAsia" w:ascii="宋体" w:hAnsi="宋体"/>
          <w:bCs/>
          <w:color w:val="000000"/>
          <w:szCs w:val="21"/>
          <w:highlight w:val="none"/>
        </w:rPr>
        <w:t xml:space="preserve">6.3 招标文件如果要求供应商提交备选投标方案的，供应商可以提交备选方案；否则，备选方案将被拒绝。</w:t>
      </w:r>
      <w:r>
        <w:rPr>
          <w:rFonts w:hint="eastAsia" w:ascii="宋体" w:hAnsi="宋体"/>
          <w:bCs/>
          <w:color w:val="000000"/>
          <w:szCs w:val="21"/>
          <w:highlight w:val="none"/>
        </w:rPr>
      </w:r>
      <w:r/>
    </w:p>
    <w:p>
      <w:pPr>
        <w:pStyle w:val="1021"/>
        <w:ind w:firstLine="420"/>
        <w:spacing w:line="360" w:lineRule="auto"/>
        <w:rPr>
          <w:rFonts w:hint="eastAsia" w:ascii="宋体" w:hAnsi="宋体"/>
          <w:color w:val="000000"/>
          <w:szCs w:val="21"/>
          <w:highlight w:val="none"/>
        </w:rPr>
        <w:outlineLvl w:val="9"/>
      </w:pPr>
      <w:r>
        <w:rPr>
          <w:rFonts w:hint="eastAsia" w:ascii="宋体" w:hAnsi="宋体"/>
          <w:bCs/>
          <w:color w:val="000000"/>
          <w:szCs w:val="21"/>
          <w:highlight w:val="none"/>
        </w:rPr>
        <w:t xml:space="preserve">6.4</w:t>
      </w:r>
      <w:r>
        <w:rPr>
          <w:rFonts w:hint="eastAsia" w:ascii="宋体" w:hAnsi="宋体"/>
          <w:color w:val="000000"/>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Cs w:val="21"/>
          <w:highlight w:val="none"/>
        </w:rPr>
      </w:r>
      <w:r/>
    </w:p>
    <w:p>
      <w:pPr>
        <w:pStyle w:val="1021"/>
        <w:ind w:firstLine="422"/>
        <w:spacing w:before="0" w:after="0" w:line="360" w:lineRule="auto"/>
        <w:rPr>
          <w:rFonts w:hint="eastAsia" w:ascii="宋体" w:hAnsi="宋体" w:eastAsia="宋体"/>
          <w:b/>
          <w:bCs w:val="0"/>
          <w:color w:val="000000"/>
          <w:sz w:val="21"/>
          <w:szCs w:val="21"/>
          <w:highlight w:val="none"/>
        </w:rPr>
        <w:outlineLvl w:val="9"/>
      </w:pPr>
      <w:r/>
      <w:bookmarkStart w:id="50" w:name="_Toc513029211"/>
      <w:r/>
      <w:bookmarkStart w:id="51" w:name="_Toc462564070"/>
      <w:r/>
      <w:bookmarkStart w:id="52" w:name="_Toc16938527"/>
      <w:r/>
      <w:bookmarkStart w:id="53" w:name="_Toc20823283"/>
      <w:r>
        <w:rPr>
          <w:rFonts w:ascii="宋体" w:hAnsi="宋体" w:eastAsia="宋体"/>
          <w:b/>
          <w:bCs w:val="0"/>
          <w:color w:val="000000"/>
          <w:sz w:val="21"/>
          <w:szCs w:val="21"/>
          <w:highlight w:val="none"/>
        </w:rPr>
        <w:t xml:space="preserve">7</w:t>
      </w:r>
      <w:r>
        <w:rPr>
          <w:rFonts w:hint="eastAsia" w:ascii="宋体" w:hAnsi="宋体" w:eastAsia="宋体"/>
          <w:b/>
          <w:bCs w:val="0"/>
          <w:color w:val="000000"/>
          <w:sz w:val="21"/>
          <w:szCs w:val="21"/>
          <w:highlight w:val="none"/>
        </w:rPr>
        <w:t xml:space="preserve">、招标文件的</w:t>
      </w:r>
      <w:bookmarkEnd w:id="50"/>
      <w:r/>
      <w:bookmarkEnd w:id="51"/>
      <w:r/>
      <w:bookmarkEnd w:id="52"/>
      <w:r/>
      <w:bookmarkEnd w:id="53"/>
      <w:r>
        <w:rPr>
          <w:rFonts w:hint="eastAsia" w:ascii="宋体" w:hAnsi="宋体" w:eastAsia="宋体"/>
          <w:b/>
          <w:bCs w:val="0"/>
          <w:color w:val="000000"/>
          <w:sz w:val="21"/>
          <w:szCs w:val="21"/>
          <w:highlight w:val="none"/>
        </w:rPr>
        <w:t xml:space="preserve">澄清</w:t>
      </w:r>
      <w:r>
        <w:rPr>
          <w:rFonts w:hint="eastAsia" w:ascii="宋体" w:hAnsi="宋体" w:eastAsia="宋体"/>
          <w:b/>
          <w:bCs w:val="0"/>
          <w:color w:val="000000"/>
          <w:sz w:val="21"/>
          <w:szCs w:val="21"/>
          <w:highlight w:val="none"/>
        </w:rPr>
      </w:r>
      <w:r/>
    </w:p>
    <w:p>
      <w:pPr>
        <w:pStyle w:val="1021"/>
        <w:ind w:firstLine="420"/>
        <w:spacing w:line="360" w:lineRule="auto"/>
        <w:rPr>
          <w:rFonts w:ascii="宋体" w:hAnsi="宋体"/>
          <w:color w:val="000000"/>
          <w:szCs w:val="21"/>
          <w:highlight w:val="none"/>
        </w:rPr>
        <w:outlineLvl w:val="9"/>
      </w:pPr>
      <w:r>
        <w:rPr>
          <w:rFonts w:hint="eastAsia" w:ascii="宋体" w:hAnsi="宋体"/>
          <w:color w:val="000000"/>
          <w:szCs w:val="21"/>
          <w:highlight w:val="none"/>
        </w:rPr>
        <w:t xml:space="preserve">7.1 任何要求对招标文件进行澄清的投标人，应在投标截止日期的十日前按投标邀请中的通讯地址，以书面形式通知代理机构。</w:t>
      </w:r>
      <w:r>
        <w:rPr>
          <w:rFonts w:ascii="宋体" w:hAnsi="宋体"/>
          <w:color w:val="000000"/>
          <w:szCs w:val="21"/>
          <w:highlight w:val="none"/>
        </w:rPr>
      </w:r>
      <w:r/>
    </w:p>
    <w:p>
      <w:pPr>
        <w:pStyle w:val="1021"/>
        <w:ind w:firstLine="422"/>
        <w:spacing w:before="0" w:after="0" w:line="360" w:lineRule="auto"/>
        <w:rPr>
          <w:rFonts w:hint="eastAsia" w:ascii="宋体" w:hAnsi="宋体" w:eastAsia="宋体"/>
          <w:b/>
          <w:bCs w:val="0"/>
          <w:color w:val="000000"/>
          <w:sz w:val="21"/>
          <w:szCs w:val="21"/>
          <w:highlight w:val="none"/>
        </w:rPr>
        <w:outlineLvl w:val="9"/>
      </w:pPr>
      <w:r/>
      <w:bookmarkStart w:id="54" w:name="_Toc20823284"/>
      <w:r/>
      <w:bookmarkStart w:id="55" w:name="_Toc462564071"/>
      <w:r/>
      <w:bookmarkStart w:id="56" w:name="_Toc513029212"/>
      <w:r/>
      <w:bookmarkStart w:id="57" w:name="_Toc16938528"/>
      <w:r>
        <w:rPr>
          <w:rFonts w:hint="eastAsia" w:ascii="宋体" w:hAnsi="宋体" w:eastAsia="宋体"/>
          <w:b/>
          <w:bCs w:val="0"/>
          <w:color w:val="000000"/>
          <w:sz w:val="21"/>
          <w:szCs w:val="21"/>
          <w:highlight w:val="none"/>
        </w:rPr>
        <w:t xml:space="preserve">8、招标文件的修改</w:t>
      </w:r>
      <w:bookmarkEnd w:id="54"/>
      <w:r/>
      <w:bookmarkEnd w:id="55"/>
      <w:r/>
      <w:bookmarkEnd w:id="56"/>
      <w:r/>
      <w:bookmarkEnd w:id="57"/>
      <w:r>
        <w:rPr>
          <w:rFonts w:hint="eastAsia" w:ascii="宋体" w:hAnsi="宋体" w:eastAsia="宋体"/>
          <w:b/>
          <w:bCs w:val="0"/>
          <w:color w:val="000000"/>
          <w:sz w:val="21"/>
          <w:szCs w:val="21"/>
          <w:highlight w:val="none"/>
        </w:rPr>
      </w:r>
      <w:r/>
    </w:p>
    <w:p>
      <w:pPr>
        <w:pStyle w:val="1021"/>
        <w:ind w:firstLine="420"/>
        <w:spacing w:line="360" w:lineRule="auto"/>
        <w:rPr>
          <w:rFonts w:ascii="宋体" w:hAnsi="宋体"/>
          <w:color w:val="000000"/>
          <w:szCs w:val="21"/>
          <w:highlight w:val="none"/>
        </w:rPr>
        <w:outlineLvl w:val="9"/>
      </w:pPr>
      <w:r>
        <w:rPr>
          <w:rFonts w:hint="eastAsia" w:ascii="宋体" w:hAnsi="宋体"/>
          <w:bCs/>
          <w:color w:val="000000"/>
          <w:szCs w:val="21"/>
          <w:highlight w:val="none"/>
        </w:rPr>
        <w:t xml:space="preserve">8.1</w:t>
      </w:r>
      <w:r>
        <w:rPr>
          <w:rFonts w:hint="eastAsia" w:ascii="宋体" w:hAnsi="宋体"/>
          <w:color w:val="000000"/>
          <w:szCs w:val="21"/>
          <w:highlight w:val="none"/>
        </w:rPr>
        <w:t xml:space="preserve"> 在投标截止时间前，代理机构可以对招标文件进行修改。</w:t>
      </w:r>
      <w:r>
        <w:rPr>
          <w:rFonts w:ascii="宋体" w:hAnsi="宋体"/>
          <w:color w:val="000000"/>
          <w:szCs w:val="21"/>
          <w:highlight w:val="none"/>
        </w:rPr>
      </w:r>
      <w:r/>
    </w:p>
    <w:p>
      <w:pPr>
        <w:pStyle w:val="1021"/>
        <w:ind w:firstLine="420"/>
        <w:spacing w:line="360" w:lineRule="auto"/>
        <w:rPr>
          <w:rFonts w:hint="eastAsia" w:ascii="宋体" w:hAnsi="宋体"/>
          <w:bCs/>
          <w:color w:val="000000"/>
          <w:szCs w:val="21"/>
          <w:highlight w:val="none"/>
        </w:rPr>
        <w:outlineLvl w:val="9"/>
      </w:pPr>
      <w:r>
        <w:rPr>
          <w:rFonts w:hint="eastAsia" w:ascii="宋体" w:hAnsi="宋体"/>
          <w:bCs/>
          <w:color w:val="000000"/>
          <w:szCs w:val="21"/>
          <w:highlight w:val="none"/>
        </w:rPr>
        <w:t xml:space="preserve">8.2代理机构在招标文件要求提交投标文件截止时间前，有权决定延长投标截止时间和开标时间，并在原采购信息发布媒体上发布变更公告。</w:t>
      </w:r>
      <w:r>
        <w:rPr>
          <w:rFonts w:hint="eastAsia" w:ascii="宋体" w:hAnsi="宋体"/>
          <w:bCs/>
          <w:color w:val="000000"/>
          <w:szCs w:val="21"/>
          <w:highlight w:val="none"/>
        </w:rPr>
      </w:r>
      <w:r/>
    </w:p>
    <w:p>
      <w:pPr>
        <w:pStyle w:val="1021"/>
        <w:ind w:firstLine="420"/>
        <w:spacing w:line="360" w:lineRule="auto"/>
        <w:rPr>
          <w:rFonts w:hint="eastAsia" w:ascii="宋体" w:hAnsi="宋体"/>
          <w:color w:val="000000"/>
          <w:szCs w:val="21"/>
          <w:highlight w:val="none"/>
        </w:rPr>
        <w:outlineLvl w:val="9"/>
      </w:pPr>
      <w:r>
        <w:rPr>
          <w:rFonts w:hint="eastAsia" w:ascii="宋体" w:hAnsi="宋体"/>
          <w:bCs/>
          <w:color w:val="000000"/>
          <w:szCs w:val="21"/>
          <w:highlight w:val="none"/>
        </w:rPr>
        <w:t xml:space="preserve">8.3</w:t>
      </w:r>
      <w:r>
        <w:rPr>
          <w:rFonts w:hint="eastAsia" w:ascii="宋体" w:hAnsi="宋体"/>
          <w:color w:val="000000"/>
          <w:szCs w:val="21"/>
          <w:highlight w:val="none"/>
        </w:rPr>
        <w:t xml:space="preserve">招标文件的修</w:t>
      </w:r>
      <w:r>
        <w:rPr>
          <w:rFonts w:hint="eastAsia" w:ascii="宋体" w:hAnsi="宋体" w:eastAsia="宋体" w:cs="Times New Roman"/>
          <w:bCs/>
          <w:color w:val="000000"/>
          <w:szCs w:val="21"/>
          <w:highlight w:val="none"/>
        </w:rPr>
        <w:t xml:space="preserve">改将在</w:t>
      </w:r>
      <w:r>
        <w:rPr>
          <w:rFonts w:hint="eastAsia" w:ascii="宋体" w:hAnsi="宋体" w:eastAsia="宋体" w:cs="Times New Roman"/>
          <w:bCs/>
          <w:color w:val="000000"/>
          <w:szCs w:val="21"/>
          <w:highlight w:val="none"/>
          <w:lang w:eastAsia="zh-CN"/>
        </w:rPr>
        <w:t xml:space="preserve">“扬州市政府采购网”，“江苏政府采购网”，“中国政府采购网”</w:t>
      </w:r>
      <w:r>
        <w:rPr>
          <w:rFonts w:hint="eastAsia" w:ascii="宋体" w:hAnsi="宋体" w:eastAsia="宋体" w:cs="Times New Roman"/>
          <w:bCs/>
          <w:color w:val="000000"/>
          <w:szCs w:val="21"/>
          <w:highlight w:val="none"/>
        </w:rPr>
        <w:t xml:space="preserve">公</w:t>
      </w:r>
      <w:r>
        <w:rPr>
          <w:rFonts w:hint="eastAsia" w:ascii="宋体" w:hAnsi="宋体"/>
          <w:color w:val="000000"/>
          <w:szCs w:val="21"/>
          <w:highlight w:val="none"/>
        </w:rPr>
        <w:t xml:space="preserve">布，补充文件将作为招标文件的组成部分，并对投标人具有约束力。</w:t>
      </w:r>
      <w:r>
        <w:rPr>
          <w:rFonts w:hint="eastAsia" w:ascii="宋体" w:hAnsi="宋体"/>
          <w:color w:val="000000"/>
          <w:szCs w:val="21"/>
          <w:highlight w:val="none"/>
        </w:rPr>
      </w:r>
      <w:r/>
    </w:p>
    <w:p>
      <w:pPr>
        <w:pStyle w:val="1021"/>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8.4投标人应在投标截止时间前关注原采购信息发布媒体上有关本招标项目有无变更公告。</w:t>
      </w:r>
      <w:r>
        <w:rPr>
          <w:rFonts w:hint="eastAsia" w:ascii="宋体" w:hAnsi="宋体"/>
          <w:color w:val="000000"/>
          <w:szCs w:val="21"/>
          <w:highlight w:val="none"/>
        </w:rPr>
      </w:r>
      <w:r/>
    </w:p>
    <w:p>
      <w:pPr>
        <w:pStyle w:val="1021"/>
        <w:ind w:firstLine="422"/>
        <w:spacing w:before="0" w:after="0" w:line="360" w:lineRule="auto"/>
        <w:rPr>
          <w:rFonts w:hint="eastAsia" w:ascii="宋体" w:hAnsi="宋体" w:eastAsia="宋体"/>
          <w:b/>
          <w:bCs w:val="0"/>
          <w:color w:val="000000"/>
          <w:sz w:val="21"/>
          <w:szCs w:val="21"/>
          <w:highlight w:val="none"/>
        </w:rPr>
        <w:outlineLvl w:val="9"/>
      </w:pPr>
      <w:r/>
      <w:bookmarkStart w:id="58" w:name="_Toc513029214"/>
      <w:r/>
      <w:bookmarkStart w:id="59" w:name="_Toc462564073"/>
      <w:r/>
      <w:bookmarkStart w:id="60" w:name="_Toc16938530"/>
      <w:r/>
      <w:bookmarkStart w:id="61" w:name="_Toc20823286"/>
      <w:r>
        <w:rPr>
          <w:rFonts w:ascii="宋体" w:hAnsi="宋体" w:eastAsia="宋体"/>
          <w:b/>
          <w:bCs w:val="0"/>
          <w:color w:val="000000"/>
          <w:sz w:val="21"/>
          <w:szCs w:val="21"/>
          <w:highlight w:val="none"/>
        </w:rPr>
        <w:t xml:space="preserve">9</w:t>
      </w:r>
      <w:r>
        <w:rPr>
          <w:rFonts w:hint="eastAsia" w:ascii="宋体" w:hAnsi="宋体" w:eastAsia="宋体"/>
          <w:b/>
          <w:bCs w:val="0"/>
          <w:color w:val="000000"/>
          <w:sz w:val="21"/>
          <w:szCs w:val="21"/>
          <w:highlight w:val="none"/>
        </w:rPr>
        <w:t xml:space="preserve">、投标文件的语言、度量衡单位</w:t>
      </w:r>
      <w:bookmarkEnd w:id="58"/>
      <w:r/>
      <w:bookmarkEnd w:id="59"/>
      <w:r/>
      <w:bookmarkEnd w:id="60"/>
      <w:r/>
      <w:bookmarkEnd w:id="61"/>
      <w:r>
        <w:rPr>
          <w:rFonts w:hint="eastAsia" w:ascii="宋体" w:hAnsi="宋体" w:eastAsia="宋体"/>
          <w:b/>
          <w:bCs w:val="0"/>
          <w:color w:val="000000"/>
          <w:sz w:val="21"/>
          <w:szCs w:val="21"/>
          <w:highlight w:val="none"/>
        </w:rPr>
        <w:t xml:space="preserve">、货币和编制</w:t>
      </w:r>
      <w:r>
        <w:rPr>
          <w:rFonts w:hint="eastAsia" w:ascii="宋体" w:hAnsi="宋体" w:eastAsia="宋体"/>
          <w:b/>
          <w:bCs w:val="0"/>
          <w:color w:val="000000"/>
          <w:sz w:val="21"/>
          <w:szCs w:val="21"/>
          <w:highlight w:val="none"/>
        </w:rPr>
      </w:r>
      <w:r/>
    </w:p>
    <w:p>
      <w:pPr>
        <w:pStyle w:val="1021"/>
        <w:ind w:firstLine="420"/>
        <w:spacing w:line="360" w:lineRule="auto"/>
        <w:rPr>
          <w:rFonts w:ascii="宋体" w:hAnsi="宋体"/>
          <w:color w:val="000000"/>
          <w:szCs w:val="21"/>
          <w:highlight w:val="none"/>
        </w:rPr>
        <w:outlineLvl w:val="9"/>
      </w:pPr>
      <w:r>
        <w:rPr>
          <w:rFonts w:hint="eastAsia" w:ascii="宋体" w:hAnsi="宋体"/>
          <w:bCs/>
          <w:color w:val="000000"/>
          <w:szCs w:val="21"/>
          <w:highlight w:val="none"/>
        </w:rPr>
        <w:t xml:space="preserve">9.1</w:t>
      </w:r>
      <w:r>
        <w:rPr>
          <w:rFonts w:hint="eastAsia" w:ascii="宋体" w:hAnsi="宋体"/>
          <w:color w:val="000000"/>
          <w:szCs w:val="21"/>
          <w:highlight w:val="none"/>
        </w:rPr>
        <w:t xml:space="preserve">投标人提交的投标文件、技术文件和资料，包括图纸中的说明，以及投标人与代理机构就有关投标的所有来往函、电、通知和文件均应使用中文。投标文件中若有英文或其他语言文字的资料，应提供相应的中文翻译资料。对不同文本投标文件的解释发生异议的，以中文文本为准。投标文件以及投标人与代理机构就有关投标的所有来往通知、函件和文件均应使用简体中文。</w:t>
      </w:r>
      <w:r>
        <w:rPr>
          <w:rFonts w:ascii="宋体" w:hAnsi="宋体"/>
          <w:color w:val="000000"/>
          <w:szCs w:val="21"/>
          <w:highlight w:val="none"/>
        </w:rPr>
      </w:r>
      <w:r/>
    </w:p>
    <w:p>
      <w:pPr>
        <w:pStyle w:val="1021"/>
        <w:ind w:firstLine="420"/>
        <w:spacing w:line="360" w:lineRule="auto"/>
        <w:rPr>
          <w:rFonts w:hint="eastAsia" w:ascii="宋体" w:hAnsi="宋体"/>
          <w:color w:val="000000"/>
          <w:szCs w:val="21"/>
          <w:highlight w:val="none"/>
        </w:rPr>
        <w:outlineLvl w:val="9"/>
      </w:pPr>
      <w:r>
        <w:rPr>
          <w:rFonts w:hint="eastAsia" w:ascii="宋体" w:hAnsi="宋体"/>
          <w:bCs/>
          <w:color w:val="000000"/>
          <w:szCs w:val="21"/>
          <w:highlight w:val="none"/>
        </w:rPr>
        <w:t xml:space="preserve">9.2</w:t>
      </w:r>
      <w:r>
        <w:rPr>
          <w:rFonts w:hint="eastAsia" w:ascii="宋体" w:hAnsi="宋体"/>
          <w:color w:val="000000"/>
          <w:szCs w:val="21"/>
          <w:highlight w:val="none"/>
        </w:rPr>
        <w:t xml:space="preserve"> 除技术性能另有规定外，投标文件所使用的度量衡单位，均须采用国家法定计量单位。</w:t>
      </w:r>
      <w:r>
        <w:rPr>
          <w:rFonts w:hint="eastAsia" w:ascii="宋体" w:hAnsi="宋体"/>
          <w:color w:val="000000"/>
          <w:szCs w:val="21"/>
          <w:highlight w:val="none"/>
        </w:rPr>
      </w:r>
      <w:r/>
    </w:p>
    <w:p>
      <w:pPr>
        <w:pStyle w:val="1021"/>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9.3投标人应使用人民币报价。</w:t>
      </w:r>
      <w:r>
        <w:rPr>
          <w:rFonts w:hint="eastAsia" w:ascii="宋体" w:hAnsi="宋体"/>
          <w:color w:val="000000"/>
          <w:szCs w:val="21"/>
          <w:highlight w:val="none"/>
        </w:rPr>
      </w:r>
      <w:r/>
    </w:p>
    <w:p>
      <w:pPr>
        <w:pStyle w:val="1021"/>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9.4投标文件应字迹清楚、内容齐全、不得涂改。如有修改，修改处须有投标人加盖公章和法定代表人或其授权代表签字。</w:t>
      </w:r>
      <w:r>
        <w:rPr>
          <w:rFonts w:hint="eastAsia" w:ascii="宋体" w:hAnsi="宋体"/>
          <w:color w:val="000000"/>
          <w:szCs w:val="21"/>
          <w:highlight w:val="none"/>
        </w:rPr>
      </w:r>
      <w:r/>
    </w:p>
    <w:p>
      <w:pPr>
        <w:pStyle w:val="1021"/>
        <w:ind w:firstLine="422"/>
        <w:spacing w:before="0" w:after="0" w:line="360" w:lineRule="auto"/>
        <w:rPr>
          <w:rFonts w:hint="eastAsia" w:ascii="宋体" w:hAnsi="宋体" w:eastAsia="宋体"/>
          <w:b/>
          <w:bCs w:val="0"/>
          <w:color w:val="000000"/>
          <w:sz w:val="21"/>
          <w:szCs w:val="21"/>
          <w:highlight w:val="none"/>
        </w:rPr>
        <w:outlineLvl w:val="9"/>
      </w:pPr>
      <w:r/>
      <w:bookmarkStart w:id="62" w:name="_Toc462564074"/>
      <w:r/>
      <w:bookmarkStart w:id="63" w:name="_Toc16938531"/>
      <w:r/>
      <w:bookmarkStart w:id="64" w:name="_Toc513029215"/>
      <w:r/>
      <w:bookmarkStart w:id="65" w:name="_Toc20823287"/>
      <w:r>
        <w:rPr>
          <w:rFonts w:ascii="宋体" w:hAnsi="宋体" w:eastAsia="宋体"/>
          <w:b/>
          <w:bCs w:val="0"/>
          <w:color w:val="000000"/>
          <w:sz w:val="21"/>
          <w:szCs w:val="21"/>
          <w:highlight w:val="none"/>
        </w:rPr>
        <w:t xml:space="preserve">10</w:t>
      </w:r>
      <w:r>
        <w:rPr>
          <w:rFonts w:hint="eastAsia" w:ascii="宋体" w:hAnsi="宋体" w:eastAsia="宋体"/>
          <w:b/>
          <w:bCs w:val="0"/>
          <w:color w:val="000000"/>
          <w:sz w:val="21"/>
          <w:szCs w:val="21"/>
          <w:highlight w:val="none"/>
        </w:rPr>
        <w:t xml:space="preserve">、投标文件构成</w:t>
      </w:r>
      <w:bookmarkEnd w:id="62"/>
      <w:r/>
      <w:bookmarkEnd w:id="63"/>
      <w:r/>
      <w:bookmarkEnd w:id="64"/>
      <w:r/>
      <w:bookmarkEnd w:id="65"/>
      <w:r>
        <w:rPr>
          <w:rFonts w:hint="eastAsia" w:ascii="宋体" w:hAnsi="宋体" w:eastAsia="宋体"/>
          <w:b/>
          <w:bCs w:val="0"/>
          <w:color w:val="000000"/>
          <w:sz w:val="21"/>
          <w:szCs w:val="21"/>
          <w:highlight w:val="none"/>
        </w:rPr>
      </w:r>
      <w:r/>
    </w:p>
    <w:p>
      <w:pPr>
        <w:pStyle w:val="1021"/>
        <w:ind w:firstLine="420"/>
        <w:spacing w:line="360" w:lineRule="auto"/>
        <w:rPr>
          <w:rFonts w:hint="eastAsia" w:ascii="宋体" w:hAnsi="宋体"/>
          <w:color w:val="000000"/>
          <w:szCs w:val="21"/>
          <w:highlight w:val="none"/>
        </w:rPr>
        <w:outlineLvl w:val="9"/>
      </w:pPr>
      <w:r>
        <w:rPr>
          <w:rFonts w:hint="eastAsia" w:ascii="宋体" w:hAnsi="宋体"/>
          <w:bCs/>
          <w:color w:val="000000"/>
          <w:szCs w:val="21"/>
          <w:highlight w:val="none"/>
        </w:rPr>
        <w:t xml:space="preserve">10.1</w:t>
      </w:r>
      <w:r>
        <w:rPr>
          <w:rFonts w:hint="eastAsia" w:ascii="宋体" w:hAnsi="宋体"/>
          <w:color w:val="000000"/>
          <w:szCs w:val="21"/>
          <w:highlight w:val="none"/>
        </w:rPr>
        <w:t xml:space="preserve"> 投标人编写的投标文件应包括</w:t>
      </w:r>
      <w:r>
        <w:rPr>
          <w:rFonts w:hint="eastAsia" w:ascii="宋体" w:hAnsi="宋体"/>
          <w:color w:val="000000"/>
          <w:szCs w:val="21"/>
          <w:highlight w:val="none"/>
        </w:rPr>
      </w:r>
      <w:r/>
    </w:p>
    <w:p>
      <w:pPr>
        <w:pStyle w:val="1021"/>
        <w:ind w:firstLine="420"/>
        <w:spacing w:line="360" w:lineRule="auto"/>
        <w:rPr>
          <w:rFonts w:ascii="宋体" w:hAnsi="宋体"/>
          <w:bCs/>
          <w:szCs w:val="21"/>
          <w:highlight w:val="none"/>
        </w:rPr>
      </w:pPr>
      <w:r/>
      <w:bookmarkStart w:id="66" w:name="_Toc14577357"/>
      <w:r/>
      <w:bookmarkStart w:id="67" w:name="_Toc513029219"/>
      <w:r/>
      <w:bookmarkStart w:id="68" w:name="_Toc49090509"/>
      <w:r/>
      <w:bookmarkStart w:id="69" w:name="_Toc49090507"/>
      <w:r/>
      <w:bookmarkStart w:id="70" w:name="_Toc14577354"/>
      <w:r/>
      <w:bookmarkStart w:id="71" w:name="_Toc513029216"/>
      <w:r>
        <w:rPr>
          <w:rFonts w:hint="eastAsia" w:ascii="宋体" w:hAnsi="宋体"/>
          <w:bCs/>
          <w:szCs w:val="21"/>
          <w:highlight w:val="none"/>
        </w:rPr>
        <w:t xml:space="preserve">（1）资格审查响应对照表</w:t>
      </w:r>
      <w:r>
        <w:rPr>
          <w:rFonts w:ascii="宋体" w:hAnsi="宋体"/>
          <w:bCs/>
          <w:szCs w:val="21"/>
          <w:highlight w:val="none"/>
        </w:rPr>
      </w:r>
      <w:r/>
    </w:p>
    <w:p>
      <w:pPr>
        <w:pStyle w:val="1021"/>
        <w:ind w:firstLine="420"/>
        <w:spacing w:line="360" w:lineRule="auto"/>
        <w:rPr>
          <w:rFonts w:ascii="宋体" w:hAnsi="宋体"/>
          <w:bCs/>
          <w:szCs w:val="21"/>
          <w:highlight w:val="none"/>
        </w:rPr>
      </w:pPr>
      <w:r>
        <w:rPr>
          <w:rFonts w:hint="eastAsia" w:ascii="宋体" w:hAnsi="宋体"/>
          <w:bCs/>
          <w:szCs w:val="21"/>
          <w:highlight w:val="none"/>
        </w:rPr>
        <w:t xml:space="preserve">（2）符合性审查响应对照表</w:t>
      </w:r>
      <w:r>
        <w:rPr>
          <w:rFonts w:ascii="宋体" w:hAnsi="宋体"/>
          <w:bCs/>
          <w:szCs w:val="21"/>
          <w:highlight w:val="none"/>
        </w:rPr>
      </w:r>
      <w:r/>
    </w:p>
    <w:p>
      <w:pPr>
        <w:pStyle w:val="1021"/>
        <w:ind w:firstLine="420"/>
        <w:spacing w:line="360" w:lineRule="auto"/>
        <w:rPr>
          <w:rFonts w:ascii="宋体" w:hAnsi="宋体"/>
          <w:bCs/>
          <w:szCs w:val="21"/>
          <w:highlight w:val="none"/>
        </w:rPr>
      </w:pPr>
      <w:r>
        <w:rPr>
          <w:rFonts w:hint="eastAsia" w:ascii="宋体" w:hAnsi="宋体"/>
          <w:bCs/>
          <w:szCs w:val="21"/>
          <w:highlight w:val="none"/>
        </w:rPr>
        <w:t xml:space="preserve">（3）非实质性响应对照表</w:t>
      </w:r>
      <w:r>
        <w:rPr>
          <w:rFonts w:ascii="宋体" w:hAnsi="宋体"/>
          <w:bCs/>
          <w:szCs w:val="21"/>
          <w:highlight w:val="none"/>
        </w:rPr>
      </w:r>
      <w:r/>
    </w:p>
    <w:p>
      <w:pPr>
        <w:pStyle w:val="1021"/>
        <w:ind w:firstLine="420"/>
        <w:spacing w:line="360" w:lineRule="auto"/>
        <w:rPr>
          <w:rFonts w:ascii="宋体" w:hAnsi="宋体"/>
          <w:bCs/>
          <w:szCs w:val="21"/>
          <w:highlight w:val="none"/>
        </w:rPr>
      </w:pPr>
      <w:r>
        <w:rPr>
          <w:rFonts w:hint="eastAsia" w:ascii="宋体" w:hAnsi="宋体"/>
          <w:bCs/>
          <w:szCs w:val="21"/>
          <w:highlight w:val="none"/>
        </w:rPr>
        <w:t xml:space="preserve">（4）开标一览表 </w:t>
      </w:r>
      <w:r>
        <w:rPr>
          <w:rFonts w:ascii="宋体" w:hAnsi="宋体"/>
          <w:bCs/>
          <w:szCs w:val="21"/>
          <w:highlight w:val="none"/>
        </w:rPr>
      </w:r>
      <w:r/>
    </w:p>
    <w:p>
      <w:pPr>
        <w:pStyle w:val="1021"/>
        <w:ind w:firstLine="420"/>
        <w:spacing w:line="360" w:lineRule="auto"/>
        <w:rPr>
          <w:rFonts w:ascii="宋体" w:hAnsi="宋体"/>
          <w:bCs/>
          <w:szCs w:val="21"/>
          <w:highlight w:val="none"/>
        </w:rPr>
      </w:pPr>
      <w:r>
        <w:rPr>
          <w:rFonts w:hint="eastAsia" w:ascii="宋体" w:hAnsi="宋体"/>
          <w:bCs/>
          <w:szCs w:val="21"/>
          <w:highlight w:val="none"/>
        </w:rPr>
        <w:t xml:space="preserve">（5）分项报价表 </w:t>
      </w:r>
      <w:r>
        <w:rPr>
          <w:rFonts w:ascii="宋体" w:hAnsi="宋体"/>
          <w:bCs/>
          <w:szCs w:val="21"/>
          <w:highlight w:val="none"/>
        </w:rPr>
      </w:r>
      <w:r/>
    </w:p>
    <w:p>
      <w:pPr>
        <w:pStyle w:val="1021"/>
        <w:ind w:firstLine="420"/>
        <w:spacing w:line="360" w:lineRule="auto"/>
        <w:rPr>
          <w:rFonts w:ascii="宋体" w:hAnsi="宋体"/>
          <w:bCs/>
          <w:szCs w:val="21"/>
          <w:highlight w:val="none"/>
        </w:rPr>
      </w:pPr>
      <w:r>
        <w:rPr>
          <w:rFonts w:hint="eastAsia" w:ascii="宋体" w:hAnsi="宋体"/>
          <w:bCs/>
          <w:szCs w:val="21"/>
          <w:highlight w:val="none"/>
        </w:rPr>
        <w:t xml:space="preserve">（6）技术参数响应及偏离表 </w:t>
      </w:r>
      <w:r>
        <w:rPr>
          <w:rFonts w:ascii="宋体" w:hAnsi="宋体"/>
          <w:bCs/>
          <w:szCs w:val="21"/>
          <w:highlight w:val="none"/>
        </w:rPr>
      </w:r>
      <w:r/>
    </w:p>
    <w:p>
      <w:pPr>
        <w:pStyle w:val="1021"/>
        <w:ind w:firstLine="420"/>
        <w:spacing w:line="360" w:lineRule="auto"/>
        <w:rPr>
          <w:rFonts w:ascii="宋体" w:hAnsi="宋体"/>
          <w:bCs/>
          <w:szCs w:val="21"/>
          <w:highlight w:val="none"/>
        </w:rPr>
      </w:pPr>
      <w:r>
        <w:rPr>
          <w:rFonts w:hint="eastAsia" w:ascii="宋体" w:hAnsi="宋体"/>
          <w:bCs/>
          <w:szCs w:val="21"/>
          <w:highlight w:val="none"/>
        </w:rPr>
        <w:t xml:space="preserve">（7）商务条款响应及偏离表 </w:t>
      </w:r>
      <w:r>
        <w:rPr>
          <w:rFonts w:ascii="宋体" w:hAnsi="宋体"/>
          <w:bCs/>
          <w:szCs w:val="21"/>
          <w:highlight w:val="none"/>
        </w:rPr>
      </w:r>
      <w:r/>
    </w:p>
    <w:p>
      <w:pPr>
        <w:pStyle w:val="1021"/>
        <w:ind w:firstLine="420"/>
        <w:spacing w:line="360" w:lineRule="auto"/>
        <w:rPr>
          <w:rFonts w:ascii="宋体" w:hAnsi="宋体"/>
          <w:bCs/>
          <w:szCs w:val="21"/>
          <w:highlight w:val="none"/>
        </w:rPr>
      </w:pPr>
      <w:r>
        <w:rPr>
          <w:rFonts w:hint="eastAsia" w:ascii="宋体" w:hAnsi="宋体"/>
          <w:bCs/>
          <w:szCs w:val="21"/>
          <w:highlight w:val="none"/>
        </w:rPr>
        <w:t xml:space="preserve">（8）其他 （投标人认为有必要提供的声明和文件，如有自拟并自行添加）</w:t>
      </w:r>
      <w:r>
        <w:rPr>
          <w:rFonts w:ascii="宋体" w:hAnsi="宋体"/>
          <w:bCs/>
          <w:szCs w:val="21"/>
          <w:highlight w:val="none"/>
        </w:rPr>
      </w:r>
      <w:r/>
    </w:p>
    <w:p>
      <w:pPr>
        <w:pStyle w:val="1021"/>
        <w:ind w:firstLine="420"/>
        <w:spacing w:before="0" w:after="0" w:line="360" w:lineRule="auto"/>
        <w:rPr>
          <w:rFonts w:hint="eastAsia" w:ascii="宋体" w:hAnsi="宋体" w:eastAsia="宋体"/>
          <w:b w:val="0"/>
          <w:bCs w:val="0"/>
          <w:color w:val="000000"/>
          <w:sz w:val="21"/>
          <w:szCs w:val="21"/>
          <w:highlight w:val="none"/>
        </w:rPr>
        <w:outlineLvl w:val="9"/>
      </w:pPr>
      <w:r>
        <w:rPr>
          <w:rFonts w:hint="eastAsia" w:ascii="宋体" w:hAnsi="宋体" w:eastAsia="宋体"/>
          <w:b w:val="0"/>
          <w:bCs w:val="0"/>
          <w:color w:val="000000"/>
          <w:sz w:val="21"/>
          <w:szCs w:val="21"/>
          <w:highlight w:val="none"/>
        </w:rPr>
        <w:t xml:space="preserve">10.2 投标人应将投标文件按顺序装订成册，应逐页编码，不得跳页（包括但不限于证明材料、声明及产品介绍、彩页等），并编制投标文件资料目录。由于编排混乱导致投标文件被误读或查找不到，责任由投标人承担。</w:t>
      </w:r>
      <w:r>
        <w:rPr>
          <w:rFonts w:hint="eastAsia" w:ascii="宋体" w:hAnsi="宋体" w:eastAsia="宋体"/>
          <w:b w:val="0"/>
          <w:bCs w:val="0"/>
          <w:color w:val="000000"/>
          <w:sz w:val="21"/>
          <w:szCs w:val="21"/>
          <w:highlight w:val="none"/>
        </w:rPr>
      </w:r>
      <w:r/>
    </w:p>
    <w:p>
      <w:pPr>
        <w:pStyle w:val="1021"/>
        <w:ind w:firstLine="420"/>
        <w:spacing w:before="0" w:after="0" w:line="360" w:lineRule="auto"/>
        <w:rPr>
          <w:rFonts w:hint="eastAsia" w:ascii="宋体" w:hAnsi="宋体" w:eastAsia="宋体"/>
          <w:b w:val="0"/>
          <w:bCs w:val="0"/>
          <w:color w:val="000000"/>
          <w:sz w:val="21"/>
          <w:szCs w:val="21"/>
          <w:highlight w:val="none"/>
        </w:rPr>
        <w:outlineLvl w:val="9"/>
      </w:pPr>
      <w:r>
        <w:rPr>
          <w:rFonts w:hint="eastAsia" w:ascii="宋体" w:hAnsi="宋体" w:eastAsia="宋体"/>
          <w:b w:val="0"/>
          <w:bCs w:val="0"/>
          <w:color w:val="000000"/>
          <w:sz w:val="21"/>
          <w:szCs w:val="21"/>
          <w:highlight w:val="none"/>
        </w:rPr>
        <w:t xml:space="preserve">10.3 投标人应当根据招标文件要求编制投标文件，投标文件应对招标文件提出的要求和条件作出实质性响应，并在相应的投标文件中逐条标明满足与否。</w:t>
      </w:r>
      <w:r>
        <w:rPr>
          <w:rFonts w:hint="eastAsia" w:ascii="宋体" w:hAnsi="宋体" w:eastAsia="宋体"/>
          <w:b w:val="0"/>
          <w:bCs w:val="0"/>
          <w:color w:val="000000"/>
          <w:sz w:val="21"/>
          <w:szCs w:val="21"/>
          <w:highlight w:val="none"/>
        </w:rPr>
      </w:r>
      <w:r/>
    </w:p>
    <w:p>
      <w:pPr>
        <w:pStyle w:val="1021"/>
        <w:ind w:firstLine="422"/>
        <w:spacing w:before="0" w:after="0" w:line="360" w:lineRule="auto"/>
        <w:rPr>
          <w:rFonts w:hint="eastAsia" w:ascii="宋体" w:hAnsi="宋体" w:eastAsia="宋体"/>
          <w:b/>
          <w:bCs w:val="0"/>
          <w:color w:val="000000"/>
          <w:sz w:val="21"/>
          <w:szCs w:val="21"/>
          <w:highlight w:val="none"/>
        </w:rPr>
        <w:outlineLvl w:val="9"/>
      </w:pPr>
      <w:r>
        <w:rPr>
          <w:rFonts w:ascii="宋体" w:hAnsi="宋体" w:eastAsia="宋体"/>
          <w:b/>
          <w:bCs w:val="0"/>
          <w:color w:val="000000"/>
          <w:sz w:val="21"/>
          <w:szCs w:val="21"/>
          <w:highlight w:val="none"/>
        </w:rPr>
        <w:t xml:space="preserve">11</w:t>
      </w:r>
      <w:r>
        <w:rPr>
          <w:rFonts w:hint="eastAsia" w:ascii="宋体" w:hAnsi="宋体" w:eastAsia="宋体"/>
          <w:b/>
          <w:bCs w:val="0"/>
          <w:color w:val="000000"/>
          <w:sz w:val="21"/>
          <w:szCs w:val="21"/>
          <w:highlight w:val="none"/>
        </w:rPr>
        <w:t xml:space="preserve">、证明投标人资格及符合招标文件规定的文件</w:t>
      </w:r>
      <w:bookmarkEnd w:id="66"/>
      <w:r/>
      <w:bookmarkEnd w:id="67"/>
      <w:r/>
      <w:bookmarkEnd w:id="68"/>
      <w:r>
        <w:rPr>
          <w:rFonts w:hint="eastAsia" w:ascii="宋体" w:hAnsi="宋体" w:eastAsia="宋体"/>
          <w:b/>
          <w:bCs w:val="0"/>
          <w:color w:val="000000"/>
          <w:sz w:val="21"/>
          <w:szCs w:val="21"/>
          <w:highlight w:val="none"/>
        </w:rPr>
      </w:r>
      <w:r/>
    </w:p>
    <w:p>
      <w:pPr>
        <w:pStyle w:val="1021"/>
        <w:ind w:firstLine="420"/>
        <w:spacing w:line="360" w:lineRule="auto"/>
        <w:rPr>
          <w:rFonts w:ascii="宋体" w:hAnsi="宋体"/>
          <w:color w:val="000000"/>
          <w:szCs w:val="21"/>
          <w:highlight w:val="none"/>
        </w:rPr>
        <w:outlineLvl w:val="9"/>
      </w:pPr>
      <w:r>
        <w:rPr>
          <w:rFonts w:hint="eastAsia" w:ascii="宋体" w:hAnsi="宋体"/>
          <w:color w:val="000000"/>
          <w:szCs w:val="21"/>
          <w:highlight w:val="none"/>
        </w:rPr>
        <w:t xml:space="preserve">11.1投标人应按要求提交资信证明文件及符合招标文件规定的文件。</w:t>
      </w:r>
      <w:r>
        <w:rPr>
          <w:rFonts w:ascii="宋体" w:hAnsi="宋体"/>
          <w:color w:val="000000"/>
          <w:szCs w:val="21"/>
          <w:highlight w:val="none"/>
        </w:rPr>
      </w:r>
      <w:r/>
    </w:p>
    <w:p>
      <w:pPr>
        <w:pStyle w:val="1021"/>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11.2投标人应提交证明其有资格参加投标和中标后有能力独立履行合同的文件。</w:t>
      </w:r>
      <w:r>
        <w:rPr>
          <w:rFonts w:hint="eastAsia" w:ascii="宋体" w:hAnsi="宋体"/>
          <w:color w:val="000000"/>
          <w:szCs w:val="21"/>
          <w:highlight w:val="none"/>
        </w:rPr>
      </w:r>
      <w:r/>
    </w:p>
    <w:p>
      <w:pPr>
        <w:pStyle w:val="1021"/>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11.3投标人除必须具有履行合同所需提供的货物以及服务的能力外，还必须具备相应的财务、技术方面的能力。</w:t>
      </w:r>
      <w:r>
        <w:rPr>
          <w:rFonts w:hint="eastAsia" w:ascii="宋体" w:hAnsi="宋体"/>
          <w:color w:val="000000"/>
          <w:szCs w:val="21"/>
          <w:highlight w:val="none"/>
        </w:rPr>
      </w:r>
      <w:r/>
    </w:p>
    <w:p>
      <w:pPr>
        <w:pStyle w:val="1021"/>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    11.4投标人应提交根据合同要求提供的证明产品质量合格以及符合招标文件规定的证明文件。</w:t>
      </w:r>
      <w:r>
        <w:rPr>
          <w:rFonts w:hint="eastAsia" w:ascii="宋体" w:hAnsi="宋体"/>
          <w:color w:val="000000"/>
          <w:szCs w:val="21"/>
          <w:highlight w:val="none"/>
        </w:rPr>
      </w:r>
      <w:r/>
    </w:p>
    <w:p>
      <w:pPr>
        <w:pStyle w:val="1021"/>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    11.5证明投标人所提供货物与招标文件的要求相一致的文件可以是手册、图纸、文字资料和数据</w:t>
      </w:r>
      <w:r>
        <w:rPr>
          <w:rFonts w:hint="eastAsia" w:ascii="宋体" w:hAnsi="宋体"/>
          <w:bCs/>
          <w:color w:val="000000"/>
          <w:szCs w:val="21"/>
          <w:highlight w:val="none"/>
        </w:rPr>
        <w:t xml:space="preserve">。</w:t>
      </w:r>
      <w:r>
        <w:rPr>
          <w:rFonts w:hint="eastAsia" w:ascii="宋体" w:hAnsi="宋体"/>
          <w:color w:val="000000"/>
          <w:szCs w:val="21"/>
          <w:highlight w:val="none"/>
        </w:rPr>
      </w:r>
      <w:r/>
    </w:p>
    <w:p>
      <w:pPr>
        <w:pStyle w:val="1021"/>
        <w:ind w:firstLine="422"/>
        <w:spacing w:line="440" w:lineRule="exact"/>
        <w:rPr>
          <w:rFonts w:ascii="宋体" w:hAnsi="宋体"/>
          <w:b/>
          <w:color w:val="000000"/>
          <w:szCs w:val="21"/>
          <w:highlight w:val="none"/>
        </w:rPr>
        <w:outlineLvl w:val="9"/>
      </w:pPr>
      <w:r/>
      <w:bookmarkEnd w:id="69"/>
      <w:r/>
      <w:bookmarkEnd w:id="70"/>
      <w:r/>
      <w:bookmarkEnd w:id="71"/>
      <w:r>
        <w:rPr>
          <w:rFonts w:hint="eastAsia" w:ascii="宋体" w:hAnsi="宋体"/>
          <w:b/>
          <w:color w:val="000000"/>
          <w:szCs w:val="21"/>
          <w:highlight w:val="none"/>
        </w:rPr>
        <w:t xml:space="preserve">12、分项报价表</w:t>
      </w:r>
      <w:r>
        <w:rPr>
          <w:rFonts w:ascii="宋体" w:hAnsi="宋体"/>
          <w:b/>
          <w:color w:val="000000"/>
          <w:szCs w:val="21"/>
          <w:highlight w:val="none"/>
        </w:rPr>
      </w:r>
      <w:r/>
    </w:p>
    <w:p>
      <w:pPr>
        <w:pStyle w:val="1021"/>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12.2 标的物</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采购人需求的服务供应、安装，调试及有关技术服务等。</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12.3有关费用处理</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lang w:val="en-US" w:eastAsia="zh-CN"/>
        </w:rPr>
        <w:t xml:space="preserve">投</w:t>
      </w:r>
      <w:r>
        <w:rPr>
          <w:rFonts w:hint="eastAsia" w:ascii="宋体" w:hAnsi="宋体"/>
          <w:bCs/>
          <w:color w:val="000000"/>
          <w:szCs w:val="21"/>
          <w:highlight w:val="none"/>
        </w:rPr>
        <w:t xml:space="preserve">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12.4其它费用处理</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招标文件未列明，而投标人认为必需的费用也需列入报价。</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12.5投标货币</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投标文件中的服务单价和总价无特殊规定的采用人民币报价，以元为单位标注。招标文件中另有规定的按规定执行。</w:t>
      </w:r>
      <w:r>
        <w:rPr>
          <w:rFonts w:ascii="宋体" w:hAnsi="宋体"/>
          <w:bCs/>
          <w:color w:val="000000"/>
          <w:szCs w:val="21"/>
          <w:highlight w:val="none"/>
        </w:rPr>
      </w:r>
      <w:r/>
    </w:p>
    <w:p>
      <w:pPr>
        <w:pStyle w:val="1021"/>
        <w:ind w:firstLine="422"/>
        <w:spacing w:line="440" w:lineRule="exact"/>
        <w:rPr>
          <w:rFonts w:ascii="宋体" w:hAnsi="宋体"/>
          <w:b/>
          <w:color w:val="000000"/>
          <w:szCs w:val="21"/>
          <w:highlight w:val="none"/>
        </w:rPr>
        <w:outlineLvl w:val="9"/>
      </w:pPr>
      <w:r>
        <w:rPr>
          <w:rFonts w:hint="eastAsia" w:ascii="宋体" w:hAnsi="宋体"/>
          <w:b/>
          <w:color w:val="000000"/>
          <w:szCs w:val="21"/>
          <w:highlight w:val="none"/>
        </w:rPr>
        <w:t xml:space="preserve">13、技术参数响应及偏离表、商务条款响应及偏离表及投标货物说明</w:t>
      </w:r>
      <w:r>
        <w:rPr>
          <w:rFonts w:ascii="宋体" w:hAnsi="宋体"/>
          <w:b/>
          <w:color w:val="000000"/>
          <w:szCs w:val="21"/>
          <w:highlight w:val="none"/>
        </w:rPr>
      </w:r>
      <w:r/>
    </w:p>
    <w:p>
      <w:pPr>
        <w:pStyle w:val="1021"/>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13.1 对招标文件中的技术与商务条款要求逐项作出响应或偏离，并说明原因；</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13.2 提供参加本项目类似案例简介；</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13.3 培训计划；</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13.4 详细阐述所投货物的主要组成部分、功能设计、实现思路及关键技术；</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13.5 投标人认为需要的其他技术文件或说明。</w:t>
      </w:r>
      <w:r>
        <w:rPr>
          <w:rFonts w:ascii="宋体" w:hAnsi="宋体"/>
          <w:bCs/>
          <w:color w:val="000000"/>
          <w:szCs w:val="21"/>
          <w:highlight w:val="none"/>
        </w:rPr>
      </w:r>
      <w:r/>
    </w:p>
    <w:p>
      <w:pPr>
        <w:pStyle w:val="1021"/>
        <w:ind w:firstLine="422"/>
        <w:spacing w:line="440" w:lineRule="exact"/>
        <w:rPr>
          <w:rFonts w:ascii="宋体" w:hAnsi="宋体"/>
          <w:b/>
          <w:color w:val="000000"/>
          <w:szCs w:val="21"/>
          <w:highlight w:val="none"/>
        </w:rPr>
        <w:outlineLvl w:val="9"/>
      </w:pPr>
      <w:r>
        <w:rPr>
          <w:rFonts w:hint="eastAsia" w:ascii="宋体" w:hAnsi="宋体"/>
          <w:b/>
          <w:color w:val="000000"/>
          <w:szCs w:val="21"/>
          <w:highlight w:val="none"/>
        </w:rPr>
        <w:t xml:space="preserve">14、服务承诺及售后服务机构、人员的情况介绍</w:t>
      </w:r>
      <w:r>
        <w:rPr>
          <w:rFonts w:ascii="宋体" w:hAnsi="宋体"/>
          <w:b/>
          <w:color w:val="000000"/>
          <w:szCs w:val="21"/>
          <w:highlight w:val="none"/>
        </w:rPr>
      </w:r>
      <w:r/>
    </w:p>
    <w:p>
      <w:pPr>
        <w:pStyle w:val="1021"/>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    14.1投标人的服务承诺应按不低于招标文件中商务要求的标准。</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14.2提供投标人有关售后服务的管理制度、售后服务机构的分布情况、售后服务人员的数量、素质、技术水平及售后服务的反应能力。</w:t>
      </w:r>
      <w:r>
        <w:rPr>
          <w:rFonts w:ascii="宋体" w:hAnsi="宋体"/>
          <w:bCs/>
          <w:color w:val="000000"/>
          <w:szCs w:val="21"/>
          <w:highlight w:val="none"/>
        </w:rPr>
      </w:r>
      <w:r/>
    </w:p>
    <w:p>
      <w:pPr>
        <w:pStyle w:val="1021"/>
        <w:ind w:firstLine="422"/>
        <w:spacing w:line="440" w:lineRule="exact"/>
        <w:rPr>
          <w:rFonts w:ascii="宋体" w:hAnsi="宋体"/>
          <w:b/>
          <w:color w:val="000000"/>
          <w:szCs w:val="21"/>
          <w:highlight w:val="none"/>
        </w:rPr>
        <w:outlineLvl w:val="9"/>
      </w:pPr>
      <w:r>
        <w:rPr>
          <w:rFonts w:hint="eastAsia" w:ascii="宋体" w:hAnsi="宋体"/>
          <w:b/>
          <w:color w:val="000000"/>
          <w:szCs w:val="21"/>
          <w:highlight w:val="none"/>
        </w:rPr>
        <w:t xml:space="preserve">15、投标函和开标一览表</w:t>
      </w:r>
      <w:r>
        <w:rPr>
          <w:rFonts w:ascii="宋体" w:hAnsi="宋体"/>
          <w:b/>
          <w:color w:val="000000"/>
          <w:szCs w:val="21"/>
          <w:highlight w:val="none"/>
        </w:rPr>
      </w:r>
      <w:r/>
    </w:p>
    <w:p>
      <w:pPr>
        <w:pStyle w:val="1021"/>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15.1 投标人应按照招标文件中提供的格式完整、正确填写投标函、开标一览表。</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15.2 开标一览表中的价格应与投标文件中分项报价表中的价格一致，如不一致，不作为无效投标处理，但评标时按开标一览表中价格为准。</w:t>
      </w:r>
      <w:r>
        <w:rPr>
          <w:rFonts w:ascii="宋体" w:hAnsi="宋体"/>
          <w:bCs/>
          <w:color w:val="000000"/>
          <w:szCs w:val="21"/>
          <w:highlight w:val="none"/>
        </w:rPr>
      </w:r>
      <w:r/>
    </w:p>
    <w:p>
      <w:pPr>
        <w:pStyle w:val="1021"/>
        <w:ind w:firstLine="422"/>
        <w:spacing w:line="440" w:lineRule="exact"/>
        <w:rPr>
          <w:rFonts w:ascii="宋体" w:hAnsi="宋体"/>
          <w:b/>
          <w:color w:val="000000"/>
          <w:szCs w:val="21"/>
          <w:highlight w:val="none"/>
        </w:rPr>
        <w:outlineLvl w:val="9"/>
      </w:pPr>
      <w:r>
        <w:rPr>
          <w:rFonts w:hint="eastAsia" w:ascii="宋体" w:hAnsi="宋体"/>
          <w:b/>
          <w:color w:val="000000"/>
          <w:szCs w:val="21"/>
          <w:highlight w:val="none"/>
        </w:rPr>
        <w:t xml:space="preserve">16、投标有效期</w:t>
      </w:r>
      <w:r>
        <w:rPr>
          <w:rFonts w:ascii="宋体" w:hAnsi="宋体"/>
          <w:b/>
          <w:color w:val="000000"/>
          <w:szCs w:val="21"/>
          <w:highlight w:val="none"/>
        </w:rPr>
      </w:r>
      <w:r/>
    </w:p>
    <w:p>
      <w:pPr>
        <w:pStyle w:val="1021"/>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16.1 投标有效期为开标之日起六十（60）天。投标有效期比规定短的将被视为非响应性投标而予以拒绝。</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color w:val="000000"/>
          <w:szCs w:val="21"/>
          <w:highlight w:val="none"/>
        </w:rPr>
      </w:r>
      <w:r/>
    </w:p>
    <w:p>
      <w:pPr>
        <w:pStyle w:val="1021"/>
        <w:ind w:firstLine="422"/>
        <w:spacing w:line="440" w:lineRule="exact"/>
        <w:rPr>
          <w:rFonts w:ascii="宋体" w:hAnsi="宋体"/>
          <w:b/>
          <w:color w:val="000000"/>
          <w:szCs w:val="21"/>
          <w:highlight w:val="none"/>
        </w:rPr>
        <w:outlineLvl w:val="9"/>
      </w:pPr>
      <w:r/>
      <w:bookmarkStart w:id="72" w:name="_Toc20823297"/>
      <w:r/>
      <w:bookmarkStart w:id="73" w:name="_Toc16938541"/>
      <w:r/>
      <w:bookmarkStart w:id="74" w:name="_Toc462564084"/>
      <w:r/>
      <w:bookmarkStart w:id="75" w:name="_Toc513029225"/>
      <w:r>
        <w:rPr>
          <w:rFonts w:hint="eastAsia" w:ascii="宋体" w:hAnsi="宋体"/>
          <w:b/>
          <w:color w:val="000000"/>
          <w:szCs w:val="21"/>
          <w:highlight w:val="none"/>
        </w:rPr>
        <w:t xml:space="preserve">17、投标文件</w:t>
      </w:r>
      <w:bookmarkEnd w:id="72"/>
      <w:r/>
      <w:bookmarkEnd w:id="73"/>
      <w:r/>
      <w:bookmarkEnd w:id="74"/>
      <w:r/>
      <w:bookmarkEnd w:id="75"/>
      <w:r>
        <w:rPr>
          <w:rFonts w:hint="eastAsia" w:ascii="宋体" w:hAnsi="宋体"/>
          <w:b/>
          <w:color w:val="000000"/>
          <w:szCs w:val="21"/>
          <w:highlight w:val="none"/>
        </w:rPr>
        <w:t xml:space="preserve">的递交</w:t>
      </w:r>
      <w:r>
        <w:rPr>
          <w:rFonts w:ascii="宋体" w:hAnsi="宋体"/>
          <w:b/>
          <w:color w:val="000000"/>
          <w:szCs w:val="21"/>
          <w:highlight w:val="none"/>
        </w:rPr>
      </w:r>
      <w:r/>
    </w:p>
    <w:p>
      <w:pPr>
        <w:pStyle w:val="1021"/>
        <w:ind w:firstLine="420"/>
        <w:spacing w:line="440" w:lineRule="exact"/>
        <w:rPr>
          <w:rFonts w:hint="eastAsia" w:ascii="宋体" w:hAnsi="宋体"/>
          <w:bCs/>
          <w:color w:val="000000"/>
          <w:szCs w:val="21"/>
          <w:highlight w:val="none"/>
        </w:rPr>
        <w:outlineLvl w:val="9"/>
      </w:pPr>
      <w:r>
        <w:rPr>
          <w:rFonts w:hint="eastAsia" w:ascii="宋体" w:hAnsi="宋体"/>
          <w:bCs/>
          <w:color w:val="000000"/>
          <w:szCs w:val="21"/>
          <w:highlight w:val="none"/>
        </w:rPr>
        <w:t xml:space="preserve">17.1 电子投标文件的递交投标人应当按照《操作手册》规定，在投标截止时间前制作并上传电子投标文件。</w:t>
      </w:r>
      <w:bookmarkStart w:id="76" w:name="_Toc20823298"/>
      <w:r/>
      <w:bookmarkStart w:id="77" w:name="_Toc16938542"/>
      <w:r/>
      <w:bookmarkStart w:id="78" w:name="_Toc513029226"/>
      <w:r>
        <w:rPr>
          <w:rFonts w:hint="eastAsia" w:ascii="宋体" w:hAnsi="宋体"/>
          <w:bCs/>
          <w:color w:val="000000"/>
          <w:szCs w:val="21"/>
          <w:highlight w:val="none"/>
        </w:rPr>
      </w:r>
      <w:r/>
    </w:p>
    <w:p>
      <w:pPr>
        <w:pStyle w:val="1021"/>
        <w:ind w:firstLine="422"/>
        <w:spacing w:line="440" w:lineRule="exact"/>
        <w:rPr>
          <w:rFonts w:hint="eastAsia" w:ascii="宋体" w:hAnsi="宋体"/>
          <w:b/>
          <w:bCs w:val="0"/>
          <w:color w:val="000000"/>
          <w:szCs w:val="21"/>
          <w:highlight w:val="none"/>
        </w:rPr>
        <w:outlineLvl w:val="9"/>
      </w:pPr>
      <w:r>
        <w:rPr>
          <w:rFonts w:hint="eastAsia" w:ascii="宋体" w:hAnsi="宋体"/>
          <w:b/>
          <w:bCs w:val="0"/>
          <w:color w:val="000000"/>
          <w:szCs w:val="21"/>
          <w:highlight w:val="none"/>
          <w:lang w:val="en-US" w:eastAsia="zh-CN"/>
        </w:rPr>
        <w:t xml:space="preserve">17.2</w:t>
      </w:r>
      <w:r>
        <w:rPr>
          <w:rFonts w:hint="eastAsia" w:ascii="宋体" w:hAnsi="宋体"/>
          <w:b/>
          <w:bCs/>
          <w:color w:val="000000"/>
          <w:sz w:val="21"/>
          <w:szCs w:val="21"/>
          <w:highlight w:val="none"/>
          <w:lang w:eastAsia="zh-CN"/>
        </w:rPr>
        <w:t xml:space="preserve">政府采购管理交易系统（苏采云）</w:t>
      </w:r>
      <w:r>
        <w:rPr>
          <w:rFonts w:hint="eastAsia" w:ascii="宋体" w:hAnsi="宋体"/>
          <w:b/>
          <w:bCs w:val="0"/>
          <w:color w:val="000000"/>
          <w:szCs w:val="21"/>
          <w:highlight w:val="none"/>
        </w:rPr>
        <w:t xml:space="preserve">相关要求是本招标文件的组成部分。</w:t>
      </w:r>
      <w:r>
        <w:rPr>
          <w:rFonts w:hint="eastAsia" w:ascii="宋体" w:hAnsi="宋体"/>
          <w:b/>
          <w:bCs w:val="0"/>
          <w:color w:val="000000"/>
          <w:szCs w:val="21"/>
          <w:highlight w:val="none"/>
        </w:rPr>
      </w:r>
      <w:r/>
    </w:p>
    <w:p>
      <w:pPr>
        <w:pStyle w:val="1021"/>
        <w:ind w:firstLine="422"/>
        <w:spacing w:line="440" w:lineRule="exact"/>
        <w:rPr>
          <w:rFonts w:hint="eastAsia" w:ascii="宋体" w:hAnsi="宋体"/>
          <w:b/>
          <w:bCs w:val="0"/>
          <w:color w:val="000000"/>
          <w:szCs w:val="21"/>
          <w:highlight w:val="none"/>
        </w:rPr>
        <w:outlineLvl w:val="9"/>
      </w:pPr>
      <w:r>
        <w:rPr>
          <w:rFonts w:hint="eastAsia" w:ascii="宋体" w:hAnsi="宋体"/>
          <w:b/>
          <w:bCs w:val="0"/>
          <w:color w:val="000000"/>
          <w:szCs w:val="21"/>
          <w:highlight w:val="none"/>
          <w:lang w:val="en-US" w:eastAsia="zh-CN"/>
        </w:rPr>
        <w:t xml:space="preserve">17.3</w:t>
      </w:r>
      <w:r>
        <w:rPr>
          <w:rFonts w:hint="eastAsia" w:ascii="宋体" w:hAnsi="宋体"/>
          <w:b/>
          <w:bCs w:val="0"/>
          <w:color w:val="000000"/>
          <w:szCs w:val="21"/>
          <w:highlight w:val="none"/>
        </w:rPr>
        <w:t xml:space="preserve">投标人应对 CA 证书妥善保管，如被他人盗用投标，因此带来的结果均由投标人自行承担。</w:t>
      </w:r>
      <w:r>
        <w:rPr>
          <w:rFonts w:hint="eastAsia" w:ascii="宋体" w:hAnsi="宋体"/>
          <w:b/>
          <w:bCs w:val="0"/>
          <w:color w:val="000000"/>
          <w:szCs w:val="21"/>
          <w:highlight w:val="none"/>
        </w:rPr>
      </w:r>
      <w:r/>
    </w:p>
    <w:p>
      <w:pPr>
        <w:pStyle w:val="1021"/>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17.4</w:t>
      </w:r>
      <w:r>
        <w:rPr>
          <w:rFonts w:hint="eastAsia" w:ascii="宋体" w:hAnsi="宋体"/>
          <w:b/>
          <w:bCs w:val="0"/>
          <w:color w:val="000000"/>
          <w:szCs w:val="21"/>
          <w:highlight w:val="none"/>
        </w:rPr>
        <w:t xml:space="preserve">投标人应当对招标文件提出的要求和条件作出实质性响应，并在电子投标系统逐条应答。</w:t>
      </w:r>
      <w:r>
        <w:rPr>
          <w:rFonts w:hint="eastAsia" w:ascii="宋体" w:hAnsi="宋体"/>
          <w:b/>
          <w:bCs w:val="0"/>
          <w:color w:val="000000"/>
          <w:szCs w:val="21"/>
          <w:highlight w:val="none"/>
        </w:rPr>
      </w:r>
      <w:r/>
    </w:p>
    <w:p>
      <w:pPr>
        <w:pStyle w:val="1021"/>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17.5</w:t>
      </w:r>
      <w:r>
        <w:rPr>
          <w:rFonts w:hint="eastAsia" w:ascii="宋体" w:hAnsi="宋体"/>
          <w:b/>
          <w:bCs w:val="0"/>
          <w:color w:val="000000"/>
          <w:szCs w:val="21"/>
          <w:highlight w:val="none"/>
        </w:rPr>
        <w:t xml:space="preserve">投标人应对要求提供的资格证明文件（如资质证书、资格证书）、技术资料（如白皮书、彩页、手册、检测报告等）扫描上传至投标系统。</w:t>
      </w:r>
      <w:r>
        <w:rPr>
          <w:rFonts w:hint="eastAsia" w:ascii="宋体" w:hAnsi="宋体"/>
          <w:b/>
          <w:bCs w:val="0"/>
          <w:color w:val="000000"/>
          <w:szCs w:val="21"/>
          <w:highlight w:val="none"/>
        </w:rPr>
      </w:r>
      <w:r/>
    </w:p>
    <w:p>
      <w:pPr>
        <w:pStyle w:val="1021"/>
        <w:ind w:firstLine="422"/>
        <w:spacing w:line="440" w:lineRule="exact"/>
        <w:rPr>
          <w:rFonts w:hint="eastAsia" w:ascii="宋体" w:hAnsi="宋体"/>
          <w:b/>
          <w:bCs w:val="0"/>
          <w:color w:val="000000"/>
          <w:szCs w:val="21"/>
          <w:highlight w:val="none"/>
          <w:lang w:val="en-US" w:eastAsia="zh-CN"/>
        </w:rPr>
      </w:pPr>
      <w:r>
        <w:rPr>
          <w:rFonts w:hint="eastAsia" w:ascii="宋体" w:hAnsi="宋体"/>
          <w:b/>
          <w:bCs w:val="0"/>
          <w:color w:val="000000"/>
          <w:szCs w:val="21"/>
          <w:highlight w:val="none"/>
          <w:lang w:val="en-US" w:eastAsia="zh-CN"/>
        </w:rPr>
        <w:t xml:space="preserve">17.6投标人应当在招标文件要求提交投标文件的截止时间前，将投标文件提交至“苏采云”系统，逾期提交的投标文件，“苏采云”系统将自动拒收。</w:t>
      </w:r>
      <w:r>
        <w:rPr>
          <w:rFonts w:hint="eastAsia" w:ascii="宋体" w:hAnsi="宋体"/>
          <w:b/>
          <w:bCs w:val="0"/>
          <w:color w:val="000000"/>
          <w:szCs w:val="21"/>
          <w:highlight w:val="none"/>
          <w:lang w:val="en-US" w:eastAsia="zh-CN"/>
        </w:rPr>
      </w:r>
      <w:r/>
    </w:p>
    <w:p>
      <w:pPr>
        <w:pStyle w:val="1021"/>
        <w:ind w:firstLine="422"/>
        <w:spacing w:line="440" w:lineRule="exact"/>
        <w:rPr>
          <w:color w:val="000000"/>
          <w:highlight w:val="none"/>
        </w:rPr>
      </w:pPr>
      <w:r>
        <w:rPr>
          <w:rFonts w:hint="eastAsia" w:ascii="宋体" w:hAnsi="宋体"/>
          <w:b/>
          <w:bCs w:val="0"/>
          <w:color w:val="000000"/>
          <w:szCs w:val="21"/>
          <w:highlight w:val="none"/>
          <w:lang w:val="en-US" w:eastAsia="zh-CN"/>
        </w:rPr>
        <w:t xml:space="preserve">17.7各投标人应在规定时间内凭CA证书进行网上解密。</w:t>
      </w:r>
      <w:r>
        <w:rPr>
          <w:color w:val="000000"/>
          <w:highlight w:val="none"/>
        </w:rPr>
      </w:r>
      <w:r/>
    </w:p>
    <w:p>
      <w:pPr>
        <w:pStyle w:val="1021"/>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18、投标截止日期</w:t>
      </w:r>
      <w:bookmarkEnd w:id="76"/>
      <w:r/>
      <w:bookmarkEnd w:id="77"/>
      <w:r/>
      <w:bookmarkEnd w:id="78"/>
      <w:r>
        <w:rPr>
          <w:rFonts w:ascii="宋体" w:hAnsi="宋体"/>
          <w:b/>
          <w:color w:val="000000"/>
          <w:szCs w:val="21"/>
          <w:highlight w:val="none"/>
        </w:rPr>
      </w:r>
      <w:r/>
    </w:p>
    <w:p>
      <w:pPr>
        <w:pStyle w:val="1021"/>
        <w:ind w:firstLine="420"/>
        <w:spacing w:line="440" w:lineRule="exact"/>
        <w:rPr>
          <w:rFonts w:ascii="宋体" w:hAnsi="宋体"/>
          <w:bCs/>
          <w:i/>
          <w:iCs/>
          <w:color w:val="000000"/>
          <w:szCs w:val="21"/>
          <w:highlight w:val="none"/>
          <w:u w:val="single"/>
        </w:rPr>
      </w:pPr>
      <w:r>
        <w:rPr>
          <w:rFonts w:hint="eastAsia" w:ascii="宋体" w:hAnsi="宋体"/>
          <w:bCs/>
          <w:i/>
          <w:iCs/>
          <w:color w:val="000000"/>
          <w:szCs w:val="21"/>
          <w:highlight w:val="none"/>
          <w:u w:val="single"/>
        </w:rPr>
        <w:t xml:space="preserve">18.1 投标人上传电子投标文件的时间不得迟于招标公告中规定的投标截止时间。</w:t>
      </w:r>
      <w:r>
        <w:rPr>
          <w:rFonts w:ascii="宋体" w:hAnsi="宋体"/>
          <w:bCs/>
          <w:i/>
          <w:iCs/>
          <w:color w:val="000000"/>
          <w:szCs w:val="21"/>
          <w:highlight w:val="none"/>
          <w:u w:val="singl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投标人应充分考虑到网络环境、网络带宽等风险因素，如因投标人自身原因造成的电子投标文件上传不成功由投标人自行承担全部责任。</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highlight w:val="none"/>
        </w:rPr>
      </w:r>
      <w:r/>
    </w:p>
    <w:p>
      <w:pPr>
        <w:pStyle w:val="1021"/>
        <w:ind w:firstLine="422"/>
        <w:spacing w:line="440" w:lineRule="exact"/>
        <w:rPr>
          <w:rFonts w:ascii="宋体" w:hAnsi="宋体"/>
          <w:b/>
          <w:color w:val="000000"/>
          <w:szCs w:val="21"/>
          <w:highlight w:val="none"/>
        </w:rPr>
      </w:pPr>
      <w:r/>
      <w:bookmarkStart w:id="79" w:name="_Toc20823299"/>
      <w:r/>
      <w:bookmarkStart w:id="80" w:name="_Toc16938543"/>
      <w:r/>
      <w:bookmarkStart w:id="81" w:name="_Toc513029227"/>
      <w:r>
        <w:rPr>
          <w:rFonts w:hint="eastAsia" w:ascii="宋体" w:hAnsi="宋体"/>
          <w:b/>
          <w:color w:val="000000"/>
          <w:szCs w:val="21"/>
          <w:highlight w:val="none"/>
        </w:rPr>
        <w:t xml:space="preserve">19、投标文件</w:t>
      </w:r>
      <w:bookmarkEnd w:id="79"/>
      <w:r/>
      <w:bookmarkEnd w:id="80"/>
      <w:r/>
      <w:bookmarkEnd w:id="81"/>
      <w:r>
        <w:rPr>
          <w:rFonts w:hint="eastAsia" w:ascii="宋体" w:hAnsi="宋体"/>
          <w:b/>
          <w:color w:val="000000"/>
          <w:szCs w:val="21"/>
          <w:highlight w:val="none"/>
        </w:rPr>
        <w:t xml:space="preserve">的拒收</w:t>
      </w:r>
      <w:r>
        <w:rPr>
          <w:rFonts w:ascii="宋体" w:hAnsi="宋体"/>
          <w:b/>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19.1代理机构拒绝接收在其规定的投标截止时间后上传的任何投标文件。</w:t>
      </w:r>
      <w:r>
        <w:rPr>
          <w:rFonts w:ascii="宋体" w:hAnsi="宋体"/>
          <w:bCs/>
          <w:color w:val="000000"/>
          <w:szCs w:val="21"/>
          <w:highlight w:val="none"/>
        </w:rPr>
      </w:r>
      <w:r/>
    </w:p>
    <w:p>
      <w:pPr>
        <w:pStyle w:val="1021"/>
        <w:ind w:firstLine="422"/>
        <w:spacing w:line="440" w:lineRule="exact"/>
        <w:rPr>
          <w:rFonts w:ascii="宋体" w:hAnsi="宋体"/>
          <w:b/>
          <w:color w:val="000000"/>
          <w:szCs w:val="21"/>
          <w:highlight w:val="none"/>
        </w:rPr>
      </w:pPr>
      <w:r/>
      <w:bookmarkStart w:id="82" w:name="_Toc16938544"/>
      <w:r/>
      <w:bookmarkStart w:id="83" w:name="_Toc20823300"/>
      <w:r/>
      <w:bookmarkStart w:id="84" w:name="_Toc513029228"/>
      <w:r>
        <w:rPr>
          <w:rFonts w:hint="eastAsia" w:ascii="宋体" w:hAnsi="宋体"/>
          <w:b/>
          <w:color w:val="000000"/>
          <w:szCs w:val="21"/>
          <w:highlight w:val="none"/>
        </w:rPr>
        <w:t xml:space="preserve">20、投标文件的撤回和修改</w:t>
      </w:r>
      <w:bookmarkEnd w:id="82"/>
      <w:r/>
      <w:bookmarkEnd w:id="83"/>
      <w:r/>
      <w:bookmarkEnd w:id="84"/>
      <w:r>
        <w:rPr>
          <w:rFonts w:ascii="宋体" w:hAnsi="宋体"/>
          <w:b/>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20.1 投标文件的撤回</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20.1.1 电子投标文件的撤回</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20.1.2 投标人撤回电子投标文件，则认为其不再参与本项目投标活动。</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20.2 投标文件的修改</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投标人可在投标截止时间前，对其电子投标文件进行修改，具体操作方法见《操作手册》。</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20.3 在投标截止时间之后，投标人不得对其电子投标文件作任何修改。</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20.4 在投标截止时间至招标文件中规定的投标有效期满之间的这段时间内，投标人不得撤回其投标。</w:t>
      </w:r>
      <w:r>
        <w:rPr>
          <w:rFonts w:ascii="宋体" w:hAnsi="宋体"/>
          <w:bCs/>
          <w:color w:val="000000"/>
          <w:szCs w:val="21"/>
          <w:highlight w:val="none"/>
        </w:rPr>
      </w:r>
      <w:r/>
    </w:p>
    <w:p>
      <w:pPr>
        <w:pStyle w:val="1021"/>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21、开标</w:t>
      </w:r>
      <w:r>
        <w:rPr>
          <w:rFonts w:ascii="宋体" w:hAnsi="宋体"/>
          <w:b/>
          <w:color w:val="000000"/>
          <w:szCs w:val="21"/>
          <w:highlight w:val="none"/>
        </w:rPr>
      </w:r>
      <w:r/>
    </w:p>
    <w:p>
      <w:pPr>
        <w:pStyle w:val="1021"/>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rPr>
          <w:rFonts w:hint="eastAsia" w:ascii="宋体" w:hAnsi="宋体"/>
          <w:bCs/>
          <w:color w:val="000000"/>
          <w:szCs w:val="21"/>
          <w:highlight w:val="none"/>
        </w:rPr>
      </w:r>
      <w:r/>
    </w:p>
    <w:p>
      <w:pPr>
        <w:pStyle w:val="1021"/>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21.2开标仪式由代理机构组织。“政府采购管理交易系统（苏采云）”将自动对项目进行开标，并宣读各投标人的《开标一览表》。</w:t>
      </w:r>
      <w:r>
        <w:rPr>
          <w:rFonts w:hint="eastAsia" w:ascii="宋体" w:hAnsi="宋体"/>
          <w:bCs/>
          <w:color w:val="000000"/>
          <w:szCs w:val="21"/>
          <w:highlight w:val="none"/>
        </w:rPr>
      </w:r>
      <w:r/>
    </w:p>
    <w:p>
      <w:pPr>
        <w:pStyle w:val="1021"/>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21.3投标人在开标过程中涉及到的投标文件解密、开标结果确认等工作，应按照《操作手册》规定执行。</w:t>
      </w:r>
      <w:r>
        <w:rPr>
          <w:rFonts w:ascii="宋体" w:hAnsi="宋体"/>
          <w:bCs/>
          <w:color w:val="000000"/>
          <w:szCs w:val="21"/>
          <w:highlight w:val="none"/>
        </w:rPr>
      </w:r>
      <w:r/>
    </w:p>
    <w:p>
      <w:pPr>
        <w:pStyle w:val="1021"/>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22、评标委员会</w:t>
      </w:r>
      <w:r>
        <w:rPr>
          <w:rFonts w:ascii="宋体" w:hAnsi="宋体"/>
          <w:b/>
          <w:color w:val="000000"/>
          <w:szCs w:val="21"/>
          <w:highlight w:val="none"/>
        </w:rPr>
      </w:r>
      <w:r/>
    </w:p>
    <w:p>
      <w:pPr>
        <w:pStyle w:val="1021"/>
        <w:spacing w:line="440" w:lineRule="exact"/>
        <w:rPr>
          <w:rFonts w:ascii="宋体" w:hAnsi="宋体"/>
          <w:bCs/>
          <w:color w:val="000000"/>
          <w:szCs w:val="21"/>
          <w:highlight w:val="none"/>
        </w:rPr>
      </w:pPr>
      <w:r>
        <w:rPr>
          <w:rFonts w:hint="eastAsia" w:ascii="宋体" w:hAnsi="宋体"/>
          <w:bCs/>
          <w:color w:val="000000"/>
          <w:szCs w:val="21"/>
          <w:highlight w:val="none"/>
        </w:rPr>
        <w:t xml:space="preserve">    22.1 开标后，代理机构将立即组织评标委员会（以下简称评委会）进行评标。</w:t>
      </w:r>
      <w:r>
        <w:rPr>
          <w:rFonts w:ascii="宋体" w:hAnsi="宋体"/>
          <w:bCs/>
          <w:color w:val="000000"/>
          <w:szCs w:val="21"/>
          <w:highlight w:val="none"/>
        </w:rPr>
      </w:r>
      <w:r/>
    </w:p>
    <w:p>
      <w:pPr>
        <w:pStyle w:val="1021"/>
        <w:spacing w:line="440" w:lineRule="exact"/>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1021"/>
        <w:spacing w:line="440" w:lineRule="exact"/>
        <w:rPr>
          <w:rFonts w:ascii="宋体" w:hAnsi="宋体"/>
          <w:bCs/>
          <w:color w:val="000000"/>
          <w:szCs w:val="21"/>
          <w:highlight w:val="none"/>
        </w:rPr>
      </w:pPr>
      <w:r>
        <w:rPr>
          <w:rFonts w:hint="eastAsia" w:ascii="宋体" w:hAnsi="宋体"/>
          <w:bCs/>
          <w:color w:val="000000"/>
          <w:szCs w:val="21"/>
          <w:highlight w:val="none"/>
        </w:rPr>
        <w:t xml:space="preserve">    22.3评委会独立工作，负责评审所有投标文件并确定中标候选人。</w:t>
      </w:r>
      <w:r>
        <w:rPr>
          <w:rFonts w:ascii="宋体" w:hAnsi="宋体"/>
          <w:bCs/>
          <w:color w:val="000000"/>
          <w:szCs w:val="21"/>
          <w:highlight w:val="none"/>
        </w:rPr>
      </w:r>
      <w:r/>
    </w:p>
    <w:p>
      <w:pPr>
        <w:pStyle w:val="1021"/>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23、评标过程的保密与公正</w:t>
      </w:r>
      <w:r>
        <w:rPr>
          <w:rFonts w:ascii="宋体" w:hAnsi="宋体"/>
          <w:b/>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23.2在评标过程中，投标人不得以任何行为影响评标过程，否则其投标文件将被作为无效投标文件。</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23.3 在评标期间，代理机构将设专门工作人员与投标人联系。</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23.4 代理机构和评委会不向未中标的投标人解释未中标原因，也不公布评标过程中的相关细节。</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rPr>
          <w:rFonts w:ascii="宋体" w:hAnsi="宋体"/>
          <w:bCs/>
          <w:color w:val="000000"/>
          <w:szCs w:val="21"/>
          <w:highlight w:val="none"/>
        </w:rPr>
      </w:r>
      <w:r/>
    </w:p>
    <w:p>
      <w:pPr>
        <w:pStyle w:val="1021"/>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24、投标的澄清</w:t>
      </w:r>
      <w:r>
        <w:rPr>
          <w:rFonts w:ascii="宋体" w:hAnsi="宋体"/>
          <w:b/>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24.1评标期间，为有助于对投标文件的审查、评价和比较，评委会有权以电子函件形式要求投标人对其投标文件进行澄清，但并非对每个投标人都作澄清要求。</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color w:val="000000"/>
          <w:szCs w:val="21"/>
          <w:highlight w:val="none"/>
        </w:rPr>
      </w:r>
      <w:r/>
    </w:p>
    <w:p>
      <w:pPr>
        <w:pStyle w:val="1021"/>
        <w:spacing w:line="440" w:lineRule="exact"/>
        <w:rPr>
          <w:rFonts w:ascii="宋体" w:hAnsi="宋体"/>
          <w:bCs/>
          <w:color w:val="000000"/>
          <w:szCs w:val="21"/>
          <w:highlight w:val="none"/>
        </w:rPr>
      </w:pPr>
      <w:r>
        <w:rPr>
          <w:rFonts w:hint="eastAsia" w:ascii="宋体" w:hAnsi="宋体"/>
          <w:bCs/>
          <w:color w:val="000000"/>
          <w:szCs w:val="21"/>
          <w:highlight w:val="none"/>
        </w:rPr>
        <w:t xml:space="preserve">    24.3 接到评委会澄清要求的投标人如未按规定做出澄清，其风险由投标人自行承担。</w:t>
      </w:r>
      <w:r>
        <w:rPr>
          <w:rFonts w:ascii="宋体" w:hAnsi="宋体"/>
          <w:bCs/>
          <w:color w:val="000000"/>
          <w:szCs w:val="21"/>
          <w:highlight w:val="none"/>
        </w:rPr>
      </w:r>
      <w:r/>
    </w:p>
    <w:p>
      <w:pPr>
        <w:pStyle w:val="1021"/>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25、对投标文件的初审</w:t>
      </w:r>
      <w:r>
        <w:rPr>
          <w:rFonts w:ascii="宋体" w:hAnsi="宋体"/>
          <w:b/>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25.6评委会将允许修正投标文件中不构成重大偏离的、微小的、非正规的、不一致的或不规则的地方，但这些修改不能影响任何投标人相应的名次排列。</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非单一产品采购项目，招标文件中将载明其中的核心产品。多家投标人提供的核心产品品牌相同的，按前两款规定处理。</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25.8 投标人在开、评标全过程中应保持通讯畅通，并安排专人与代理机构及评委会联系。</w:t>
      </w:r>
      <w:r>
        <w:rPr>
          <w:rFonts w:ascii="宋体" w:hAnsi="宋体"/>
          <w:bCs/>
          <w:color w:val="000000"/>
          <w:szCs w:val="21"/>
          <w:highlight w:val="none"/>
        </w:rPr>
      </w:r>
      <w:r/>
    </w:p>
    <w:p>
      <w:pPr>
        <w:pStyle w:val="1021"/>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26、无效投标、废标及投标人不足三家的处理</w:t>
      </w:r>
      <w:r>
        <w:rPr>
          <w:rFonts w:ascii="宋体" w:hAnsi="宋体"/>
          <w:b/>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26.1无效投标条款</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26.1.1 投标人未成功解密电子投标文件的。</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26.1.2 投标人未按照招标文件要求上传电子投标文件的。</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26.1.3投标人在报价时采用选择性报价的。</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26.1.4投标人不具备招标文件中规定资格要求的。</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26.1.5投标人的报价超过了采购预算或最高限价的。</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26.1.6未通过符合性审查的。</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26.1.7不符合招标文件中规定的其他实质性要求和条件的（</w:t>
      </w:r>
      <w:r>
        <w:rPr>
          <w:rFonts w:hint="eastAsia" w:ascii="宋体" w:hAnsi="宋体"/>
          <w:bCs/>
          <w:i/>
          <w:iCs/>
          <w:color w:val="000000"/>
          <w:szCs w:val="21"/>
          <w:highlight w:val="none"/>
          <w:u w:val="single"/>
        </w:rPr>
        <w:t xml:space="preserve">本招标文件中斜体且有下划线部分为实质性要求和条件</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26.1.9  投标文件含有采购人不能接受的附加条件的。</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26.1.11 本项目采购产品被财政部、国家发改委、生态环境部等列入“节能产品品目清单”、“环境标志产品品目清单”强制采购范围，而投标人所投标产品不在强制采购范围内的。</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26.1.12 投标文件未按照招标文件要求加盖电子签章。</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26.1.13其他法律、法规及本招标文件规定的属无效投标的情形。</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26.2.1符合专业条件的供应商或者对招标文件作实质响应的供应商不足三家的。26.2.2出现影响采购公正的违法、违规行为的。</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26.3.1如出现投标截止时间结束后参加投标的供应商或者在评标期间对招标文件做出实质性响应的供应商不足三家情况，按政府采购相关规定执行。</w:t>
      </w:r>
      <w:r>
        <w:rPr>
          <w:rFonts w:ascii="宋体" w:hAnsi="宋体"/>
          <w:bCs/>
          <w:color w:val="000000"/>
          <w:szCs w:val="21"/>
          <w:highlight w:val="none"/>
        </w:rPr>
      </w:r>
      <w:r/>
    </w:p>
    <w:p>
      <w:pPr>
        <w:pStyle w:val="1021"/>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27、确定中标单位</w:t>
      </w:r>
      <w:r>
        <w:rPr>
          <w:rFonts w:ascii="宋体" w:hAnsi="宋体"/>
          <w:b/>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27.1评委会根据本招标文件规定评标方法与评标标准向采购人推荐出中标候选人。</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27.3代理机构</w:t>
      </w:r>
      <w:r>
        <w:rPr>
          <w:rFonts w:hint="eastAsia" w:ascii="宋体" w:hAnsi="宋体" w:eastAsia="宋体" w:cs="Times New Roman"/>
          <w:bCs/>
          <w:color w:val="000000"/>
          <w:szCs w:val="21"/>
          <w:highlight w:val="none"/>
        </w:rPr>
        <w:t xml:space="preserve">将在</w:t>
      </w:r>
      <w:r>
        <w:rPr>
          <w:rFonts w:hint="eastAsia" w:ascii="宋体" w:hAnsi="宋体" w:eastAsia="宋体" w:cs="Times New Roman"/>
          <w:bCs/>
          <w:color w:val="000000"/>
          <w:szCs w:val="21"/>
          <w:highlight w:val="none"/>
          <w:lang w:eastAsia="zh-CN"/>
        </w:rPr>
        <w:t xml:space="preserve">“扬州市政府采购网”、“江苏政府采购网”、“中国政府采购网”</w:t>
      </w:r>
      <w:r>
        <w:rPr>
          <w:rFonts w:hint="eastAsia" w:ascii="宋体" w:hAnsi="宋体" w:eastAsia="宋体" w:cs="Times New Roman"/>
          <w:bCs/>
          <w:color w:val="000000"/>
          <w:szCs w:val="21"/>
          <w:highlight w:val="none"/>
        </w:rPr>
        <w:t xml:space="preserve">发</w:t>
      </w:r>
      <w:r>
        <w:rPr>
          <w:rFonts w:hint="eastAsia" w:ascii="宋体" w:hAnsi="宋体"/>
          <w:bCs/>
          <w:color w:val="000000"/>
          <w:szCs w:val="21"/>
          <w:highlight w:val="none"/>
        </w:rPr>
        <w:t xml:space="preserve">布中标公告，公告期限为1个工作日。</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27.5.5不同投标人的投标文件相互混装。</w:t>
      </w:r>
      <w:r>
        <w:rPr>
          <w:rFonts w:ascii="宋体" w:hAnsi="宋体"/>
          <w:bCs/>
          <w:color w:val="000000"/>
          <w:szCs w:val="21"/>
          <w:highlight w:val="none"/>
        </w:rPr>
      </w:r>
      <w:r/>
    </w:p>
    <w:p>
      <w:pPr>
        <w:pStyle w:val="1021"/>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对项目需求部分的质疑，潜在供应商应向采购人提出，由采购人负责答复。</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color w:val="000000"/>
          <w:szCs w:val="21"/>
          <w:highlight w:val="none"/>
        </w:rPr>
      </w:r>
      <w:r/>
    </w:p>
    <w:p>
      <w:pPr>
        <w:pStyle w:val="1021"/>
        <w:ind w:firstLine="420"/>
        <w:spacing w:line="440" w:lineRule="exact"/>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28.2.1对采购文件提出质疑的，应当在获取采购文件之日或者采购文件公告期限届满之日起7个工作日内提出。</w:t>
      </w:r>
      <w:r>
        <w:rPr>
          <w:rFonts w:hint="eastAsia" w:ascii="宋体" w:hAnsi="宋体" w:eastAsia="宋体"/>
          <w:bCs/>
          <w:color w:val="000000"/>
          <w:szCs w:val="21"/>
          <w:highlight w:val="none"/>
          <w:lang w:eastAsia="zh-CN"/>
        </w:rPr>
      </w:r>
      <w:r/>
    </w:p>
    <w:p>
      <w:pPr>
        <w:pStyle w:val="1021"/>
        <w:ind w:firstLine="420"/>
        <w:spacing w:line="440" w:lineRule="exact"/>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28.2.2对采购过程提出质疑的，为各采购程序环节结束之日起7个工作日内提出。</w:t>
      </w:r>
      <w:r>
        <w:rPr>
          <w:rFonts w:hint="eastAsia" w:ascii="宋体" w:hAnsi="宋体" w:eastAsia="宋体"/>
          <w:bCs/>
          <w:color w:val="000000"/>
          <w:szCs w:val="21"/>
          <w:highlight w:val="none"/>
          <w:lang w:eastAsia="zh-CN"/>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28.2.3对中标结果提出质疑的，为中标结果公告期限届满之日起7个工作日内提出。</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28.5 代理机构及采购人只接收以纸质原件形式送达的质疑。</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28.6代理机构收到质疑申请后，将对质疑的形式和内容进行审查，如质疑内容、格式不符合规定，代理机构将告知质疑人进行补正。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bCs/>
          <w:color w:val="000000"/>
          <w:szCs w:val="21"/>
          <w:highlight w:val="none"/>
        </w:rPr>
      </w:r>
      <w:r/>
    </w:p>
    <w:p>
      <w:pPr>
        <w:pStyle w:val="1021"/>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1021"/>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30、 签订合同</w:t>
      </w:r>
      <w:r>
        <w:rPr>
          <w:rFonts w:ascii="宋体" w:hAnsi="宋体"/>
          <w:b/>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w:t>
      </w:r>
      <w:r>
        <w:rPr>
          <w:rFonts w:hint="eastAsia" w:ascii="宋体" w:hAnsi="宋体"/>
          <w:bCs/>
          <w:color w:val="000000"/>
          <w:szCs w:val="21"/>
          <w:highlight w:val="none"/>
          <w:lang w:val="en-US" w:eastAsia="zh-CN"/>
        </w:rPr>
        <w:t xml:space="preserve">三十</w:t>
      </w:r>
      <w:r>
        <w:rPr>
          <w:rFonts w:hint="eastAsia" w:ascii="宋体" w:hAnsi="宋体"/>
          <w:bCs/>
          <w:color w:val="000000"/>
          <w:szCs w:val="21"/>
          <w:highlight w:val="none"/>
        </w:rPr>
        <w:t xml:space="preserve">日内，按照招标文件确定的事项与采购人签订政府采购合同。</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1021"/>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30.3 合同在“政府采购管理交易系统（苏采云）”中签订，签订合同后，</w:t>
      </w:r>
      <w:r>
        <w:rPr>
          <w:rFonts w:hint="eastAsia" w:ascii="宋体" w:hAnsi="宋体"/>
          <w:bCs/>
          <w:i/>
          <w:iCs/>
          <w:color w:val="000000"/>
          <w:szCs w:val="21"/>
          <w:highlight w:val="none"/>
          <w:u w:val="single"/>
        </w:rPr>
        <w:t xml:space="preserve">中标人不得将货物或服务及其他服务进行转包</w:t>
      </w:r>
      <w:r>
        <w:rPr>
          <w:rFonts w:hint="eastAsia" w:ascii="宋体" w:hAnsi="宋体"/>
          <w:bCs/>
          <w:color w:val="000000"/>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color w:val="000000"/>
          <w:szCs w:val="21"/>
          <w:highlight w:val="none"/>
        </w:rPr>
      </w:r>
      <w:r/>
    </w:p>
    <w:p>
      <w:pPr>
        <w:pStyle w:val="1021"/>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hint="eastAsia" w:ascii="宋体" w:hAnsi="宋体"/>
          <w:bCs/>
          <w:color w:val="000000"/>
          <w:szCs w:val="21"/>
          <w:highlight w:val="none"/>
        </w:rPr>
      </w:r>
      <w:r/>
    </w:p>
    <w:p>
      <w:pPr>
        <w:pStyle w:val="1021"/>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w:t>
      </w:r>
      <w:r>
        <w:rPr>
          <w:rFonts w:hint="eastAsia" w:ascii="宋体" w:hAnsi="宋体"/>
          <w:b/>
          <w:bCs w:val="0"/>
          <w:color w:val="000000"/>
          <w:szCs w:val="21"/>
          <w:highlight w:val="none"/>
        </w:rPr>
        <w:t xml:space="preserve">电子投标文件要求</w:t>
      </w:r>
      <w:r>
        <w:rPr>
          <w:rFonts w:hint="eastAsia" w:ascii="宋体" w:hAnsi="宋体"/>
          <w:b/>
          <w:bCs w:val="0"/>
          <w:color w:val="000000"/>
          <w:szCs w:val="21"/>
          <w:highlight w:val="none"/>
        </w:rPr>
      </w:r>
      <w:r/>
    </w:p>
    <w:p>
      <w:pPr>
        <w:pStyle w:val="1021"/>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31.1</w:t>
      </w:r>
      <w:r>
        <w:rPr>
          <w:rFonts w:hint="eastAsia" w:ascii="宋体" w:hAnsi="宋体"/>
          <w:b/>
          <w:bCs/>
          <w:color w:val="000000"/>
          <w:sz w:val="21"/>
          <w:szCs w:val="21"/>
          <w:highlight w:val="none"/>
          <w:lang w:eastAsia="zh-CN"/>
        </w:rPr>
        <w:t xml:space="preserve">政府采购管理交易系统（苏采云）</w:t>
      </w:r>
      <w:r>
        <w:rPr>
          <w:rFonts w:hint="eastAsia" w:ascii="宋体" w:hAnsi="宋体"/>
          <w:b/>
          <w:bCs w:val="0"/>
          <w:color w:val="000000"/>
          <w:szCs w:val="21"/>
          <w:highlight w:val="none"/>
        </w:rPr>
        <w:t xml:space="preserve">相关要求是本招标文件的组成部分。</w:t>
      </w:r>
      <w:r>
        <w:rPr>
          <w:rFonts w:hint="eastAsia" w:ascii="宋体" w:hAnsi="宋体"/>
          <w:b/>
          <w:bCs w:val="0"/>
          <w:color w:val="000000"/>
          <w:szCs w:val="21"/>
          <w:highlight w:val="none"/>
        </w:rPr>
      </w:r>
      <w:r/>
    </w:p>
    <w:p>
      <w:pPr>
        <w:pStyle w:val="1021"/>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31.2</w:t>
      </w:r>
      <w:r>
        <w:rPr>
          <w:rFonts w:hint="eastAsia" w:ascii="宋体" w:hAnsi="宋体"/>
          <w:b/>
          <w:bCs w:val="0"/>
          <w:color w:val="000000"/>
          <w:szCs w:val="21"/>
          <w:highlight w:val="none"/>
        </w:rPr>
        <w:t xml:space="preserve">投标人应对 CA 证书妥善保管，如被他人盗用投标，因此带来的结果均由投标人自行承担。</w:t>
      </w:r>
      <w:r>
        <w:rPr>
          <w:rFonts w:hint="eastAsia" w:ascii="宋体" w:hAnsi="宋体"/>
          <w:b/>
          <w:bCs w:val="0"/>
          <w:color w:val="000000"/>
          <w:szCs w:val="21"/>
          <w:highlight w:val="none"/>
        </w:rPr>
      </w:r>
      <w:r/>
    </w:p>
    <w:p>
      <w:pPr>
        <w:pStyle w:val="1021"/>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31.3</w:t>
      </w:r>
      <w:r>
        <w:rPr>
          <w:rFonts w:hint="eastAsia" w:ascii="宋体" w:hAnsi="宋体"/>
          <w:b/>
          <w:bCs w:val="0"/>
          <w:color w:val="000000"/>
          <w:szCs w:val="21"/>
          <w:highlight w:val="none"/>
        </w:rPr>
        <w:t xml:space="preserve">投标人应当对招标文件提出的要求和条件作出实质性响应，并在电子投标系统逐条应答。</w:t>
      </w:r>
      <w:r>
        <w:rPr>
          <w:rFonts w:hint="eastAsia" w:ascii="宋体" w:hAnsi="宋体"/>
          <w:b/>
          <w:bCs w:val="0"/>
          <w:color w:val="000000"/>
          <w:szCs w:val="21"/>
          <w:highlight w:val="none"/>
        </w:rPr>
      </w:r>
      <w:r/>
    </w:p>
    <w:p>
      <w:pPr>
        <w:pStyle w:val="1021"/>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31.4</w:t>
      </w:r>
      <w:r>
        <w:rPr>
          <w:rFonts w:hint="eastAsia" w:ascii="宋体" w:hAnsi="宋体"/>
          <w:b/>
          <w:bCs w:val="0"/>
          <w:color w:val="000000"/>
          <w:szCs w:val="21"/>
          <w:highlight w:val="none"/>
        </w:rPr>
        <w:t xml:space="preserve">投标人应对要求提供的资格证明文件（如资质证书、资格证书）、技术资料（如白皮书、彩页、手册、检测报告等）扫描上传至投标系统。</w:t>
      </w:r>
      <w:r>
        <w:rPr>
          <w:rFonts w:hint="eastAsia" w:ascii="宋体" w:hAnsi="宋体"/>
          <w:b/>
          <w:bCs w:val="0"/>
          <w:color w:val="000000"/>
          <w:szCs w:val="21"/>
          <w:highlight w:val="none"/>
        </w:rPr>
      </w:r>
      <w:r/>
    </w:p>
    <w:p>
      <w:pPr>
        <w:pStyle w:val="1021"/>
        <w:numPr>
          <w:ilvl w:val="0"/>
          <w:numId w:val="9"/>
        </w:numPr>
        <w:ind w:firstLine="422"/>
        <w:spacing w:line="440" w:lineRule="exact"/>
        <w:rPr>
          <w:rFonts w:hint="eastAsia" w:ascii="宋体" w:hAnsi="宋体"/>
          <w:b/>
          <w:bCs w:val="0"/>
          <w:color w:val="000000"/>
          <w:szCs w:val="21"/>
          <w:highlight w:val="none"/>
          <w:lang w:val="en-US" w:eastAsia="zh-CN"/>
        </w:rPr>
      </w:pPr>
      <w:r>
        <w:rPr>
          <w:rFonts w:hint="eastAsia" w:ascii="宋体" w:hAnsi="宋体"/>
          <w:b/>
          <w:bCs w:val="0"/>
          <w:color w:val="000000"/>
          <w:szCs w:val="21"/>
          <w:highlight w:val="none"/>
          <w:lang w:val="en-US" w:eastAsia="zh-CN"/>
        </w:rPr>
        <w:t xml:space="preserve">提交投标文件的截止时间（投标截止时间）</w:t>
      </w:r>
      <w:r>
        <w:rPr>
          <w:rFonts w:hint="eastAsia" w:ascii="宋体" w:hAnsi="宋体"/>
          <w:b/>
          <w:bCs w:val="0"/>
          <w:color w:val="000000"/>
          <w:szCs w:val="21"/>
          <w:highlight w:val="none"/>
          <w:lang w:val="en-US" w:eastAsia="zh-CN"/>
        </w:rPr>
      </w:r>
      <w:r/>
    </w:p>
    <w:p>
      <w:pPr>
        <w:pStyle w:val="1021"/>
        <w:ind w:firstLine="422"/>
        <w:spacing w:line="440" w:lineRule="exact"/>
        <w:rPr>
          <w:rFonts w:hint="eastAsia" w:ascii="宋体" w:hAnsi="宋体"/>
          <w:b/>
          <w:bCs w:val="0"/>
          <w:color w:val="000000"/>
          <w:szCs w:val="21"/>
          <w:highlight w:val="none"/>
          <w:lang w:val="en-US" w:eastAsia="zh-CN"/>
        </w:rPr>
      </w:pPr>
      <w:r>
        <w:rPr>
          <w:rFonts w:hint="eastAsia" w:ascii="宋体" w:hAnsi="宋体"/>
          <w:b/>
          <w:bCs w:val="0"/>
          <w:color w:val="000000"/>
          <w:szCs w:val="21"/>
          <w:highlight w:val="none"/>
          <w:lang w:val="en-US" w:eastAsia="zh-CN"/>
        </w:rPr>
        <w:t xml:space="preserve">32.1投标人应当在招标文件要求提交投标文件的截止时间前，将投标文件提交至“苏采云”系统，逾期提交的投标文件，“苏采云”系统将自动拒收。</w:t>
      </w:r>
      <w:r>
        <w:rPr>
          <w:rFonts w:hint="eastAsia" w:ascii="宋体" w:hAnsi="宋体"/>
          <w:b/>
          <w:bCs w:val="0"/>
          <w:color w:val="000000"/>
          <w:szCs w:val="21"/>
          <w:highlight w:val="none"/>
          <w:lang w:val="en-US" w:eastAsia="zh-CN"/>
        </w:rPr>
      </w:r>
      <w:r/>
    </w:p>
    <w:p>
      <w:pPr>
        <w:pStyle w:val="1021"/>
        <w:ind w:firstLine="422"/>
        <w:spacing w:line="440" w:lineRule="exact"/>
        <w:rPr>
          <w:color w:val="000000"/>
          <w:highlight w:val="none"/>
        </w:rPr>
      </w:pPr>
      <w:r>
        <w:rPr>
          <w:rFonts w:hint="eastAsia" w:ascii="宋体" w:hAnsi="宋体"/>
          <w:b/>
          <w:bCs w:val="0"/>
          <w:color w:val="000000"/>
          <w:szCs w:val="21"/>
          <w:highlight w:val="none"/>
          <w:lang w:val="en-US" w:eastAsia="zh-CN"/>
        </w:rPr>
        <w:t xml:space="preserve">32.2各投标人应在规定时间内凭CA证书进行网上解密。</w:t>
      </w:r>
      <w:r>
        <w:rPr>
          <w:color w:val="000000"/>
          <w:highlight w:val="none"/>
        </w:rPr>
      </w:r>
      <w:r/>
    </w:p>
    <w:p>
      <w:pPr>
        <w:pStyle w:val="1021"/>
        <w:ind w:firstLine="420"/>
        <w:spacing w:line="440" w:lineRule="exact"/>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rPr>
        <w:t xml:space="preserve">3</w:t>
      </w:r>
      <w:r>
        <w:rPr>
          <w:rFonts w:hint="eastAsia" w:ascii="宋体" w:hAnsi="宋体" w:eastAsia="宋体" w:cs="宋体"/>
          <w:b w:val="0"/>
          <w:bCs w:val="0"/>
          <w:color w:val="000000"/>
          <w:highlight w:val="none"/>
          <w:lang w:val="en-US" w:eastAsia="zh-CN"/>
        </w:rPr>
        <w:t xml:space="preserve">3</w:t>
      </w:r>
      <w:r>
        <w:rPr>
          <w:rFonts w:hint="eastAsia" w:ascii="宋体" w:hAnsi="宋体" w:eastAsia="宋体" w:cs="宋体"/>
          <w:b w:val="0"/>
          <w:bCs w:val="0"/>
          <w:color w:val="000000"/>
          <w:highlight w:val="none"/>
        </w:rPr>
        <w:t xml:space="preserve">、其他</w:t>
      </w:r>
      <w:r>
        <w:rPr>
          <w:rFonts w:hint="eastAsia" w:ascii="宋体" w:hAnsi="宋体" w:eastAsia="宋体" w:cs="宋体"/>
          <w:b w:val="0"/>
          <w:bCs w:val="0"/>
          <w:color w:val="000000"/>
          <w:highlight w:val="none"/>
          <w:lang w:eastAsia="zh-CN"/>
        </w:rPr>
      </w:r>
      <w:r/>
    </w:p>
    <w:p>
      <w:pPr>
        <w:pStyle w:val="1021"/>
        <w:ind w:firstLine="420"/>
        <w:spacing w:line="440" w:lineRule="exact"/>
        <w:rPr>
          <w:rFonts w:ascii="宋体" w:hAnsi="宋体"/>
          <w:bCs/>
          <w:color w:val="000000"/>
          <w:szCs w:val="21"/>
          <w:highlight w:val="none"/>
        </w:rPr>
      </w:pPr>
      <w:r>
        <w:rPr>
          <w:rFonts w:hint="eastAsia" w:ascii="宋体" w:hAnsi="宋体" w:eastAsia="宋体" w:cs="宋体"/>
          <w:b w:val="0"/>
          <w:bCs w:val="0"/>
          <w:color w:val="000000"/>
          <w:highlight w:val="none"/>
        </w:rPr>
        <w:t xml:space="preserve">3</w:t>
      </w:r>
      <w:r>
        <w:rPr>
          <w:rFonts w:hint="eastAsia" w:ascii="宋体" w:hAnsi="宋体" w:eastAsia="宋体" w:cs="宋体"/>
          <w:b w:val="0"/>
          <w:bCs w:val="0"/>
          <w:color w:val="000000"/>
          <w:highlight w:val="none"/>
          <w:lang w:val="en-US" w:eastAsia="zh-CN"/>
        </w:rPr>
        <w:t xml:space="preserve">3</w:t>
      </w:r>
      <w:r>
        <w:rPr>
          <w:rFonts w:hint="eastAsia" w:ascii="宋体" w:hAnsi="宋体" w:eastAsia="宋体" w:cs="宋体"/>
          <w:b w:val="0"/>
          <w:bCs w:val="0"/>
          <w:color w:val="000000"/>
          <w:highlight w:val="none"/>
        </w:rPr>
        <w:t xml:space="preserve">.1 </w:t>
      </w:r>
      <w:r>
        <w:rPr>
          <w:rFonts w:hint="eastAsia"/>
          <w:color w:val="000000"/>
          <w:highlight w:val="none"/>
        </w:rPr>
        <w:t xml:space="preserve">依据《政府采购促进中小企业发展管理办法》享受扶持政策获得政府采购合同的，小微企业不得将合同分包给大中型企业，中型企业不得将合同分包给大型企业。</w:t>
      </w:r>
      <w:r>
        <w:rPr>
          <w:rFonts w:ascii="宋体" w:hAnsi="宋体"/>
          <w:bCs/>
          <w:color w:val="000000"/>
          <w:szCs w:val="21"/>
          <w:highlight w:val="none"/>
        </w:rPr>
      </w:r>
      <w:r/>
    </w:p>
    <w:p>
      <w:pPr>
        <w:pStyle w:val="1021"/>
        <w:ind w:firstLine="720"/>
        <w:spacing w:line="360" w:lineRule="auto"/>
        <w:rPr>
          <w:rFonts w:hint="eastAsia" w:ascii="宋体" w:hAnsi="宋体"/>
          <w:color w:val="000000"/>
          <w:sz w:val="36"/>
          <w:highlight w:val="none"/>
        </w:rPr>
      </w:pPr>
      <w:r>
        <w:rPr>
          <w:rFonts w:hint="eastAsia" w:ascii="宋体" w:hAnsi="宋体"/>
          <w:color w:val="000000"/>
          <w:sz w:val="36"/>
          <w:highlight w:val="none"/>
        </w:rPr>
      </w:r>
      <w:r/>
    </w:p>
    <w:p>
      <w:pPr>
        <w:pStyle w:val="1058"/>
        <w:ind w:firstLine="210"/>
        <w:spacing w:before="120" w:after="120" w:line="360" w:lineRule="auto"/>
        <w:rPr>
          <w:rFonts w:hint="eastAsia" w:hAnsi="宋体" w:cs="宋体"/>
          <w:color w:val="000000"/>
          <w:sz w:val="21"/>
          <w:highlight w:val="none"/>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bookmarkEnd w:id="3"/>
      <w:r>
        <w:rPr>
          <w:rFonts w:hint="eastAsia" w:hAnsi="宋体" w:cs="宋体"/>
          <w:color w:val="000000"/>
          <w:sz w:val="21"/>
          <w:highlight w:val="none"/>
        </w:rPr>
      </w:r>
      <w:r/>
    </w:p>
    <w:p>
      <w:pPr>
        <w:pStyle w:val="1022"/>
        <w:numPr>
          <w:ilvl w:val="0"/>
          <w:numId w:val="0"/>
        </w:numPr>
        <w:jc w:val="center"/>
        <w:spacing w:line="240" w:lineRule="auto"/>
        <w:rPr>
          <w:rFonts w:hint="eastAsia" w:ascii="宋体" w:hAnsi="宋体"/>
          <w:color w:val="000000"/>
          <w:sz w:val="36"/>
          <w:highlight w:val="none"/>
        </w:rPr>
      </w:pPr>
      <w:r/>
      <w:bookmarkStart w:id="85" w:name="_Toc497133093"/>
      <w:r>
        <w:rPr>
          <w:rFonts w:hint="eastAsia" w:ascii="宋体" w:hAnsi="宋体"/>
          <w:b/>
          <w:bCs/>
          <w:color w:val="000000"/>
          <w:sz w:val="36"/>
          <w:szCs w:val="44"/>
          <w:highlight w:val="none"/>
          <w:lang w:val="en-US" w:eastAsia="zh-CN" w:bidi="ar-SA"/>
        </w:rPr>
        <w:t xml:space="preserve">第三章</w:t>
      </w:r>
      <w:r>
        <w:rPr>
          <w:rFonts w:hint="eastAsia" w:ascii="宋体" w:hAnsi="宋体"/>
          <w:color w:val="000000"/>
          <w:sz w:val="36"/>
          <w:highlight w:val="none"/>
        </w:rPr>
        <w:t xml:space="preserve">合同条款及格式</w:t>
      </w:r>
      <w:r>
        <w:rPr>
          <w:rFonts w:hint="eastAsia" w:ascii="宋体" w:hAnsi="宋体"/>
          <w:color w:val="000000"/>
          <w:sz w:val="36"/>
          <w:highlight w:val="none"/>
        </w:rPr>
      </w:r>
      <w:r/>
    </w:p>
    <w:p>
      <w:pPr>
        <w:pStyle w:val="1058"/>
        <w:ind w:firstLine="420"/>
        <w:spacing w:line="360" w:lineRule="auto"/>
        <w:rPr>
          <w:rFonts w:hAnsi="宋体"/>
          <w:color w:val="000000"/>
          <w:sz w:val="21"/>
          <w:highlight w:val="none"/>
        </w:rPr>
        <w:outlineLvl w:val="9"/>
      </w:pPr>
      <w:r>
        <w:rPr>
          <w:rFonts w:hint="eastAsia" w:hAnsi="宋体"/>
          <w:color w:val="000000"/>
          <w:sz w:val="21"/>
          <w:highlight w:val="none"/>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rPr>
          <w:rFonts w:hAnsi="宋体"/>
          <w:color w:val="000000"/>
          <w:sz w:val="21"/>
          <w:highlight w:val="none"/>
        </w:rPr>
      </w:r>
      <w:r/>
    </w:p>
    <w:p>
      <w:pPr>
        <w:pStyle w:val="1058"/>
        <w:rPr>
          <w:rFonts w:hint="eastAsia" w:hAnsi="宋体"/>
          <w:color w:val="000000"/>
          <w:highlight w:val="none"/>
        </w:rPr>
        <w:outlineLvl w:val="9"/>
      </w:pPr>
      <w:r>
        <w:rPr>
          <w:rFonts w:hint="eastAsia" w:hAnsi="宋体"/>
          <w:color w:val="000000"/>
          <w:highlight w:val="none"/>
        </w:rPr>
      </w:r>
      <w:r/>
    </w:p>
    <w:p>
      <w:pPr>
        <w:pStyle w:val="1021"/>
        <w:jc w:val="center"/>
        <w:spacing w:before="156" w:after="156"/>
        <w:rPr>
          <w:rFonts w:hint="eastAsia" w:ascii="宋体" w:hAnsi="宋体"/>
          <w:b/>
          <w:color w:val="000000"/>
          <w:szCs w:val="21"/>
          <w:highlight w:val="none"/>
        </w:rPr>
        <w:outlineLvl w:val="9"/>
      </w:pPr>
      <w:r>
        <w:rPr>
          <w:rFonts w:hint="eastAsia" w:ascii="宋体" w:hAnsi="宋体"/>
          <w:b/>
          <w:color w:val="000000"/>
          <w:szCs w:val="21"/>
          <w:highlight w:val="none"/>
        </w:rPr>
        <w:t xml:space="preserve">采购合同（货物）</w:t>
      </w:r>
      <w:r>
        <w:rPr>
          <w:rFonts w:hint="eastAsia" w:ascii="宋体" w:hAnsi="宋体"/>
          <w:b/>
          <w:color w:val="000000"/>
          <w:szCs w:val="21"/>
          <w:highlight w:val="none"/>
        </w:rPr>
      </w:r>
      <w:r/>
    </w:p>
    <w:p>
      <w:pPr>
        <w:pStyle w:val="1058"/>
        <w:spacing w:line="440" w:lineRule="exact"/>
        <w:rPr>
          <w:rFonts w:hint="eastAsia" w:hAnsi="宋体"/>
          <w:color w:val="000000"/>
          <w:sz w:val="21"/>
          <w:highlight w:val="none"/>
        </w:rPr>
        <w:outlineLvl w:val="9"/>
      </w:pPr>
      <w:r>
        <w:rPr>
          <w:rFonts w:hint="eastAsia" w:hAnsi="宋体"/>
          <w:color w:val="000000"/>
          <w:sz w:val="21"/>
          <w:highlight w:val="none"/>
        </w:rPr>
        <w:t xml:space="preserve">项目名称：</w:t>
      </w:r>
      <w:r>
        <w:rPr>
          <w:rFonts w:hint="eastAsia" w:hAnsi="宋体"/>
          <w:color w:val="000000"/>
          <w:sz w:val="21"/>
          <w:highlight w:val="none"/>
        </w:rPr>
      </w:r>
      <w:r/>
    </w:p>
    <w:p>
      <w:pPr>
        <w:pStyle w:val="1058"/>
        <w:spacing w:line="440" w:lineRule="exact"/>
        <w:rPr>
          <w:rFonts w:hint="eastAsia" w:hAnsi="宋体"/>
          <w:color w:val="000000"/>
          <w:sz w:val="21"/>
          <w:highlight w:val="none"/>
        </w:rPr>
        <w:outlineLvl w:val="9"/>
      </w:pPr>
      <w:r>
        <w:rPr>
          <w:rFonts w:hint="eastAsia" w:hAnsi="宋体"/>
          <w:color w:val="000000"/>
          <w:sz w:val="21"/>
          <w:highlight w:val="none"/>
        </w:rPr>
        <w:t xml:space="preserve">项目编号：</w:t>
      </w:r>
      <w:r>
        <w:rPr>
          <w:rFonts w:hint="eastAsia" w:hAnsi="宋体"/>
          <w:color w:val="000000"/>
          <w:sz w:val="21"/>
          <w:highlight w:val="none"/>
        </w:rPr>
      </w:r>
      <w:r/>
    </w:p>
    <w:p>
      <w:pPr>
        <w:pStyle w:val="1058"/>
        <w:spacing w:line="440" w:lineRule="exact"/>
        <w:rPr>
          <w:rFonts w:hint="eastAsia" w:hAnsi="宋体"/>
          <w:color w:val="000000"/>
          <w:sz w:val="21"/>
          <w:highlight w:val="none"/>
        </w:rPr>
      </w:pPr>
      <w:r>
        <w:rPr>
          <w:rFonts w:hint="eastAsia" w:hAnsi="宋体"/>
          <w:color w:val="000000"/>
          <w:sz w:val="21"/>
          <w:highlight w:val="none"/>
        </w:rPr>
        <w:t xml:space="preserve">甲方（采购人/买方）：</w:t>
      </w:r>
      <w:r>
        <w:rPr>
          <w:rFonts w:hint="eastAsia" w:hAnsi="宋体"/>
          <w:color w:val="000000"/>
          <w:sz w:val="21"/>
          <w:highlight w:val="none"/>
          <w:u w:val="single"/>
        </w:rPr>
        <w:t xml:space="preserve">           </w:t>
      </w:r>
      <w:r>
        <w:rPr>
          <w:rFonts w:hint="eastAsia" w:hAnsi="宋体"/>
          <w:color w:val="000000"/>
          <w:sz w:val="21"/>
          <w:highlight w:val="none"/>
        </w:rPr>
      </w:r>
      <w:r/>
    </w:p>
    <w:p>
      <w:pPr>
        <w:pStyle w:val="1058"/>
        <w:spacing w:line="440" w:lineRule="exact"/>
        <w:rPr>
          <w:rFonts w:hint="eastAsia" w:hAnsi="宋体"/>
          <w:color w:val="000000"/>
          <w:sz w:val="21"/>
          <w:highlight w:val="none"/>
          <w:u w:val="single"/>
        </w:rPr>
      </w:pPr>
      <w:r>
        <w:rPr>
          <w:rFonts w:hint="eastAsia" w:hAnsi="宋体"/>
          <w:color w:val="000000"/>
          <w:sz w:val="21"/>
          <w:highlight w:val="none"/>
        </w:rPr>
        <w:t xml:space="preserve">乙方（供应商/卖方）：</w:t>
      </w:r>
      <w:r>
        <w:rPr>
          <w:rFonts w:hint="eastAsia" w:hAnsi="宋体"/>
          <w:color w:val="000000"/>
          <w:sz w:val="21"/>
          <w:highlight w:val="none"/>
          <w:u w:val="single"/>
        </w:rPr>
        <w:t xml:space="preserve">              </w:t>
      </w:r>
      <w:r>
        <w:rPr>
          <w:rFonts w:hint="eastAsia" w:hAnsi="宋体"/>
          <w:color w:val="000000"/>
          <w:sz w:val="21"/>
          <w:highlight w:val="none"/>
          <w:u w:val="single"/>
        </w:rPr>
      </w:r>
      <w:r/>
    </w:p>
    <w:p>
      <w:pPr>
        <w:pStyle w:val="1058"/>
        <w:ind w:firstLine="420"/>
        <w:spacing w:line="440" w:lineRule="exact"/>
        <w:rPr>
          <w:rFonts w:hint="eastAsia" w:hAnsi="宋体"/>
          <w:color w:val="000000"/>
          <w:sz w:val="21"/>
          <w:highlight w:val="none"/>
        </w:rPr>
      </w:pPr>
      <w:r>
        <w:rPr>
          <w:rFonts w:hint="eastAsia" w:hAnsi="宋体"/>
          <w:color w:val="000000"/>
          <w:sz w:val="21"/>
          <w:highlight w:val="none"/>
        </w:rPr>
        <w:t xml:space="preserve">根据《中华人民共和国民法典》等法律法规的规定，甲乙双方按照江苏时代投资咨询有限公司关于本项目招标结果</w:t>
      </w:r>
      <w:r>
        <w:rPr>
          <w:rFonts w:hint="eastAsia" w:hAnsi="宋体"/>
          <w:color w:val="000000"/>
          <w:sz w:val="21"/>
          <w:highlight w:val="none"/>
          <w:lang w:eastAsia="zh-CN"/>
        </w:rPr>
        <w:t xml:space="preserve">，</w:t>
      </w:r>
      <w:r>
        <w:rPr>
          <w:rFonts w:hint="eastAsia" w:hAnsi="宋体"/>
          <w:color w:val="000000"/>
          <w:sz w:val="21"/>
          <w:highlight w:val="none"/>
        </w:rPr>
        <w:t xml:space="preserve">签订本合同。</w:t>
      </w:r>
      <w:r>
        <w:rPr>
          <w:rFonts w:hint="eastAsia" w:hAnsi="宋体"/>
          <w:color w:val="000000"/>
          <w:sz w:val="21"/>
          <w:highlight w:val="none"/>
        </w:rPr>
      </w:r>
      <w:r/>
    </w:p>
    <w:p>
      <w:pPr>
        <w:pStyle w:val="1058"/>
        <w:ind w:firstLine="422"/>
        <w:spacing w:line="440" w:lineRule="exact"/>
        <w:rPr>
          <w:rFonts w:hint="eastAsia" w:hAnsi="宋体"/>
          <w:b/>
          <w:bCs/>
          <w:color w:val="000000"/>
          <w:sz w:val="21"/>
          <w:highlight w:val="none"/>
        </w:rPr>
      </w:pPr>
      <w:r>
        <w:rPr>
          <w:rFonts w:hint="eastAsia" w:hAnsi="宋体"/>
          <w:b/>
          <w:bCs/>
          <w:color w:val="000000"/>
          <w:sz w:val="21"/>
          <w:highlight w:val="none"/>
        </w:rPr>
        <w:t xml:space="preserve">1、合同标的</w:t>
      </w:r>
      <w:r>
        <w:rPr>
          <w:rFonts w:hint="eastAsia" w:hAnsi="宋体"/>
          <w:b/>
          <w:bCs/>
          <w:color w:val="000000"/>
          <w:sz w:val="21"/>
          <w:highlight w:val="none"/>
        </w:rPr>
      </w:r>
      <w:r/>
    </w:p>
    <w:p>
      <w:pPr>
        <w:pStyle w:val="1058"/>
        <w:ind w:firstLine="420"/>
        <w:spacing w:line="440" w:lineRule="exact"/>
        <w:rPr>
          <w:rFonts w:hint="eastAsia" w:hAnsi="宋体"/>
          <w:color w:val="000000"/>
          <w:sz w:val="21"/>
          <w:highlight w:val="none"/>
        </w:rPr>
      </w:pPr>
      <w:r>
        <w:rPr>
          <w:rFonts w:hint="eastAsia" w:hAnsi="宋体"/>
          <w:color w:val="000000"/>
          <w:sz w:val="21"/>
          <w:highlight w:val="none"/>
        </w:rPr>
        <w:t xml:space="preserve">乙方根据甲方需求，提供下列货物：</w:t>
      </w:r>
      <w:r>
        <w:rPr>
          <w:rFonts w:hint="eastAsia" w:hAnsi="宋体"/>
          <w:color w:val="000000"/>
          <w:sz w:val="21"/>
          <w:highlight w:val="none"/>
          <w:u w:val="single"/>
        </w:rPr>
        <w:t xml:space="preserve">                      </w:t>
      </w:r>
      <w:r>
        <w:rPr>
          <w:rFonts w:hint="eastAsia" w:hAnsi="宋体"/>
          <w:color w:val="000000"/>
          <w:sz w:val="21"/>
          <w:highlight w:val="none"/>
        </w:rPr>
        <w:t xml:space="preserve">。</w:t>
      </w:r>
      <w:r>
        <w:rPr>
          <w:rFonts w:hint="eastAsia" w:hAnsi="宋体"/>
          <w:color w:val="000000"/>
          <w:sz w:val="21"/>
          <w:highlight w:val="none"/>
        </w:rPr>
      </w:r>
      <w:r/>
    </w:p>
    <w:p>
      <w:pPr>
        <w:pStyle w:val="1058"/>
        <w:ind w:firstLine="420"/>
        <w:spacing w:line="440" w:lineRule="exact"/>
        <w:rPr>
          <w:rFonts w:hint="eastAsia" w:hAnsi="宋体"/>
          <w:b/>
          <w:color w:val="000000"/>
          <w:sz w:val="21"/>
          <w:highlight w:val="none"/>
        </w:rPr>
      </w:pPr>
      <w:r>
        <w:rPr>
          <w:rFonts w:hint="eastAsia" w:hAnsi="宋体"/>
          <w:color w:val="000000"/>
          <w:sz w:val="21"/>
          <w:highlight w:val="none"/>
        </w:rPr>
        <w:t xml:space="preserve">货物名称、规格及数量等要求详见招投标文件。</w:t>
      </w:r>
      <w:r>
        <w:rPr>
          <w:rFonts w:hint="eastAsia" w:hAnsi="宋体"/>
          <w:b/>
          <w:color w:val="000000"/>
          <w:sz w:val="21"/>
          <w:highlight w:val="none"/>
        </w:rPr>
      </w:r>
      <w:r/>
    </w:p>
    <w:p>
      <w:pPr>
        <w:pStyle w:val="1058"/>
        <w:ind w:firstLine="422"/>
        <w:spacing w:line="440" w:lineRule="exact"/>
        <w:rPr>
          <w:rFonts w:hint="eastAsia" w:hAnsi="宋体"/>
          <w:b/>
          <w:bCs/>
          <w:color w:val="000000"/>
          <w:sz w:val="21"/>
          <w:highlight w:val="none"/>
        </w:rPr>
      </w:pPr>
      <w:r>
        <w:rPr>
          <w:rFonts w:hint="eastAsia" w:hAnsi="宋体"/>
          <w:b/>
          <w:bCs/>
          <w:color w:val="000000"/>
          <w:sz w:val="21"/>
          <w:highlight w:val="none"/>
        </w:rPr>
        <w:t xml:space="preserve">2、合同总金额</w:t>
      </w:r>
      <w:r>
        <w:rPr>
          <w:rFonts w:hint="eastAsia" w:hAnsi="宋体"/>
          <w:b/>
          <w:bCs/>
          <w:color w:val="000000"/>
          <w:sz w:val="21"/>
          <w:highlight w:val="none"/>
        </w:rPr>
      </w:r>
      <w:r/>
    </w:p>
    <w:p>
      <w:pPr>
        <w:pStyle w:val="1058"/>
        <w:ind w:left="315" w:firstLine="105"/>
        <w:spacing w:line="440" w:lineRule="exact"/>
        <w:rPr>
          <w:rFonts w:hint="eastAsia" w:hAnsi="宋体"/>
          <w:color w:val="000000"/>
          <w:sz w:val="21"/>
          <w:highlight w:val="none"/>
        </w:rPr>
      </w:pPr>
      <w:r>
        <w:rPr>
          <w:rFonts w:hint="eastAsia" w:hAnsi="宋体"/>
          <w:color w:val="000000"/>
          <w:sz w:val="21"/>
          <w:highlight w:val="none"/>
        </w:rPr>
        <w:t xml:space="preserve">2.1 本合同金额为（大写）：_______________________________元人民币（¥_____元）。</w:t>
      </w:r>
      <w:r>
        <w:rPr>
          <w:rFonts w:hint="eastAsia" w:hAnsi="宋体"/>
          <w:color w:val="000000"/>
          <w:sz w:val="21"/>
          <w:highlight w:val="none"/>
        </w:rPr>
      </w:r>
      <w:r/>
    </w:p>
    <w:p>
      <w:pPr>
        <w:pStyle w:val="1058"/>
        <w:ind w:firstLine="420"/>
        <w:spacing w:line="440" w:lineRule="exact"/>
        <w:rPr>
          <w:rFonts w:hint="eastAsia" w:hAnsi="宋体"/>
          <w:color w:val="000000"/>
          <w:sz w:val="21"/>
          <w:highlight w:val="none"/>
        </w:rPr>
      </w:pPr>
      <w:r>
        <w:rPr>
          <w:rFonts w:hint="eastAsia" w:hAnsi="宋体"/>
          <w:color w:val="000000"/>
          <w:sz w:val="21"/>
          <w:highlight w:val="none"/>
        </w:rPr>
        <w:t xml:space="preserve">2.2 本合同总金额包括所乙方提供货物的产品费用、安装调试费、测试验收费、培训费、 运行维护费用、</w:t>
      </w:r>
      <w:r>
        <w:rPr>
          <w:rFonts w:hint="eastAsia" w:hAnsi="宋体"/>
          <w:color w:val="000000"/>
          <w:sz w:val="21"/>
          <w:highlight w:val="none"/>
          <w:lang w:val="en-US" w:eastAsia="zh-CN"/>
        </w:rPr>
        <w:t xml:space="preserve">车辆购置税、不低于300万的车辆商业保险、交强险、</w:t>
      </w:r>
      <w:r>
        <w:rPr>
          <w:rFonts w:hint="eastAsia" w:hAnsi="宋体"/>
          <w:color w:val="000000"/>
          <w:sz w:val="21"/>
          <w:highlight w:val="none"/>
        </w:rPr>
        <w:t xml:space="preserve">税金及其他有关的为</w:t>
      </w:r>
      <w:r>
        <w:rPr>
          <w:rFonts w:hint="eastAsia" w:hAnsi="宋体"/>
          <w:color w:val="000000"/>
          <w:sz w:val="21"/>
          <w:highlight w:val="none"/>
        </w:rPr>
        <w:t xml:space="preserve">完成本项目发生的所有费用</w:t>
      </w:r>
      <w:r>
        <w:rPr>
          <w:rFonts w:hint="eastAsia" w:hAnsi="宋体"/>
          <w:color w:val="000000"/>
          <w:sz w:val="21"/>
          <w:highlight w:val="none"/>
          <w:lang w:eastAsia="zh-CN"/>
        </w:rPr>
        <w:t xml:space="preserve">（如确实需采购人代为缴纳的相关费用，结算时从合同价中扣除）</w:t>
      </w:r>
      <w:r>
        <w:rPr>
          <w:rFonts w:hint="eastAsia" w:hAnsi="宋体"/>
          <w:color w:val="000000"/>
          <w:sz w:val="21"/>
          <w:highlight w:val="none"/>
        </w:rPr>
        <w:t xml:space="preserve">。</w:t>
      </w:r>
      <w:r>
        <w:rPr>
          <w:rFonts w:hint="eastAsia" w:hAnsi="宋体"/>
          <w:color w:val="000000"/>
          <w:sz w:val="21"/>
          <w:highlight w:val="none"/>
        </w:rPr>
      </w:r>
      <w:r/>
    </w:p>
    <w:p>
      <w:pPr>
        <w:pStyle w:val="1058"/>
        <w:ind w:firstLine="420"/>
        <w:spacing w:line="440" w:lineRule="exact"/>
        <w:rPr>
          <w:rFonts w:hint="eastAsia" w:hAnsi="宋体"/>
          <w:color w:val="000000"/>
          <w:sz w:val="21"/>
          <w:highlight w:val="none"/>
        </w:rPr>
      </w:pPr>
      <w:r>
        <w:rPr>
          <w:rFonts w:hint="eastAsia" w:hAnsi="宋体"/>
          <w:color w:val="000000"/>
          <w:sz w:val="21"/>
          <w:highlight w:val="none"/>
        </w:rPr>
        <w:t xml:space="preserve">2.3 在招标文件未列明，而乙方认为履行本合同必需的费用也包含在合同总金额中。</w:t>
      </w:r>
      <w:r>
        <w:rPr>
          <w:rFonts w:hint="eastAsia" w:hAnsi="宋体"/>
          <w:color w:val="000000"/>
          <w:sz w:val="21"/>
          <w:highlight w:val="none"/>
        </w:rPr>
      </w:r>
      <w:r/>
    </w:p>
    <w:p>
      <w:pPr>
        <w:pStyle w:val="1058"/>
        <w:ind w:firstLine="420"/>
        <w:spacing w:line="440" w:lineRule="exact"/>
        <w:rPr>
          <w:rFonts w:hint="eastAsia" w:hAnsi="宋体"/>
          <w:color w:val="000000"/>
          <w:sz w:val="21"/>
          <w:highlight w:val="none"/>
        </w:rPr>
      </w:pPr>
      <w:r>
        <w:rPr>
          <w:rFonts w:hint="eastAsia" w:hAnsi="宋体"/>
          <w:color w:val="000000"/>
          <w:sz w:val="21"/>
          <w:highlight w:val="none"/>
        </w:rPr>
        <w:t xml:space="preserve">2.4 本合同总金额还包含乙方提供的伴随服务/售后服务费用。</w:t>
      </w:r>
      <w:r>
        <w:rPr>
          <w:rFonts w:hint="eastAsia" w:hAnsi="宋体"/>
          <w:color w:val="000000"/>
          <w:sz w:val="21"/>
          <w:highlight w:val="none"/>
        </w:rPr>
      </w:r>
      <w:r/>
    </w:p>
    <w:p>
      <w:pPr>
        <w:pStyle w:val="1058"/>
        <w:ind w:firstLine="420"/>
        <w:spacing w:line="440" w:lineRule="exact"/>
        <w:rPr>
          <w:rFonts w:hint="eastAsia" w:hAnsi="宋体"/>
          <w:color w:val="000000"/>
          <w:sz w:val="21"/>
          <w:highlight w:val="none"/>
        </w:rPr>
      </w:pPr>
      <w:r>
        <w:rPr>
          <w:rFonts w:hint="eastAsia" w:hAnsi="宋体"/>
          <w:color w:val="000000"/>
          <w:sz w:val="21"/>
          <w:highlight w:val="none"/>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rPr>
          <w:rFonts w:hint="eastAsia" w:hAnsi="宋体"/>
          <w:color w:val="000000"/>
          <w:sz w:val="21"/>
          <w:highlight w:val="none"/>
        </w:rPr>
      </w:r>
      <w:r/>
    </w:p>
    <w:p>
      <w:pPr>
        <w:pStyle w:val="1058"/>
        <w:ind w:firstLine="422"/>
        <w:spacing w:line="440" w:lineRule="exact"/>
        <w:rPr>
          <w:rFonts w:hint="eastAsia" w:hAnsi="宋体"/>
          <w:b/>
          <w:bCs/>
          <w:color w:val="000000"/>
          <w:sz w:val="21"/>
          <w:highlight w:val="none"/>
        </w:rPr>
      </w:pPr>
      <w:r>
        <w:rPr>
          <w:rFonts w:hint="eastAsia" w:hAnsi="宋体"/>
          <w:b/>
          <w:bCs/>
          <w:color w:val="000000"/>
          <w:sz w:val="21"/>
          <w:highlight w:val="none"/>
        </w:rPr>
        <w:t xml:space="preserve">3、组成本合同的有关文件</w:t>
      </w:r>
      <w:r>
        <w:rPr>
          <w:rFonts w:hint="eastAsia" w:hAnsi="宋体"/>
          <w:b/>
          <w:bCs/>
          <w:color w:val="000000"/>
          <w:sz w:val="21"/>
          <w:highlight w:val="none"/>
        </w:rPr>
      </w:r>
      <w:r/>
    </w:p>
    <w:p>
      <w:pPr>
        <w:pStyle w:val="1058"/>
        <w:ind w:left="315" w:firstLine="105"/>
        <w:spacing w:line="440" w:lineRule="exact"/>
        <w:rPr>
          <w:rFonts w:hint="eastAsia" w:hAnsi="宋体"/>
          <w:color w:val="000000"/>
          <w:sz w:val="21"/>
          <w:highlight w:val="none"/>
        </w:rPr>
      </w:pPr>
      <w:r>
        <w:rPr>
          <w:rFonts w:hint="eastAsia" w:hAnsi="宋体"/>
          <w:color w:val="000000"/>
          <w:sz w:val="21"/>
          <w:highlight w:val="none"/>
        </w:rPr>
        <w:t xml:space="preserve">3.1乙方应按招标文件规定的时间向甲方提供使用货物的有关技术资料。</w:t>
      </w:r>
      <w:r>
        <w:rPr>
          <w:rFonts w:hint="eastAsia" w:hAnsi="宋体"/>
          <w:color w:val="000000"/>
          <w:sz w:val="21"/>
          <w:highlight w:val="none"/>
        </w:rPr>
      </w:r>
      <w:r/>
    </w:p>
    <w:p>
      <w:pPr>
        <w:pStyle w:val="1058"/>
        <w:ind w:firstLine="420"/>
        <w:spacing w:line="440" w:lineRule="exact"/>
        <w:rPr>
          <w:rFonts w:hint="eastAsia" w:hAnsi="宋体"/>
          <w:color w:val="000000"/>
          <w:sz w:val="21"/>
          <w:highlight w:val="none"/>
        </w:rPr>
      </w:pPr>
      <w:r>
        <w:rPr>
          <w:rFonts w:hint="eastAsia" w:hAnsi="宋体"/>
          <w:color w:val="000000"/>
          <w:sz w:val="21"/>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rPr>
          <w:rFonts w:hint="eastAsia" w:hAnsi="宋体"/>
          <w:color w:val="000000"/>
          <w:sz w:val="21"/>
          <w:highlight w:val="none"/>
        </w:rPr>
      </w:r>
      <w:r/>
    </w:p>
    <w:p>
      <w:pPr>
        <w:pStyle w:val="1058"/>
        <w:ind w:firstLine="420"/>
        <w:spacing w:line="440" w:lineRule="exact"/>
        <w:rPr>
          <w:rFonts w:hint="eastAsia" w:hAnsi="宋体"/>
          <w:color w:val="000000"/>
          <w:sz w:val="21"/>
          <w:highlight w:val="none"/>
        </w:rPr>
      </w:pPr>
      <w:r>
        <w:rPr>
          <w:rFonts w:hint="eastAsia" w:hAnsi="宋体"/>
          <w:color w:val="000000"/>
          <w:sz w:val="21"/>
          <w:highlight w:val="none"/>
        </w:rPr>
        <w:t xml:space="preserve">3.3 关于本项目采购的招投标文件或与本次采购活动方式相适应的文件及有关附件是本合同不可分割的组成部分，这些文件包括但不限于：</w:t>
      </w:r>
      <w:r>
        <w:rPr>
          <w:rFonts w:hint="eastAsia" w:hAnsi="宋体"/>
          <w:color w:val="000000"/>
          <w:sz w:val="21"/>
          <w:highlight w:val="none"/>
        </w:rPr>
      </w:r>
      <w:r/>
    </w:p>
    <w:p>
      <w:pPr>
        <w:pStyle w:val="1058"/>
        <w:ind w:left="359" w:hanging="359"/>
        <w:spacing w:line="440" w:lineRule="exact"/>
        <w:rPr>
          <w:rFonts w:hint="eastAsia" w:hAnsi="宋体"/>
          <w:color w:val="000000"/>
          <w:sz w:val="21"/>
          <w:highlight w:val="none"/>
        </w:rPr>
      </w:pPr>
      <w:r>
        <w:rPr>
          <w:rFonts w:hint="eastAsia" w:hAnsi="宋体"/>
          <w:color w:val="000000"/>
          <w:sz w:val="21"/>
          <w:highlight w:val="none"/>
        </w:rPr>
        <w:t xml:space="preserve">   （1）招标文件；                   （2）投标产品配置与报价文件；</w:t>
      </w:r>
      <w:r>
        <w:rPr>
          <w:rFonts w:hint="eastAsia" w:hAnsi="宋体"/>
          <w:color w:val="000000"/>
          <w:sz w:val="21"/>
          <w:highlight w:val="none"/>
        </w:rPr>
      </w:r>
      <w:r/>
    </w:p>
    <w:p>
      <w:pPr>
        <w:pStyle w:val="1058"/>
        <w:ind w:left="359" w:hanging="359"/>
        <w:spacing w:line="440" w:lineRule="exact"/>
        <w:rPr>
          <w:rFonts w:hint="eastAsia" w:hAnsi="宋体"/>
          <w:color w:val="000000"/>
          <w:sz w:val="21"/>
          <w:highlight w:val="none"/>
        </w:rPr>
      </w:pPr>
      <w:r>
        <w:rPr>
          <w:rFonts w:hint="eastAsia" w:hAnsi="宋体"/>
          <w:color w:val="000000"/>
          <w:sz w:val="21"/>
          <w:highlight w:val="none"/>
        </w:rPr>
        <w:t xml:space="preserve">   （3）供货一览表；                 （4）技术参数响应表；</w:t>
      </w:r>
      <w:r>
        <w:rPr>
          <w:rFonts w:hint="eastAsia" w:hAnsi="宋体"/>
          <w:color w:val="000000"/>
          <w:sz w:val="21"/>
          <w:highlight w:val="none"/>
        </w:rPr>
      </w:r>
      <w:r/>
    </w:p>
    <w:p>
      <w:pPr>
        <w:pStyle w:val="1058"/>
        <w:ind w:left="359" w:hanging="359"/>
        <w:spacing w:line="440" w:lineRule="exact"/>
        <w:rPr>
          <w:rFonts w:hint="eastAsia" w:hAnsi="宋体"/>
          <w:color w:val="000000"/>
          <w:sz w:val="21"/>
          <w:highlight w:val="none"/>
        </w:rPr>
      </w:pPr>
      <w:r>
        <w:rPr>
          <w:rFonts w:hint="eastAsia" w:hAnsi="宋体"/>
          <w:color w:val="000000"/>
          <w:sz w:val="21"/>
          <w:highlight w:val="none"/>
        </w:rPr>
        <w:t xml:space="preserve">   （5）服务承诺；                   （6）中标通知书；</w:t>
      </w:r>
      <w:r>
        <w:rPr>
          <w:rFonts w:hint="eastAsia" w:hAnsi="宋体"/>
          <w:color w:val="000000"/>
          <w:sz w:val="21"/>
          <w:highlight w:val="none"/>
        </w:rPr>
      </w:r>
      <w:r/>
    </w:p>
    <w:p>
      <w:pPr>
        <w:pStyle w:val="1058"/>
        <w:ind w:left="359" w:hanging="359"/>
        <w:spacing w:line="440" w:lineRule="exact"/>
        <w:rPr>
          <w:rFonts w:hint="eastAsia" w:hAnsi="宋体"/>
          <w:color w:val="000000"/>
          <w:sz w:val="21"/>
          <w:highlight w:val="none"/>
        </w:rPr>
      </w:pPr>
      <w:r>
        <w:rPr>
          <w:rFonts w:hint="eastAsia" w:hAnsi="宋体"/>
          <w:color w:val="000000"/>
          <w:sz w:val="21"/>
          <w:highlight w:val="none"/>
        </w:rPr>
        <w:t xml:space="preserve">   （7）甲乙双方补充协议；           （8）乙方投标时提供的投标文件。</w:t>
      </w:r>
      <w:r>
        <w:rPr>
          <w:rFonts w:hint="eastAsia" w:hAnsi="宋体"/>
          <w:color w:val="000000"/>
          <w:sz w:val="21"/>
          <w:highlight w:val="none"/>
        </w:rPr>
      </w:r>
      <w:r/>
    </w:p>
    <w:p>
      <w:pPr>
        <w:pStyle w:val="1058"/>
        <w:ind w:left="315" w:firstLine="105"/>
        <w:spacing w:line="440" w:lineRule="exact"/>
        <w:rPr>
          <w:rFonts w:hint="eastAsia" w:hAnsi="宋体"/>
          <w:b/>
          <w:bCs/>
          <w:color w:val="000000"/>
          <w:sz w:val="21"/>
          <w:highlight w:val="none"/>
        </w:rPr>
      </w:pPr>
      <w:r>
        <w:rPr>
          <w:rFonts w:hint="eastAsia" w:hAnsi="宋体"/>
          <w:b/>
          <w:bCs/>
          <w:color w:val="000000"/>
          <w:sz w:val="21"/>
          <w:highlight w:val="none"/>
        </w:rPr>
        <w:t xml:space="preserve">4、知识产权保证</w:t>
      </w:r>
      <w:r>
        <w:rPr>
          <w:rFonts w:hint="eastAsia" w:hAnsi="宋体"/>
          <w:b/>
          <w:bCs/>
          <w:color w:val="000000"/>
          <w:sz w:val="21"/>
          <w:highlight w:val="none"/>
        </w:rPr>
      </w:r>
      <w:r/>
    </w:p>
    <w:p>
      <w:pPr>
        <w:pStyle w:val="1021"/>
        <w:ind w:firstLine="525"/>
        <w:spacing w:line="440" w:lineRule="exact"/>
        <w:rPr>
          <w:rFonts w:hint="eastAsia" w:ascii="宋体" w:hAnsi="宋体"/>
          <w:color w:val="000000"/>
          <w:szCs w:val="21"/>
          <w:highlight w:val="none"/>
        </w:rPr>
      </w:pPr>
      <w:r>
        <w:rPr>
          <w:rFonts w:hint="eastAsia" w:ascii="宋体" w:hAnsi="宋体" w:cs="宋体"/>
          <w:color w:val="000000"/>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rPr>
          <w:rFonts w:hint="eastAsia" w:ascii="宋体" w:hAnsi="宋体"/>
          <w:color w:val="000000"/>
          <w:szCs w:val="21"/>
          <w:highlight w:val="none"/>
        </w:rPr>
      </w:r>
      <w:r/>
    </w:p>
    <w:p>
      <w:pPr>
        <w:pStyle w:val="1058"/>
        <w:ind w:firstLine="422"/>
        <w:spacing w:line="440" w:lineRule="exact"/>
        <w:rPr>
          <w:rFonts w:hint="eastAsia" w:hAnsi="宋体"/>
          <w:b/>
          <w:bCs/>
          <w:color w:val="000000"/>
          <w:sz w:val="21"/>
          <w:highlight w:val="none"/>
        </w:rPr>
      </w:pPr>
      <w:r>
        <w:rPr>
          <w:rFonts w:hint="eastAsia" w:hAnsi="宋体"/>
          <w:b/>
          <w:bCs/>
          <w:color w:val="000000"/>
          <w:sz w:val="21"/>
          <w:highlight w:val="none"/>
        </w:rPr>
        <w:t xml:space="preserve">5、产权保证</w:t>
      </w:r>
      <w:r>
        <w:rPr>
          <w:rFonts w:hint="eastAsia" w:hAnsi="宋体"/>
          <w:b/>
          <w:bCs/>
          <w:color w:val="000000"/>
          <w:sz w:val="21"/>
          <w:highlight w:val="none"/>
        </w:rPr>
      </w:r>
      <w:r/>
    </w:p>
    <w:p>
      <w:pPr>
        <w:pStyle w:val="1021"/>
        <w:ind w:firstLine="420"/>
        <w:spacing w:line="440" w:lineRule="exact"/>
        <w:rPr>
          <w:rFonts w:hint="eastAsia" w:ascii="宋体" w:hAnsi="宋体"/>
          <w:color w:val="000000"/>
          <w:szCs w:val="21"/>
          <w:highlight w:val="none"/>
        </w:rPr>
      </w:pPr>
      <w:r>
        <w:rPr>
          <w:rFonts w:hint="eastAsia" w:ascii="宋体" w:hAnsi="宋体" w:cs="宋体"/>
          <w:color w:val="000000"/>
          <w:szCs w:val="21"/>
          <w:highlight w:val="none"/>
        </w:rPr>
        <w:t xml:space="preserve">乙方保证所交付的货物的所有权无任何抵押、查封等权利瑕疵。</w:t>
      </w:r>
      <w:r>
        <w:rPr>
          <w:rFonts w:hint="eastAsia" w:ascii="宋体" w:hAnsi="宋体"/>
          <w:color w:val="000000"/>
          <w:szCs w:val="21"/>
          <w:highlight w:val="none"/>
        </w:rPr>
      </w:r>
      <w:r/>
    </w:p>
    <w:p>
      <w:pPr>
        <w:pStyle w:val="1058"/>
        <w:numPr>
          <w:ilvl w:val="0"/>
          <w:numId w:val="0"/>
        </w:numPr>
        <w:spacing w:line="440" w:lineRule="exact"/>
        <w:rPr>
          <w:rFonts w:hint="eastAsia" w:hAnsi="宋体" w:eastAsia="宋体"/>
          <w:b/>
          <w:bCs/>
          <w:color w:val="000000"/>
          <w:sz w:val="21"/>
          <w:highlight w:val="none"/>
          <w:lang w:val="en-US" w:eastAsia="zh-CN"/>
        </w:rPr>
      </w:pPr>
      <w:r>
        <w:rPr>
          <w:rFonts w:hint="eastAsia" w:hAnsi="宋体"/>
          <w:b/>
          <w:bCs/>
          <w:color w:val="000000"/>
          <w:sz w:val="21"/>
          <w:highlight w:val="none"/>
          <w:lang w:val="en-US" w:eastAsia="zh-CN"/>
        </w:rPr>
        <w:t xml:space="preserve">6、</w:t>
      </w:r>
      <w:r>
        <w:rPr>
          <w:rFonts w:hint="eastAsia" w:hAnsi="宋体"/>
          <w:b/>
          <w:bCs/>
          <w:color w:val="000000"/>
          <w:sz w:val="21"/>
          <w:highlight w:val="none"/>
        </w:rPr>
        <w:t xml:space="preserve">履约保证金：</w:t>
      </w:r>
      <w:r>
        <w:rPr>
          <w:rFonts w:hint="eastAsia" w:hAnsi="宋体"/>
          <w:b/>
          <w:bCs/>
          <w:color w:val="000000"/>
          <w:sz w:val="21"/>
          <w:highlight w:val="none"/>
          <w:lang w:val="en-US" w:eastAsia="zh-CN"/>
        </w:rPr>
        <w:t xml:space="preserve">无。</w:t>
      </w:r>
      <w:r>
        <w:rPr>
          <w:rFonts w:hint="eastAsia" w:hAnsi="宋体" w:eastAsia="宋体"/>
          <w:b/>
          <w:bCs/>
          <w:color w:val="000000"/>
          <w:sz w:val="21"/>
          <w:highlight w:val="none"/>
          <w:lang w:val="en-US" w:eastAsia="zh-CN"/>
        </w:rPr>
      </w:r>
      <w:r/>
    </w:p>
    <w:p>
      <w:pPr>
        <w:pStyle w:val="1058"/>
        <w:ind w:left="315" w:firstLine="105"/>
        <w:spacing w:line="440" w:lineRule="exact"/>
        <w:rPr>
          <w:rFonts w:hint="eastAsia" w:hAnsi="宋体"/>
          <w:b/>
          <w:bCs/>
          <w:color w:val="000000"/>
          <w:sz w:val="21"/>
          <w:highlight w:val="none"/>
        </w:rPr>
      </w:pPr>
      <w:r>
        <w:rPr>
          <w:rFonts w:hint="eastAsia" w:hAnsi="宋体"/>
          <w:b/>
          <w:bCs/>
          <w:color w:val="000000"/>
          <w:sz w:val="21"/>
          <w:highlight w:val="none"/>
        </w:rPr>
        <w:t xml:space="preserve">7、转包或分包</w:t>
      </w:r>
      <w:r>
        <w:rPr>
          <w:rFonts w:hint="eastAsia" w:hAnsi="宋体"/>
          <w:b/>
          <w:bCs/>
          <w:color w:val="000000"/>
          <w:sz w:val="21"/>
          <w:highlight w:val="none"/>
        </w:rPr>
      </w:r>
      <w:r/>
    </w:p>
    <w:p>
      <w:pPr>
        <w:pStyle w:val="1058"/>
        <w:ind w:firstLine="420"/>
        <w:spacing w:line="440" w:lineRule="exact"/>
        <w:rPr>
          <w:rFonts w:hint="eastAsia" w:hAnsi="宋体"/>
          <w:color w:val="000000"/>
          <w:sz w:val="21"/>
          <w:highlight w:val="none"/>
        </w:rPr>
      </w:pPr>
      <w:r>
        <w:rPr>
          <w:rFonts w:hint="eastAsia" w:hAnsi="宋体"/>
          <w:color w:val="000000"/>
          <w:sz w:val="21"/>
          <w:highlight w:val="none"/>
        </w:rPr>
        <w:t xml:space="preserve">7.1 本合同禁止转包，本合同范围的货物，应由乙方直接供应的，不得转让他人供应。</w:t>
      </w:r>
      <w:r>
        <w:rPr>
          <w:rFonts w:hint="eastAsia" w:hAnsi="宋体"/>
          <w:color w:val="000000"/>
          <w:sz w:val="21"/>
          <w:highlight w:val="none"/>
        </w:rPr>
      </w:r>
      <w:r/>
    </w:p>
    <w:p>
      <w:pPr>
        <w:pStyle w:val="1058"/>
        <w:ind w:firstLine="420"/>
        <w:spacing w:line="440" w:lineRule="exact"/>
        <w:rPr>
          <w:rFonts w:hint="eastAsia" w:hAnsi="宋体"/>
          <w:color w:val="000000"/>
          <w:sz w:val="21"/>
          <w:highlight w:val="none"/>
        </w:rPr>
      </w:pPr>
      <w:r>
        <w:rPr>
          <w:rFonts w:hint="eastAsia" w:hAnsi="宋体"/>
          <w:color w:val="000000"/>
          <w:sz w:val="21"/>
          <w:highlight w:val="none"/>
        </w:rPr>
        <w:t xml:space="preserve">7.2 经甲方同意，乙方可以依法采取分包方式履行合同，但是分包方式履行的，乙方应就采购项目向甲方负全责。</w:t>
      </w:r>
      <w:r>
        <w:rPr>
          <w:rFonts w:hint="eastAsia" w:hAnsi="宋体"/>
          <w:color w:val="000000"/>
          <w:sz w:val="21"/>
          <w:highlight w:val="none"/>
        </w:rPr>
      </w:r>
      <w:r/>
    </w:p>
    <w:p>
      <w:pPr>
        <w:pStyle w:val="1058"/>
        <w:ind w:left="315" w:firstLine="105"/>
        <w:spacing w:line="440" w:lineRule="exact"/>
        <w:rPr>
          <w:rFonts w:hint="eastAsia" w:hAnsi="宋体"/>
          <w:b/>
          <w:bCs/>
          <w:color w:val="000000"/>
          <w:sz w:val="21"/>
          <w:highlight w:val="none"/>
        </w:rPr>
      </w:pPr>
      <w:r>
        <w:rPr>
          <w:rFonts w:hint="eastAsia" w:hAnsi="宋体"/>
          <w:b/>
          <w:bCs/>
          <w:color w:val="000000"/>
          <w:sz w:val="21"/>
          <w:highlight w:val="none"/>
        </w:rPr>
        <w:t xml:space="preserve">8、质保期</w:t>
      </w:r>
      <w:r>
        <w:rPr>
          <w:rFonts w:hint="eastAsia" w:hAnsi="宋体"/>
          <w:b/>
          <w:bCs/>
          <w:color w:val="000000"/>
          <w:sz w:val="21"/>
          <w:highlight w:val="none"/>
        </w:rPr>
      </w:r>
      <w:r/>
    </w:p>
    <w:p>
      <w:pPr>
        <w:pStyle w:val="1058"/>
        <w:ind w:left="315" w:firstLine="105"/>
        <w:spacing w:line="440" w:lineRule="exact"/>
        <w:rPr>
          <w:rFonts w:hint="eastAsia" w:hAnsi="宋体"/>
          <w:color w:val="000000"/>
          <w:sz w:val="21"/>
          <w:highlight w:val="none"/>
        </w:rPr>
      </w:pPr>
      <w:r>
        <w:rPr>
          <w:rFonts w:hint="eastAsia" w:hAnsi="宋体"/>
          <w:color w:val="000000"/>
          <w:sz w:val="21"/>
          <w:highlight w:val="none"/>
        </w:rPr>
        <w:t xml:space="preserve">8.1 质保期</w:t>
      </w:r>
      <w:r>
        <w:rPr>
          <w:rFonts w:hint="eastAsia" w:hAnsi="宋体"/>
          <w:color w:val="000000"/>
          <w:sz w:val="21"/>
          <w:highlight w:val="none"/>
          <w:u w:val="single"/>
        </w:rPr>
        <w:t xml:space="preserve">  </w:t>
      </w:r>
      <w:r>
        <w:rPr>
          <w:rFonts w:hint="eastAsia" w:hAnsi="宋体"/>
          <w:color w:val="000000"/>
          <w:sz w:val="21"/>
          <w:highlight w:val="none"/>
          <w:u w:val="single"/>
          <w:lang w:val="en-US" w:eastAsia="zh-CN"/>
        </w:rPr>
        <w:t xml:space="preserve">1</w:t>
      </w:r>
      <w:r>
        <w:rPr>
          <w:rFonts w:hint="eastAsia" w:hAnsi="宋体"/>
          <w:color w:val="000000"/>
          <w:sz w:val="21"/>
          <w:highlight w:val="none"/>
          <w:u w:val="single"/>
        </w:rPr>
        <w:t xml:space="preserve">  </w:t>
      </w:r>
      <w:r>
        <w:rPr>
          <w:rFonts w:hint="eastAsia" w:hAnsi="宋体"/>
          <w:color w:val="000000"/>
          <w:sz w:val="21"/>
          <w:highlight w:val="none"/>
        </w:rPr>
        <w:t xml:space="preserve">年。（自交货验收合格之日起计）</w:t>
      </w:r>
      <w:r>
        <w:rPr>
          <w:rFonts w:hint="eastAsia" w:hAnsi="宋体"/>
          <w:color w:val="000000"/>
          <w:sz w:val="21"/>
          <w:highlight w:val="none"/>
        </w:rPr>
      </w:r>
      <w:r/>
    </w:p>
    <w:p>
      <w:pPr>
        <w:pStyle w:val="1058"/>
        <w:ind w:left="315" w:firstLine="105"/>
        <w:spacing w:line="440" w:lineRule="exact"/>
        <w:rPr>
          <w:rFonts w:hint="eastAsia" w:hAnsi="宋体"/>
          <w:b/>
          <w:bCs/>
          <w:color w:val="000000"/>
          <w:sz w:val="21"/>
          <w:highlight w:val="none"/>
        </w:rPr>
      </w:pPr>
      <w:r>
        <w:rPr>
          <w:rFonts w:hint="eastAsia" w:hAnsi="宋体"/>
          <w:b/>
          <w:bCs/>
          <w:color w:val="000000"/>
          <w:sz w:val="21"/>
          <w:highlight w:val="none"/>
        </w:rPr>
        <w:t xml:space="preserve">9、交货期、交货方式及交货地点</w:t>
      </w:r>
      <w:r>
        <w:rPr>
          <w:rFonts w:hint="eastAsia" w:hAnsi="宋体"/>
          <w:b/>
          <w:bCs/>
          <w:color w:val="000000"/>
          <w:sz w:val="21"/>
          <w:highlight w:val="none"/>
        </w:rPr>
      </w:r>
      <w:r/>
    </w:p>
    <w:p>
      <w:pPr>
        <w:pStyle w:val="1058"/>
        <w:ind w:firstLine="420"/>
        <w:spacing w:line="440" w:lineRule="exact"/>
        <w:rPr>
          <w:rFonts w:hint="eastAsia" w:hAnsi="宋体" w:eastAsia="宋体"/>
          <w:bCs/>
          <w:color w:val="000000"/>
          <w:sz w:val="21"/>
          <w:highlight w:val="none"/>
          <w:lang w:eastAsia="zh-CN"/>
        </w:rPr>
      </w:pPr>
      <w:r>
        <w:rPr>
          <w:rFonts w:hint="eastAsia" w:hAnsi="宋体"/>
          <w:bCs/>
          <w:color w:val="000000"/>
          <w:sz w:val="21"/>
          <w:highlight w:val="none"/>
        </w:rPr>
        <w:t xml:space="preserve">9.1 交货期：</w:t>
      </w:r>
      <w:r>
        <w:rPr>
          <w:rFonts w:hint="eastAsia" w:hAnsi="宋体" w:cs="宋体"/>
          <w:color w:val="000000"/>
          <w:highlight w:val="none"/>
          <w:u w:val="single"/>
        </w:rPr>
        <w:t xml:space="preserve">  </w:t>
      </w:r>
      <w:r>
        <w:rPr>
          <w:rFonts w:hint="eastAsia" w:hAnsi="宋体" w:cs="宋体"/>
          <w:color w:val="000000"/>
          <w:highlight w:val="none"/>
          <w:u w:val="single"/>
          <w:lang w:val="en-US" w:eastAsia="zh-CN"/>
        </w:rPr>
        <w:t xml:space="preserve">15</w:t>
      </w:r>
      <w:r>
        <w:rPr>
          <w:rFonts w:hint="eastAsia" w:hAnsi="宋体" w:cs="宋体"/>
          <w:color w:val="000000"/>
          <w:highlight w:val="none"/>
          <w:u w:val="single"/>
        </w:rPr>
        <w:t xml:space="preserve">  </w:t>
      </w:r>
      <w:r>
        <w:rPr>
          <w:rFonts w:hint="eastAsia" w:hAnsi="宋体" w:cs="宋体"/>
          <w:color w:val="000000"/>
          <w:highlight w:val="none"/>
        </w:rPr>
        <w:t xml:space="preserve">天 </w:t>
      </w:r>
      <w:r>
        <w:rPr>
          <w:rFonts w:hint="eastAsia" w:hAnsi="宋体" w:cs="宋体"/>
          <w:color w:val="000000"/>
          <w:highlight w:val="none"/>
          <w:lang w:eastAsia="zh-CN"/>
        </w:rPr>
        <w:t xml:space="preserve">。</w:t>
      </w:r>
      <w:r>
        <w:rPr>
          <w:rFonts w:hint="eastAsia" w:hAnsi="宋体" w:eastAsia="宋体"/>
          <w:bCs/>
          <w:color w:val="000000"/>
          <w:sz w:val="21"/>
          <w:highlight w:val="none"/>
          <w:lang w:eastAsia="zh-CN"/>
        </w:rPr>
      </w:r>
      <w:r/>
    </w:p>
    <w:p>
      <w:pPr>
        <w:pStyle w:val="1058"/>
        <w:ind w:firstLine="420"/>
        <w:spacing w:line="400" w:lineRule="exact"/>
        <w:rPr>
          <w:rFonts w:hint="eastAsia" w:hAnsi="宋体"/>
          <w:bCs/>
          <w:color w:val="000000"/>
          <w:sz w:val="21"/>
          <w:highlight w:val="none"/>
        </w:rPr>
      </w:pPr>
      <w:r>
        <w:rPr>
          <w:rFonts w:hint="eastAsia" w:hAnsi="宋体"/>
          <w:bCs/>
          <w:color w:val="000000"/>
          <w:sz w:val="21"/>
          <w:highlight w:val="none"/>
        </w:rPr>
        <w:t xml:space="preserve">9.2 交货方式：</w:t>
      </w:r>
      <w:r>
        <w:rPr>
          <w:rFonts w:hint="eastAsia" w:hAnsi="宋体"/>
          <w:color w:val="000000"/>
          <w:sz w:val="21"/>
          <w:highlight w:val="none"/>
        </w:rPr>
        <w:t xml:space="preserve">由乙方运至甲方指定地点，并交于指定收货人确认签收。</w:t>
      </w:r>
      <w:r>
        <w:rPr>
          <w:rFonts w:hint="eastAsia" w:hAnsi="宋体"/>
          <w:bCs/>
          <w:color w:val="000000"/>
          <w:sz w:val="21"/>
          <w:highlight w:val="none"/>
        </w:rPr>
      </w:r>
      <w:r/>
    </w:p>
    <w:p>
      <w:pPr>
        <w:pStyle w:val="1058"/>
        <w:ind w:firstLine="420"/>
        <w:spacing w:line="440" w:lineRule="exact"/>
        <w:rPr>
          <w:rFonts w:hint="eastAsia" w:hAnsi="宋体" w:eastAsia="宋体"/>
          <w:b/>
          <w:color w:val="000000"/>
          <w:sz w:val="21"/>
          <w:highlight w:val="none"/>
          <w:lang w:val="en-US" w:eastAsia="zh-CN"/>
        </w:rPr>
      </w:pPr>
      <w:r>
        <w:rPr>
          <w:rFonts w:hint="eastAsia" w:hAnsi="宋体"/>
          <w:bCs/>
          <w:color w:val="000000"/>
          <w:sz w:val="21"/>
          <w:highlight w:val="none"/>
        </w:rPr>
        <w:t xml:space="preserve">9.3 交货地点：</w:t>
      </w:r>
      <w:r>
        <w:rPr>
          <w:rFonts w:hint="eastAsia" w:hAnsi="宋体"/>
          <w:color w:val="000000"/>
          <w:sz w:val="21"/>
          <w:highlight w:val="none"/>
        </w:rPr>
        <w:t xml:space="preserve">甲方指定地点</w:t>
      </w:r>
      <w:r>
        <w:rPr>
          <w:rFonts w:hint="eastAsia" w:hAnsi="宋体"/>
          <w:color w:val="000000"/>
          <w:sz w:val="21"/>
          <w:highlight w:val="none"/>
          <w:lang w:eastAsia="zh-CN"/>
        </w:rPr>
        <w:t xml:space="preserve">。</w:t>
      </w:r>
      <w:r>
        <w:rPr>
          <w:rFonts w:hint="eastAsia" w:hAnsi="宋体" w:eastAsia="宋体"/>
          <w:b/>
          <w:color w:val="000000"/>
          <w:sz w:val="21"/>
          <w:highlight w:val="none"/>
          <w:lang w:val="en-US" w:eastAsia="zh-CN"/>
        </w:rPr>
      </w:r>
      <w:r/>
    </w:p>
    <w:p>
      <w:pPr>
        <w:pStyle w:val="1058"/>
        <w:ind w:left="315" w:firstLine="105"/>
        <w:spacing w:line="440" w:lineRule="exact"/>
        <w:rPr>
          <w:rFonts w:hint="eastAsia" w:hAnsi="宋体"/>
          <w:b/>
          <w:bCs/>
          <w:color w:val="000000"/>
          <w:sz w:val="21"/>
          <w:highlight w:val="none"/>
        </w:rPr>
      </w:pPr>
      <w:r>
        <w:rPr>
          <w:rFonts w:hint="eastAsia" w:hAnsi="宋体"/>
          <w:b/>
          <w:bCs/>
          <w:color w:val="000000"/>
          <w:sz w:val="21"/>
          <w:highlight w:val="none"/>
        </w:rPr>
        <w:t xml:space="preserve">10、货款支付</w:t>
      </w:r>
      <w:r>
        <w:rPr>
          <w:rFonts w:hint="eastAsia" w:hAnsi="宋体"/>
          <w:b/>
          <w:bCs/>
          <w:color w:val="000000"/>
          <w:sz w:val="21"/>
          <w:highlight w:val="none"/>
        </w:rPr>
      </w:r>
      <w:r/>
    </w:p>
    <w:p>
      <w:pPr>
        <w:pStyle w:val="1021"/>
        <w:ind w:firstLine="420"/>
        <w:spacing w:line="440" w:lineRule="exact"/>
        <w:rPr>
          <w:rFonts w:hint="eastAsia" w:ascii="宋体" w:hAnsi="宋体" w:cs="宋体"/>
          <w:color w:val="000000"/>
          <w:szCs w:val="21"/>
          <w:highlight w:val="none"/>
        </w:rPr>
      </w:pPr>
      <w:r>
        <w:rPr>
          <w:rFonts w:ascii="宋体" w:hAnsi="宋体"/>
          <w:color w:val="000000"/>
          <w:szCs w:val="21"/>
          <w:highlight w:val="none"/>
        </w:rPr>
        <w:t xml:space="preserve">10.1 </w:t>
      </w:r>
      <w:r>
        <w:rPr>
          <w:rFonts w:hint="eastAsia" w:ascii="宋体" w:hAnsi="宋体" w:cs="宋体"/>
          <w:color w:val="000000"/>
          <w:szCs w:val="21"/>
          <w:highlight w:val="none"/>
        </w:rPr>
        <w:t xml:space="preserve">本合同项下所有款项均以人民币支付。 </w:t>
      </w:r>
      <w:r>
        <w:rPr>
          <w:rFonts w:hint="eastAsia" w:ascii="宋体" w:hAnsi="宋体" w:cs="宋体"/>
          <w:color w:val="000000"/>
          <w:szCs w:val="21"/>
          <w:highlight w:val="none"/>
        </w:rPr>
      </w:r>
      <w:r/>
    </w:p>
    <w:p>
      <w:pPr>
        <w:pStyle w:val="1021"/>
        <w:ind w:firstLine="420"/>
        <w:keepLines w:val="0"/>
        <w:keepNext w:val="0"/>
        <w:pageBreakBefore w:val="0"/>
        <w:spacing w:line="440" w:lineRule="exact"/>
        <w:widowControl w:val="off"/>
        <w:rPr>
          <w:rFonts w:hint="eastAsia" w:ascii="宋体" w:hAnsi="宋体"/>
          <w:color w:val="000000"/>
          <w:szCs w:val="21"/>
          <w:highlight w:val="none"/>
        </w:rPr>
      </w:pPr>
      <w:r>
        <w:rPr>
          <w:rFonts w:hint="eastAsia" w:ascii="宋体" w:hAnsi="宋体" w:cs="宋体"/>
          <w:color w:val="000000"/>
          <w:szCs w:val="21"/>
          <w:highlight w:val="none"/>
        </w:rPr>
        <w:t xml:space="preserve">10.2 本合同项下的采购资金由甲方支付，付款前乙方向甲方开具增值税专用发票。</w:t>
      </w:r>
      <w:r>
        <w:rPr>
          <w:rFonts w:hint="eastAsia" w:ascii="宋体" w:hAnsi="宋体"/>
          <w:color w:val="000000"/>
          <w:szCs w:val="21"/>
          <w:highlight w:val="none"/>
        </w:rPr>
      </w:r>
      <w:r/>
    </w:p>
    <w:p>
      <w:pPr>
        <w:pStyle w:val="1021"/>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10.3付款方式：</w:t>
      </w:r>
      <w:r>
        <w:rPr>
          <w:rFonts w:hint="eastAsia" w:ascii="宋体" w:hAnsi="宋体" w:eastAsia="宋体" w:cs="宋体"/>
          <w:color w:val="000000"/>
          <w:sz w:val="21"/>
          <w:szCs w:val="21"/>
          <w:highlight w:val="none"/>
        </w:rPr>
      </w:r>
      <w:r/>
    </w:p>
    <w:p>
      <w:pPr>
        <w:pStyle w:val="1192"/>
        <w:ind w:firstLine="420"/>
        <w:jc w:val="left"/>
        <w:keepLines w:val="0"/>
        <w:keepNext w:val="0"/>
        <w:pageBreakBefore w:val="0"/>
        <w:spacing w:line="44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合同签订后，乙方向甲方开具发票，甲方自收到发票之日起15日内支付合同总价30%的预付款；乙方在规定时间内交货并验收合格，甲方自收到发票之日起15日内支付</w:t>
      </w:r>
      <w:r>
        <w:rPr>
          <w:rFonts w:hint="eastAsia" w:ascii="宋体" w:hAnsi="宋体" w:cs="宋体"/>
          <w:color w:val="000000"/>
          <w:szCs w:val="21"/>
          <w:highlight w:val="none"/>
          <w:lang w:eastAsia="zh-CN"/>
        </w:rPr>
        <w:t xml:space="preserve">余款</w:t>
      </w: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val="zh-CN"/>
        </w:rPr>
        <w:t xml:space="preserve">以上款项需待财政资金拨付到位后支付。</w:t>
      </w:r>
      <w:r>
        <w:rPr>
          <w:rFonts w:hint="eastAsia" w:ascii="宋体" w:hAnsi="宋体" w:cs="宋体"/>
          <w:color w:val="000000"/>
          <w:szCs w:val="21"/>
          <w:highlight w:val="none"/>
        </w:rPr>
      </w:r>
      <w:r/>
    </w:p>
    <w:p>
      <w:pPr>
        <w:pStyle w:val="1058"/>
        <w:ind w:left="315" w:firstLine="105"/>
        <w:spacing w:line="440" w:lineRule="exact"/>
        <w:rPr>
          <w:rFonts w:hint="eastAsia" w:hAnsi="宋体"/>
          <w:b/>
          <w:bCs/>
          <w:color w:val="000000"/>
          <w:sz w:val="21"/>
          <w:highlight w:val="none"/>
        </w:rPr>
      </w:pPr>
      <w:r>
        <w:rPr>
          <w:rFonts w:hint="eastAsia" w:hAnsi="宋体"/>
          <w:b/>
          <w:bCs/>
          <w:color w:val="000000"/>
          <w:sz w:val="21"/>
          <w:highlight w:val="none"/>
        </w:rPr>
        <w:t xml:space="preserve">11、税费</w:t>
      </w:r>
      <w:r>
        <w:rPr>
          <w:rFonts w:hint="eastAsia" w:hAnsi="宋体"/>
          <w:b/>
          <w:bCs/>
          <w:color w:val="000000"/>
          <w:sz w:val="21"/>
          <w:highlight w:val="none"/>
        </w:rPr>
      </w:r>
      <w:r/>
    </w:p>
    <w:p>
      <w:pPr>
        <w:pStyle w:val="1058"/>
        <w:ind w:firstLine="420"/>
        <w:spacing w:line="440" w:lineRule="exact"/>
        <w:rPr>
          <w:rFonts w:hint="eastAsia" w:hAnsi="宋体"/>
          <w:b/>
          <w:bCs/>
          <w:color w:val="000000"/>
          <w:sz w:val="21"/>
          <w:highlight w:val="none"/>
        </w:rPr>
      </w:pPr>
      <w:r>
        <w:rPr>
          <w:rFonts w:hint="eastAsia" w:hAnsi="宋体" w:cs="宋体"/>
          <w:color w:val="000000"/>
          <w:sz w:val="21"/>
          <w:highlight w:val="none"/>
        </w:rPr>
        <w:t xml:space="preserve">本合同执行中相关的一切税费均由乙方负担。</w:t>
      </w:r>
      <w:r>
        <w:rPr>
          <w:rFonts w:hint="eastAsia" w:hAnsi="宋体"/>
          <w:b/>
          <w:bCs/>
          <w:color w:val="000000"/>
          <w:sz w:val="21"/>
          <w:highlight w:val="none"/>
        </w:rPr>
      </w:r>
      <w:r/>
    </w:p>
    <w:p>
      <w:pPr>
        <w:pStyle w:val="1058"/>
        <w:ind w:left="315" w:firstLine="105"/>
        <w:spacing w:line="440" w:lineRule="exact"/>
        <w:rPr>
          <w:rFonts w:hint="eastAsia" w:hAnsi="宋体"/>
          <w:b/>
          <w:bCs/>
          <w:color w:val="000000"/>
          <w:sz w:val="21"/>
          <w:highlight w:val="none"/>
        </w:rPr>
      </w:pPr>
      <w:r>
        <w:rPr>
          <w:rFonts w:hint="eastAsia" w:hAnsi="宋体"/>
          <w:b/>
          <w:bCs/>
          <w:color w:val="000000"/>
          <w:sz w:val="21"/>
          <w:highlight w:val="none"/>
        </w:rPr>
        <w:t xml:space="preserve">12、质量保证及售后服务</w:t>
      </w:r>
      <w:r>
        <w:rPr>
          <w:rFonts w:hint="eastAsia" w:hAnsi="宋体"/>
          <w:b/>
          <w:bCs/>
          <w:color w:val="000000"/>
          <w:sz w:val="21"/>
          <w:highlight w:val="none"/>
        </w:rPr>
      </w:r>
      <w:r/>
    </w:p>
    <w:p>
      <w:pPr>
        <w:pStyle w:val="1021"/>
        <w:ind w:firstLine="420"/>
        <w:spacing w:line="440" w:lineRule="exact"/>
        <w:rPr>
          <w:rFonts w:hint="eastAsia" w:ascii="宋体" w:hAnsi="宋体"/>
          <w:color w:val="000000"/>
          <w:szCs w:val="21"/>
          <w:highlight w:val="none"/>
        </w:rPr>
      </w:pPr>
      <w:r>
        <w:rPr>
          <w:rFonts w:hint="eastAsia" w:ascii="宋体" w:hAnsi="宋体" w:cs="宋体"/>
          <w:color w:val="000000"/>
          <w:szCs w:val="21"/>
          <w:highlight w:val="none"/>
        </w:rPr>
        <w:t xml:space="preserve">12.1 乙方应按招标文件规定及响应文件承诺的货物性能、技术要求、质量标准向甲方提供未经使用的全新产品；若技术性能无特殊说明，则按国家有关部门最新颁布的标准及规范为准。</w:t>
      </w:r>
      <w:r>
        <w:rPr>
          <w:rFonts w:hint="eastAsia" w:ascii="宋体" w:hAnsi="宋体"/>
          <w:color w:val="000000"/>
          <w:szCs w:val="21"/>
          <w:highlight w:val="none"/>
        </w:rPr>
      </w:r>
      <w:r/>
    </w:p>
    <w:p>
      <w:pPr>
        <w:pStyle w:val="1021"/>
        <w:ind w:firstLine="420"/>
        <w:spacing w:line="440" w:lineRule="exact"/>
        <w:rPr>
          <w:rFonts w:hint="eastAsia" w:ascii="宋体" w:hAnsi="宋体"/>
          <w:color w:val="000000"/>
          <w:szCs w:val="21"/>
          <w:highlight w:val="none"/>
        </w:rPr>
      </w:pPr>
      <w:r>
        <w:rPr>
          <w:rFonts w:hint="eastAsia" w:ascii="宋体" w:hAnsi="宋体" w:cs="宋体"/>
          <w:color w:val="000000"/>
          <w:szCs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olor w:val="000000"/>
          <w:szCs w:val="21"/>
          <w:highlight w:val="none"/>
        </w:rPr>
      </w:r>
      <w:r/>
    </w:p>
    <w:p>
      <w:pPr>
        <w:pStyle w:val="1021"/>
        <w:ind w:firstLine="420"/>
        <w:spacing w:line="440" w:lineRule="exact"/>
        <w:rPr>
          <w:rFonts w:hint="eastAsia" w:ascii="宋体" w:hAnsi="宋体"/>
          <w:color w:val="000000"/>
          <w:szCs w:val="21"/>
          <w:highlight w:val="none"/>
        </w:rPr>
      </w:pPr>
      <w:r>
        <w:rPr>
          <w:rFonts w:hint="eastAsia" w:ascii="宋体" w:hAnsi="宋体" w:cs="宋体"/>
          <w:color w:val="000000"/>
          <w:szCs w:val="21"/>
          <w:highlight w:val="none"/>
        </w:rPr>
        <w:t xml:space="preserve">12.3 乙方提供的货物在质保期内因货物本身的质量问题发生故障，乙方应负责免费更换。对达不到技术要求者，根据实际情况，经双方协商，可按以下办法处理：</w:t>
      </w:r>
      <w:r>
        <w:rPr>
          <w:rFonts w:hint="eastAsia" w:ascii="宋体" w:hAnsi="宋体"/>
          <w:color w:val="000000"/>
          <w:szCs w:val="21"/>
          <w:highlight w:val="none"/>
        </w:rPr>
      </w:r>
      <w:r/>
    </w:p>
    <w:p>
      <w:pPr>
        <w:pStyle w:val="1021"/>
        <w:ind w:firstLine="420"/>
        <w:spacing w:line="440" w:lineRule="exact"/>
        <w:rPr>
          <w:rFonts w:hint="eastAsia" w:ascii="宋体" w:hAnsi="宋体"/>
          <w:color w:val="000000"/>
          <w:szCs w:val="21"/>
          <w:highlight w:val="none"/>
        </w:rPr>
      </w:pPr>
      <w:r>
        <w:rPr>
          <w:rFonts w:hint="eastAsia" w:ascii="宋体" w:hAnsi="宋体" w:cs="宋体"/>
          <w:color w:val="000000"/>
          <w:szCs w:val="21"/>
          <w:highlight w:val="none"/>
        </w:rPr>
        <w:t xml:space="preserve">⑴更换：由乙方承担所发生的全部费用。</w:t>
      </w:r>
      <w:r>
        <w:rPr>
          <w:rFonts w:hint="eastAsia" w:ascii="宋体" w:hAnsi="宋体"/>
          <w:color w:val="000000"/>
          <w:szCs w:val="21"/>
          <w:highlight w:val="none"/>
        </w:rPr>
      </w:r>
      <w:r/>
    </w:p>
    <w:p>
      <w:pPr>
        <w:pStyle w:val="1021"/>
        <w:ind w:firstLine="420"/>
        <w:spacing w:line="440" w:lineRule="exact"/>
        <w:rPr>
          <w:rFonts w:hint="eastAsia" w:ascii="宋体" w:hAnsi="宋体"/>
          <w:color w:val="000000"/>
          <w:szCs w:val="21"/>
          <w:highlight w:val="none"/>
        </w:rPr>
      </w:pPr>
      <w:r>
        <w:rPr>
          <w:rFonts w:hint="eastAsia" w:ascii="宋体" w:hAnsi="宋体" w:cs="宋体"/>
          <w:color w:val="000000"/>
          <w:szCs w:val="21"/>
          <w:highlight w:val="none"/>
        </w:rPr>
        <w:t xml:space="preserve">⑵贬值处理：由甲乙双方合议定价。</w:t>
      </w:r>
      <w:r>
        <w:rPr>
          <w:rFonts w:hint="eastAsia" w:ascii="宋体" w:hAnsi="宋体"/>
          <w:color w:val="000000"/>
          <w:szCs w:val="21"/>
          <w:highlight w:val="none"/>
        </w:rPr>
      </w:r>
      <w:r/>
    </w:p>
    <w:p>
      <w:pPr>
        <w:pStyle w:val="1021"/>
        <w:ind w:firstLine="420"/>
        <w:spacing w:line="440" w:lineRule="exact"/>
        <w:rPr>
          <w:rFonts w:hint="eastAsia" w:ascii="宋体" w:hAnsi="宋体"/>
          <w:color w:val="000000"/>
          <w:szCs w:val="21"/>
          <w:highlight w:val="none"/>
        </w:rPr>
      </w:pPr>
      <w:r>
        <w:rPr>
          <w:rFonts w:hint="eastAsia" w:ascii="宋体" w:hAnsi="宋体" w:cs="宋体"/>
          <w:color w:val="000000"/>
          <w:szCs w:val="21"/>
          <w:highlight w:val="none"/>
        </w:rPr>
        <w:t xml:space="preserve">⑶退货处理：乙方应退还甲方支付的合同款，同时应承担该货物的直接费用（运输、保险、检验、货款利息及银行手续费等）。</w:t>
      </w:r>
      <w:r>
        <w:rPr>
          <w:rFonts w:hint="eastAsia" w:ascii="宋体" w:hAnsi="宋体"/>
          <w:color w:val="000000"/>
          <w:szCs w:val="21"/>
          <w:highlight w:val="none"/>
        </w:rPr>
      </w:r>
      <w:r/>
    </w:p>
    <w:p>
      <w:pPr>
        <w:pStyle w:val="1021"/>
        <w:ind w:firstLine="420"/>
        <w:spacing w:line="440" w:lineRule="exact"/>
        <w:rPr>
          <w:rFonts w:hint="eastAsia" w:ascii="宋体" w:hAnsi="宋体"/>
          <w:color w:val="000000"/>
          <w:szCs w:val="21"/>
          <w:highlight w:val="none"/>
        </w:rPr>
      </w:pPr>
      <w:r>
        <w:rPr>
          <w:rFonts w:hint="eastAsia" w:ascii="宋体" w:hAnsi="宋体" w:cs="宋体"/>
          <w:color w:val="000000"/>
          <w:szCs w:val="21"/>
          <w:highlight w:val="none"/>
        </w:rPr>
        <w:t xml:space="preserve">12.4 如在使用过程中发生质量问题，乙方在接到甲方通知后在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8</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小时内到达甲方现场。</w:t>
      </w:r>
      <w:r>
        <w:rPr>
          <w:rFonts w:hint="eastAsia" w:ascii="宋体" w:hAnsi="宋体"/>
          <w:color w:val="000000"/>
          <w:szCs w:val="21"/>
          <w:highlight w:val="none"/>
        </w:rPr>
      </w:r>
      <w:r/>
    </w:p>
    <w:p>
      <w:pPr>
        <w:pStyle w:val="1021"/>
        <w:ind w:firstLine="420"/>
        <w:spacing w:line="440" w:lineRule="exact"/>
        <w:rPr>
          <w:rFonts w:hint="eastAsia" w:ascii="宋体" w:hAnsi="宋体"/>
          <w:color w:val="000000"/>
          <w:szCs w:val="21"/>
          <w:highlight w:val="none"/>
        </w:rPr>
      </w:pPr>
      <w:r>
        <w:rPr>
          <w:rFonts w:hint="eastAsia" w:ascii="宋体" w:hAnsi="宋体" w:cs="宋体"/>
          <w:color w:val="000000"/>
          <w:szCs w:val="21"/>
          <w:highlight w:val="none"/>
        </w:rPr>
        <w:t xml:space="preserve">12.5 在质保期内，乙方应对货物出现的质量及安全问题负责处理解决并承担一切费用。</w:t>
      </w:r>
      <w:r>
        <w:rPr>
          <w:rFonts w:hint="eastAsia" w:ascii="宋体" w:hAnsi="宋体"/>
          <w:color w:val="000000"/>
          <w:szCs w:val="21"/>
          <w:highlight w:val="none"/>
        </w:rPr>
      </w:r>
      <w:r/>
    </w:p>
    <w:p>
      <w:pPr>
        <w:pStyle w:val="1021"/>
        <w:ind w:firstLine="420"/>
        <w:spacing w:line="440" w:lineRule="exact"/>
        <w:rPr>
          <w:rFonts w:hint="eastAsia" w:ascii="宋体" w:hAnsi="宋体"/>
          <w:color w:val="000000"/>
          <w:szCs w:val="21"/>
          <w:highlight w:val="none"/>
        </w:rPr>
      </w:pPr>
      <w:r>
        <w:rPr>
          <w:rFonts w:hint="eastAsia" w:ascii="宋体" w:hAnsi="宋体" w:cs="宋体"/>
          <w:color w:val="000000"/>
          <w:szCs w:val="21"/>
          <w:highlight w:val="none"/>
        </w:rPr>
        <w:t xml:space="preserve">12.6上述的货物免费保修期为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1</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年，因人为因素出现的故障不在免费保修范围内。超过保修期的机器设备，终生维修，维修时只收部件成本费。</w:t>
      </w:r>
      <w:r>
        <w:rPr>
          <w:rFonts w:hint="eastAsia" w:ascii="宋体" w:hAnsi="宋体"/>
          <w:color w:val="000000"/>
          <w:szCs w:val="21"/>
          <w:highlight w:val="none"/>
        </w:rPr>
      </w:r>
      <w:r/>
    </w:p>
    <w:p>
      <w:pPr>
        <w:pStyle w:val="1058"/>
        <w:ind w:left="315" w:firstLine="105"/>
        <w:spacing w:line="440" w:lineRule="exact"/>
        <w:rPr>
          <w:rFonts w:hint="eastAsia" w:hAnsi="宋体"/>
          <w:b/>
          <w:bCs/>
          <w:color w:val="000000"/>
          <w:sz w:val="21"/>
          <w:highlight w:val="none"/>
        </w:rPr>
      </w:pPr>
      <w:r>
        <w:rPr>
          <w:rFonts w:hint="eastAsia" w:hAnsi="宋体"/>
          <w:b/>
          <w:bCs/>
          <w:color w:val="000000"/>
          <w:sz w:val="21"/>
          <w:highlight w:val="none"/>
        </w:rPr>
        <w:t xml:space="preserve">13、交货、调试和验收</w:t>
      </w:r>
      <w:r>
        <w:rPr>
          <w:rFonts w:hint="eastAsia" w:hAnsi="宋体"/>
          <w:b/>
          <w:bCs/>
          <w:color w:val="000000"/>
          <w:sz w:val="21"/>
          <w:highlight w:val="none"/>
        </w:rPr>
      </w:r>
      <w:r/>
    </w:p>
    <w:p>
      <w:pPr>
        <w:pStyle w:val="1021"/>
        <w:ind w:firstLine="420"/>
        <w:spacing w:line="440" w:lineRule="exact"/>
        <w:rPr>
          <w:rFonts w:hint="eastAsia" w:ascii="宋体" w:hAnsi="宋体"/>
          <w:color w:val="000000"/>
          <w:szCs w:val="21"/>
          <w:highlight w:val="none"/>
        </w:rPr>
      </w:pPr>
      <w:r>
        <w:rPr>
          <w:rFonts w:ascii="宋体" w:hAnsi="宋体"/>
          <w:color w:val="000000"/>
          <w:szCs w:val="21"/>
          <w:highlight w:val="none"/>
        </w:rPr>
        <w:t xml:space="preserve">13.1</w:t>
      </w:r>
      <w:r>
        <w:rPr>
          <w:rFonts w:hint="eastAsia" w:ascii="宋体" w:hAnsi="宋体"/>
          <w:color w:val="000000"/>
          <w:szCs w:val="21"/>
          <w:highlight w:val="none"/>
        </w:rPr>
        <w:t xml:space="preserve">乙方应当在合同生效后</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15</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天内将货物交付甲方，地点由甲方指定，招标文件有约定的，从其约定。</w:t>
      </w:r>
      <w:r>
        <w:rPr>
          <w:rFonts w:hint="eastAsia" w:ascii="宋体" w:hAnsi="宋体" w:cs="宋体"/>
          <w:color w:val="000000"/>
          <w:szCs w:val="21"/>
          <w:highlight w:val="none"/>
        </w:rPr>
        <w:t xml:space="preserve">在发货前，乙方应对产品作出全面检查和对验收文件进行整理，并列出清单，作为甲方收货初验收和使用的技术条件依据，检验的结果应随货物交甲方。</w:t>
      </w:r>
      <w:r>
        <w:rPr>
          <w:rFonts w:hint="eastAsia" w:ascii="宋体" w:hAnsi="宋体"/>
          <w:color w:val="000000"/>
          <w:szCs w:val="21"/>
          <w:highlight w:val="none"/>
        </w:rPr>
      </w:r>
      <w:r/>
    </w:p>
    <w:p>
      <w:pPr>
        <w:pStyle w:val="1021"/>
        <w:ind w:firstLine="420"/>
        <w:spacing w:line="440" w:lineRule="exact"/>
        <w:rPr>
          <w:rFonts w:hint="eastAsia" w:ascii="宋体" w:hAnsi="宋体"/>
          <w:color w:val="000000"/>
          <w:szCs w:val="21"/>
          <w:highlight w:val="none"/>
        </w:rPr>
      </w:pPr>
      <w:r>
        <w:rPr>
          <w:rFonts w:hint="eastAsia" w:ascii="宋体" w:hAnsi="宋体" w:cs="宋体"/>
          <w:color w:val="000000"/>
          <w:szCs w:val="21"/>
          <w:highlight w:val="none"/>
        </w:rPr>
        <w:t xml:space="preserve">13.2 货到甲方后，甲乙双方须在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7</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日内初验收，甲方对乙方提交的货物依据招标文件上的技术规格要求和国家有关质量标准进行现场初步验收，外观、说明书、包装符合招标文件技术要求的，给予签收，初步验收不合格的不予签收。</w:t>
      </w:r>
      <w:r>
        <w:rPr>
          <w:rFonts w:hint="eastAsia" w:ascii="宋体" w:hAnsi="宋体"/>
          <w:color w:val="000000"/>
          <w:szCs w:val="21"/>
          <w:highlight w:val="none"/>
        </w:rPr>
      </w:r>
      <w:r/>
    </w:p>
    <w:p>
      <w:pPr>
        <w:pStyle w:val="1058"/>
        <w:ind w:firstLine="420"/>
        <w:spacing w:line="440" w:lineRule="exact"/>
        <w:rPr>
          <w:rFonts w:hint="eastAsia" w:hAnsi="宋体"/>
          <w:color w:val="000000"/>
          <w:sz w:val="21"/>
          <w:highlight w:val="none"/>
        </w:rPr>
      </w:pPr>
      <w:r>
        <w:rPr>
          <w:rFonts w:hint="eastAsia" w:hAnsi="宋体"/>
          <w:color w:val="000000"/>
          <w:sz w:val="21"/>
          <w:highlight w:val="none"/>
        </w:rPr>
        <w:t xml:space="preserve">13.3 乙方按照招标文件要求负责产品安装并培训甲方的使用操作人员，乙方在甲方使用前进行调试，调试直到符合技术要求的甲方才做最终验收。</w:t>
      </w:r>
      <w:r>
        <w:rPr>
          <w:rFonts w:hint="eastAsia" w:hAnsi="宋体"/>
          <w:color w:val="000000"/>
          <w:sz w:val="21"/>
          <w:highlight w:val="none"/>
        </w:rPr>
      </w:r>
      <w:r/>
    </w:p>
    <w:p>
      <w:pPr>
        <w:pStyle w:val="1021"/>
        <w:ind w:firstLine="420"/>
        <w:spacing w:line="440" w:lineRule="exact"/>
        <w:rPr>
          <w:rFonts w:hint="eastAsia" w:ascii="宋体" w:hAnsi="宋体"/>
          <w:color w:val="000000"/>
          <w:szCs w:val="21"/>
          <w:highlight w:val="none"/>
        </w:rPr>
      </w:pPr>
      <w:r>
        <w:rPr>
          <w:rFonts w:hint="eastAsia" w:ascii="宋体" w:hAnsi="宋体" w:cs="宋体"/>
          <w:color w:val="000000"/>
          <w:szCs w:val="21"/>
          <w:highlight w:val="none"/>
        </w:rPr>
        <w:t xml:space="preserve">13.4 </w:t>
      </w:r>
      <w:r>
        <w:rPr>
          <w:rFonts w:hint="eastAsia" w:ascii="宋体" w:hAnsi="宋体"/>
          <w:color w:val="000000"/>
          <w:highlight w:val="none"/>
        </w:rPr>
        <w:t xml:space="preserve"> 国家认可的专业检测机构出具的质量检测报告随货验收</w:t>
      </w:r>
      <w:r>
        <w:rPr>
          <w:rFonts w:hint="eastAsia" w:ascii="宋体" w:hAnsi="宋体" w:cs="宋体"/>
          <w:color w:val="000000"/>
          <w:szCs w:val="21"/>
          <w:highlight w:val="none"/>
        </w:rPr>
        <w:t xml:space="preserve">。验收时乙方必须在现场，验收完毕后作出验收结果报告；若聘请第三方中立机构验收，验收费用由甲乙双方协商解决。</w:t>
      </w:r>
      <w:r>
        <w:rPr>
          <w:rFonts w:hint="eastAsia" w:ascii="宋体" w:hAnsi="宋体"/>
          <w:color w:val="000000"/>
          <w:szCs w:val="21"/>
          <w:highlight w:val="none"/>
        </w:rPr>
      </w:r>
      <w:r/>
    </w:p>
    <w:p>
      <w:pPr>
        <w:pStyle w:val="1021"/>
        <w:ind w:left="420"/>
        <w:spacing w:line="440" w:lineRule="exact"/>
        <w:rPr>
          <w:rFonts w:ascii="宋体" w:hAnsi="宋体" w:eastAsia="宋体"/>
          <w:color w:val="000000"/>
          <w:szCs w:val="21"/>
          <w:highlight w:val="none"/>
          <w:u w:val="single"/>
          <w:lang w:val="en-US" w:eastAsia="zh-CN"/>
        </w:rPr>
      </w:pPr>
      <w:r>
        <w:rPr>
          <w:rFonts w:ascii="宋体" w:hAnsi="宋体"/>
          <w:color w:val="000000"/>
          <w:szCs w:val="21"/>
          <w:highlight w:val="none"/>
        </w:rPr>
        <w:t xml:space="preserve">13.5 </w:t>
      </w:r>
      <w:r>
        <w:rPr>
          <w:rFonts w:hint="eastAsia" w:ascii="宋体" w:hAnsi="宋体" w:cs="宋体"/>
          <w:color w:val="000000"/>
          <w:szCs w:val="21"/>
          <w:highlight w:val="none"/>
        </w:rPr>
        <w:t xml:space="preserve">甲乙双方关于调试和验收的其他约定：</w:t>
      </w:r>
      <w:r>
        <w:rPr>
          <w:rFonts w:hint="eastAsia" w:ascii="宋体" w:hAnsi="宋体"/>
          <w:color w:val="000000"/>
          <w:szCs w:val="21"/>
          <w:highlight w:val="none"/>
          <w:u w:val="single"/>
          <w:lang w:val="en-US" w:eastAsia="zh-CN"/>
        </w:rPr>
        <w:t xml:space="preserve">与乙方有关的情况下，需要调试或验收，费用由乙方支付。</w:t>
      </w:r>
      <w:r>
        <w:rPr>
          <w:rFonts w:ascii="宋体" w:hAnsi="宋体" w:eastAsia="宋体"/>
          <w:color w:val="000000"/>
          <w:szCs w:val="21"/>
          <w:highlight w:val="none"/>
          <w:u w:val="single"/>
          <w:lang w:val="en-US" w:eastAsia="zh-CN"/>
        </w:rPr>
      </w:r>
      <w:r/>
    </w:p>
    <w:p>
      <w:pPr>
        <w:pStyle w:val="1058"/>
        <w:ind w:left="315" w:firstLine="105"/>
        <w:spacing w:line="440" w:lineRule="exact"/>
        <w:rPr>
          <w:rFonts w:hAnsi="宋体"/>
          <w:b/>
          <w:bCs/>
          <w:color w:val="000000"/>
          <w:sz w:val="21"/>
          <w:highlight w:val="none"/>
        </w:rPr>
      </w:pPr>
      <w:r>
        <w:rPr>
          <w:rFonts w:hint="eastAsia" w:hAnsi="宋体"/>
          <w:b/>
          <w:bCs/>
          <w:color w:val="000000"/>
          <w:sz w:val="21"/>
          <w:highlight w:val="none"/>
        </w:rPr>
        <w:t xml:space="preserve">14、货物包装、发运及运输</w:t>
      </w:r>
      <w:r>
        <w:rPr>
          <w:rFonts w:hAnsi="宋体"/>
          <w:b/>
          <w:bCs/>
          <w:color w:val="000000"/>
          <w:sz w:val="21"/>
          <w:highlight w:val="none"/>
        </w:rPr>
      </w:r>
      <w:r/>
    </w:p>
    <w:p>
      <w:pPr>
        <w:pStyle w:val="1058"/>
        <w:ind w:firstLine="420"/>
        <w:spacing w:line="440" w:lineRule="exact"/>
        <w:rPr>
          <w:rFonts w:hint="eastAsia" w:hAnsi="宋体"/>
          <w:color w:val="000000"/>
          <w:sz w:val="21"/>
          <w:highlight w:val="none"/>
        </w:rPr>
      </w:pPr>
      <w:r>
        <w:rPr>
          <w:rFonts w:hint="eastAsia" w:hAnsi="宋体"/>
          <w:color w:val="000000"/>
          <w:sz w:val="21"/>
          <w:highlight w:val="none"/>
        </w:rPr>
        <w:t xml:space="preserve">14.1 乙方应在货物发运前对其进行满足运输距离、防潮、防震、防锈和防破损装卸等要求包装，以保证货物安全运达甲方指定地点。</w:t>
      </w:r>
      <w:r>
        <w:rPr>
          <w:rFonts w:hint="eastAsia" w:hAnsi="宋体"/>
          <w:color w:val="000000"/>
          <w:sz w:val="21"/>
          <w:highlight w:val="none"/>
        </w:rPr>
      </w:r>
      <w:r/>
    </w:p>
    <w:p>
      <w:pPr>
        <w:pStyle w:val="1021"/>
        <w:ind w:firstLine="420"/>
        <w:spacing w:line="440" w:lineRule="exact"/>
        <w:rPr>
          <w:rFonts w:hint="eastAsia" w:ascii="宋体" w:hAnsi="宋体"/>
          <w:color w:val="000000"/>
          <w:szCs w:val="21"/>
          <w:highlight w:val="none"/>
        </w:rPr>
      </w:pPr>
      <w:r>
        <w:rPr>
          <w:rFonts w:hint="eastAsia" w:ascii="宋体" w:hAnsi="宋体" w:cs="宋体"/>
          <w:color w:val="000000"/>
          <w:szCs w:val="21"/>
          <w:highlight w:val="none"/>
        </w:rPr>
        <w:t xml:space="preserve">14.2 乙方发货时，产品使用说明书、检验证明书、随配附件和工具以及清单一并附于货物内。</w:t>
      </w:r>
      <w:r>
        <w:rPr>
          <w:rFonts w:hint="eastAsia" w:ascii="宋体" w:hAnsi="宋体"/>
          <w:color w:val="000000"/>
          <w:szCs w:val="21"/>
          <w:highlight w:val="none"/>
        </w:rPr>
      </w:r>
      <w:r/>
    </w:p>
    <w:p>
      <w:pPr>
        <w:pStyle w:val="1021"/>
        <w:ind w:firstLine="420"/>
        <w:spacing w:line="440" w:lineRule="exact"/>
        <w:rPr>
          <w:rFonts w:hint="eastAsia" w:ascii="宋体" w:hAnsi="宋体"/>
          <w:color w:val="000000"/>
          <w:szCs w:val="21"/>
          <w:highlight w:val="none"/>
        </w:rPr>
      </w:pPr>
      <w:r>
        <w:rPr>
          <w:rFonts w:hint="eastAsia" w:ascii="宋体" w:hAnsi="宋体" w:cs="宋体"/>
          <w:color w:val="000000"/>
          <w:szCs w:val="21"/>
          <w:highlight w:val="none"/>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rFonts w:hint="eastAsia" w:ascii="宋体" w:hAnsi="宋体"/>
          <w:color w:val="000000"/>
          <w:szCs w:val="21"/>
          <w:highlight w:val="none"/>
        </w:rPr>
      </w:r>
      <w:r/>
    </w:p>
    <w:p>
      <w:pPr>
        <w:pStyle w:val="1021"/>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14.4 货物在交付甲方前发生的风险均由乙方负责。</w:t>
      </w:r>
      <w:r>
        <w:rPr>
          <w:rFonts w:hint="eastAsia" w:ascii="宋体" w:hAnsi="宋体" w:cs="宋体"/>
          <w:color w:val="000000"/>
          <w:szCs w:val="21"/>
          <w:highlight w:val="none"/>
        </w:rPr>
      </w:r>
      <w:r/>
    </w:p>
    <w:p>
      <w:pPr>
        <w:pStyle w:val="1058"/>
        <w:ind w:firstLine="420"/>
        <w:spacing w:line="440" w:lineRule="exact"/>
        <w:rPr>
          <w:rFonts w:hint="eastAsia" w:hAnsi="宋体" w:cs="宋体"/>
          <w:color w:val="000000"/>
          <w:sz w:val="21"/>
          <w:highlight w:val="none"/>
        </w:rPr>
      </w:pPr>
      <w:r>
        <w:rPr>
          <w:rFonts w:hint="eastAsia" w:hAnsi="宋体" w:cs="宋体"/>
          <w:color w:val="000000"/>
          <w:sz w:val="21"/>
          <w:highlight w:val="none"/>
        </w:rPr>
        <w:t xml:space="preserve">14.5 货物在规定的交付期限内由乙方送达甲方指定的地点，经初步验收即视为货物交付。</w:t>
      </w:r>
      <w:r>
        <w:rPr>
          <w:rFonts w:hint="eastAsia" w:hAnsi="宋体" w:cs="宋体"/>
          <w:color w:val="000000"/>
          <w:sz w:val="21"/>
          <w:highlight w:val="none"/>
        </w:rPr>
      </w:r>
      <w:r/>
    </w:p>
    <w:p>
      <w:pPr>
        <w:pStyle w:val="1058"/>
        <w:ind w:left="315" w:firstLine="105"/>
        <w:spacing w:line="440" w:lineRule="exact"/>
        <w:rPr>
          <w:rFonts w:hint="eastAsia" w:hAnsi="宋体" w:cs="Courier New"/>
          <w:b/>
          <w:bCs/>
          <w:color w:val="000000"/>
          <w:sz w:val="21"/>
          <w:highlight w:val="none"/>
        </w:rPr>
      </w:pPr>
      <w:r>
        <w:rPr>
          <w:rFonts w:hint="eastAsia" w:hAnsi="宋体"/>
          <w:b/>
          <w:bCs/>
          <w:color w:val="000000"/>
          <w:sz w:val="21"/>
          <w:highlight w:val="none"/>
        </w:rPr>
        <w:t xml:space="preserve">15、违约责任</w:t>
      </w:r>
      <w:r>
        <w:rPr>
          <w:rFonts w:hint="eastAsia" w:hAnsi="宋体" w:cs="Courier New"/>
          <w:b/>
          <w:bCs/>
          <w:color w:val="000000"/>
          <w:sz w:val="21"/>
          <w:highlight w:val="none"/>
        </w:rPr>
      </w:r>
      <w:r/>
    </w:p>
    <w:p>
      <w:pPr>
        <w:pStyle w:val="1021"/>
        <w:ind w:firstLine="420"/>
        <w:spacing w:line="440" w:lineRule="exact"/>
        <w:rPr>
          <w:rFonts w:hint="eastAsia" w:ascii="宋体" w:hAnsi="宋体"/>
          <w:color w:val="000000"/>
          <w:szCs w:val="21"/>
          <w:highlight w:val="none"/>
        </w:rPr>
      </w:pPr>
      <w:r>
        <w:rPr>
          <w:rFonts w:hint="eastAsia" w:ascii="宋体" w:hAnsi="宋体" w:cs="宋体"/>
          <w:color w:val="000000"/>
          <w:szCs w:val="21"/>
          <w:highlight w:val="none"/>
        </w:rPr>
        <w:t xml:space="preserve">15.1 甲方无正当理由拒绝初验收和终验收货物的，甲方应按未付货款金额每日万分之五向乙方支付违约金。</w:t>
      </w:r>
      <w:r>
        <w:rPr>
          <w:rFonts w:hint="eastAsia" w:ascii="宋体" w:hAnsi="宋体"/>
          <w:color w:val="000000"/>
          <w:szCs w:val="21"/>
          <w:highlight w:val="none"/>
        </w:rPr>
      </w:r>
      <w:r/>
    </w:p>
    <w:p>
      <w:pPr>
        <w:pStyle w:val="1021"/>
        <w:ind w:firstLine="420"/>
        <w:spacing w:line="440" w:lineRule="exact"/>
        <w:rPr>
          <w:rFonts w:hint="eastAsia" w:ascii="宋体" w:hAnsi="宋体"/>
          <w:color w:val="000000"/>
          <w:szCs w:val="21"/>
          <w:highlight w:val="none"/>
        </w:rPr>
      </w:pPr>
      <w:r>
        <w:rPr>
          <w:rFonts w:hint="eastAsia" w:ascii="宋体" w:hAnsi="宋体" w:cs="宋体"/>
          <w:color w:val="000000"/>
          <w:szCs w:val="21"/>
          <w:highlight w:val="none"/>
        </w:rPr>
        <w:t xml:space="preserve">15.2 甲方无故逾期验收和无故逾期办理货款支付手续的,甲方应按逾期付款金额每日万分之五向乙方支付违约金。</w:t>
      </w:r>
      <w:r>
        <w:rPr>
          <w:rFonts w:hint="eastAsia" w:ascii="宋体" w:hAnsi="宋体"/>
          <w:color w:val="000000"/>
          <w:szCs w:val="21"/>
          <w:highlight w:val="none"/>
        </w:rPr>
      </w:r>
      <w:r/>
    </w:p>
    <w:p>
      <w:pPr>
        <w:pStyle w:val="1021"/>
        <w:ind w:firstLine="420"/>
        <w:spacing w:line="440" w:lineRule="exact"/>
        <w:rPr>
          <w:rFonts w:hint="eastAsia" w:ascii="宋体" w:hAnsi="宋体"/>
          <w:color w:val="000000"/>
          <w:szCs w:val="21"/>
          <w:highlight w:val="none"/>
        </w:rPr>
      </w:pPr>
      <w:r>
        <w:rPr>
          <w:rFonts w:hint="eastAsia" w:ascii="宋体" w:hAnsi="宋体" w:cs="宋体"/>
          <w:color w:val="000000"/>
          <w:szCs w:val="21"/>
          <w:highlight w:val="none"/>
        </w:rPr>
        <w:t xml:space="preserve">15.3乙方违约，在消除违约情形前，应按货款总额每日万分之五向甲方支付违约金，甲方可以从待付货款中扣除。</w:t>
      </w:r>
      <w:r>
        <w:rPr>
          <w:rFonts w:hint="eastAsia" w:ascii="宋体" w:hAnsi="宋体"/>
          <w:color w:val="000000"/>
          <w:szCs w:val="21"/>
          <w:highlight w:val="none"/>
        </w:rPr>
      </w:r>
      <w:r/>
    </w:p>
    <w:p>
      <w:pPr>
        <w:pStyle w:val="1021"/>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15.4乙方因逾期交货或因其他违约行为，导致甲方解除合同的，乙方应向甲方支付合同总值5%的违约金，如造成甲方损失超过违约金的，超出部分由乙方继续承担赔偿责任。</w:t>
      </w:r>
      <w:r>
        <w:rPr>
          <w:rFonts w:hint="eastAsia" w:ascii="宋体" w:hAnsi="宋体" w:cs="宋体"/>
          <w:color w:val="000000"/>
          <w:szCs w:val="21"/>
          <w:highlight w:val="none"/>
        </w:rPr>
      </w:r>
      <w:r/>
    </w:p>
    <w:p>
      <w:pPr>
        <w:pStyle w:val="1021"/>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rPr>
          <w:rFonts w:hint="eastAsia" w:ascii="宋体" w:hAnsi="宋体" w:cs="宋体"/>
          <w:color w:val="000000"/>
          <w:szCs w:val="21"/>
          <w:highlight w:val="none"/>
        </w:rPr>
      </w:r>
      <w:r/>
    </w:p>
    <w:p>
      <w:pPr>
        <w:pStyle w:val="102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15.6合同生效后，发现乙方投标属虚假承诺，或经权威部门监测提供的货物不能满足招标文件要求，造成合同无法继续履行的，乙方履约保证金不予退还外，还应向甲方支付不少于合同总价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color w:val="000000"/>
          <w:szCs w:val="21"/>
          <w:highlight w:val="none"/>
          <w:u w:val="single"/>
        </w:rPr>
        <w:t xml:space="preserve">10%</w:t>
      </w:r>
      <w:r>
        <w:rPr>
          <w:rFonts w:hint="eastAsia" w:ascii="宋体" w:hAnsi="宋体"/>
          <w:color w:val="000000"/>
          <w:szCs w:val="21"/>
          <w:highlight w:val="none"/>
        </w:rPr>
        <w:t xml:space="preserve">赔偿金。</w:t>
      </w:r>
      <w:r>
        <w:rPr>
          <w:rFonts w:hint="eastAsia" w:ascii="宋体" w:hAnsi="宋体"/>
          <w:color w:val="000000"/>
          <w:szCs w:val="21"/>
          <w:highlight w:val="none"/>
        </w:rPr>
      </w:r>
      <w:r/>
    </w:p>
    <w:p>
      <w:pPr>
        <w:pStyle w:val="1058"/>
        <w:ind w:left="315" w:firstLine="105"/>
        <w:spacing w:line="440" w:lineRule="exact"/>
        <w:rPr>
          <w:rFonts w:hint="eastAsia" w:hAnsi="宋体" w:cs="Courier New"/>
          <w:b/>
          <w:bCs/>
          <w:color w:val="000000"/>
          <w:sz w:val="21"/>
          <w:highlight w:val="none"/>
        </w:rPr>
      </w:pPr>
      <w:r>
        <w:rPr>
          <w:rFonts w:hint="eastAsia" w:hAnsi="宋体"/>
          <w:b/>
          <w:bCs/>
          <w:color w:val="000000"/>
          <w:sz w:val="21"/>
          <w:highlight w:val="none"/>
        </w:rPr>
        <w:t xml:space="preserve">16、不可抗力事件处理</w:t>
      </w:r>
      <w:r>
        <w:rPr>
          <w:rFonts w:hint="eastAsia" w:hAnsi="宋体" w:cs="Courier New"/>
          <w:b/>
          <w:bCs/>
          <w:color w:val="000000"/>
          <w:sz w:val="21"/>
          <w:highlight w:val="none"/>
        </w:rPr>
      </w:r>
      <w:r/>
    </w:p>
    <w:p>
      <w:pPr>
        <w:pStyle w:val="1058"/>
        <w:ind w:firstLine="420"/>
        <w:spacing w:line="440" w:lineRule="exact"/>
        <w:rPr>
          <w:rFonts w:hint="eastAsia" w:hAnsi="宋体"/>
          <w:color w:val="000000"/>
          <w:sz w:val="21"/>
          <w:highlight w:val="none"/>
        </w:rPr>
      </w:pPr>
      <w:r>
        <w:rPr>
          <w:rFonts w:hint="eastAsia" w:hAnsi="宋体"/>
          <w:color w:val="000000"/>
          <w:sz w:val="21"/>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rFonts w:hint="eastAsia" w:hAnsi="宋体"/>
          <w:color w:val="000000"/>
          <w:sz w:val="21"/>
          <w:highlight w:val="none"/>
        </w:rPr>
      </w:r>
      <w:r/>
    </w:p>
    <w:p>
      <w:pPr>
        <w:pStyle w:val="1058"/>
        <w:ind w:firstLine="420"/>
        <w:spacing w:line="440" w:lineRule="exact"/>
        <w:rPr>
          <w:rFonts w:hint="eastAsia" w:hAnsi="宋体"/>
          <w:color w:val="000000"/>
          <w:sz w:val="21"/>
          <w:highlight w:val="none"/>
        </w:rPr>
      </w:pPr>
      <w:r>
        <w:rPr>
          <w:rFonts w:hint="eastAsia" w:hAnsi="宋体"/>
          <w:color w:val="000000"/>
          <w:sz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rPr>
          <w:rFonts w:hint="eastAsia" w:hAnsi="宋体"/>
          <w:color w:val="000000"/>
          <w:sz w:val="21"/>
          <w:highlight w:val="none"/>
        </w:rPr>
      </w:r>
      <w:r/>
    </w:p>
    <w:p>
      <w:pPr>
        <w:pStyle w:val="1058"/>
        <w:ind w:left="315" w:firstLine="105"/>
        <w:spacing w:line="440" w:lineRule="exact"/>
        <w:rPr>
          <w:rFonts w:hint="eastAsia" w:hAnsi="宋体"/>
          <w:b/>
          <w:bCs/>
          <w:color w:val="000000"/>
          <w:sz w:val="21"/>
          <w:highlight w:val="none"/>
        </w:rPr>
      </w:pPr>
      <w:r>
        <w:rPr>
          <w:rFonts w:hint="eastAsia" w:hAnsi="宋体"/>
          <w:b/>
          <w:bCs/>
          <w:color w:val="000000"/>
          <w:sz w:val="21"/>
          <w:highlight w:val="none"/>
        </w:rPr>
        <w:t xml:space="preserve">17、争议解决</w:t>
      </w:r>
      <w:r>
        <w:rPr>
          <w:rFonts w:hint="eastAsia" w:hAnsi="宋体"/>
          <w:b/>
          <w:bCs/>
          <w:color w:val="000000"/>
          <w:sz w:val="21"/>
          <w:highlight w:val="none"/>
        </w:rPr>
      </w:r>
      <w:r/>
    </w:p>
    <w:p>
      <w:pPr>
        <w:pStyle w:val="1058"/>
        <w:ind w:firstLine="420"/>
        <w:spacing w:line="440" w:lineRule="exact"/>
        <w:rPr>
          <w:rFonts w:hint="eastAsia" w:hAnsi="宋体"/>
          <w:color w:val="000000"/>
          <w:sz w:val="21"/>
          <w:highlight w:val="none"/>
        </w:rPr>
      </w:pPr>
      <w:r>
        <w:rPr>
          <w:rFonts w:hint="eastAsia" w:hAnsi="宋体"/>
          <w:color w:val="000000"/>
          <w:sz w:val="21"/>
          <w:highlight w:val="none"/>
        </w:rPr>
        <w:t xml:space="preserve">17.1 因货物的质量问题发生争议的，可在国家认可的质量检测机构对货物质量进行鉴定。货物符合标准的，鉴定费由甲方承担；货物不符合质量标准的，鉴定费由乙方承担。</w:t>
      </w:r>
      <w:r>
        <w:rPr>
          <w:rFonts w:hint="eastAsia" w:hAnsi="宋体"/>
          <w:color w:val="000000"/>
          <w:sz w:val="21"/>
          <w:highlight w:val="none"/>
        </w:rPr>
      </w:r>
      <w:r/>
    </w:p>
    <w:p>
      <w:pPr>
        <w:pStyle w:val="1058"/>
        <w:ind w:firstLine="420"/>
        <w:spacing w:line="440" w:lineRule="exact"/>
        <w:rPr>
          <w:rFonts w:hint="eastAsia" w:hAnsi="宋体"/>
          <w:color w:val="000000"/>
          <w:sz w:val="21"/>
          <w:highlight w:val="none"/>
        </w:rPr>
      </w:pPr>
      <w:r>
        <w:rPr>
          <w:rFonts w:hint="eastAsia" w:hAnsi="宋体"/>
          <w:color w:val="000000"/>
          <w:sz w:val="21"/>
          <w:highlight w:val="none"/>
        </w:rPr>
        <w:t xml:space="preserve">17.2 因履行本合同引起的或与本合同有关的争议，甲、乙双方应首先通过友好协商解决；如果协商不能解决争议，甲乙双方同意采取下列两种方式的第</w:t>
      </w:r>
      <w:r>
        <w:rPr>
          <w:rFonts w:hint="eastAsia" w:hAnsi="宋体"/>
          <w:color w:val="000000"/>
          <w:sz w:val="21"/>
          <w:highlight w:val="none"/>
          <w:u w:val="single"/>
        </w:rPr>
        <w:t xml:space="preserve">（ 1 ）</w:t>
      </w:r>
      <w:r>
        <w:rPr>
          <w:rFonts w:hint="eastAsia" w:hAnsi="宋体"/>
          <w:color w:val="000000"/>
          <w:sz w:val="21"/>
          <w:highlight w:val="none"/>
        </w:rPr>
        <w:t xml:space="preserve">种方式解决争议：</w:t>
      </w:r>
      <w:r>
        <w:rPr>
          <w:rFonts w:hint="eastAsia" w:hAnsi="宋体"/>
          <w:color w:val="000000"/>
          <w:sz w:val="21"/>
          <w:highlight w:val="none"/>
        </w:rPr>
      </w:r>
      <w:r/>
    </w:p>
    <w:p>
      <w:pPr>
        <w:pStyle w:val="1058"/>
        <w:ind w:firstLine="315"/>
        <w:spacing w:line="440" w:lineRule="exact"/>
        <w:rPr>
          <w:rFonts w:hint="eastAsia" w:hAnsi="宋体"/>
          <w:color w:val="000000"/>
          <w:sz w:val="21"/>
          <w:highlight w:val="none"/>
        </w:rPr>
      </w:pPr>
      <w:r>
        <w:rPr>
          <w:rFonts w:hint="eastAsia" w:hAnsi="宋体"/>
          <w:color w:val="000000"/>
          <w:sz w:val="21"/>
          <w:highlight w:val="none"/>
        </w:rPr>
        <w:t xml:space="preserve">（1）向甲方所在地有管辖权的人民法院提起诉讼，适用中华人民共和国法律；</w:t>
      </w:r>
      <w:r>
        <w:rPr>
          <w:rFonts w:hint="eastAsia" w:hAnsi="宋体"/>
          <w:color w:val="000000"/>
          <w:sz w:val="21"/>
          <w:highlight w:val="none"/>
        </w:rPr>
      </w:r>
      <w:r/>
    </w:p>
    <w:p>
      <w:pPr>
        <w:pStyle w:val="1058"/>
        <w:ind w:left="420" w:hanging="105"/>
        <w:spacing w:line="440" w:lineRule="exact"/>
        <w:rPr>
          <w:rFonts w:hint="eastAsia" w:hAnsi="宋体"/>
          <w:color w:val="000000"/>
          <w:sz w:val="21"/>
          <w:highlight w:val="none"/>
        </w:rPr>
      </w:pPr>
      <w:r>
        <w:rPr>
          <w:rFonts w:hint="eastAsia" w:hAnsi="宋体"/>
          <w:color w:val="000000"/>
          <w:sz w:val="21"/>
          <w:highlight w:val="none"/>
        </w:rPr>
        <w:t xml:space="preserve">（2）向扬州仲裁委员会按其仲裁规则申请仲裁。</w:t>
      </w:r>
      <w:r>
        <w:rPr>
          <w:rFonts w:hint="eastAsia" w:hAnsi="宋体"/>
          <w:color w:val="000000"/>
          <w:sz w:val="21"/>
          <w:highlight w:val="none"/>
        </w:rPr>
      </w:r>
      <w:r/>
    </w:p>
    <w:p>
      <w:pPr>
        <w:pStyle w:val="1058"/>
        <w:ind w:firstLine="420"/>
        <w:spacing w:line="440" w:lineRule="exact"/>
        <w:rPr>
          <w:rFonts w:hint="eastAsia" w:hAnsi="宋体"/>
          <w:color w:val="000000"/>
          <w:sz w:val="21"/>
          <w:highlight w:val="none"/>
        </w:rPr>
      </w:pPr>
      <w:r>
        <w:rPr>
          <w:rFonts w:hint="eastAsia" w:hAnsi="宋体"/>
          <w:color w:val="000000"/>
          <w:sz w:val="21"/>
          <w:highlight w:val="none"/>
        </w:rPr>
        <w:t xml:space="preserve">17.3 若甲乙双方任何一方都没有选择解除合同的，为避免扩大损失，在诉讼或仲裁期间，双方应继续履行。</w:t>
      </w:r>
      <w:r>
        <w:rPr>
          <w:rFonts w:hint="eastAsia" w:hAnsi="宋体"/>
          <w:color w:val="000000"/>
          <w:sz w:val="21"/>
          <w:highlight w:val="none"/>
        </w:rPr>
      </w:r>
      <w:r/>
    </w:p>
    <w:p>
      <w:pPr>
        <w:pStyle w:val="1058"/>
        <w:ind w:left="315" w:firstLine="105"/>
        <w:spacing w:line="440" w:lineRule="exact"/>
        <w:rPr>
          <w:rFonts w:hint="eastAsia" w:hAnsi="宋体"/>
          <w:b/>
          <w:bCs/>
          <w:color w:val="000000"/>
          <w:sz w:val="21"/>
          <w:highlight w:val="none"/>
        </w:rPr>
      </w:pPr>
      <w:r>
        <w:rPr>
          <w:rFonts w:hint="eastAsia" w:hAnsi="宋体"/>
          <w:b/>
          <w:bCs/>
          <w:color w:val="000000"/>
          <w:sz w:val="21"/>
          <w:highlight w:val="none"/>
        </w:rPr>
        <w:t xml:space="preserve">18、合同其它</w:t>
      </w:r>
      <w:r>
        <w:rPr>
          <w:rFonts w:hint="eastAsia" w:hAnsi="宋体"/>
          <w:b/>
          <w:bCs/>
          <w:color w:val="000000"/>
          <w:sz w:val="21"/>
          <w:highlight w:val="none"/>
        </w:rPr>
      </w:r>
      <w:r/>
    </w:p>
    <w:p>
      <w:pPr>
        <w:pStyle w:val="1058"/>
        <w:ind w:firstLine="420"/>
        <w:spacing w:line="440" w:lineRule="exact"/>
        <w:rPr>
          <w:rFonts w:hint="eastAsia" w:hAnsi="宋体"/>
          <w:color w:val="000000"/>
          <w:sz w:val="21"/>
          <w:highlight w:val="none"/>
        </w:rPr>
      </w:pPr>
      <w:r>
        <w:rPr>
          <w:rFonts w:hint="eastAsia" w:hAnsi="宋体"/>
          <w:color w:val="000000"/>
          <w:sz w:val="21"/>
          <w:highlight w:val="none"/>
        </w:rPr>
        <w:t xml:space="preserve">18.1 乙方应诚实信用，严格按照招标文件要求和投标承诺履行合同，不向甲方进行商业贿赂或者提供不正当利益。</w:t>
      </w:r>
      <w:r>
        <w:rPr>
          <w:rFonts w:hint="eastAsia" w:hAnsi="宋体"/>
          <w:color w:val="000000"/>
          <w:sz w:val="21"/>
          <w:highlight w:val="none"/>
        </w:rPr>
      </w:r>
      <w:r/>
    </w:p>
    <w:p>
      <w:pPr>
        <w:pStyle w:val="1058"/>
        <w:ind w:firstLine="420"/>
        <w:spacing w:line="440" w:lineRule="exact"/>
        <w:rPr>
          <w:rFonts w:hint="eastAsia" w:hAnsi="宋体"/>
          <w:color w:val="000000"/>
          <w:sz w:val="21"/>
          <w:highlight w:val="none"/>
          <w:u w:val="single"/>
        </w:rPr>
      </w:pPr>
      <w:r>
        <w:rPr>
          <w:rFonts w:hint="eastAsia" w:hAnsi="宋体"/>
          <w:color w:val="000000"/>
          <w:sz w:val="21"/>
          <w:highlight w:val="none"/>
        </w:rPr>
        <w:t xml:space="preserve">18.2 合同经双方法定代表人或授权代表签字并加盖单位公章后生效。</w:t>
      </w:r>
      <w:r>
        <w:rPr>
          <w:rFonts w:hint="eastAsia" w:hAnsi="宋体"/>
          <w:color w:val="000000"/>
          <w:sz w:val="21"/>
          <w:highlight w:val="none"/>
          <w:u w:val="single"/>
        </w:rPr>
      </w:r>
      <w:r/>
    </w:p>
    <w:p>
      <w:pPr>
        <w:pStyle w:val="1058"/>
        <w:ind w:firstLine="420"/>
        <w:spacing w:line="440" w:lineRule="exact"/>
        <w:rPr>
          <w:rFonts w:hint="eastAsia" w:hAnsi="宋体"/>
          <w:color w:val="000000"/>
          <w:sz w:val="21"/>
          <w:highlight w:val="none"/>
          <w:u w:val="single"/>
        </w:rPr>
      </w:pPr>
      <w:r>
        <w:rPr>
          <w:rFonts w:hint="eastAsia" w:hAnsi="宋体"/>
          <w:color w:val="000000"/>
          <w:sz w:val="21"/>
          <w:highlight w:val="none"/>
        </w:rPr>
        <w:t xml:space="preserve">18.2本合同未尽事宜，遵照《中华人民共和国民法典》有关条文执行。</w:t>
      </w:r>
      <w:r>
        <w:rPr>
          <w:rFonts w:hint="eastAsia" w:hAnsi="宋体"/>
          <w:color w:val="000000"/>
          <w:sz w:val="21"/>
          <w:highlight w:val="none"/>
          <w:u w:val="single"/>
        </w:rPr>
      </w:r>
      <w:r/>
    </w:p>
    <w:p>
      <w:pPr>
        <w:pStyle w:val="1058"/>
        <w:ind w:firstLine="420"/>
        <w:spacing w:line="440" w:lineRule="exact"/>
        <w:rPr>
          <w:rFonts w:hint="eastAsia" w:hAnsi="宋体"/>
          <w:color w:val="000000"/>
          <w:sz w:val="21"/>
          <w:highlight w:val="none"/>
        </w:rPr>
      </w:pPr>
      <w:r>
        <w:rPr>
          <w:rFonts w:hint="eastAsia" w:hAnsi="宋体"/>
          <w:color w:val="000000"/>
          <w:sz w:val="21"/>
          <w:highlight w:val="none"/>
        </w:rPr>
        <w:t xml:space="preserve">18.3 本合同正本一式伍份，具有同等法律效力，甲方、乙方各执贰份、见证方执壹份。</w:t>
      </w:r>
      <w:r>
        <w:rPr>
          <w:rFonts w:hint="eastAsia" w:hAnsi="宋体"/>
          <w:color w:val="000000"/>
          <w:sz w:val="21"/>
          <w:highlight w:val="none"/>
        </w:rPr>
      </w:r>
      <w:r/>
    </w:p>
    <w:p>
      <w:pPr>
        <w:pStyle w:val="1021"/>
        <w:numPr>
          <w:ilvl w:val="0"/>
          <w:numId w:val="0"/>
        </w:numPr>
        <w:rPr>
          <w:rFonts w:hint="eastAsia"/>
          <w:highlight w:val="none"/>
        </w:rPr>
      </w:pPr>
      <w:r>
        <w:rPr>
          <w:rFonts w:hint="eastAsia"/>
          <w:highlight w:val="none"/>
        </w:rPr>
      </w:r>
      <w:r/>
    </w:p>
    <w:tbl>
      <w:tblPr>
        <w:tblW w:w="8522" w:type="dxa"/>
        <w:tblInd w:w="-81"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1"/>
              <w:spacing w:line="420" w:lineRule="exact"/>
              <w:rPr>
                <w:rFonts w:hint="eastAsia" w:ascii="宋体" w:hAnsi="宋体" w:eastAsia="宋体" w:cs="宋体"/>
                <w:color w:val="000000"/>
                <w:sz w:val="21"/>
                <w:szCs w:val="21"/>
                <w:highlight w:val="none"/>
                <w:lang w:val="en-US" w:eastAsia="zh-CN" w:bidi="ar-SA"/>
              </w:rPr>
            </w:pPr>
            <w:r/>
            <w:bookmarkEnd w:id="85"/>
            <w:r/>
            <w:bookmarkStart w:id="86" w:name="_Hlt16619369"/>
            <w:r/>
            <w:bookmarkEnd w:id="86"/>
            <w:r/>
            <w:bookmarkStart w:id="87" w:name="_Toc497133122"/>
            <w:r>
              <w:rPr>
                <w:rFonts w:hint="eastAsia" w:ascii="宋体" w:hAnsi="宋体" w:eastAsia="宋体" w:cs="宋体"/>
                <w:color w:val="000000"/>
                <w:sz w:val="21"/>
                <w:szCs w:val="21"/>
                <w:highlight w:val="none"/>
                <w:lang w:val="en-US" w:eastAsia="zh-CN" w:bidi="ar-SA"/>
              </w:rPr>
              <w:t xml:space="preserve">甲方： 扬州市市政设施管理中心</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1"/>
              <w:spacing w:line="4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乙方： </w:t>
            </w:r>
            <w:r>
              <w:rPr>
                <w:rFonts w:hint="eastAsia" w:ascii="宋体" w:hAnsi="宋体" w:eastAsia="宋体" w:cs="宋体"/>
                <w:color w:val="000000"/>
                <w:sz w:val="21"/>
                <w:szCs w:val="21"/>
                <w:highlight w:val="none"/>
                <w:lang w:val="en-US" w:eastAsia="zh-CN" w:bidi="ar-SA"/>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87"/>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地址：</w:t>
            </w:r>
            <w:r>
              <w:rPr>
                <w:rFonts w:hint="eastAsia" w:hAnsi="宋体"/>
                <w:color w:val="000000"/>
                <w:sz w:val="21"/>
                <w:highlight w:val="none"/>
                <w:lang w:val="en-US" w:eastAsia="zh-CN"/>
              </w:rPr>
              <w:t xml:space="preserve"> </w:t>
            </w:r>
            <w:r>
              <w:rPr>
                <w:rFonts w:hint="eastAsia" w:hAnsi="宋体" w:eastAsia="宋体"/>
                <w:color w:val="000000"/>
                <w:sz w:val="21"/>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87"/>
              <w:spacing w:before="120" w:after="120" w:line="360" w:lineRule="auto"/>
              <w:rPr>
                <w:rFonts w:hAnsi="宋体"/>
                <w:color w:val="000000"/>
                <w:sz w:val="21"/>
                <w:highlight w:val="none"/>
              </w:rPr>
            </w:pPr>
            <w:r>
              <w:rPr>
                <w:rFonts w:hint="eastAsia" w:hAnsi="宋体"/>
                <w:color w:val="000000"/>
                <w:sz w:val="21"/>
                <w:highlight w:val="none"/>
              </w:rPr>
              <w:t xml:space="preserve">地址： </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87"/>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87"/>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87"/>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87"/>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87"/>
              <w:spacing w:before="120" w:after="120" w:line="360" w:lineRule="auto"/>
              <w:rPr>
                <w:rFonts w:hAnsi="宋体"/>
                <w:color w:val="000000"/>
                <w:sz w:val="21"/>
                <w:highlight w:val="none"/>
              </w:rPr>
            </w:pPr>
            <w:r>
              <w:rPr>
                <w:rFonts w:hint="eastAsia" w:hAnsi="宋体"/>
                <w:color w:val="000000"/>
                <w:sz w:val="21"/>
                <w:highlight w:val="none"/>
              </w:rPr>
              <w:t xml:space="preserve">日期：      年    月    日  </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87"/>
              <w:spacing w:before="120" w:after="120" w:line="360" w:lineRule="auto"/>
              <w:rPr>
                <w:rFonts w:hAnsi="宋体"/>
                <w:color w:val="000000"/>
                <w:sz w:val="21"/>
                <w:highlight w:val="none"/>
              </w:rPr>
            </w:pPr>
            <w:r>
              <w:rPr>
                <w:rFonts w:hint="eastAsia" w:hAnsi="宋体"/>
                <w:color w:val="000000"/>
                <w:sz w:val="21"/>
                <w:highlight w:val="none"/>
              </w:rPr>
              <w:t xml:space="preserve">日期：      年    月    日</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87"/>
              <w:spacing w:before="120" w:after="120" w:line="360" w:lineRule="auto"/>
              <w:rPr>
                <w:rFonts w:hint="eastAsia" w:hAnsi="宋体"/>
                <w:color w:val="000000"/>
                <w:sz w:val="21"/>
                <w:highlight w:val="none"/>
              </w:rPr>
            </w:pPr>
            <w:r>
              <w:rPr>
                <w:rFonts w:hint="eastAsia" w:hAnsi="宋体"/>
                <w:color w:val="000000"/>
                <w:sz w:val="21"/>
                <w:highlight w:val="none"/>
              </w:rPr>
            </w:r>
            <w:r/>
          </w:p>
          <w:p>
            <w:pPr>
              <w:pStyle w:val="1187"/>
              <w:spacing w:before="120" w:after="120" w:line="360" w:lineRule="auto"/>
              <w:rPr>
                <w:rFonts w:hint="eastAsia" w:hAnsi="宋体"/>
                <w:color w:val="000000"/>
                <w:sz w:val="21"/>
                <w:highlight w:val="none"/>
              </w:rPr>
            </w:pPr>
            <w:r>
              <w:rPr>
                <w:rFonts w:hint="eastAsia" w:hAnsi="宋体"/>
                <w:color w:val="000000"/>
                <w:sz w:val="21"/>
                <w:highlight w:val="none"/>
              </w:rPr>
              <w:t xml:space="preserve">见证方：</w:t>
            </w:r>
            <w:r>
              <w:rPr>
                <w:rFonts w:hint="eastAsia" w:hAnsi="宋体"/>
                <w:color w:val="000000"/>
                <w:sz w:val="21"/>
                <w:highlight w:val="none"/>
                <w:lang w:eastAsia="zh-CN"/>
              </w:rPr>
              <w:t xml:space="preserve">江苏时代投资咨询有限公司</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87"/>
              <w:spacing w:before="120" w:after="120" w:line="360" w:lineRule="auto"/>
              <w:rPr>
                <w:rFonts w:hint="eastAsia" w:hAnsi="宋体"/>
                <w:color w:val="000000"/>
                <w:sz w:val="21"/>
                <w:highlight w:val="none"/>
              </w:rPr>
            </w:pP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87"/>
              <w:spacing w:before="120" w:after="120" w:line="360" w:lineRule="auto"/>
              <w:rPr>
                <w:rFonts w:hint="eastAsia" w:hAnsi="宋体"/>
                <w:color w:val="000000"/>
                <w:sz w:val="21"/>
                <w:highlight w:val="none"/>
              </w:rPr>
            </w:pPr>
            <w:r>
              <w:rPr>
                <w:rFonts w:hint="eastAsia" w:hAnsi="宋体"/>
                <w:color w:val="000000"/>
                <w:sz w:val="21"/>
                <w:highlight w:val="none"/>
              </w:rPr>
              <w:t xml:space="preserve">项目经办人：</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87"/>
              <w:spacing w:before="120" w:after="120" w:line="360" w:lineRule="auto"/>
              <w:rPr>
                <w:rFonts w:hint="eastAsia" w:hAnsi="宋体"/>
                <w:color w:val="000000"/>
                <w:sz w:val="21"/>
                <w:highlight w:val="none"/>
              </w:rPr>
            </w:pP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87"/>
              <w:spacing w:before="120" w:after="120" w:line="360" w:lineRule="auto"/>
              <w:rPr>
                <w:rFonts w:hint="eastAsia" w:hAnsi="宋体"/>
                <w:color w:val="000000"/>
                <w:sz w:val="21"/>
                <w:highlight w:val="none"/>
              </w:rPr>
            </w:pPr>
            <w:r>
              <w:rPr>
                <w:rFonts w:hint="eastAsia" w:hAnsi="宋体"/>
                <w:color w:val="000000"/>
                <w:sz w:val="21"/>
                <w:highlight w:val="none"/>
              </w:rPr>
              <w:t xml:space="preserve">日期：      年    月    日 </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87"/>
              <w:spacing w:before="120" w:after="120" w:line="360" w:lineRule="auto"/>
              <w:rPr>
                <w:rFonts w:hint="eastAsia" w:hAnsi="宋体"/>
                <w:color w:val="000000"/>
                <w:sz w:val="21"/>
                <w:highlight w:val="none"/>
              </w:rPr>
            </w:pPr>
            <w:r>
              <w:rPr>
                <w:rFonts w:hint="eastAsia" w:hAnsi="宋体"/>
                <w:color w:val="000000"/>
                <w:sz w:val="21"/>
                <w:highlight w:val="none"/>
              </w:rPr>
            </w:r>
            <w:r/>
          </w:p>
        </w:tc>
      </w:tr>
    </w:tbl>
    <w:p>
      <w:pPr>
        <w:pStyle w:val="1021"/>
        <w:rPr>
          <w:color w:val="000000"/>
          <w:highlight w:val="none"/>
        </w:rPr>
      </w:pPr>
      <w:r>
        <w:rPr>
          <w:color w:val="000000"/>
          <w:highlight w:val="none"/>
        </w:rPr>
      </w:r>
      <w:r/>
    </w:p>
    <w:p>
      <w:pPr>
        <w:pStyle w:val="1021"/>
        <w:numPr>
          <w:ilvl w:val="0"/>
          <w:numId w:val="0"/>
        </w:numPr>
        <w:jc w:val="center"/>
        <w:spacing w:line="360" w:lineRule="auto"/>
        <w:rPr>
          <w:color w:val="000000"/>
          <w:highlight w:val="none"/>
        </w:rPr>
        <w:outlineLvl w:val="9"/>
      </w:pPr>
      <w:r>
        <w:rPr>
          <w:color w:val="000000"/>
          <w:highlight w:val="none"/>
        </w:rPr>
      </w:r>
      <w:r/>
    </w:p>
    <w:p>
      <w:pPr>
        <w:pStyle w:val="1022"/>
        <w:numPr>
          <w:ilvl w:val="0"/>
          <w:numId w:val="0"/>
        </w:numPr>
        <w:jc w:val="center"/>
        <w:spacing w:line="360" w:lineRule="auto"/>
        <w:rPr>
          <w:rFonts w:hint="eastAsia" w:ascii="宋体" w:hAnsi="宋体"/>
          <w:color w:val="000000"/>
          <w:sz w:val="36"/>
          <w:highlight w:val="none"/>
        </w:rPr>
      </w:pPr>
      <w:r>
        <w:rPr>
          <w:color w:val="000000"/>
          <w:highlight w:val="none"/>
        </w:rPr>
        <w:br w:type="page" w:clear="all"/>
      </w:r>
      <w:r>
        <w:rPr>
          <w:rFonts w:hint="eastAsia"/>
          <w:color w:val="000000"/>
          <w:sz w:val="36"/>
          <w:szCs w:val="36"/>
          <w:highlight w:val="none"/>
          <w:lang w:val="en-US" w:eastAsia="zh-CN"/>
        </w:rPr>
        <w:t xml:space="preserve">第四章 </w:t>
      </w:r>
      <w:r>
        <w:rPr>
          <w:rFonts w:hint="eastAsia" w:ascii="宋体" w:hAnsi="宋体"/>
          <w:color w:val="000000"/>
          <w:sz w:val="36"/>
          <w:szCs w:val="36"/>
          <w:highlight w:val="none"/>
        </w:rPr>
        <w:t xml:space="preserve">项目需求</w:t>
      </w:r>
      <w:r>
        <w:rPr>
          <w:rFonts w:hint="eastAsia" w:ascii="宋体" w:hAnsi="宋体"/>
          <w:color w:val="000000"/>
          <w:sz w:val="36"/>
          <w:highlight w:val="none"/>
        </w:rPr>
      </w:r>
      <w:r/>
    </w:p>
    <w:p>
      <w:pPr>
        <w:pStyle w:val="1164"/>
        <w:ind w:left="0" w:firstLine="0"/>
        <w:jc w:val="both"/>
        <w:spacing w:before="0" w:after="0" w:line="360" w:lineRule="auto"/>
        <w:rPr>
          <w:rFonts w:hint="eastAsia" w:ascii="宋体" w:hAnsi="宋体" w:cs="宋体"/>
          <w:b/>
          <w:bCs/>
          <w:color w:val="000000"/>
          <w:szCs w:val="21"/>
          <w:highlight w:val="none"/>
          <w:lang w:val="en-US" w:eastAsia="zh-CN"/>
        </w:rPr>
      </w:pPr>
      <w:r/>
      <w:bookmarkEnd w:id="87"/>
      <w:r/>
      <w:bookmarkStart w:id="88" w:name="_Toc497133123"/>
      <w:r>
        <w:rPr>
          <w:rFonts w:hint="eastAsia" w:ascii="宋体" w:hAnsi="宋体" w:cs="宋体"/>
          <w:b/>
          <w:bCs/>
          <w:color w:val="000000"/>
          <w:szCs w:val="21"/>
          <w:highlight w:val="none"/>
          <w:lang w:val="zh-CN"/>
        </w:rPr>
        <w:t xml:space="preserve">一、</w:t>
      </w:r>
      <w:r>
        <w:rPr>
          <w:rFonts w:hint="eastAsia" w:ascii="宋体" w:hAnsi="宋体" w:cs="宋体"/>
          <w:b/>
          <w:bCs/>
          <w:color w:val="000000"/>
          <w:szCs w:val="21"/>
          <w:highlight w:val="none"/>
          <w:lang w:val="en-US" w:eastAsia="zh-CN"/>
        </w:rPr>
        <w:t xml:space="preserve">项目内容</w:t>
      </w:r>
      <w:r>
        <w:rPr>
          <w:rFonts w:hint="eastAsia" w:ascii="宋体" w:hAnsi="宋体" w:cs="宋体"/>
          <w:b/>
          <w:bCs/>
          <w:color w:val="000000"/>
          <w:szCs w:val="21"/>
          <w:highlight w:val="none"/>
          <w:lang w:val="en-US" w:eastAsia="zh-CN"/>
        </w:rPr>
      </w:r>
      <w:r/>
    </w:p>
    <w:p>
      <w:pPr>
        <w:pStyle w:val="1021"/>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扬州市市政设施管理中心清障车采购项目</w:t>
      </w:r>
      <w:r>
        <w:rPr>
          <w:rFonts w:hint="eastAsia" w:ascii="宋体" w:hAnsi="宋体" w:eastAsia="宋体" w:cs="宋体"/>
          <w:sz w:val="21"/>
          <w:szCs w:val="21"/>
          <w:highlight w:val="none"/>
          <w:lang w:val="en-US" w:eastAsia="zh-CN"/>
        </w:rPr>
      </w:r>
      <w:r/>
    </w:p>
    <w:tbl>
      <w:tblPr>
        <w:tblW w:w="85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827"/>
        <w:gridCol w:w="2234"/>
        <w:gridCol w:w="1659"/>
      </w:tblGrid>
      <w:tr>
        <w:trPr>
          <w:trHeight w:val="675"/>
        </w:trPr>
        <w:tc>
          <w:tcPr>
            <w:tcW w:w="817" w:type="dxa"/>
            <w:vAlign w:val="center"/>
            <w:textDirection w:val="lrTb"/>
            <w:noWrap w:val="false"/>
          </w:tcPr>
          <w:p>
            <w:pPr>
              <w:pStyle w:val="1021"/>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3827" w:type="dxa"/>
            <w:vAlign w:val="center"/>
            <w:textDirection w:val="lrTb"/>
            <w:noWrap w:val="false"/>
          </w:tcPr>
          <w:p>
            <w:pPr>
              <w:pStyle w:val="1021"/>
              <w:jc w:val="center"/>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车辆名称</w:t>
            </w:r>
            <w:r>
              <w:rPr>
                <w:rFonts w:hint="eastAsia" w:ascii="宋体" w:hAnsi="宋体" w:eastAsia="宋体" w:cs="宋体"/>
                <w:sz w:val="21"/>
                <w:szCs w:val="21"/>
                <w:highlight w:val="none"/>
                <w:lang w:eastAsia="zh-CN"/>
              </w:rPr>
            </w:r>
            <w:r/>
          </w:p>
        </w:tc>
        <w:tc>
          <w:tcPr>
            <w:tcW w:w="2234" w:type="dxa"/>
            <w:vAlign w:val="center"/>
            <w:textDirection w:val="lrTb"/>
            <w:noWrap w:val="false"/>
          </w:tcPr>
          <w:p>
            <w:pPr>
              <w:pStyle w:val="1021"/>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rPr>
                <w:rFonts w:hint="eastAsia" w:ascii="宋体" w:hAnsi="宋体" w:eastAsia="宋体" w:cs="宋体"/>
                <w:sz w:val="21"/>
                <w:szCs w:val="21"/>
                <w:highlight w:val="none"/>
              </w:rPr>
            </w:r>
            <w:r/>
          </w:p>
        </w:tc>
        <w:tc>
          <w:tcPr>
            <w:tcW w:w="1659" w:type="dxa"/>
            <w:vAlign w:val="center"/>
            <w:textDirection w:val="lrTb"/>
            <w:noWrap w:val="false"/>
          </w:tcPr>
          <w:p>
            <w:pPr>
              <w:pStyle w:val="1021"/>
              <w:jc w:val="center"/>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数量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tc>
      </w:tr>
      <w:tr>
        <w:trPr>
          <w:trHeight w:val="375"/>
        </w:trPr>
        <w:tc>
          <w:tcPr>
            <w:tcW w:w="817" w:type="dxa"/>
            <w:vAlign w:val="center"/>
            <w:textDirection w:val="lrTb"/>
            <w:noWrap w:val="false"/>
          </w:tcPr>
          <w:p>
            <w:pPr>
              <w:pStyle w:val="1021"/>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shd w:val="clear" w:color="auto" w:fill="ffffff"/>
            <w:tcW w:w="3827" w:type="dxa"/>
            <w:vAlign w:val="center"/>
            <w:textDirection w:val="lrTb"/>
            <w:noWrap w:val="false"/>
          </w:tcPr>
          <w:p>
            <w:pPr>
              <w:pStyle w:val="1021"/>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平板清障车</w:t>
            </w:r>
            <w:r>
              <w:rPr>
                <w:rFonts w:hint="eastAsia" w:ascii="宋体" w:hAnsi="宋体" w:eastAsia="宋体" w:cs="宋体"/>
                <w:sz w:val="21"/>
                <w:szCs w:val="21"/>
                <w:highlight w:val="none"/>
                <w:lang w:val="en-US" w:eastAsia="zh-CN"/>
              </w:rPr>
            </w:r>
            <w:r/>
          </w:p>
        </w:tc>
        <w:tc>
          <w:tcPr>
            <w:tcW w:w="2234" w:type="dxa"/>
            <w:vAlign w:val="center"/>
            <w:textDirection w:val="lrTb"/>
            <w:noWrap w:val="false"/>
          </w:tcPr>
          <w:p>
            <w:pPr>
              <w:pStyle w:val="1021"/>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辆</w:t>
            </w:r>
            <w:r>
              <w:rPr>
                <w:rFonts w:hint="eastAsia" w:ascii="宋体" w:hAnsi="宋体" w:eastAsia="宋体" w:cs="宋体"/>
                <w:sz w:val="21"/>
                <w:szCs w:val="21"/>
                <w:highlight w:val="none"/>
              </w:rPr>
            </w:r>
            <w:r/>
          </w:p>
        </w:tc>
        <w:tc>
          <w:tcPr>
            <w:shd w:val="clear" w:color="auto" w:fill="ffffff"/>
            <w:tcW w:w="1659" w:type="dxa"/>
            <w:vAlign w:val="center"/>
            <w:textDirection w:val="lrTb"/>
            <w:noWrap w:val="false"/>
          </w:tcPr>
          <w:p>
            <w:pPr>
              <w:pStyle w:val="1021"/>
              <w:jc w:val="center"/>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r>
            <w:r/>
          </w:p>
        </w:tc>
      </w:tr>
      <w:tr>
        <w:trPr>
          <w:trHeight w:val="375"/>
        </w:trPr>
        <w:tc>
          <w:tcPr>
            <w:tcW w:w="817" w:type="dxa"/>
            <w:vAlign w:val="center"/>
            <w:textDirection w:val="lrTb"/>
            <w:noWrap w:val="false"/>
          </w:tcPr>
          <w:p>
            <w:pPr>
              <w:pStyle w:val="1021"/>
              <w:jc w:val="cente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shd w:val="clear" w:color="auto" w:fill="ffffff"/>
            <w:tcW w:w="3827" w:type="dxa"/>
            <w:vAlign w:val="center"/>
            <w:textDirection w:val="lrTb"/>
            <w:noWrap w:val="false"/>
          </w:tcPr>
          <w:p>
            <w:pPr>
              <w:pStyle w:val="1021"/>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斜落两用清障车</w:t>
            </w:r>
            <w:r>
              <w:rPr>
                <w:rFonts w:hint="eastAsia" w:ascii="宋体" w:hAnsi="宋体" w:eastAsia="宋体" w:cs="宋体"/>
                <w:sz w:val="21"/>
                <w:szCs w:val="21"/>
                <w:highlight w:val="none"/>
                <w:lang w:val="en-US" w:eastAsia="zh-CN"/>
              </w:rPr>
            </w:r>
            <w:r/>
          </w:p>
        </w:tc>
        <w:tc>
          <w:tcPr>
            <w:tcW w:w="2234" w:type="dxa"/>
            <w:vAlign w:val="center"/>
            <w:textDirection w:val="lrTb"/>
            <w:noWrap w:val="false"/>
          </w:tcPr>
          <w:p>
            <w:pPr>
              <w:pStyle w:val="1021"/>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辆</w:t>
            </w:r>
            <w:r>
              <w:rPr>
                <w:rFonts w:hint="eastAsia" w:ascii="宋体" w:hAnsi="宋体" w:eastAsia="宋体" w:cs="宋体"/>
                <w:sz w:val="21"/>
                <w:szCs w:val="21"/>
                <w:highlight w:val="none"/>
              </w:rPr>
            </w:r>
            <w:r/>
          </w:p>
        </w:tc>
        <w:tc>
          <w:tcPr>
            <w:shd w:val="clear" w:color="auto" w:fill="ffffff"/>
            <w:tcW w:w="1659" w:type="dxa"/>
            <w:vAlign w:val="center"/>
            <w:textDirection w:val="lrTb"/>
            <w:noWrap w:val="false"/>
          </w:tcPr>
          <w:p>
            <w:pPr>
              <w:pStyle w:val="1021"/>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r>
    </w:tbl>
    <w:p>
      <w:pPr>
        <w:pStyle w:val="1164"/>
        <w:ind w:left="0" w:firstLine="0"/>
        <w:jc w:val="both"/>
        <w:spacing w:before="0" w:after="0"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r>
      <w:r/>
    </w:p>
    <w:p>
      <w:pPr>
        <w:pStyle w:val="1164"/>
        <w:ind w:left="0" w:firstLine="0"/>
        <w:jc w:val="both"/>
        <w:spacing w:before="0" w:after="0"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二、技术要求</w:t>
      </w:r>
      <w:r>
        <w:rPr>
          <w:rFonts w:hint="eastAsia" w:ascii="宋体" w:hAnsi="宋体" w:eastAsia="宋体" w:cs="宋体"/>
          <w:b/>
          <w:bCs/>
          <w:color w:val="000000"/>
          <w:szCs w:val="21"/>
          <w:highlight w:val="none"/>
          <w:lang w:val="en-US" w:eastAsia="zh-CN"/>
        </w:rPr>
      </w:r>
      <w:r/>
    </w:p>
    <w:p>
      <w:pPr>
        <w:pStyle w:val="1164"/>
        <w:ind w:left="0" w:firstLine="0"/>
        <w:jc w:val="both"/>
        <w:spacing w:before="0" w:after="0"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lang w:val="en-US" w:eastAsia="zh-CN"/>
        </w:rPr>
        <w:t xml:space="preserve">）平板清障车</w:t>
      </w:r>
      <w:r>
        <w:rPr>
          <w:rFonts w:hint="eastAsia" w:ascii="宋体" w:hAnsi="宋体" w:eastAsia="宋体" w:cs="宋体"/>
          <w:b/>
          <w:bCs/>
          <w:color w:val="000000"/>
          <w:sz w:val="21"/>
          <w:szCs w:val="21"/>
          <w:highlight w:val="none"/>
          <w:lang w:val="en-US" w:eastAsia="zh-CN"/>
        </w:rPr>
      </w:r>
      <w:r/>
    </w:p>
    <w:p>
      <w:pPr>
        <w:pStyle w:val="1021"/>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rPr>
        <w:t xml:space="preserve">整车要求：</w:t>
      </w:r>
      <w:r>
        <w:rPr>
          <w:rFonts w:hint="eastAsia" w:ascii="宋体" w:hAnsi="宋体" w:eastAsia="宋体" w:cs="宋体"/>
          <w:i w:val="0"/>
          <w:iCs w:val="0"/>
          <w:color w:val="000000"/>
          <w:sz w:val="21"/>
          <w:szCs w:val="21"/>
          <w:highlight w:val="none"/>
          <w:u w:val="none"/>
        </w:rPr>
      </w:r>
      <w:r/>
    </w:p>
    <w:p>
      <w:pPr>
        <w:pStyle w:val="1021"/>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1.1</w:t>
      </w:r>
      <w:r>
        <w:rPr>
          <w:rFonts w:hint="eastAsia" w:ascii="宋体" w:hAnsi="宋体" w:eastAsia="宋体" w:cs="宋体"/>
          <w:i w:val="0"/>
          <w:iCs w:val="0"/>
          <w:color w:val="000000"/>
          <w:sz w:val="21"/>
          <w:szCs w:val="21"/>
          <w:highlight w:val="none"/>
          <w:u w:val="none"/>
        </w:rPr>
        <w:t xml:space="preserve">投标车辆符合国家《机动车运行安全技术条件》，产品为国家发改委或工业和信息化部《车辆生产企业及产品公告》产品，</w:t>
      </w:r>
      <w:r>
        <w:rPr>
          <w:rFonts w:hint="eastAsia" w:ascii="宋体" w:hAnsi="宋体" w:eastAsia="宋体" w:cs="宋体"/>
          <w:i w:val="0"/>
          <w:iCs w:val="0"/>
          <w:color w:val="000000"/>
          <w:sz w:val="21"/>
          <w:szCs w:val="21"/>
          <w:highlight w:val="none"/>
          <w:u w:val="none"/>
          <w:lang w:val="en-US" w:eastAsia="zh-CN"/>
        </w:rPr>
        <w:t xml:space="preserve">所投产品的整车公告名称须为“清障车”，</w:t>
      </w:r>
      <w:r>
        <w:rPr>
          <w:rFonts w:hint="eastAsia" w:ascii="宋体" w:hAnsi="宋体" w:eastAsia="宋体" w:cs="宋体"/>
          <w:i w:val="0"/>
          <w:iCs w:val="0"/>
          <w:color w:val="000000"/>
          <w:sz w:val="21"/>
          <w:szCs w:val="21"/>
          <w:highlight w:val="none"/>
          <w:u w:val="none"/>
        </w:rPr>
        <w:t xml:space="preserve">产品具有3C认证</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val="en-US" w:eastAsia="zh-CN"/>
        </w:rPr>
        <w:t xml:space="preserve">整车符合GB18352.6-2016国VI标准。</w:t>
      </w:r>
      <w:r>
        <w:rPr>
          <w:rFonts w:hint="eastAsia" w:ascii="宋体" w:hAnsi="宋体" w:eastAsia="宋体" w:cs="宋体"/>
          <w:i w:val="0"/>
          <w:iCs w:val="0"/>
          <w:color w:val="000000"/>
          <w:sz w:val="21"/>
          <w:szCs w:val="21"/>
          <w:highlight w:val="none"/>
          <w:u w:val="none"/>
          <w:lang w:val="en-US" w:eastAsia="zh-CN"/>
        </w:rPr>
        <w:t xml:space="preserve">（投标时需提供所投产品“道路机动车辆生产企业及产品信息查询系统”的查询信息截图及公告参数截图）</w:t>
      </w:r>
      <w:r>
        <w:rPr>
          <w:rFonts w:hint="eastAsia" w:ascii="宋体" w:hAnsi="宋体" w:eastAsia="宋体" w:cs="宋体"/>
          <w:i w:val="0"/>
          <w:iCs w:val="0"/>
          <w:color w:val="000000"/>
          <w:sz w:val="21"/>
          <w:szCs w:val="21"/>
          <w:highlight w:val="none"/>
          <w:u w:val="none"/>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1.2适用场合：</w:t>
      </w:r>
      <w:r>
        <w:rPr>
          <w:rFonts w:hint="eastAsia" w:ascii="宋体" w:hAnsi="宋体" w:eastAsia="宋体" w:cs="宋体"/>
          <w:i w:val="0"/>
          <w:color w:val="000000"/>
          <w:sz w:val="21"/>
          <w:szCs w:val="21"/>
          <w:highlight w:val="none"/>
          <w:u w:val="none"/>
          <w:lang w:val="en-US" w:eastAsia="zh-CN" w:bidi="ar"/>
        </w:rPr>
        <w:t xml:space="preserve">可用于中型及以下障碍车辆救援的平板型清障车。适合高速公路、国省道、市政道路等清障车救援，可同时清障救援最常见的两台中型货车及以下的各类车。</w:t>
      </w:r>
      <w:r>
        <w:rPr>
          <w:rFonts w:hint="eastAsia" w:ascii="宋体" w:hAnsi="宋体" w:eastAsia="宋体" w:cs="宋体"/>
          <w:i w:val="0"/>
          <w:iCs w:val="0"/>
          <w:color w:val="000000"/>
          <w:sz w:val="21"/>
          <w:szCs w:val="21"/>
          <w:highlight w:val="none"/>
          <w:u w:val="none"/>
          <w:lang w:val="en-US" w:eastAsia="zh-CN"/>
        </w:rPr>
      </w:r>
      <w:r/>
    </w:p>
    <w:p>
      <w:pPr>
        <w:pStyle w:val="1021"/>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.底盘要求：</w:t>
      </w:r>
      <w:r>
        <w:rPr>
          <w:rFonts w:hint="eastAsia" w:ascii="宋体" w:hAnsi="宋体" w:eastAsia="宋体" w:cs="宋体"/>
          <w:i w:val="0"/>
          <w:iCs w:val="0"/>
          <w:color w:val="000000"/>
          <w:sz w:val="21"/>
          <w:szCs w:val="21"/>
          <w:highlight w:val="none"/>
          <w:u w:val="none"/>
        </w:rPr>
      </w:r>
      <w:r/>
    </w:p>
    <w:p>
      <w:pPr>
        <w:pStyle w:val="1021"/>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.1发动机功率（kw）：≥</w:t>
      </w:r>
      <w:r>
        <w:rPr>
          <w:rFonts w:hint="eastAsia" w:ascii="宋体" w:hAnsi="宋体" w:eastAsia="宋体" w:cs="宋体"/>
          <w:i w:val="0"/>
          <w:iCs w:val="0"/>
          <w:color w:val="000000"/>
          <w:sz w:val="21"/>
          <w:szCs w:val="21"/>
          <w:highlight w:val="none"/>
          <w:u w:val="none"/>
          <w:lang w:val="en-US" w:eastAsia="zh-CN"/>
        </w:rPr>
        <w:t xml:space="preserve">140</w:t>
      </w:r>
      <w:r>
        <w:rPr>
          <w:rFonts w:hint="eastAsia" w:ascii="宋体" w:hAnsi="宋体" w:eastAsia="宋体" w:cs="宋体"/>
          <w:i w:val="0"/>
          <w:iCs w:val="0"/>
          <w:color w:val="000000"/>
          <w:sz w:val="21"/>
          <w:szCs w:val="21"/>
          <w:highlight w:val="none"/>
          <w:u w:val="none"/>
        </w:rPr>
        <w:t xml:space="preserve">；排放标准达到国VI </w:t>
      </w:r>
      <w:r>
        <w:rPr>
          <w:rFonts w:hint="eastAsia" w:ascii="宋体" w:hAnsi="宋体" w:eastAsia="宋体" w:cs="宋体"/>
          <w:i w:val="0"/>
          <w:iCs w:val="0"/>
          <w:color w:val="000000"/>
          <w:sz w:val="21"/>
          <w:szCs w:val="21"/>
          <w:highlight w:val="none"/>
          <w:u w:val="none"/>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.2空载整备质量（kg）：≥</w:t>
      </w:r>
      <w:r>
        <w:rPr>
          <w:rFonts w:hint="eastAsia" w:ascii="宋体" w:hAnsi="宋体" w:eastAsia="宋体" w:cs="宋体"/>
          <w:i w:val="0"/>
          <w:iCs w:val="0"/>
          <w:color w:val="000000"/>
          <w:sz w:val="21"/>
          <w:szCs w:val="21"/>
          <w:highlight w:val="none"/>
          <w:u w:val="none"/>
          <w:lang w:val="en-US" w:eastAsia="zh-CN"/>
        </w:rPr>
        <w:t xml:space="preserve">8200</w:t>
      </w:r>
      <w:r>
        <w:rPr>
          <w:rFonts w:hint="eastAsia" w:ascii="宋体" w:hAnsi="宋体" w:eastAsia="宋体" w:cs="宋体"/>
          <w:i w:val="0"/>
          <w:iCs w:val="0"/>
          <w:color w:val="000000"/>
          <w:sz w:val="21"/>
          <w:szCs w:val="21"/>
          <w:highlight w:val="none"/>
          <w:u w:val="none"/>
          <w:lang w:val="en-US" w:eastAsia="zh-CN"/>
        </w:rPr>
      </w:r>
      <w:r/>
    </w:p>
    <w:p>
      <w:pPr>
        <w:pStyle w:val="1021"/>
        <w:jc w:val="both"/>
        <w:keepLines w:val="0"/>
        <w:keepNext w:val="0"/>
        <w:pageBreakBefore w:val="0"/>
        <w:spacing w:line="360" w:lineRule="auto"/>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.3满载最大总质量(kg)：≥</w:t>
      </w:r>
      <w:r>
        <w:rPr>
          <w:rFonts w:hint="eastAsia" w:ascii="宋体" w:hAnsi="宋体" w:eastAsia="宋体" w:cs="宋体"/>
          <w:i w:val="0"/>
          <w:iCs w:val="0"/>
          <w:color w:val="000000"/>
          <w:sz w:val="21"/>
          <w:szCs w:val="21"/>
          <w:highlight w:val="none"/>
          <w:u w:val="none"/>
          <w:lang w:val="en-US" w:eastAsia="zh-CN"/>
        </w:rPr>
        <w:t xml:space="preserve">14000</w:t>
      </w:r>
      <w:r>
        <w:rPr>
          <w:rFonts w:ascii="宋体" w:hAnsi="宋体" w:eastAsia="宋体" w:cs="宋体"/>
          <w:i w:val="0"/>
          <w:iCs w:val="0"/>
          <w:color w:val="000000"/>
          <w:sz w:val="21"/>
          <w:szCs w:val="21"/>
          <w:highlight w:val="none"/>
          <w:u w:val="none"/>
          <w:lang w:val="en-US" w:eastAsia="zh-CN"/>
        </w:rPr>
      </w:r>
      <w:r/>
    </w:p>
    <w:p>
      <w:pPr>
        <w:pStyle w:val="1021"/>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.4外形尺寸</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长（mm）≥</w:t>
      </w:r>
      <w:r>
        <w:rPr>
          <w:rFonts w:hint="eastAsia" w:ascii="宋体" w:hAnsi="宋体" w:eastAsia="宋体" w:cs="宋体"/>
          <w:i w:val="0"/>
          <w:iCs w:val="0"/>
          <w:color w:val="000000"/>
          <w:sz w:val="21"/>
          <w:szCs w:val="21"/>
          <w:highlight w:val="none"/>
          <w:u w:val="none"/>
          <w:lang w:val="en-US" w:eastAsia="zh-CN"/>
        </w:rPr>
        <w:t xml:space="preserve">8500；</w:t>
      </w:r>
      <w:r>
        <w:rPr>
          <w:rFonts w:hint="eastAsia" w:ascii="宋体" w:hAnsi="宋体" w:eastAsia="宋体" w:cs="宋体"/>
          <w:i w:val="0"/>
          <w:iCs w:val="0"/>
          <w:color w:val="000000"/>
          <w:sz w:val="21"/>
          <w:szCs w:val="21"/>
          <w:highlight w:val="none"/>
          <w:u w:val="none"/>
        </w:rPr>
        <w:t xml:space="preserve">外形尺寸</w:t>
      </w:r>
      <w:r>
        <w:rPr>
          <w:rFonts w:hint="eastAsia" w:ascii="宋体" w:hAnsi="宋体" w:eastAsia="宋体" w:cs="宋体"/>
          <w:i w:val="0"/>
          <w:iCs w:val="0"/>
          <w:color w:val="000000"/>
          <w:sz w:val="21"/>
          <w:szCs w:val="21"/>
          <w:highlight w:val="none"/>
          <w:u w:val="none"/>
          <w:lang w:val="en-US" w:eastAsia="zh-CN"/>
        </w:rPr>
        <w:t xml:space="preserve">宽</w:t>
      </w:r>
      <w:r>
        <w:rPr>
          <w:rFonts w:hint="eastAsia" w:ascii="宋体" w:hAnsi="宋体" w:eastAsia="宋体" w:cs="宋体"/>
          <w:i w:val="0"/>
          <w:iCs w:val="0"/>
          <w:color w:val="000000"/>
          <w:sz w:val="21"/>
          <w:szCs w:val="21"/>
          <w:highlight w:val="none"/>
          <w:u w:val="none"/>
        </w:rPr>
        <w:t xml:space="preserve">（mm）≥</w:t>
      </w:r>
      <w:r>
        <w:rPr>
          <w:rFonts w:hint="eastAsia" w:ascii="宋体" w:hAnsi="宋体" w:eastAsia="宋体" w:cs="宋体"/>
          <w:i w:val="0"/>
          <w:iCs w:val="0"/>
          <w:color w:val="000000"/>
          <w:sz w:val="21"/>
          <w:szCs w:val="21"/>
          <w:highlight w:val="none"/>
          <w:u w:val="none"/>
          <w:lang w:val="en-US" w:eastAsia="zh-CN"/>
        </w:rPr>
        <w:t xml:space="preserve">2480；</w:t>
      </w:r>
      <w:r>
        <w:rPr>
          <w:rFonts w:hint="eastAsia" w:ascii="宋体" w:hAnsi="宋体" w:eastAsia="宋体" w:cs="宋体"/>
          <w:i w:val="0"/>
          <w:iCs w:val="0"/>
          <w:color w:val="000000"/>
          <w:sz w:val="21"/>
          <w:szCs w:val="21"/>
          <w:highlight w:val="none"/>
          <w:u w:val="none"/>
        </w:rPr>
        <w:t xml:space="preserve">外形尺寸</w:t>
      </w:r>
      <w:r>
        <w:rPr>
          <w:rFonts w:hint="eastAsia" w:ascii="宋体" w:hAnsi="宋体" w:eastAsia="宋体" w:cs="宋体"/>
          <w:i w:val="0"/>
          <w:iCs w:val="0"/>
          <w:color w:val="000000"/>
          <w:sz w:val="21"/>
          <w:szCs w:val="21"/>
          <w:highlight w:val="none"/>
          <w:u w:val="none"/>
          <w:lang w:val="en-US" w:eastAsia="zh-CN"/>
        </w:rPr>
        <w:t xml:space="preserve">高</w:t>
      </w:r>
      <w:r>
        <w:rPr>
          <w:rFonts w:hint="eastAsia" w:ascii="宋体" w:hAnsi="宋体" w:eastAsia="宋体" w:cs="宋体"/>
          <w:i w:val="0"/>
          <w:iCs w:val="0"/>
          <w:color w:val="000000"/>
          <w:sz w:val="21"/>
          <w:szCs w:val="21"/>
          <w:highlight w:val="none"/>
          <w:u w:val="none"/>
        </w:rPr>
        <w:t xml:space="preserve">（mm）≤</w:t>
      </w:r>
      <w:r>
        <w:rPr>
          <w:rFonts w:hint="eastAsia" w:ascii="宋体" w:hAnsi="宋体" w:eastAsia="宋体" w:cs="宋体"/>
          <w:i w:val="0"/>
          <w:iCs w:val="0"/>
          <w:color w:val="000000"/>
          <w:sz w:val="21"/>
          <w:szCs w:val="21"/>
          <w:highlight w:val="none"/>
          <w:u w:val="none"/>
          <w:lang w:val="en-US" w:eastAsia="zh-CN"/>
        </w:rPr>
        <w:t xml:space="preserve">2500</w:t>
      </w:r>
      <w:r>
        <w:rPr>
          <w:rFonts w:hint="eastAsia" w:ascii="宋体" w:hAnsi="宋体" w:eastAsia="宋体" w:cs="宋体"/>
          <w:i w:val="0"/>
          <w:iCs w:val="0"/>
          <w:color w:val="000000"/>
          <w:sz w:val="21"/>
          <w:szCs w:val="21"/>
          <w:highlight w:val="none"/>
          <w:u w:val="none"/>
          <w:lang w:val="en-US"/>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.5轴距（mm）：≥</w:t>
      </w:r>
      <w:r>
        <w:rPr>
          <w:rFonts w:hint="eastAsia" w:ascii="宋体" w:hAnsi="宋体" w:eastAsia="宋体" w:cs="宋体"/>
          <w:i w:val="0"/>
          <w:iCs w:val="0"/>
          <w:color w:val="000000"/>
          <w:sz w:val="21"/>
          <w:szCs w:val="21"/>
          <w:highlight w:val="none"/>
          <w:u w:val="none"/>
          <w:lang w:val="en-US" w:eastAsia="zh-CN"/>
        </w:rPr>
        <w:t xml:space="preserve">47</w:t>
      </w:r>
      <w:r>
        <w:rPr>
          <w:rFonts w:hint="eastAsia" w:ascii="宋体" w:hAnsi="宋体" w:eastAsia="宋体" w:cs="宋体"/>
          <w:i w:val="0"/>
          <w:iCs w:val="0"/>
          <w:color w:val="000000"/>
          <w:sz w:val="21"/>
          <w:szCs w:val="21"/>
          <w:highlight w:val="none"/>
          <w:u w:val="none"/>
        </w:rPr>
        <w:t xml:space="preserve">00  </w:t>
      </w:r>
      <w:r>
        <w:rPr>
          <w:rFonts w:hint="eastAsia" w:ascii="宋体" w:hAnsi="宋体" w:eastAsia="宋体" w:cs="宋体"/>
          <w:i w:val="0"/>
          <w:iCs w:val="0"/>
          <w:color w:val="000000"/>
          <w:sz w:val="21"/>
          <w:szCs w:val="21"/>
          <w:highlight w:val="none"/>
          <w:u w:val="none"/>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.6接近角(°)：≤1</w:t>
      </w:r>
      <w:r>
        <w:rPr>
          <w:rFonts w:hint="eastAsia" w:ascii="宋体" w:hAnsi="宋体" w:eastAsia="宋体" w:cs="宋体"/>
          <w:i w:val="0"/>
          <w:iCs w:val="0"/>
          <w:color w:val="000000"/>
          <w:sz w:val="21"/>
          <w:szCs w:val="21"/>
          <w:highlight w:val="none"/>
          <w:u w:val="none"/>
          <w:lang w:val="en-US" w:eastAsia="zh-CN"/>
        </w:rPr>
        <w:t xml:space="preserve">8</w:t>
      </w:r>
      <w:r>
        <w:rPr>
          <w:rFonts w:hint="eastAsia" w:ascii="宋体" w:hAnsi="宋体" w:eastAsia="宋体" w:cs="宋体"/>
          <w:i w:val="0"/>
          <w:iCs w:val="0"/>
          <w:color w:val="000000"/>
          <w:sz w:val="21"/>
          <w:szCs w:val="21"/>
          <w:highlight w:val="none"/>
          <w:u w:val="none"/>
          <w:lang w:eastAsia="zh-CN"/>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.7离去角(°)：≤</w:t>
      </w:r>
      <w:r>
        <w:rPr>
          <w:rFonts w:hint="eastAsia" w:ascii="宋体" w:hAnsi="宋体" w:eastAsia="宋体" w:cs="宋体"/>
          <w:i w:val="0"/>
          <w:iCs w:val="0"/>
          <w:color w:val="000000"/>
          <w:sz w:val="21"/>
          <w:szCs w:val="21"/>
          <w:highlight w:val="none"/>
          <w:u w:val="none"/>
          <w:lang w:val="en-US" w:eastAsia="zh-CN"/>
        </w:rPr>
        <w:t xml:space="preserve">10</w:t>
      </w:r>
      <w:r>
        <w:rPr>
          <w:rFonts w:hint="eastAsia" w:ascii="宋体" w:hAnsi="宋体" w:eastAsia="宋体" w:cs="宋体"/>
          <w:i w:val="0"/>
          <w:iCs w:val="0"/>
          <w:color w:val="000000"/>
          <w:sz w:val="21"/>
          <w:szCs w:val="21"/>
          <w:highlight w:val="none"/>
          <w:u w:val="none"/>
          <w:lang w:val="en-US" w:eastAsia="zh-CN"/>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8前悬/后悬</w:t>
      </w:r>
      <w:r>
        <w:rPr>
          <w:rFonts w:hint="eastAsia" w:ascii="宋体" w:hAnsi="宋体" w:eastAsia="宋体" w:cs="宋体"/>
          <w:i w:val="0"/>
          <w:iCs w:val="0"/>
          <w:color w:val="000000"/>
          <w:sz w:val="21"/>
          <w:szCs w:val="21"/>
          <w:highlight w:val="none"/>
          <w:u w:val="none"/>
        </w:rPr>
        <w:t xml:space="preserve">（mm）：</w:t>
      </w:r>
      <w:r>
        <w:rPr>
          <w:rFonts w:hint="eastAsia" w:ascii="宋体" w:hAnsi="宋体" w:eastAsia="宋体" w:cs="宋体"/>
          <w:i w:val="0"/>
          <w:iCs w:val="0"/>
          <w:color w:val="000000"/>
          <w:sz w:val="21"/>
          <w:szCs w:val="21"/>
          <w:highlight w:val="none"/>
          <w:u w:val="none"/>
          <w:lang w:val="en-US" w:eastAsia="zh-CN"/>
        </w:rPr>
        <w:t xml:space="preserve">≥1100/2700</w:t>
      </w:r>
      <w:r>
        <w:rPr>
          <w:rFonts w:hint="eastAsia" w:ascii="宋体" w:hAnsi="宋体" w:eastAsia="宋体" w:cs="宋体"/>
          <w:i w:val="0"/>
          <w:iCs w:val="0"/>
          <w:color w:val="000000"/>
          <w:sz w:val="21"/>
          <w:szCs w:val="21"/>
          <w:highlight w:val="none"/>
          <w:u w:val="none"/>
        </w:rPr>
      </w:r>
      <w:r/>
    </w:p>
    <w:p>
      <w:pPr>
        <w:pStyle w:val="1021"/>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3.托举机构</w:t>
      </w:r>
      <w:r>
        <w:rPr>
          <w:rFonts w:hint="eastAsia" w:ascii="宋体" w:hAnsi="宋体" w:eastAsia="宋体" w:cs="宋体"/>
          <w:i w:val="0"/>
          <w:iCs w:val="0"/>
          <w:color w:val="000000"/>
          <w:sz w:val="21"/>
          <w:szCs w:val="21"/>
          <w:highlight w:val="none"/>
          <w:u w:val="none"/>
          <w:lang w:val="en-US" w:eastAsia="zh-CN"/>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3.1最大托举质量（kg）</w:t>
      </w: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rPr>
        <w:t xml:space="preserve">000</w:t>
      </w:r>
      <w:r>
        <w:rPr>
          <w:rFonts w:hint="eastAsia" w:ascii="宋体" w:hAnsi="宋体" w:eastAsia="宋体" w:cs="宋体"/>
          <w:i w:val="0"/>
          <w:iCs w:val="0"/>
          <w:color w:val="000000"/>
          <w:sz w:val="21"/>
          <w:szCs w:val="21"/>
          <w:highlight w:val="none"/>
          <w:u w:val="none"/>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3.2托臂最大有效长度（mm）：</w:t>
      </w: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16</w:t>
      </w:r>
      <w:r>
        <w:rPr>
          <w:rFonts w:hint="eastAsia" w:ascii="宋体" w:hAnsi="宋体" w:eastAsia="宋体" w:cs="宋体"/>
          <w:i w:val="0"/>
          <w:iCs w:val="0"/>
          <w:color w:val="000000"/>
          <w:sz w:val="21"/>
          <w:szCs w:val="21"/>
          <w:highlight w:val="none"/>
          <w:u w:val="none"/>
        </w:rPr>
        <w:t xml:space="preserve">00</w:t>
      </w:r>
      <w:r>
        <w:rPr>
          <w:rFonts w:hint="eastAsia" w:ascii="宋体" w:hAnsi="宋体" w:eastAsia="宋体" w:cs="宋体"/>
          <w:i w:val="0"/>
          <w:iCs w:val="0"/>
          <w:color w:val="000000"/>
          <w:sz w:val="21"/>
          <w:szCs w:val="21"/>
          <w:highlight w:val="none"/>
          <w:u w:val="none"/>
          <w:lang w:val="en-US" w:eastAsia="zh-CN"/>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3.2全伸出托叉口离地最大距离（mm）：≤1100</w:t>
      </w:r>
      <w:r>
        <w:rPr>
          <w:rFonts w:hint="eastAsia" w:ascii="宋体" w:hAnsi="宋体" w:eastAsia="宋体" w:cs="宋体"/>
          <w:i w:val="0"/>
          <w:iCs w:val="0"/>
          <w:color w:val="000000"/>
          <w:sz w:val="21"/>
          <w:szCs w:val="21"/>
          <w:highlight w:val="none"/>
          <w:u w:val="none"/>
          <w:lang w:val="en-US" w:eastAsia="zh-CN"/>
        </w:rPr>
      </w:r>
      <w:r/>
    </w:p>
    <w:p>
      <w:pPr>
        <w:pStyle w:val="1021"/>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4</w:t>
      </w:r>
      <w:r>
        <w:rPr>
          <w:rFonts w:hint="eastAsia" w:ascii="宋体" w:hAnsi="宋体" w:eastAsia="宋体" w:cs="宋体"/>
          <w:i w:val="0"/>
          <w:iCs w:val="0"/>
          <w:color w:val="000000"/>
          <w:sz w:val="21"/>
          <w:szCs w:val="21"/>
          <w:highlight w:val="none"/>
          <w:u w:val="none"/>
        </w:rPr>
        <w:t xml:space="preserve">.平板装置：</w:t>
      </w:r>
      <w:r>
        <w:rPr>
          <w:rFonts w:hint="eastAsia" w:ascii="宋体" w:hAnsi="宋体" w:eastAsia="宋体" w:cs="宋体"/>
          <w:i w:val="0"/>
          <w:iCs w:val="0"/>
          <w:color w:val="000000"/>
          <w:sz w:val="21"/>
          <w:szCs w:val="21"/>
          <w:highlight w:val="none"/>
          <w:u w:val="none"/>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4</w:t>
      </w:r>
      <w:r>
        <w:rPr>
          <w:rFonts w:hint="eastAsia" w:ascii="宋体" w:hAnsi="宋体" w:eastAsia="宋体" w:cs="宋体"/>
          <w:i w:val="0"/>
          <w:iCs w:val="0"/>
          <w:color w:val="000000"/>
          <w:sz w:val="21"/>
          <w:szCs w:val="21"/>
          <w:highlight w:val="none"/>
          <w:u w:val="none"/>
        </w:rPr>
        <w:t xml:space="preserve">.1平板承载质量（kg）：≥</w:t>
      </w: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rPr>
        <w:t xml:space="preserve">000</w:t>
      </w:r>
      <w:r>
        <w:rPr>
          <w:rFonts w:hint="eastAsia" w:ascii="宋体" w:hAnsi="宋体" w:eastAsia="宋体" w:cs="宋体"/>
          <w:i w:val="0"/>
          <w:iCs w:val="0"/>
          <w:color w:val="000000"/>
          <w:sz w:val="21"/>
          <w:szCs w:val="21"/>
          <w:highlight w:val="none"/>
          <w:u w:val="none"/>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w:t>
      </w: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平板与地面的最小角度（°）：≥</w:t>
      </w:r>
      <w:r>
        <w:rPr>
          <w:rFonts w:hint="eastAsia" w:ascii="宋体" w:hAnsi="宋体" w:eastAsia="宋体" w:cs="宋体"/>
          <w:i w:val="0"/>
          <w:iCs w:val="0"/>
          <w:color w:val="000000"/>
          <w:sz w:val="21"/>
          <w:szCs w:val="21"/>
          <w:highlight w:val="none"/>
          <w:u w:val="none"/>
          <w:lang w:val="en-US" w:eastAsia="zh-CN"/>
        </w:rPr>
        <w:t xml:space="preserve">7.5</w:t>
      </w:r>
      <w:r>
        <w:rPr>
          <w:rFonts w:hint="eastAsia" w:ascii="宋体" w:hAnsi="宋体" w:eastAsia="宋体" w:cs="宋体"/>
          <w:i w:val="0"/>
          <w:iCs w:val="0"/>
          <w:color w:val="000000"/>
          <w:sz w:val="21"/>
          <w:szCs w:val="21"/>
          <w:highlight w:val="none"/>
          <w:u w:val="none"/>
          <w:lang w:val="en-US" w:eastAsia="zh-CN"/>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4.3板面离地高度（mm）≤1280</w:t>
      </w:r>
      <w:r>
        <w:rPr>
          <w:rFonts w:hint="eastAsia" w:ascii="宋体" w:hAnsi="宋体" w:eastAsia="宋体" w:cs="宋体"/>
          <w:i w:val="0"/>
          <w:iCs w:val="0"/>
          <w:color w:val="000000"/>
          <w:sz w:val="21"/>
          <w:szCs w:val="21"/>
          <w:highlight w:val="none"/>
          <w:u w:val="none"/>
          <w:lang w:val="en-US" w:eastAsia="zh-CN"/>
        </w:rPr>
      </w:r>
      <w:r/>
    </w:p>
    <w:p>
      <w:pPr>
        <w:pStyle w:val="1021"/>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rPr>
        <w:t xml:space="preserve">.绞盘：</w:t>
      </w:r>
      <w:r>
        <w:rPr>
          <w:rFonts w:hint="eastAsia" w:ascii="宋体" w:hAnsi="宋体" w:eastAsia="宋体" w:cs="宋体"/>
          <w:i w:val="0"/>
          <w:iCs w:val="0"/>
          <w:color w:val="000000"/>
          <w:sz w:val="21"/>
          <w:szCs w:val="21"/>
          <w:highlight w:val="none"/>
          <w:u w:val="none"/>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rPr>
        <w:t xml:space="preserve">.1数量（只）：≥1</w:t>
      </w:r>
      <w:r>
        <w:rPr>
          <w:rFonts w:hint="eastAsia" w:ascii="宋体" w:hAnsi="宋体" w:eastAsia="宋体" w:cs="宋体"/>
          <w:i w:val="0"/>
          <w:iCs w:val="0"/>
          <w:color w:val="000000"/>
          <w:sz w:val="21"/>
          <w:szCs w:val="21"/>
          <w:highlight w:val="none"/>
          <w:u w:val="none"/>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rPr>
        <w:t xml:space="preserve">.2绞盘额定牵引力（kN）：≥</w:t>
      </w: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rPr>
        <w:t xml:space="preserve">0</w:t>
      </w:r>
      <w:r>
        <w:rPr>
          <w:rFonts w:hint="eastAsia" w:ascii="宋体" w:hAnsi="宋体" w:eastAsia="宋体" w:cs="宋体"/>
          <w:i w:val="0"/>
          <w:iCs w:val="0"/>
          <w:color w:val="000000"/>
          <w:sz w:val="21"/>
          <w:szCs w:val="21"/>
          <w:highlight w:val="none"/>
          <w:u w:val="none"/>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rPr>
        <w:t xml:space="preserve">.3钢丝绳长度（m）：≥</w:t>
      </w:r>
      <w:r>
        <w:rPr>
          <w:rFonts w:hint="eastAsia" w:ascii="宋体" w:hAnsi="宋体" w:eastAsia="宋体" w:cs="宋体"/>
          <w:i w:val="0"/>
          <w:iCs w:val="0"/>
          <w:color w:val="000000"/>
          <w:sz w:val="21"/>
          <w:szCs w:val="21"/>
          <w:highlight w:val="none"/>
          <w:u w:val="none"/>
          <w:lang w:val="en-US" w:eastAsia="zh-CN"/>
        </w:rPr>
        <w:t xml:space="preserve">30</w:t>
      </w:r>
      <w:r>
        <w:rPr>
          <w:rFonts w:hint="eastAsia" w:ascii="宋体" w:hAnsi="宋体" w:eastAsia="宋体" w:cs="宋体"/>
          <w:i w:val="0"/>
          <w:iCs w:val="0"/>
          <w:color w:val="000000"/>
          <w:sz w:val="21"/>
          <w:szCs w:val="21"/>
          <w:highlight w:val="none"/>
          <w:u w:val="none"/>
          <w:lang w:val="en-US" w:eastAsia="zh-CN"/>
        </w:rPr>
      </w:r>
      <w:r/>
    </w:p>
    <w:p>
      <w:pPr>
        <w:pStyle w:val="1021"/>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6</w:t>
      </w:r>
      <w:r>
        <w:rPr>
          <w:rFonts w:hint="eastAsia" w:ascii="宋体" w:hAnsi="宋体" w:eastAsia="宋体" w:cs="宋体"/>
          <w:i w:val="0"/>
          <w:iCs w:val="0"/>
          <w:color w:val="000000"/>
          <w:sz w:val="21"/>
          <w:szCs w:val="21"/>
          <w:highlight w:val="none"/>
          <w:u w:val="none"/>
        </w:rPr>
        <w:t xml:space="preserve">.其他要求：</w:t>
      </w:r>
      <w:r>
        <w:rPr>
          <w:rFonts w:hint="eastAsia" w:ascii="宋体" w:hAnsi="宋体" w:eastAsia="宋体" w:cs="宋体"/>
          <w:i w:val="0"/>
          <w:iCs w:val="0"/>
          <w:color w:val="000000"/>
          <w:sz w:val="21"/>
          <w:szCs w:val="21"/>
          <w:highlight w:val="none"/>
          <w:u w:val="none"/>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6</w:t>
      </w:r>
      <w:r>
        <w:rPr>
          <w:rFonts w:hint="eastAsia" w:ascii="宋体" w:hAnsi="宋体" w:eastAsia="宋体" w:cs="宋体"/>
          <w:i w:val="0"/>
          <w:iCs w:val="0"/>
          <w:color w:val="000000"/>
          <w:sz w:val="21"/>
          <w:szCs w:val="21"/>
          <w:highlight w:val="none"/>
          <w:u w:val="none"/>
        </w:rPr>
        <w:t xml:space="preserve">.1 提供所投产品检测报告。</w:t>
      </w:r>
      <w:r>
        <w:rPr>
          <w:rFonts w:hint="eastAsia" w:ascii="宋体" w:hAnsi="宋体" w:eastAsia="宋体" w:cs="宋体"/>
          <w:i w:val="0"/>
          <w:iCs w:val="0"/>
          <w:color w:val="000000"/>
          <w:sz w:val="21"/>
          <w:szCs w:val="21"/>
          <w:highlight w:val="none"/>
          <w:u w:val="none"/>
        </w:rPr>
      </w:r>
      <w:r/>
    </w:p>
    <w:p>
      <w:pPr>
        <w:pStyle w:val="1052"/>
        <w:ind w:firstLine="210"/>
        <w:keepLines w:val="0"/>
        <w:keepNext w:val="0"/>
        <w:pageBreakBefore w:val="0"/>
        <w:spacing w:after="0" w:line="360" w:lineRule="auto"/>
        <w:widowControl w:val="off"/>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6</w:t>
      </w:r>
      <w:r>
        <w:rPr>
          <w:rFonts w:hint="eastAsia" w:ascii="宋体" w:hAnsi="宋体" w:eastAsia="宋体" w:cs="宋体"/>
          <w:i w:val="0"/>
          <w:iCs w:val="0"/>
          <w:color w:val="000000"/>
          <w:sz w:val="21"/>
          <w:szCs w:val="21"/>
          <w:highlight w:val="none"/>
          <w:u w:val="none"/>
        </w:rPr>
        <w:t xml:space="preserve">.2提供</w:t>
      </w:r>
      <w:r>
        <w:rPr>
          <w:rFonts w:hint="eastAsia" w:ascii="宋体" w:hAnsi="宋体" w:eastAsia="宋体" w:cs="宋体"/>
          <w:i w:val="0"/>
          <w:iCs w:val="0"/>
          <w:color w:val="000000"/>
          <w:sz w:val="21"/>
          <w:szCs w:val="21"/>
          <w:highlight w:val="none"/>
          <w:u w:val="none"/>
          <w:lang w:val="en-US" w:eastAsia="zh-CN"/>
        </w:rPr>
        <w:t xml:space="preserve">环保信息查询截图</w:t>
      </w:r>
      <w:r>
        <w:rPr>
          <w:rFonts w:hint="eastAsia" w:ascii="宋体" w:hAnsi="宋体" w:eastAsia="宋体" w:cs="宋体"/>
          <w:i w:val="0"/>
          <w:iCs w:val="0"/>
          <w:color w:val="000000"/>
          <w:sz w:val="21"/>
          <w:szCs w:val="21"/>
          <w:highlight w:val="none"/>
          <w:u w:val="none"/>
        </w:rPr>
        <w:t xml:space="preserve">（在机动车环保网可查询）。</w:t>
      </w:r>
      <w:r>
        <w:rPr>
          <w:rFonts w:hint="eastAsia" w:ascii="宋体" w:hAnsi="宋体" w:eastAsia="宋体" w:cs="宋体"/>
          <w:i w:val="0"/>
          <w:iCs w:val="0"/>
          <w:color w:val="000000"/>
          <w:sz w:val="21"/>
          <w:szCs w:val="21"/>
          <w:highlight w:val="none"/>
          <w:u w:val="none"/>
        </w:rPr>
      </w:r>
      <w:r/>
    </w:p>
    <w:p>
      <w:pPr>
        <w:pStyle w:val="1021"/>
        <w:jc w:val="both"/>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eastAsia="zh-CN"/>
        </w:rPr>
        <w:t xml:space="preserve">（</w:t>
      </w:r>
      <w:r>
        <w:rPr>
          <w:rFonts w:hint="eastAsia" w:ascii="宋体" w:hAnsi="宋体" w:eastAsia="宋体" w:cs="宋体"/>
          <w:b/>
          <w:bCs/>
          <w:i w:val="0"/>
          <w:iCs w:val="0"/>
          <w:color w:val="000000"/>
          <w:sz w:val="21"/>
          <w:szCs w:val="21"/>
          <w:highlight w:val="none"/>
          <w:u w:val="none"/>
          <w:lang w:val="en-US" w:eastAsia="zh-CN"/>
        </w:rPr>
        <w:t xml:space="preserve">二）斜落两用型清障车</w:t>
      </w:r>
      <w:r>
        <w:rPr>
          <w:rFonts w:hint="eastAsia" w:ascii="宋体" w:hAnsi="宋体" w:eastAsia="宋体" w:cs="宋体"/>
          <w:b/>
          <w:bCs/>
          <w:i w:val="0"/>
          <w:iCs w:val="0"/>
          <w:color w:val="000000"/>
          <w:sz w:val="21"/>
          <w:szCs w:val="21"/>
          <w:highlight w:val="none"/>
          <w:u w:val="none"/>
          <w:lang w:val="en-US" w:eastAsia="zh-CN"/>
        </w:rPr>
      </w:r>
      <w:r/>
    </w:p>
    <w:p>
      <w:pPr>
        <w:pStyle w:val="1021"/>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rPr>
        <w:t xml:space="preserve">整车要求：</w:t>
      </w:r>
      <w:r>
        <w:rPr>
          <w:rFonts w:hint="eastAsia" w:ascii="宋体" w:hAnsi="宋体" w:eastAsia="宋体" w:cs="宋体"/>
          <w:i w:val="0"/>
          <w:iCs w:val="0"/>
          <w:color w:val="000000"/>
          <w:sz w:val="21"/>
          <w:szCs w:val="21"/>
          <w:highlight w:val="none"/>
          <w:u w:val="none"/>
        </w:rPr>
      </w:r>
      <w:r/>
    </w:p>
    <w:p>
      <w:pPr>
        <w:pStyle w:val="1021"/>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1.1</w:t>
      </w:r>
      <w:r>
        <w:rPr>
          <w:rFonts w:hint="eastAsia" w:ascii="宋体" w:hAnsi="宋体" w:eastAsia="宋体" w:cs="宋体"/>
          <w:i w:val="0"/>
          <w:iCs w:val="0"/>
          <w:color w:val="000000"/>
          <w:sz w:val="21"/>
          <w:szCs w:val="21"/>
          <w:highlight w:val="none"/>
          <w:u w:val="none"/>
        </w:rPr>
        <w:t xml:space="preserve">投标车辆符合国家《机动车运行安全技术条件》，产品为国家发改委或工业和信息化部《车辆生产企业及产品公告》产品，</w:t>
      </w:r>
      <w:r>
        <w:rPr>
          <w:rFonts w:hint="eastAsia" w:ascii="宋体" w:hAnsi="宋体" w:eastAsia="宋体" w:cs="宋体"/>
          <w:i w:val="0"/>
          <w:iCs w:val="0"/>
          <w:color w:val="000000"/>
          <w:sz w:val="21"/>
          <w:szCs w:val="21"/>
          <w:highlight w:val="none"/>
          <w:u w:val="none"/>
          <w:lang w:val="en-US" w:eastAsia="zh-CN"/>
        </w:rPr>
        <w:t xml:space="preserve">所投产品的整车公告名称须为“清障车”，</w:t>
      </w:r>
      <w:r>
        <w:rPr>
          <w:rFonts w:hint="eastAsia" w:ascii="宋体" w:hAnsi="宋体" w:eastAsia="宋体" w:cs="宋体"/>
          <w:i w:val="0"/>
          <w:iCs w:val="0"/>
          <w:color w:val="000000"/>
          <w:sz w:val="21"/>
          <w:szCs w:val="21"/>
          <w:highlight w:val="none"/>
          <w:u w:val="none"/>
        </w:rPr>
        <w:t xml:space="preserve">产品具有3C认证</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val="en-US" w:eastAsia="zh-CN"/>
        </w:rPr>
        <w:t xml:space="preserve">整车符合GB18352.6-2016国VI标准。</w:t>
      </w:r>
      <w:r>
        <w:rPr>
          <w:rFonts w:hint="eastAsia" w:ascii="宋体" w:hAnsi="宋体" w:eastAsia="宋体" w:cs="宋体"/>
          <w:i w:val="0"/>
          <w:iCs w:val="0"/>
          <w:color w:val="000000"/>
          <w:sz w:val="21"/>
          <w:szCs w:val="21"/>
          <w:highlight w:val="none"/>
          <w:u w:val="none"/>
          <w:lang w:val="en-US" w:eastAsia="zh-CN"/>
        </w:rPr>
        <w:t xml:space="preserve">（投标时需提供所投产品“道路机动车辆生产企业及产品信息查询系统”的查询信息截图及公告参数截图）</w:t>
      </w:r>
      <w:r>
        <w:rPr>
          <w:rFonts w:hint="eastAsia" w:ascii="宋体" w:hAnsi="宋体" w:eastAsia="宋体" w:cs="宋体"/>
          <w:i w:val="0"/>
          <w:iCs w:val="0"/>
          <w:color w:val="000000"/>
          <w:sz w:val="21"/>
          <w:szCs w:val="21"/>
          <w:highlight w:val="none"/>
          <w:u w:val="none"/>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1.2适用场合：</w:t>
      </w:r>
      <w:r>
        <w:rPr>
          <w:rFonts w:hint="eastAsia" w:ascii="宋体" w:hAnsi="宋体" w:eastAsia="宋体" w:cs="宋体"/>
          <w:i w:val="0"/>
          <w:color w:val="000000"/>
          <w:sz w:val="21"/>
          <w:szCs w:val="21"/>
          <w:highlight w:val="none"/>
          <w:u w:val="none"/>
          <w:lang w:val="en-US" w:eastAsia="zh-CN" w:bidi="ar"/>
        </w:rPr>
        <w:t xml:space="preserve">可用于中型及以下障碍车辆救援的具有随车起吊、斜落两用多种功能的特种平板型清障车。适合高速公路、国省道、城区道路清障车救援，可同时清障救援常见的两台中型货车及以下各类车等；</w:t>
      </w:r>
      <w:r>
        <w:rPr>
          <w:rFonts w:hint="eastAsia" w:ascii="宋体" w:hAnsi="宋体" w:eastAsia="宋体" w:cs="宋体"/>
          <w:bCs/>
          <w:color w:val="000000"/>
          <w:sz w:val="21"/>
          <w:szCs w:val="21"/>
          <w:highlight w:val="none"/>
          <w:lang w:val="en-US" w:eastAsia="zh-CN" w:bidi="ar"/>
        </w:rPr>
        <w:t xml:space="preserve">斜落两用型平板可更好的清障救援前悬低矮、加长版的豪华轿车。</w:t>
      </w:r>
      <w:r>
        <w:rPr>
          <w:rFonts w:hint="eastAsia" w:ascii="宋体" w:hAnsi="宋体" w:eastAsia="宋体" w:cs="宋体"/>
          <w:i w:val="0"/>
          <w:iCs w:val="0"/>
          <w:color w:val="000000"/>
          <w:sz w:val="21"/>
          <w:szCs w:val="21"/>
          <w:highlight w:val="none"/>
          <w:u w:val="none"/>
          <w:lang w:val="en-US" w:eastAsia="zh-CN"/>
        </w:rPr>
      </w:r>
      <w:r/>
    </w:p>
    <w:p>
      <w:pPr>
        <w:pStyle w:val="1021"/>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.底盘要求：</w:t>
      </w:r>
      <w:r>
        <w:rPr>
          <w:rFonts w:hint="eastAsia" w:ascii="宋体" w:hAnsi="宋体" w:eastAsia="宋体" w:cs="宋体"/>
          <w:i w:val="0"/>
          <w:iCs w:val="0"/>
          <w:color w:val="000000"/>
          <w:sz w:val="21"/>
          <w:szCs w:val="21"/>
          <w:highlight w:val="none"/>
          <w:u w:val="none"/>
        </w:rPr>
      </w:r>
      <w:r/>
    </w:p>
    <w:p>
      <w:pPr>
        <w:pStyle w:val="1021"/>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.1发动机功率（kw）：≥</w:t>
      </w:r>
      <w:r>
        <w:rPr>
          <w:rFonts w:hint="eastAsia" w:ascii="宋体" w:hAnsi="宋体" w:eastAsia="宋体" w:cs="宋体"/>
          <w:i w:val="0"/>
          <w:iCs w:val="0"/>
          <w:color w:val="000000"/>
          <w:sz w:val="21"/>
          <w:szCs w:val="21"/>
          <w:highlight w:val="none"/>
          <w:u w:val="none"/>
          <w:lang w:val="en-US" w:eastAsia="zh-CN"/>
        </w:rPr>
        <w:t xml:space="preserve">140</w:t>
      </w:r>
      <w:r>
        <w:rPr>
          <w:rFonts w:hint="eastAsia" w:ascii="宋体" w:hAnsi="宋体" w:eastAsia="宋体" w:cs="宋体"/>
          <w:i w:val="0"/>
          <w:iCs w:val="0"/>
          <w:color w:val="000000"/>
          <w:sz w:val="21"/>
          <w:szCs w:val="21"/>
          <w:highlight w:val="none"/>
          <w:u w:val="none"/>
        </w:rPr>
        <w:t xml:space="preserve">；排放标准达到国VI </w:t>
      </w:r>
      <w:r>
        <w:rPr>
          <w:rFonts w:hint="eastAsia" w:ascii="宋体" w:hAnsi="宋体" w:eastAsia="宋体" w:cs="宋体"/>
          <w:i w:val="0"/>
          <w:iCs w:val="0"/>
          <w:color w:val="000000"/>
          <w:sz w:val="21"/>
          <w:szCs w:val="21"/>
          <w:highlight w:val="none"/>
          <w:u w:val="none"/>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.2空载整备质量（kg）：≥</w:t>
      </w:r>
      <w:r>
        <w:rPr>
          <w:rFonts w:hint="eastAsia" w:ascii="宋体" w:hAnsi="宋体" w:eastAsia="宋体" w:cs="宋体"/>
          <w:i w:val="0"/>
          <w:iCs w:val="0"/>
          <w:color w:val="000000"/>
          <w:sz w:val="21"/>
          <w:szCs w:val="21"/>
          <w:highlight w:val="none"/>
          <w:u w:val="none"/>
          <w:lang w:val="en-US" w:eastAsia="zh-CN"/>
        </w:rPr>
        <w:t xml:space="preserve">8200</w:t>
      </w:r>
      <w:r>
        <w:rPr>
          <w:rFonts w:hint="eastAsia" w:ascii="宋体" w:hAnsi="宋体" w:eastAsia="宋体" w:cs="宋体"/>
          <w:i w:val="0"/>
          <w:iCs w:val="0"/>
          <w:color w:val="000000"/>
          <w:sz w:val="21"/>
          <w:szCs w:val="21"/>
          <w:highlight w:val="none"/>
          <w:u w:val="none"/>
          <w:lang w:val="en-US" w:eastAsia="zh-CN"/>
        </w:rPr>
      </w:r>
      <w:r/>
    </w:p>
    <w:p>
      <w:pPr>
        <w:pStyle w:val="1021"/>
        <w:jc w:val="both"/>
        <w:keepLines w:val="0"/>
        <w:keepNext w:val="0"/>
        <w:pageBreakBefore w:val="0"/>
        <w:spacing w:line="360" w:lineRule="auto"/>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.3满载最大总质量(kg)：≥</w:t>
      </w:r>
      <w:r>
        <w:rPr>
          <w:rFonts w:hint="eastAsia" w:ascii="宋体" w:hAnsi="宋体" w:eastAsia="宋体" w:cs="宋体"/>
          <w:i w:val="0"/>
          <w:iCs w:val="0"/>
          <w:color w:val="000000"/>
          <w:sz w:val="21"/>
          <w:szCs w:val="21"/>
          <w:highlight w:val="none"/>
          <w:u w:val="none"/>
          <w:lang w:val="en-US" w:eastAsia="zh-CN"/>
        </w:rPr>
        <w:t xml:space="preserve">14000</w:t>
      </w:r>
      <w:r>
        <w:rPr>
          <w:rFonts w:ascii="宋体" w:hAnsi="宋体" w:eastAsia="宋体" w:cs="宋体"/>
          <w:i w:val="0"/>
          <w:iCs w:val="0"/>
          <w:color w:val="000000"/>
          <w:sz w:val="21"/>
          <w:szCs w:val="21"/>
          <w:highlight w:val="none"/>
          <w:u w:val="none"/>
          <w:lang w:val="en-US" w:eastAsia="zh-CN"/>
        </w:rPr>
      </w:r>
      <w:r/>
    </w:p>
    <w:p>
      <w:pPr>
        <w:pStyle w:val="1021"/>
        <w:jc w:val="both"/>
        <w:keepLines w:val="0"/>
        <w:keepNext w:val="0"/>
        <w:pageBreakBefore w:val="0"/>
        <w:spacing w:line="360" w:lineRule="auto"/>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.4</w:t>
      </w:r>
      <w:r>
        <w:rPr>
          <w:rFonts w:hint="eastAsia" w:ascii="宋体" w:hAnsi="宋体" w:eastAsia="宋体" w:cs="宋体"/>
          <w:i w:val="0"/>
          <w:iCs w:val="0"/>
          <w:color w:val="000000"/>
          <w:sz w:val="21"/>
          <w:szCs w:val="21"/>
          <w:highlight w:val="none"/>
          <w:u w:val="none"/>
        </w:rPr>
        <w:t xml:space="preserve">外形尺寸</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长（mm）≥</w:t>
      </w:r>
      <w:r>
        <w:rPr>
          <w:rFonts w:hint="eastAsia" w:ascii="宋体" w:hAnsi="宋体" w:eastAsia="宋体" w:cs="宋体"/>
          <w:i w:val="0"/>
          <w:iCs w:val="0"/>
          <w:color w:val="000000"/>
          <w:sz w:val="21"/>
          <w:szCs w:val="21"/>
          <w:highlight w:val="none"/>
          <w:u w:val="none"/>
          <w:lang w:val="en-US" w:eastAsia="zh-CN"/>
        </w:rPr>
        <w:t xml:space="preserve">8500；</w:t>
      </w:r>
      <w:r>
        <w:rPr>
          <w:rFonts w:hint="eastAsia" w:ascii="宋体" w:hAnsi="宋体" w:eastAsia="宋体" w:cs="宋体"/>
          <w:i w:val="0"/>
          <w:iCs w:val="0"/>
          <w:color w:val="000000"/>
          <w:sz w:val="21"/>
          <w:szCs w:val="21"/>
          <w:highlight w:val="none"/>
          <w:u w:val="none"/>
        </w:rPr>
        <w:t xml:space="preserve">外形尺寸</w:t>
      </w:r>
      <w:r>
        <w:rPr>
          <w:rFonts w:hint="eastAsia" w:ascii="宋体" w:hAnsi="宋体" w:eastAsia="宋体" w:cs="宋体"/>
          <w:i w:val="0"/>
          <w:iCs w:val="0"/>
          <w:color w:val="000000"/>
          <w:sz w:val="21"/>
          <w:szCs w:val="21"/>
          <w:highlight w:val="none"/>
          <w:u w:val="none"/>
          <w:lang w:val="en-US" w:eastAsia="zh-CN"/>
        </w:rPr>
        <w:t xml:space="preserve">宽</w:t>
      </w:r>
      <w:r>
        <w:rPr>
          <w:rFonts w:hint="eastAsia" w:ascii="宋体" w:hAnsi="宋体" w:eastAsia="宋体" w:cs="宋体"/>
          <w:i w:val="0"/>
          <w:iCs w:val="0"/>
          <w:color w:val="000000"/>
          <w:sz w:val="21"/>
          <w:szCs w:val="21"/>
          <w:highlight w:val="none"/>
          <w:u w:val="none"/>
        </w:rPr>
        <w:t xml:space="preserve">（mm）≥</w:t>
      </w:r>
      <w:r>
        <w:rPr>
          <w:rFonts w:hint="eastAsia" w:ascii="宋体" w:hAnsi="宋体" w:eastAsia="宋体" w:cs="宋体"/>
          <w:i w:val="0"/>
          <w:iCs w:val="0"/>
          <w:color w:val="000000"/>
          <w:sz w:val="21"/>
          <w:szCs w:val="21"/>
          <w:highlight w:val="none"/>
          <w:u w:val="none"/>
          <w:lang w:val="en-US" w:eastAsia="zh-CN"/>
        </w:rPr>
        <w:t xml:space="preserve">2480；</w:t>
      </w:r>
      <w:r>
        <w:rPr>
          <w:rFonts w:hint="eastAsia" w:ascii="宋体" w:hAnsi="宋体" w:eastAsia="宋体" w:cs="宋体"/>
          <w:i w:val="0"/>
          <w:iCs w:val="0"/>
          <w:color w:val="000000"/>
          <w:sz w:val="21"/>
          <w:szCs w:val="21"/>
          <w:highlight w:val="none"/>
          <w:u w:val="none"/>
        </w:rPr>
        <w:t xml:space="preserve">外形尺寸</w:t>
      </w:r>
      <w:r>
        <w:rPr>
          <w:rFonts w:hint="eastAsia" w:ascii="宋体" w:hAnsi="宋体" w:eastAsia="宋体" w:cs="宋体"/>
          <w:i w:val="0"/>
          <w:iCs w:val="0"/>
          <w:color w:val="000000"/>
          <w:sz w:val="21"/>
          <w:szCs w:val="21"/>
          <w:highlight w:val="none"/>
          <w:u w:val="none"/>
          <w:lang w:val="en-US" w:eastAsia="zh-CN"/>
        </w:rPr>
        <w:t xml:space="preserve">高</w:t>
      </w:r>
      <w:r>
        <w:rPr>
          <w:rFonts w:hint="eastAsia" w:ascii="宋体" w:hAnsi="宋体" w:eastAsia="宋体" w:cs="宋体"/>
          <w:i w:val="0"/>
          <w:iCs w:val="0"/>
          <w:color w:val="000000"/>
          <w:sz w:val="21"/>
          <w:szCs w:val="21"/>
          <w:highlight w:val="none"/>
          <w:u w:val="none"/>
        </w:rPr>
        <w:t xml:space="preserve">（mm）≤</w:t>
      </w:r>
      <w:r>
        <w:rPr>
          <w:rFonts w:hint="eastAsia" w:ascii="宋体" w:hAnsi="宋体" w:eastAsia="宋体" w:cs="宋体"/>
          <w:i w:val="0"/>
          <w:iCs w:val="0"/>
          <w:color w:val="000000"/>
          <w:sz w:val="21"/>
          <w:szCs w:val="21"/>
          <w:highlight w:val="none"/>
          <w:u w:val="none"/>
          <w:lang w:val="en-US" w:eastAsia="zh-CN"/>
        </w:rPr>
        <w:t xml:space="preserve">3480</w:t>
      </w:r>
      <w:r>
        <w:rPr>
          <w:rFonts w:ascii="宋体" w:hAnsi="宋体" w:eastAsia="宋体" w:cs="宋体"/>
          <w:i w:val="0"/>
          <w:iCs w:val="0"/>
          <w:color w:val="000000"/>
          <w:sz w:val="21"/>
          <w:szCs w:val="21"/>
          <w:highlight w:val="none"/>
          <w:u w:val="none"/>
          <w:lang w:val="en-US"/>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.5轴距（mm）： ≥</w:t>
      </w:r>
      <w:r>
        <w:rPr>
          <w:rFonts w:hint="eastAsia" w:ascii="宋体" w:hAnsi="宋体" w:eastAsia="宋体" w:cs="宋体"/>
          <w:i w:val="0"/>
          <w:iCs w:val="0"/>
          <w:color w:val="000000"/>
          <w:sz w:val="21"/>
          <w:szCs w:val="21"/>
          <w:highlight w:val="none"/>
          <w:u w:val="none"/>
          <w:lang w:val="en-US" w:eastAsia="zh-CN"/>
        </w:rPr>
        <w:t xml:space="preserve">47</w:t>
      </w:r>
      <w:r>
        <w:rPr>
          <w:rFonts w:hint="eastAsia" w:ascii="宋体" w:hAnsi="宋体" w:eastAsia="宋体" w:cs="宋体"/>
          <w:i w:val="0"/>
          <w:iCs w:val="0"/>
          <w:color w:val="000000"/>
          <w:sz w:val="21"/>
          <w:szCs w:val="21"/>
          <w:highlight w:val="none"/>
          <w:u w:val="none"/>
        </w:rPr>
        <w:t xml:space="preserve">00</w:t>
      </w:r>
      <w:r>
        <w:rPr>
          <w:rFonts w:hint="eastAsia" w:ascii="宋体" w:hAnsi="宋体" w:eastAsia="宋体" w:cs="宋体"/>
          <w:i w:val="0"/>
          <w:iCs w:val="0"/>
          <w:color w:val="000000"/>
          <w:sz w:val="21"/>
          <w:szCs w:val="21"/>
          <w:highlight w:val="none"/>
          <w:u w:val="none"/>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.6接近角(°)：≤1</w:t>
      </w:r>
      <w:r>
        <w:rPr>
          <w:rFonts w:hint="eastAsia" w:ascii="宋体" w:hAnsi="宋体" w:eastAsia="宋体" w:cs="宋体"/>
          <w:i w:val="0"/>
          <w:iCs w:val="0"/>
          <w:color w:val="000000"/>
          <w:sz w:val="21"/>
          <w:szCs w:val="21"/>
          <w:highlight w:val="none"/>
          <w:u w:val="none"/>
          <w:lang w:val="en-US" w:eastAsia="zh-CN"/>
        </w:rPr>
        <w:t xml:space="preserve">8</w:t>
      </w:r>
      <w:r>
        <w:rPr>
          <w:rFonts w:hint="eastAsia" w:ascii="宋体" w:hAnsi="宋体" w:eastAsia="宋体" w:cs="宋体"/>
          <w:i w:val="0"/>
          <w:iCs w:val="0"/>
          <w:color w:val="000000"/>
          <w:sz w:val="21"/>
          <w:szCs w:val="21"/>
          <w:highlight w:val="none"/>
          <w:u w:val="none"/>
          <w:lang w:eastAsia="zh-CN"/>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.7离去角(°)：≤</w:t>
      </w:r>
      <w:r>
        <w:rPr>
          <w:rFonts w:hint="eastAsia" w:ascii="宋体" w:hAnsi="宋体" w:eastAsia="宋体" w:cs="宋体"/>
          <w:i w:val="0"/>
          <w:iCs w:val="0"/>
          <w:color w:val="000000"/>
          <w:sz w:val="21"/>
          <w:szCs w:val="21"/>
          <w:highlight w:val="none"/>
          <w:u w:val="none"/>
          <w:lang w:val="en-US" w:eastAsia="zh-CN"/>
        </w:rPr>
        <w:t xml:space="preserve">10</w:t>
      </w:r>
      <w:r>
        <w:rPr>
          <w:rFonts w:hint="eastAsia" w:ascii="宋体" w:hAnsi="宋体" w:eastAsia="宋体" w:cs="宋体"/>
          <w:i w:val="0"/>
          <w:iCs w:val="0"/>
          <w:color w:val="000000"/>
          <w:sz w:val="21"/>
          <w:szCs w:val="21"/>
          <w:highlight w:val="none"/>
          <w:u w:val="none"/>
          <w:lang w:val="en-US" w:eastAsia="zh-CN"/>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8前悬/后悬</w:t>
      </w:r>
      <w:r>
        <w:rPr>
          <w:rFonts w:hint="eastAsia" w:ascii="宋体" w:hAnsi="宋体" w:eastAsia="宋体" w:cs="宋体"/>
          <w:i w:val="0"/>
          <w:iCs w:val="0"/>
          <w:color w:val="000000"/>
          <w:sz w:val="21"/>
          <w:szCs w:val="21"/>
          <w:highlight w:val="none"/>
          <w:u w:val="none"/>
        </w:rPr>
        <w:t xml:space="preserve">（mm）：</w:t>
      </w:r>
      <w:r>
        <w:rPr>
          <w:rFonts w:hint="eastAsia" w:ascii="宋体" w:hAnsi="宋体" w:eastAsia="宋体" w:cs="宋体"/>
          <w:sz w:val="21"/>
          <w:szCs w:val="21"/>
          <w:highlight w:val="none"/>
          <w:lang w:val="en-US" w:eastAsia="zh-CN"/>
        </w:rPr>
        <w:t xml:space="preserve">≥1200/3000</w:t>
      </w:r>
      <w:r>
        <w:rPr>
          <w:rFonts w:hint="eastAsia" w:ascii="宋体" w:hAnsi="宋体" w:eastAsia="宋体" w:cs="宋体"/>
          <w:i w:val="0"/>
          <w:iCs w:val="0"/>
          <w:color w:val="000000"/>
          <w:sz w:val="21"/>
          <w:szCs w:val="21"/>
          <w:highlight w:val="none"/>
          <w:u w:val="none"/>
          <w:lang w:val="en-US"/>
        </w:rPr>
      </w:r>
      <w:r/>
    </w:p>
    <w:p>
      <w:pPr>
        <w:pStyle w:val="1021"/>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3.托举机构</w:t>
      </w:r>
      <w:r>
        <w:rPr>
          <w:rFonts w:hint="eastAsia" w:ascii="宋体" w:hAnsi="宋体" w:eastAsia="宋体" w:cs="宋体"/>
          <w:i w:val="0"/>
          <w:iCs w:val="0"/>
          <w:color w:val="000000"/>
          <w:sz w:val="21"/>
          <w:szCs w:val="21"/>
          <w:highlight w:val="none"/>
          <w:u w:val="none"/>
          <w:lang w:val="en-US" w:eastAsia="zh-CN"/>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3.1</w:t>
      </w:r>
      <w:r>
        <w:rPr>
          <w:rFonts w:hint="eastAsia" w:ascii="宋体" w:hAnsi="宋体" w:eastAsia="宋体" w:cs="宋体"/>
          <w:i w:val="0"/>
          <w:color w:val="000000"/>
          <w:sz w:val="21"/>
          <w:szCs w:val="21"/>
          <w:highlight w:val="none"/>
          <w:u w:val="none"/>
          <w:lang w:val="en-US" w:eastAsia="zh-CN" w:bidi="ar"/>
        </w:rPr>
        <w:t xml:space="preserve">最大托举质量（kg）</w:t>
      </w: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rPr>
        <w:t xml:space="preserve">000</w:t>
      </w:r>
      <w:r>
        <w:rPr>
          <w:rFonts w:hint="eastAsia" w:ascii="宋体" w:hAnsi="宋体" w:eastAsia="宋体" w:cs="宋体"/>
          <w:i w:val="0"/>
          <w:iCs w:val="0"/>
          <w:color w:val="000000"/>
          <w:sz w:val="21"/>
          <w:szCs w:val="21"/>
          <w:highlight w:val="none"/>
          <w:u w:val="none"/>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3.2托臂最大有效长度（mm）：</w:t>
      </w: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16</w:t>
      </w:r>
      <w:r>
        <w:rPr>
          <w:rFonts w:hint="eastAsia" w:ascii="宋体" w:hAnsi="宋体" w:eastAsia="宋体" w:cs="宋体"/>
          <w:i w:val="0"/>
          <w:iCs w:val="0"/>
          <w:color w:val="000000"/>
          <w:sz w:val="21"/>
          <w:szCs w:val="21"/>
          <w:highlight w:val="none"/>
          <w:u w:val="none"/>
        </w:rPr>
        <w:t xml:space="preserve">00</w:t>
      </w:r>
      <w:r>
        <w:rPr>
          <w:rFonts w:hint="eastAsia" w:ascii="宋体" w:hAnsi="宋体" w:eastAsia="宋体" w:cs="宋体"/>
          <w:i w:val="0"/>
          <w:iCs w:val="0"/>
          <w:color w:val="000000"/>
          <w:sz w:val="21"/>
          <w:szCs w:val="21"/>
          <w:highlight w:val="none"/>
          <w:u w:val="none"/>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3.2全伸出托叉口离地最大距离（mm）：≤1100</w:t>
      </w:r>
      <w:r>
        <w:rPr>
          <w:rFonts w:hint="eastAsia" w:ascii="宋体" w:hAnsi="宋体" w:eastAsia="宋体" w:cs="宋体"/>
          <w:i w:val="0"/>
          <w:iCs w:val="0"/>
          <w:color w:val="000000"/>
          <w:sz w:val="21"/>
          <w:szCs w:val="21"/>
          <w:highlight w:val="none"/>
          <w:u w:val="none"/>
          <w:lang w:val="en-US" w:eastAsia="zh-CN"/>
        </w:rPr>
      </w:r>
      <w:r/>
    </w:p>
    <w:p>
      <w:pPr>
        <w:pStyle w:val="1021"/>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4</w:t>
      </w:r>
      <w:r>
        <w:rPr>
          <w:rFonts w:hint="eastAsia" w:ascii="宋体" w:hAnsi="宋体" w:eastAsia="宋体" w:cs="宋体"/>
          <w:i w:val="0"/>
          <w:iCs w:val="0"/>
          <w:color w:val="000000"/>
          <w:sz w:val="21"/>
          <w:szCs w:val="21"/>
          <w:highlight w:val="none"/>
          <w:u w:val="none"/>
        </w:rPr>
        <w:t xml:space="preserve">.平板装置：</w:t>
      </w:r>
      <w:r>
        <w:rPr>
          <w:rFonts w:hint="eastAsia" w:ascii="宋体" w:hAnsi="宋体" w:eastAsia="宋体" w:cs="宋体"/>
          <w:i w:val="0"/>
          <w:iCs w:val="0"/>
          <w:color w:val="000000"/>
          <w:sz w:val="21"/>
          <w:szCs w:val="21"/>
          <w:highlight w:val="none"/>
          <w:u w:val="none"/>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4</w:t>
      </w:r>
      <w:r>
        <w:rPr>
          <w:rFonts w:hint="eastAsia" w:ascii="宋体" w:hAnsi="宋体" w:eastAsia="宋体" w:cs="宋体"/>
          <w:i w:val="0"/>
          <w:iCs w:val="0"/>
          <w:color w:val="000000"/>
          <w:sz w:val="21"/>
          <w:szCs w:val="21"/>
          <w:highlight w:val="none"/>
          <w:u w:val="none"/>
        </w:rPr>
        <w:t xml:space="preserve">.1平板承载质量（kg）：≥</w:t>
      </w: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rPr>
        <w:t xml:space="preserve">000</w:t>
      </w:r>
      <w:r>
        <w:rPr>
          <w:rFonts w:hint="eastAsia" w:ascii="宋体" w:hAnsi="宋体" w:eastAsia="宋体" w:cs="宋体"/>
          <w:i w:val="0"/>
          <w:iCs w:val="0"/>
          <w:color w:val="000000"/>
          <w:sz w:val="21"/>
          <w:szCs w:val="21"/>
          <w:highlight w:val="none"/>
          <w:u w:val="none"/>
        </w:rPr>
      </w:r>
      <w:r/>
    </w:p>
    <w:p>
      <w:pPr>
        <w:pStyle w:val="1021"/>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4</w:t>
      </w: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平板与地面的最小角度（°）：≤</w:t>
      </w: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lang w:val="en-US" w:eastAsia="zh-CN"/>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4.3</w:t>
      </w:r>
      <w:r>
        <w:rPr>
          <w:rFonts w:hint="eastAsia" w:ascii="宋体" w:hAnsi="宋体" w:eastAsia="宋体" w:cs="宋体"/>
          <w:sz w:val="21"/>
          <w:szCs w:val="21"/>
          <w:highlight w:val="none"/>
          <w:lang w:val="en-US" w:eastAsia="zh-CN" w:bidi="ar"/>
        </w:rPr>
        <w:t xml:space="preserve">板面离地高度（mm）≤1280</w:t>
      </w:r>
      <w:r>
        <w:rPr>
          <w:rFonts w:hint="eastAsia" w:ascii="宋体" w:hAnsi="宋体" w:eastAsia="宋体" w:cs="宋体"/>
          <w:i w:val="0"/>
          <w:iCs w:val="0"/>
          <w:color w:val="000000"/>
          <w:sz w:val="21"/>
          <w:szCs w:val="21"/>
          <w:highlight w:val="none"/>
          <w:u w:val="none"/>
          <w:lang w:val="en-US" w:eastAsia="zh-CN"/>
        </w:rPr>
      </w:r>
      <w:r/>
    </w:p>
    <w:p>
      <w:pPr>
        <w:pStyle w:val="1021"/>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rPr>
        <w:t xml:space="preserve">.绞盘：</w:t>
      </w:r>
      <w:r>
        <w:rPr>
          <w:rFonts w:hint="eastAsia" w:ascii="宋体" w:hAnsi="宋体" w:eastAsia="宋体" w:cs="宋体"/>
          <w:i w:val="0"/>
          <w:iCs w:val="0"/>
          <w:color w:val="000000"/>
          <w:sz w:val="21"/>
          <w:szCs w:val="21"/>
          <w:highlight w:val="none"/>
          <w:u w:val="none"/>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rPr>
        <w:t xml:space="preserve">.1数量（只）：≥1</w:t>
      </w:r>
      <w:r>
        <w:rPr>
          <w:rFonts w:hint="eastAsia" w:ascii="宋体" w:hAnsi="宋体" w:eastAsia="宋体" w:cs="宋体"/>
          <w:i w:val="0"/>
          <w:iCs w:val="0"/>
          <w:color w:val="000000"/>
          <w:sz w:val="21"/>
          <w:szCs w:val="21"/>
          <w:highlight w:val="none"/>
          <w:u w:val="none"/>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rPr>
        <w:t xml:space="preserve">.2绞盘额定牵引力（kN）：≥</w:t>
      </w: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rPr>
        <w:t xml:space="preserve">0</w:t>
      </w:r>
      <w:r>
        <w:rPr>
          <w:rFonts w:hint="eastAsia" w:ascii="宋体" w:hAnsi="宋体" w:eastAsia="宋体" w:cs="宋体"/>
          <w:i w:val="0"/>
          <w:iCs w:val="0"/>
          <w:color w:val="000000"/>
          <w:sz w:val="21"/>
          <w:szCs w:val="21"/>
          <w:highlight w:val="none"/>
          <w:u w:val="none"/>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rPr>
        <w:t xml:space="preserve">.3钢丝绳长度（m）：≥</w:t>
      </w:r>
      <w:r>
        <w:rPr>
          <w:rFonts w:hint="eastAsia" w:ascii="宋体" w:hAnsi="宋体" w:eastAsia="宋体" w:cs="宋体"/>
          <w:i w:val="0"/>
          <w:iCs w:val="0"/>
          <w:color w:val="000000"/>
          <w:sz w:val="21"/>
          <w:szCs w:val="21"/>
          <w:highlight w:val="none"/>
          <w:u w:val="none"/>
          <w:lang w:val="en-US" w:eastAsia="zh-CN"/>
        </w:rPr>
        <w:t xml:space="preserve">30</w:t>
      </w:r>
      <w:r>
        <w:rPr>
          <w:rFonts w:hint="eastAsia" w:ascii="宋体" w:hAnsi="宋体" w:eastAsia="宋体" w:cs="宋体"/>
          <w:i w:val="0"/>
          <w:iCs w:val="0"/>
          <w:color w:val="000000"/>
          <w:sz w:val="21"/>
          <w:szCs w:val="21"/>
          <w:highlight w:val="none"/>
          <w:u w:val="none"/>
          <w:lang w:val="en-US" w:eastAsia="zh-CN"/>
        </w:rPr>
      </w:r>
      <w:r/>
    </w:p>
    <w:p>
      <w:pPr>
        <w:pStyle w:val="1021"/>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6.随车吊机构</w:t>
      </w:r>
      <w:r>
        <w:rPr>
          <w:rFonts w:hint="eastAsia" w:ascii="宋体" w:hAnsi="宋体" w:eastAsia="宋体" w:cs="宋体"/>
          <w:i w:val="0"/>
          <w:iCs w:val="0"/>
          <w:color w:val="000000"/>
          <w:sz w:val="21"/>
          <w:szCs w:val="21"/>
          <w:highlight w:val="none"/>
          <w:u w:val="none"/>
          <w:lang w:val="en-US" w:eastAsia="zh-CN"/>
        </w:rPr>
      </w:r>
      <w:r/>
    </w:p>
    <w:p>
      <w:pPr>
        <w:pStyle w:val="1021"/>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6.1</w:t>
      </w:r>
      <w:r>
        <w:rPr>
          <w:rFonts w:hint="eastAsia" w:ascii="宋体" w:hAnsi="宋体" w:eastAsia="宋体" w:cs="宋体"/>
          <w:sz w:val="21"/>
          <w:szCs w:val="21"/>
          <w:highlight w:val="none"/>
        </w:rPr>
        <w:t xml:space="preserve">最大起吊质量（kg）</w:t>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rPr>
        <w:t xml:space="preserve">000</w:t>
      </w:r>
      <w:r>
        <w:rPr>
          <w:rFonts w:hint="eastAsia" w:ascii="宋体" w:hAnsi="宋体" w:eastAsia="宋体" w:cs="宋体"/>
          <w:i w:val="0"/>
          <w:iCs w:val="0"/>
          <w:color w:val="000000"/>
          <w:sz w:val="21"/>
          <w:szCs w:val="21"/>
          <w:highlight w:val="none"/>
          <w:u w:val="none"/>
        </w:rPr>
      </w:r>
      <w:r/>
    </w:p>
    <w:p>
      <w:pPr>
        <w:pStyle w:val="1021"/>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7</w:t>
      </w:r>
      <w:r>
        <w:rPr>
          <w:rFonts w:hint="eastAsia" w:ascii="宋体" w:hAnsi="宋体" w:eastAsia="宋体" w:cs="宋体"/>
          <w:i w:val="0"/>
          <w:iCs w:val="0"/>
          <w:color w:val="000000"/>
          <w:sz w:val="21"/>
          <w:szCs w:val="21"/>
          <w:highlight w:val="none"/>
          <w:u w:val="none"/>
        </w:rPr>
        <w:t xml:space="preserve">.其他要求：</w:t>
      </w:r>
      <w:r>
        <w:rPr>
          <w:rFonts w:hint="eastAsia" w:ascii="宋体" w:hAnsi="宋体" w:eastAsia="宋体" w:cs="宋体"/>
          <w:i w:val="0"/>
          <w:iCs w:val="0"/>
          <w:color w:val="000000"/>
          <w:sz w:val="21"/>
          <w:szCs w:val="21"/>
          <w:highlight w:val="none"/>
          <w:u w:val="none"/>
        </w:rPr>
      </w:r>
      <w:r/>
    </w:p>
    <w:p>
      <w:pPr>
        <w:pStyle w:val="1021"/>
        <w:ind w:firstLine="210"/>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7</w:t>
      </w:r>
      <w:r>
        <w:rPr>
          <w:rFonts w:hint="eastAsia" w:ascii="宋体" w:hAnsi="宋体" w:eastAsia="宋体" w:cs="宋体"/>
          <w:i w:val="0"/>
          <w:iCs w:val="0"/>
          <w:color w:val="000000"/>
          <w:sz w:val="21"/>
          <w:szCs w:val="21"/>
          <w:highlight w:val="none"/>
          <w:u w:val="none"/>
        </w:rPr>
        <w:t xml:space="preserve">.1 提供所投产品检测报告。</w:t>
      </w:r>
      <w:r>
        <w:rPr>
          <w:rFonts w:hint="eastAsia" w:ascii="宋体" w:hAnsi="宋体" w:eastAsia="宋体" w:cs="宋体"/>
          <w:i w:val="0"/>
          <w:iCs w:val="0"/>
          <w:color w:val="000000"/>
          <w:sz w:val="21"/>
          <w:szCs w:val="21"/>
          <w:highlight w:val="none"/>
          <w:u w:val="none"/>
        </w:rPr>
      </w:r>
      <w:r/>
    </w:p>
    <w:p>
      <w:pPr>
        <w:pStyle w:val="1052"/>
        <w:ind w:firstLine="210"/>
        <w:keepLines w:val="0"/>
        <w:keepNext w:val="0"/>
        <w:pageBreakBefore w:val="0"/>
        <w:spacing w:after="0" w:line="360" w:lineRule="auto"/>
        <w:widowControl w:val="off"/>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7</w:t>
      </w:r>
      <w:r>
        <w:rPr>
          <w:rFonts w:hint="eastAsia" w:ascii="宋体" w:hAnsi="宋体" w:eastAsia="宋体" w:cs="宋体"/>
          <w:i w:val="0"/>
          <w:iCs w:val="0"/>
          <w:color w:val="000000"/>
          <w:sz w:val="21"/>
          <w:szCs w:val="21"/>
          <w:highlight w:val="none"/>
          <w:u w:val="none"/>
        </w:rPr>
        <w:t xml:space="preserve">.2提供</w:t>
      </w:r>
      <w:r>
        <w:rPr>
          <w:rFonts w:hint="eastAsia" w:ascii="宋体" w:hAnsi="宋体" w:eastAsia="宋体" w:cs="宋体"/>
          <w:i w:val="0"/>
          <w:iCs w:val="0"/>
          <w:color w:val="000000"/>
          <w:sz w:val="21"/>
          <w:szCs w:val="21"/>
          <w:highlight w:val="none"/>
          <w:u w:val="none"/>
          <w:lang w:val="en-US" w:eastAsia="zh-CN"/>
        </w:rPr>
        <w:t xml:space="preserve">环保信息查询截图</w:t>
      </w:r>
      <w:r>
        <w:rPr>
          <w:rFonts w:hint="eastAsia" w:ascii="宋体" w:hAnsi="宋体" w:eastAsia="宋体" w:cs="宋体"/>
          <w:i w:val="0"/>
          <w:iCs w:val="0"/>
          <w:color w:val="000000"/>
          <w:sz w:val="21"/>
          <w:szCs w:val="21"/>
          <w:highlight w:val="none"/>
          <w:u w:val="none"/>
        </w:rPr>
        <w:t xml:space="preserve">（在机动车环保网可查询）。</w:t>
      </w:r>
      <w:r>
        <w:rPr>
          <w:rFonts w:hint="eastAsia" w:ascii="宋体" w:hAnsi="宋体" w:eastAsia="宋体" w:cs="宋体"/>
          <w:i w:val="0"/>
          <w:iCs w:val="0"/>
          <w:color w:val="000000"/>
          <w:sz w:val="21"/>
          <w:szCs w:val="21"/>
          <w:highlight w:val="none"/>
          <w:u w:val="none"/>
        </w:rPr>
      </w:r>
      <w:r/>
    </w:p>
    <w:p>
      <w:pPr>
        <w:pStyle w:val="1164"/>
        <w:ind w:left="0" w:firstLine="0"/>
        <w:jc w:val="both"/>
        <w:spacing w:before="0" w:after="0"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en-US" w:eastAsia="zh-CN"/>
        </w:rPr>
        <w:t xml:space="preserve">三</w:t>
      </w:r>
      <w:r>
        <w:rPr>
          <w:rFonts w:hint="eastAsia" w:ascii="宋体" w:hAnsi="宋体" w:eastAsia="宋体" w:cs="宋体"/>
          <w:b/>
          <w:bCs/>
          <w:color w:val="000000"/>
          <w:szCs w:val="21"/>
          <w:highlight w:val="none"/>
          <w:lang w:val="zh-CN" w:eastAsia="zh-CN"/>
        </w:rPr>
        <w:t xml:space="preserve">、验收标准</w:t>
      </w:r>
      <w:r>
        <w:rPr>
          <w:rFonts w:hint="eastAsia" w:ascii="宋体" w:hAnsi="宋体" w:eastAsia="宋体" w:cs="宋体"/>
          <w:b/>
          <w:bCs/>
          <w:color w:val="000000"/>
          <w:szCs w:val="21"/>
          <w:highlight w:val="none"/>
          <w:lang w:val="zh-CN" w:eastAsia="zh-CN"/>
        </w:rPr>
      </w:r>
      <w:r/>
    </w:p>
    <w:p>
      <w:pPr>
        <w:pStyle w:val="1052"/>
        <w:ind w:firstLine="420"/>
        <w:keepLines w:val="0"/>
        <w:keepNext w:val="0"/>
        <w:pageBreakBefore w:val="0"/>
        <w:spacing w:after="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3.1 投标人提供设备的制造标准、安装标准及技术规范等有关资料必须符合国家相应的有关标准、规范要求。尤其是车辆的安全标准不能低于中华人民共和国 GB7258 的标准。</w:t>
      </w:r>
      <w:r>
        <w:rPr>
          <w:rFonts w:hint="eastAsia" w:ascii="宋体" w:hAnsi="宋体" w:eastAsia="宋体" w:cs="宋体"/>
          <w:color w:val="000000"/>
          <w:sz w:val="21"/>
          <w:szCs w:val="21"/>
          <w:highlight w:val="none"/>
          <w:lang w:val="zh-CN"/>
        </w:rPr>
      </w:r>
      <w:r/>
    </w:p>
    <w:p>
      <w:pPr>
        <w:pStyle w:val="1052"/>
        <w:ind w:firstLine="420"/>
        <w:keepLines w:val="0"/>
        <w:keepNext w:val="0"/>
        <w:pageBreakBefore w:val="0"/>
        <w:spacing w:after="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3.2 招标人根据招标文件、投标人的投标文件、合同、制造厂商的产品验收标准及中华人民共和国有关标准进行验收。</w:t>
      </w:r>
      <w:r>
        <w:rPr>
          <w:rFonts w:hint="eastAsia" w:ascii="宋体" w:hAnsi="宋体" w:eastAsia="宋体" w:cs="宋体"/>
          <w:color w:val="000000"/>
          <w:sz w:val="21"/>
          <w:szCs w:val="21"/>
          <w:highlight w:val="none"/>
          <w:lang w:val="zh-CN"/>
        </w:rPr>
      </w:r>
      <w:r/>
    </w:p>
    <w:p>
      <w:pPr>
        <w:pStyle w:val="1052"/>
        <w:ind w:firstLine="420"/>
        <w:keepLines w:val="0"/>
        <w:keepNext w:val="0"/>
        <w:pageBreakBefore w:val="0"/>
        <w:spacing w:after="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3.3 投标人应提供货物制造商的出厂检验报告、合格证书、装箱单，进口货物须提供报关凭证等手续。</w:t>
      </w:r>
      <w:r>
        <w:rPr>
          <w:rFonts w:hint="eastAsia" w:ascii="宋体" w:hAnsi="宋体" w:eastAsia="宋体" w:cs="宋体"/>
          <w:color w:val="000000"/>
          <w:sz w:val="21"/>
          <w:szCs w:val="21"/>
          <w:highlight w:val="none"/>
          <w:lang w:val="zh-CN"/>
        </w:rPr>
      </w:r>
      <w:r/>
    </w:p>
    <w:p>
      <w:pPr>
        <w:pStyle w:val="1052"/>
        <w:ind w:firstLine="420"/>
        <w:keepLines w:val="0"/>
        <w:keepNext w:val="0"/>
        <w:pageBreakBefore w:val="0"/>
        <w:spacing w:after="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3.4 投标人应向招标人提供完整的设备技术资料，招标人有权委托国内有资质的单位对设备性能、精度进行复核，设备若经检验不合格者，检验费用应由投标人承担。</w:t>
      </w:r>
      <w:r>
        <w:rPr>
          <w:rFonts w:hint="eastAsia" w:ascii="宋体" w:hAnsi="宋体" w:eastAsia="宋体" w:cs="宋体"/>
          <w:color w:val="000000"/>
          <w:sz w:val="21"/>
          <w:szCs w:val="21"/>
          <w:highlight w:val="none"/>
          <w:lang w:val="zh-CN"/>
        </w:rPr>
      </w:r>
      <w:r/>
    </w:p>
    <w:p>
      <w:pPr>
        <w:pStyle w:val="1164"/>
        <w:ind w:left="0" w:firstLine="0"/>
        <w:jc w:val="both"/>
        <w:spacing w:before="0" w:after="0"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en-US" w:eastAsia="zh-CN"/>
        </w:rPr>
        <w:t xml:space="preserve">四</w:t>
      </w:r>
      <w:r>
        <w:rPr>
          <w:rFonts w:hint="eastAsia" w:ascii="宋体" w:hAnsi="宋体" w:eastAsia="宋体" w:cs="宋体"/>
          <w:b/>
          <w:bCs/>
          <w:color w:val="000000"/>
          <w:szCs w:val="21"/>
          <w:highlight w:val="none"/>
          <w:lang w:val="zh-CN" w:eastAsia="zh-CN"/>
        </w:rPr>
        <w:t xml:space="preserve">、售后服务</w:t>
      </w:r>
      <w:r>
        <w:rPr>
          <w:rFonts w:hint="eastAsia" w:ascii="宋体" w:hAnsi="宋体" w:eastAsia="宋体" w:cs="宋体"/>
          <w:b/>
          <w:bCs/>
          <w:color w:val="000000"/>
          <w:szCs w:val="21"/>
          <w:highlight w:val="none"/>
          <w:lang w:val="zh-CN" w:eastAsia="zh-CN"/>
        </w:rPr>
      </w:r>
      <w:r/>
    </w:p>
    <w:p>
      <w:pPr>
        <w:pStyle w:val="1021"/>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4.1 投标人应按照本采购项目特点提供长期良好的售后服务，并在投标文件中提供详细具体的售后服务承诺条款及保证，在质保期内售后服务所需费用列入投标报价。</w:t>
      </w:r>
      <w:r>
        <w:rPr>
          <w:rFonts w:hint="eastAsia" w:ascii="宋体" w:hAnsi="宋体" w:eastAsia="宋体" w:cs="宋体"/>
          <w:sz w:val="21"/>
          <w:szCs w:val="21"/>
          <w:highlight w:val="none"/>
        </w:rPr>
      </w:r>
      <w:r/>
    </w:p>
    <w:p>
      <w:pPr>
        <w:pStyle w:val="1021"/>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4.2 投标人应配备专业维修人员和充足的备品备件，设立24小时维护热线电话。在质保期内出现故障，必须在8小时内响应，接到招标人通知后8小时内上门服务，解决设备故障不得超过24小时；在质保期内无偿提供人员和技术支持，配合招标人进行技术改进；投标人应提供质保期内日常维护和保养计划。</w:t>
      </w:r>
      <w:r>
        <w:rPr>
          <w:rFonts w:hint="eastAsia" w:ascii="宋体" w:hAnsi="宋体" w:eastAsia="宋体" w:cs="宋体"/>
          <w:sz w:val="21"/>
          <w:szCs w:val="21"/>
          <w:highlight w:val="none"/>
        </w:rPr>
      </w:r>
      <w:r/>
    </w:p>
    <w:p>
      <w:pPr>
        <w:pStyle w:val="1021"/>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4.3质保期自货物交付验收合格之日起不少于12个月。质保期内，若因非操作不当引起的故障，应无偿维修；维修不能解决的，无条件更换；若因买方操作不当引起的故障，投标人可合理地收取维修费。质保期内，投标人对招标人提出的维修通知在12小时内不予响应的，招标人有权委托其他维修单位维修，所需费用由投标人承担。</w:t>
      </w:r>
      <w:r>
        <w:rPr>
          <w:rFonts w:hint="eastAsia" w:ascii="宋体" w:hAnsi="宋体" w:eastAsia="宋体" w:cs="宋体"/>
          <w:sz w:val="21"/>
          <w:szCs w:val="21"/>
          <w:highlight w:val="none"/>
        </w:rPr>
      </w:r>
      <w:r/>
    </w:p>
    <w:p>
      <w:pPr>
        <w:pStyle w:val="1021"/>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4.4 质保期结束后，投标人应继续为用户提供完善且优惠的售后服务。质保期外提供的终身维修服务的配件，应不高于市场价格，并在接到招标人通知后8小时内响应，24小时内将配件寄出。</w:t>
      </w:r>
      <w:r>
        <w:rPr>
          <w:rFonts w:hint="eastAsia" w:ascii="宋体" w:hAnsi="宋体" w:eastAsia="宋体" w:cs="宋体"/>
          <w:sz w:val="21"/>
          <w:szCs w:val="21"/>
          <w:highlight w:val="none"/>
        </w:rPr>
      </w:r>
      <w:r/>
    </w:p>
    <w:p>
      <w:pPr>
        <w:pStyle w:val="1021"/>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4.5 技术培训：车辆交付后，投标人应免费提供设备安装、调试和培训。保证设备的正常使用和使用方技术人员能够熟练正确操作。</w:t>
      </w:r>
      <w:r>
        <w:rPr>
          <w:rFonts w:hint="eastAsia" w:ascii="宋体" w:hAnsi="宋体" w:eastAsia="宋体" w:cs="宋体"/>
          <w:sz w:val="21"/>
          <w:szCs w:val="21"/>
          <w:highlight w:val="none"/>
        </w:rPr>
      </w:r>
      <w:r/>
    </w:p>
    <w:p>
      <w:pPr>
        <w:pStyle w:val="1164"/>
        <w:ind w:left="0" w:firstLine="0"/>
        <w:jc w:val="both"/>
        <w:spacing w:before="0" w:after="0"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五、验收方式</w:t>
      </w:r>
      <w:r>
        <w:rPr>
          <w:rFonts w:hint="eastAsia" w:ascii="宋体" w:hAnsi="宋体" w:eastAsia="宋体" w:cs="宋体"/>
          <w:b/>
          <w:bCs/>
          <w:color w:val="000000"/>
          <w:szCs w:val="21"/>
          <w:highlight w:val="none"/>
          <w:lang w:val="en-US" w:eastAsia="zh-CN"/>
        </w:rPr>
      </w:r>
      <w:r/>
    </w:p>
    <w:p>
      <w:pPr>
        <w:pStyle w:val="1021"/>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（1）货到采购人指定地点后，采购人须在</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日内接收，采购人对货物依据招标文件上的技术规格要求和国家有关质量标准进行现场核查，外观、说明书、包装符合招标文件技术要求的，给予签收，不符合不予签收。</w:t>
      </w:r>
      <w:r>
        <w:rPr>
          <w:rFonts w:hint="eastAsia" w:ascii="宋体" w:hAnsi="宋体" w:eastAsia="宋体" w:cs="宋体"/>
          <w:sz w:val="21"/>
          <w:szCs w:val="21"/>
          <w:highlight w:val="none"/>
        </w:rPr>
      </w:r>
      <w:r/>
    </w:p>
    <w:p>
      <w:pPr>
        <w:pStyle w:val="1021"/>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（2）中标人按照招标文件要求负责产品安装并与采购人使用人员交接使用事宜，采购人组织验收。</w:t>
      </w:r>
      <w:r>
        <w:rPr>
          <w:rFonts w:hint="eastAsia" w:ascii="宋体" w:hAnsi="宋体" w:eastAsia="宋体" w:cs="宋体"/>
          <w:sz w:val="21"/>
          <w:szCs w:val="21"/>
          <w:highlight w:val="none"/>
        </w:rPr>
      </w:r>
      <w:r/>
    </w:p>
    <w:p>
      <w:pPr>
        <w:pStyle w:val="1022"/>
        <w:jc w:val="center"/>
        <w:spacing w:line="240" w:lineRule="auto"/>
        <w:rPr>
          <w:rFonts w:hint="eastAsia" w:ascii="宋体" w:hAnsi="宋体"/>
          <w:color w:val="000000"/>
          <w:sz w:val="36"/>
          <w:highlight w:val="none"/>
        </w:rPr>
      </w:pPr>
      <w:r>
        <w:rPr>
          <w:rFonts w:hint="eastAsia" w:ascii="宋体" w:hAnsi="宋体"/>
          <w:color w:val="000000"/>
          <w:sz w:val="36"/>
          <w:highlight w:val="red"/>
        </w:rPr>
        <w:br w:type="page" w:clear="all"/>
      </w:r>
      <w:r>
        <w:rPr>
          <w:rFonts w:hint="eastAsia" w:ascii="宋体" w:hAnsi="宋体"/>
          <w:color w:val="000000"/>
          <w:sz w:val="36"/>
          <w:highlight w:val="none"/>
        </w:rPr>
        <w:t xml:space="preserve">第五章 评标方法及评标标准</w:t>
      </w:r>
      <w:r>
        <w:rPr>
          <w:rFonts w:hint="eastAsia" w:ascii="宋体" w:hAnsi="宋体"/>
          <w:color w:val="000000"/>
          <w:sz w:val="36"/>
          <w:highlight w:val="none"/>
        </w:rPr>
      </w:r>
      <w:r/>
    </w:p>
    <w:p>
      <w:pPr>
        <w:pStyle w:val="1164"/>
        <w:ind w:firstLine="422"/>
        <w:spacing w:before="0" w:after="0"/>
        <w:rPr>
          <w:rFonts w:hint="eastAsia" w:ascii="宋体" w:hAnsi="宋体"/>
          <w:b/>
          <w:color w:val="000000"/>
          <w:sz w:val="21"/>
          <w:szCs w:val="21"/>
          <w:highlight w:val="none"/>
        </w:rPr>
      </w:pPr>
      <w:r>
        <w:rPr>
          <w:rFonts w:hint="eastAsia" w:ascii="宋体" w:hAnsi="宋体"/>
          <w:b/>
          <w:color w:val="000000"/>
          <w:sz w:val="21"/>
          <w:szCs w:val="21"/>
          <w:highlight w:val="none"/>
        </w:rPr>
        <w:t xml:space="preserve">一、评标方法</w:t>
      </w:r>
      <w:r>
        <w:rPr>
          <w:rFonts w:hint="eastAsia" w:ascii="宋体" w:hAnsi="宋体"/>
          <w:b/>
          <w:color w:val="000000"/>
          <w:sz w:val="21"/>
          <w:szCs w:val="21"/>
          <w:highlight w:val="none"/>
        </w:rPr>
      </w:r>
      <w:r/>
    </w:p>
    <w:p>
      <w:pPr>
        <w:pStyle w:val="1164"/>
        <w:ind w:firstLine="42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olor w:val="000000"/>
          <w:sz w:val="21"/>
          <w:szCs w:val="21"/>
          <w:highlight w:val="none"/>
        </w:rPr>
      </w:r>
      <w:r/>
    </w:p>
    <w:p>
      <w:pPr>
        <w:pStyle w:val="1021"/>
        <w:ind w:firstLine="422"/>
        <w:spacing w:line="360" w:lineRule="auto"/>
        <w:rPr>
          <w:rFonts w:hint="eastAsia" w:ascii="宋体" w:hAnsi="宋体"/>
          <w:b/>
          <w:color w:val="000000"/>
          <w:szCs w:val="21"/>
          <w:highlight w:val="none"/>
        </w:rPr>
      </w:pPr>
      <w:r/>
      <w:bookmarkStart w:id="89" w:name="_Toc449017024"/>
      <w:r/>
      <w:bookmarkStart w:id="90" w:name="_Toc449016388"/>
      <w:r>
        <w:rPr>
          <w:rFonts w:hint="eastAsia" w:ascii="宋体" w:hAnsi="宋体"/>
          <w:b/>
          <w:color w:val="000000"/>
          <w:szCs w:val="21"/>
          <w:highlight w:val="none"/>
        </w:rPr>
        <w:t xml:space="preserve">二、政府采购政策功能落实</w:t>
      </w:r>
      <w:bookmarkEnd w:id="89"/>
      <w:r/>
      <w:bookmarkEnd w:id="90"/>
      <w:r>
        <w:rPr>
          <w:rFonts w:hint="eastAsia" w:ascii="宋体" w:hAnsi="宋体"/>
          <w:b/>
          <w:color w:val="000000"/>
          <w:szCs w:val="21"/>
          <w:highlight w:val="none"/>
        </w:rPr>
      </w:r>
      <w:r/>
    </w:p>
    <w:p>
      <w:pPr>
        <w:pStyle w:val="1164"/>
        <w:ind w:firstLine="420"/>
        <w:rPr>
          <w:rFonts w:hint="eastAsia" w:ascii="宋体" w:hAnsi="宋体"/>
          <w:color w:val="000000"/>
          <w:sz w:val="21"/>
          <w:szCs w:val="21"/>
          <w:highlight w:val="none"/>
        </w:rPr>
      </w:pPr>
      <w:r>
        <w:rPr>
          <w:color w:val="000000"/>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color w:val="000000"/>
          <w:sz w:val="21"/>
          <w:szCs w:val="21"/>
          <w:highlight w:val="none"/>
        </w:rPr>
      </w:r>
      <w:r/>
    </w:p>
    <w:p>
      <w:pPr>
        <w:pStyle w:val="1164"/>
        <w:ind w:left="315" w:firstLine="105"/>
        <w:rPr>
          <w:rFonts w:hint="eastAsia" w:ascii="宋体" w:hAnsi="宋体"/>
          <w:color w:val="000000"/>
          <w:sz w:val="21"/>
          <w:szCs w:val="21"/>
          <w:highlight w:val="none"/>
        </w:rPr>
      </w:pPr>
      <w:r>
        <w:rPr>
          <w:rFonts w:hint="eastAsia" w:ascii="宋体" w:hAnsi="宋体"/>
          <w:color w:val="000000"/>
          <w:sz w:val="21"/>
          <w:szCs w:val="21"/>
          <w:highlight w:val="none"/>
        </w:rPr>
        <w:t xml:space="preserve">1、小微型企业价格扣除</w:t>
      </w:r>
      <w:r>
        <w:rPr>
          <w:rFonts w:hint="eastAsia" w:ascii="宋体" w:hAnsi="宋体"/>
          <w:color w:val="000000"/>
          <w:sz w:val="21"/>
          <w:szCs w:val="21"/>
          <w:highlight w:val="none"/>
        </w:rPr>
      </w:r>
      <w:r/>
    </w:p>
    <w:p>
      <w:pPr>
        <w:pStyle w:val="1164"/>
        <w:ind w:firstLine="420"/>
        <w:rPr>
          <w:rFonts w:hint="eastAsia" w:ascii="宋体" w:hAnsi="宋体"/>
          <w:color w:val="000000"/>
          <w:sz w:val="21"/>
          <w:szCs w:val="21"/>
          <w:highlight w:val="none"/>
        </w:rPr>
      </w:pPr>
      <w:r>
        <w:rPr>
          <w:rFonts w:hint="eastAsia" w:ascii="宋体" w:hAnsi="宋体"/>
          <w:color w:val="000000"/>
          <w:sz w:val="21"/>
          <w:szCs w:val="21"/>
          <w:highlight w:val="none"/>
        </w:rPr>
        <w:t xml:space="preserve">（1）本项目对小型和微型企业产品给予20%的扣除价格，用扣除后的价格参与评审。</w:t>
      </w:r>
      <w:r>
        <w:rPr>
          <w:rFonts w:hint="eastAsia" w:ascii="宋体" w:hAnsi="宋体"/>
          <w:color w:val="000000"/>
          <w:sz w:val="21"/>
          <w:szCs w:val="21"/>
          <w:highlight w:val="none"/>
        </w:rPr>
      </w:r>
      <w:r/>
    </w:p>
    <w:p>
      <w:pPr>
        <w:pStyle w:val="1164"/>
        <w:ind w:firstLine="420"/>
        <w:rPr>
          <w:rFonts w:hint="eastAsia" w:ascii="宋体" w:hAnsi="宋体"/>
          <w:color w:val="000000"/>
          <w:sz w:val="21"/>
          <w:szCs w:val="21"/>
          <w:highlight w:val="none"/>
        </w:rPr>
      </w:pPr>
      <w:r>
        <w:rPr>
          <w:rFonts w:hint="eastAsia" w:ascii="宋体" w:hAnsi="宋体"/>
          <w:color w:val="000000"/>
          <w:sz w:val="21"/>
          <w:szCs w:val="21"/>
          <w:highlight w:val="none"/>
        </w:rPr>
        <w:t xml:space="preserve">（2）供应商需按照采购文件的要求提供相应的《企业声明函》。</w:t>
      </w:r>
      <w:r>
        <w:rPr>
          <w:rFonts w:hint="eastAsia" w:ascii="宋体" w:hAnsi="宋体"/>
          <w:color w:val="000000"/>
          <w:sz w:val="21"/>
          <w:szCs w:val="21"/>
          <w:highlight w:val="none"/>
        </w:rPr>
      </w:r>
      <w:r/>
    </w:p>
    <w:p>
      <w:pPr>
        <w:pStyle w:val="1164"/>
        <w:ind w:left="420"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2、残疾人福利单位价格扣除</w:t>
      </w:r>
      <w:r>
        <w:rPr>
          <w:rFonts w:hint="eastAsia" w:ascii="宋体" w:hAnsi="宋体"/>
          <w:color w:val="000000"/>
          <w:sz w:val="21"/>
          <w:szCs w:val="21"/>
          <w:highlight w:val="none"/>
        </w:rPr>
      </w:r>
      <w:r/>
    </w:p>
    <w:p>
      <w:pPr>
        <w:pStyle w:val="1164"/>
        <w:ind w:left="315" w:firstLine="105"/>
        <w:rPr>
          <w:rFonts w:hint="eastAsia" w:ascii="宋体" w:hAnsi="宋体"/>
          <w:color w:val="000000"/>
          <w:sz w:val="21"/>
          <w:szCs w:val="21"/>
          <w:highlight w:val="none"/>
        </w:rPr>
      </w:pPr>
      <w:r>
        <w:rPr>
          <w:rFonts w:hint="eastAsia" w:ascii="宋体" w:hAnsi="宋体"/>
          <w:color w:val="000000"/>
          <w:sz w:val="21"/>
          <w:szCs w:val="21"/>
          <w:highlight w:val="none"/>
        </w:rPr>
        <w:t xml:space="preserve">（1）本项目对残疾人福利性单位视同小型、微型企业，给予20%的价格扣除，用扣除</w:t>
      </w:r>
      <w:r>
        <w:rPr>
          <w:rFonts w:hint="eastAsia" w:ascii="宋体" w:hAnsi="宋体"/>
          <w:color w:val="000000"/>
          <w:sz w:val="21"/>
          <w:szCs w:val="21"/>
          <w:highlight w:val="none"/>
        </w:rPr>
      </w:r>
      <w:r/>
    </w:p>
    <w:p>
      <w:pPr>
        <w:pStyle w:val="1164"/>
        <w:ind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后的价格参与评审。</w:t>
      </w:r>
      <w:r>
        <w:rPr>
          <w:rFonts w:hint="eastAsia" w:ascii="宋体" w:hAnsi="宋体"/>
          <w:color w:val="000000"/>
          <w:sz w:val="21"/>
          <w:szCs w:val="21"/>
          <w:highlight w:val="none"/>
        </w:rPr>
      </w:r>
      <w:r/>
    </w:p>
    <w:p>
      <w:pPr>
        <w:pStyle w:val="1164"/>
        <w:ind w:left="420"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（2）残疾人福利单位需按照采购文件的要求提供《残疾人福利性单位声明函》。</w:t>
      </w:r>
      <w:r>
        <w:rPr>
          <w:rFonts w:hint="eastAsia" w:ascii="宋体" w:hAnsi="宋体"/>
          <w:color w:val="000000"/>
          <w:sz w:val="21"/>
          <w:szCs w:val="21"/>
          <w:highlight w:val="none"/>
        </w:rPr>
      </w:r>
      <w:r/>
    </w:p>
    <w:p>
      <w:pPr>
        <w:pStyle w:val="1164"/>
        <w:ind w:left="420"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（3）残疾人福利单位标准请参照《关于促进残疾人就业政府采购政策的通知》（财库</w:t>
      </w:r>
      <w:r>
        <w:rPr>
          <w:rFonts w:hint="eastAsia" w:ascii="宋体" w:hAnsi="宋体"/>
          <w:color w:val="000000"/>
          <w:sz w:val="21"/>
          <w:szCs w:val="21"/>
          <w:highlight w:val="none"/>
        </w:rPr>
      </w:r>
      <w:r/>
    </w:p>
    <w:p>
      <w:pPr>
        <w:pStyle w:val="1164"/>
        <w:ind w:left="420" w:hanging="420"/>
        <w:rPr>
          <w:rFonts w:hint="eastAsia" w:ascii="宋体" w:hAnsi="宋体"/>
          <w:color w:val="000000"/>
          <w:sz w:val="21"/>
          <w:szCs w:val="21"/>
          <w:highlight w:val="none"/>
        </w:rPr>
      </w:pPr>
      <w:r>
        <w:rPr>
          <w:rFonts w:hint="eastAsia" w:ascii="宋体" w:hAnsi="宋体"/>
          <w:color w:val="000000"/>
          <w:sz w:val="21"/>
          <w:szCs w:val="21"/>
          <w:highlight w:val="none"/>
        </w:rPr>
        <w:t xml:space="preserve">〔2017〕141号）。</w:t>
      </w:r>
      <w:r>
        <w:rPr>
          <w:rFonts w:hint="eastAsia" w:ascii="宋体" w:hAnsi="宋体"/>
          <w:color w:val="000000"/>
          <w:sz w:val="21"/>
          <w:szCs w:val="21"/>
          <w:highlight w:val="none"/>
        </w:rPr>
      </w:r>
      <w:r/>
    </w:p>
    <w:p>
      <w:pPr>
        <w:pStyle w:val="1164"/>
        <w:ind w:left="420"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3、监狱和戒毒企业价格扣除</w:t>
      </w:r>
      <w:r>
        <w:rPr>
          <w:rFonts w:hint="eastAsia" w:ascii="宋体" w:hAnsi="宋体"/>
          <w:color w:val="000000"/>
          <w:sz w:val="21"/>
          <w:szCs w:val="21"/>
          <w:highlight w:val="none"/>
        </w:rPr>
      </w:r>
      <w:r/>
    </w:p>
    <w:p>
      <w:pPr>
        <w:pStyle w:val="1164"/>
        <w:ind w:left="420"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（1）本项目对监狱和戒毒企业（简称监狱企业）视同小型、微型企业，给予20%的价</w:t>
      </w:r>
      <w:r>
        <w:rPr>
          <w:rFonts w:hint="eastAsia" w:ascii="宋体" w:hAnsi="宋体"/>
          <w:color w:val="000000"/>
          <w:sz w:val="21"/>
          <w:szCs w:val="21"/>
          <w:highlight w:val="none"/>
        </w:rPr>
      </w:r>
      <w:r/>
    </w:p>
    <w:p>
      <w:pPr>
        <w:pStyle w:val="1164"/>
        <w:ind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格扣除，用扣除后的价格参与评审。</w:t>
      </w:r>
      <w:r>
        <w:rPr>
          <w:rFonts w:hint="eastAsia" w:ascii="宋体" w:hAnsi="宋体"/>
          <w:color w:val="000000"/>
          <w:sz w:val="21"/>
          <w:szCs w:val="21"/>
          <w:highlight w:val="none"/>
        </w:rPr>
      </w:r>
      <w:r/>
    </w:p>
    <w:p>
      <w:pPr>
        <w:pStyle w:val="1164"/>
        <w:ind w:left="420"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（2）监狱企业参加政府采购活动时，需提供由省级以上监狱管理局、戒毒管理局(含新</w:t>
      </w:r>
      <w:r>
        <w:rPr>
          <w:rFonts w:hint="eastAsia" w:ascii="宋体" w:hAnsi="宋体"/>
          <w:color w:val="000000"/>
          <w:sz w:val="21"/>
          <w:szCs w:val="21"/>
          <w:highlight w:val="none"/>
        </w:rPr>
      </w:r>
      <w:r/>
    </w:p>
    <w:p>
      <w:pPr>
        <w:pStyle w:val="1164"/>
        <w:ind w:left="420" w:hanging="420"/>
        <w:rPr>
          <w:rFonts w:hint="eastAsia" w:ascii="宋体" w:hAnsi="宋体"/>
          <w:color w:val="000000"/>
          <w:sz w:val="21"/>
          <w:szCs w:val="21"/>
          <w:highlight w:val="none"/>
        </w:rPr>
      </w:pPr>
      <w:r>
        <w:rPr>
          <w:rFonts w:hint="eastAsia" w:ascii="宋体" w:hAnsi="宋体"/>
          <w:color w:val="000000"/>
          <w:sz w:val="21"/>
          <w:szCs w:val="21"/>
          <w:highlight w:val="none"/>
        </w:rPr>
        <w:t xml:space="preserve">疆生产建设兵团)出具的属于监狱企业的证明文件。供应商如不提供上述证明文件，价格将</w:t>
      </w:r>
      <w:r>
        <w:rPr>
          <w:rFonts w:hint="eastAsia" w:ascii="宋体" w:hAnsi="宋体"/>
          <w:color w:val="000000"/>
          <w:sz w:val="21"/>
          <w:szCs w:val="21"/>
          <w:highlight w:val="none"/>
        </w:rPr>
      </w:r>
      <w:r/>
    </w:p>
    <w:p>
      <w:pPr>
        <w:pStyle w:val="1164"/>
        <w:ind w:left="420" w:hanging="420"/>
        <w:rPr>
          <w:rFonts w:hint="eastAsia" w:ascii="宋体" w:hAnsi="宋体"/>
          <w:color w:val="000000"/>
          <w:sz w:val="21"/>
          <w:szCs w:val="21"/>
          <w:highlight w:val="none"/>
        </w:rPr>
      </w:pPr>
      <w:r>
        <w:rPr>
          <w:rFonts w:hint="eastAsia" w:ascii="宋体" w:hAnsi="宋体"/>
          <w:color w:val="000000"/>
          <w:sz w:val="21"/>
          <w:szCs w:val="21"/>
          <w:highlight w:val="none"/>
        </w:rPr>
        <w:t xml:space="preserve">不做相应扣除。</w:t>
      </w:r>
      <w:r>
        <w:rPr>
          <w:rFonts w:hint="eastAsia" w:ascii="宋体" w:hAnsi="宋体"/>
          <w:color w:val="000000"/>
          <w:sz w:val="21"/>
          <w:szCs w:val="21"/>
          <w:highlight w:val="none"/>
        </w:rPr>
      </w:r>
      <w:r/>
    </w:p>
    <w:p>
      <w:pPr>
        <w:pStyle w:val="1164"/>
        <w:ind w:left="420" w:firstLine="0"/>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（3）监狱企业标准请参照《关于政府采购支持监狱企业发展有关问题的通知》（财库[2014]68号）。</w:t>
      </w:r>
      <w:r>
        <w:rPr>
          <w:rFonts w:hint="eastAsia" w:ascii="宋体" w:hAnsi="宋体" w:eastAsia="宋体" w:cs="Times New Roman"/>
          <w:color w:val="000000"/>
          <w:sz w:val="21"/>
          <w:szCs w:val="21"/>
          <w:highlight w:val="none"/>
        </w:rPr>
      </w:r>
      <w:r/>
    </w:p>
    <w:p>
      <w:pPr>
        <w:pStyle w:val="1164"/>
        <w:ind w:firstLine="420"/>
        <w:rPr>
          <w:rFonts w:hint="eastAsia" w:ascii="宋体" w:hAnsi="宋体"/>
          <w:color w:val="000000"/>
          <w:sz w:val="21"/>
          <w:szCs w:val="21"/>
          <w:highlight w:val="none"/>
        </w:rPr>
      </w:pPr>
      <w:r>
        <w:rPr>
          <w:rFonts w:hint="eastAsia" w:ascii="宋体" w:hAnsi="宋体"/>
          <w:color w:val="000000"/>
          <w:sz w:val="21"/>
          <w:szCs w:val="21"/>
          <w:highlight w:val="none"/>
        </w:rPr>
        <w:t xml:space="preserve">4、残疾人福利单位、监狱企业属于小型、微型企业的，不重复享受政策。</w:t>
      </w:r>
      <w:r>
        <w:rPr>
          <w:rFonts w:hint="eastAsia" w:ascii="宋体" w:hAnsi="宋体"/>
          <w:color w:val="000000"/>
          <w:sz w:val="21"/>
          <w:szCs w:val="21"/>
          <w:highlight w:val="none"/>
        </w:rPr>
      </w:r>
      <w:r/>
    </w:p>
    <w:p>
      <w:pPr>
        <w:pStyle w:val="1164"/>
        <w:ind w:left="420"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5、大中型企业和其他自然人、法人或者其他组织并与小型、微型企业（残疾人福利单</w:t>
      </w:r>
      <w:r>
        <w:rPr>
          <w:rFonts w:hint="eastAsia" w:ascii="宋体" w:hAnsi="宋体"/>
          <w:color w:val="000000"/>
          <w:sz w:val="21"/>
          <w:szCs w:val="21"/>
          <w:highlight w:val="none"/>
        </w:rPr>
      </w:r>
      <w:r/>
    </w:p>
    <w:p>
      <w:pPr>
        <w:pStyle w:val="1164"/>
        <w:ind w:left="420" w:hanging="420"/>
        <w:rPr>
          <w:rFonts w:hint="eastAsia" w:ascii="宋体" w:hAnsi="宋体"/>
          <w:color w:val="000000"/>
          <w:sz w:val="21"/>
          <w:szCs w:val="21"/>
          <w:highlight w:val="none"/>
        </w:rPr>
      </w:pPr>
      <w:r>
        <w:rPr>
          <w:rFonts w:hint="eastAsia" w:ascii="宋体" w:hAnsi="宋体"/>
          <w:color w:val="000000"/>
          <w:sz w:val="21"/>
          <w:szCs w:val="21"/>
          <w:highlight w:val="none"/>
        </w:rPr>
        <w:t xml:space="preserve">位、监狱企业）组成联合体共同参加政府采购活动。联合协议中约定，小型、微型企业（残</w:t>
      </w:r>
      <w:r>
        <w:rPr>
          <w:rFonts w:hint="eastAsia" w:ascii="宋体" w:hAnsi="宋体"/>
          <w:color w:val="000000"/>
          <w:sz w:val="21"/>
          <w:szCs w:val="21"/>
          <w:highlight w:val="none"/>
        </w:rPr>
      </w:r>
      <w:r/>
    </w:p>
    <w:p>
      <w:pPr>
        <w:pStyle w:val="1164"/>
        <w:ind w:left="420" w:hanging="420"/>
        <w:rPr>
          <w:rFonts w:hint="eastAsia" w:ascii="宋体" w:hAnsi="宋体"/>
          <w:color w:val="000000"/>
          <w:sz w:val="21"/>
          <w:szCs w:val="21"/>
          <w:highlight w:val="none"/>
        </w:rPr>
      </w:pPr>
      <w:r>
        <w:rPr>
          <w:rFonts w:hint="eastAsia" w:ascii="宋体" w:hAnsi="宋体"/>
          <w:color w:val="000000"/>
          <w:sz w:val="21"/>
          <w:szCs w:val="21"/>
          <w:highlight w:val="none"/>
        </w:rPr>
        <w:t xml:space="preserve">疾人福利单位、监狱企业）的协议合同金额占到联合体协议合同总金额30%以上的，给予联</w:t>
      </w:r>
      <w:r>
        <w:rPr>
          <w:rFonts w:hint="eastAsia" w:ascii="宋体" w:hAnsi="宋体"/>
          <w:color w:val="000000"/>
          <w:sz w:val="21"/>
          <w:szCs w:val="21"/>
          <w:highlight w:val="none"/>
        </w:rPr>
      </w:r>
      <w:r/>
    </w:p>
    <w:p>
      <w:pPr>
        <w:pStyle w:val="1164"/>
        <w:ind w:left="420" w:hanging="420"/>
        <w:rPr>
          <w:rFonts w:hint="eastAsia" w:ascii="宋体" w:hAnsi="宋体"/>
          <w:color w:val="000000"/>
          <w:sz w:val="21"/>
          <w:szCs w:val="21"/>
          <w:highlight w:val="none"/>
        </w:rPr>
      </w:pPr>
      <w:r>
        <w:rPr>
          <w:rFonts w:hint="eastAsia" w:ascii="宋体" w:hAnsi="宋体"/>
          <w:color w:val="000000"/>
          <w:sz w:val="21"/>
          <w:szCs w:val="21"/>
          <w:highlight w:val="none"/>
        </w:rPr>
        <w:t xml:space="preserve">合体6%的价格扣除，用扣除后的价格参与评审。</w:t>
      </w:r>
      <w:r>
        <w:rPr>
          <w:rFonts w:hint="eastAsia" w:ascii="宋体" w:hAnsi="宋体"/>
          <w:color w:val="000000"/>
          <w:sz w:val="21"/>
          <w:szCs w:val="21"/>
          <w:highlight w:val="none"/>
        </w:rPr>
      </w:r>
      <w:r/>
    </w:p>
    <w:p>
      <w:pPr>
        <w:pStyle w:val="1164"/>
        <w:ind w:left="420"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6、联合体各方均为小型、微型企业（残疾人福利单位、监狱企业）的，联合体享受20%</w:t>
      </w:r>
      <w:r>
        <w:rPr>
          <w:rFonts w:hint="eastAsia" w:ascii="宋体" w:hAnsi="宋体"/>
          <w:color w:val="000000"/>
          <w:sz w:val="21"/>
          <w:szCs w:val="21"/>
          <w:highlight w:val="none"/>
        </w:rPr>
      </w:r>
      <w:r/>
    </w:p>
    <w:p>
      <w:pPr>
        <w:pStyle w:val="1164"/>
        <w:ind w:left="420" w:hanging="420"/>
        <w:rPr>
          <w:rFonts w:hint="eastAsia" w:ascii="宋体" w:hAnsi="宋体"/>
          <w:color w:val="000000"/>
          <w:sz w:val="21"/>
          <w:szCs w:val="21"/>
          <w:highlight w:val="none"/>
        </w:rPr>
      </w:pPr>
      <w:r>
        <w:rPr>
          <w:rFonts w:hint="eastAsia" w:ascii="宋体" w:hAnsi="宋体"/>
          <w:color w:val="000000"/>
          <w:sz w:val="21"/>
          <w:szCs w:val="21"/>
          <w:highlight w:val="none"/>
        </w:rPr>
        <w:t xml:space="preserve">价格扣除，用扣除后的价格参与评审。</w:t>
      </w:r>
      <w:r>
        <w:rPr>
          <w:rFonts w:hint="eastAsia" w:ascii="宋体" w:hAnsi="宋体"/>
          <w:color w:val="000000"/>
          <w:sz w:val="21"/>
          <w:szCs w:val="21"/>
          <w:highlight w:val="none"/>
        </w:rPr>
      </w:r>
      <w:r/>
    </w:p>
    <w:p>
      <w:pPr>
        <w:pStyle w:val="1164"/>
        <w:numPr>
          <w:ilvl w:val="0"/>
          <w:numId w:val="0"/>
        </w:numPr>
        <w:ind w:firstLine="422"/>
        <w:rPr>
          <w:rFonts w:hint="eastAsia" w:ascii="宋体" w:hAnsi="宋体"/>
          <w:b/>
          <w:color w:val="000000"/>
          <w:sz w:val="21"/>
          <w:szCs w:val="21"/>
          <w:highlight w:val="none"/>
        </w:rPr>
      </w:pPr>
      <w:r>
        <w:rPr>
          <w:rFonts w:hint="eastAsia" w:ascii="宋体" w:hAnsi="宋体" w:eastAsia="宋体" w:cs="Times New Roman"/>
          <w:b/>
          <w:color w:val="000000"/>
          <w:sz w:val="21"/>
          <w:szCs w:val="21"/>
          <w:highlight w:val="none"/>
          <w:lang w:val="en-US" w:eastAsia="zh-CN" w:bidi="ar-SA"/>
        </w:rPr>
        <w:t xml:space="preserve">三、</w:t>
      </w:r>
      <w:r>
        <w:rPr>
          <w:rFonts w:hint="eastAsia" w:ascii="宋体" w:hAnsi="宋体"/>
          <w:b/>
          <w:color w:val="000000"/>
          <w:sz w:val="21"/>
          <w:szCs w:val="21"/>
          <w:highlight w:val="none"/>
        </w:rPr>
        <w:t xml:space="preserve">评分标准</w:t>
      </w:r>
      <w:r>
        <w:rPr>
          <w:rFonts w:hint="eastAsia" w:ascii="宋体" w:hAnsi="宋体"/>
          <w:b/>
          <w:color w:val="000000"/>
          <w:sz w:val="21"/>
          <w:szCs w:val="21"/>
          <w:highlight w:val="none"/>
        </w:rPr>
      </w:r>
      <w:r/>
    </w:p>
    <w:tbl>
      <w:tblPr>
        <w:tblW w:w="86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9"/>
        <w:gridCol w:w="6860"/>
      </w:tblGrid>
      <w:tr>
        <w:trPr>
          <w:trHeight w:val="548"/>
        </w:trPr>
        <w:tc>
          <w:tcPr>
            <w:tcW w:w="1799" w:type="dxa"/>
            <w:vAlign w:val="center"/>
            <w:textDirection w:val="lrTb"/>
            <w:noWrap w:val="false"/>
          </w:tcPr>
          <w:p>
            <w:pPr>
              <w:pStyle w:val="1021"/>
              <w:jc w:val="center"/>
              <w:rPr>
                <w:rFonts w:hint="eastAsia" w:ascii="宋体" w:hAnsi="宋体" w:eastAsia="宋体" w:cs="宋体"/>
                <w:color w:val="000000"/>
                <w:sz w:val="21"/>
                <w:szCs w:val="21"/>
                <w:highlight w:val="none"/>
              </w:rPr>
            </w:pPr>
            <w:r/>
            <w:bookmarkEnd w:id="88"/>
            <w:r>
              <w:rPr>
                <w:rFonts w:hint="eastAsia" w:ascii="宋体" w:hAnsi="宋体" w:eastAsia="宋体" w:cs="宋体"/>
                <w:color w:val="000000"/>
                <w:sz w:val="21"/>
                <w:szCs w:val="21"/>
                <w:highlight w:val="none"/>
              </w:rPr>
              <w:t xml:space="preserve">项  目</w:t>
            </w:r>
            <w:r>
              <w:rPr>
                <w:rFonts w:hint="eastAsia" w:ascii="宋体" w:hAnsi="宋体" w:eastAsia="宋体" w:cs="宋体"/>
                <w:color w:val="000000"/>
                <w:sz w:val="21"/>
                <w:szCs w:val="21"/>
                <w:highlight w:val="none"/>
              </w:rPr>
            </w:r>
            <w:r/>
          </w:p>
        </w:tc>
        <w:tc>
          <w:tcPr>
            <w:tcW w:w="6860" w:type="dxa"/>
            <w:vAlign w:val="center"/>
            <w:textDirection w:val="lrTb"/>
            <w:noWrap w:val="false"/>
          </w:tcPr>
          <w:p>
            <w:pPr>
              <w:pStyle w:val="102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评分标准</w:t>
            </w:r>
            <w:r>
              <w:rPr>
                <w:rFonts w:hint="eastAsia" w:ascii="宋体" w:hAnsi="宋体" w:eastAsia="宋体" w:cs="宋体"/>
                <w:color w:val="000000"/>
                <w:sz w:val="21"/>
                <w:szCs w:val="21"/>
                <w:highlight w:val="none"/>
              </w:rPr>
            </w:r>
            <w:r/>
          </w:p>
        </w:tc>
      </w:tr>
      <w:tr>
        <w:trPr>
          <w:trHeight w:val="1026"/>
        </w:trPr>
        <w:tc>
          <w:tcPr>
            <w:tcW w:w="1799" w:type="dxa"/>
            <w:vAlign w:val="center"/>
            <w:textDirection w:val="lrTb"/>
            <w:noWrap w:val="false"/>
          </w:tcPr>
          <w:p>
            <w:pPr>
              <w:pStyle w:val="102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报价（30分）</w:t>
            </w:r>
            <w:r>
              <w:rPr>
                <w:rFonts w:hint="eastAsia" w:ascii="宋体" w:hAnsi="宋体" w:eastAsia="宋体" w:cs="宋体"/>
                <w:color w:val="000000"/>
                <w:sz w:val="21"/>
                <w:szCs w:val="21"/>
                <w:highlight w:val="none"/>
              </w:rPr>
            </w:r>
            <w:r/>
          </w:p>
        </w:tc>
        <w:tc>
          <w:tcPr>
            <w:tcW w:w="6860" w:type="dxa"/>
            <w:vAlign w:val="center"/>
            <w:textDirection w:val="lrTb"/>
            <w:noWrap w:val="false"/>
          </w:tcPr>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满足招标文件要求的最低报价为基准价，得满分。其他投标报价得分=（基准价/其他投标报价）×30分×100%(小数点保留两位)。</w:t>
            </w:r>
            <w:r>
              <w:rPr>
                <w:rFonts w:hint="eastAsia" w:ascii="宋体" w:hAnsi="宋体" w:eastAsia="宋体" w:cs="宋体"/>
                <w:color w:val="000000"/>
                <w:sz w:val="21"/>
                <w:szCs w:val="21"/>
                <w:highlight w:val="none"/>
              </w:rPr>
            </w:r>
            <w:r/>
          </w:p>
        </w:tc>
      </w:tr>
      <w:tr>
        <w:trPr>
          <w:trHeight w:val="1103"/>
        </w:trPr>
        <w:tc>
          <w:tcPr>
            <w:tcW w:w="1799" w:type="dxa"/>
            <w:vAlign w:val="center"/>
            <w:textDirection w:val="lrTb"/>
            <w:noWrap w:val="false"/>
          </w:tcPr>
          <w:p>
            <w:pPr>
              <w:pStyle w:val="102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产品性能</w:t>
            </w:r>
            <w:r>
              <w:rPr>
                <w:rFonts w:hint="eastAsia" w:ascii="宋体" w:hAnsi="宋体" w:eastAsia="宋体" w:cs="宋体"/>
                <w:color w:val="000000"/>
                <w:sz w:val="21"/>
                <w:szCs w:val="21"/>
                <w:highlight w:val="none"/>
              </w:rPr>
            </w:r>
            <w:r/>
          </w:p>
          <w:p>
            <w:pPr>
              <w:pStyle w:val="102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860" w:type="dxa"/>
            <w:vAlign w:val="center"/>
            <w:textDirection w:val="lrTb"/>
            <w:noWrap w:val="false"/>
          </w:tcPr>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产品技术参数全部满足或优于招标要求的得满分</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其中：</w:t>
            </w:r>
            <w:r>
              <w:rPr>
                <w:rFonts w:hint="eastAsia" w:ascii="宋体" w:hAnsi="宋体" w:eastAsia="宋体" w:cs="宋体"/>
                <w:color w:val="000000"/>
                <w:sz w:val="21"/>
                <w:szCs w:val="21"/>
                <w:highlight w:val="none"/>
              </w:rPr>
              <w:t xml:space="preserve">“★”号指标为重要技术</w:t>
            </w:r>
            <w:r>
              <w:rPr>
                <w:rFonts w:hint="eastAsia" w:ascii="宋体" w:hAnsi="宋体" w:eastAsia="宋体" w:cs="宋体"/>
                <w:color w:val="000000"/>
                <w:sz w:val="21"/>
                <w:szCs w:val="21"/>
                <w:highlight w:val="none"/>
                <w:lang w:val="en-US" w:eastAsia="zh-CN"/>
              </w:rPr>
              <w:t xml:space="preserve">参数</w:t>
            </w:r>
            <w:r>
              <w:rPr>
                <w:rFonts w:hint="eastAsia" w:ascii="宋体" w:hAnsi="宋体" w:eastAsia="宋体" w:cs="宋体"/>
                <w:color w:val="000000"/>
                <w:sz w:val="21"/>
                <w:szCs w:val="21"/>
                <w:highlight w:val="none"/>
              </w:rPr>
              <w:t xml:space="preserve">，有一负偏离项扣</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分；非“★”号为一般性技术</w:t>
            </w:r>
            <w:r>
              <w:rPr>
                <w:rFonts w:hint="eastAsia" w:ascii="宋体" w:hAnsi="宋体" w:eastAsia="宋体" w:cs="宋体"/>
                <w:color w:val="000000"/>
                <w:sz w:val="21"/>
                <w:szCs w:val="21"/>
                <w:highlight w:val="none"/>
                <w:lang w:val="en-US" w:eastAsia="zh-CN"/>
              </w:rPr>
              <w:t xml:space="preserve">参数</w:t>
            </w:r>
            <w:r>
              <w:rPr>
                <w:rFonts w:hint="eastAsia" w:ascii="宋体" w:hAnsi="宋体" w:eastAsia="宋体" w:cs="宋体"/>
                <w:color w:val="000000"/>
                <w:sz w:val="21"/>
                <w:szCs w:val="21"/>
                <w:highlight w:val="none"/>
              </w:rPr>
              <w:t xml:space="preserve">，有一负偏离项扣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，扣完为止</w:t>
            </w: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（1）偏离情况以《技术要求响应及偏离表》为准，并提供相关证明材料</w:t>
            </w:r>
            <w:r>
              <w:rPr>
                <w:rFonts w:hint="eastAsia" w:ascii="宋体" w:hAnsi="宋体" w:eastAsia="宋体" w:cs="宋体"/>
                <w:b/>
                <w:color w:val="000000"/>
                <w:spacing w:val="0"/>
                <w:sz w:val="21"/>
                <w:szCs w:val="21"/>
                <w:highlight w:val="none"/>
                <w:shd w:val="clear" w:color="auto" w:fill="auto"/>
                <w:lang w:eastAsia="zh-CN"/>
              </w:rPr>
              <w:t xml:space="preserve">（</w:t>
            </w:r>
            <w:r>
              <w:rPr>
                <w:rFonts w:hint="eastAsia" w:ascii="宋体" w:hAnsi="宋体" w:eastAsia="宋体" w:cs="宋体"/>
                <w:b/>
                <w:color w:val="000000"/>
                <w:spacing w:val="0"/>
                <w:sz w:val="21"/>
                <w:szCs w:val="21"/>
                <w:highlight w:val="none"/>
                <w:shd w:val="clear" w:color="auto" w:fill="auto"/>
                <w:lang w:val="en-US" w:eastAsia="zh-CN"/>
              </w:rPr>
              <w:t xml:space="preserve">如公告截图</w:t>
            </w:r>
            <w:r>
              <w:rPr>
                <w:rFonts w:hint="eastAsia" w:ascii="宋体" w:hAnsi="宋体" w:eastAsia="宋体" w:cs="宋体"/>
                <w:b/>
                <w:color w:val="000000"/>
                <w:spacing w:val="0"/>
                <w:sz w:val="21"/>
                <w:szCs w:val="21"/>
                <w:highlight w:val="none"/>
                <w:shd w:val="clear" w:color="auto" w:fill="auto"/>
                <w:lang w:eastAsia="zh-CN"/>
              </w:rPr>
              <w:t xml:space="preserve">、</w:t>
            </w:r>
            <w:r>
              <w:rPr>
                <w:rFonts w:hint="eastAsia" w:ascii="宋体" w:hAnsi="宋体" w:eastAsia="宋体" w:cs="宋体"/>
                <w:b/>
                <w:color w:val="000000"/>
                <w:spacing w:val="0"/>
                <w:sz w:val="21"/>
                <w:szCs w:val="21"/>
                <w:highlight w:val="none"/>
                <w:shd w:val="clear" w:color="auto" w:fill="auto"/>
                <w:lang w:val="en-US" w:eastAsia="zh-CN"/>
              </w:rPr>
              <w:t xml:space="preserve">产品说明书、合格证、检测报告等</w:t>
            </w:r>
            <w:r>
              <w:rPr>
                <w:rFonts w:hint="eastAsia" w:ascii="宋体" w:hAnsi="宋体" w:eastAsia="宋体" w:cs="宋体"/>
                <w:b/>
                <w:color w:val="000000"/>
                <w:spacing w:val="0"/>
                <w:sz w:val="21"/>
                <w:szCs w:val="21"/>
                <w:highlight w:val="none"/>
                <w:shd w:val="clear" w:color="auto" w:fill="auto"/>
                <w:lang w:eastAsia="zh-CN"/>
              </w:rPr>
              <w:t xml:space="preserve">）</w:t>
            </w:r>
            <w:r>
              <w:rPr>
                <w:rFonts w:hint="eastAsia" w:ascii="宋体" w:hAnsi="宋体" w:eastAsia="宋体" w:cs="宋体"/>
                <w:color w:val="000000"/>
                <w:sz w:val="21"/>
                <w:szCs w:val="21"/>
                <w:highlight w:val="none"/>
              </w:rPr>
              <w:t xml:space="preserve">，证明材料应能完整体现相应技术指标所有内容，证明材料由评标委员会评估有效性，仅复制技术参数或无实质性响应的证明材料，可认定为无效证明材料，作负偏离处理。</w:t>
            </w:r>
            <w:r>
              <w:rPr>
                <w:rFonts w:hint="eastAsia" w:ascii="宋体" w:hAnsi="宋体" w:eastAsia="宋体" w:cs="宋体"/>
                <w:color w:val="000000"/>
                <w:sz w:val="21"/>
                <w:szCs w:val="21"/>
                <w:highlight w:val="none"/>
              </w:rPr>
            </w:r>
            <w:r/>
          </w:p>
          <w:p>
            <w:pPr>
              <w:pStyle w:val="1021"/>
              <w:spacing w:line="400" w:lineRule="exact"/>
              <w:rPr>
                <w:rFonts w:hint="eastAsia"/>
                <w:color w:val="000000"/>
              </w:rPr>
            </w:pPr>
            <w:r>
              <w:rPr>
                <w:rFonts w:hint="eastAsia" w:ascii="宋体" w:hAnsi="宋体" w:eastAsia="宋体" w:cs="宋体"/>
                <w:color w:val="000000"/>
                <w:sz w:val="21"/>
                <w:szCs w:val="21"/>
                <w:highlight w:val="none"/>
              </w:rPr>
              <w:t xml:space="preserve">（2）如投标人在《技术要求响应及偏离表》中描述为无负偏离，经评标委员认定存在虚假响应，则视为负偏离予以扣分。</w:t>
            </w:r>
            <w:r>
              <w:rPr>
                <w:rFonts w:hint="eastAsia"/>
                <w:color w:val="000000"/>
              </w:rPr>
            </w:r>
            <w:r/>
          </w:p>
        </w:tc>
      </w:tr>
      <w:tr>
        <w:trPr>
          <w:trHeight w:val="2197"/>
        </w:trPr>
        <w:tc>
          <w:tcPr>
            <w:tcW w:w="1799" w:type="dxa"/>
            <w:vAlign w:val="center"/>
            <w:textDirection w:val="lrTb"/>
            <w:noWrap w:val="false"/>
          </w:tcPr>
          <w:p>
            <w:pPr>
              <w:pStyle w:val="1021"/>
              <w:jc w:val="center"/>
              <w:keepLines w:val="0"/>
              <w:keepNext w:val="0"/>
              <w:pageBreakBefore w:val="0"/>
              <w:spacing w:line="400" w:lineRule="exact"/>
              <w:rPr>
                <w:rFonts w:hint="eastAsia" w:ascii="宋体" w:hAnsi="宋体" w:eastAsia="宋体" w:cs="宋体"/>
                <w:color w:val="000000"/>
                <w:spacing w:val="0"/>
                <w:sz w:val="21"/>
                <w:szCs w:val="21"/>
                <w:highlight w:val="none"/>
                <w:shd w:val="clear" w:color="auto" w:fill="auto"/>
                <w:lang w:val="en-US" w:eastAsia="zh-CN"/>
              </w:rPr>
            </w:pPr>
            <w:r>
              <w:rPr>
                <w:rFonts w:hint="eastAsia" w:ascii="宋体" w:hAnsi="宋体" w:eastAsia="宋体" w:cs="宋体"/>
                <w:color w:val="000000"/>
                <w:spacing w:val="0"/>
                <w:sz w:val="21"/>
                <w:szCs w:val="21"/>
                <w:highlight w:val="none"/>
                <w:shd w:val="clear" w:color="auto" w:fill="auto"/>
                <w:lang w:val="en-US" w:eastAsia="zh-CN"/>
              </w:rPr>
              <w:t xml:space="preserve">企业资信</w:t>
            </w:r>
            <w:r>
              <w:rPr>
                <w:rFonts w:hint="eastAsia" w:ascii="宋体" w:hAnsi="宋体" w:eastAsia="宋体" w:cs="宋体"/>
                <w:color w:val="000000"/>
                <w:spacing w:val="0"/>
                <w:sz w:val="21"/>
                <w:szCs w:val="21"/>
                <w:highlight w:val="none"/>
                <w:shd w:val="clear" w:color="auto" w:fill="auto"/>
                <w:lang w:val="en-US" w:eastAsia="zh-CN"/>
              </w:rPr>
            </w:r>
            <w:r/>
          </w:p>
          <w:p>
            <w:pPr>
              <w:pStyle w:val="1021"/>
              <w:jc w:val="center"/>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shd w:val="clear" w:color="auto" w:fill="auto"/>
                <w:lang w:val="en-US" w:eastAsia="zh-CN" w:bidi="ar-SA"/>
              </w:rPr>
              <w:t xml:space="preserve">（3分）</w:t>
            </w:r>
            <w:r>
              <w:rPr>
                <w:rFonts w:hint="eastAsia" w:ascii="宋体" w:hAnsi="宋体" w:eastAsia="宋体" w:cs="宋体"/>
                <w:color w:val="000000"/>
                <w:sz w:val="21"/>
                <w:szCs w:val="21"/>
                <w:highlight w:val="none"/>
              </w:rPr>
            </w:r>
            <w:r/>
          </w:p>
        </w:tc>
        <w:tc>
          <w:tcPr>
            <w:tcW w:w="6860" w:type="dxa"/>
            <w:vAlign w:val="center"/>
            <w:textDirection w:val="lrTb"/>
            <w:noWrap w:val="false"/>
          </w:tcPr>
          <w:p>
            <w:pPr>
              <w:pStyle w:val="1021"/>
              <w:numPr>
                <w:ilvl w:val="0"/>
                <w:numId w:val="0"/>
              </w:numPr>
              <w:spacing w:line="400" w:lineRule="exact"/>
              <w:rPr>
                <w:rFonts w:hint="eastAsia" w:ascii="宋体" w:hAnsi="宋体" w:eastAsia="宋体" w:cs="宋体"/>
                <w:b/>
                <w:bCs w:val="0"/>
                <w:color w:val="000000"/>
                <w:spacing w:val="0"/>
                <w:sz w:val="21"/>
                <w:szCs w:val="21"/>
                <w:highlight w:val="none"/>
                <w:shd w:val="clear" w:color="auto" w:fill="auto"/>
                <w:lang w:eastAsia="zh-CN"/>
              </w:rPr>
            </w:pPr>
            <w:r>
              <w:rPr>
                <w:rFonts w:hint="eastAsia" w:ascii="宋体" w:hAnsi="宋体" w:eastAsia="宋体" w:cs="宋体"/>
                <w:b w:val="0"/>
                <w:bCs/>
                <w:color w:val="000000"/>
                <w:spacing w:val="0"/>
                <w:sz w:val="21"/>
                <w:szCs w:val="21"/>
                <w:highlight w:val="none"/>
                <w:shd w:val="clear" w:color="auto" w:fill="auto"/>
                <w:lang w:eastAsia="zh-CN"/>
              </w:rPr>
              <w:t xml:space="preserve">投标人具有有效期内的质量体系认证证书、环境体系认证证书、职业健康安全体系认证证书的，每</w:t>
            </w:r>
            <w:r>
              <w:rPr>
                <w:rFonts w:hint="eastAsia" w:ascii="宋体" w:hAnsi="宋体" w:eastAsia="宋体" w:cs="宋体"/>
                <w:b w:val="0"/>
                <w:bCs/>
                <w:color w:val="000000"/>
                <w:spacing w:val="0"/>
                <w:sz w:val="21"/>
                <w:szCs w:val="21"/>
                <w:highlight w:val="none"/>
                <w:shd w:val="clear" w:color="auto" w:fill="auto"/>
                <w:lang w:val="en-US" w:eastAsia="zh-CN"/>
              </w:rPr>
              <w:t xml:space="preserve">提供一项</w:t>
            </w:r>
            <w:r>
              <w:rPr>
                <w:rFonts w:hint="eastAsia" w:ascii="宋体" w:hAnsi="宋体" w:eastAsia="宋体" w:cs="宋体"/>
                <w:b w:val="0"/>
                <w:bCs/>
                <w:color w:val="000000"/>
                <w:spacing w:val="0"/>
                <w:sz w:val="21"/>
                <w:szCs w:val="21"/>
                <w:highlight w:val="none"/>
                <w:shd w:val="clear" w:color="auto" w:fill="auto"/>
                <w:lang w:eastAsia="zh-CN"/>
              </w:rPr>
              <w:t xml:space="preserve">得</w:t>
            </w:r>
            <w:r>
              <w:rPr>
                <w:rFonts w:hint="eastAsia" w:ascii="宋体" w:hAnsi="宋体" w:eastAsia="宋体" w:cs="宋体"/>
                <w:b w:val="0"/>
                <w:bCs/>
                <w:color w:val="000000"/>
                <w:spacing w:val="0"/>
                <w:sz w:val="21"/>
                <w:szCs w:val="21"/>
                <w:highlight w:val="none"/>
                <w:shd w:val="clear" w:color="auto" w:fill="auto"/>
                <w:lang w:val="en-US" w:eastAsia="zh-CN"/>
              </w:rPr>
              <w:t xml:space="preserve">1</w:t>
            </w:r>
            <w:r>
              <w:rPr>
                <w:rFonts w:hint="eastAsia" w:ascii="宋体" w:hAnsi="宋体" w:eastAsia="宋体" w:cs="宋体"/>
                <w:b w:val="0"/>
                <w:bCs/>
                <w:color w:val="000000"/>
                <w:spacing w:val="0"/>
                <w:sz w:val="21"/>
                <w:szCs w:val="21"/>
                <w:highlight w:val="none"/>
                <w:shd w:val="clear" w:color="auto" w:fill="auto"/>
                <w:lang w:eastAsia="zh-CN"/>
              </w:rPr>
              <w:t xml:space="preserve">分，本项最多得</w:t>
            </w:r>
            <w:r>
              <w:rPr>
                <w:rFonts w:hint="eastAsia" w:ascii="宋体" w:hAnsi="宋体" w:eastAsia="宋体" w:cs="宋体"/>
                <w:b w:val="0"/>
                <w:bCs/>
                <w:color w:val="000000"/>
                <w:spacing w:val="0"/>
                <w:sz w:val="21"/>
                <w:szCs w:val="21"/>
                <w:highlight w:val="none"/>
                <w:shd w:val="clear" w:color="auto" w:fill="auto"/>
                <w:lang w:val="en-US" w:eastAsia="zh-CN"/>
              </w:rPr>
              <w:t xml:space="preserve">3</w:t>
            </w:r>
            <w:r>
              <w:rPr>
                <w:rFonts w:hint="eastAsia" w:ascii="宋体" w:hAnsi="宋体" w:eastAsia="宋体" w:cs="宋体"/>
                <w:b w:val="0"/>
                <w:bCs/>
                <w:color w:val="000000"/>
                <w:spacing w:val="0"/>
                <w:sz w:val="21"/>
                <w:szCs w:val="21"/>
                <w:highlight w:val="none"/>
                <w:shd w:val="clear" w:color="auto" w:fill="auto"/>
                <w:lang w:eastAsia="zh-CN"/>
              </w:rPr>
              <w:t xml:space="preserve">分。（投标文件中需提供</w:t>
            </w:r>
            <w:r>
              <w:rPr>
                <w:rFonts w:hint="eastAsia" w:ascii="宋体" w:hAnsi="宋体" w:eastAsia="宋体" w:cs="宋体"/>
                <w:b w:val="0"/>
                <w:bCs/>
                <w:color w:val="000000"/>
                <w:spacing w:val="0"/>
                <w:sz w:val="21"/>
                <w:szCs w:val="21"/>
                <w:highlight w:val="none"/>
                <w:shd w:val="clear" w:color="auto" w:fill="auto"/>
                <w:lang w:val="en-US" w:eastAsia="zh-CN"/>
              </w:rPr>
              <w:t xml:space="preserve">有效期内的</w:t>
            </w:r>
            <w:r>
              <w:rPr>
                <w:rFonts w:hint="eastAsia" w:ascii="宋体" w:hAnsi="宋体" w:eastAsia="宋体" w:cs="宋体"/>
                <w:b w:val="0"/>
                <w:bCs/>
                <w:color w:val="000000"/>
                <w:spacing w:val="0"/>
                <w:sz w:val="21"/>
                <w:szCs w:val="21"/>
                <w:highlight w:val="none"/>
                <w:shd w:val="clear" w:color="auto" w:fill="auto"/>
                <w:lang w:eastAsia="zh-CN"/>
              </w:rPr>
              <w:t xml:space="preserve">证书</w:t>
            </w:r>
            <w:r>
              <w:rPr>
                <w:rFonts w:hint="eastAsia" w:ascii="宋体" w:hAnsi="宋体" w:eastAsia="宋体" w:cs="宋体"/>
                <w:b w:val="0"/>
                <w:bCs/>
                <w:color w:val="000000"/>
                <w:spacing w:val="0"/>
                <w:sz w:val="21"/>
                <w:szCs w:val="21"/>
                <w:highlight w:val="none"/>
                <w:shd w:val="clear" w:color="auto" w:fill="auto"/>
                <w:lang w:val="en-US" w:eastAsia="zh-CN"/>
              </w:rPr>
              <w:t xml:space="preserve">原件扫描上传</w:t>
            </w:r>
            <w:r>
              <w:rPr>
                <w:rFonts w:hint="eastAsia" w:ascii="宋体" w:hAnsi="宋体" w:eastAsia="宋体" w:cs="宋体"/>
                <w:b w:val="0"/>
                <w:bCs/>
                <w:color w:val="000000"/>
                <w:spacing w:val="0"/>
                <w:sz w:val="21"/>
                <w:szCs w:val="21"/>
                <w:highlight w:val="none"/>
                <w:shd w:val="clear" w:color="auto" w:fill="auto"/>
                <w:lang w:eastAsia="zh-CN"/>
              </w:rPr>
              <w:t xml:space="preserve">及以上证书的国家市场监督管理总局信息中心“全国认证认可信息公共服务平台”（网址：</w:t>
            </w:r>
            <w:r>
              <w:rPr>
                <w:rFonts w:hint="eastAsia" w:ascii="宋体" w:hAnsi="宋体" w:eastAsia="宋体" w:cs="宋体"/>
                <w:b w:val="0"/>
                <w:bCs/>
                <w:color w:val="000000"/>
                <w:spacing w:val="0"/>
                <w:sz w:val="21"/>
                <w:szCs w:val="21"/>
                <w:highlight w:val="none"/>
                <w:shd w:val="clear" w:color="auto" w:fill="auto"/>
                <w:lang w:eastAsia="zh-CN"/>
              </w:rPr>
              <w:fldChar w:fldCharType="begin"/>
            </w:r>
            <w:r>
              <w:rPr>
                <w:rFonts w:hint="eastAsia" w:ascii="宋体" w:hAnsi="宋体" w:eastAsia="宋体" w:cs="宋体"/>
                <w:b w:val="0"/>
                <w:bCs/>
                <w:color w:val="000000"/>
                <w:spacing w:val="0"/>
                <w:sz w:val="21"/>
                <w:szCs w:val="21"/>
                <w:highlight w:val="none"/>
                <w:shd w:val="clear" w:color="auto" w:fill="auto"/>
                <w:lang w:eastAsia="zh-CN"/>
              </w:rPr>
              <w:instrText xml:space="preserve"> HYPERLINK "http://www.cnca.gov.cn）查询截图，截图须含网址，未提供或提供不全的不得分）。" </w:instrText>
            </w:r>
            <w:r>
              <w:rPr>
                <w:rFonts w:hint="eastAsia" w:ascii="宋体" w:hAnsi="宋体" w:eastAsia="宋体" w:cs="宋体"/>
                <w:b w:val="0"/>
                <w:bCs/>
                <w:color w:val="000000"/>
                <w:spacing w:val="0"/>
                <w:sz w:val="21"/>
                <w:szCs w:val="21"/>
                <w:highlight w:val="none"/>
                <w:shd w:val="clear" w:color="auto" w:fill="auto"/>
                <w:lang w:eastAsia="zh-CN"/>
              </w:rPr>
              <w:fldChar w:fldCharType="separate"/>
            </w:r>
            <w:r>
              <w:rPr>
                <w:rFonts w:hint="eastAsia" w:ascii="宋体" w:hAnsi="宋体" w:eastAsia="宋体" w:cs="宋体"/>
                <w:b w:val="0"/>
                <w:bCs/>
                <w:color w:val="000000"/>
                <w:spacing w:val="0"/>
                <w:sz w:val="21"/>
                <w:szCs w:val="21"/>
                <w:highlight w:val="none"/>
                <w:shd w:val="clear" w:color="auto" w:fill="auto"/>
                <w:lang w:eastAsia="zh-CN"/>
              </w:rPr>
              <w:t xml:space="preserve">www.cnca.gov.cn）查询截图，截图须含网址，未提供或提供不全的不得分）。</w:t>
            </w:r>
            <w:r>
              <w:rPr>
                <w:rFonts w:hint="eastAsia" w:ascii="宋体" w:hAnsi="宋体" w:eastAsia="宋体" w:cs="宋体"/>
                <w:b w:val="0"/>
                <w:bCs/>
                <w:color w:val="000000"/>
                <w:spacing w:val="0"/>
                <w:sz w:val="21"/>
                <w:szCs w:val="21"/>
                <w:highlight w:val="none"/>
                <w:shd w:val="clear" w:color="auto" w:fill="auto"/>
                <w:lang w:eastAsia="zh-CN"/>
              </w:rPr>
              <w:fldChar w:fldCharType="end"/>
            </w:r>
            <w:r>
              <w:rPr>
                <w:rFonts w:hint="eastAsia" w:ascii="宋体" w:hAnsi="宋体" w:eastAsia="宋体" w:cs="宋体"/>
                <w:b/>
                <w:bCs w:val="0"/>
                <w:color w:val="000000"/>
                <w:spacing w:val="0"/>
                <w:sz w:val="21"/>
                <w:szCs w:val="21"/>
                <w:highlight w:val="none"/>
                <w:shd w:val="clear" w:color="auto" w:fill="auto"/>
                <w:lang w:eastAsia="zh-CN"/>
              </w:rPr>
            </w:r>
            <w:r/>
          </w:p>
        </w:tc>
      </w:tr>
      <w:tr>
        <w:trPr>
          <w:trHeight w:val="2562"/>
        </w:trPr>
        <w:tc>
          <w:tcPr>
            <w:tcW w:w="1799" w:type="dxa"/>
            <w:vAlign w:val="center"/>
            <w:textDirection w:val="lrTb"/>
            <w:noWrap w:val="false"/>
          </w:tcPr>
          <w:p>
            <w:pPr>
              <w:pStyle w:val="102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技术方案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860" w:type="dxa"/>
            <w:vAlign w:val="center"/>
            <w:textDirection w:val="lrTb"/>
            <w:noWrap w:val="false"/>
          </w:tcPr>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根据所投车辆的生产工艺、装配生产线、工装工艺生产线、涂装生产线等</w:t>
            </w:r>
            <w:r>
              <w:rPr>
                <w:rFonts w:hint="eastAsia" w:ascii="宋体" w:hAnsi="宋体" w:eastAsia="宋体" w:cs="宋体"/>
                <w:color w:val="000000"/>
                <w:sz w:val="21"/>
                <w:szCs w:val="21"/>
                <w:highlight w:val="none"/>
                <w:lang w:eastAsia="zh-CN"/>
              </w:rPr>
              <w:t xml:space="preserve">内容</w:t>
            </w:r>
            <w:r>
              <w:rPr>
                <w:rFonts w:hint="eastAsia" w:ascii="宋体" w:hAnsi="宋体" w:eastAsia="宋体" w:cs="宋体"/>
                <w:color w:val="000000"/>
                <w:sz w:val="21"/>
                <w:szCs w:val="21"/>
                <w:highlight w:val="none"/>
              </w:rPr>
              <w:t xml:space="preserve">进行</w:t>
            </w:r>
            <w:r>
              <w:rPr>
                <w:rFonts w:hint="eastAsia" w:ascii="宋体" w:hAnsi="宋体" w:eastAsia="宋体" w:cs="宋体"/>
                <w:color w:val="000000"/>
                <w:sz w:val="21"/>
                <w:szCs w:val="21"/>
                <w:highlight w:val="none"/>
                <w:lang w:val="en-US" w:eastAsia="zh-CN"/>
              </w:rPr>
              <w:t xml:space="preserve">综合</w:t>
            </w:r>
            <w:r>
              <w:rPr>
                <w:rFonts w:hint="eastAsia" w:ascii="宋体" w:hAnsi="宋体" w:eastAsia="宋体" w:cs="宋体"/>
                <w:color w:val="000000"/>
                <w:sz w:val="21"/>
                <w:szCs w:val="21"/>
                <w:highlight w:val="none"/>
              </w:rPr>
              <w:t xml:space="preserve">评分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本项满分</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提供的方案完全响应、完整、可操作性强且满足采购人需求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方案稍有欠缺、基本响应采购人需求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方案一般</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缺少关键点，</w:t>
            </w:r>
            <w:r>
              <w:rPr>
                <w:rFonts w:hint="eastAsia" w:ascii="宋体" w:hAnsi="宋体" w:eastAsia="宋体" w:cs="宋体"/>
                <w:color w:val="000000"/>
                <w:sz w:val="21"/>
                <w:szCs w:val="21"/>
                <w:highlight w:val="none"/>
              </w:rPr>
              <w:t xml:space="preserve">存在瑕疵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得2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未提供不得分。</w:t>
            </w:r>
            <w:r>
              <w:rPr>
                <w:rFonts w:hint="eastAsia" w:ascii="宋体" w:hAnsi="宋体" w:eastAsia="宋体" w:cs="宋体"/>
                <w:color w:val="000000"/>
                <w:sz w:val="21"/>
                <w:szCs w:val="21"/>
                <w:highlight w:val="none"/>
              </w:rPr>
            </w:r>
            <w:r/>
          </w:p>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根据所投车辆的在生产过程的质量保证体系、质量保证措施、检测设备等</w:t>
            </w:r>
            <w:r>
              <w:rPr>
                <w:rFonts w:hint="eastAsia" w:ascii="宋体" w:hAnsi="宋体" w:eastAsia="宋体" w:cs="宋体"/>
                <w:color w:val="000000"/>
                <w:sz w:val="21"/>
                <w:szCs w:val="21"/>
                <w:highlight w:val="none"/>
                <w:lang w:eastAsia="zh-CN"/>
              </w:rPr>
              <w:t xml:space="preserve">内容</w:t>
            </w:r>
            <w:r>
              <w:rPr>
                <w:rFonts w:hint="eastAsia" w:ascii="宋体" w:hAnsi="宋体" w:eastAsia="宋体" w:cs="宋体"/>
                <w:color w:val="000000"/>
                <w:sz w:val="21"/>
                <w:szCs w:val="21"/>
                <w:highlight w:val="none"/>
              </w:rPr>
              <w:t xml:space="preserve">进行</w:t>
            </w:r>
            <w:r>
              <w:rPr>
                <w:rFonts w:hint="eastAsia" w:ascii="宋体" w:hAnsi="宋体" w:eastAsia="宋体" w:cs="宋体"/>
                <w:color w:val="000000"/>
                <w:sz w:val="21"/>
                <w:szCs w:val="21"/>
                <w:highlight w:val="none"/>
                <w:lang w:val="en-US" w:eastAsia="zh-CN"/>
              </w:rPr>
              <w:t xml:space="preserve">综合</w:t>
            </w:r>
            <w:r>
              <w:rPr>
                <w:rFonts w:hint="eastAsia" w:ascii="宋体" w:hAnsi="宋体" w:eastAsia="宋体" w:cs="宋体"/>
                <w:color w:val="000000"/>
                <w:sz w:val="21"/>
                <w:szCs w:val="21"/>
                <w:highlight w:val="none"/>
              </w:rPr>
              <w:t xml:space="preserve">评分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本项满分</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提供的方案完全响应、完整、可操作性强且满足采购人需求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方案稍有欠缺、基本响应采购人需求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eastAsia="zh-CN"/>
              </w:rPr>
              <w:t xml:space="preserve">一般，缺少关键点，</w:t>
            </w:r>
            <w:r>
              <w:rPr>
                <w:rFonts w:hint="eastAsia" w:ascii="宋体" w:hAnsi="宋体" w:eastAsia="宋体" w:cs="宋体"/>
                <w:color w:val="000000"/>
                <w:sz w:val="21"/>
                <w:szCs w:val="21"/>
                <w:highlight w:val="none"/>
              </w:rPr>
              <w:t xml:space="preserve">存在瑕疵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得2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未提供不得分。</w:t>
            </w:r>
            <w:r>
              <w:rPr>
                <w:rFonts w:hint="eastAsia" w:ascii="宋体" w:hAnsi="宋体" w:eastAsia="宋体" w:cs="宋体"/>
                <w:color w:val="000000"/>
                <w:sz w:val="21"/>
                <w:szCs w:val="21"/>
                <w:highlight w:val="none"/>
              </w:rPr>
            </w:r>
            <w:r/>
          </w:p>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根据投标人提供的项目实施方案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包含但不限于供货方案、供货周期、设备调试、验收方案等</w:t>
            </w:r>
            <w:r>
              <w:rPr>
                <w:rFonts w:hint="eastAsia" w:ascii="宋体" w:hAnsi="宋体" w:eastAsia="宋体" w:cs="宋体"/>
                <w:color w:val="000000"/>
                <w:sz w:val="21"/>
                <w:szCs w:val="21"/>
                <w:highlight w:val="none"/>
                <w:lang w:eastAsia="zh-CN"/>
              </w:rPr>
              <w:t xml:space="preserve">内容</w:t>
            </w:r>
            <w:r>
              <w:rPr>
                <w:rFonts w:hint="eastAsia" w:ascii="宋体" w:hAnsi="宋体" w:eastAsia="宋体" w:cs="宋体"/>
                <w:color w:val="000000"/>
                <w:sz w:val="21"/>
                <w:szCs w:val="21"/>
                <w:highlight w:val="none"/>
              </w:rPr>
              <w:t xml:space="preserve">进行综合评</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本项满分</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提供的方案完全响应、完整、可操作性强且满足采购人需求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方案稍有欠缺、基本响应采购人需求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eastAsia="zh-CN"/>
              </w:rPr>
              <w:t xml:space="preserve">一般，缺少关键点，</w:t>
            </w:r>
            <w:r>
              <w:rPr>
                <w:rFonts w:hint="eastAsia" w:ascii="宋体" w:hAnsi="宋体" w:eastAsia="宋体" w:cs="宋体"/>
                <w:color w:val="000000"/>
                <w:sz w:val="21"/>
                <w:szCs w:val="21"/>
                <w:highlight w:val="none"/>
              </w:rPr>
              <w:t xml:space="preserve">存在瑕疵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得2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21"/>
              <w:spacing w:line="400" w:lineRule="exact"/>
              <w:rPr>
                <w:rFonts w:hint="eastAsia"/>
                <w:color w:val="000000"/>
              </w:rPr>
            </w:pPr>
            <w:r>
              <w:rPr>
                <w:rFonts w:hint="eastAsia" w:ascii="宋体" w:hAnsi="宋体" w:eastAsia="宋体" w:cs="宋体"/>
                <w:color w:val="000000"/>
                <w:sz w:val="21"/>
                <w:szCs w:val="21"/>
                <w:highlight w:val="none"/>
              </w:rPr>
              <w:t xml:space="preserve">未提供不得分。</w:t>
            </w:r>
            <w:r>
              <w:rPr>
                <w:rFonts w:hint="eastAsia"/>
                <w:color w:val="000000"/>
              </w:rPr>
            </w:r>
            <w:r/>
          </w:p>
        </w:tc>
      </w:tr>
      <w:tr>
        <w:trPr>
          <w:trHeight w:val="486"/>
        </w:trPr>
        <w:tc>
          <w:tcPr>
            <w:tcW w:w="1799" w:type="dxa"/>
            <w:vAlign w:val="center"/>
            <w:textDirection w:val="lrTb"/>
            <w:noWrap w:val="false"/>
          </w:tcPr>
          <w:p>
            <w:pPr>
              <w:pStyle w:val="1021"/>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售后服务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19分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21"/>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860" w:type="dxa"/>
            <w:vAlign w:val="center"/>
            <w:textDirection w:val="lrTb"/>
            <w:noWrap w:val="false"/>
          </w:tcPr>
          <w:p>
            <w:pPr>
              <w:pStyle w:val="1021"/>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根据投标人</w:t>
            </w:r>
            <w:r>
              <w:rPr>
                <w:rFonts w:hint="eastAsia" w:ascii="宋体" w:hAnsi="宋体" w:eastAsia="宋体" w:cs="宋体"/>
                <w:color w:val="000000"/>
                <w:sz w:val="21"/>
                <w:szCs w:val="21"/>
                <w:highlight w:val="none"/>
                <w:lang w:eastAsia="zh-CN"/>
              </w:rPr>
              <w:t xml:space="preserve">提供的</w:t>
            </w:r>
            <w:r>
              <w:rPr>
                <w:rFonts w:hint="eastAsia" w:ascii="宋体" w:hAnsi="宋体" w:eastAsia="宋体" w:cs="宋体"/>
                <w:color w:val="000000"/>
                <w:sz w:val="21"/>
                <w:szCs w:val="21"/>
                <w:highlight w:val="none"/>
              </w:rPr>
              <w:t xml:space="preserve">售后服务方案和体系，包含但不限于操作指南、售后流程、响应时间、备品备件等内容</w:t>
            </w:r>
            <w:r>
              <w:rPr>
                <w:rFonts w:hint="eastAsia" w:ascii="宋体" w:hAnsi="宋体" w:eastAsia="宋体" w:cs="宋体"/>
                <w:color w:val="000000"/>
                <w:sz w:val="21"/>
                <w:szCs w:val="21"/>
                <w:highlight w:val="none"/>
                <w:lang w:eastAsia="zh-CN"/>
              </w:rPr>
              <w:t xml:space="preserve">进行综合评分</w:t>
            </w:r>
            <w:r>
              <w:rPr>
                <w:rFonts w:hint="eastAsia" w:ascii="宋体" w:hAnsi="宋体" w:eastAsia="宋体" w:cs="宋体"/>
                <w:color w:val="000000"/>
                <w:sz w:val="21"/>
                <w:szCs w:val="21"/>
                <w:highlight w:val="none"/>
              </w:rPr>
              <w:t xml:space="preserve">，本项满分</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提供的方案完全响应、完整、可操作性强且满足采购人需求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方案稍有欠缺、基本响应采购人需求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方案一般</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缺少关键点，</w:t>
            </w:r>
            <w:r>
              <w:rPr>
                <w:rFonts w:hint="eastAsia" w:ascii="宋体" w:hAnsi="宋体" w:eastAsia="宋体" w:cs="宋体"/>
                <w:color w:val="000000"/>
                <w:sz w:val="21"/>
                <w:szCs w:val="21"/>
                <w:highlight w:val="none"/>
              </w:rPr>
              <w:t xml:space="preserve">存在瑕疵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得2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未提供不得分。</w:t>
            </w:r>
            <w:r>
              <w:rPr>
                <w:rFonts w:hint="eastAsia" w:ascii="宋体" w:hAnsi="宋体" w:eastAsia="宋体" w:cs="宋体"/>
                <w:color w:val="000000"/>
                <w:sz w:val="21"/>
                <w:szCs w:val="21"/>
                <w:highlight w:val="none"/>
              </w:rPr>
            </w:r>
            <w:r/>
          </w:p>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根据投标人针对本项目的实际需求及自身情况编制的相应培训方案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包括但不限于培训对象及计划安排、培训内容及目标、培训效果及保证措施、培训人员配备及经验等</w:t>
            </w:r>
            <w:r>
              <w:rPr>
                <w:rFonts w:hint="eastAsia" w:ascii="宋体" w:hAnsi="宋体" w:eastAsia="宋体" w:cs="宋体"/>
                <w:color w:val="000000"/>
                <w:sz w:val="21"/>
                <w:szCs w:val="21"/>
                <w:highlight w:val="none"/>
                <w:lang w:eastAsia="zh-CN"/>
              </w:rPr>
              <w:t xml:space="preserve">内容</w:t>
            </w:r>
            <w:r>
              <w:rPr>
                <w:rFonts w:hint="eastAsia" w:ascii="宋体" w:hAnsi="宋体" w:eastAsia="宋体" w:cs="宋体"/>
                <w:color w:val="000000"/>
                <w:sz w:val="21"/>
                <w:szCs w:val="21"/>
                <w:highlight w:val="none"/>
              </w:rPr>
              <w:t xml:space="preserve">进行综合评</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rPr>
              <w:t xml:space="preserve">，本项满分</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培训内容详细全面、科学可行、具有针对性，得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培训内容较详细全面、较科学可行，不存在实施难度，得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培训内容描述缺少关键点、存在瑕疵，得1分；</w:t>
            </w:r>
            <w:r>
              <w:rPr>
                <w:rFonts w:hint="eastAsia" w:ascii="宋体" w:hAnsi="宋体" w:eastAsia="宋体" w:cs="宋体"/>
                <w:color w:val="000000"/>
                <w:sz w:val="21"/>
                <w:szCs w:val="21"/>
                <w:highlight w:val="none"/>
              </w:rPr>
            </w:r>
            <w:r/>
          </w:p>
          <w:p>
            <w:pPr>
              <w:pStyle w:val="102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未提供不得分。</w:t>
            </w:r>
            <w:r>
              <w:rPr>
                <w:rFonts w:hint="eastAsia" w:ascii="宋体" w:hAnsi="宋体" w:eastAsia="宋体" w:cs="宋体"/>
                <w:color w:val="000000"/>
                <w:sz w:val="21"/>
                <w:szCs w:val="21"/>
                <w:highlight w:val="none"/>
              </w:rPr>
            </w:r>
            <w:r/>
          </w:p>
          <w:p>
            <w:pPr>
              <w:pStyle w:val="1093"/>
              <w:numPr>
                <w:ilvl w:val="0"/>
                <w:numId w:val="0"/>
              </w:numPr>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b w:val="0"/>
                <w:bCs/>
                <w:color w:val="000000"/>
                <w:spacing w:val="0"/>
                <w:sz w:val="21"/>
                <w:szCs w:val="21"/>
                <w:highlight w:val="none"/>
                <w:shd w:val="clear" w:color="auto" w:fill="auto"/>
                <w:lang w:eastAsia="zh-CN"/>
              </w:rPr>
              <w:t xml:space="preserve">投标人在招标文件要求的</w:t>
            </w:r>
            <w:r>
              <w:rPr>
                <w:rFonts w:hint="eastAsia" w:ascii="宋体" w:hAnsi="宋体" w:eastAsia="宋体" w:cs="宋体"/>
                <w:b w:val="0"/>
                <w:bCs/>
                <w:color w:val="000000"/>
                <w:spacing w:val="0"/>
                <w:sz w:val="21"/>
                <w:szCs w:val="21"/>
                <w:highlight w:val="none"/>
                <w:shd w:val="clear" w:color="auto" w:fill="auto"/>
                <w:lang w:val="en-US" w:eastAsia="zh-CN"/>
              </w:rPr>
              <w:t xml:space="preserve">12个月质保期满后，每延期6个月得1分，最多得2分，不提供的不得分。（投标时需提供承诺函并加盖投标人公章，格式自拟。）</w:t>
            </w:r>
            <w:r>
              <w:rPr>
                <w:rFonts w:hint="eastAsia" w:ascii="宋体" w:hAnsi="宋体" w:eastAsia="宋体" w:cs="宋体"/>
                <w:color w:val="000000"/>
                <w:sz w:val="21"/>
                <w:szCs w:val="21"/>
                <w:highlight w:val="none"/>
                <w:lang w:val="en-US" w:eastAsia="zh-CN"/>
              </w:rPr>
            </w:r>
            <w:r/>
          </w:p>
          <w:p>
            <w:pPr>
              <w:pStyle w:val="1093"/>
              <w:numPr>
                <w:ilvl w:val="0"/>
                <w:numId w:val="0"/>
              </w:numPr>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color w:val="000000"/>
                <w:spacing w:val="0"/>
                <w:sz w:val="21"/>
                <w:szCs w:val="21"/>
                <w:highlight w:val="none"/>
                <w:shd w:val="clear" w:color="auto" w:fill="auto"/>
                <w:lang w:val="en-US" w:eastAsia="zh-CN"/>
              </w:rPr>
              <w:t xml:space="preserve">4、</w:t>
            </w:r>
            <w:r>
              <w:rPr>
                <w:rFonts w:hint="eastAsia" w:ascii="宋体" w:hAnsi="宋体" w:eastAsia="宋体" w:cs="宋体"/>
                <w:b w:val="0"/>
                <w:bCs/>
                <w:color w:val="000000"/>
                <w:spacing w:val="0"/>
                <w:sz w:val="21"/>
                <w:szCs w:val="21"/>
                <w:highlight w:val="none"/>
                <w:shd w:val="clear" w:color="auto" w:fill="auto"/>
                <w:lang w:eastAsia="zh-CN"/>
              </w:rPr>
              <w:t xml:space="preserve">投标人如提供储能式工业移动电源：功率要求≥</w:t>
            </w:r>
            <w:r>
              <w:rPr>
                <w:rFonts w:hint="eastAsia" w:ascii="宋体" w:hAnsi="宋体" w:eastAsia="宋体" w:cs="宋体"/>
                <w:b w:val="0"/>
                <w:bCs/>
                <w:color w:val="000000"/>
                <w:spacing w:val="0"/>
                <w:sz w:val="21"/>
                <w:szCs w:val="21"/>
                <w:highlight w:val="none"/>
                <w:shd w:val="clear" w:color="auto" w:fill="auto"/>
                <w:lang w:val="en-US" w:eastAsia="zh-CN"/>
              </w:rPr>
              <w:t xml:space="preserve">5000w，同时可以为市场上新能源车辆进行充电，输出电压：AC200V/50Hz，电池容量：</w:t>
            </w:r>
            <w:r>
              <w:rPr>
                <w:rFonts w:hint="eastAsia" w:ascii="宋体" w:hAnsi="宋体" w:eastAsia="宋体" w:cs="宋体"/>
                <w:b w:val="0"/>
                <w:bCs/>
                <w:color w:val="000000"/>
                <w:spacing w:val="0"/>
                <w:sz w:val="21"/>
                <w:szCs w:val="21"/>
                <w:highlight w:val="none"/>
                <w:shd w:val="clear" w:color="auto" w:fill="auto"/>
                <w:lang w:eastAsia="zh-CN"/>
              </w:rPr>
              <w:t xml:space="preserve">≥</w:t>
            </w:r>
            <w:r>
              <w:rPr>
                <w:rFonts w:hint="eastAsia" w:ascii="宋体" w:hAnsi="宋体" w:eastAsia="宋体" w:cs="宋体"/>
                <w:b w:val="0"/>
                <w:bCs/>
                <w:color w:val="000000"/>
                <w:spacing w:val="0"/>
                <w:sz w:val="21"/>
                <w:szCs w:val="21"/>
                <w:highlight w:val="none"/>
                <w:shd w:val="clear" w:color="auto" w:fill="auto"/>
                <w:lang w:val="en-US" w:eastAsia="zh-CN"/>
              </w:rPr>
              <w:t xml:space="preserve">5000Wh，带有输出插座：10A、16A各一个，防护等级需：</w:t>
            </w:r>
            <w:r>
              <w:rPr>
                <w:rFonts w:hint="eastAsia" w:ascii="宋体" w:hAnsi="宋体" w:eastAsia="宋体" w:cs="宋体"/>
                <w:b w:val="0"/>
                <w:bCs/>
                <w:color w:val="000000"/>
                <w:spacing w:val="0"/>
                <w:sz w:val="21"/>
                <w:szCs w:val="21"/>
                <w:highlight w:val="none"/>
                <w:shd w:val="clear" w:color="auto" w:fill="auto"/>
                <w:lang w:eastAsia="zh-CN"/>
              </w:rPr>
              <w:t xml:space="preserve">≥</w:t>
            </w:r>
            <w:r>
              <w:rPr>
                <w:rFonts w:hint="eastAsia" w:ascii="宋体" w:hAnsi="宋体" w:eastAsia="宋体" w:cs="宋体"/>
                <w:b w:val="0"/>
                <w:bCs/>
                <w:color w:val="000000"/>
                <w:spacing w:val="0"/>
                <w:sz w:val="21"/>
                <w:szCs w:val="21"/>
                <w:highlight w:val="none"/>
                <w:shd w:val="clear" w:color="auto" w:fill="auto"/>
                <w:lang w:val="en-US" w:eastAsia="zh-CN"/>
              </w:rPr>
              <w:t xml:space="preserve">IP50，电池需为内置式锂电池，带有火灾抑制装置，对电芯出现瞬间高温或者电路电线短路起火能够起到快速抑制作用。每台清障车配备一台，得3分，最高得6分。（投标时需提供承诺函并加盖投标人公章，格式自拟。）</w:t>
            </w:r>
            <w:r>
              <w:rPr>
                <w:rFonts w:hint="eastAsia" w:ascii="宋体" w:hAnsi="宋体" w:eastAsia="宋体" w:cs="宋体"/>
                <w:color w:val="000000"/>
                <w:sz w:val="21"/>
                <w:szCs w:val="21"/>
                <w:highlight w:val="none"/>
                <w:lang w:val="en-US" w:eastAsia="zh-CN" w:bidi="ar-SA"/>
              </w:rPr>
            </w:r>
            <w:r/>
          </w:p>
        </w:tc>
      </w:tr>
    </w:tbl>
    <w:p>
      <w:pPr>
        <w:pStyle w:val="1021"/>
        <w:ind w:firstLine="24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注：</w:t>
      </w:r>
      <w:r>
        <w:rPr>
          <w:rFonts w:hint="eastAsia" w:ascii="宋体" w:hAnsi="宋体" w:eastAsia="宋体" w:cs="宋体"/>
          <w:b w:val="0"/>
          <w:bCs w:val="0"/>
          <w:color w:val="000000"/>
          <w:sz w:val="21"/>
          <w:szCs w:val="21"/>
        </w:rPr>
      </w:r>
      <w:r/>
    </w:p>
    <w:p>
      <w:pPr>
        <w:pStyle w:val="1021"/>
        <w:ind w:firstLine="24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1、评委应对以上各得分项独立评分，投标人最终得分为所有评委评分汇总的平均值。</w:t>
      </w:r>
      <w:r>
        <w:rPr>
          <w:rFonts w:hint="eastAsia" w:ascii="宋体" w:hAnsi="宋体" w:eastAsia="宋体" w:cs="宋体"/>
          <w:b w:val="0"/>
          <w:bCs w:val="0"/>
          <w:color w:val="000000"/>
          <w:sz w:val="21"/>
          <w:szCs w:val="21"/>
        </w:rPr>
      </w:r>
      <w:r/>
    </w:p>
    <w:p>
      <w:pPr>
        <w:pStyle w:val="1021"/>
        <w:ind w:firstLine="24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2、根据《关于推动解决政府采购异常低价问题相关工作的通知》（苏财购〔2025〕62号）</w:t>
      </w:r>
      <w:r>
        <w:rPr>
          <w:rFonts w:hint="eastAsia" w:ascii="宋体" w:hAnsi="宋体" w:eastAsia="宋体" w:cs="宋体"/>
          <w:b w:val="0"/>
          <w:bCs w:val="0"/>
          <w:color w:val="000000"/>
          <w:sz w:val="21"/>
          <w:szCs w:val="21"/>
        </w:rPr>
      </w:r>
      <w:r/>
    </w:p>
    <w:p>
      <w:pPr>
        <w:pStyle w:val="1021"/>
        <w:ind w:firstLine="24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（一）评审过程中出现下列情形之一的，评审委员会将启动异常低价投标（响应）审查程序：</w:t>
      </w:r>
      <w:r>
        <w:rPr>
          <w:rFonts w:hint="eastAsia" w:ascii="宋体" w:hAnsi="宋体" w:eastAsia="宋体" w:cs="宋体"/>
          <w:b w:val="0"/>
          <w:bCs w:val="0"/>
          <w:color w:val="000000"/>
          <w:sz w:val="21"/>
          <w:szCs w:val="21"/>
        </w:rPr>
      </w:r>
      <w:r/>
    </w:p>
    <w:p>
      <w:pPr>
        <w:pStyle w:val="1021"/>
        <w:ind w:firstLine="24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（1）投标（响应）报价低于采购项目预算50%的，即投标（响应）报价&lt;采购项目预算×50%；</w:t>
      </w:r>
      <w:r>
        <w:rPr>
          <w:rFonts w:hint="eastAsia" w:ascii="宋体" w:hAnsi="宋体" w:eastAsia="宋体" w:cs="宋体"/>
          <w:b w:val="0"/>
          <w:bCs w:val="0"/>
          <w:color w:val="000000"/>
          <w:sz w:val="21"/>
          <w:szCs w:val="21"/>
        </w:rPr>
      </w:r>
      <w:r/>
    </w:p>
    <w:p>
      <w:pPr>
        <w:pStyle w:val="1021"/>
        <w:ind w:firstLine="24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（2）投标（响应）报价低于采购项目最高限价45%的，即投标（响应）报价&lt;采购项目最高限价×45%；</w:t>
      </w:r>
      <w:r>
        <w:rPr>
          <w:rFonts w:hint="eastAsia" w:ascii="宋体" w:hAnsi="宋体" w:eastAsia="宋体" w:cs="宋体"/>
          <w:b w:val="0"/>
          <w:bCs w:val="0"/>
          <w:color w:val="000000"/>
          <w:sz w:val="21"/>
          <w:szCs w:val="21"/>
        </w:rPr>
      </w:r>
      <w:r/>
    </w:p>
    <w:p>
      <w:pPr>
        <w:pStyle w:val="1021"/>
        <w:ind w:firstLine="24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（3）评审委员会认定的供应商报价过低、有可能影响产品质量或者不能诚信履约的其他情形。</w:t>
      </w:r>
      <w:r>
        <w:rPr>
          <w:rFonts w:hint="eastAsia" w:ascii="宋体" w:hAnsi="宋体" w:eastAsia="宋体" w:cs="宋体"/>
          <w:b w:val="0"/>
          <w:bCs w:val="0"/>
          <w:color w:val="000000"/>
          <w:sz w:val="21"/>
          <w:szCs w:val="21"/>
        </w:rPr>
      </w:r>
      <w:r/>
    </w:p>
    <w:p>
      <w:pPr>
        <w:pStyle w:val="1021"/>
        <w:ind w:firstLine="24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r>
        <w:rPr>
          <w:rFonts w:hint="eastAsia" w:ascii="宋体" w:hAnsi="宋体" w:eastAsia="宋体" w:cs="宋体"/>
          <w:b w:val="0"/>
          <w:bCs w:val="0"/>
          <w:color w:val="000000"/>
          <w:sz w:val="21"/>
          <w:szCs w:val="21"/>
        </w:rPr>
      </w:r>
      <w:r/>
    </w:p>
    <w:p>
      <w:pPr>
        <w:pStyle w:val="1085"/>
        <w:rPr>
          <w:rFonts w:hint="eastAsia" w:ascii="宋体" w:hAnsi="宋体" w:eastAsia="宋体" w:cs="宋体"/>
          <w:b w:val="0"/>
          <w:bCs w:val="0"/>
          <w:color w:val="0000ff"/>
          <w:sz w:val="21"/>
          <w:szCs w:val="21"/>
        </w:rPr>
      </w:pPr>
      <w:r>
        <w:rPr>
          <w:rFonts w:hint="eastAsia" w:ascii="宋体" w:hAnsi="宋体" w:eastAsia="宋体" w:cs="宋体"/>
          <w:b w:val="0"/>
          <w:bCs w:val="0"/>
          <w:color w:val="0000ff"/>
          <w:sz w:val="21"/>
          <w:szCs w:val="21"/>
        </w:rPr>
      </w:r>
      <w:r/>
    </w:p>
    <w:p>
      <w:pPr>
        <w:pStyle w:val="1085"/>
        <w:rPr>
          <w:rFonts w:hint="eastAsia" w:ascii="宋体" w:hAnsi="宋体" w:eastAsia="宋体" w:cs="宋体"/>
          <w:b w:val="0"/>
          <w:bCs w:val="0"/>
          <w:color w:val="0000ff"/>
          <w:sz w:val="21"/>
          <w:szCs w:val="21"/>
        </w:rPr>
      </w:pPr>
      <w:r>
        <w:rPr>
          <w:rFonts w:hint="eastAsia" w:ascii="宋体" w:hAnsi="宋体" w:eastAsia="宋体" w:cs="宋体"/>
          <w:b w:val="0"/>
          <w:bCs w:val="0"/>
          <w:color w:val="0000ff"/>
          <w:sz w:val="21"/>
          <w:szCs w:val="21"/>
        </w:rPr>
      </w:r>
      <w:r/>
    </w:p>
    <w:p>
      <w:pPr>
        <w:pStyle w:val="1085"/>
        <w:rPr>
          <w:rFonts w:hint="eastAsia" w:ascii="宋体" w:hAnsi="宋体" w:eastAsia="宋体" w:cs="宋体"/>
          <w:b w:val="0"/>
          <w:bCs w:val="0"/>
          <w:color w:val="0000ff"/>
          <w:sz w:val="21"/>
          <w:szCs w:val="21"/>
        </w:rPr>
      </w:pPr>
      <w:r>
        <w:rPr>
          <w:rFonts w:hint="eastAsia" w:ascii="宋体" w:hAnsi="宋体" w:eastAsia="宋体" w:cs="宋体"/>
          <w:b w:val="0"/>
          <w:bCs w:val="0"/>
          <w:color w:val="0000ff"/>
          <w:sz w:val="21"/>
          <w:szCs w:val="21"/>
        </w:rPr>
      </w:r>
      <w:r/>
    </w:p>
    <w:p>
      <w:pPr>
        <w:pStyle w:val="1085"/>
        <w:rPr>
          <w:rFonts w:hint="eastAsia" w:ascii="宋体" w:hAnsi="宋体" w:eastAsia="宋体" w:cs="宋体"/>
          <w:b w:val="0"/>
          <w:bCs w:val="0"/>
          <w:color w:val="0000ff"/>
          <w:sz w:val="21"/>
          <w:szCs w:val="21"/>
        </w:rPr>
      </w:pPr>
      <w:r>
        <w:rPr>
          <w:rFonts w:hint="eastAsia" w:ascii="宋体" w:hAnsi="宋体" w:eastAsia="宋体" w:cs="宋体"/>
          <w:b w:val="0"/>
          <w:bCs w:val="0"/>
          <w:color w:val="0000ff"/>
          <w:sz w:val="21"/>
          <w:szCs w:val="21"/>
        </w:rPr>
      </w:r>
      <w:r/>
    </w:p>
    <w:p>
      <w:pPr>
        <w:pStyle w:val="1022"/>
        <w:jc w:val="both"/>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5"/>
        <w:rPr>
          <w:rFonts w:hint="eastAsia" w:ascii="宋体" w:hAnsi="宋体" w:eastAsia="宋体" w:cs="宋体"/>
          <w:b w:val="0"/>
          <w:bCs w:val="0"/>
          <w:color w:val="0000ff"/>
          <w:sz w:val="21"/>
          <w:szCs w:val="21"/>
        </w:rPr>
      </w:pPr>
      <w:r>
        <w:rPr>
          <w:rFonts w:hint="eastAsia" w:ascii="宋体" w:hAnsi="宋体" w:eastAsia="宋体" w:cs="宋体"/>
          <w:b w:val="0"/>
          <w:bCs w:val="0"/>
          <w:color w:val="0000ff"/>
          <w:sz w:val="21"/>
          <w:szCs w:val="21"/>
        </w:rPr>
      </w:r>
      <w:r/>
    </w:p>
    <w:p>
      <w:pPr>
        <w:pStyle w:val="1022"/>
        <w:jc w:val="center"/>
        <w:rPr>
          <w:rFonts w:ascii="宋体" w:hAnsi="宋体"/>
          <w:color w:val="000000"/>
          <w:sz w:val="36"/>
          <w:highlight w:val="none"/>
        </w:rPr>
      </w:pPr>
      <w:r>
        <w:rPr>
          <w:rFonts w:hint="eastAsia" w:ascii="宋体" w:hAnsi="宋体"/>
          <w:color w:val="000000"/>
          <w:sz w:val="36"/>
          <w:highlight w:val="none"/>
        </w:rPr>
        <w:br w:type="page" w:clear="all"/>
      </w:r>
      <w:r>
        <w:rPr>
          <w:rFonts w:hint="eastAsia" w:ascii="宋体" w:hAnsi="宋体"/>
          <w:color w:val="000000"/>
          <w:sz w:val="36"/>
          <w:highlight w:val="none"/>
        </w:rPr>
        <w:t xml:space="preserve">第六章 投标文件格式 </w:t>
      </w:r>
      <w:r>
        <w:rPr>
          <w:rFonts w:ascii="宋体" w:hAnsi="宋体"/>
          <w:color w:val="000000"/>
          <w:sz w:val="36"/>
          <w:highlight w:val="none"/>
        </w:rPr>
      </w:r>
      <w:r/>
    </w:p>
    <w:p>
      <w:pPr>
        <w:pStyle w:val="1021"/>
        <w:rPr>
          <w:rFonts w:ascii="黑体" w:eastAsia="黑体"/>
          <w:bCs/>
          <w:color w:val="000000"/>
          <w:sz w:val="44"/>
          <w:highlight w:val="none"/>
        </w:rPr>
        <w:outlineLvl w:val="9"/>
      </w:pPr>
      <w:r>
        <w:rPr>
          <w:rFonts w:ascii="黑体" w:eastAsia="黑体"/>
          <w:bCs/>
          <w:color w:val="000000"/>
          <w:sz w:val="44"/>
          <w:highlight w:val="none"/>
        </w:rPr>
      </w:r>
      <w:r/>
    </w:p>
    <w:p>
      <w:pPr>
        <w:pStyle w:val="1021"/>
        <w:rPr>
          <w:rFonts w:ascii="黑体" w:eastAsia="黑体"/>
          <w:bCs/>
          <w:color w:val="000000"/>
          <w:sz w:val="44"/>
          <w:highlight w:val="none"/>
        </w:rPr>
        <w:outlineLvl w:val="9"/>
      </w:pPr>
      <w:r>
        <w:rPr>
          <w:rFonts w:ascii="黑体" w:eastAsia="黑体"/>
          <w:bCs/>
          <w:color w:val="000000"/>
          <w:sz w:val="44"/>
          <w:highlight w:val="none"/>
        </w:rPr>
      </w:r>
      <w:r/>
    </w:p>
    <w:p>
      <w:pPr>
        <w:pStyle w:val="1021"/>
        <w:jc w:val="center"/>
        <w:rPr>
          <w:rFonts w:ascii="宋体" w:hAnsi="宋体"/>
          <w:b/>
          <w:color w:val="000000"/>
          <w:sz w:val="72"/>
          <w:highlight w:val="none"/>
        </w:rPr>
        <w:outlineLvl w:val="9"/>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1021"/>
        <w:jc w:val="center"/>
        <w:rPr>
          <w:rFonts w:ascii="宋体" w:hAnsi="宋体"/>
          <w:b/>
          <w:color w:val="000000"/>
          <w:sz w:val="72"/>
          <w:highlight w:val="none"/>
        </w:rPr>
        <w:outlineLvl w:val="9"/>
      </w:pPr>
      <w:r>
        <w:rPr>
          <w:rFonts w:ascii="宋体" w:hAnsi="宋体"/>
          <w:b/>
          <w:color w:val="000000"/>
          <w:sz w:val="72"/>
          <w:highlight w:val="none"/>
        </w:rPr>
      </w:r>
      <w:r/>
    </w:p>
    <w:p>
      <w:pPr>
        <w:pStyle w:val="1021"/>
        <w:jc w:val="center"/>
        <w:rPr>
          <w:rFonts w:ascii="宋体" w:hAnsi="宋体"/>
          <w:b/>
          <w:color w:val="000000"/>
          <w:sz w:val="72"/>
          <w:highlight w:val="none"/>
        </w:rPr>
        <w:outlineLvl w:val="9"/>
      </w:pPr>
      <w:r>
        <w:rPr>
          <w:rFonts w:ascii="宋体" w:hAnsi="宋体"/>
          <w:b/>
          <w:color w:val="000000"/>
          <w:sz w:val="72"/>
          <w:highlight w:val="none"/>
        </w:rPr>
      </w:r>
      <w:r/>
    </w:p>
    <w:p>
      <w:pPr>
        <w:pStyle w:val="1021"/>
        <w:jc w:val="center"/>
        <w:rPr>
          <w:rFonts w:ascii="宋体" w:hAnsi="宋体"/>
          <w:b/>
          <w:color w:val="000000"/>
          <w:sz w:val="36"/>
          <w:highlight w:val="none"/>
        </w:rPr>
        <w:outlineLvl w:val="9"/>
      </w:pPr>
      <w:r>
        <w:rPr>
          <w:rFonts w:ascii="宋体" w:hAnsi="宋体"/>
          <w:b/>
          <w:color w:val="000000"/>
          <w:sz w:val="36"/>
          <w:highlight w:val="none"/>
        </w:rPr>
      </w:r>
      <w:r/>
    </w:p>
    <w:p>
      <w:pPr>
        <w:pStyle w:val="1021"/>
        <w:jc w:val="center"/>
        <w:rPr>
          <w:rFonts w:ascii="宋体" w:hAnsi="宋体"/>
          <w:b/>
          <w:color w:val="000000"/>
          <w:sz w:val="36"/>
          <w:highlight w:val="none"/>
        </w:rPr>
        <w:outlineLvl w:val="9"/>
      </w:pPr>
      <w:r>
        <w:rPr>
          <w:rFonts w:ascii="宋体" w:hAnsi="宋体"/>
          <w:b/>
          <w:color w:val="000000"/>
          <w:sz w:val="36"/>
          <w:highlight w:val="none"/>
        </w:rPr>
      </w:r>
      <w:r/>
    </w:p>
    <w:p>
      <w:pPr>
        <w:pStyle w:val="1021"/>
        <w:jc w:val="center"/>
        <w:rPr>
          <w:rFonts w:ascii="宋体" w:hAnsi="宋体"/>
          <w:b/>
          <w:color w:val="000000"/>
          <w:sz w:val="36"/>
          <w:highlight w:val="none"/>
        </w:rPr>
        <w:outlineLvl w:val="9"/>
      </w:pPr>
      <w:r>
        <w:rPr>
          <w:rFonts w:ascii="宋体" w:hAnsi="宋体"/>
          <w:b/>
          <w:color w:val="000000"/>
          <w:sz w:val="36"/>
          <w:highlight w:val="none"/>
        </w:rPr>
      </w:r>
      <w:r/>
    </w:p>
    <w:p>
      <w:pPr>
        <w:pStyle w:val="1021"/>
        <w:jc w:val="center"/>
        <w:rPr>
          <w:rFonts w:ascii="宋体" w:hAnsi="宋体"/>
          <w:b/>
          <w:color w:val="000000"/>
          <w:sz w:val="36"/>
          <w:highlight w:val="none"/>
        </w:rPr>
        <w:outlineLvl w:val="9"/>
      </w:pPr>
      <w:r>
        <w:rPr>
          <w:rFonts w:ascii="宋体" w:hAnsi="宋体"/>
          <w:b/>
          <w:color w:val="000000"/>
          <w:sz w:val="36"/>
          <w:highlight w:val="none"/>
        </w:rPr>
      </w:r>
      <w:r/>
    </w:p>
    <w:p>
      <w:pPr>
        <w:pStyle w:val="1021"/>
        <w:rPr>
          <w:rFonts w:ascii="宋体" w:hAnsi="宋体"/>
          <w:b/>
          <w:color w:val="000000"/>
          <w:sz w:val="36"/>
          <w:highlight w:val="none"/>
        </w:rPr>
        <w:outlineLvl w:val="9"/>
      </w:pPr>
      <w:r>
        <w:rPr>
          <w:rFonts w:ascii="宋体" w:hAnsi="宋体"/>
          <w:b/>
          <w:color w:val="000000"/>
          <w:sz w:val="36"/>
          <w:highlight w:val="none"/>
        </w:rPr>
      </w:r>
      <w:r/>
    </w:p>
    <w:p>
      <w:pPr>
        <w:pStyle w:val="1021"/>
        <w:jc w:val="center"/>
        <w:rPr>
          <w:rFonts w:ascii="宋体" w:hAnsi="宋体"/>
          <w:b/>
          <w:color w:val="000000"/>
          <w:sz w:val="36"/>
          <w:highlight w:val="none"/>
        </w:rPr>
        <w:outlineLvl w:val="9"/>
      </w:pPr>
      <w:r>
        <w:rPr>
          <w:rFonts w:ascii="宋体" w:hAnsi="宋体"/>
          <w:b/>
          <w:color w:val="000000"/>
          <w:sz w:val="36"/>
          <w:highlight w:val="none"/>
        </w:rPr>
      </w:r>
      <w:r/>
    </w:p>
    <w:p>
      <w:pPr>
        <w:pStyle w:val="1021"/>
        <w:ind w:firstLine="1084"/>
        <w:rPr>
          <w:rFonts w:ascii="宋体" w:hAnsi="宋体"/>
          <w:b/>
          <w:color w:val="000000"/>
          <w:sz w:val="36"/>
          <w:highlight w:val="none"/>
        </w:rPr>
        <w:outlineLvl w:val="9"/>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21"/>
        <w:ind w:firstLine="1084"/>
        <w:rPr>
          <w:rFonts w:ascii="宋体" w:hAnsi="宋体"/>
          <w:b/>
          <w:color w:val="000000"/>
          <w:sz w:val="36"/>
          <w:highlight w:val="none"/>
          <w:u w:val="single"/>
        </w:rPr>
        <w:outlineLvl w:val="9"/>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21"/>
        <w:rPr>
          <w:rFonts w:ascii="宋体" w:hAnsi="宋体"/>
          <w:b/>
          <w:color w:val="000000"/>
          <w:sz w:val="36"/>
          <w:highlight w:val="none"/>
          <w:u w:val="single"/>
        </w:rPr>
        <w:outlineLvl w:val="9"/>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21"/>
        <w:rPr>
          <w:rFonts w:ascii="宋体" w:hAnsi="宋体"/>
          <w:b/>
          <w:color w:val="000000"/>
          <w:sz w:val="36"/>
          <w:highlight w:val="none"/>
          <w:u w:val="single"/>
        </w:rPr>
        <w:outlineLvl w:val="9"/>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21"/>
        <w:ind w:firstLine="1084"/>
        <w:rPr>
          <w:rFonts w:hint="eastAsia" w:ascii="宋体" w:hAnsi="宋体"/>
          <w:b/>
          <w:bCs/>
          <w:color w:val="000000"/>
          <w:sz w:val="32"/>
          <w:szCs w:val="32"/>
          <w:highlight w:val="none"/>
        </w:rPr>
        <w:outlineLvl w:val="9"/>
      </w:pPr>
      <w:r>
        <w:rPr>
          <w:rFonts w:hint="eastAsia" w:ascii="宋体" w:hAnsi="宋体"/>
          <w:b/>
          <w:color w:val="000000"/>
          <w:sz w:val="36"/>
          <w:highlight w:val="none"/>
        </w:rPr>
        <w:t xml:space="preserve">投  标  人：</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hint="eastAsia" w:ascii="宋体" w:hAnsi="宋体"/>
          <w:b/>
          <w:bCs/>
          <w:color w:val="000000"/>
          <w:sz w:val="32"/>
          <w:szCs w:val="32"/>
          <w:highlight w:val="none"/>
        </w:rPr>
      </w:r>
      <w:r/>
    </w:p>
    <w:p>
      <w:pPr>
        <w:pStyle w:val="1021"/>
        <w:jc w:val="center"/>
        <w:spacing w:line="440" w:lineRule="exact"/>
        <w:rPr>
          <w:rFonts w:ascii="宋体" w:hAnsi="宋体"/>
          <w:b/>
          <w:bCs/>
          <w:color w:val="000000"/>
          <w:sz w:val="32"/>
          <w:szCs w:val="32"/>
          <w:highlight w:val="none"/>
        </w:rPr>
        <w:outlineLvl w:val="9"/>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t xml:space="preserve">投标主要文件目录</w:t>
      </w:r>
      <w:r>
        <w:rPr>
          <w:rFonts w:ascii="宋体" w:hAnsi="宋体"/>
          <w:b/>
          <w:bCs/>
          <w:color w:val="000000"/>
          <w:sz w:val="32"/>
          <w:szCs w:val="32"/>
          <w:highlight w:val="none"/>
        </w:rPr>
      </w:r>
      <w:r/>
    </w:p>
    <w:p>
      <w:pPr>
        <w:pStyle w:val="1021"/>
        <w:jc w:val="center"/>
        <w:spacing w:line="440" w:lineRule="exact"/>
        <w:rPr>
          <w:rFonts w:ascii="宋体" w:hAnsi="宋体"/>
          <w:b/>
          <w:bCs/>
          <w:color w:val="000000"/>
          <w:sz w:val="32"/>
          <w:szCs w:val="32"/>
          <w:highlight w:val="none"/>
        </w:rPr>
        <w:outlineLvl w:val="9"/>
      </w:pPr>
      <w:r>
        <w:rPr>
          <w:rFonts w:ascii="宋体" w:hAnsi="宋体"/>
          <w:b/>
          <w:bCs/>
          <w:color w:val="000000"/>
          <w:sz w:val="32"/>
          <w:szCs w:val="32"/>
          <w:highlight w:val="none"/>
        </w:rPr>
      </w:r>
      <w:r/>
    </w:p>
    <w:p>
      <w:pPr>
        <w:pStyle w:val="1021"/>
        <w:ind w:firstLine="480"/>
        <w:spacing w:line="360" w:lineRule="auto"/>
        <w:rPr>
          <w:rFonts w:ascii="宋体" w:hAnsi="宋体"/>
          <w:color w:val="000000"/>
          <w:sz w:val="24"/>
          <w:highlight w:val="none"/>
        </w:rPr>
        <w:outlineLvl w:val="9"/>
      </w:pPr>
      <w:r>
        <w:rPr>
          <w:rFonts w:hint="eastAsia" w:ascii="宋体" w:hAnsi="宋体"/>
          <w:color w:val="000000"/>
          <w:sz w:val="24"/>
          <w:highlight w:val="none"/>
        </w:rPr>
        <w:t xml:space="preserve">一、资格审查响应对照表</w:t>
      </w:r>
      <w:r>
        <w:rPr>
          <w:rFonts w:ascii="宋体" w:hAnsi="宋体"/>
          <w:color w:val="000000"/>
          <w:sz w:val="24"/>
          <w:highlight w:val="none"/>
        </w:rPr>
      </w:r>
      <w:r/>
    </w:p>
    <w:p>
      <w:pPr>
        <w:pStyle w:val="1021"/>
        <w:ind w:left="480"/>
        <w:spacing w:line="360" w:lineRule="auto"/>
        <w:rPr>
          <w:rFonts w:ascii="宋体" w:hAnsi="宋体"/>
          <w:color w:val="000000"/>
          <w:sz w:val="24"/>
          <w:highlight w:val="none"/>
        </w:rPr>
        <w:outlineLvl w:val="9"/>
      </w:pPr>
      <w:r>
        <w:rPr>
          <w:rFonts w:hint="eastAsia" w:ascii="宋体" w:hAnsi="宋体"/>
          <w:color w:val="000000"/>
          <w:sz w:val="24"/>
          <w:highlight w:val="none"/>
        </w:rPr>
        <w:t xml:space="preserve">二、符合性审查响应对照表</w:t>
      </w:r>
      <w:r>
        <w:rPr>
          <w:rFonts w:ascii="宋体" w:hAnsi="宋体"/>
          <w:color w:val="000000"/>
          <w:sz w:val="24"/>
          <w:highlight w:val="none"/>
        </w:rPr>
      </w:r>
      <w:r/>
    </w:p>
    <w:p>
      <w:pPr>
        <w:pStyle w:val="1021"/>
        <w:ind w:left="480"/>
        <w:spacing w:line="360" w:lineRule="auto"/>
        <w:rPr>
          <w:rFonts w:ascii="宋体" w:hAnsi="宋体"/>
          <w:color w:val="000000"/>
          <w:sz w:val="24"/>
          <w:highlight w:val="none"/>
        </w:rPr>
        <w:outlineLvl w:val="9"/>
      </w:pPr>
      <w:r>
        <w:rPr>
          <w:rFonts w:hint="eastAsia" w:ascii="宋体" w:hAnsi="宋体"/>
          <w:color w:val="000000"/>
          <w:sz w:val="24"/>
          <w:highlight w:val="none"/>
        </w:rPr>
        <w:t xml:space="preserve">三、非实质性响应对照表</w:t>
      </w:r>
      <w:r>
        <w:rPr>
          <w:rFonts w:ascii="宋体" w:hAnsi="宋体"/>
          <w:color w:val="000000"/>
          <w:sz w:val="24"/>
          <w:highlight w:val="none"/>
        </w:rPr>
      </w:r>
      <w:r/>
    </w:p>
    <w:p>
      <w:pPr>
        <w:pStyle w:val="1021"/>
        <w:ind w:firstLine="480"/>
        <w:spacing w:line="360" w:lineRule="auto"/>
        <w:rPr>
          <w:rFonts w:ascii="宋体" w:hAnsi="宋体"/>
          <w:b/>
          <w:bCs/>
          <w:color w:val="000000"/>
          <w:sz w:val="24"/>
          <w:highlight w:val="none"/>
        </w:rPr>
        <w:outlineLvl w:val="9"/>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开标一览表</w:t>
      </w:r>
      <w:r>
        <w:rPr>
          <w:rFonts w:ascii="宋体" w:hAnsi="宋体"/>
          <w:b/>
          <w:bCs/>
          <w:color w:val="000000"/>
          <w:sz w:val="24"/>
          <w:highlight w:val="none"/>
        </w:rPr>
      </w:r>
      <w:r/>
    </w:p>
    <w:p>
      <w:pPr>
        <w:pStyle w:val="1021"/>
        <w:ind w:firstLine="480"/>
        <w:spacing w:line="360" w:lineRule="auto"/>
        <w:rPr>
          <w:rFonts w:ascii="宋体" w:hAnsi="宋体"/>
          <w:color w:val="000000"/>
          <w:sz w:val="24"/>
          <w:highlight w:val="none"/>
        </w:rPr>
        <w:outlineLvl w:val="9"/>
      </w:pPr>
      <w:r>
        <w:rPr>
          <w:rFonts w:hint="eastAsia" w:ascii="宋体" w:hAnsi="宋体"/>
          <w:color w:val="000000"/>
          <w:sz w:val="24"/>
          <w:highlight w:val="none"/>
        </w:rPr>
        <w:t xml:space="preserve">五、分项报价表</w:t>
      </w:r>
      <w:r>
        <w:rPr>
          <w:rFonts w:ascii="宋体" w:hAnsi="宋体"/>
          <w:color w:val="000000"/>
          <w:sz w:val="24"/>
          <w:highlight w:val="none"/>
        </w:rPr>
      </w:r>
      <w:r/>
    </w:p>
    <w:p>
      <w:pPr>
        <w:pStyle w:val="1021"/>
        <w:ind w:firstLine="480"/>
        <w:spacing w:line="360" w:lineRule="auto"/>
        <w:rPr>
          <w:rFonts w:ascii="宋体" w:hAnsi="宋体"/>
          <w:color w:val="000000"/>
          <w:sz w:val="24"/>
          <w:highlight w:val="none"/>
        </w:rPr>
        <w:outlineLvl w:val="9"/>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szCs w:val="24"/>
          <w:highlight w:val="none"/>
        </w:rPr>
        <w:t xml:space="preserve">技术参数响应及偏离表</w:t>
      </w:r>
      <w:r>
        <w:rPr>
          <w:rFonts w:ascii="宋体" w:hAnsi="宋体"/>
          <w:color w:val="000000"/>
          <w:sz w:val="24"/>
          <w:highlight w:val="none"/>
        </w:rPr>
      </w:r>
      <w:r/>
    </w:p>
    <w:p>
      <w:pPr>
        <w:pStyle w:val="1021"/>
        <w:ind w:firstLine="480"/>
        <w:spacing w:line="360" w:lineRule="auto"/>
        <w:rPr>
          <w:rFonts w:ascii="宋体" w:hAnsi="宋体"/>
          <w:color w:val="000000"/>
          <w:sz w:val="24"/>
          <w:highlight w:val="none"/>
        </w:rPr>
        <w:outlineLvl w:val="9"/>
      </w:pPr>
      <w:r>
        <w:rPr>
          <w:rFonts w:hint="eastAsia" w:ascii="宋体" w:hAnsi="宋体"/>
          <w:color w:val="000000"/>
          <w:sz w:val="24"/>
          <w:highlight w:val="none"/>
        </w:rPr>
        <w:t xml:space="preserve">七、商务条款响应及偏离表</w:t>
      </w:r>
      <w:r>
        <w:rPr>
          <w:rFonts w:ascii="宋体" w:hAnsi="宋体"/>
          <w:color w:val="000000"/>
          <w:sz w:val="24"/>
          <w:highlight w:val="none"/>
        </w:rPr>
      </w:r>
      <w:r/>
    </w:p>
    <w:p>
      <w:pPr>
        <w:pStyle w:val="1021"/>
        <w:ind w:firstLine="480"/>
        <w:spacing w:line="360" w:lineRule="auto"/>
        <w:rPr>
          <w:color w:val="000000"/>
          <w:sz w:val="36"/>
          <w:szCs w:val="36"/>
          <w:highlight w:val="none"/>
        </w:rPr>
        <w:outlineLvl w:val="9"/>
      </w:pPr>
      <w:r>
        <w:rPr>
          <w:rFonts w:hint="eastAsia" w:ascii="宋体" w:hAnsi="宋体"/>
          <w:color w:val="000000"/>
          <w:sz w:val="24"/>
          <w:highlight w:val="none"/>
        </w:rPr>
        <w:t xml:space="preserve">八、其他（投标人认为有必要提供的声明和文件，如有自拟并自行添加）</w:t>
      </w:r>
      <w:r>
        <w:rPr>
          <w:color w:val="000000"/>
          <w:sz w:val="36"/>
          <w:szCs w:val="36"/>
          <w:highlight w:val="none"/>
        </w:rPr>
      </w:r>
      <w:r/>
    </w:p>
    <w:p>
      <w:pPr>
        <w:pStyle w:val="1021"/>
        <w:contextualSpacing/>
        <w:jc w:val="center"/>
        <w:rPr>
          <w:rFonts w:ascii="宋体" w:hAnsi="宋体"/>
          <w:b/>
          <w:color w:val="000000"/>
          <w:sz w:val="72"/>
          <w:highlight w:val="none"/>
        </w:rPr>
        <w:outlineLvl w:val="9"/>
      </w:pPr>
      <w:r>
        <w:rPr>
          <w:rFonts w:ascii="宋体" w:hAnsi="宋体"/>
          <w:b/>
          <w:color w:val="000000"/>
          <w:sz w:val="72"/>
          <w:highlight w:val="none"/>
        </w:rPr>
      </w:r>
      <w:r/>
    </w:p>
    <w:p>
      <w:pPr>
        <w:pStyle w:val="1021"/>
        <w:contextualSpacing/>
        <w:jc w:val="center"/>
        <w:spacing w:line="600" w:lineRule="exact"/>
        <w:rPr>
          <w:rFonts w:ascii="宋体" w:hAnsi="宋体"/>
          <w:b/>
          <w:color w:val="000000"/>
          <w:sz w:val="72"/>
          <w:highlight w:val="none"/>
        </w:rPr>
        <w:outlineLvl w:val="9"/>
      </w:pPr>
      <w:r>
        <w:rPr>
          <w:rFonts w:ascii="宋体" w:hAnsi="宋体"/>
          <w:b/>
          <w:color w:val="000000"/>
          <w:sz w:val="72"/>
          <w:highlight w:val="none"/>
        </w:rPr>
      </w:r>
      <w:r/>
    </w:p>
    <w:p>
      <w:pPr>
        <w:pStyle w:val="1021"/>
        <w:contextualSpacing/>
        <w:jc w:val="center"/>
        <w:spacing w:line="600" w:lineRule="exact"/>
        <w:rPr>
          <w:rFonts w:ascii="宋体" w:hAnsi="宋体"/>
          <w:b/>
          <w:color w:val="000000"/>
          <w:sz w:val="72"/>
          <w:highlight w:val="none"/>
        </w:rPr>
        <w:outlineLvl w:val="9"/>
      </w:pPr>
      <w:r>
        <w:rPr>
          <w:rFonts w:ascii="宋体" w:hAnsi="宋体"/>
          <w:b/>
          <w:color w:val="000000"/>
          <w:sz w:val="72"/>
          <w:highlight w:val="none"/>
        </w:rPr>
      </w:r>
      <w:r/>
    </w:p>
    <w:p>
      <w:pPr>
        <w:pStyle w:val="1021"/>
        <w:contextualSpacing/>
        <w:spacing w:line="600" w:lineRule="exact"/>
        <w:rPr>
          <w:rFonts w:ascii="宋体" w:hAnsi="宋体"/>
          <w:b/>
          <w:color w:val="000000"/>
          <w:sz w:val="36"/>
          <w:highlight w:val="none"/>
        </w:rPr>
        <w:outlineLvl w:val="9"/>
      </w:pPr>
      <w:r>
        <w:rPr>
          <w:rFonts w:ascii="宋体" w:hAnsi="宋体"/>
          <w:b/>
          <w:color w:val="000000"/>
          <w:sz w:val="36"/>
          <w:highlight w:val="none"/>
        </w:rPr>
      </w:r>
      <w:r/>
    </w:p>
    <w:p>
      <w:pPr>
        <w:pStyle w:val="1021"/>
        <w:contextualSpacing/>
        <w:spacing w:line="600" w:lineRule="exact"/>
        <w:rPr>
          <w:rFonts w:ascii="宋体" w:hAnsi="宋体"/>
          <w:b/>
          <w:color w:val="000000"/>
          <w:sz w:val="36"/>
          <w:highlight w:val="none"/>
        </w:rPr>
        <w:outlineLvl w:val="9"/>
      </w:pPr>
      <w:r>
        <w:rPr>
          <w:rFonts w:ascii="宋体" w:hAnsi="宋体"/>
          <w:b/>
          <w:color w:val="000000"/>
          <w:sz w:val="36"/>
          <w:highlight w:val="none"/>
        </w:rPr>
      </w:r>
      <w:r/>
    </w:p>
    <w:p>
      <w:pPr>
        <w:pStyle w:val="1021"/>
        <w:contextualSpacing/>
        <w:spacing w:line="600" w:lineRule="exact"/>
        <w:rPr>
          <w:rFonts w:ascii="宋体" w:hAnsi="宋体"/>
          <w:b/>
          <w:color w:val="000000"/>
          <w:sz w:val="36"/>
          <w:highlight w:val="none"/>
        </w:rPr>
        <w:outlineLvl w:val="9"/>
      </w:pPr>
      <w:r>
        <w:rPr>
          <w:rFonts w:ascii="宋体" w:hAnsi="宋体"/>
          <w:b/>
          <w:color w:val="000000"/>
          <w:sz w:val="36"/>
          <w:highlight w:val="none"/>
        </w:rPr>
      </w:r>
      <w:r/>
    </w:p>
    <w:p>
      <w:pPr>
        <w:pStyle w:val="1021"/>
        <w:contextualSpacing/>
        <w:spacing w:line="600" w:lineRule="exact"/>
        <w:rPr>
          <w:rFonts w:ascii="宋体" w:hAnsi="宋体"/>
          <w:b/>
          <w:color w:val="000000"/>
          <w:sz w:val="36"/>
          <w:highlight w:val="none"/>
        </w:rPr>
        <w:outlineLvl w:val="9"/>
      </w:pPr>
      <w:r>
        <w:rPr>
          <w:rFonts w:ascii="宋体" w:hAnsi="宋体"/>
          <w:b/>
          <w:color w:val="000000"/>
          <w:sz w:val="36"/>
          <w:highlight w:val="none"/>
        </w:rPr>
      </w:r>
      <w:r/>
    </w:p>
    <w:p>
      <w:pPr>
        <w:pStyle w:val="1021"/>
        <w:contextualSpacing/>
        <w:spacing w:line="600" w:lineRule="exact"/>
        <w:rPr>
          <w:rFonts w:ascii="宋体" w:hAnsi="宋体"/>
          <w:b/>
          <w:color w:val="000000"/>
          <w:sz w:val="36"/>
          <w:highlight w:val="none"/>
        </w:rPr>
        <w:outlineLvl w:val="9"/>
      </w:pPr>
      <w:r>
        <w:rPr>
          <w:rFonts w:ascii="宋体" w:hAnsi="宋体"/>
          <w:b/>
          <w:color w:val="000000"/>
          <w:sz w:val="36"/>
          <w:highlight w:val="none"/>
        </w:rPr>
      </w:r>
      <w:r/>
    </w:p>
    <w:p>
      <w:pPr>
        <w:pStyle w:val="1021"/>
        <w:contextualSpacing/>
        <w:spacing w:line="600" w:lineRule="exact"/>
        <w:rPr>
          <w:rFonts w:ascii="宋体" w:hAnsi="宋体"/>
          <w:b/>
          <w:color w:val="000000"/>
          <w:sz w:val="36"/>
          <w:highlight w:val="none"/>
        </w:rPr>
        <w:outlineLvl w:val="9"/>
      </w:pPr>
      <w:r>
        <w:rPr>
          <w:rFonts w:ascii="宋体" w:hAnsi="宋体"/>
          <w:b/>
          <w:color w:val="000000"/>
          <w:sz w:val="36"/>
          <w:highlight w:val="none"/>
        </w:rPr>
      </w:r>
      <w:r/>
    </w:p>
    <w:p>
      <w:pPr>
        <w:pStyle w:val="1021"/>
        <w:contextualSpacing/>
        <w:spacing w:line="600" w:lineRule="exact"/>
        <w:rPr>
          <w:rFonts w:ascii="宋体" w:hAnsi="宋体"/>
          <w:b/>
          <w:color w:val="000000"/>
          <w:sz w:val="36"/>
          <w:highlight w:val="none"/>
        </w:rPr>
        <w:outlineLvl w:val="9"/>
      </w:pPr>
      <w:r>
        <w:rPr>
          <w:rFonts w:ascii="宋体" w:hAnsi="宋体"/>
          <w:b/>
          <w:color w:val="000000"/>
          <w:sz w:val="36"/>
          <w:highlight w:val="none"/>
        </w:rPr>
      </w:r>
      <w:r/>
    </w:p>
    <w:p>
      <w:pPr>
        <w:pStyle w:val="1021"/>
        <w:rPr>
          <w:rFonts w:ascii="宋体" w:hAnsi="宋体"/>
          <w:b/>
          <w:color w:val="000000"/>
          <w:sz w:val="32"/>
          <w:szCs w:val="32"/>
          <w:highlight w:val="none"/>
        </w:rPr>
        <w:outlineLvl w:val="9"/>
      </w:pPr>
      <w:r>
        <w:rPr>
          <w:rFonts w:ascii="宋体" w:hAnsi="宋体"/>
          <w:b/>
          <w:color w:val="000000"/>
          <w:sz w:val="32"/>
          <w:szCs w:val="32"/>
          <w:highlight w:val="none"/>
        </w:rPr>
      </w:r>
      <w:r/>
    </w:p>
    <w:p>
      <w:pPr>
        <w:pStyle w:val="1021"/>
        <w:numPr>
          <w:ilvl w:val="0"/>
          <w:numId w:val="0"/>
        </w:numPr>
        <w:ind w:left="0"/>
        <w:jc w:val="center"/>
        <w:keepLines w:val="0"/>
        <w:keepNext w:val="0"/>
        <w:pageBreakBefore w:val="0"/>
        <w:spacing w:after="181"/>
        <w:widowControl w:val="off"/>
        <w:rPr>
          <w:color w:val="000000"/>
          <w:highlight w:val="none"/>
        </w:rPr>
        <w:outlineLvl w:val="1"/>
      </w:pPr>
      <w:r>
        <w:rPr>
          <w:rFonts w:hint="eastAsia" w:ascii="宋体" w:hAnsi="宋体"/>
          <w:color w:val="000000"/>
          <w:sz w:val="32"/>
          <w:szCs w:val="32"/>
          <w:highlight w:val="none"/>
        </w:rPr>
        <w:br w:type="page" w:clear="all"/>
      </w:r>
      <w:r>
        <w:rPr>
          <w:rFonts w:hint="eastAsia" w:ascii="黑体" w:hAnsi="黑体" w:eastAsia="黑体" w:cs="黑体"/>
          <w:color w:val="000000"/>
          <w:sz w:val="32"/>
          <w:szCs w:val="32"/>
          <w:highlight w:val="none"/>
          <w:lang w:val="en-US" w:eastAsia="zh-CN"/>
        </w:rPr>
        <w:t xml:space="preserve">一、</w:t>
      </w:r>
      <w:r>
        <w:rPr>
          <w:rStyle w:val="1034"/>
          <w:rFonts w:hint="eastAsia" w:ascii="黑体" w:hAnsi="黑体" w:eastAsia="黑体" w:cs="黑体"/>
          <w:b w:val="0"/>
          <w:bCs w:val="0"/>
          <w:color w:val="000000"/>
          <w:sz w:val="32"/>
          <w:szCs w:val="32"/>
          <w:highlight w:val="none"/>
        </w:rPr>
        <w:t xml:space="preserve">资格审查响应对照表</w:t>
      </w:r>
      <w:r>
        <w:rPr>
          <w:color w:val="000000"/>
          <w:highlight w:val="none"/>
        </w:rPr>
      </w:r>
      <w:r/>
    </w:p>
    <w:tbl>
      <w:tblPr>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1021"/>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1021"/>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2158" w:type="dxa"/>
            <w:vAlign w:val="center"/>
            <w:textDirection w:val="lrTb"/>
            <w:noWrap w:val="false"/>
          </w:tcPr>
          <w:p>
            <w:pPr>
              <w:pStyle w:val="1021"/>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1021"/>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35"/>
        </w:trPr>
        <w:tc>
          <w:tcPr>
            <w:gridSpan w:val="3"/>
            <w:tcW w:w="8251" w:type="dxa"/>
            <w:vAlign w:val="center"/>
            <w:textDirection w:val="lrTb"/>
            <w:noWrap w:val="false"/>
          </w:tcPr>
          <w:p>
            <w:pPr>
              <w:pStyle w:val="1021"/>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61"/>
        </w:trPr>
        <w:tc>
          <w:tcPr>
            <w:tcW w:w="646" w:type="dxa"/>
            <w:vAlign w:val="center"/>
            <w:textDirection w:val="lrTb"/>
            <w:noWrap w:val="false"/>
          </w:tcPr>
          <w:p>
            <w:pPr>
              <w:pStyle w:val="1021"/>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1021"/>
              <w:spacing w:line="360" w:lineRule="auto"/>
              <w:rPr>
                <w:rFonts w:ascii="宋体" w:hAnsi="宋体"/>
                <w:iCs/>
                <w:color w:val="000000"/>
                <w:szCs w:val="21"/>
                <w:highlight w:val="none"/>
              </w:rPr>
            </w:pPr>
            <w:r>
              <w:rPr>
                <w:rFonts w:hint="eastAsia" w:ascii="宋体" w:hAnsi="宋体" w:cs="宋体"/>
                <w:szCs w:val="21"/>
              </w:rPr>
              <w:t xml:space="preserve">法人或者其他组织的营业执照等证明文件，自然人的身份证明</w:t>
            </w:r>
            <w:r>
              <w:rPr>
                <w:rFonts w:ascii="宋体" w:hAnsi="宋体"/>
                <w:iCs/>
                <w:color w:val="000000"/>
                <w:szCs w:val="21"/>
                <w:highlight w:val="none"/>
              </w:rPr>
            </w:r>
            <w:r/>
          </w:p>
        </w:tc>
        <w:tc>
          <w:tcPr>
            <w:tcW w:w="2158" w:type="dxa"/>
            <w:vAlign w:val="center"/>
            <w:textDirection w:val="lrTb"/>
            <w:noWrap w:val="false"/>
          </w:tcPr>
          <w:p>
            <w:pPr>
              <w:pStyle w:val="1021"/>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1021"/>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1021"/>
              <w:spacing w:line="360" w:lineRule="auto"/>
              <w:rPr>
                <w:rFonts w:ascii="宋体" w:hAnsi="宋体"/>
                <w:iCs/>
                <w:color w:val="000000"/>
                <w:szCs w:val="21"/>
                <w:highlight w:val="none"/>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(税务、银行或社会保险基金管理部门出具的近三个月内任意一个月缴纳职工社会保障资金的缴款凭证或缴款证明)（投标人依法享受缓缴、免缴的提供证明材料）</w:t>
            </w:r>
            <w:r>
              <w:rPr>
                <w:rFonts w:ascii="宋体" w:hAnsi="宋体"/>
                <w:iCs/>
                <w:color w:val="000000"/>
                <w:szCs w:val="21"/>
                <w:highlight w:val="none"/>
              </w:rPr>
            </w:r>
            <w:r/>
          </w:p>
        </w:tc>
        <w:tc>
          <w:tcPr>
            <w:tcW w:w="2158" w:type="dxa"/>
            <w:vAlign w:val="center"/>
            <w:textDirection w:val="lrTb"/>
            <w:noWrap w:val="false"/>
          </w:tcPr>
          <w:p>
            <w:pPr>
              <w:pStyle w:val="1021"/>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1021"/>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1021"/>
              <w:spacing w:line="360" w:lineRule="auto"/>
              <w:rPr>
                <w:rFonts w:ascii="宋体" w:hAnsi="宋体"/>
                <w:iCs/>
                <w:color w:val="000000"/>
                <w:szCs w:val="21"/>
                <w:highlight w:val="none"/>
              </w:rPr>
            </w:pPr>
            <w:r>
              <w:rPr>
                <w:rFonts w:hint="eastAsia" w:ascii="宋体" w:hAnsi="宋体" w:cs="宋体"/>
                <w:szCs w:val="21"/>
              </w:rPr>
              <w:t xml:space="preserve">投标人近三个月内任意一份依法纳税的缴款凭证</w:t>
            </w:r>
            <w:r>
              <w:rPr>
                <w:rFonts w:hint="eastAsia" w:ascii="宋体" w:hAnsi="宋体" w:cs="宋体"/>
                <w:b/>
                <w:bCs/>
                <w:szCs w:val="21"/>
              </w:rPr>
              <w:t xml:space="preserve">（投标人依法享受缓缴、免缴的提供证明材料）</w:t>
            </w:r>
            <w:r>
              <w:rPr>
                <w:rFonts w:ascii="宋体" w:hAnsi="宋体"/>
                <w:iCs/>
                <w:color w:val="000000"/>
                <w:szCs w:val="21"/>
                <w:highlight w:val="none"/>
              </w:rPr>
            </w:r>
            <w:r/>
          </w:p>
        </w:tc>
        <w:tc>
          <w:tcPr>
            <w:tcW w:w="2158" w:type="dxa"/>
            <w:vAlign w:val="center"/>
            <w:textDirection w:val="lrTb"/>
            <w:noWrap w:val="false"/>
          </w:tcPr>
          <w:p>
            <w:pPr>
              <w:pStyle w:val="1021"/>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1021"/>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1021"/>
              <w:spacing w:line="360" w:lineRule="auto"/>
              <w:rPr>
                <w:rFonts w:ascii="宋体" w:hAnsi="宋体"/>
                <w:iCs/>
                <w:color w:val="000000"/>
                <w:szCs w:val="21"/>
                <w:highlight w:val="none"/>
              </w:rPr>
            </w:pPr>
            <w:r>
              <w:rPr>
                <w:rFonts w:hint="eastAsia" w:ascii="宋体" w:hAnsi="宋体" w:cs="宋体"/>
                <w:szCs w:val="21"/>
              </w:rPr>
              <w:t xml:space="preserve">上一年度的财务状况</w:t>
            </w:r>
            <w:r>
              <w:rPr>
                <w:rFonts w:hint="eastAsia" w:ascii="宋体" w:hAnsi="宋体" w:cs="宋体"/>
                <w:szCs w:val="21"/>
                <w:lang w:val="en-US" w:eastAsia="zh-CN"/>
              </w:rPr>
              <w:t xml:space="preserve">报告</w:t>
            </w:r>
            <w:r>
              <w:rPr>
                <w:rFonts w:hint="eastAsia" w:ascii="宋体" w:hAnsi="宋体" w:cs="宋体"/>
                <w:b/>
                <w:bCs/>
                <w:szCs w:val="21"/>
              </w:rPr>
              <w:t xml:space="preserve">（成立不满一年不需提供）</w:t>
            </w:r>
            <w:r>
              <w:rPr>
                <w:rFonts w:ascii="宋体" w:hAnsi="宋体"/>
                <w:iCs/>
                <w:color w:val="000000"/>
                <w:szCs w:val="21"/>
                <w:highlight w:val="none"/>
              </w:rPr>
            </w:r>
            <w:r/>
          </w:p>
        </w:tc>
        <w:tc>
          <w:tcPr>
            <w:tcW w:w="2158" w:type="dxa"/>
            <w:vAlign w:val="center"/>
            <w:textDirection w:val="lrTb"/>
            <w:noWrap w:val="false"/>
          </w:tcPr>
          <w:p>
            <w:pPr>
              <w:pStyle w:val="1021"/>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1021"/>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1021"/>
              <w:spacing w:line="360" w:lineRule="auto"/>
              <w:rPr>
                <w:rFonts w:ascii="宋体" w:hAnsi="宋体"/>
                <w:iCs/>
                <w:color w:val="000000"/>
                <w:szCs w:val="21"/>
                <w:highlight w:val="none"/>
              </w:rPr>
            </w:pPr>
            <w:r>
              <w:rPr>
                <w:rFonts w:hint="eastAsia" w:ascii="宋体" w:hAnsi="宋体" w:cs="宋体"/>
                <w:szCs w:val="21"/>
              </w:rPr>
              <w:t xml:space="preserve">具备履行合同所必需的设备和专业技术能力的证明材料</w:t>
            </w:r>
            <w:r>
              <w:rPr>
                <w:rFonts w:ascii="宋体" w:hAnsi="宋体"/>
                <w:iCs/>
                <w:color w:val="000000"/>
                <w:szCs w:val="21"/>
                <w:highlight w:val="none"/>
              </w:rPr>
            </w:r>
            <w:r/>
          </w:p>
        </w:tc>
        <w:tc>
          <w:tcPr>
            <w:tcW w:w="2158" w:type="dxa"/>
            <w:vAlign w:val="center"/>
            <w:textDirection w:val="lrTb"/>
            <w:noWrap w:val="false"/>
          </w:tcPr>
          <w:p>
            <w:pPr>
              <w:pStyle w:val="1021"/>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1021"/>
              <w:jc w:val="center"/>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5447" w:type="dxa"/>
            <w:vAlign w:val="center"/>
            <w:textDirection w:val="lrTb"/>
            <w:noWrap w:val="false"/>
          </w:tcPr>
          <w:p>
            <w:pPr>
              <w:pStyle w:val="1021"/>
              <w:spacing w:line="360" w:lineRule="auto"/>
              <w:rPr>
                <w:rFonts w:ascii="宋体" w:hAnsi="宋体"/>
                <w:iCs/>
                <w:color w:val="000000"/>
                <w:szCs w:val="21"/>
                <w:highlight w:val="none"/>
              </w:rPr>
            </w:pPr>
            <w:r>
              <w:rPr>
                <w:rFonts w:hint="eastAsia" w:ascii="宋体" w:hAnsi="宋体" w:cs="宋体"/>
                <w:szCs w:val="21"/>
              </w:rPr>
              <w:t xml:space="preserve">参加本次政府采购活动前3年内在经营活动中没有重大违法记录的书面声明</w:t>
            </w:r>
            <w:r>
              <w:rPr>
                <w:rFonts w:ascii="宋体" w:hAnsi="宋体"/>
                <w:iCs/>
                <w:color w:val="000000"/>
                <w:szCs w:val="21"/>
                <w:highlight w:val="none"/>
              </w:rPr>
            </w:r>
            <w:r/>
          </w:p>
        </w:tc>
        <w:tc>
          <w:tcPr>
            <w:tcW w:w="2158" w:type="dxa"/>
            <w:vAlign w:val="center"/>
            <w:textDirection w:val="lrTb"/>
            <w:noWrap w:val="false"/>
          </w:tcPr>
          <w:p>
            <w:pPr>
              <w:pStyle w:val="1021"/>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1021"/>
              <w:jc w:val="center"/>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5447" w:type="dxa"/>
            <w:vAlign w:val="center"/>
            <w:textDirection w:val="lrTb"/>
            <w:noWrap w:val="false"/>
          </w:tcPr>
          <w:p>
            <w:pPr>
              <w:pStyle w:val="1021"/>
              <w:spacing w:line="360" w:lineRule="auto"/>
              <w:rPr>
                <w:rFonts w:ascii="宋体" w:hAnsi="宋体" w:cs="宋体"/>
                <w:color w:val="000000"/>
                <w:szCs w:val="21"/>
                <w:highlight w:val="none"/>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rPr>
                <w:rFonts w:ascii="宋体" w:hAnsi="宋体" w:cs="宋体"/>
                <w:color w:val="000000"/>
                <w:szCs w:val="21"/>
                <w:highlight w:val="none"/>
              </w:rPr>
            </w:r>
            <w:r/>
          </w:p>
        </w:tc>
        <w:tc>
          <w:tcPr>
            <w:tcW w:w="2158" w:type="dxa"/>
            <w:vAlign w:val="center"/>
            <w:textDirection w:val="lrTb"/>
            <w:noWrap w:val="false"/>
          </w:tcPr>
          <w:p>
            <w:pPr>
              <w:pStyle w:val="1021"/>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1021"/>
              <w:jc w:val="center"/>
              <w:rPr>
                <w:rFonts w:ascii="宋体" w:hAnsi="宋体"/>
                <w:color w:val="000000"/>
                <w:szCs w:val="21"/>
                <w:highlight w:val="none"/>
              </w:rPr>
            </w:pPr>
            <w:r>
              <w:rPr>
                <w:rFonts w:hint="eastAsia" w:ascii="宋体" w:hAnsi="宋体"/>
                <w:color w:val="000000"/>
                <w:szCs w:val="21"/>
                <w:highlight w:val="none"/>
              </w:rPr>
              <w:t xml:space="preserve">8</w:t>
            </w:r>
            <w:r>
              <w:rPr>
                <w:rFonts w:ascii="宋体" w:hAnsi="宋体"/>
                <w:color w:val="000000"/>
                <w:szCs w:val="21"/>
                <w:highlight w:val="none"/>
              </w:rPr>
            </w:r>
            <w:r/>
          </w:p>
        </w:tc>
        <w:tc>
          <w:tcPr>
            <w:tcW w:w="5447" w:type="dxa"/>
            <w:vAlign w:val="center"/>
            <w:textDirection w:val="lrTb"/>
            <w:noWrap w:val="false"/>
          </w:tcPr>
          <w:p>
            <w:pPr>
              <w:pStyle w:val="1021"/>
              <w:spacing w:line="360" w:lineRule="auto"/>
              <w:rPr>
                <w:rFonts w:ascii="宋体" w:hAnsi="宋体" w:cs="宋体"/>
                <w:color w:val="000000"/>
                <w:szCs w:val="21"/>
                <w:highlight w:val="none"/>
              </w:rPr>
            </w:pPr>
            <w:r>
              <w:rPr>
                <w:rFonts w:hint="eastAsia" w:ascii="宋体" w:hAnsi="宋体" w:cs="宋体"/>
                <w:szCs w:val="21"/>
              </w:rPr>
              <w:t xml:space="preserve">供应商信用承诺函</w:t>
            </w:r>
            <w:r>
              <w:rPr>
                <w:rFonts w:ascii="宋体" w:hAnsi="宋体" w:cs="宋体"/>
                <w:color w:val="000000"/>
                <w:szCs w:val="21"/>
                <w:highlight w:val="none"/>
              </w:rPr>
            </w:r>
            <w:r/>
          </w:p>
        </w:tc>
        <w:tc>
          <w:tcPr>
            <w:tcW w:w="2158" w:type="dxa"/>
            <w:vAlign w:val="center"/>
            <w:textDirection w:val="lrTb"/>
            <w:noWrap w:val="false"/>
          </w:tcPr>
          <w:p>
            <w:pPr>
              <w:pStyle w:val="1021"/>
              <w:rPr>
                <w:rFonts w:ascii="宋体" w:hAnsi="宋体"/>
                <w:color w:val="000000"/>
                <w:szCs w:val="21"/>
                <w:highlight w:val="none"/>
              </w:rPr>
            </w:pPr>
            <w:r>
              <w:rPr>
                <w:rFonts w:ascii="宋体" w:hAnsi="宋体"/>
                <w:color w:val="000000"/>
                <w:szCs w:val="21"/>
                <w:highlight w:val="none"/>
              </w:rPr>
            </w:r>
            <w:r/>
          </w:p>
        </w:tc>
      </w:tr>
      <w:tr>
        <w:trPr>
          <w:trHeight w:val="383"/>
        </w:trPr>
        <w:tc>
          <w:tcPr>
            <w:gridSpan w:val="3"/>
            <w:tcW w:w="8251" w:type="dxa"/>
            <w:vAlign w:val="center"/>
            <w:textDirection w:val="lrTb"/>
            <w:noWrap w:val="false"/>
          </w:tcPr>
          <w:p>
            <w:pPr>
              <w:pStyle w:val="1021"/>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400"/>
        </w:trPr>
        <w:tc>
          <w:tcPr>
            <w:tcW w:w="646" w:type="dxa"/>
            <w:vAlign w:val="center"/>
            <w:textDirection w:val="lrTb"/>
            <w:noWrap w:val="false"/>
          </w:tcPr>
          <w:p>
            <w:pPr>
              <w:pStyle w:val="1021"/>
              <w:jc w:val="center"/>
              <w:rPr>
                <w:rFonts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r>
            <w:r/>
          </w:p>
        </w:tc>
        <w:tc>
          <w:tcPr>
            <w:tcW w:w="5447" w:type="dxa"/>
            <w:vAlign w:val="center"/>
            <w:textDirection w:val="lrTb"/>
            <w:noWrap w:val="false"/>
          </w:tcPr>
          <w:p>
            <w:pPr>
              <w:pStyle w:val="1021"/>
              <w:spacing w:line="360" w:lineRule="auto"/>
              <w:rPr>
                <w:color w:val="000000"/>
                <w:highlight w:val="none"/>
              </w:rPr>
            </w:pPr>
            <w:r>
              <w:rPr>
                <w:rFonts w:hint="eastAsia" w:ascii="宋体" w:hAnsi="宋体" w:eastAsia="宋体" w:cs="宋体"/>
                <w:color w:val="000000"/>
                <w:szCs w:val="21"/>
                <w:highlight w:val="none"/>
              </w:rPr>
              <w:t xml:space="preserve">根据《政府采购促进中小企业发展管理办法》的规定，本项目专门面向中小企业采购，投标人投标时须提供《中小企业声明函》，《中小企业声明函》不符合要求或未提供的，投标文件无效。</w:t>
            </w:r>
            <w:r>
              <w:rPr>
                <w:color w:val="000000"/>
                <w:highlight w:val="none"/>
              </w:rPr>
            </w:r>
            <w:r/>
          </w:p>
        </w:tc>
        <w:tc>
          <w:tcPr>
            <w:tcW w:w="2158" w:type="dxa"/>
            <w:vAlign w:val="center"/>
            <w:textDirection w:val="lrTb"/>
            <w:noWrap w:val="false"/>
          </w:tcPr>
          <w:p>
            <w:pPr>
              <w:pStyle w:val="1021"/>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1021"/>
              <w:spacing w:line="360" w:lineRule="auto"/>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389"/>
        </w:trPr>
        <w:tc>
          <w:tcPr>
            <w:tcW w:w="646" w:type="dxa"/>
            <w:vAlign w:val="center"/>
            <w:textDirection w:val="lrTb"/>
            <w:noWrap w:val="false"/>
          </w:tcPr>
          <w:p>
            <w:pPr>
              <w:pStyle w:val="1021"/>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10</w:t>
            </w:r>
            <w:r>
              <w:rPr>
                <w:rFonts w:ascii="宋体" w:hAnsi="宋体" w:eastAsia="宋体"/>
                <w:color w:val="000000"/>
                <w:szCs w:val="21"/>
                <w:highlight w:val="none"/>
                <w:lang w:val="en-US" w:eastAsia="zh-CN"/>
              </w:rPr>
            </w:r>
            <w:r/>
          </w:p>
        </w:tc>
        <w:tc>
          <w:tcPr>
            <w:tcW w:w="5447" w:type="dxa"/>
            <w:vAlign w:val="center"/>
            <w:textDirection w:val="lrTb"/>
            <w:noWrap w:val="false"/>
          </w:tcPr>
          <w:p>
            <w:pPr>
              <w:pStyle w:val="1021"/>
              <w:rPr>
                <w:rFonts w:hint="eastAsia" w:ascii="宋体" w:hAnsi="宋体" w:eastAsia="宋体"/>
                <w:iCs/>
                <w:color w:val="000000"/>
                <w:szCs w:val="21"/>
                <w:highlight w:val="none"/>
                <w:lang w:val="en-US" w:eastAsia="zh-CN"/>
              </w:rPr>
            </w:pPr>
            <w:r>
              <w:rPr>
                <w:rFonts w:hint="eastAsia" w:ascii="宋体" w:hAnsi="宋体"/>
                <w:iCs/>
                <w:color w:val="000000"/>
                <w:szCs w:val="21"/>
                <w:highlight w:val="none"/>
                <w:lang w:val="en-US" w:eastAsia="zh-CN"/>
              </w:rPr>
              <w:t xml:space="preserve">无</w:t>
            </w:r>
            <w:r>
              <w:rPr>
                <w:rFonts w:hint="eastAsia" w:ascii="宋体" w:hAnsi="宋体" w:eastAsia="宋体"/>
                <w:iCs/>
                <w:color w:val="000000"/>
                <w:szCs w:val="21"/>
                <w:highlight w:val="none"/>
                <w:lang w:val="en-US" w:eastAsia="zh-CN"/>
              </w:rPr>
            </w:r>
            <w:r/>
          </w:p>
        </w:tc>
        <w:tc>
          <w:tcPr>
            <w:tcW w:w="2158" w:type="dxa"/>
            <w:vAlign w:val="center"/>
            <w:textDirection w:val="lrTb"/>
            <w:noWrap w:val="false"/>
          </w:tcPr>
          <w:p>
            <w:pPr>
              <w:pStyle w:val="1021"/>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1021"/>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00"/>
        </w:trPr>
        <w:tc>
          <w:tcPr>
            <w:tcW w:w="646" w:type="dxa"/>
            <w:vAlign w:val="center"/>
            <w:textDirection w:val="lrTb"/>
            <w:noWrap w:val="false"/>
          </w:tcPr>
          <w:p>
            <w:pPr>
              <w:pStyle w:val="1021"/>
              <w:jc w:val="center"/>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5447" w:type="dxa"/>
            <w:vAlign w:val="center"/>
            <w:textDirection w:val="lrTb"/>
            <w:noWrap w:val="false"/>
          </w:tcPr>
          <w:p>
            <w:pPr>
              <w:pStyle w:val="1021"/>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投标函</w:t>
            </w:r>
            <w:r>
              <w:rPr>
                <w:rFonts w:ascii="宋体" w:hAnsi="宋体"/>
                <w:iCs/>
                <w:color w:val="000000"/>
                <w:szCs w:val="21"/>
                <w:highlight w:val="none"/>
              </w:rPr>
            </w:r>
            <w:r/>
          </w:p>
        </w:tc>
        <w:tc>
          <w:tcPr>
            <w:tcW w:w="2158" w:type="dxa"/>
            <w:vAlign w:val="center"/>
            <w:textDirection w:val="lrTb"/>
            <w:noWrap w:val="false"/>
          </w:tcPr>
          <w:p>
            <w:pPr>
              <w:pStyle w:val="1021"/>
              <w:rPr>
                <w:rFonts w:ascii="宋体" w:hAnsi="宋体"/>
                <w:color w:val="000000"/>
                <w:szCs w:val="21"/>
                <w:highlight w:val="none"/>
              </w:rPr>
            </w:pPr>
            <w:r>
              <w:rPr>
                <w:rFonts w:ascii="宋体" w:hAnsi="宋体"/>
                <w:color w:val="000000"/>
                <w:szCs w:val="21"/>
                <w:highlight w:val="none"/>
              </w:rPr>
            </w:r>
            <w:r/>
          </w:p>
        </w:tc>
      </w:tr>
      <w:tr>
        <w:trPr>
          <w:trHeight w:val="400"/>
        </w:trPr>
        <w:tc>
          <w:tcPr>
            <w:tcW w:w="646" w:type="dxa"/>
            <w:vAlign w:val="center"/>
            <w:textDirection w:val="lrTb"/>
            <w:noWrap w:val="false"/>
          </w:tcPr>
          <w:p>
            <w:pPr>
              <w:pStyle w:val="1021"/>
              <w:jc w:val="center"/>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5447" w:type="dxa"/>
            <w:vAlign w:val="center"/>
            <w:textDirection w:val="lrTb"/>
            <w:noWrap w:val="false"/>
          </w:tcPr>
          <w:p>
            <w:pPr>
              <w:pStyle w:val="1021"/>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2158" w:type="dxa"/>
            <w:vAlign w:val="center"/>
            <w:textDirection w:val="lrTb"/>
            <w:noWrap w:val="false"/>
          </w:tcPr>
          <w:p>
            <w:pPr>
              <w:pStyle w:val="1021"/>
              <w:rPr>
                <w:rFonts w:ascii="宋体" w:hAnsi="宋体"/>
                <w:color w:val="000000"/>
                <w:szCs w:val="21"/>
                <w:highlight w:val="none"/>
              </w:rPr>
            </w:pPr>
            <w:r>
              <w:rPr>
                <w:rFonts w:ascii="宋体" w:hAnsi="宋体"/>
                <w:color w:val="000000"/>
                <w:szCs w:val="21"/>
                <w:highlight w:val="none"/>
              </w:rPr>
            </w:r>
            <w:r/>
          </w:p>
        </w:tc>
      </w:tr>
    </w:tbl>
    <w:p>
      <w:pPr>
        <w:pStyle w:val="1021"/>
        <w:jc w:val="center"/>
        <w:spacing w:before="156" w:after="156" w:line="360" w:lineRule="auto"/>
        <w:rPr>
          <w:rFonts w:ascii="宋体" w:hAnsi="宋体"/>
          <w:b/>
          <w:bCs/>
          <w:color w:val="000000"/>
          <w:sz w:val="28"/>
          <w:szCs w:val="28"/>
          <w:highlight w:val="none"/>
        </w:rPr>
      </w:pPr>
      <w:r>
        <w:rPr>
          <w:rFonts w:hint="eastAsia" w:ascii="宋体" w:hAnsi="宋体"/>
          <w:b/>
          <w:bCs/>
          <w:color w:val="000000"/>
          <w:highlight w:val="none"/>
        </w:rPr>
        <w:br w:type="page" w:clear="all"/>
      </w:r>
      <w:r>
        <w:rPr>
          <w:rFonts w:hint="eastAsia" w:ascii="宋体" w:hAnsi="宋体"/>
          <w:b/>
          <w:bCs/>
          <w:color w:val="000000"/>
          <w:sz w:val="28"/>
          <w:szCs w:val="28"/>
          <w:highlight w:val="none"/>
        </w:rPr>
        <w:t xml:space="preserve">具备履行合同所必需的设备和专业技术能力的书面声明</w:t>
      </w:r>
      <w:r>
        <w:rPr>
          <w:rFonts w:ascii="宋体" w:hAnsi="宋体"/>
          <w:b/>
          <w:bCs/>
          <w:color w:val="000000"/>
          <w:sz w:val="28"/>
          <w:szCs w:val="28"/>
          <w:highlight w:val="none"/>
        </w:rPr>
      </w:r>
      <w:r/>
    </w:p>
    <w:p>
      <w:pPr>
        <w:pStyle w:val="1021"/>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Cs w:val="21"/>
          <w:highlight w:val="none"/>
        </w:rPr>
      </w:r>
      <w:r/>
    </w:p>
    <w:p>
      <w:pPr>
        <w:pStyle w:val="1021"/>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1021"/>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1021"/>
        <w:spacing w:line="360" w:lineRule="auto"/>
        <w:rPr>
          <w:rFonts w:hint="eastAsia" w:ascii="宋体" w:hAnsi="宋体"/>
          <w:bCs/>
          <w:color w:val="000000"/>
          <w:highlight w:val="none"/>
        </w:rPr>
        <w:outlineLvl w:val="9"/>
      </w:pPr>
      <w:r>
        <w:rPr>
          <w:rFonts w:hint="eastAsia" w:ascii="宋体" w:hAnsi="宋体"/>
          <w:bCs/>
          <w:color w:val="000000"/>
          <w:highlight w:val="none"/>
        </w:rPr>
      </w:r>
      <w:r/>
    </w:p>
    <w:p>
      <w:pPr>
        <w:pStyle w:val="1021"/>
        <w:ind w:firstLine="3360"/>
        <w:spacing w:line="360" w:lineRule="auto"/>
        <w:rPr>
          <w:rFonts w:ascii="宋体" w:hAnsi="宋体"/>
          <w:bCs/>
          <w:color w:val="000000"/>
          <w:highlight w:val="none"/>
        </w:rPr>
        <w:outlineLvl w:val="9"/>
      </w:pPr>
      <w:r>
        <w:rPr>
          <w:rFonts w:hint="eastAsia" w:ascii="宋体" w:hAnsi="宋体"/>
          <w:bCs/>
          <w:color w:val="000000"/>
          <w:highlight w:val="none"/>
        </w:rPr>
        <w:t xml:space="preserve">供应商名称（公章）：</w:t>
      </w:r>
      <w:r>
        <w:rPr>
          <w:rFonts w:ascii="宋体" w:hAnsi="宋体"/>
          <w:bCs/>
          <w:color w:val="000000"/>
          <w:highlight w:val="none"/>
        </w:rPr>
      </w:r>
      <w:r/>
    </w:p>
    <w:p>
      <w:pPr>
        <w:pStyle w:val="1021"/>
        <w:spacing w:line="360" w:lineRule="auto"/>
        <w:rPr>
          <w:rFonts w:ascii="宋体" w:hAnsi="宋体"/>
          <w:bCs/>
          <w:color w:val="000000"/>
          <w:highlight w:val="none"/>
        </w:rPr>
        <w:outlineLvl w:val="9"/>
      </w:pPr>
      <w:r>
        <w:rPr>
          <w:rFonts w:hint="eastAsia" w:ascii="宋体" w:hAnsi="宋体"/>
          <w:bCs/>
          <w:color w:val="000000"/>
          <w:highlight w:val="none"/>
        </w:rPr>
        <w:t xml:space="preserve">                               </w:t>
      </w:r>
      <w:r>
        <w:rPr>
          <w:rFonts w:hint="eastAsia" w:ascii="宋体" w:hAnsi="宋体"/>
          <w:bCs/>
          <w:color w:val="000000"/>
          <w:highlight w:val="none"/>
          <w:lang w:val="en-US" w:eastAsia="zh-CN"/>
        </w:rPr>
        <w:t xml:space="preserve"> </w:t>
      </w:r>
      <w:r>
        <w:rPr>
          <w:rFonts w:hint="eastAsia" w:ascii="宋体" w:hAnsi="宋体"/>
          <w:bCs/>
          <w:color w:val="000000"/>
          <w:highlight w:val="none"/>
        </w:rPr>
        <w:t xml:space="preserve">法定代表人签章：</w:t>
      </w:r>
      <w:r>
        <w:rPr>
          <w:rFonts w:hint="eastAsia" w:ascii="宋体" w:hAnsi="宋体"/>
          <w:bCs/>
          <w:color w:val="000000"/>
          <w:highlight w:val="none"/>
          <w:u w:val="none"/>
        </w:rPr>
        <w:t xml:space="preserve">_______________________</w:t>
      </w:r>
      <w:r>
        <w:rPr>
          <w:rFonts w:ascii="宋体" w:hAnsi="宋体"/>
          <w:bCs/>
          <w:color w:val="000000"/>
          <w:highlight w:val="none"/>
        </w:rPr>
      </w:r>
      <w:r/>
    </w:p>
    <w:p>
      <w:pPr>
        <w:pStyle w:val="1021"/>
        <w:contextualSpacing/>
        <w:spacing w:line="360" w:lineRule="auto"/>
        <w:rPr>
          <w:rFonts w:ascii="宋体" w:hAnsi="宋体"/>
          <w:b/>
          <w:color w:val="000000"/>
          <w:sz w:val="36"/>
          <w:highlight w:val="none"/>
        </w:rPr>
      </w:pPr>
      <w:r>
        <w:rPr>
          <w:rFonts w:hint="eastAsia" w:ascii="宋体" w:hAnsi="宋体"/>
          <w:bCs/>
          <w:color w:val="000000"/>
          <w:highlight w:val="none"/>
        </w:rPr>
        <w:t xml:space="preserve">                               </w:t>
      </w:r>
      <w:r>
        <w:rPr>
          <w:rFonts w:hint="eastAsia" w:ascii="宋体" w:hAnsi="宋体"/>
          <w:bCs/>
          <w:color w:val="000000"/>
          <w:highlight w:val="none"/>
          <w:lang w:val="en-US" w:eastAsia="zh-CN"/>
        </w:rPr>
        <w:t xml:space="preserve"> </w:t>
      </w:r>
      <w:r>
        <w:rPr>
          <w:rFonts w:hint="eastAsia" w:ascii="宋体" w:hAnsi="宋体"/>
          <w:bCs/>
          <w:color w:val="000000"/>
          <w:highlight w:val="none"/>
        </w:rPr>
        <w:t xml:space="preserve">日期：</w:t>
      </w:r>
      <w:r>
        <w:rPr>
          <w:rFonts w:hint="eastAsia" w:ascii="宋体" w:hAnsi="宋体"/>
          <w:bCs/>
          <w:color w:val="000000"/>
          <w:highlight w:val="none"/>
          <w:u w:val="single"/>
          <w:lang w:val="en-US" w:eastAsia="zh-CN"/>
        </w:rPr>
        <w:t xml:space="preserve">      </w:t>
      </w:r>
      <w:r>
        <w:rPr>
          <w:rFonts w:hint="eastAsia" w:ascii="宋体" w:hAnsi="宋体"/>
          <w:bCs/>
          <w:color w:val="000000"/>
          <w:highlight w:val="none"/>
          <w:lang w:val="en-US" w:eastAsia="zh-CN"/>
        </w:rPr>
        <w:t xml:space="preserve"> </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
          <w:color w:val="000000"/>
          <w:sz w:val="36"/>
          <w:highlight w:val="none"/>
        </w:rPr>
      </w:r>
      <w:r/>
    </w:p>
    <w:p>
      <w:pPr>
        <w:pStyle w:val="1021"/>
        <w:jc w:val="center"/>
        <w:spacing w:line="360" w:lineRule="auto"/>
        <w:rPr>
          <w:rFonts w:ascii="宋体" w:hAnsi="宋体"/>
          <w:b/>
          <w:bCs/>
          <w:color w:val="000000"/>
          <w:sz w:val="24"/>
          <w:szCs w:val="24"/>
          <w:highlight w:val="none"/>
        </w:rPr>
        <w:outlineLvl w:val="9"/>
      </w:pPr>
      <w:r>
        <w:rPr>
          <w:rFonts w:hint="eastAsia" w:ascii="宋体" w:hAnsi="宋体"/>
          <w:b/>
          <w:bCs/>
          <w:color w:val="000000"/>
          <w:highlight w:val="none"/>
        </w:rPr>
        <w:br w:type="page" w:clear="all"/>
      </w:r>
      <w:r>
        <w:rPr>
          <w:rFonts w:hint="eastAsia" w:ascii="宋体" w:hAnsi="宋体"/>
          <w:b/>
          <w:bCs/>
          <w:color w:val="000000"/>
          <w:sz w:val="24"/>
          <w:szCs w:val="24"/>
          <w:highlight w:val="none"/>
        </w:rPr>
        <w:t xml:space="preserve">参加本次政府采购活动前 3 年内在经营活动中没有重大违法记录的书面声明</w:t>
      </w:r>
      <w:r>
        <w:rPr>
          <w:rFonts w:ascii="宋体" w:hAnsi="宋体"/>
          <w:b/>
          <w:bCs/>
          <w:color w:val="000000"/>
          <w:sz w:val="24"/>
          <w:szCs w:val="24"/>
          <w:highlight w:val="none"/>
        </w:rPr>
      </w:r>
      <w:r/>
    </w:p>
    <w:p>
      <w:pPr>
        <w:pStyle w:val="1021"/>
        <w:spacing w:line="360" w:lineRule="auto"/>
        <w:rPr>
          <w:rFonts w:ascii="宋体" w:hAnsi="宋体"/>
          <w:color w:val="000000"/>
          <w:sz w:val="24"/>
          <w:szCs w:val="24"/>
          <w:highlight w:val="none"/>
        </w:rPr>
        <w:outlineLvl w:val="9"/>
      </w:pPr>
      <w:r>
        <w:rPr>
          <w:rFonts w:ascii="宋体" w:hAnsi="宋体"/>
          <w:color w:val="000000"/>
          <w:sz w:val="24"/>
          <w:szCs w:val="24"/>
          <w:highlight w:val="none"/>
        </w:rPr>
      </w:r>
      <w:r/>
    </w:p>
    <w:p>
      <w:pPr>
        <w:pStyle w:val="1021"/>
        <w:jc w:val="center"/>
        <w:spacing w:line="360" w:lineRule="auto"/>
        <w:rPr>
          <w:rFonts w:hint="eastAsia" w:ascii="宋体" w:hAnsi="宋体"/>
          <w:b/>
          <w:bCs/>
          <w:color w:val="000000"/>
          <w:highlight w:val="none"/>
        </w:rPr>
        <w:outlineLvl w:val="9"/>
      </w:pPr>
      <w:r>
        <w:rPr>
          <w:rFonts w:hint="eastAsia" w:ascii="宋体" w:hAnsi="宋体"/>
          <w:b/>
          <w:bCs/>
          <w:color w:val="000000"/>
          <w:highlight w:val="none"/>
        </w:rPr>
        <w:t xml:space="preserve">声  明</w:t>
      </w:r>
      <w:r>
        <w:rPr>
          <w:rFonts w:hint="eastAsia" w:ascii="宋体" w:hAnsi="宋体"/>
          <w:b/>
          <w:bCs/>
          <w:color w:val="000000"/>
          <w:highlight w:val="none"/>
        </w:rPr>
      </w:r>
      <w:r/>
    </w:p>
    <w:p>
      <w:pPr>
        <w:pStyle w:val="1188"/>
        <w:rPr>
          <w:color w:val="000000"/>
          <w:highlight w:val="none"/>
        </w:rPr>
      </w:pPr>
      <w:r>
        <w:rPr>
          <w:color w:val="000000"/>
          <w:highlight w:val="none"/>
        </w:rPr>
      </w:r>
      <w:r/>
    </w:p>
    <w:p>
      <w:pPr>
        <w:pStyle w:val="1021"/>
        <w:spacing w:line="360" w:lineRule="auto"/>
        <w:rPr>
          <w:rFonts w:ascii="宋体" w:hAnsi="宋体"/>
          <w:bCs/>
          <w:color w:val="000000"/>
          <w:highlight w:val="none"/>
        </w:rPr>
        <w:outlineLvl w:val="9"/>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highlight w:val="none"/>
        </w:rPr>
      </w:r>
      <w:r/>
    </w:p>
    <w:p>
      <w:pPr>
        <w:pStyle w:val="1021"/>
        <w:spacing w:line="360" w:lineRule="auto"/>
        <w:rPr>
          <w:rFonts w:ascii="宋体" w:hAnsi="宋体"/>
          <w:bCs/>
          <w:color w:val="000000"/>
          <w:highlight w:val="none"/>
        </w:rPr>
        <w:outlineLvl w:val="9"/>
      </w:pPr>
      <w:r>
        <w:rPr>
          <w:rFonts w:hint="eastAsia" w:ascii="宋体" w:hAnsi="宋体"/>
          <w:bCs/>
          <w:color w:val="000000"/>
          <w:highlight w:val="none"/>
        </w:rPr>
        <w:t xml:space="preserve">                               供应商名称（公章）：</w:t>
      </w:r>
      <w:r>
        <w:rPr>
          <w:rFonts w:ascii="宋体" w:hAnsi="宋体"/>
          <w:bCs/>
          <w:color w:val="000000"/>
          <w:highlight w:val="none"/>
        </w:rPr>
      </w:r>
      <w:r/>
    </w:p>
    <w:p>
      <w:pPr>
        <w:pStyle w:val="1021"/>
        <w:spacing w:line="360" w:lineRule="auto"/>
        <w:rPr>
          <w:rFonts w:ascii="宋体" w:hAnsi="宋体"/>
          <w:bCs/>
          <w:color w:val="000000"/>
          <w:highlight w:val="none"/>
        </w:rPr>
        <w:outlineLvl w:val="9"/>
      </w:pPr>
      <w:r>
        <w:rPr>
          <w:rFonts w:hint="eastAsia" w:ascii="宋体" w:hAnsi="宋体"/>
          <w:bCs/>
          <w:color w:val="000000"/>
          <w:highlight w:val="none"/>
        </w:rPr>
        <w:t xml:space="preserve">                               法定代表人签章：</w:t>
      </w:r>
      <w:r>
        <w:rPr>
          <w:rFonts w:hint="eastAsia" w:ascii="宋体" w:hAnsi="宋体"/>
          <w:bCs/>
          <w:color w:val="000000"/>
          <w:highlight w:val="none"/>
          <w:u w:val="none"/>
        </w:rPr>
        <w:t xml:space="preserve">_______________________</w:t>
      </w:r>
      <w:r>
        <w:rPr>
          <w:rFonts w:ascii="宋体" w:hAnsi="宋体"/>
          <w:bCs/>
          <w:color w:val="000000"/>
          <w:highlight w:val="none"/>
        </w:rPr>
      </w:r>
      <w:r/>
    </w:p>
    <w:p>
      <w:pPr>
        <w:pStyle w:val="1021"/>
        <w:spacing w:line="360" w:lineRule="auto"/>
        <w:rPr>
          <w:rFonts w:ascii="宋体" w:hAnsi="宋体"/>
          <w:bCs/>
          <w:color w:val="000000"/>
          <w:highlight w:val="none"/>
        </w:rPr>
        <w:outlineLvl w:val="9"/>
      </w:pPr>
      <w:r>
        <w:rPr>
          <w:rFonts w:hint="eastAsia" w:ascii="宋体" w:hAnsi="宋体"/>
          <w:bCs/>
          <w:color w:val="000000"/>
          <w:highlight w:val="none"/>
        </w:rPr>
        <w:t xml:space="preserve">                               日期：</w:t>
      </w:r>
      <w:r>
        <w:rPr>
          <w:rFonts w:hint="eastAsia" w:ascii="宋体" w:hAnsi="宋体"/>
          <w:bCs/>
          <w:color w:val="000000"/>
          <w:highlight w:val="none"/>
          <w:u w:val="single"/>
          <w:lang w:val="en-US" w:eastAsia="zh-CN"/>
        </w:rPr>
        <w:t xml:space="preserve">      </w:t>
      </w:r>
      <w:r>
        <w:rPr>
          <w:rFonts w:hint="eastAsia" w:ascii="宋体" w:hAnsi="宋体"/>
          <w:bCs/>
          <w:color w:val="000000"/>
          <w:highlight w:val="none"/>
          <w:lang w:val="en-US" w:eastAsia="zh-CN"/>
        </w:rPr>
        <w:t xml:space="preserve"> </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1021"/>
        <w:jc w:val="center"/>
        <w:spacing w:line="360" w:lineRule="auto"/>
        <w:rPr>
          <w:rFonts w:ascii="宋体" w:hAnsi="宋体"/>
          <w:b/>
          <w:bCs/>
          <w:color w:val="000000"/>
          <w:highlight w:val="none"/>
        </w:rPr>
        <w:outlineLvl w:val="9"/>
      </w:pPr>
      <w:r>
        <w:rPr>
          <w:rFonts w:ascii="宋体" w:hAnsi="宋体"/>
          <w:b/>
          <w:bCs/>
          <w:color w:val="000000"/>
          <w:highlight w:val="none"/>
        </w:rPr>
      </w:r>
      <w:r/>
    </w:p>
    <w:p>
      <w:pPr>
        <w:pStyle w:val="1021"/>
        <w:jc w:val="center"/>
        <w:spacing w:line="360" w:lineRule="auto"/>
        <w:rPr>
          <w:rFonts w:ascii="宋体" w:hAnsi="宋体"/>
          <w:b/>
          <w:bCs/>
          <w:color w:val="000000"/>
          <w:highlight w:val="none"/>
        </w:rPr>
        <w:outlineLvl w:val="9"/>
      </w:pPr>
      <w:r>
        <w:rPr>
          <w:rFonts w:ascii="宋体" w:hAnsi="宋体"/>
          <w:b/>
          <w:bCs/>
          <w:color w:val="000000"/>
          <w:highlight w:val="none"/>
        </w:rPr>
      </w:r>
      <w:r/>
    </w:p>
    <w:p>
      <w:pPr>
        <w:pStyle w:val="1021"/>
        <w:jc w:val="center"/>
        <w:spacing w:line="360" w:lineRule="auto"/>
        <w:rPr>
          <w:rFonts w:ascii="宋体" w:hAnsi="宋体"/>
          <w:b/>
          <w:bCs/>
          <w:color w:val="000000"/>
          <w:highlight w:val="none"/>
        </w:rPr>
        <w:outlineLvl w:val="9"/>
      </w:pPr>
      <w:r>
        <w:rPr>
          <w:rFonts w:ascii="宋体" w:hAnsi="宋体"/>
          <w:b/>
          <w:bCs/>
          <w:color w:val="000000"/>
          <w:highlight w:val="none"/>
        </w:rPr>
      </w:r>
      <w:r/>
    </w:p>
    <w:p>
      <w:pPr>
        <w:pStyle w:val="1021"/>
        <w:jc w:val="center"/>
        <w:spacing w:line="360" w:lineRule="auto"/>
        <w:rPr>
          <w:rFonts w:ascii="宋体" w:hAnsi="宋体"/>
          <w:b/>
          <w:bCs/>
          <w:color w:val="000000"/>
          <w:highlight w:val="none"/>
        </w:rPr>
        <w:outlineLvl w:val="9"/>
      </w:pPr>
      <w:r>
        <w:rPr>
          <w:rFonts w:ascii="宋体" w:hAnsi="宋体"/>
          <w:b/>
          <w:bCs/>
          <w:color w:val="000000"/>
          <w:highlight w:val="none"/>
        </w:rPr>
      </w:r>
      <w:r/>
    </w:p>
    <w:p>
      <w:pPr>
        <w:pStyle w:val="1021"/>
        <w:jc w:val="center"/>
        <w:spacing w:line="360" w:lineRule="auto"/>
        <w:rPr>
          <w:rFonts w:ascii="宋体" w:hAnsi="宋体"/>
          <w:b/>
          <w:bCs/>
          <w:color w:val="000000"/>
          <w:highlight w:val="none"/>
        </w:rPr>
        <w:outlineLvl w:val="9"/>
      </w:pPr>
      <w:r>
        <w:rPr>
          <w:rFonts w:ascii="宋体" w:hAnsi="宋体"/>
          <w:b/>
          <w:bCs/>
          <w:color w:val="000000"/>
          <w:highlight w:val="none"/>
        </w:rPr>
      </w:r>
      <w:r/>
    </w:p>
    <w:p>
      <w:pPr>
        <w:pStyle w:val="1021"/>
        <w:jc w:val="center"/>
        <w:spacing w:line="360" w:lineRule="auto"/>
        <w:rPr>
          <w:rFonts w:ascii="宋体" w:hAnsi="宋体"/>
          <w:b/>
          <w:bCs/>
          <w:color w:val="000000"/>
          <w:highlight w:val="none"/>
        </w:rPr>
        <w:outlineLvl w:val="9"/>
      </w:pPr>
      <w:r>
        <w:rPr>
          <w:rFonts w:ascii="宋体" w:hAnsi="宋体"/>
          <w:b/>
          <w:bCs/>
          <w:color w:val="000000"/>
          <w:highlight w:val="none"/>
        </w:rPr>
      </w:r>
      <w:r/>
    </w:p>
    <w:p>
      <w:pPr>
        <w:pStyle w:val="1021"/>
        <w:jc w:val="center"/>
        <w:spacing w:line="500" w:lineRule="exact"/>
        <w:rPr>
          <w:rFonts w:ascii="方正仿宋_GBK"/>
          <w:color w:val="000000"/>
          <w:szCs w:val="32"/>
          <w:highlight w:val="none"/>
        </w:rPr>
        <w:outlineLvl w:val="9"/>
      </w:pPr>
      <w:r>
        <w:rPr>
          <w:rFonts w:hint="eastAsia" w:ascii="宋体" w:hAnsi="宋体"/>
          <w:b/>
          <w:bCs/>
          <w:color w:val="000000"/>
          <w:highlight w:val="none"/>
        </w:rPr>
        <w:br w:type="page" w:clear="all"/>
      </w:r>
      <w:r>
        <w:rPr>
          <w:rFonts w:hint="eastAsia" w:ascii="宋体" w:hAnsi="宋体"/>
          <w:b/>
          <w:color w:val="000000"/>
          <w:szCs w:val="21"/>
          <w:highlight w:val="none"/>
        </w:rPr>
        <w:t xml:space="preserve">供应商信用承诺书</w:t>
      </w:r>
      <w:r>
        <w:rPr>
          <w:rFonts w:ascii="方正仿宋_GBK"/>
          <w:color w:val="000000"/>
          <w:szCs w:val="32"/>
          <w:highlight w:val="none"/>
        </w:rPr>
      </w:r>
      <w:r/>
    </w:p>
    <w:p>
      <w:pPr>
        <w:pStyle w:val="1021"/>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1021"/>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1021"/>
        <w:ind w:firstLine="420"/>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1021"/>
        <w:ind w:firstLine="420"/>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1021"/>
        <w:ind w:firstLine="420"/>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1021"/>
        <w:ind w:firstLine="420"/>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1021"/>
        <w:ind w:firstLine="420"/>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1021"/>
        <w:ind w:firstLine="420"/>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1021"/>
        <w:ind w:firstLine="420"/>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1021"/>
        <w:ind w:firstLine="420"/>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1021"/>
        <w:ind w:firstLine="420"/>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1021"/>
        <w:ind w:firstLine="420"/>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1021"/>
        <w:ind w:firstLine="420"/>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1021"/>
        <w:ind w:firstLine="420"/>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1021"/>
        <w:jc w:val="center"/>
        <w:keepLines w:val="0"/>
        <w:keepNext w:val="0"/>
        <w:pageBreakBefore w:val="0"/>
        <w:spacing w:line="432" w:lineRule="auto"/>
        <w:widowControl w:val="off"/>
        <w:rPr>
          <w:rFonts w:ascii="宋体" w:hAnsi="宋体" w:eastAsia="宋体"/>
          <w:color w:val="000000"/>
          <w:szCs w:val="21"/>
          <w:highlight w:val="none"/>
          <w:lang w:val="en-US" w:eastAsia="zh-CN"/>
        </w:rPr>
        <w:outlineLvl w:val="9"/>
      </w:pPr>
      <w:r>
        <w:rPr>
          <w:rFonts w:hint="eastAsia" w:ascii="宋体" w:hAnsi="宋体"/>
          <w:color w:val="000000"/>
          <w:szCs w:val="21"/>
          <w:highlight w:val="none"/>
        </w:rPr>
        <w:t xml:space="preserve">　　　　　　　　　　承诺单位（签章）：</w:t>
      </w:r>
      <w:r>
        <w:rPr>
          <w:rFonts w:hint="eastAsia" w:ascii="宋体" w:hAnsi="宋体"/>
          <w:color w:val="000000"/>
          <w:szCs w:val="21"/>
          <w:highlight w:val="none"/>
          <w:lang w:val="en-US" w:eastAsia="zh-CN"/>
        </w:rPr>
        <w:t xml:space="preserve">   </w:t>
      </w:r>
      <w:r>
        <w:rPr>
          <w:rFonts w:ascii="宋体" w:hAnsi="宋体" w:eastAsia="宋体"/>
          <w:color w:val="000000"/>
          <w:szCs w:val="21"/>
          <w:highlight w:val="none"/>
          <w:lang w:val="en-US" w:eastAsia="zh-CN"/>
        </w:rPr>
      </w:r>
      <w:r/>
    </w:p>
    <w:p>
      <w:pPr>
        <w:pStyle w:val="1021"/>
        <w:jc w:val="center"/>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　　　　　　　　　   　  法定代表人（负责人）：</w:t>
      </w:r>
      <w:r>
        <w:rPr>
          <w:rFonts w:ascii="宋体" w:hAnsi="宋体"/>
          <w:color w:val="000000"/>
          <w:szCs w:val="21"/>
          <w:highlight w:val="none"/>
        </w:rPr>
      </w:r>
      <w:r/>
    </w:p>
    <w:p>
      <w:pPr>
        <w:pStyle w:val="1021"/>
        <w:jc w:val="center"/>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　　　　　　　　　      　年</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 月</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 日</w:t>
      </w:r>
      <w:r>
        <w:rPr>
          <w:rFonts w:ascii="宋体" w:hAnsi="宋体"/>
          <w:color w:val="000000"/>
          <w:szCs w:val="21"/>
          <w:highlight w:val="none"/>
        </w:rPr>
      </w:r>
      <w:r/>
    </w:p>
    <w:p>
      <w:pPr>
        <w:pStyle w:val="1021"/>
        <w:jc w:val="center"/>
        <w:spacing w:line="500" w:lineRule="exact"/>
        <w:rPr>
          <w:rFonts w:ascii="宋体" w:hAnsi="宋体" w:cs="宋体"/>
          <w:color w:val="000000"/>
          <w:szCs w:val="21"/>
          <w:highlight w:val="none"/>
        </w:rPr>
        <w:outlineLvl w:val="9"/>
      </w:pPr>
      <w:r>
        <w:rPr>
          <w:rFonts w:ascii="宋体" w:hAnsi="宋体" w:cs="宋体"/>
          <w:color w:val="000000"/>
          <w:szCs w:val="21"/>
          <w:highlight w:val="none"/>
        </w:rPr>
      </w:r>
      <w:r/>
    </w:p>
    <w:p>
      <w:pPr>
        <w:pStyle w:val="1021"/>
        <w:jc w:val="center"/>
        <w:spacing w:line="360" w:lineRule="auto"/>
        <w:rPr>
          <w:rFonts w:ascii="宋体" w:hAnsi="宋体"/>
          <w:b/>
          <w:bCs/>
          <w:color w:val="000000"/>
          <w:highlight w:val="none"/>
        </w:rPr>
        <w:outlineLvl w:val="9"/>
      </w:pPr>
      <w:r>
        <w:rPr>
          <w:rFonts w:ascii="宋体" w:hAnsi="宋体"/>
          <w:b/>
          <w:bCs/>
          <w:color w:val="000000"/>
          <w:highlight w:val="none"/>
        </w:rPr>
      </w:r>
      <w:r/>
    </w:p>
    <w:p>
      <w:pPr>
        <w:pStyle w:val="1021"/>
        <w:jc w:val="both"/>
        <w:spacing w:line="360" w:lineRule="auto"/>
        <w:rPr>
          <w:rFonts w:ascii="宋体" w:hAnsi="宋体"/>
          <w:b/>
          <w:bCs/>
          <w:color w:val="000000"/>
          <w:highlight w:val="none"/>
        </w:rPr>
        <w:outlineLvl w:val="9"/>
      </w:pPr>
      <w:r>
        <w:rPr>
          <w:rFonts w:ascii="宋体" w:hAnsi="宋体"/>
          <w:b/>
          <w:bCs/>
          <w:color w:val="000000"/>
          <w:highlight w:val="none"/>
        </w:rPr>
      </w:r>
      <w:r/>
    </w:p>
    <w:p>
      <w:pPr>
        <w:pStyle w:val="1021"/>
        <w:jc w:val="center"/>
        <w:spacing w:line="360" w:lineRule="auto"/>
        <w:rPr>
          <w:rFonts w:ascii="宋体" w:hAnsi="宋体"/>
          <w:b/>
          <w:bCs/>
          <w:color w:val="000000"/>
          <w:highlight w:val="none"/>
        </w:rPr>
        <w:outlineLvl w:val="9"/>
      </w:pPr>
      <w:r>
        <w:rPr>
          <w:rFonts w:hint="eastAsia" w:ascii="宋体" w:hAnsi="宋体"/>
          <w:b/>
          <w:bCs/>
          <w:color w:val="000000"/>
          <w:highlight w:val="none"/>
        </w:rPr>
        <w:t xml:space="preserve">投标函格式</w:t>
      </w:r>
      <w:r>
        <w:rPr>
          <w:rFonts w:ascii="宋体" w:hAnsi="宋体"/>
          <w:b/>
          <w:bCs/>
          <w:color w:val="000000"/>
          <w:highlight w:val="none"/>
        </w:rPr>
      </w:r>
      <w:r/>
    </w:p>
    <w:p>
      <w:pPr>
        <w:pStyle w:val="1164"/>
        <w:ind w:firstLine="0"/>
        <w:spacing w:before="0" w:after="0"/>
        <w:rPr>
          <w:rFonts w:hint="eastAsia" w:ascii="宋体" w:hAnsi="宋体" w:eastAsia="宋体"/>
          <w:color w:val="000000"/>
          <w:sz w:val="21"/>
          <w:szCs w:val="21"/>
          <w:highlight w:val="none"/>
          <w:lang w:eastAsia="zh-CN"/>
        </w:rPr>
        <w:outlineLvl w:val="9"/>
      </w:pPr>
      <w:r>
        <w:rPr>
          <w:rFonts w:hint="eastAsia" w:ascii="宋体" w:hAnsi="宋体"/>
          <w:color w:val="000000"/>
          <w:sz w:val="21"/>
          <w:szCs w:val="21"/>
          <w:highlight w:val="none"/>
        </w:rPr>
        <w:t xml:space="preserve">致：</w:t>
      </w:r>
      <w:r>
        <w:rPr>
          <w:rFonts w:hint="eastAsia" w:hAnsi="宋体"/>
          <w:color w:val="000000"/>
          <w:sz w:val="21"/>
          <w:highlight w:val="none"/>
          <w:lang w:eastAsia="zh-CN"/>
        </w:rPr>
        <w:t xml:space="preserve">江苏时代投资咨询有限公司</w:t>
      </w:r>
      <w:r>
        <w:rPr>
          <w:rFonts w:hint="eastAsia" w:ascii="宋体" w:hAnsi="宋体" w:eastAsia="宋体"/>
          <w:color w:val="000000"/>
          <w:sz w:val="21"/>
          <w:szCs w:val="21"/>
          <w:highlight w:val="none"/>
          <w:lang w:eastAsia="zh-CN"/>
        </w:rPr>
      </w:r>
      <w:r/>
    </w:p>
    <w:p>
      <w:pPr>
        <w:pStyle w:val="1164"/>
        <w:ind w:firstLine="420"/>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号招标文件，正式授权下述签字人_________________(姓名)代表我方______________（投标人的名称），全权处理本次项目投标的有关事宜。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1164"/>
        <w:ind w:firstLine="420"/>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据此函，__________签字人（姓名）兹宣布同意如下：</w:t>
      </w:r>
      <w:r>
        <w:rPr>
          <w:rFonts w:ascii="宋体" w:hAnsi="宋体"/>
          <w:color w:val="000000"/>
          <w:sz w:val="21"/>
          <w:szCs w:val="21"/>
          <w:highlight w:val="none"/>
        </w:rPr>
      </w:r>
      <w:r/>
    </w:p>
    <w:p>
      <w:pPr>
        <w:pStyle w:val="1164"/>
        <w:ind w:firstLine="420"/>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1164"/>
        <w:ind w:firstLine="420"/>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1164"/>
        <w:ind w:firstLine="420"/>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1164"/>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1164"/>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1164"/>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1164"/>
        <w:ind w:left="425" w:firstLine="105"/>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7.与本投标有关的正式通讯地址为：</w:t>
      </w:r>
      <w:r>
        <w:rPr>
          <w:rFonts w:ascii="宋体" w:hAnsi="宋体"/>
          <w:color w:val="000000"/>
          <w:sz w:val="21"/>
          <w:szCs w:val="21"/>
          <w:highlight w:val="none"/>
        </w:rPr>
      </w:r>
      <w:r/>
    </w:p>
    <w:p>
      <w:pPr>
        <w:pStyle w:val="1164"/>
        <w:ind w:firstLine="478"/>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地 址：</w:t>
      </w:r>
      <w:r>
        <w:rPr>
          <w:rFonts w:ascii="宋体" w:hAnsi="宋体"/>
          <w:color w:val="000000"/>
          <w:sz w:val="21"/>
          <w:szCs w:val="21"/>
          <w:highlight w:val="none"/>
        </w:rPr>
      </w:r>
      <w:r/>
    </w:p>
    <w:p>
      <w:pPr>
        <w:pStyle w:val="1164"/>
        <w:ind w:firstLine="478"/>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1164"/>
        <w:ind w:firstLine="478"/>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电 话： </w:t>
      </w:r>
      <w:r>
        <w:rPr>
          <w:rFonts w:ascii="宋体" w:hAnsi="宋体"/>
          <w:color w:val="000000"/>
          <w:sz w:val="21"/>
          <w:szCs w:val="21"/>
          <w:highlight w:val="none"/>
        </w:rPr>
      </w:r>
      <w:r/>
    </w:p>
    <w:p>
      <w:pPr>
        <w:pStyle w:val="1164"/>
        <w:ind w:firstLine="478"/>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传 真： </w:t>
      </w:r>
      <w:r>
        <w:rPr>
          <w:rFonts w:ascii="宋体" w:hAnsi="宋体"/>
          <w:color w:val="000000"/>
          <w:sz w:val="21"/>
          <w:szCs w:val="21"/>
          <w:highlight w:val="none"/>
        </w:rPr>
      </w:r>
      <w:r/>
    </w:p>
    <w:p>
      <w:pPr>
        <w:pStyle w:val="1164"/>
        <w:ind w:firstLine="478"/>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投标人开户行：</w:t>
      </w:r>
      <w:r>
        <w:rPr>
          <w:rFonts w:ascii="宋体" w:hAnsi="宋体"/>
          <w:color w:val="000000"/>
          <w:sz w:val="21"/>
          <w:szCs w:val="21"/>
          <w:highlight w:val="none"/>
        </w:rPr>
      </w:r>
      <w:r/>
    </w:p>
    <w:p>
      <w:pPr>
        <w:pStyle w:val="1164"/>
        <w:ind w:firstLine="478"/>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1164"/>
        <w:ind w:firstLine="478"/>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行 号：</w:t>
      </w:r>
      <w:r>
        <w:rPr>
          <w:rFonts w:ascii="宋体" w:hAnsi="宋体"/>
          <w:color w:val="000000"/>
          <w:sz w:val="21"/>
          <w:szCs w:val="21"/>
          <w:highlight w:val="none"/>
        </w:rPr>
      </w:r>
      <w:r/>
    </w:p>
    <w:p>
      <w:pPr>
        <w:pStyle w:val="1164"/>
        <w:ind w:firstLine="478"/>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日 期：________年____月____日</w:t>
      </w:r>
      <w:r>
        <w:rPr>
          <w:rFonts w:ascii="宋体" w:hAnsi="宋体"/>
          <w:color w:val="000000"/>
          <w:sz w:val="21"/>
          <w:szCs w:val="21"/>
          <w:highlight w:val="none"/>
        </w:rPr>
      </w:r>
      <w:r/>
    </w:p>
    <w:p>
      <w:pPr>
        <w:pStyle w:val="1021"/>
        <w:contextualSpacing/>
        <w:spacing w:line="600" w:lineRule="exact"/>
        <w:rPr>
          <w:rFonts w:ascii="宋体" w:hAnsi="宋体"/>
          <w:b/>
          <w:bCs/>
          <w:color w:val="000000"/>
          <w:sz w:val="32"/>
          <w:szCs w:val="32"/>
          <w:highlight w:val="none"/>
        </w:rPr>
        <w:outlineLvl w:val="9"/>
      </w:pPr>
      <w:r>
        <w:rPr>
          <w:rFonts w:ascii="宋体" w:hAnsi="宋体"/>
          <w:b/>
          <w:bCs/>
          <w:color w:val="000000"/>
          <w:sz w:val="32"/>
          <w:szCs w:val="32"/>
          <w:highlight w:val="none"/>
        </w:rPr>
      </w:r>
      <w:r/>
    </w:p>
    <w:p>
      <w:pPr>
        <w:pStyle w:val="1021"/>
        <w:rPr>
          <w:rFonts w:ascii="宋体" w:hAnsi="宋体"/>
          <w:b/>
          <w:color w:val="000000"/>
          <w:sz w:val="32"/>
          <w:szCs w:val="32"/>
          <w:highlight w:val="none"/>
        </w:rPr>
        <w:outlineLvl w:val="9"/>
      </w:pPr>
      <w:r>
        <w:rPr>
          <w:rFonts w:hint="eastAsia" w:ascii="宋体" w:hAnsi="宋体"/>
          <w:b/>
          <w:color w:val="000000"/>
          <w:sz w:val="32"/>
          <w:szCs w:val="32"/>
          <w:highlight w:val="none"/>
        </w:rPr>
        <w:br w:type="page" w:clear="all"/>
      </w:r>
      <w:r>
        <w:rPr>
          <w:rFonts w:ascii="宋体" w:hAnsi="宋体"/>
          <w:b/>
          <w:color w:val="000000"/>
          <w:sz w:val="32"/>
          <w:szCs w:val="32"/>
          <w:highlight w:val="none"/>
        </w:rPr>
      </w:r>
      <w:r/>
    </w:p>
    <w:p>
      <w:pPr>
        <w:pStyle w:val="1159"/>
        <w:ind w:firstLine="422"/>
        <w:jc w:val="center"/>
        <w:spacing w:line="360" w:lineRule="auto"/>
        <w:tabs>
          <w:tab w:val="left" w:pos="360" w:leader="none"/>
        </w:tabs>
        <w:rPr>
          <w:rFonts w:ascii="宋体" w:hAnsi="宋体"/>
          <w:b/>
          <w:color w:val="000000"/>
          <w:sz w:val="21"/>
          <w:szCs w:val="21"/>
          <w:highlight w:val="none"/>
        </w:rPr>
        <w:outlineLvl w:val="9"/>
      </w:pP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1159"/>
        <w:ind w:firstLine="420"/>
        <w:spacing w:line="360" w:lineRule="auto"/>
        <w:tabs>
          <w:tab w:val="left" w:pos="360" w:leader="none"/>
        </w:tabs>
        <w:rPr>
          <w:rFonts w:ascii="宋体" w:hAnsi="宋体"/>
          <w:color w:val="000000"/>
          <w:sz w:val="21"/>
          <w:szCs w:val="21"/>
          <w:highlight w:val="none"/>
        </w:rPr>
        <w:outlineLvl w:val="9"/>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1159"/>
        <w:ind w:firstLine="420"/>
        <w:spacing w:line="360" w:lineRule="auto"/>
        <w:tabs>
          <w:tab w:val="left" w:pos="360" w:leader="none"/>
        </w:tabs>
        <w:rPr>
          <w:rFonts w:ascii="宋体" w:hAnsi="宋体"/>
          <w:color w:val="000000"/>
          <w:sz w:val="21"/>
          <w:szCs w:val="21"/>
          <w:highlight w:val="none"/>
        </w:rPr>
        <w:outlineLvl w:val="9"/>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1159"/>
        <w:ind w:firstLine="0"/>
        <w:spacing w:line="360" w:lineRule="auto"/>
        <w:tabs>
          <w:tab w:val="left" w:pos="360" w:leader="none"/>
        </w:tabs>
        <w:rPr>
          <w:rFonts w:ascii="宋体" w:hAnsi="宋体"/>
          <w:color w:val="000000"/>
          <w:sz w:val="21"/>
          <w:szCs w:val="21"/>
          <w:highlight w:val="none"/>
        </w:rPr>
        <w:outlineLvl w:val="9"/>
      </w:pPr>
      <w:r>
        <w:rPr>
          <w:rFonts w:ascii="宋体" w:hAnsi="宋体"/>
          <w:color w:val="000000"/>
          <w:sz w:val="21"/>
          <w:szCs w:val="21"/>
          <w:highlight w:val="none"/>
        </w:rPr>
        <w:t xml:space="preserve">    </w:t>
      </w:r>
      <w:r>
        <w:rPr>
          <w:rFonts w:ascii="宋体" w:hAnsi="宋体"/>
          <w:color w:val="000000"/>
          <w:sz w:val="21"/>
          <w:szCs w:val="21"/>
          <w:highlight w:val="none"/>
        </w:rPr>
      </w:r>
      <w:r/>
    </w:p>
    <w:p>
      <w:pPr>
        <w:pStyle w:val="1159"/>
        <w:ind w:firstLine="420"/>
        <w:spacing w:line="360" w:lineRule="auto"/>
        <w:tabs>
          <w:tab w:val="left" w:pos="360" w:leader="none"/>
        </w:tabs>
        <w:rPr>
          <w:rFonts w:ascii="宋体" w:hAnsi="宋体"/>
          <w:color w:val="000000"/>
          <w:sz w:val="21"/>
          <w:szCs w:val="21"/>
          <w:highlight w:val="none"/>
        </w:rPr>
        <w:outlineLvl w:val="9"/>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1159"/>
        <w:ind w:firstLine="420"/>
        <w:spacing w:line="360" w:lineRule="auto"/>
        <w:tabs>
          <w:tab w:val="left" w:pos="360" w:leader="none"/>
        </w:tabs>
        <w:rPr>
          <w:rFonts w:ascii="宋体" w:hAnsi="宋体"/>
          <w:color w:val="000000"/>
          <w:sz w:val="21"/>
          <w:szCs w:val="21"/>
          <w:highlight w:val="none"/>
          <w:u w:val="single"/>
        </w:rPr>
        <w:outlineLvl w:val="9"/>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159"/>
        <w:ind w:firstLine="0"/>
        <w:spacing w:line="360" w:lineRule="auto"/>
        <w:tabs>
          <w:tab w:val="left" w:pos="360" w:leader="none"/>
        </w:tabs>
        <w:rPr>
          <w:rFonts w:ascii="宋体" w:hAnsi="宋体"/>
          <w:color w:val="000000"/>
          <w:sz w:val="21"/>
          <w:szCs w:val="21"/>
          <w:highlight w:val="none"/>
        </w:rPr>
        <w:outlineLvl w:val="9"/>
      </w:pP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1159"/>
        <w:ind w:firstLine="420"/>
        <w:spacing w:line="360" w:lineRule="auto"/>
        <w:tabs>
          <w:tab w:val="left" w:pos="360" w:leader="none"/>
        </w:tabs>
        <w:rPr>
          <w:color w:val="000000"/>
          <w:sz w:val="21"/>
          <w:szCs w:val="21"/>
          <w:highlight w:val="none"/>
          <w:u w:val="single"/>
        </w:rPr>
        <w:outlineLvl w:val="9"/>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1159"/>
        <w:ind w:firstLine="420"/>
        <w:spacing w:line="360" w:lineRule="auto"/>
        <w:tabs>
          <w:tab w:val="left" w:pos="360" w:leader="none"/>
        </w:tabs>
        <w:rPr>
          <w:color w:val="000000"/>
          <w:sz w:val="21"/>
          <w:szCs w:val="21"/>
          <w:highlight w:val="none"/>
        </w:rPr>
        <w:outlineLvl w:val="9"/>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1021"/>
        <w:spacing w:line="460" w:lineRule="exact"/>
        <w:rPr>
          <w:rFonts w:ascii="宋体" w:hAnsi="宋体"/>
          <w:bCs/>
          <w:color w:val="000000"/>
          <w:highlight w:val="none"/>
        </w:rPr>
        <w:outlineLvl w:val="9"/>
      </w:pPr>
      <w:r>
        <w:rPr>
          <w:rFonts w:ascii="宋体" w:hAnsi="宋体"/>
          <w:bCs/>
          <w:color w:val="000000"/>
          <w:highlight w:val="none"/>
        </w:rPr>
      </w:r>
      <w:r/>
    </w:p>
    <w:p>
      <w:pPr>
        <w:pStyle w:val="1021"/>
        <w:spacing w:line="460" w:lineRule="exact"/>
        <w:rPr>
          <w:rFonts w:ascii="宋体" w:hAnsi="宋体"/>
          <w:bCs/>
          <w:color w:val="000000"/>
          <w:sz w:val="24"/>
          <w:highlight w:val="none"/>
        </w:rPr>
        <w:outlineLvl w:val="9"/>
      </w:pPr>
      <w:r>
        <w:rPr>
          <w:rFonts w:ascii="宋体" w:hAnsi="宋体"/>
          <w:bCs/>
          <w:color w:val="000000"/>
          <w:sz w:val="24"/>
          <w:highlight w:val="none"/>
        </w:rPr>
      </w:r>
      <w:r/>
    </w:p>
    <w:p>
      <w:pPr>
        <w:pStyle w:val="1021"/>
        <w:ind w:firstLine="420"/>
        <w:spacing w:line="460" w:lineRule="exact"/>
        <w:rPr>
          <w:rFonts w:ascii="宋体" w:hAnsi="宋体"/>
          <w:bCs/>
          <w:color w:val="000000"/>
          <w:highlight w:val="none"/>
        </w:rPr>
        <w:sectPr>
          <w:headerReference w:type="default" r:id="rId11"/>
          <w:footerReference w:type="default" r:id="rId14"/>
          <w:footnotePr/>
          <w:endnotePr/>
          <w:type w:val="nextPage"/>
          <w:pgSz w:w="11906" w:h="16838" w:orient="portrait"/>
          <w:pgMar w:top="1440" w:right="1800" w:bottom="1440" w:left="1800" w:header="794" w:footer="992" w:gutter="0"/>
          <w:pgNumType w:start="1"/>
          <w:cols w:num="1" w:sep="0" w:space="1701" w:equalWidth="1"/>
          <w:docGrid w:linePitch="360"/>
        </w:sectPr>
        <w:outlineLvl w:val="9"/>
      </w:pPr>
      <w:r>
        <w:rPr>
          <w:rFonts w:hint="eastAsia" w:ascii="宋体" w:hAnsi="宋体"/>
          <w:bCs/>
          <w:color w:val="000000"/>
          <w:highlight w:val="none"/>
        </w:rPr>
        <w:t xml:space="preserve">被授权人身份证复印件</w:t>
      </w:r>
      <w:r>
        <w:rPr>
          <w:rFonts w:ascii="宋体" w:hAnsi="宋体"/>
          <w:bCs/>
          <w:color w:val="000000"/>
          <w:highlight w:val="none"/>
        </w:rPr>
      </w:r>
      <w:r/>
    </w:p>
    <w:p>
      <w:pPr>
        <w:pStyle w:val="1021"/>
        <w:numPr>
          <w:ilvl w:val="0"/>
          <w:numId w:val="0"/>
        </w:numPr>
        <w:jc w:val="center"/>
        <w:rPr>
          <w:rFonts w:hint="eastAsia" w:ascii="黑体" w:hAnsi="黑体" w:eastAsia="黑体" w:cs="黑体"/>
          <w:color w:val="000000"/>
          <w:sz w:val="32"/>
          <w:highlight w:val="none"/>
        </w:rPr>
        <w:outlineLvl w:val="1"/>
      </w:pPr>
      <w:r>
        <w:rPr>
          <w:rFonts w:hint="eastAsia" w:ascii="黑体" w:hAnsi="黑体" w:eastAsia="黑体" w:cs="黑体"/>
          <w:color w:val="000000"/>
          <w:sz w:val="32"/>
          <w:highlight w:val="none"/>
        </w:rPr>
        <w:t xml:space="preserve">二、符合性审查响应对照表</w:t>
      </w:r>
      <w:r>
        <w:rPr>
          <w:rFonts w:hint="eastAsia" w:ascii="黑体" w:hAnsi="黑体" w:eastAsia="黑体" w:cs="黑体"/>
          <w:color w:val="000000"/>
          <w:sz w:val="32"/>
          <w:highlight w:val="none"/>
        </w:rPr>
      </w:r>
      <w:r/>
    </w:p>
    <w:p>
      <w:pPr>
        <w:pStyle w:val="1021"/>
        <w:rPr>
          <w:rFonts w:ascii="宋体" w:hAnsi="宋体"/>
          <w:b/>
          <w:color w:val="000000"/>
          <w:sz w:val="32"/>
          <w:szCs w:val="32"/>
          <w:highlight w:val="none"/>
        </w:rPr>
        <w:outlineLvl w:val="9"/>
      </w:pPr>
      <w:r>
        <w:rPr>
          <w:rFonts w:ascii="宋体" w:hAnsi="宋体"/>
          <w:b/>
          <w:color w:val="000000"/>
          <w:sz w:val="32"/>
          <w:szCs w:val="32"/>
          <w:highlight w:val="none"/>
        </w:rPr>
      </w:r>
      <w:r/>
    </w:p>
    <w:tbl>
      <w:tblPr>
        <w:tblW w:w="86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20"/>
        <w:gridCol w:w="1890"/>
        <w:gridCol w:w="1155"/>
      </w:tblGrid>
      <w:tr>
        <w:trPr>
          <w:trHeight w:val="882"/>
        </w:trPr>
        <w:tc>
          <w:tcPr>
            <w:tcW w:w="646" w:type="dxa"/>
            <w:vAlign w:val="center"/>
            <w:textDirection w:val="lrTb"/>
            <w:noWrap w:val="false"/>
          </w:tcPr>
          <w:p>
            <w:pPr>
              <w:pStyle w:val="1021"/>
              <w:jc w:val="center"/>
              <w:spacing w:line="240" w:lineRule="atLeast"/>
              <w:rPr>
                <w:rFonts w:ascii="幼圆" w:eastAsia="幼圆"/>
                <w:b/>
                <w:color w:val="000000"/>
                <w:szCs w:val="21"/>
                <w:highlight w:val="none"/>
              </w:rPr>
              <w:outlineLvl w:val="9"/>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4920" w:type="dxa"/>
            <w:vAlign w:val="center"/>
            <w:textDirection w:val="lrTb"/>
            <w:noWrap w:val="false"/>
          </w:tcPr>
          <w:p>
            <w:pPr>
              <w:pStyle w:val="1021"/>
              <w:jc w:val="center"/>
              <w:spacing w:line="240" w:lineRule="atLeast"/>
              <w:rPr>
                <w:rFonts w:ascii="幼圆" w:eastAsia="幼圆"/>
                <w:b/>
                <w:color w:val="000000"/>
                <w:szCs w:val="21"/>
                <w:highlight w:val="none"/>
              </w:rPr>
              <w:outlineLvl w:val="9"/>
            </w:pPr>
            <w:r>
              <w:rPr>
                <w:rFonts w:hint="eastAsia" w:ascii="宋体" w:hAnsi="宋体" w:cs="宋体"/>
                <w:b/>
                <w:color w:val="000000"/>
                <w:szCs w:val="21"/>
                <w:highlight w:val="none"/>
              </w:rPr>
              <w:t xml:space="preserve">符合性审查响应内容</w:t>
            </w:r>
            <w:r>
              <w:rPr>
                <w:rFonts w:ascii="幼圆" w:eastAsia="幼圆"/>
                <w:b/>
                <w:color w:val="000000"/>
                <w:szCs w:val="21"/>
                <w:highlight w:val="none"/>
              </w:rPr>
            </w:r>
            <w:r/>
          </w:p>
        </w:tc>
        <w:tc>
          <w:tcPr>
            <w:tcW w:w="1890" w:type="dxa"/>
            <w:vAlign w:val="center"/>
            <w:textDirection w:val="lrTb"/>
            <w:noWrap w:val="false"/>
          </w:tcPr>
          <w:p>
            <w:pPr>
              <w:pStyle w:val="1021"/>
              <w:jc w:val="center"/>
              <w:spacing w:line="240" w:lineRule="atLeast"/>
              <w:rPr>
                <w:rFonts w:ascii="宋体" w:hAnsi="宋体" w:cs="宋体"/>
                <w:b/>
                <w:color w:val="000000"/>
                <w:szCs w:val="21"/>
                <w:highlight w:val="none"/>
              </w:rPr>
              <w:outlineLvl w:val="9"/>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1021"/>
              <w:jc w:val="center"/>
              <w:spacing w:line="240" w:lineRule="atLeast"/>
              <w:rPr>
                <w:rFonts w:ascii="幼圆" w:eastAsia="幼圆"/>
                <w:b/>
                <w:color w:val="000000"/>
                <w:szCs w:val="21"/>
                <w:highlight w:val="none"/>
              </w:rPr>
              <w:outlineLvl w:val="9"/>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155" w:type="dxa"/>
            <w:vAlign w:val="center"/>
            <w:textDirection w:val="lrTb"/>
            <w:noWrap w:val="false"/>
          </w:tcPr>
          <w:p>
            <w:pPr>
              <w:pStyle w:val="1021"/>
              <w:jc w:val="center"/>
              <w:spacing w:line="240" w:lineRule="atLeast"/>
              <w:rPr>
                <w:rFonts w:ascii="幼圆" w:eastAsia="幼圆"/>
                <w:b/>
                <w:color w:val="000000"/>
                <w:szCs w:val="21"/>
                <w:highlight w:val="none"/>
              </w:rPr>
              <w:outlineLvl w:val="9"/>
            </w:pPr>
            <w:r>
              <w:rPr>
                <w:rFonts w:hint="eastAsia" w:ascii="宋体" w:hAnsi="宋体" w:cs="宋体"/>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1021"/>
              <w:jc w:val="center"/>
              <w:rPr>
                <w:rFonts w:ascii="宋体" w:hAnsi="宋体"/>
                <w:b/>
                <w:color w:val="000000"/>
                <w:szCs w:val="21"/>
                <w:highlight w:val="none"/>
              </w:rPr>
              <w:outlineLvl w:val="9"/>
            </w:pPr>
            <w:r>
              <w:rPr>
                <w:rFonts w:hint="eastAsia" w:ascii="宋体" w:hAnsi="宋体"/>
                <w:b w:val="0"/>
                <w:bCs/>
                <w:color w:val="000000"/>
                <w:szCs w:val="21"/>
                <w:highlight w:val="none"/>
              </w:rPr>
              <w:t xml:space="preserve">1</w:t>
            </w:r>
            <w:r>
              <w:rPr>
                <w:rFonts w:ascii="宋体" w:hAnsi="宋体"/>
                <w:b/>
                <w:color w:val="000000"/>
                <w:szCs w:val="21"/>
                <w:highlight w:val="none"/>
              </w:rPr>
            </w:r>
            <w:r/>
          </w:p>
        </w:tc>
        <w:tc>
          <w:tcPr>
            <w:tcW w:w="4920" w:type="dxa"/>
            <w:vAlign w:val="center"/>
            <w:textDirection w:val="lrTb"/>
            <w:noWrap w:val="false"/>
          </w:tcPr>
          <w:p>
            <w:pPr>
              <w:pStyle w:val="1021"/>
              <w:spacing w:line="0" w:lineRule="atLeast"/>
              <w:rPr>
                <w:rFonts w:ascii="宋体" w:hAnsi="宋体"/>
                <w:iCs/>
                <w:color w:val="000000"/>
                <w:szCs w:val="21"/>
                <w:highlight w:val="none"/>
              </w:rPr>
              <w:outlineLvl w:val="9"/>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1890" w:type="dxa"/>
            <w:vAlign w:val="center"/>
            <w:textDirection w:val="lrTb"/>
            <w:noWrap w:val="false"/>
          </w:tcPr>
          <w:p>
            <w:pPr>
              <w:pStyle w:val="1021"/>
              <w:rPr>
                <w:rFonts w:ascii="宋体" w:hAnsi="宋体"/>
                <w:b/>
                <w:color w:val="000000"/>
                <w:szCs w:val="21"/>
                <w:highlight w:val="none"/>
              </w:rPr>
              <w:outlineLvl w:val="9"/>
            </w:pPr>
            <w:r>
              <w:rPr>
                <w:rFonts w:ascii="宋体" w:hAnsi="宋体"/>
                <w:b/>
                <w:color w:val="000000"/>
                <w:szCs w:val="21"/>
                <w:highlight w:val="none"/>
              </w:rPr>
            </w:r>
            <w:r/>
          </w:p>
        </w:tc>
        <w:tc>
          <w:tcPr>
            <w:tcW w:w="1155" w:type="dxa"/>
            <w:vAlign w:val="center"/>
            <w:textDirection w:val="lrTb"/>
            <w:noWrap w:val="false"/>
          </w:tcPr>
          <w:p>
            <w:pPr>
              <w:pStyle w:val="1021"/>
              <w:rPr>
                <w:rFonts w:ascii="宋体" w:hAnsi="宋体"/>
                <w:b/>
                <w:color w:val="000000"/>
                <w:szCs w:val="21"/>
                <w:highlight w:val="none"/>
              </w:rPr>
              <w:outlineLvl w:val="9"/>
            </w:pPr>
            <w:r>
              <w:rPr>
                <w:rFonts w:ascii="宋体" w:hAnsi="宋体"/>
                <w:b/>
                <w:color w:val="000000"/>
                <w:szCs w:val="21"/>
                <w:highlight w:val="none"/>
              </w:rPr>
            </w:r>
            <w:r/>
          </w:p>
        </w:tc>
      </w:tr>
      <w:tr>
        <w:trPr>
          <w:trHeight w:val="585"/>
        </w:trPr>
        <w:tc>
          <w:tcPr>
            <w:tcW w:w="646" w:type="dxa"/>
            <w:vAlign w:val="center"/>
            <w:textDirection w:val="lrTb"/>
            <w:noWrap w:val="false"/>
          </w:tcPr>
          <w:p>
            <w:pPr>
              <w:pStyle w:val="1021"/>
              <w:jc w:val="center"/>
              <w:rPr>
                <w:rFonts w:ascii="宋体" w:hAnsi="宋体"/>
                <w:color w:val="000000"/>
                <w:szCs w:val="21"/>
                <w:highlight w:val="none"/>
              </w:rPr>
              <w:outlineLvl w:val="9"/>
            </w:pPr>
            <w:r>
              <w:rPr>
                <w:rFonts w:hint="eastAsia" w:ascii="宋体" w:hAnsi="宋体"/>
                <w:color w:val="000000"/>
                <w:szCs w:val="21"/>
                <w:highlight w:val="none"/>
              </w:rPr>
              <w:t xml:space="preserve">2</w:t>
            </w:r>
            <w:r>
              <w:rPr>
                <w:rFonts w:ascii="宋体" w:hAnsi="宋体"/>
                <w:color w:val="000000"/>
                <w:szCs w:val="21"/>
                <w:highlight w:val="none"/>
              </w:rPr>
            </w:r>
            <w:r/>
          </w:p>
        </w:tc>
        <w:tc>
          <w:tcPr>
            <w:tcW w:w="4920" w:type="dxa"/>
            <w:vAlign w:val="center"/>
            <w:textDirection w:val="lrTb"/>
            <w:noWrap w:val="false"/>
          </w:tcPr>
          <w:p>
            <w:pPr>
              <w:pStyle w:val="1021"/>
              <w:spacing w:line="0" w:lineRule="atLeast"/>
              <w:rPr>
                <w:rFonts w:ascii="宋体" w:hAnsi="宋体"/>
                <w:iCs/>
                <w:color w:val="000000"/>
                <w:szCs w:val="21"/>
                <w:highlight w:val="none"/>
              </w:rPr>
              <w:outlineLvl w:val="9"/>
            </w:pPr>
            <w:r>
              <w:rPr>
                <w:rFonts w:ascii="宋体" w:hAnsi="宋体"/>
                <w:iCs/>
                <w:color w:val="000000"/>
                <w:szCs w:val="21"/>
                <w:highlight w:val="none"/>
              </w:rPr>
            </w:r>
            <w:r/>
          </w:p>
        </w:tc>
        <w:tc>
          <w:tcPr>
            <w:tcW w:w="1890"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1155"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r>
      <w:tr>
        <w:trPr>
          <w:trHeight w:val="585"/>
        </w:trPr>
        <w:tc>
          <w:tcPr>
            <w:tcW w:w="646" w:type="dxa"/>
            <w:vAlign w:val="center"/>
            <w:textDirection w:val="lrTb"/>
            <w:noWrap w:val="false"/>
          </w:tcPr>
          <w:p>
            <w:pPr>
              <w:pStyle w:val="1021"/>
              <w:jc w:val="center"/>
              <w:rPr>
                <w:rFonts w:ascii="宋体" w:hAnsi="宋体"/>
                <w:color w:val="000000"/>
                <w:szCs w:val="21"/>
                <w:highlight w:val="none"/>
              </w:rPr>
              <w:outlineLvl w:val="9"/>
            </w:pPr>
            <w:r>
              <w:rPr>
                <w:rFonts w:hint="eastAsia" w:ascii="宋体" w:hAnsi="宋体"/>
                <w:color w:val="000000"/>
                <w:szCs w:val="21"/>
                <w:highlight w:val="none"/>
              </w:rPr>
              <w:t xml:space="preserve">3</w:t>
            </w:r>
            <w:r>
              <w:rPr>
                <w:rFonts w:ascii="宋体" w:hAnsi="宋体"/>
                <w:color w:val="000000"/>
                <w:szCs w:val="21"/>
                <w:highlight w:val="none"/>
              </w:rPr>
            </w:r>
            <w:r/>
          </w:p>
        </w:tc>
        <w:tc>
          <w:tcPr>
            <w:tcW w:w="4920" w:type="dxa"/>
            <w:vAlign w:val="center"/>
            <w:textDirection w:val="lrTb"/>
            <w:noWrap w:val="false"/>
          </w:tcPr>
          <w:p>
            <w:pPr>
              <w:pStyle w:val="1021"/>
              <w:spacing w:line="0" w:lineRule="atLeast"/>
              <w:rPr>
                <w:rFonts w:ascii="宋体" w:hAnsi="宋体"/>
                <w:iCs/>
                <w:color w:val="000000"/>
                <w:szCs w:val="21"/>
                <w:highlight w:val="none"/>
              </w:rPr>
              <w:outlineLvl w:val="9"/>
            </w:pPr>
            <w:r>
              <w:rPr>
                <w:rFonts w:ascii="宋体" w:hAnsi="宋体"/>
                <w:iCs/>
                <w:color w:val="000000"/>
                <w:szCs w:val="21"/>
                <w:highlight w:val="none"/>
              </w:rPr>
            </w:r>
            <w:r/>
          </w:p>
        </w:tc>
        <w:tc>
          <w:tcPr>
            <w:tcW w:w="1890"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1155"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r>
      <w:tr>
        <w:trPr>
          <w:trHeight w:val="417"/>
        </w:trPr>
        <w:tc>
          <w:tcPr>
            <w:tcW w:w="646" w:type="dxa"/>
            <w:vAlign w:val="center"/>
            <w:textDirection w:val="lrTb"/>
            <w:noWrap w:val="false"/>
          </w:tcPr>
          <w:p>
            <w:pPr>
              <w:pStyle w:val="1021"/>
              <w:jc w:val="center"/>
              <w:rPr>
                <w:rFonts w:ascii="宋体" w:hAnsi="宋体"/>
                <w:color w:val="000000"/>
                <w:szCs w:val="21"/>
                <w:highlight w:val="none"/>
              </w:rPr>
              <w:outlineLvl w:val="9"/>
            </w:pPr>
            <w:r>
              <w:rPr>
                <w:rFonts w:hint="eastAsia" w:ascii="宋体" w:hAnsi="宋体"/>
                <w:color w:val="000000"/>
                <w:szCs w:val="21"/>
                <w:highlight w:val="none"/>
              </w:rPr>
              <w:t xml:space="preserve">4</w:t>
            </w:r>
            <w:r>
              <w:rPr>
                <w:rFonts w:ascii="宋体" w:hAnsi="宋体"/>
                <w:color w:val="000000"/>
                <w:szCs w:val="21"/>
                <w:highlight w:val="none"/>
              </w:rPr>
            </w:r>
            <w:r/>
          </w:p>
        </w:tc>
        <w:tc>
          <w:tcPr>
            <w:tcW w:w="4920" w:type="dxa"/>
            <w:vAlign w:val="center"/>
            <w:textDirection w:val="lrTb"/>
            <w:noWrap w:val="false"/>
          </w:tcPr>
          <w:p>
            <w:pPr>
              <w:pStyle w:val="1021"/>
              <w:spacing w:line="0" w:lineRule="atLeast"/>
              <w:rPr>
                <w:rFonts w:ascii="宋体" w:hAnsi="宋体"/>
                <w:iCs/>
                <w:color w:val="000000"/>
                <w:szCs w:val="21"/>
                <w:highlight w:val="none"/>
              </w:rPr>
              <w:outlineLvl w:val="9"/>
            </w:pPr>
            <w:r>
              <w:rPr>
                <w:rFonts w:ascii="宋体" w:hAnsi="宋体"/>
                <w:iCs/>
                <w:color w:val="000000"/>
                <w:szCs w:val="21"/>
                <w:highlight w:val="none"/>
              </w:rPr>
            </w:r>
            <w:r/>
          </w:p>
        </w:tc>
        <w:tc>
          <w:tcPr>
            <w:tcW w:w="1890"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1155"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r>
      <w:tr>
        <w:trPr>
          <w:trHeight w:val="780"/>
        </w:trPr>
        <w:tc>
          <w:tcPr>
            <w:tcW w:w="646" w:type="dxa"/>
            <w:vAlign w:val="center"/>
            <w:textDirection w:val="lrTb"/>
            <w:noWrap w:val="false"/>
          </w:tcPr>
          <w:p>
            <w:pPr>
              <w:pStyle w:val="1021"/>
              <w:jc w:val="center"/>
              <w:rPr>
                <w:rFonts w:ascii="宋体" w:hAnsi="宋体"/>
                <w:color w:val="000000"/>
                <w:szCs w:val="21"/>
                <w:highlight w:val="none"/>
              </w:rPr>
              <w:outlineLvl w:val="9"/>
            </w:pPr>
            <w:r>
              <w:rPr>
                <w:rFonts w:hint="eastAsia" w:ascii="宋体" w:hAnsi="宋体"/>
                <w:color w:val="000000"/>
                <w:szCs w:val="21"/>
                <w:highlight w:val="none"/>
              </w:rPr>
              <w:t xml:space="preserve">5</w:t>
            </w:r>
            <w:r>
              <w:rPr>
                <w:rFonts w:ascii="宋体" w:hAnsi="宋体"/>
                <w:color w:val="000000"/>
                <w:szCs w:val="21"/>
                <w:highlight w:val="none"/>
              </w:rPr>
            </w:r>
            <w:r/>
          </w:p>
        </w:tc>
        <w:tc>
          <w:tcPr>
            <w:tcW w:w="4920" w:type="dxa"/>
            <w:vAlign w:val="center"/>
            <w:textDirection w:val="lrTb"/>
            <w:noWrap w:val="false"/>
          </w:tcPr>
          <w:p>
            <w:pPr>
              <w:pStyle w:val="1021"/>
              <w:spacing w:line="0" w:lineRule="atLeast"/>
              <w:rPr>
                <w:rFonts w:ascii="宋体" w:hAnsi="宋体"/>
                <w:iCs/>
                <w:color w:val="000000"/>
                <w:szCs w:val="21"/>
                <w:highlight w:val="none"/>
              </w:rPr>
              <w:outlineLvl w:val="9"/>
            </w:pPr>
            <w:r>
              <w:rPr>
                <w:rFonts w:ascii="宋体" w:hAnsi="宋体"/>
                <w:iCs/>
                <w:color w:val="000000"/>
                <w:szCs w:val="21"/>
                <w:highlight w:val="none"/>
              </w:rPr>
              <w:t xml:space="preserve">……</w:t>
            </w:r>
            <w:r>
              <w:rPr>
                <w:rFonts w:ascii="宋体" w:hAnsi="宋体"/>
                <w:iCs/>
                <w:color w:val="000000"/>
                <w:szCs w:val="21"/>
                <w:highlight w:val="none"/>
              </w:rPr>
            </w:r>
            <w:r/>
          </w:p>
        </w:tc>
        <w:tc>
          <w:tcPr>
            <w:tcW w:w="1890"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1155"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r>
    </w:tbl>
    <w:p>
      <w:pPr>
        <w:pStyle w:val="1021"/>
        <w:numPr>
          <w:ilvl w:val="0"/>
          <w:numId w:val="0"/>
        </w:numPr>
        <w:ind w:left="284"/>
        <w:jc w:val="center"/>
        <w:rPr>
          <w:rFonts w:ascii="宋体" w:hAnsi="宋体" w:eastAsia="宋体"/>
          <w:color w:val="000000"/>
          <w:sz w:val="32"/>
          <w:highlight w:val="none"/>
        </w:rPr>
        <w:outlineLvl w:val="1"/>
      </w:pPr>
      <w:r>
        <w:rPr>
          <w:rFonts w:hint="eastAsia" w:ascii="宋体" w:hAnsi="宋体" w:eastAsia="宋体"/>
          <w:color w:val="000000"/>
          <w:sz w:val="32"/>
          <w:highlight w:val="none"/>
        </w:rPr>
        <w:br w:type="page" w:clear="all"/>
      </w:r>
      <w:r>
        <w:rPr>
          <w:rFonts w:hint="eastAsia" w:ascii="黑体" w:hAnsi="黑体" w:eastAsia="黑体" w:cs="黑体"/>
          <w:color w:val="000000"/>
          <w:sz w:val="32"/>
          <w:highlight w:val="none"/>
        </w:rPr>
        <w:t xml:space="preserve">三、非实质性响应对照表</w:t>
      </w:r>
      <w:r>
        <w:rPr>
          <w:rFonts w:ascii="宋体" w:hAnsi="宋体" w:eastAsia="宋体"/>
          <w:color w:val="000000"/>
          <w:sz w:val="32"/>
          <w:highlight w:val="none"/>
        </w:rPr>
      </w:r>
      <w:r/>
    </w:p>
    <w:p>
      <w:pPr>
        <w:pStyle w:val="1021"/>
        <w:rPr>
          <w:rFonts w:ascii="宋体" w:hAnsi="宋体"/>
          <w:b/>
          <w:color w:val="000000"/>
          <w:sz w:val="32"/>
          <w:szCs w:val="32"/>
          <w:highlight w:val="none"/>
        </w:rPr>
        <w:outlineLvl w:val="9"/>
      </w:pPr>
      <w:r>
        <w:rPr>
          <w:rFonts w:ascii="宋体" w:hAnsi="宋体"/>
          <w:b/>
          <w:color w:val="000000"/>
          <w:sz w:val="32"/>
          <w:szCs w:val="32"/>
          <w:highlight w:val="none"/>
        </w:rPr>
      </w:r>
      <w:r/>
    </w:p>
    <w:tbl>
      <w:tblPr>
        <w:tblW w:w="84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70"/>
        <w:gridCol w:w="1740"/>
        <w:gridCol w:w="1320"/>
      </w:tblGrid>
      <w:tr>
        <w:trPr>
          <w:trHeight w:val="882"/>
        </w:trPr>
        <w:tc>
          <w:tcPr>
            <w:tcW w:w="646" w:type="dxa"/>
            <w:vAlign w:val="center"/>
            <w:textDirection w:val="lrTb"/>
            <w:noWrap w:val="false"/>
          </w:tcPr>
          <w:p>
            <w:pPr>
              <w:pStyle w:val="1021"/>
              <w:jc w:val="center"/>
              <w:spacing w:line="240" w:lineRule="atLeast"/>
              <w:rPr>
                <w:rFonts w:ascii="幼圆" w:eastAsia="幼圆"/>
                <w:b/>
                <w:color w:val="000000"/>
                <w:szCs w:val="21"/>
                <w:highlight w:val="none"/>
              </w:rPr>
              <w:outlineLvl w:val="9"/>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4770" w:type="dxa"/>
            <w:vAlign w:val="center"/>
            <w:textDirection w:val="lrTb"/>
            <w:noWrap w:val="false"/>
          </w:tcPr>
          <w:p>
            <w:pPr>
              <w:pStyle w:val="1021"/>
              <w:jc w:val="center"/>
              <w:spacing w:line="240" w:lineRule="atLeast"/>
              <w:rPr>
                <w:rFonts w:ascii="幼圆" w:eastAsia="幼圆"/>
                <w:b/>
                <w:color w:val="000000"/>
                <w:szCs w:val="21"/>
                <w:highlight w:val="none"/>
              </w:rPr>
              <w:outlineLvl w:val="9"/>
            </w:pPr>
            <w:r>
              <w:rPr>
                <w:rFonts w:hint="eastAsia" w:ascii="宋体" w:hAnsi="宋体" w:cs="宋体"/>
                <w:b/>
                <w:color w:val="000000"/>
                <w:szCs w:val="21"/>
                <w:highlight w:val="none"/>
              </w:rPr>
              <w:t xml:space="preserve">非实质性响应内容</w:t>
            </w:r>
            <w:r>
              <w:rPr>
                <w:rFonts w:ascii="幼圆" w:eastAsia="幼圆"/>
                <w:b/>
                <w:color w:val="000000"/>
                <w:szCs w:val="21"/>
                <w:highlight w:val="none"/>
              </w:rPr>
            </w:r>
            <w:r/>
          </w:p>
        </w:tc>
        <w:tc>
          <w:tcPr>
            <w:tcW w:w="1740" w:type="dxa"/>
            <w:vAlign w:val="center"/>
            <w:textDirection w:val="lrTb"/>
            <w:noWrap w:val="false"/>
          </w:tcPr>
          <w:p>
            <w:pPr>
              <w:pStyle w:val="1021"/>
              <w:jc w:val="center"/>
              <w:spacing w:line="240" w:lineRule="atLeast"/>
              <w:rPr>
                <w:rFonts w:ascii="宋体" w:hAnsi="宋体" w:cs="宋体"/>
                <w:b/>
                <w:color w:val="000000"/>
                <w:szCs w:val="21"/>
                <w:highlight w:val="none"/>
              </w:rPr>
              <w:outlineLvl w:val="9"/>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1021"/>
              <w:jc w:val="center"/>
              <w:spacing w:line="240" w:lineRule="atLeast"/>
              <w:rPr>
                <w:rFonts w:ascii="幼圆" w:eastAsia="幼圆"/>
                <w:b/>
                <w:color w:val="000000"/>
                <w:szCs w:val="21"/>
                <w:highlight w:val="none"/>
              </w:rPr>
              <w:outlineLvl w:val="9"/>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320" w:type="dxa"/>
            <w:vAlign w:val="center"/>
            <w:textDirection w:val="lrTb"/>
            <w:noWrap w:val="false"/>
          </w:tcPr>
          <w:p>
            <w:pPr>
              <w:pStyle w:val="1021"/>
              <w:jc w:val="center"/>
              <w:spacing w:line="240" w:lineRule="atLeast"/>
              <w:rPr>
                <w:rFonts w:ascii="宋体" w:hAnsi="宋体" w:cs="宋体"/>
                <w:b/>
                <w:color w:val="000000"/>
                <w:szCs w:val="21"/>
                <w:highlight w:val="none"/>
              </w:rPr>
              <w:outlineLvl w:val="9"/>
            </w:pPr>
            <w:r>
              <w:rPr>
                <w:rFonts w:hint="eastAsia" w:ascii="宋体" w:hAnsi="宋体" w:cs="宋体"/>
                <w:b/>
                <w:color w:val="000000"/>
                <w:szCs w:val="21"/>
                <w:highlight w:val="none"/>
              </w:rPr>
              <w:t xml:space="preserve">响应情况</w:t>
            </w:r>
            <w:r>
              <w:rPr>
                <w:rFonts w:ascii="宋体" w:hAnsi="宋体" w:cs="宋体"/>
                <w:b/>
                <w:color w:val="000000"/>
                <w:szCs w:val="21"/>
                <w:highlight w:val="none"/>
              </w:rPr>
            </w:r>
            <w:r/>
          </w:p>
        </w:tc>
      </w:tr>
      <w:tr>
        <w:trPr>
          <w:trHeight w:val="585"/>
        </w:trPr>
        <w:tc>
          <w:tcPr>
            <w:tcW w:w="646" w:type="dxa"/>
            <w:vAlign w:val="center"/>
            <w:textDirection w:val="lrTb"/>
            <w:noWrap w:val="false"/>
          </w:tcPr>
          <w:p>
            <w:pPr>
              <w:pStyle w:val="1021"/>
              <w:jc w:val="center"/>
              <w:rPr>
                <w:rFonts w:hint="eastAsia" w:ascii="宋体" w:hAnsi="宋体" w:eastAsia="宋体"/>
                <w:color w:val="000000"/>
                <w:szCs w:val="21"/>
                <w:highlight w:val="none"/>
                <w:lang w:eastAsia="zh-CN"/>
              </w:rPr>
              <w:outlineLvl w:val="9"/>
            </w:pPr>
            <w:r>
              <w:rPr>
                <w:rFonts w:hint="eastAsia" w:ascii="宋体" w:hAnsi="宋体"/>
                <w:color w:val="000000"/>
                <w:szCs w:val="21"/>
                <w:highlight w:val="none"/>
                <w:lang w:val="en-US" w:eastAsia="zh-CN"/>
              </w:rPr>
              <w:t xml:space="preserve">1</w:t>
            </w:r>
            <w:r>
              <w:rPr>
                <w:rFonts w:hint="eastAsia" w:ascii="宋体" w:hAnsi="宋体" w:eastAsia="宋体"/>
                <w:color w:val="000000"/>
                <w:szCs w:val="21"/>
                <w:highlight w:val="none"/>
                <w:lang w:eastAsia="zh-CN"/>
              </w:rPr>
            </w:r>
            <w:r/>
          </w:p>
        </w:tc>
        <w:tc>
          <w:tcPr>
            <w:tcW w:w="4770" w:type="dxa"/>
            <w:vAlign w:val="center"/>
            <w:textDirection w:val="lrTb"/>
            <w:noWrap w:val="false"/>
          </w:tcPr>
          <w:p>
            <w:pPr>
              <w:pStyle w:val="1021"/>
              <w:spacing w:line="0" w:lineRule="atLeast"/>
              <w:rPr>
                <w:rFonts w:ascii="宋体" w:hAnsi="宋体"/>
                <w:iCs/>
                <w:color w:val="000000"/>
                <w:szCs w:val="21"/>
                <w:highlight w:val="none"/>
              </w:rPr>
              <w:outlineLvl w:val="9"/>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1740"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1320"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r>
      <w:tr>
        <w:trPr>
          <w:trHeight w:val="780"/>
        </w:trPr>
        <w:tc>
          <w:tcPr>
            <w:tcW w:w="646" w:type="dxa"/>
            <w:vAlign w:val="center"/>
            <w:textDirection w:val="lrTb"/>
            <w:noWrap w:val="false"/>
          </w:tcPr>
          <w:p>
            <w:pPr>
              <w:pStyle w:val="1021"/>
              <w:jc w:val="center"/>
              <w:rPr>
                <w:rFonts w:hint="eastAsia" w:ascii="宋体" w:hAnsi="宋体" w:eastAsia="宋体"/>
                <w:color w:val="000000"/>
                <w:szCs w:val="21"/>
                <w:highlight w:val="none"/>
                <w:lang w:eastAsia="zh-CN"/>
              </w:rPr>
              <w:outlineLvl w:val="9"/>
            </w:pPr>
            <w:r>
              <w:rPr>
                <w:rFonts w:hint="eastAsia" w:ascii="宋体" w:hAnsi="宋体"/>
                <w:color w:val="000000"/>
                <w:szCs w:val="21"/>
                <w:highlight w:val="none"/>
                <w:lang w:val="en-US" w:eastAsia="zh-CN"/>
              </w:rPr>
              <w:t xml:space="preserve">2</w:t>
            </w:r>
            <w:r>
              <w:rPr>
                <w:rFonts w:hint="eastAsia" w:ascii="宋体" w:hAnsi="宋体" w:eastAsia="宋体"/>
                <w:color w:val="000000"/>
                <w:szCs w:val="21"/>
                <w:highlight w:val="none"/>
                <w:lang w:eastAsia="zh-CN"/>
              </w:rPr>
            </w:r>
            <w:r/>
          </w:p>
        </w:tc>
        <w:tc>
          <w:tcPr>
            <w:tcW w:w="4770" w:type="dxa"/>
            <w:vAlign w:val="center"/>
            <w:textDirection w:val="lrTb"/>
            <w:noWrap w:val="false"/>
          </w:tcPr>
          <w:p>
            <w:pPr>
              <w:pStyle w:val="1021"/>
              <w:spacing w:line="0" w:lineRule="atLeast"/>
              <w:rPr>
                <w:rFonts w:ascii="宋体" w:hAnsi="宋体"/>
                <w:iCs/>
                <w:color w:val="000000"/>
                <w:szCs w:val="21"/>
                <w:highlight w:val="none"/>
              </w:rPr>
              <w:outlineLvl w:val="9"/>
            </w:pPr>
            <w:r>
              <w:rPr>
                <w:rFonts w:ascii="宋体" w:hAnsi="宋体"/>
                <w:iCs/>
                <w:color w:val="000000"/>
                <w:szCs w:val="21"/>
                <w:highlight w:val="none"/>
              </w:rPr>
              <w:t xml:space="preserve">……</w:t>
            </w:r>
            <w:r>
              <w:rPr>
                <w:rFonts w:ascii="宋体" w:hAnsi="宋体"/>
                <w:iCs/>
                <w:color w:val="000000"/>
                <w:szCs w:val="21"/>
                <w:highlight w:val="none"/>
              </w:rPr>
            </w:r>
            <w:r/>
          </w:p>
        </w:tc>
        <w:tc>
          <w:tcPr>
            <w:tcW w:w="1740"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1320"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r>
    </w:tbl>
    <w:p>
      <w:pPr>
        <w:pStyle w:val="1021"/>
        <w:jc w:val="center"/>
        <w:rPr>
          <w:rFonts w:hint="eastAsia" w:ascii="宋体" w:hAnsi="宋体" w:eastAsia="宋体"/>
          <w:b/>
          <w:bCs/>
          <w:highlight w:val="none"/>
        </w:rPr>
        <w:outlineLvl w:val="9"/>
      </w:pPr>
      <w:r>
        <w:rPr>
          <w:rFonts w:hint="eastAsia"/>
          <w:b/>
          <w:bCs/>
          <w:color w:val="000000"/>
          <w:highlight w:val="none"/>
        </w:rPr>
        <w:br w:type="page" w:clear="all"/>
      </w:r>
      <w:r>
        <w:rPr>
          <w:rFonts w:hint="eastAsia" w:ascii="宋体" w:hAnsi="宋体" w:eastAsia="宋体"/>
          <w:b/>
          <w:bCs/>
          <w:highlight w:val="none"/>
        </w:rPr>
        <w:t xml:space="preserve">中小企业声明函（货物）</w:t>
      </w:r>
      <w:r>
        <w:rPr>
          <w:rFonts w:hint="eastAsia" w:ascii="宋体" w:hAnsi="宋体" w:eastAsia="宋体"/>
          <w:b/>
          <w:bCs/>
          <w:highlight w:val="none"/>
        </w:rPr>
      </w:r>
      <w:r/>
    </w:p>
    <w:p>
      <w:pPr>
        <w:pStyle w:val="1021"/>
        <w:ind w:firstLine="420"/>
        <w:jc w:val="left"/>
        <w:keepLines w:val="0"/>
        <w:keepNext w:val="0"/>
        <w:pageBreakBefore w:val="0"/>
        <w:spacing w:line="420" w:lineRule="exact"/>
        <w:widowControl w:val="off"/>
        <w:rPr>
          <w:rFonts w:hint="eastAsia" w:ascii="宋体" w:hAnsi="宋体" w:eastAsia="宋体"/>
          <w:highlight w:val="none"/>
        </w:rPr>
      </w:pPr>
      <w:r>
        <w:rPr>
          <w:rFonts w:hint="eastAsia" w:ascii="宋体" w:hAnsi="宋体" w:eastAsia="宋体"/>
          <w:highlight w:val="none"/>
        </w:rPr>
        <w:t xml:space="preserve">本公司（联合体）郑重声明，根据《政府采购促进中小企业发展管理办法》（财库﹝2020﹞46 号）的规定，本公司（联合体）参加</w:t>
      </w:r>
      <w:r>
        <w:rPr>
          <w:rFonts w:hint="eastAsia" w:ascii="宋体" w:hAnsi="宋体" w:eastAsia="宋体"/>
          <w:highlight w:val="none"/>
          <w:u w:val="single"/>
        </w:rPr>
        <w:t xml:space="preserve">（单位名称）</w:t>
      </w:r>
      <w:r>
        <w:rPr>
          <w:rFonts w:hint="eastAsia" w:ascii="宋体" w:hAnsi="宋体" w:eastAsia="宋体"/>
          <w:highlight w:val="none"/>
        </w:rPr>
        <w:t xml:space="preserve">的</w:t>
      </w:r>
      <w:r>
        <w:rPr>
          <w:rFonts w:hint="eastAsia" w:ascii="宋体" w:hAnsi="宋体" w:eastAsia="宋体"/>
          <w:highlight w:val="none"/>
          <w:u w:val="single"/>
        </w:rPr>
        <w:t xml:space="preserve">（项目名称）</w:t>
      </w:r>
      <w:r>
        <w:rPr>
          <w:rFonts w:hint="eastAsia" w:ascii="宋体" w:hAnsi="宋体" w:eastAsia="宋体"/>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highlight w:val="none"/>
        </w:rPr>
      </w:r>
      <w:r/>
    </w:p>
    <w:p>
      <w:pPr>
        <w:pStyle w:val="1021"/>
        <w:numPr>
          <w:ilvl w:val="0"/>
          <w:numId w:val="10"/>
        </w:numPr>
        <w:ind w:firstLine="420"/>
        <w:jc w:val="left"/>
        <w:keepLines w:val="0"/>
        <w:keepNext w:val="0"/>
        <w:pageBreakBefore w:val="0"/>
        <w:spacing w:line="420" w:lineRule="exact"/>
        <w:widowControl w:val="off"/>
        <w:rPr>
          <w:rFonts w:hint="eastAsia" w:ascii="宋体" w:hAnsi="宋体" w:eastAsia="宋体"/>
          <w:highlight w:val="none"/>
        </w:rPr>
      </w:pPr>
      <w:r>
        <w:rPr>
          <w:rFonts w:hint="eastAsia" w:ascii="宋体" w:hAnsi="宋体" w:eastAsia="宋体"/>
          <w:highlight w:val="none"/>
          <w:u w:val="single"/>
          <w:lang w:val="en-US" w:eastAsia="zh-CN"/>
        </w:rPr>
        <w:t xml:space="preserve"> </w:t>
      </w:r>
      <w:r>
        <w:rPr>
          <w:rFonts w:hint="eastAsia" w:ascii="宋体" w:hAnsi="宋体" w:eastAsia="宋体"/>
          <w:highlight w:val="none"/>
          <w:u w:val="single"/>
          <w:lang w:eastAsia="zh-CN"/>
        </w:rPr>
        <w:t xml:space="preserve">（</w:t>
      </w:r>
      <w:r>
        <w:rPr>
          <w:rFonts w:hint="eastAsia" w:ascii="宋体" w:hAnsi="宋体" w:eastAsia="宋体"/>
          <w:highlight w:val="none"/>
          <w:u w:val="single"/>
          <w:lang w:val="en-US" w:eastAsia="zh-CN"/>
        </w:rPr>
        <w:t xml:space="preserve">标的名称）</w:t>
      </w:r>
      <w:r>
        <w:rPr>
          <w:rFonts w:hint="eastAsia" w:ascii="宋体" w:hAnsi="宋体" w:eastAsia="宋体"/>
          <w:highlight w:val="none"/>
          <w:u w:val="single"/>
          <w:lang w:val="en-US" w:eastAsia="zh-CN"/>
        </w:rPr>
        <w:t xml:space="preserve"> </w:t>
      </w:r>
      <w:r>
        <w:rPr>
          <w:rFonts w:hint="eastAsia" w:ascii="宋体" w:hAnsi="宋体" w:eastAsia="宋体"/>
          <w:highlight w:val="none"/>
        </w:rPr>
        <w:t xml:space="preserve">，属于</w:t>
      </w:r>
      <w:r>
        <w:rPr>
          <w:rFonts w:hint="eastAsia" w:ascii="宋体" w:hAnsi="宋体" w:eastAsia="宋体"/>
          <w:highlight w:val="none"/>
          <w:u w:val="single"/>
        </w:rPr>
        <w:t xml:space="preserve">（采购文件中明确的所属行业）行业</w:t>
      </w:r>
      <w:r>
        <w:rPr>
          <w:rFonts w:hint="eastAsia" w:ascii="宋体" w:hAnsi="宋体" w:eastAsia="宋体"/>
          <w:highlight w:val="none"/>
        </w:rPr>
        <w:t xml:space="preserve">；制造商为</w:t>
      </w:r>
      <w:r>
        <w:rPr>
          <w:rFonts w:hint="eastAsia" w:ascii="宋体" w:hAnsi="宋体" w:eastAsia="宋体"/>
          <w:highlight w:val="none"/>
          <w:u w:val="single"/>
        </w:rPr>
        <w:t xml:space="preserve">（企业名称）</w:t>
      </w:r>
      <w:r>
        <w:rPr>
          <w:rFonts w:hint="eastAsia" w:ascii="宋体" w:hAnsi="宋体" w:eastAsia="宋体"/>
          <w:highlight w:val="none"/>
        </w:rPr>
        <w:t xml:space="preserve">，从业人员</w:t>
      </w:r>
      <w:r>
        <w:rPr>
          <w:rFonts w:hint="eastAsia" w:ascii="宋体" w:hAnsi="宋体" w:eastAsia="宋体"/>
          <w:highlight w:val="none"/>
          <w:u w:val="single"/>
        </w:rPr>
        <w:t xml:space="preserve">       </w:t>
      </w:r>
      <w:r>
        <w:rPr>
          <w:rFonts w:hint="eastAsia" w:ascii="宋体" w:hAnsi="宋体" w:eastAsia="宋体"/>
          <w:highlight w:val="none"/>
        </w:rPr>
        <w:t xml:space="preserve">人，营业收入为</w:t>
      </w:r>
      <w:r>
        <w:rPr>
          <w:rFonts w:hint="eastAsia" w:ascii="宋体" w:hAnsi="宋体" w:eastAsia="宋体"/>
          <w:highlight w:val="none"/>
          <w:u w:val="single"/>
        </w:rPr>
        <w:t xml:space="preserve">        </w:t>
      </w:r>
      <w:r>
        <w:rPr>
          <w:rFonts w:hint="eastAsia" w:ascii="宋体" w:hAnsi="宋体" w:eastAsia="宋体"/>
          <w:highlight w:val="none"/>
        </w:rPr>
        <w:t xml:space="preserve">万元，资产总额为</w:t>
      </w:r>
      <w:r>
        <w:rPr>
          <w:rFonts w:hint="eastAsia" w:ascii="宋体" w:hAnsi="宋体" w:eastAsia="宋体"/>
          <w:highlight w:val="none"/>
          <w:u w:val="single"/>
        </w:rPr>
        <w:t xml:space="preserve">        </w:t>
      </w:r>
      <w:r>
        <w:rPr>
          <w:rFonts w:hint="eastAsia" w:ascii="宋体" w:hAnsi="宋体" w:eastAsia="宋体"/>
          <w:highlight w:val="none"/>
        </w:rPr>
        <w:t xml:space="preserve">万元</w:t>
      </w:r>
      <w:r>
        <w:rPr>
          <w:rFonts w:ascii="宋体" w:hAnsi="宋体" w:eastAsia="宋体"/>
          <w:highlight w:val="none"/>
          <w:lang w:eastAsia="en-US"/>
        </w:rPr>
        <w:fldChar w:fldCharType="begin"/>
      </w:r>
      <w:r>
        <w:rPr>
          <w:rFonts w:ascii="宋体" w:hAnsi="宋体" w:eastAsia="宋体"/>
          <w:color w:val="000000"/>
          <w:spacing w:val="-1"/>
          <w:highlight w:val="none"/>
          <w:vertAlign w:val="superscript"/>
        </w:rPr>
        <w:instrText xml:space="preserve"> HYPERLINK \l "br1" </w:instrText>
      </w:r>
      <w:r>
        <w:rPr>
          <w:rFonts w:ascii="宋体" w:hAnsi="宋体" w:eastAsia="宋体"/>
          <w:highlight w:val="none"/>
          <w:lang w:eastAsia="en-US"/>
        </w:rPr>
        <w:fldChar w:fldCharType="separate"/>
      </w:r>
      <w:r>
        <w:rPr>
          <w:rFonts w:ascii="宋体" w:hAnsi="宋体" w:eastAsia="宋体"/>
          <w:color w:val="000000"/>
          <w:spacing w:val="-1"/>
          <w:highlight w:val="none"/>
          <w:vertAlign w:val="superscript"/>
        </w:rPr>
        <w:t xml:space="preserve">1</w:t>
      </w:r>
      <w:r>
        <w:rPr>
          <w:rFonts w:ascii="宋体" w:hAnsi="宋体" w:eastAsia="宋体"/>
          <w:highlight w:val="none"/>
          <w:lang w:eastAsia="en-US"/>
        </w:rPr>
        <w:fldChar w:fldCharType="end"/>
      </w:r>
      <w:r>
        <w:rPr>
          <w:rFonts w:hint="eastAsia" w:ascii="宋体" w:hAnsi="宋体" w:eastAsia="宋体"/>
          <w:highlight w:val="none"/>
        </w:rPr>
        <w:t xml:space="preserve">，属于</w:t>
      </w:r>
      <w:r>
        <w:rPr>
          <w:rFonts w:hint="eastAsia" w:ascii="宋体" w:hAnsi="宋体" w:eastAsia="宋体"/>
          <w:highlight w:val="none"/>
          <w:u w:val="single"/>
        </w:rPr>
        <w:t xml:space="preserve">（中型企业、小型企业、微型企业）；</w:t>
      </w:r>
      <w:r>
        <w:rPr>
          <w:rFonts w:hint="eastAsia" w:ascii="宋体" w:hAnsi="宋体" w:eastAsia="宋体"/>
          <w:highlight w:val="none"/>
        </w:rPr>
      </w:r>
      <w:r/>
    </w:p>
    <w:p>
      <w:pPr>
        <w:pStyle w:val="1021"/>
        <w:ind w:firstLine="420"/>
        <w:jc w:val="left"/>
        <w:keepLines w:val="0"/>
        <w:keepNext w:val="0"/>
        <w:pageBreakBefore w:val="0"/>
        <w:spacing w:line="420" w:lineRule="exact"/>
        <w:widowControl w:val="off"/>
        <w:rPr>
          <w:rFonts w:hint="eastAsia" w:ascii="宋体" w:hAnsi="宋体" w:eastAsia="宋体"/>
          <w:highlight w:val="none"/>
          <w:u w:val="single"/>
        </w:rPr>
      </w:pPr>
      <w:r>
        <w:rPr>
          <w:rFonts w:hint="eastAsia" w:ascii="宋体" w:hAnsi="宋体" w:eastAsia="宋体"/>
          <w:highlight w:val="none"/>
        </w:rPr>
        <w:t xml:space="preserve">2.</w:t>
      </w:r>
      <w:r>
        <w:rPr>
          <w:rFonts w:hint="eastAsia" w:ascii="宋体" w:hAnsi="宋体" w:eastAsia="宋体"/>
          <w:highlight w:val="none"/>
          <w:u w:val="single"/>
        </w:rPr>
        <w:t xml:space="preserve"> </w:t>
      </w:r>
      <w:r>
        <w:rPr>
          <w:rFonts w:hint="eastAsia" w:ascii="宋体" w:hAnsi="宋体" w:eastAsia="宋体"/>
          <w:highlight w:val="none"/>
          <w:u w:val="single"/>
          <w:lang w:eastAsia="zh-CN"/>
        </w:rPr>
        <w:t xml:space="preserve">（</w:t>
      </w:r>
      <w:r>
        <w:rPr>
          <w:rFonts w:hint="eastAsia" w:ascii="宋体" w:hAnsi="宋体" w:eastAsia="宋体"/>
          <w:highlight w:val="none"/>
          <w:u w:val="single"/>
          <w:lang w:val="en-US" w:eastAsia="zh-CN"/>
        </w:rPr>
        <w:t xml:space="preserve">标的名称）  </w:t>
      </w:r>
      <w:r>
        <w:rPr>
          <w:rFonts w:hint="eastAsia" w:ascii="宋体" w:hAnsi="宋体" w:eastAsia="宋体"/>
          <w:highlight w:val="none"/>
        </w:rPr>
        <w:t xml:space="preserve">，属于</w:t>
      </w:r>
      <w:r>
        <w:rPr>
          <w:rFonts w:hint="eastAsia" w:ascii="宋体" w:hAnsi="宋体" w:eastAsia="宋体"/>
          <w:highlight w:val="none"/>
          <w:u w:val="single"/>
        </w:rPr>
        <w:t xml:space="preserve">（采购文件中明确的所属行业）行业</w:t>
      </w:r>
      <w:r>
        <w:rPr>
          <w:rFonts w:hint="eastAsia" w:ascii="宋体" w:hAnsi="宋体" w:eastAsia="宋体"/>
          <w:highlight w:val="none"/>
        </w:rPr>
        <w:t xml:space="preserve">；制造商为</w:t>
      </w:r>
      <w:r>
        <w:rPr>
          <w:rFonts w:hint="eastAsia" w:ascii="宋体" w:hAnsi="宋体" w:eastAsia="宋体"/>
          <w:highlight w:val="none"/>
          <w:u w:val="single"/>
        </w:rPr>
        <w:t xml:space="preserve">（企业名称）</w:t>
      </w:r>
      <w:r>
        <w:rPr>
          <w:rFonts w:hint="eastAsia" w:ascii="宋体" w:hAnsi="宋体" w:eastAsia="宋体"/>
          <w:highlight w:val="none"/>
        </w:rPr>
        <w:t xml:space="preserve">，从业人员</w:t>
      </w:r>
      <w:r>
        <w:rPr>
          <w:rFonts w:hint="eastAsia" w:ascii="宋体" w:hAnsi="宋体" w:eastAsia="宋体"/>
          <w:highlight w:val="none"/>
          <w:u w:val="single"/>
        </w:rPr>
        <w:t xml:space="preserve">       </w:t>
      </w:r>
      <w:r>
        <w:rPr>
          <w:rFonts w:hint="eastAsia" w:ascii="宋体" w:hAnsi="宋体" w:eastAsia="宋体"/>
          <w:highlight w:val="none"/>
        </w:rPr>
        <w:t xml:space="preserve">人，营业收入为</w:t>
      </w:r>
      <w:r>
        <w:rPr>
          <w:rFonts w:hint="eastAsia" w:ascii="宋体" w:hAnsi="宋体" w:eastAsia="宋体"/>
          <w:highlight w:val="none"/>
          <w:u w:val="single"/>
        </w:rPr>
        <w:t xml:space="preserve">        </w:t>
      </w:r>
      <w:r>
        <w:rPr>
          <w:rFonts w:hint="eastAsia" w:ascii="宋体" w:hAnsi="宋体" w:eastAsia="宋体"/>
          <w:highlight w:val="none"/>
        </w:rPr>
        <w:t xml:space="preserve">万元，资产总额为</w:t>
      </w:r>
      <w:r>
        <w:rPr>
          <w:rFonts w:hint="eastAsia" w:ascii="宋体" w:hAnsi="宋体" w:eastAsia="宋体"/>
          <w:highlight w:val="none"/>
          <w:u w:val="single"/>
        </w:rPr>
        <w:t xml:space="preserve">        </w:t>
      </w:r>
      <w:r>
        <w:rPr>
          <w:rFonts w:hint="eastAsia" w:ascii="宋体" w:hAnsi="宋体" w:eastAsia="宋体"/>
          <w:highlight w:val="none"/>
        </w:rPr>
        <w:t xml:space="preserve">万元，属于</w:t>
      </w:r>
      <w:r>
        <w:rPr>
          <w:rFonts w:hint="eastAsia" w:ascii="宋体" w:hAnsi="宋体" w:eastAsia="宋体"/>
          <w:highlight w:val="none"/>
          <w:u w:val="single"/>
        </w:rPr>
        <w:t xml:space="preserve">（中型企业、小型企业、微型企业）；</w:t>
      </w:r>
      <w:r>
        <w:rPr>
          <w:rFonts w:hint="eastAsia" w:ascii="宋体" w:hAnsi="宋体" w:eastAsia="宋体"/>
          <w:highlight w:val="none"/>
          <w:u w:val="single"/>
        </w:rPr>
      </w:r>
      <w:r/>
    </w:p>
    <w:p>
      <w:pPr>
        <w:pStyle w:val="1021"/>
        <w:ind w:firstLine="420"/>
        <w:jc w:val="left"/>
        <w:keepLines w:val="0"/>
        <w:keepNext w:val="0"/>
        <w:pageBreakBefore w:val="0"/>
        <w:spacing w:line="420" w:lineRule="exact"/>
        <w:widowControl w:val="off"/>
        <w:rPr>
          <w:rFonts w:hint="eastAsia" w:ascii="宋体" w:hAnsi="宋体" w:eastAsia="宋体"/>
          <w:highlight w:val="none"/>
        </w:rPr>
      </w:pPr>
      <w:r>
        <w:rPr>
          <w:rFonts w:hint="eastAsia" w:ascii="宋体" w:hAnsi="宋体" w:eastAsia="宋体"/>
          <w:highlight w:val="none"/>
        </w:rPr>
        <w:t xml:space="preserve">……</w:t>
      </w:r>
      <w:r>
        <w:rPr>
          <w:rFonts w:hint="eastAsia" w:ascii="宋体" w:hAnsi="宋体" w:eastAsia="宋体"/>
          <w:highlight w:val="none"/>
        </w:rPr>
      </w:r>
      <w:r/>
    </w:p>
    <w:p>
      <w:pPr>
        <w:pStyle w:val="1021"/>
        <w:ind w:firstLine="420"/>
        <w:jc w:val="left"/>
        <w:keepLines w:val="0"/>
        <w:keepNext w:val="0"/>
        <w:pageBreakBefore w:val="0"/>
        <w:spacing w:line="420" w:lineRule="exact"/>
        <w:widowControl w:val="off"/>
        <w:rPr>
          <w:rFonts w:hint="eastAsia" w:ascii="宋体" w:hAnsi="宋体" w:eastAsia="宋体"/>
          <w:highlight w:val="none"/>
        </w:rPr>
      </w:pPr>
      <w:r>
        <w:rPr>
          <w:rFonts w:hint="eastAsia" w:ascii="宋体" w:hAnsi="宋体" w:eastAsia="宋体"/>
          <w:highlight w:val="none"/>
        </w:rPr>
        <w:t xml:space="preserve">以上企业，不属于大企业的分支机构，不存在控股股东为大企业的情形，也不存在与大企业的负责人为同一人的情形。</w:t>
      </w:r>
      <w:r>
        <w:rPr>
          <w:rFonts w:hint="eastAsia" w:ascii="宋体" w:hAnsi="宋体" w:eastAsia="宋体"/>
          <w:highlight w:val="none"/>
        </w:rPr>
      </w:r>
      <w:r/>
    </w:p>
    <w:p>
      <w:pPr>
        <w:pStyle w:val="1021"/>
        <w:ind w:firstLine="420"/>
        <w:jc w:val="left"/>
        <w:keepLines w:val="0"/>
        <w:keepNext w:val="0"/>
        <w:pageBreakBefore w:val="0"/>
        <w:spacing w:line="420" w:lineRule="exact"/>
        <w:widowControl w:val="off"/>
        <w:rPr>
          <w:rFonts w:hint="eastAsia" w:ascii="宋体" w:hAnsi="宋体" w:eastAsia="宋体"/>
          <w:highlight w:val="none"/>
        </w:rPr>
      </w:pPr>
      <w:r>
        <w:rPr>
          <w:rFonts w:hint="eastAsia" w:ascii="宋体" w:hAnsi="宋体" w:eastAsia="宋体"/>
          <w:highlight w:val="none"/>
        </w:rPr>
        <w:t xml:space="preserve">本企业对上述声明内容的真实性负责。如有虚假，将依法承担相应责任。</w:t>
      </w:r>
      <w:r>
        <w:rPr>
          <w:rFonts w:hint="eastAsia" w:ascii="宋体" w:hAnsi="宋体" w:eastAsia="宋体"/>
          <w:highlight w:val="none"/>
        </w:rPr>
      </w:r>
      <w:r/>
    </w:p>
    <w:p>
      <w:pPr>
        <w:pStyle w:val="1021"/>
        <w:ind w:firstLine="420"/>
        <w:jc w:val="left"/>
        <w:keepLines w:val="0"/>
        <w:keepNext w:val="0"/>
        <w:pageBreakBefore w:val="0"/>
        <w:spacing w:line="420" w:lineRule="exact"/>
        <w:widowControl w:val="off"/>
        <w:rPr>
          <w:rFonts w:hint="eastAsia" w:ascii="宋体" w:hAnsi="宋体" w:eastAsia="宋体"/>
          <w:highlight w:val="none"/>
        </w:rPr>
      </w:pPr>
      <w:r>
        <w:rPr>
          <w:rFonts w:hint="eastAsia" w:ascii="宋体" w:hAnsi="宋体" w:eastAsia="宋体"/>
          <w:highlight w:val="none"/>
        </w:rPr>
      </w:r>
      <w:r/>
    </w:p>
    <w:p>
      <w:pPr>
        <w:pStyle w:val="1021"/>
        <w:jc w:val="left"/>
        <w:keepLines w:val="0"/>
        <w:keepNext w:val="0"/>
        <w:pageBreakBefore w:val="0"/>
        <w:spacing w:line="420" w:lineRule="exact"/>
        <w:widowControl w:val="off"/>
        <w:rPr>
          <w:rFonts w:ascii="宋体" w:hAnsi="宋体" w:eastAsia="宋体"/>
          <w:highlight w:val="none"/>
        </w:rPr>
      </w:pPr>
      <w:r>
        <w:rPr>
          <w:rFonts w:hint="eastAsia" w:ascii="宋体" w:hAnsi="宋体" w:eastAsia="宋体"/>
          <w:highlight w:val="none"/>
        </w:rPr>
        <w:t xml:space="preserve">注： 1、从业人员（不仅指在职职工）、营业收入、资产总额填报上一年度数据，无上一年度数据的新成立企业可不填报。</w:t>
      </w:r>
      <w:r>
        <w:rPr>
          <w:rFonts w:ascii="宋体" w:hAnsi="宋体" w:eastAsia="宋体"/>
          <w:highlight w:val="none"/>
        </w:rPr>
      </w:r>
      <w:r/>
    </w:p>
    <w:p>
      <w:pPr>
        <w:pStyle w:val="1021"/>
        <w:ind w:firstLine="420"/>
        <w:keepLines w:val="0"/>
        <w:keepNext w:val="0"/>
        <w:pageBreakBefore w:val="0"/>
        <w:spacing w:line="420" w:lineRule="exact"/>
        <w:widowControl w:val="off"/>
        <w:rPr>
          <w:rFonts w:ascii="宋体" w:hAnsi="宋体" w:eastAsia="宋体"/>
          <w:highlight w:val="none"/>
        </w:rPr>
      </w:pPr>
      <w:r>
        <w:rPr>
          <w:rFonts w:hint="eastAsia" w:ascii="宋体" w:hAnsi="宋体" w:eastAsia="宋体"/>
          <w:highlight w:val="none"/>
        </w:rPr>
        <w:t xml:space="preserve">2、供应商如不提供此声明函，</w:t>
      </w:r>
      <w:r>
        <w:rPr>
          <w:rFonts w:hint="eastAsia" w:ascii="宋体" w:hAnsi="宋体" w:eastAsia="宋体"/>
          <w:highlight w:val="none"/>
          <w:lang w:val="en-US" w:eastAsia="zh-CN"/>
        </w:rPr>
        <w:t xml:space="preserve">则投标（响应）文件无效</w:t>
      </w:r>
      <w:r>
        <w:rPr>
          <w:rFonts w:hint="eastAsia" w:ascii="宋体" w:hAnsi="宋体" w:eastAsia="宋体"/>
          <w:highlight w:val="none"/>
        </w:rPr>
        <w:t xml:space="preserve">。</w:t>
      </w:r>
      <w:r>
        <w:rPr>
          <w:rFonts w:ascii="宋体" w:hAnsi="宋体" w:eastAsia="宋体"/>
          <w:highlight w:val="none"/>
        </w:rPr>
      </w:r>
      <w:r/>
    </w:p>
    <w:p>
      <w:pPr>
        <w:pStyle w:val="1021"/>
        <w:keepLines w:val="0"/>
        <w:keepNext w:val="0"/>
        <w:pageBreakBefore w:val="0"/>
        <w:spacing w:line="420" w:lineRule="exact"/>
        <w:widowControl w:val="off"/>
        <w:rPr>
          <w:rFonts w:ascii="宋体" w:hAnsi="宋体" w:eastAsia="宋体"/>
          <w:highlight w:val="none"/>
        </w:rPr>
      </w:pPr>
      <w:r>
        <w:rPr>
          <w:rFonts w:hint="eastAsia" w:ascii="宋体" w:hAnsi="宋体" w:eastAsia="宋体"/>
          <w:highlight w:val="none"/>
        </w:rPr>
        <w:t xml:space="preserve">    3、企业声明函请完整填写，中标后将公示。</w:t>
      </w:r>
      <w:r>
        <w:rPr>
          <w:rFonts w:ascii="宋体" w:hAnsi="宋体" w:eastAsia="宋体"/>
          <w:highlight w:val="none"/>
        </w:rPr>
      </w:r>
      <w:r/>
    </w:p>
    <w:p>
      <w:pPr>
        <w:pStyle w:val="1021"/>
        <w:ind w:firstLine="420"/>
        <w:jc w:val="left"/>
        <w:keepLines w:val="0"/>
        <w:keepNext w:val="0"/>
        <w:pageBreakBefore w:val="0"/>
        <w:spacing w:line="420" w:lineRule="exact"/>
        <w:widowControl w:val="off"/>
        <w:rPr>
          <w:rFonts w:hint="eastAsia" w:ascii="宋体" w:hAnsi="宋体" w:eastAsia="宋体"/>
          <w:highlight w:val="none"/>
        </w:rPr>
      </w:pPr>
      <w:r>
        <w:rPr>
          <w:rFonts w:hint="eastAsia" w:ascii="宋体" w:hAnsi="宋体" w:eastAsia="宋体"/>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rFonts w:hint="eastAsia" w:ascii="宋体" w:hAnsi="宋体" w:eastAsia="宋体"/>
          <w:highlight w:val="none"/>
        </w:rPr>
      </w:r>
      <w:r/>
    </w:p>
    <w:p>
      <w:pPr>
        <w:pStyle w:val="1021"/>
        <w:ind w:firstLine="420"/>
        <w:jc w:val="left"/>
        <w:keepLines w:val="0"/>
        <w:keepNext w:val="0"/>
        <w:pageBreakBefore w:val="0"/>
        <w:spacing w:line="420" w:lineRule="exact"/>
        <w:widowControl w:val="off"/>
        <w:rPr>
          <w:rFonts w:ascii="宋体" w:hAnsi="宋体" w:eastAsia="宋体"/>
          <w:highlight w:val="none"/>
        </w:rPr>
      </w:pPr>
      <w:r>
        <w:rPr>
          <w:rFonts w:hint="eastAsia" w:ascii="宋体" w:hAnsi="宋体" w:eastAsia="宋体"/>
          <w:highlight w:val="none"/>
        </w:rPr>
        <w:t xml:space="preserve">5</w:t>
      </w:r>
      <w:r>
        <w:rPr>
          <w:rFonts w:ascii="宋体" w:hAnsi="宋体" w:eastAsia="宋体"/>
          <w:highlight w:val="none"/>
        </w:rPr>
        <w:t xml:space="preserve">、声明函应涵盖本项目(分包)所有货物。</w:t>
      </w:r>
      <w:r>
        <w:rPr>
          <w:rFonts w:ascii="宋体" w:hAnsi="宋体" w:eastAsia="宋体"/>
          <w:highlight w:val="none"/>
        </w:rPr>
      </w:r>
      <w:r/>
    </w:p>
    <w:p>
      <w:pPr>
        <w:pStyle w:val="1021"/>
        <w:ind w:firstLine="420"/>
        <w:jc w:val="left"/>
        <w:keepLines w:val="0"/>
        <w:keepNext w:val="0"/>
        <w:pageBreakBefore w:val="0"/>
        <w:spacing w:line="420" w:lineRule="exact"/>
        <w:widowControl w:val="off"/>
        <w:rPr>
          <w:rFonts w:hint="eastAsia" w:ascii="宋体" w:hAnsi="宋体" w:eastAsia="宋体"/>
          <w:szCs w:val="21"/>
          <w:highlight w:val="none"/>
        </w:rPr>
      </w:pPr>
      <w:r>
        <w:rPr>
          <w:rFonts w:hint="eastAsia" w:ascii="宋体" w:hAnsi="宋体" w:eastAsia="宋体"/>
          <w:highlight w:val="none"/>
        </w:rPr>
        <w:t xml:space="preserve">6、</w:t>
      </w:r>
      <w:r>
        <w:rPr>
          <w:rFonts w:hint="eastAsia" w:ascii="宋体" w:hAnsi="宋体" w:eastAsia="宋体"/>
          <w:szCs w:val="21"/>
          <w:highlight w:val="none"/>
        </w:rPr>
        <w:t xml:space="preserve">中小企业不得属于大企业的分支机构，不得存在控股股东为大企业的情形，不得存在与大企业的负责人为同一人的情形。</w:t>
      </w:r>
      <w:r>
        <w:rPr>
          <w:rFonts w:hint="eastAsia" w:ascii="宋体" w:hAnsi="宋体" w:eastAsia="宋体"/>
          <w:szCs w:val="21"/>
          <w:highlight w:val="none"/>
        </w:rPr>
      </w:r>
      <w:r/>
    </w:p>
    <w:p>
      <w:pPr>
        <w:pStyle w:val="1021"/>
        <w:ind w:firstLine="420"/>
        <w:jc w:val="left"/>
        <w:keepLines w:val="0"/>
        <w:keepNext w:val="0"/>
        <w:pageBreakBefore w:val="0"/>
        <w:spacing w:line="420" w:lineRule="exact"/>
        <w:widowControl w:val="off"/>
        <w:rPr>
          <w:rFonts w:hint="eastAsia" w:ascii="宋体" w:hAnsi="宋体" w:eastAsia="宋体"/>
          <w:szCs w:val="21"/>
          <w:highlight w:val="none"/>
        </w:rPr>
      </w:pPr>
      <w:r>
        <w:rPr>
          <w:rFonts w:hint="eastAsia" w:ascii="宋体" w:hAnsi="宋体" w:eastAsia="宋体"/>
          <w:szCs w:val="21"/>
          <w:highlight w:val="none"/>
        </w:rPr>
        <w:t xml:space="preserve">7、</w:t>
      </w:r>
      <w:r>
        <w:rPr>
          <w:rFonts w:hint="eastAsia" w:ascii="宋体" w:hAnsi="宋体" w:eastAsia="宋体" w:cs="Arial"/>
          <w:bCs/>
          <w:szCs w:val="21"/>
          <w:highlight w:val="none"/>
          <w:shd w:val="clear" w:color="auto" w:fill="ffffff"/>
        </w:rPr>
        <w:t xml:space="preserve">《政府采购法》第七十七条第一款：</w:t>
      </w:r>
      <w:r>
        <w:rPr>
          <w:rFonts w:hint="eastAsia" w:ascii="宋体" w:hAnsi="宋体" w:eastAsia="宋体"/>
          <w:bCs/>
          <w:szCs w:val="21"/>
          <w:highlight w:val="none"/>
          <w:shd w:val="clear" w:color="auto" w:fill="ffffff"/>
        </w:rPr>
        <w:t xml:space="preserve">提供虚假材料谋取中标、成交的</w:t>
      </w:r>
      <w:r>
        <w:rPr>
          <w:rFonts w:hint="eastAsia" w:ascii="宋体" w:hAnsi="宋体" w:eastAsia="宋体" w:cs="Arial"/>
          <w:bCs/>
          <w:szCs w:val="21"/>
          <w:highlight w:val="none"/>
          <w:shd w:val="clear" w:color="auto" w:fill="ffffff"/>
        </w:rPr>
        <w:t xml:space="preserve">，</w:t>
      </w:r>
      <w:r>
        <w:rPr>
          <w:rFonts w:hint="eastAsia" w:ascii="宋体" w:hAnsi="宋体" w:eastAsia="宋体"/>
          <w:bCs/>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eastAsia="宋体"/>
          <w:szCs w:val="21"/>
          <w:highlight w:val="none"/>
        </w:rPr>
      </w:r>
      <w:r/>
    </w:p>
    <w:p>
      <w:pPr>
        <w:pStyle w:val="1021"/>
        <w:ind w:firstLine="5250"/>
        <w:keepLines w:val="0"/>
        <w:keepNext w:val="0"/>
        <w:pageBreakBefore w:val="0"/>
        <w:spacing w:line="420" w:lineRule="exact"/>
        <w:widowControl w:val="off"/>
        <w:rPr>
          <w:rFonts w:hint="eastAsia" w:ascii="宋体" w:hAnsi="宋体" w:eastAsia="宋体"/>
          <w:highlight w:val="none"/>
        </w:rPr>
      </w:pPr>
      <w:r>
        <w:rPr>
          <w:rFonts w:hint="eastAsia" w:ascii="宋体" w:hAnsi="宋体" w:eastAsia="宋体"/>
          <w:highlight w:val="none"/>
        </w:rPr>
        <w:t xml:space="preserve">企业名称（盖章）：</w:t>
      </w:r>
      <w:r>
        <w:rPr>
          <w:rFonts w:hint="eastAsia" w:ascii="宋体" w:hAnsi="宋体" w:eastAsia="宋体"/>
          <w:highlight w:val="none"/>
        </w:rPr>
      </w:r>
      <w:r/>
    </w:p>
    <w:p>
      <w:pPr>
        <w:pStyle w:val="1021"/>
        <w:jc w:val="center"/>
        <w:keepLines w:val="0"/>
        <w:keepNext w:val="0"/>
        <w:pageBreakBefore w:val="0"/>
        <w:spacing w:line="420" w:lineRule="exact"/>
        <w:widowControl w:val="off"/>
        <w:rPr>
          <w:rFonts w:hint="eastAsia" w:ascii="宋体" w:hAnsi="宋体" w:eastAsia="宋体"/>
          <w:highlight w:val="none"/>
        </w:rPr>
      </w:pPr>
      <w:r>
        <w:rPr>
          <w:rFonts w:hint="eastAsia" w:ascii="宋体" w:hAnsi="宋体" w:eastAsia="宋体"/>
          <w:highlight w:val="none"/>
        </w:rPr>
        <w:t xml:space="preserve">                             日 期：</w:t>
      </w:r>
      <w:r>
        <w:rPr>
          <w:rFonts w:hint="eastAsia" w:ascii="宋体" w:hAnsi="宋体" w:eastAsia="宋体"/>
          <w:highlight w:val="none"/>
        </w:rPr>
      </w:r>
      <w:r/>
    </w:p>
    <w:p>
      <w:pPr>
        <w:pStyle w:val="1021"/>
        <w:jc w:val="center"/>
        <w:rPr>
          <w:rStyle w:val="1080"/>
          <w:rFonts w:ascii="宋体" w:hAnsi="宋体" w:cs="仿宋"/>
          <w:color w:val="000000"/>
          <w:szCs w:val="21"/>
          <w:highlight w:val="none"/>
        </w:rPr>
        <w:outlineLvl w:val="9"/>
      </w:pPr>
      <w:r>
        <w:rPr>
          <w:rStyle w:val="1080"/>
          <w:rFonts w:hint="eastAsia" w:ascii="宋体" w:hAnsi="宋体" w:cs="仿宋"/>
          <w:color w:val="000000"/>
          <w:szCs w:val="21"/>
          <w:highlight w:val="none"/>
        </w:rPr>
        <w:br w:type="page" w:clear="all"/>
      </w:r>
      <w:r>
        <w:rPr>
          <w:rStyle w:val="1080"/>
          <w:rFonts w:hint="eastAsia" w:ascii="宋体" w:hAnsi="宋体" w:cs="仿宋"/>
          <w:color w:val="000000"/>
          <w:szCs w:val="21"/>
          <w:highlight w:val="none"/>
        </w:rPr>
        <w:t xml:space="preserve">中小微企业划型标准</w:t>
      </w:r>
      <w:r>
        <w:rPr>
          <w:rStyle w:val="1080"/>
          <w:rFonts w:ascii="宋体" w:hAnsi="宋体" w:cs="仿宋"/>
          <w:color w:val="000000"/>
          <w:szCs w:val="21"/>
          <w:highlight w:val="none"/>
        </w:rPr>
      </w:r>
      <w:r/>
    </w:p>
    <w:p>
      <w:pPr>
        <w:pStyle w:val="1075"/>
        <w:ind w:firstLine="420"/>
        <w:spacing w:before="300" w:after="452"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中小微企业划型标准如下：</w:t>
      </w:r>
      <w:r>
        <w:rPr>
          <w:rFonts w:ascii="宋体" w:hAnsi="宋体"/>
          <w:color w:val="000000"/>
          <w:sz w:val="21"/>
          <w:szCs w:val="21"/>
          <w:highlight w:val="none"/>
        </w:rPr>
      </w:r>
      <w:r/>
    </w:p>
    <w:tbl>
      <w:tblPr>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75"/>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计量单位</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21"/>
              <w:jc w:val="center"/>
              <w:spacing w:line="360" w:lineRule="auto"/>
              <w:widowControl/>
              <w:rPr>
                <w:rFonts w:ascii="宋体" w:hAnsi="宋体"/>
                <w:color w:val="000000"/>
                <w:szCs w:val="21"/>
                <w:highlight w:val="none"/>
              </w:rPr>
              <w:outlineLvl w:val="9"/>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21"/>
              <w:jc w:val="center"/>
              <w:spacing w:line="360" w:lineRule="auto"/>
              <w:widowControl/>
              <w:rPr>
                <w:rFonts w:ascii="宋体" w:hAnsi="宋体"/>
                <w:color w:val="000000"/>
                <w:szCs w:val="21"/>
                <w:highlight w:val="none"/>
              </w:rPr>
              <w:outlineLvl w:val="9"/>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Z＜300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X＜5</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21"/>
              <w:jc w:val="center"/>
              <w:spacing w:line="360" w:lineRule="auto"/>
              <w:widowControl/>
              <w:rPr>
                <w:rFonts w:ascii="宋体" w:hAnsi="宋体"/>
                <w:color w:val="000000"/>
                <w:szCs w:val="21"/>
                <w:highlight w:val="none"/>
              </w:rPr>
              <w:outlineLvl w:val="9"/>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Y＜1000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21"/>
              <w:jc w:val="center"/>
              <w:spacing w:line="360" w:lineRule="auto"/>
              <w:widowControl/>
              <w:rPr>
                <w:rFonts w:ascii="宋体" w:hAnsi="宋体"/>
                <w:color w:val="000000"/>
                <w:szCs w:val="21"/>
                <w:highlight w:val="none"/>
              </w:rPr>
              <w:outlineLvl w:val="9"/>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交通运输业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21"/>
              <w:jc w:val="center"/>
              <w:spacing w:line="360" w:lineRule="auto"/>
              <w:widowControl/>
              <w:rPr>
                <w:rFonts w:ascii="宋体" w:hAnsi="宋体"/>
                <w:color w:val="000000"/>
                <w:szCs w:val="21"/>
                <w:highlight w:val="none"/>
              </w:rPr>
              <w:outlineLvl w:val="9"/>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Y＜200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21"/>
              <w:jc w:val="center"/>
              <w:spacing w:line="360" w:lineRule="auto"/>
              <w:widowControl/>
              <w:rPr>
                <w:rFonts w:ascii="宋体" w:hAnsi="宋体"/>
                <w:color w:val="000000"/>
                <w:szCs w:val="21"/>
                <w:highlight w:val="none"/>
              </w:rPr>
              <w:outlineLvl w:val="9"/>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21"/>
              <w:jc w:val="center"/>
              <w:spacing w:line="360" w:lineRule="auto"/>
              <w:widowControl/>
              <w:rPr>
                <w:rFonts w:ascii="宋体" w:hAnsi="宋体"/>
                <w:color w:val="000000"/>
                <w:szCs w:val="21"/>
                <w:highlight w:val="none"/>
              </w:rPr>
              <w:outlineLvl w:val="9"/>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ind w:firstLine="420"/>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21"/>
              <w:jc w:val="center"/>
              <w:spacing w:line="360" w:lineRule="auto"/>
              <w:widowControl/>
              <w:rPr>
                <w:rFonts w:ascii="宋体" w:hAnsi="宋体"/>
                <w:color w:val="000000"/>
                <w:szCs w:val="21"/>
                <w:highlight w:val="none"/>
              </w:rPr>
              <w:outlineLvl w:val="9"/>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21"/>
              <w:jc w:val="center"/>
              <w:spacing w:line="360" w:lineRule="auto"/>
              <w:widowControl/>
              <w:rPr>
                <w:rFonts w:ascii="宋体" w:hAnsi="宋体"/>
                <w:color w:val="000000"/>
                <w:szCs w:val="21"/>
                <w:highlight w:val="none"/>
              </w:rPr>
              <w:outlineLvl w:val="9"/>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21"/>
              <w:jc w:val="center"/>
              <w:spacing w:line="360" w:lineRule="auto"/>
              <w:widowControl/>
              <w:rPr>
                <w:rFonts w:ascii="宋体" w:hAnsi="宋体"/>
                <w:color w:val="000000"/>
                <w:szCs w:val="21"/>
                <w:highlight w:val="none"/>
              </w:rPr>
              <w:outlineLvl w:val="9"/>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21"/>
              <w:jc w:val="center"/>
              <w:spacing w:line="360" w:lineRule="auto"/>
              <w:widowControl/>
              <w:rPr>
                <w:rFonts w:ascii="宋体" w:hAnsi="宋体"/>
                <w:color w:val="000000"/>
                <w:szCs w:val="21"/>
                <w:highlight w:val="none"/>
              </w:rPr>
              <w:outlineLvl w:val="9"/>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21"/>
              <w:jc w:val="center"/>
              <w:spacing w:line="360" w:lineRule="auto"/>
              <w:widowControl/>
              <w:rPr>
                <w:rFonts w:ascii="宋体" w:hAnsi="宋体"/>
                <w:color w:val="000000"/>
                <w:szCs w:val="21"/>
                <w:highlight w:val="none"/>
              </w:rPr>
              <w:outlineLvl w:val="9"/>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Y＜2000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21"/>
              <w:jc w:val="center"/>
              <w:spacing w:line="360" w:lineRule="auto"/>
              <w:widowControl/>
              <w:rPr>
                <w:rFonts w:ascii="宋体" w:hAnsi="宋体"/>
                <w:color w:val="000000"/>
                <w:szCs w:val="21"/>
                <w:highlight w:val="none"/>
              </w:rPr>
              <w:outlineLvl w:val="9"/>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Y＜500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21"/>
              <w:jc w:val="center"/>
              <w:spacing w:line="360" w:lineRule="auto"/>
              <w:widowControl/>
              <w:rPr>
                <w:rFonts w:ascii="宋体" w:hAnsi="宋体"/>
                <w:color w:val="000000"/>
                <w:szCs w:val="21"/>
                <w:highlight w:val="none"/>
              </w:rPr>
              <w:outlineLvl w:val="9"/>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75"/>
              <w:jc w:val="center"/>
              <w:spacing w:after="150" w:line="360" w:lineRule="auto"/>
              <w:widowControl/>
              <w:rPr>
                <w:rFonts w:ascii="宋体" w:hAnsi="宋体"/>
                <w:color w:val="000000"/>
                <w:sz w:val="21"/>
                <w:szCs w:val="21"/>
                <w:highlight w:val="none"/>
              </w:rPr>
              <w:outlineLvl w:val="9"/>
            </w:pPr>
            <w:r>
              <w:rPr>
                <w:rStyle w:val="108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bl>
    <w:p>
      <w:pPr>
        <w:pStyle w:val="1075"/>
        <w:ind w:firstLine="810"/>
        <w:spacing w:before="300" w:after="452" w:line="360" w:lineRule="auto"/>
        <w:widowControl/>
        <w:rPr>
          <w:rStyle w:val="1080"/>
          <w:rFonts w:ascii="宋体" w:hAnsi="宋体" w:cs="仿宋"/>
          <w:color w:val="000000"/>
          <w:sz w:val="21"/>
          <w:szCs w:val="21"/>
          <w:highlight w:val="none"/>
        </w:rPr>
        <w:outlineLvl w:val="9"/>
      </w:pPr>
      <w:r>
        <w:rPr>
          <w:rStyle w:val="1080"/>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80"/>
          <w:rFonts w:ascii="宋体" w:hAnsi="宋体" w:cs="仿宋"/>
          <w:color w:val="000000"/>
          <w:sz w:val="21"/>
          <w:szCs w:val="21"/>
          <w:highlight w:val="none"/>
        </w:rPr>
      </w:r>
      <w:r/>
    </w:p>
    <w:p>
      <w:pPr>
        <w:pStyle w:val="1021"/>
        <w:numPr>
          <w:ilvl w:val="0"/>
          <w:numId w:val="0"/>
        </w:numPr>
        <w:rPr>
          <w:rStyle w:val="1080"/>
          <w:rFonts w:cs="仿宋"/>
          <w:b w:val="0"/>
          <w:bCs w:val="0"/>
          <w:color w:val="000000"/>
          <w:sz w:val="21"/>
          <w:szCs w:val="21"/>
          <w:highlight w:val="none"/>
        </w:rPr>
        <w:outlineLvl w:val="9"/>
      </w:pPr>
      <w:r>
        <w:rPr>
          <w:rStyle w:val="1080"/>
          <w:rFonts w:ascii="宋体" w:hAnsi="宋体" w:cs="仿宋"/>
          <w:b w:val="0"/>
          <w:bCs w:val="0"/>
          <w:color w:val="000000"/>
          <w:sz w:val="21"/>
          <w:szCs w:val="21"/>
          <w:highlight w:val="none"/>
        </w:rPr>
        <w:br w:type="page" w:clear="all"/>
      </w:r>
      <w:r>
        <w:rPr>
          <w:rStyle w:val="1080"/>
          <w:rFonts w:cs="仿宋"/>
          <w:b w:val="0"/>
          <w:bCs w:val="0"/>
          <w:color w:val="000000"/>
          <w:sz w:val="21"/>
          <w:szCs w:val="21"/>
          <w:highlight w:val="none"/>
        </w:rPr>
      </w:r>
      <w:r/>
    </w:p>
    <w:p>
      <w:pPr>
        <w:pStyle w:val="1021"/>
        <w:ind w:firstLine="2726"/>
        <w:spacing w:line="360" w:lineRule="auto"/>
        <w:rPr>
          <w:rFonts w:ascii="宋体" w:hAnsi="宋体"/>
          <w:b/>
          <w:bCs/>
          <w:color w:val="000000"/>
          <w:highlight w:val="none"/>
        </w:rPr>
        <w:outlineLvl w:val="9"/>
      </w:pPr>
      <w:r>
        <w:rPr>
          <w:rFonts w:hint="eastAsia" w:ascii="宋体" w:hAnsi="宋体"/>
          <w:b/>
          <w:bCs/>
          <w:color w:val="000000"/>
          <w:highlight w:val="none"/>
        </w:rPr>
        <w:t xml:space="preserve">残疾人福利性单位声明函</w:t>
      </w:r>
      <w:r>
        <w:rPr>
          <w:rFonts w:ascii="宋体" w:hAnsi="宋体"/>
          <w:b/>
          <w:bCs/>
          <w:color w:val="000000"/>
          <w:highlight w:val="none"/>
        </w:rPr>
      </w:r>
      <w:r/>
    </w:p>
    <w:p>
      <w:pPr>
        <w:pStyle w:val="1021"/>
        <w:ind w:firstLine="624"/>
        <w:spacing w:line="588" w:lineRule="exact"/>
        <w:rPr>
          <w:rFonts w:ascii="仿宋_GB2312" w:eastAsia="仿宋_GB2312"/>
          <w:color w:val="000000"/>
          <w:spacing w:val="6"/>
          <w:sz w:val="30"/>
          <w:szCs w:val="30"/>
          <w:highlight w:val="none"/>
        </w:rPr>
        <w:outlineLvl w:val="9"/>
      </w:pPr>
      <w:r>
        <w:rPr>
          <w:rFonts w:ascii="仿宋_GB2312" w:eastAsia="仿宋_GB2312"/>
          <w:color w:val="000000"/>
          <w:spacing w:val="6"/>
          <w:sz w:val="30"/>
          <w:szCs w:val="30"/>
          <w:highlight w:val="none"/>
        </w:rPr>
      </w:r>
      <w:r/>
    </w:p>
    <w:p>
      <w:pPr>
        <w:pStyle w:val="1021"/>
        <w:ind w:firstLine="420"/>
        <w:spacing w:line="588" w:lineRule="exact"/>
        <w:rPr>
          <w:rFonts w:ascii="宋体" w:hAnsi="宋体"/>
          <w:color w:val="000000"/>
          <w:szCs w:val="21"/>
          <w:highlight w:val="none"/>
        </w:rPr>
        <w:outlineLvl w:val="9"/>
      </w:pPr>
      <w:r>
        <w:rPr>
          <w:rFonts w:hint="eastAsia" w:ascii="宋体" w:hAnsi="宋体"/>
          <w:color w:val="000000"/>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olor w:val="000000"/>
          <w:szCs w:val="21"/>
          <w:highlight w:val="none"/>
        </w:rPr>
      </w:r>
      <w:r/>
    </w:p>
    <w:p>
      <w:pPr>
        <w:pStyle w:val="1021"/>
        <w:ind w:firstLine="420"/>
        <w:spacing w:line="588" w:lineRule="exact"/>
        <w:rPr>
          <w:rFonts w:ascii="宋体" w:hAnsi="宋体"/>
          <w:color w:val="000000"/>
          <w:szCs w:val="21"/>
          <w:highlight w:val="none"/>
        </w:rPr>
        <w:outlineLvl w:val="9"/>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1021"/>
        <w:ind w:firstLine="420"/>
        <w:spacing w:line="588" w:lineRule="exact"/>
        <w:rPr>
          <w:rFonts w:ascii="宋体" w:hAnsi="宋体"/>
          <w:color w:val="000000"/>
          <w:szCs w:val="21"/>
          <w:highlight w:val="none"/>
        </w:rPr>
        <w:outlineLvl w:val="9"/>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1021"/>
        <w:ind w:firstLine="420"/>
        <w:spacing w:line="588" w:lineRule="exact"/>
        <w:rPr>
          <w:rFonts w:ascii="宋体" w:hAnsi="宋体"/>
          <w:color w:val="000000"/>
          <w:szCs w:val="21"/>
          <w:highlight w:val="none"/>
        </w:rPr>
        <w:outlineLvl w:val="9"/>
      </w:pPr>
      <w:r>
        <w:rPr>
          <w:rFonts w:ascii="宋体" w:hAnsi="宋体"/>
          <w:color w:val="000000"/>
          <w:szCs w:val="21"/>
          <w:highlight w:val="none"/>
        </w:rPr>
      </w:r>
      <w:r/>
    </w:p>
    <w:p>
      <w:pPr>
        <w:pStyle w:val="1021"/>
        <w:ind w:firstLine="420"/>
        <w:spacing w:line="588" w:lineRule="exact"/>
        <w:rPr>
          <w:rFonts w:ascii="宋体" w:hAnsi="宋体"/>
          <w:color w:val="000000"/>
          <w:szCs w:val="21"/>
          <w:highlight w:val="none"/>
        </w:rPr>
        <w:outlineLvl w:val="9"/>
      </w:pPr>
      <w:r>
        <w:rPr>
          <w:rFonts w:hint="eastAsia" w:ascii="宋体" w:hAnsi="宋体"/>
          <w:color w:val="000000"/>
          <w:szCs w:val="21"/>
          <w:highlight w:val="none"/>
        </w:rPr>
        <w:t xml:space="preserve">（备注：1、供应商如不提供此声明函，价格将不做相应扣除。2、中标供应商为残疾人福利单位的，此声明函将随中标结果同时公告，接受社会监督）</w:t>
      </w:r>
      <w:r>
        <w:rPr>
          <w:rFonts w:ascii="宋体" w:hAnsi="宋体"/>
          <w:color w:val="000000"/>
          <w:szCs w:val="21"/>
          <w:highlight w:val="none"/>
        </w:rPr>
      </w:r>
      <w:r/>
    </w:p>
    <w:p>
      <w:pPr>
        <w:pStyle w:val="1021"/>
        <w:ind w:firstLine="444"/>
        <w:spacing w:line="588" w:lineRule="exact"/>
        <w:rPr>
          <w:rFonts w:ascii="仿宋_GB2312" w:eastAsia="仿宋_GB2312"/>
          <w:color w:val="000000"/>
          <w:spacing w:val="6"/>
          <w:szCs w:val="21"/>
          <w:highlight w:val="none"/>
        </w:rPr>
        <w:outlineLvl w:val="9"/>
      </w:pPr>
      <w:r>
        <w:rPr>
          <w:rFonts w:ascii="仿宋_GB2312" w:eastAsia="仿宋_GB2312"/>
          <w:color w:val="000000"/>
          <w:spacing w:val="6"/>
          <w:szCs w:val="21"/>
          <w:highlight w:val="none"/>
        </w:rPr>
      </w:r>
      <w:r/>
    </w:p>
    <w:p>
      <w:pPr>
        <w:pStyle w:val="1021"/>
        <w:ind w:right="1560" w:firstLine="444"/>
        <w:jc w:val="center"/>
        <w:spacing w:line="588" w:lineRule="exact"/>
        <w:tabs>
          <w:tab w:val="left" w:pos="4860" w:leader="none"/>
        </w:tabs>
        <w:rPr>
          <w:rFonts w:ascii="宋体" w:hAnsi="宋体"/>
          <w:color w:val="000000"/>
          <w:szCs w:val="21"/>
          <w:highlight w:val="none"/>
        </w:rPr>
        <w:outlineLvl w:val="9"/>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1021"/>
        <w:ind w:right="1560" w:firstLine="420"/>
        <w:jc w:val="center"/>
        <w:spacing w:line="588" w:lineRule="exact"/>
        <w:tabs>
          <w:tab w:val="left" w:pos="4860" w:leader="none"/>
        </w:tabs>
        <w:rPr>
          <w:rFonts w:ascii="宋体" w:hAnsi="宋体"/>
          <w:color w:val="000000"/>
          <w:szCs w:val="21"/>
          <w:highlight w:val="none"/>
        </w:rPr>
        <w:outlineLvl w:val="9"/>
      </w:pPr>
      <w:r>
        <w:rPr>
          <w:rFonts w:hint="eastAsia" w:ascii="宋体" w:hAnsi="宋体"/>
          <w:color w:val="000000"/>
          <w:szCs w:val="21"/>
          <w:highlight w:val="none"/>
        </w:rPr>
        <w:t xml:space="preserve">                              日  期：</w:t>
      </w:r>
      <w:r>
        <w:rPr>
          <w:rFonts w:ascii="宋体" w:hAnsi="宋体"/>
          <w:color w:val="000000"/>
          <w:szCs w:val="21"/>
          <w:highlight w:val="none"/>
        </w:rPr>
      </w:r>
      <w:r/>
    </w:p>
    <w:p>
      <w:pPr>
        <w:pStyle w:val="1021"/>
        <w:jc w:val="left"/>
        <w:widowControl/>
        <w:rPr>
          <w:rFonts w:ascii="宋体" w:hAnsi="宋体" w:cs="Arial"/>
          <w:b/>
          <w:bCs/>
          <w:color w:val="000000"/>
          <w:highlight w:val="none"/>
        </w:rPr>
        <w:outlineLvl w:val="9"/>
      </w:pPr>
      <w:r>
        <w:rPr>
          <w:rFonts w:ascii="宋体" w:hAnsi="宋体" w:cs="Arial"/>
          <w:b/>
          <w:bCs/>
          <w:color w:val="000000"/>
          <w:highlight w:val="none"/>
        </w:rPr>
      </w:r>
      <w:r/>
    </w:p>
    <w:p>
      <w:pPr>
        <w:pStyle w:val="1021"/>
        <w:jc w:val="left"/>
        <w:widowControl/>
        <w:rPr>
          <w:rFonts w:ascii="宋体" w:hAnsi="宋体" w:cs="Arial"/>
          <w:b/>
          <w:bCs/>
          <w:color w:val="000000"/>
          <w:highlight w:val="none"/>
        </w:rPr>
        <w:outlineLvl w:val="9"/>
      </w:pPr>
      <w:r>
        <w:rPr>
          <w:rFonts w:ascii="宋体" w:hAnsi="宋体" w:cs="Arial"/>
          <w:b/>
          <w:bCs/>
          <w:color w:val="000000"/>
          <w:highlight w:val="none"/>
        </w:rPr>
      </w:r>
      <w:r/>
    </w:p>
    <w:p>
      <w:pPr>
        <w:pStyle w:val="1021"/>
        <w:jc w:val="left"/>
        <w:widowControl/>
        <w:rPr>
          <w:rFonts w:ascii="宋体" w:hAnsi="宋体" w:cs="Arial"/>
          <w:b/>
          <w:bCs/>
          <w:color w:val="000000"/>
          <w:highlight w:val="none"/>
        </w:rPr>
        <w:outlineLvl w:val="9"/>
      </w:pPr>
      <w:r>
        <w:rPr>
          <w:rFonts w:ascii="宋体" w:hAnsi="宋体" w:cs="Arial"/>
          <w:b/>
          <w:bCs/>
          <w:color w:val="000000"/>
          <w:highlight w:val="none"/>
        </w:rPr>
      </w:r>
      <w:r/>
    </w:p>
    <w:p>
      <w:pPr>
        <w:pStyle w:val="1021"/>
        <w:jc w:val="left"/>
        <w:widowControl/>
        <w:rPr>
          <w:rFonts w:ascii="宋体" w:hAnsi="宋体" w:cs="Arial"/>
          <w:b/>
          <w:bCs/>
          <w:color w:val="000000"/>
          <w:highlight w:val="none"/>
        </w:rPr>
        <w:outlineLvl w:val="9"/>
      </w:pPr>
      <w:r>
        <w:rPr>
          <w:rFonts w:ascii="宋体" w:hAnsi="宋体" w:cs="Arial"/>
          <w:b/>
          <w:bCs/>
          <w:color w:val="000000"/>
          <w:highlight w:val="none"/>
        </w:rPr>
      </w:r>
      <w:r/>
    </w:p>
    <w:p>
      <w:pPr>
        <w:pStyle w:val="1021"/>
        <w:jc w:val="left"/>
        <w:widowControl/>
        <w:rPr>
          <w:rFonts w:ascii="宋体" w:hAnsi="宋体" w:cs="Arial"/>
          <w:b/>
          <w:bCs/>
          <w:color w:val="000000"/>
          <w:highlight w:val="none"/>
        </w:rPr>
        <w:outlineLvl w:val="9"/>
      </w:pPr>
      <w:r>
        <w:rPr>
          <w:rFonts w:ascii="宋体" w:hAnsi="宋体" w:cs="Arial"/>
          <w:b/>
          <w:bCs/>
          <w:color w:val="000000"/>
          <w:highlight w:val="none"/>
        </w:rPr>
      </w:r>
      <w:r/>
    </w:p>
    <w:p>
      <w:pPr>
        <w:pStyle w:val="1021"/>
        <w:jc w:val="left"/>
        <w:widowControl/>
        <w:rPr>
          <w:rFonts w:ascii="宋体" w:hAnsi="宋体" w:cs="Arial"/>
          <w:b/>
          <w:bCs/>
          <w:color w:val="000000"/>
          <w:highlight w:val="none"/>
        </w:rPr>
        <w:outlineLvl w:val="9"/>
      </w:pPr>
      <w:r>
        <w:rPr>
          <w:rFonts w:ascii="宋体" w:hAnsi="宋体" w:cs="Arial"/>
          <w:b/>
          <w:bCs/>
          <w:color w:val="000000"/>
          <w:highlight w:val="none"/>
        </w:rPr>
      </w:r>
      <w:r/>
    </w:p>
    <w:p>
      <w:pPr>
        <w:pStyle w:val="1021"/>
        <w:jc w:val="left"/>
        <w:widowControl/>
        <w:rPr>
          <w:rFonts w:ascii="宋体" w:hAnsi="宋体" w:cs="Arial"/>
          <w:b/>
          <w:bCs/>
          <w:color w:val="000000"/>
          <w:highlight w:val="none"/>
        </w:rPr>
        <w:outlineLvl w:val="9"/>
      </w:pPr>
      <w:r>
        <w:rPr>
          <w:rFonts w:ascii="宋体" w:hAnsi="宋体" w:cs="Arial"/>
          <w:b/>
          <w:bCs/>
          <w:color w:val="000000"/>
          <w:highlight w:val="none"/>
        </w:rPr>
      </w:r>
      <w:r/>
    </w:p>
    <w:p>
      <w:pPr>
        <w:pStyle w:val="1021"/>
        <w:jc w:val="center"/>
        <w:spacing w:line="360" w:lineRule="auto"/>
        <w:rPr>
          <w:rFonts w:ascii="宋体" w:hAnsi="宋体" w:cs="Arial"/>
          <w:b/>
          <w:bCs/>
          <w:color w:val="000000"/>
          <w:highlight w:val="none"/>
        </w:rPr>
        <w:outlineLvl w:val="9"/>
      </w:pPr>
      <w:r>
        <w:rPr>
          <w:rFonts w:ascii="宋体" w:hAnsi="宋体" w:cs="Arial"/>
          <w:b/>
          <w:bCs/>
          <w:color w:val="000000"/>
          <w:highlight w:val="none"/>
        </w:rPr>
      </w:r>
      <w:r/>
    </w:p>
    <w:p>
      <w:pPr>
        <w:pStyle w:val="1021"/>
        <w:jc w:val="left"/>
        <w:widowControl/>
        <w:rPr>
          <w:rFonts w:ascii="宋体" w:hAnsi="宋体" w:cs="Arial"/>
          <w:b/>
          <w:bCs/>
          <w:color w:val="000000"/>
          <w:highlight w:val="none"/>
        </w:rPr>
        <w:outlineLvl w:val="9"/>
      </w:pPr>
      <w:r>
        <w:rPr>
          <w:rFonts w:ascii="宋体" w:hAnsi="宋体" w:cs="Arial"/>
          <w:b/>
          <w:bCs/>
          <w:color w:val="000000"/>
          <w:highlight w:val="none"/>
        </w:rPr>
      </w:r>
      <w:r/>
    </w:p>
    <w:p>
      <w:pPr>
        <w:pStyle w:val="1021"/>
        <w:jc w:val="left"/>
        <w:widowControl/>
        <w:rPr>
          <w:rFonts w:ascii="宋体" w:hAnsi="宋体" w:cs="Arial"/>
          <w:b/>
          <w:bCs/>
          <w:color w:val="000000"/>
          <w:highlight w:val="none"/>
        </w:rPr>
        <w:outlineLvl w:val="9"/>
      </w:pPr>
      <w:r>
        <w:rPr>
          <w:rFonts w:ascii="宋体" w:hAnsi="宋体" w:cs="Arial"/>
          <w:b/>
          <w:bCs/>
          <w:color w:val="000000"/>
          <w:highlight w:val="none"/>
        </w:rPr>
      </w:r>
      <w:r/>
    </w:p>
    <w:p>
      <w:pPr>
        <w:pStyle w:val="1021"/>
        <w:jc w:val="center"/>
        <w:rPr>
          <w:rFonts w:ascii="宋体" w:hAnsi="宋体" w:eastAsia="宋体"/>
          <w:b/>
          <w:bCs/>
          <w:color w:val="000000"/>
          <w:sz w:val="32"/>
          <w:highlight w:val="none"/>
        </w:rPr>
        <w:outlineLvl w:val="1"/>
      </w:pPr>
      <w:r>
        <w:rPr>
          <w:rFonts w:hint="eastAsia" w:ascii="宋体" w:hAnsi="宋体"/>
          <w:b/>
          <w:color w:val="000000"/>
          <w:sz w:val="32"/>
          <w:szCs w:val="32"/>
          <w:highlight w:val="none"/>
        </w:rPr>
        <w:br w:type="page" w:clear="all"/>
      </w:r>
      <w:r>
        <w:rPr>
          <w:rFonts w:hint="eastAsia" w:ascii="黑体" w:hAnsi="黑体" w:eastAsia="黑体" w:cs="黑体"/>
          <w:b w:val="0"/>
          <w:bCs w:val="0"/>
          <w:color w:val="000000"/>
          <w:sz w:val="32"/>
          <w:highlight w:val="none"/>
        </w:rPr>
        <w:t xml:space="preserve">四、开标一览表</w:t>
      </w:r>
      <w:r>
        <w:rPr>
          <w:rFonts w:ascii="宋体" w:hAnsi="宋体" w:eastAsia="宋体"/>
          <w:b/>
          <w:bCs/>
          <w:color w:val="000000"/>
          <w:sz w:val="32"/>
          <w:highlight w:val="none"/>
        </w:rPr>
      </w:r>
      <w:r/>
    </w:p>
    <w:p>
      <w:pPr>
        <w:pStyle w:val="1021"/>
        <w:ind w:firstLine="480"/>
        <w:spacing w:line="360" w:lineRule="auto"/>
        <w:rPr>
          <w:rFonts w:hint="eastAsia" w:ascii="宋体" w:hAnsi="宋体"/>
          <w:color w:val="000000"/>
          <w:szCs w:val="21"/>
          <w:highlight w:val="none"/>
        </w:rPr>
        <w:outlineLvl w:val="9"/>
      </w:pPr>
      <w:r>
        <w:rPr>
          <w:rFonts w:hint="eastAsia" w:ascii="宋体" w:hAnsi="宋体"/>
          <w:color w:val="000000"/>
          <w:szCs w:val="21"/>
          <w:highlight w:val="none"/>
        </w:rPr>
      </w:r>
      <w:r/>
    </w:p>
    <w:p>
      <w:pPr>
        <w:pStyle w:val="1021"/>
        <w:ind w:firstLine="480"/>
        <w:spacing w:line="360" w:lineRule="auto"/>
        <w:rPr>
          <w:color w:val="000000"/>
          <w:szCs w:val="21"/>
          <w:highlight w:val="none"/>
        </w:rPr>
        <w:outlineLvl w:val="9"/>
      </w:pPr>
      <w:r>
        <w:rPr>
          <w:rFonts w:hint="eastAsia" w:ascii="宋体" w:hAnsi="宋体"/>
          <w:color w:val="000000"/>
          <w:szCs w:val="21"/>
          <w:highlight w:val="none"/>
        </w:rPr>
        <w:t xml:space="preserve">项目名称：</w:t>
      </w:r>
      <w:r>
        <w:rPr>
          <w:color w:val="000000"/>
          <w:szCs w:val="21"/>
          <w:highlight w:val="none"/>
        </w:rPr>
      </w:r>
      <w:r/>
    </w:p>
    <w:p>
      <w:pPr>
        <w:pStyle w:val="1021"/>
        <w:ind w:firstLine="480"/>
        <w:spacing w:line="360" w:lineRule="auto"/>
        <w:rPr>
          <w:rFonts w:ascii="宋体" w:hAnsi="宋体"/>
          <w:color w:val="000000"/>
          <w:szCs w:val="21"/>
          <w:highlight w:val="none"/>
        </w:rPr>
        <w:outlineLvl w:val="9"/>
      </w:pPr>
      <w:r>
        <w:rPr>
          <w:rFonts w:hint="eastAsia" w:ascii="宋体" w:hAnsi="宋体"/>
          <w:color w:val="000000"/>
          <w:szCs w:val="21"/>
          <w:highlight w:val="none"/>
        </w:rPr>
        <w:t xml:space="preserve">项目编号：</w:t>
      </w:r>
      <w:r>
        <w:rPr>
          <w:rFonts w:ascii="宋体" w:hAnsi="宋体"/>
          <w:color w:val="000000"/>
          <w:szCs w:val="21"/>
          <w:highlight w:val="none"/>
        </w:rPr>
      </w:r>
      <w:r/>
    </w:p>
    <w:p>
      <w:pPr>
        <w:pStyle w:val="1021"/>
        <w:ind w:firstLine="480"/>
        <w:rPr>
          <w:rFonts w:ascii="宋体" w:hAnsi="宋体"/>
          <w:color w:val="000000"/>
          <w:szCs w:val="21"/>
          <w:highlight w:val="none"/>
        </w:rPr>
        <w:outlineLvl w:val="9"/>
      </w:pPr>
      <w:r>
        <w:rPr>
          <w:rFonts w:hint="eastAsia" w:ascii="宋体" w:hAnsi="宋体"/>
          <w:color w:val="000000"/>
          <w:szCs w:val="21"/>
          <w:highlight w:val="none"/>
        </w:rPr>
        <w:t xml:space="preserve">                       </w:t>
      </w:r>
      <w:r>
        <w:rPr>
          <w:rFonts w:ascii="宋体" w:hAnsi="宋体"/>
          <w:color w:val="000000"/>
          <w:szCs w:val="21"/>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3"/>
        <w:gridCol w:w="4271"/>
        <w:gridCol w:w="2565"/>
      </w:tblGrid>
      <w:tr>
        <w:trPr>
          <w:cantSplit/>
          <w:trHeight w:val="1072"/>
        </w:trPr>
        <w:tc>
          <w:tcPr>
            <w:tcW w:w="988" w:type="dxa"/>
            <w:vAlign w:val="center"/>
            <w:textDirection w:val="lrTb"/>
            <w:noWrap w:val="false"/>
          </w:tcPr>
          <w:p>
            <w:pPr>
              <w:pStyle w:val="1050"/>
              <w:jc w:val="center"/>
              <w:spacing w:line="300" w:lineRule="auto"/>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项目名称</w:t>
            </w:r>
            <w:r>
              <w:rPr>
                <w:rFonts w:ascii="宋体" w:hAnsi="宋体" w:eastAsia="宋体" w:cs="宋体"/>
                <w:color w:val="000000"/>
                <w:sz w:val="21"/>
                <w:szCs w:val="21"/>
                <w:highlight w:val="none"/>
                <w:lang w:val="en-US" w:eastAsia="zh-CN"/>
              </w:rPr>
            </w:r>
            <w:r/>
          </w:p>
        </w:tc>
        <w:tc>
          <w:tcPr>
            <w:tcW w:w="2506" w:type="dxa"/>
            <w:vAlign w:val="center"/>
            <w:textDirection w:val="lrTb"/>
            <w:noWrap w:val="false"/>
          </w:tcPr>
          <w:p>
            <w:pPr>
              <w:pStyle w:val="1021"/>
              <w:jc w:val="center"/>
              <w:rPr>
                <w:rFonts w:ascii="宋体" w:hAnsi="宋体"/>
                <w:color w:val="000000"/>
                <w:szCs w:val="21"/>
                <w:highlight w:val="none"/>
              </w:rPr>
              <w:outlineLvl w:val="9"/>
            </w:pPr>
            <w:r>
              <w:rPr>
                <w:rFonts w:hint="eastAsia" w:ascii="宋体" w:hAnsi="宋体"/>
                <w:color w:val="000000"/>
                <w:szCs w:val="21"/>
                <w:highlight w:val="none"/>
              </w:rPr>
              <w:t xml:space="preserve">投标总报价</w:t>
            </w:r>
            <w:r>
              <w:rPr>
                <w:rFonts w:ascii="宋体" w:hAnsi="宋体"/>
                <w:color w:val="000000"/>
                <w:szCs w:val="21"/>
                <w:highlight w:val="none"/>
              </w:rPr>
            </w:r>
            <w:r/>
          </w:p>
        </w:tc>
        <w:tc>
          <w:tcPr>
            <w:tcW w:w="1505" w:type="dxa"/>
            <w:vAlign w:val="center"/>
            <w:textDirection w:val="lrTb"/>
            <w:noWrap w:val="false"/>
          </w:tcPr>
          <w:p>
            <w:pPr>
              <w:pStyle w:val="1021"/>
              <w:jc w:val="center"/>
              <w:rPr>
                <w:rFonts w:hint="eastAsia" w:ascii="宋体" w:hAnsi="宋体" w:eastAsia="宋体" w:cs="宋体"/>
                <w:color w:val="000000"/>
                <w:szCs w:val="21"/>
                <w:highlight w:val="none"/>
                <w:lang w:eastAsia="zh-CN"/>
              </w:rPr>
              <w:outlineLvl w:val="9"/>
            </w:pPr>
            <w:r>
              <w:rPr>
                <w:rFonts w:hint="eastAsia" w:ascii="宋体" w:hAnsi="宋体" w:cs="宋体"/>
                <w:color w:val="000000"/>
                <w:szCs w:val="21"/>
                <w:highlight w:val="none"/>
                <w:lang w:val="en-US" w:eastAsia="zh-CN"/>
              </w:rPr>
              <w:t xml:space="preserve">备注</w:t>
            </w:r>
            <w:r>
              <w:rPr>
                <w:rFonts w:hint="eastAsia" w:ascii="宋体" w:hAnsi="宋体" w:eastAsia="宋体" w:cs="宋体"/>
                <w:color w:val="000000"/>
                <w:szCs w:val="21"/>
                <w:highlight w:val="none"/>
                <w:lang w:eastAsia="zh-CN"/>
              </w:rPr>
            </w:r>
            <w:r/>
          </w:p>
        </w:tc>
      </w:tr>
      <w:tr>
        <w:trPr>
          <w:cantSplit/>
          <w:trHeight w:val="1651"/>
        </w:trPr>
        <w:tc>
          <w:tcPr>
            <w:tcW w:w="988" w:type="dxa"/>
            <w:vAlign w:val="center"/>
            <w:textDirection w:val="lrTb"/>
            <w:noWrap w:val="false"/>
          </w:tcPr>
          <w:p>
            <w:pPr>
              <w:pStyle w:val="1050"/>
              <w:spacing w:line="300" w:lineRule="auto"/>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2506" w:type="dxa"/>
            <w:vAlign w:val="center"/>
            <w:textDirection w:val="lrTb"/>
            <w:noWrap w:val="false"/>
          </w:tcPr>
          <w:p>
            <w:pPr>
              <w:pStyle w:val="1164"/>
              <w:ind w:firstLine="0"/>
              <w:spacing w:before="0" w:after="0" w:line="500" w:lineRule="exact"/>
              <w:rPr>
                <w:rFonts w:hint="eastAsia" w:ascii="宋体" w:hAnsi="宋体" w:eastAsia="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大写：</w:t>
            </w:r>
            <w:r>
              <w:rPr>
                <w:rFonts w:hint="eastAsia" w:ascii="宋体" w:hAnsi="宋体" w:eastAsia="宋体" w:cs="宋体"/>
                <w:color w:val="000000"/>
                <w:sz w:val="21"/>
                <w:szCs w:val="21"/>
                <w:highlight w:val="none"/>
                <w:lang w:val="en-US" w:eastAsia="zh-CN"/>
              </w:rPr>
            </w:r>
            <w:r/>
          </w:p>
          <w:p>
            <w:pPr>
              <w:pStyle w:val="1164"/>
              <w:ind w:firstLine="0"/>
              <w:spacing w:before="0" w:after="0" w:line="50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小写：          </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（人民币：元）</w:t>
            </w:r>
            <w:r>
              <w:rPr>
                <w:rFonts w:hint="eastAsia" w:ascii="宋体" w:hAnsi="宋体" w:cs="宋体"/>
                <w:color w:val="000000"/>
                <w:sz w:val="21"/>
                <w:szCs w:val="21"/>
                <w:highlight w:val="none"/>
              </w:rPr>
            </w:r>
            <w:r/>
          </w:p>
          <w:p>
            <w:pPr>
              <w:pStyle w:val="1164"/>
              <w:ind w:firstLine="0"/>
              <w:spacing w:before="0" w:after="0" w:line="5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505" w:type="dxa"/>
            <w:vAlign w:val="center"/>
            <w:textDirection w:val="lrTb"/>
            <w:noWrap w:val="false"/>
          </w:tcPr>
          <w:p>
            <w:pPr>
              <w:pStyle w:val="1164"/>
              <w:ind w:firstLine="0"/>
              <w:spacing w:before="0" w:after="0" w:line="5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cantSplit/>
          <w:trHeight w:val="1661"/>
        </w:trPr>
        <w:tc>
          <w:tcPr>
            <w:tcW w:w="988" w:type="dxa"/>
            <w:vAlign w:val="center"/>
            <w:textDirection w:val="lrTb"/>
            <w:noWrap w:val="false"/>
          </w:tcPr>
          <w:p>
            <w:pPr>
              <w:pStyle w:val="1050"/>
              <w:jc w:val="center"/>
              <w:spacing w:line="30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分包</w:t>
            </w:r>
            <w:r>
              <w:rPr>
                <w:rFonts w:hint="eastAsia" w:ascii="宋体" w:hAnsi="宋体" w:eastAsia="宋体" w:cs="宋体"/>
                <w:color w:val="000000"/>
                <w:sz w:val="21"/>
                <w:szCs w:val="21"/>
                <w:highlight w:val="none"/>
                <w:lang w:val="en-US" w:eastAsia="zh-CN"/>
              </w:rPr>
            </w:r>
            <w:r/>
          </w:p>
        </w:tc>
        <w:tc>
          <w:tcPr>
            <w:tcW w:w="2506" w:type="dxa"/>
            <w:vAlign w:val="center"/>
            <w:textDirection w:val="lrTb"/>
            <w:noWrap w:val="false"/>
          </w:tcPr>
          <w:p>
            <w:pPr>
              <w:pStyle w:val="1164"/>
              <w:ind w:firstLine="0"/>
              <w:spacing w:before="0" w:after="0" w:line="5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505" w:type="dxa"/>
            <w:vAlign w:val="center"/>
            <w:textDirection w:val="lrTb"/>
            <w:noWrap w:val="false"/>
          </w:tcPr>
          <w:p>
            <w:pPr>
              <w:pStyle w:val="1164"/>
              <w:ind w:firstLine="0"/>
              <w:spacing w:before="0" w:after="0" w:line="5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bl>
    <w:p>
      <w:pPr>
        <w:pStyle w:val="1021"/>
        <w:spacing w:line="360" w:lineRule="auto"/>
        <w:rPr>
          <w:rFonts w:hint="eastAsia" w:ascii="宋体" w:hAnsi="宋体" w:cs="宋体"/>
          <w:szCs w:val="21"/>
        </w:rPr>
      </w:pPr>
      <w:r>
        <w:rPr>
          <w:rFonts w:hint="eastAsia" w:ascii="宋体" w:hAnsi="宋体" w:cs="宋体"/>
          <w:szCs w:val="21"/>
        </w:rPr>
      </w:r>
      <w:r/>
    </w:p>
    <w:p>
      <w:pPr>
        <w:pStyle w:val="1021"/>
        <w:spacing w:line="360" w:lineRule="auto"/>
        <w:rPr>
          <w:rFonts w:hint="eastAsia" w:ascii="宋体" w:hAnsi="宋体" w:cs="宋体"/>
          <w:szCs w:val="21"/>
        </w:rPr>
      </w:pPr>
      <w:r>
        <w:rPr>
          <w:rFonts w:hint="eastAsia" w:ascii="宋体" w:hAnsi="宋体" w:cs="宋体"/>
          <w:szCs w:val="21"/>
        </w:rPr>
        <w:t xml:space="preserve">法定代表人或者授权代表（签字或盖章）：                    </w:t>
      </w:r>
      <w:r>
        <w:rPr>
          <w:rFonts w:hint="eastAsia" w:ascii="宋体" w:hAnsi="宋体" w:cs="宋体"/>
          <w:szCs w:val="21"/>
        </w:rPr>
      </w:r>
      <w:r/>
    </w:p>
    <w:p>
      <w:pPr>
        <w:pStyle w:val="1021"/>
        <w:spacing w:line="360" w:lineRule="auto"/>
        <w:rPr>
          <w:rFonts w:ascii="宋体" w:hAnsi="宋体"/>
          <w:color w:val="000000"/>
          <w:szCs w:val="21"/>
          <w:highlight w:val="none"/>
        </w:rPr>
        <w:outlineLvl w:val="9"/>
      </w:pPr>
      <w:r>
        <w:rPr>
          <w:rFonts w:hint="eastAsia" w:ascii="宋体" w:hAnsi="宋体" w:cs="宋体"/>
          <w:szCs w:val="21"/>
        </w:rPr>
        <w:t xml:space="preserve">供应商全称（盖章）：</w:t>
      </w:r>
      <w:r>
        <w:rPr>
          <w:rFonts w:hint="eastAsia" w:ascii="宋体" w:hAnsi="宋体" w:cs="宋体"/>
          <w:szCs w:val="21"/>
          <w:u w:val="single"/>
        </w:rPr>
        <w:t xml:space="preserve">                         </w:t>
      </w:r>
      <w:r>
        <w:rPr>
          <w:rFonts w:ascii="宋体" w:hAnsi="宋体"/>
          <w:color w:val="000000"/>
          <w:szCs w:val="21"/>
          <w:highlight w:val="none"/>
        </w:rPr>
      </w:r>
      <w:r/>
    </w:p>
    <w:p>
      <w:pPr>
        <w:pStyle w:val="1021"/>
        <w:ind w:firstLine="480"/>
        <w:rPr>
          <w:rFonts w:hint="eastAsia" w:ascii="宋体" w:hAnsi="宋体"/>
          <w:color w:val="000000"/>
          <w:szCs w:val="21"/>
          <w:highlight w:val="none"/>
        </w:rPr>
        <w:outlineLvl w:val="9"/>
      </w:pPr>
      <w:r>
        <w:rPr>
          <w:rFonts w:hint="eastAsia" w:ascii="宋体" w:hAnsi="宋体"/>
          <w:color w:val="000000"/>
          <w:szCs w:val="21"/>
          <w:highlight w:val="none"/>
        </w:rPr>
      </w:r>
      <w:r/>
    </w:p>
    <w:p>
      <w:pPr>
        <w:pStyle w:val="1021"/>
        <w:ind w:firstLine="480"/>
        <w:jc w:val="right"/>
        <w:rPr>
          <w:rFonts w:ascii="宋体" w:hAnsi="宋体"/>
          <w:color w:val="000000"/>
          <w:sz w:val="32"/>
          <w:szCs w:val="32"/>
          <w:highlight w:val="none"/>
        </w:rPr>
        <w:outlineLvl w:val="9"/>
      </w:pPr>
      <w:r>
        <w:rPr>
          <w:rFonts w:hint="eastAsia" w:ascii="宋体" w:hAnsi="宋体"/>
          <w:color w:val="000000"/>
          <w:szCs w:val="21"/>
          <w:highlight w:val="none"/>
        </w:rPr>
        <w:t xml:space="preserve">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 w:val="32"/>
          <w:szCs w:val="32"/>
          <w:highlight w:val="none"/>
        </w:rPr>
      </w:r>
      <w:r/>
    </w:p>
    <w:p>
      <w:pPr>
        <w:pStyle w:val="1035"/>
        <w:ind w:firstLine="640"/>
        <w:rPr>
          <w:rFonts w:ascii="宋体" w:hAnsi="宋体"/>
          <w:color w:val="000000"/>
          <w:sz w:val="32"/>
          <w:szCs w:val="32"/>
          <w:highlight w:val="none"/>
        </w:rPr>
        <w:outlineLvl w:val="9"/>
      </w:pPr>
      <w:r>
        <w:rPr>
          <w:rFonts w:ascii="宋体" w:hAnsi="宋体"/>
          <w:color w:val="000000"/>
          <w:sz w:val="32"/>
          <w:szCs w:val="32"/>
          <w:highlight w:val="none"/>
        </w:rPr>
      </w:r>
      <w:r/>
    </w:p>
    <w:p>
      <w:pPr>
        <w:pStyle w:val="1035"/>
        <w:ind w:firstLine="640"/>
        <w:rPr>
          <w:rFonts w:ascii="宋体" w:hAnsi="宋体"/>
          <w:color w:val="000000"/>
          <w:sz w:val="32"/>
          <w:szCs w:val="32"/>
          <w:highlight w:val="none"/>
        </w:rPr>
        <w:outlineLvl w:val="9"/>
      </w:pPr>
      <w:r>
        <w:rPr>
          <w:rFonts w:ascii="宋体" w:hAnsi="宋体"/>
          <w:color w:val="000000"/>
          <w:sz w:val="32"/>
          <w:szCs w:val="32"/>
          <w:highlight w:val="none"/>
        </w:rPr>
      </w:r>
      <w:r/>
    </w:p>
    <w:p>
      <w:pPr>
        <w:pStyle w:val="1021"/>
        <w:jc w:val="center"/>
        <w:rPr>
          <w:rFonts w:ascii="宋体" w:hAnsi="宋体" w:eastAsia="宋体"/>
          <w:b/>
          <w:bCs/>
          <w:color w:val="000000"/>
          <w:sz w:val="32"/>
          <w:highlight w:val="none"/>
        </w:rPr>
        <w:outlineLvl w:val="1"/>
      </w:pPr>
      <w:r>
        <w:rPr>
          <w:rFonts w:hint="eastAsia" w:ascii="宋体" w:hAnsi="宋体"/>
          <w:color w:val="000000"/>
          <w:sz w:val="32"/>
          <w:szCs w:val="32"/>
          <w:highlight w:val="none"/>
        </w:rPr>
        <w:br w:type="page" w:clear="all"/>
      </w:r>
      <w:r>
        <w:rPr>
          <w:rFonts w:hint="eastAsia" w:ascii="黑体" w:hAnsi="黑体" w:eastAsia="黑体" w:cs="黑体"/>
          <w:b w:val="0"/>
          <w:bCs w:val="0"/>
          <w:color w:val="000000"/>
          <w:sz w:val="32"/>
          <w:highlight w:val="none"/>
        </w:rPr>
        <w:t xml:space="preserve">五、分项报价表</w:t>
      </w:r>
      <w:r>
        <w:rPr>
          <w:rFonts w:ascii="宋体" w:hAnsi="宋体" w:eastAsia="宋体"/>
          <w:b/>
          <w:bCs/>
          <w:color w:val="000000"/>
          <w:sz w:val="32"/>
          <w:highlight w:val="none"/>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99"/>
        <w:gridCol w:w="1147"/>
        <w:gridCol w:w="672"/>
        <w:gridCol w:w="1108"/>
        <w:gridCol w:w="1222"/>
        <w:gridCol w:w="919"/>
        <w:gridCol w:w="1152"/>
      </w:tblGrid>
      <w:tr>
        <w:trPr>
          <w:cantSplit/>
          <w:trHeight w:val="538"/>
        </w:trPr>
        <w:tc>
          <w:tcPr>
            <w:tcW w:w="1349" w:type="dxa"/>
            <w:vAlign w:val="center"/>
            <w:textDirection w:val="lrTb"/>
            <w:noWrap w:val="false"/>
          </w:tcPr>
          <w:p>
            <w:pPr>
              <w:pStyle w:val="1021"/>
              <w:jc w:val="center"/>
              <w:rPr>
                <w:rFonts w:ascii="宋体" w:hAnsi="宋体"/>
                <w:color w:val="000000"/>
                <w:szCs w:val="21"/>
                <w:highlight w:val="none"/>
              </w:rPr>
              <w:outlineLvl w:val="9"/>
            </w:pPr>
            <w:r>
              <w:rPr>
                <w:rFonts w:hint="eastAsia" w:ascii="宋体" w:hAnsi="宋体"/>
                <w:color w:val="000000"/>
                <w:szCs w:val="21"/>
                <w:highlight w:val="none"/>
              </w:rPr>
              <w:t xml:space="preserve">1</w:t>
            </w:r>
            <w:r>
              <w:rPr>
                <w:rFonts w:ascii="宋体" w:hAnsi="宋体"/>
                <w:color w:val="000000"/>
                <w:szCs w:val="21"/>
                <w:highlight w:val="none"/>
              </w:rPr>
            </w:r>
            <w:r/>
          </w:p>
        </w:tc>
        <w:tc>
          <w:tcPr>
            <w:tcW w:w="673" w:type="dxa"/>
            <w:vAlign w:val="center"/>
            <w:textDirection w:val="lrTb"/>
            <w:noWrap w:val="false"/>
          </w:tcPr>
          <w:p>
            <w:pPr>
              <w:pStyle w:val="1021"/>
              <w:jc w:val="center"/>
              <w:rPr>
                <w:rFonts w:ascii="宋体" w:hAnsi="宋体"/>
                <w:color w:val="000000"/>
                <w:szCs w:val="21"/>
                <w:highlight w:val="none"/>
              </w:rPr>
              <w:outlineLvl w:val="9"/>
            </w:pPr>
            <w:r>
              <w:rPr>
                <w:rFonts w:hint="eastAsia" w:ascii="宋体" w:hAnsi="宋体"/>
                <w:color w:val="000000"/>
                <w:szCs w:val="21"/>
                <w:highlight w:val="none"/>
              </w:rPr>
              <w:t xml:space="preserve">2</w:t>
            </w:r>
            <w:r>
              <w:rPr>
                <w:rFonts w:ascii="宋体" w:hAnsi="宋体"/>
                <w:color w:val="000000"/>
                <w:szCs w:val="21"/>
                <w:highlight w:val="none"/>
              </w:rPr>
            </w:r>
            <w:r/>
          </w:p>
        </w:tc>
        <w:tc>
          <w:tcPr>
            <w:tcW w:w="394" w:type="dxa"/>
            <w:vAlign w:val="center"/>
            <w:textDirection w:val="lrTb"/>
            <w:noWrap w:val="false"/>
          </w:tcPr>
          <w:p>
            <w:pPr>
              <w:pStyle w:val="1021"/>
              <w:jc w:val="center"/>
              <w:rPr>
                <w:rFonts w:ascii="宋体" w:hAnsi="宋体"/>
                <w:color w:val="000000"/>
                <w:szCs w:val="21"/>
                <w:highlight w:val="none"/>
              </w:rPr>
              <w:outlineLvl w:val="9"/>
            </w:pPr>
            <w:r>
              <w:rPr>
                <w:rFonts w:hint="eastAsia" w:ascii="宋体" w:hAnsi="宋体"/>
                <w:color w:val="000000"/>
                <w:szCs w:val="21"/>
                <w:highlight w:val="none"/>
              </w:rPr>
              <w:t xml:space="preserve">3</w:t>
            </w:r>
            <w:r>
              <w:rPr>
                <w:rFonts w:ascii="宋体" w:hAnsi="宋体"/>
                <w:color w:val="000000"/>
                <w:szCs w:val="21"/>
                <w:highlight w:val="none"/>
              </w:rPr>
            </w:r>
            <w:r/>
          </w:p>
        </w:tc>
        <w:tc>
          <w:tcPr>
            <w:tcW w:w="650" w:type="dxa"/>
            <w:vAlign w:val="center"/>
            <w:textDirection w:val="lrTb"/>
            <w:noWrap w:val="false"/>
          </w:tcPr>
          <w:p>
            <w:pPr>
              <w:pStyle w:val="1021"/>
              <w:jc w:val="center"/>
              <w:rPr>
                <w:rFonts w:ascii="宋体" w:hAnsi="宋体"/>
                <w:color w:val="000000"/>
                <w:szCs w:val="21"/>
                <w:highlight w:val="none"/>
              </w:rPr>
              <w:outlineLvl w:val="9"/>
            </w:pPr>
            <w:r>
              <w:rPr>
                <w:rFonts w:hint="eastAsia" w:ascii="宋体" w:hAnsi="宋体"/>
                <w:color w:val="000000"/>
                <w:szCs w:val="21"/>
                <w:highlight w:val="none"/>
              </w:rPr>
              <w:t xml:space="preserve">4</w:t>
            </w:r>
            <w:r>
              <w:rPr>
                <w:rFonts w:ascii="宋体" w:hAnsi="宋体"/>
                <w:color w:val="000000"/>
                <w:szCs w:val="21"/>
                <w:highlight w:val="none"/>
              </w:rPr>
            </w:r>
            <w:r/>
          </w:p>
        </w:tc>
        <w:tc>
          <w:tcPr>
            <w:tcW w:w="717" w:type="dxa"/>
            <w:vAlign w:val="center"/>
            <w:textDirection w:val="lrTb"/>
            <w:noWrap w:val="false"/>
          </w:tcPr>
          <w:p>
            <w:pPr>
              <w:pStyle w:val="1021"/>
              <w:jc w:val="center"/>
              <w:rPr>
                <w:rFonts w:ascii="宋体" w:hAnsi="宋体"/>
                <w:color w:val="000000"/>
                <w:szCs w:val="21"/>
                <w:highlight w:val="none"/>
              </w:rPr>
              <w:outlineLvl w:val="9"/>
            </w:pPr>
            <w:r>
              <w:rPr>
                <w:rFonts w:hint="eastAsia" w:ascii="宋体" w:hAnsi="宋体"/>
                <w:color w:val="000000"/>
                <w:szCs w:val="21"/>
                <w:highlight w:val="none"/>
              </w:rPr>
              <w:t xml:space="preserve">5</w:t>
            </w:r>
            <w:r>
              <w:rPr>
                <w:rFonts w:ascii="宋体" w:hAnsi="宋体"/>
                <w:color w:val="000000"/>
                <w:szCs w:val="21"/>
                <w:highlight w:val="none"/>
              </w:rPr>
            </w:r>
            <w:r/>
          </w:p>
        </w:tc>
        <w:tc>
          <w:tcPr>
            <w:tcW w:w="537" w:type="dxa"/>
            <w:vAlign w:val="center"/>
            <w:textDirection w:val="lrTb"/>
            <w:noWrap w:val="false"/>
          </w:tcPr>
          <w:p>
            <w:pPr>
              <w:pStyle w:val="1021"/>
              <w:jc w:val="center"/>
              <w:rPr>
                <w:rFonts w:hint="eastAsia" w:ascii="宋体" w:hAnsi="宋体"/>
                <w:color w:val="000000"/>
                <w:szCs w:val="21"/>
                <w:highlight w:val="none"/>
              </w:rPr>
              <w:outlineLvl w:val="9"/>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676" w:type="dxa"/>
            <w:vAlign w:val="center"/>
            <w:textDirection w:val="lrTb"/>
            <w:noWrap w:val="false"/>
          </w:tcPr>
          <w:p>
            <w:pPr>
              <w:pStyle w:val="1021"/>
              <w:jc w:val="center"/>
              <w:rPr>
                <w:rFonts w:hint="eastAsia" w:ascii="宋体" w:hAnsi="宋体" w:eastAsia="宋体"/>
                <w:color w:val="000000"/>
                <w:szCs w:val="21"/>
                <w:highlight w:val="none"/>
                <w:lang w:eastAsia="zh-CN"/>
              </w:rPr>
              <w:outlineLvl w:val="9"/>
            </w:pPr>
            <w:r>
              <w:rPr>
                <w:rFonts w:hint="eastAsia" w:ascii="宋体" w:hAnsi="宋体"/>
                <w:color w:val="000000"/>
                <w:szCs w:val="21"/>
                <w:highlight w:val="none"/>
                <w:lang w:val="en-US" w:eastAsia="zh-CN"/>
              </w:rPr>
              <w:t xml:space="preserve">7</w:t>
            </w:r>
            <w:r>
              <w:rPr>
                <w:rFonts w:hint="eastAsia" w:ascii="宋体" w:hAnsi="宋体" w:eastAsia="宋体"/>
                <w:color w:val="000000"/>
                <w:szCs w:val="21"/>
                <w:highlight w:val="none"/>
                <w:lang w:eastAsia="zh-CN"/>
              </w:rPr>
            </w:r>
            <w:r/>
          </w:p>
        </w:tc>
      </w:tr>
      <w:tr>
        <w:trPr>
          <w:cantSplit/>
          <w:trHeight w:val="313"/>
        </w:trPr>
        <w:tc>
          <w:tcPr>
            <w:tcW w:w="1349" w:type="dxa"/>
            <w:vAlign w:val="center"/>
            <w:textDirection w:val="lrTb"/>
            <w:noWrap w:val="false"/>
          </w:tcPr>
          <w:p>
            <w:pPr>
              <w:pStyle w:val="1021"/>
              <w:jc w:val="center"/>
              <w:rPr>
                <w:rFonts w:ascii="宋体" w:hAnsi="宋体"/>
                <w:color w:val="000000"/>
                <w:szCs w:val="21"/>
                <w:highlight w:val="none"/>
              </w:rPr>
              <w:outlineLvl w:val="9"/>
            </w:pPr>
            <w:r>
              <w:rPr>
                <w:rFonts w:hint="eastAsia" w:ascii="宋体" w:hAnsi="宋体"/>
                <w:color w:val="000000"/>
                <w:szCs w:val="21"/>
                <w:highlight w:val="none"/>
              </w:rPr>
              <w:t xml:space="preserve">产品名称及规格、型号</w:t>
            </w:r>
            <w:r>
              <w:rPr>
                <w:rFonts w:ascii="宋体" w:hAnsi="宋体"/>
                <w:color w:val="000000"/>
                <w:szCs w:val="21"/>
                <w:highlight w:val="none"/>
              </w:rPr>
            </w:r>
            <w:r/>
          </w:p>
        </w:tc>
        <w:tc>
          <w:tcPr>
            <w:tcW w:w="673" w:type="dxa"/>
            <w:vAlign w:val="center"/>
            <w:textDirection w:val="lrTb"/>
            <w:noWrap w:val="false"/>
          </w:tcPr>
          <w:p>
            <w:pPr>
              <w:pStyle w:val="1021"/>
              <w:jc w:val="center"/>
              <w:rPr>
                <w:rFonts w:ascii="宋体" w:hAnsi="宋体"/>
                <w:color w:val="000000"/>
                <w:szCs w:val="21"/>
                <w:highlight w:val="none"/>
              </w:rPr>
              <w:outlineLvl w:val="9"/>
            </w:pPr>
            <w:r>
              <w:rPr>
                <w:rFonts w:hint="eastAsia" w:ascii="宋体" w:hAnsi="宋体"/>
                <w:color w:val="000000"/>
                <w:szCs w:val="21"/>
                <w:highlight w:val="none"/>
              </w:rPr>
              <w:t xml:space="preserve">数量</w:t>
            </w:r>
            <w:r>
              <w:rPr>
                <w:rFonts w:ascii="宋体" w:hAnsi="宋体"/>
                <w:color w:val="000000"/>
                <w:szCs w:val="21"/>
                <w:highlight w:val="none"/>
              </w:rPr>
            </w:r>
            <w:r/>
          </w:p>
        </w:tc>
        <w:tc>
          <w:tcPr>
            <w:tcW w:w="394" w:type="dxa"/>
            <w:vAlign w:val="center"/>
            <w:textDirection w:val="lrTb"/>
            <w:noWrap w:val="false"/>
          </w:tcPr>
          <w:p>
            <w:pPr>
              <w:pStyle w:val="1021"/>
              <w:jc w:val="center"/>
              <w:rPr>
                <w:rFonts w:ascii="宋体" w:hAnsi="宋体"/>
                <w:color w:val="000000"/>
                <w:szCs w:val="21"/>
                <w:highlight w:val="none"/>
              </w:rPr>
              <w:outlineLvl w:val="9"/>
            </w:pPr>
            <w:r>
              <w:rPr>
                <w:rFonts w:hint="eastAsia" w:ascii="宋体" w:hAnsi="宋体"/>
                <w:color w:val="000000"/>
                <w:szCs w:val="21"/>
                <w:highlight w:val="none"/>
              </w:rPr>
              <w:t xml:space="preserve">产地</w:t>
            </w:r>
            <w:r>
              <w:rPr>
                <w:rFonts w:ascii="宋体" w:hAnsi="宋体"/>
                <w:color w:val="000000"/>
                <w:szCs w:val="21"/>
                <w:highlight w:val="none"/>
              </w:rPr>
            </w:r>
            <w:r/>
          </w:p>
        </w:tc>
        <w:tc>
          <w:tcPr>
            <w:tcW w:w="650" w:type="dxa"/>
            <w:vAlign w:val="center"/>
            <w:textDirection w:val="lrTb"/>
            <w:noWrap w:val="false"/>
          </w:tcPr>
          <w:p>
            <w:pPr>
              <w:pStyle w:val="1021"/>
              <w:jc w:val="center"/>
              <w:rPr>
                <w:rFonts w:ascii="宋体" w:hAnsi="宋体"/>
                <w:color w:val="000000"/>
                <w:szCs w:val="21"/>
                <w:highlight w:val="none"/>
              </w:rPr>
              <w:outlineLvl w:val="9"/>
            </w:pPr>
            <w:r>
              <w:rPr>
                <w:rFonts w:hint="eastAsia" w:ascii="宋体" w:hAnsi="宋体"/>
                <w:color w:val="000000"/>
                <w:szCs w:val="21"/>
                <w:highlight w:val="none"/>
              </w:rPr>
              <w:t xml:space="preserve">交付期</w:t>
            </w:r>
            <w:r>
              <w:rPr>
                <w:rFonts w:ascii="宋体" w:hAnsi="宋体"/>
                <w:color w:val="000000"/>
                <w:szCs w:val="21"/>
                <w:highlight w:val="none"/>
              </w:rPr>
            </w:r>
            <w:r/>
          </w:p>
        </w:tc>
        <w:tc>
          <w:tcPr>
            <w:tcW w:w="717" w:type="dxa"/>
            <w:vAlign w:val="center"/>
            <w:textDirection w:val="lrTb"/>
            <w:noWrap w:val="false"/>
          </w:tcPr>
          <w:p>
            <w:pPr>
              <w:pStyle w:val="1021"/>
              <w:jc w:val="center"/>
              <w:rPr>
                <w:rFonts w:ascii="宋体" w:hAnsi="宋体"/>
                <w:color w:val="000000"/>
                <w:szCs w:val="21"/>
                <w:highlight w:val="none"/>
              </w:rPr>
              <w:outlineLvl w:val="9"/>
            </w:pPr>
            <w:r>
              <w:rPr>
                <w:rFonts w:hint="eastAsia" w:ascii="宋体" w:hAnsi="宋体"/>
                <w:color w:val="000000"/>
                <w:szCs w:val="21"/>
                <w:highlight w:val="none"/>
              </w:rPr>
              <w:t xml:space="preserve">单价</w:t>
            </w:r>
            <w:r>
              <w:rPr>
                <w:rFonts w:ascii="宋体" w:hAnsi="宋体"/>
                <w:color w:val="000000"/>
                <w:szCs w:val="21"/>
                <w:highlight w:val="none"/>
              </w:rPr>
            </w:r>
            <w:r/>
          </w:p>
        </w:tc>
        <w:tc>
          <w:tcPr>
            <w:tcW w:w="537" w:type="dxa"/>
            <w:vAlign w:val="center"/>
            <w:textDirection w:val="lrTb"/>
            <w:noWrap w:val="false"/>
          </w:tcPr>
          <w:p>
            <w:pPr>
              <w:pStyle w:val="1021"/>
              <w:jc w:val="center"/>
              <w:rPr>
                <w:rFonts w:hint="eastAsia" w:ascii="宋体" w:hAnsi="宋体" w:eastAsia="宋体"/>
                <w:color w:val="000000"/>
                <w:szCs w:val="21"/>
                <w:highlight w:val="none"/>
                <w:lang w:eastAsia="zh-CN"/>
              </w:rPr>
              <w:outlineLvl w:val="9"/>
            </w:pPr>
            <w:r>
              <w:rPr>
                <w:rFonts w:hint="eastAsia" w:ascii="宋体" w:hAnsi="宋体"/>
                <w:color w:val="000000"/>
                <w:szCs w:val="21"/>
                <w:highlight w:val="none"/>
                <w:lang w:eastAsia="zh-CN"/>
              </w:rPr>
              <w:t xml:space="preserve">单位</w:t>
            </w:r>
            <w:r>
              <w:rPr>
                <w:rFonts w:hint="eastAsia" w:ascii="宋体" w:hAnsi="宋体" w:eastAsia="宋体"/>
                <w:color w:val="000000"/>
                <w:szCs w:val="21"/>
                <w:highlight w:val="none"/>
                <w:lang w:eastAsia="zh-CN"/>
              </w:rPr>
            </w:r>
            <w:r/>
          </w:p>
        </w:tc>
        <w:tc>
          <w:tcPr>
            <w:tcW w:w="676" w:type="dxa"/>
            <w:vAlign w:val="center"/>
            <w:textDirection w:val="lrTb"/>
            <w:noWrap w:val="false"/>
          </w:tcPr>
          <w:p>
            <w:pPr>
              <w:pStyle w:val="1021"/>
              <w:jc w:val="center"/>
              <w:rPr>
                <w:rFonts w:ascii="宋体" w:hAnsi="宋体"/>
                <w:color w:val="000000"/>
                <w:szCs w:val="21"/>
                <w:highlight w:val="none"/>
              </w:rPr>
              <w:outlineLvl w:val="9"/>
            </w:pPr>
            <w:r>
              <w:rPr>
                <w:rFonts w:hint="eastAsia" w:ascii="宋体" w:hAnsi="宋体"/>
                <w:color w:val="000000"/>
                <w:szCs w:val="21"/>
                <w:highlight w:val="none"/>
              </w:rPr>
              <w:t xml:space="preserve">总价</w:t>
            </w:r>
            <w:r>
              <w:rPr>
                <w:rFonts w:ascii="宋体" w:hAnsi="宋体"/>
                <w:color w:val="000000"/>
                <w:szCs w:val="21"/>
                <w:highlight w:val="none"/>
              </w:rPr>
            </w:r>
            <w:r/>
          </w:p>
        </w:tc>
      </w:tr>
      <w:tr>
        <w:trPr>
          <w:cantSplit/>
          <w:trHeight w:val="906"/>
        </w:trPr>
        <w:tc>
          <w:tcPr>
            <w:tcW w:w="1349"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673"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394"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650"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717"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537"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676"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r>
      <w:tr>
        <w:trPr>
          <w:cantSplit/>
          <w:trHeight w:val="906"/>
        </w:trPr>
        <w:tc>
          <w:tcPr>
            <w:tcW w:w="1349"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673"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394"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650"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717"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537"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676"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r>
      <w:tr>
        <w:trPr>
          <w:cantSplit/>
          <w:trHeight w:val="906"/>
        </w:trPr>
        <w:tc>
          <w:tcPr>
            <w:tcW w:w="1349"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673"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394"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650"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717"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537"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676"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r>
      <w:tr>
        <w:trPr>
          <w:cantSplit/>
          <w:trHeight w:val="573"/>
        </w:trPr>
        <w:tc>
          <w:tcPr>
            <w:tcW w:w="1349"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673"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394"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650"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717"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537"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c>
          <w:tcPr>
            <w:tcW w:w="676" w:type="dxa"/>
            <w:vAlign w:val="center"/>
            <w:textDirection w:val="lrTb"/>
            <w:noWrap w:val="false"/>
          </w:tcPr>
          <w:p>
            <w:pPr>
              <w:pStyle w:val="1021"/>
              <w:rPr>
                <w:rFonts w:ascii="宋体" w:hAnsi="宋体"/>
                <w:color w:val="000000"/>
                <w:szCs w:val="21"/>
                <w:highlight w:val="none"/>
              </w:rPr>
              <w:outlineLvl w:val="9"/>
            </w:pPr>
            <w:r>
              <w:rPr>
                <w:rFonts w:ascii="宋体" w:hAnsi="宋体"/>
                <w:color w:val="000000"/>
                <w:szCs w:val="21"/>
                <w:highlight w:val="none"/>
              </w:rPr>
            </w:r>
            <w:r/>
          </w:p>
        </w:tc>
      </w:tr>
      <w:tr>
        <w:trPr>
          <w:cantSplit/>
          <w:trHeight w:val="1019"/>
        </w:trPr>
        <w:tc>
          <w:tcPr>
            <w:tcW w:w="1349" w:type="dxa"/>
            <w:vAlign w:val="center"/>
            <w:textDirection w:val="lrTb"/>
            <w:noWrap w:val="false"/>
          </w:tcPr>
          <w:p>
            <w:pPr>
              <w:pStyle w:val="1021"/>
              <w:jc w:val="center"/>
              <w:rPr>
                <w:rFonts w:ascii="宋体" w:hAnsi="宋体"/>
                <w:color w:val="000000"/>
                <w:szCs w:val="21"/>
                <w:highlight w:val="none"/>
              </w:rPr>
              <w:outlineLvl w:val="9"/>
            </w:pPr>
            <w:r>
              <w:rPr>
                <w:rFonts w:hint="eastAsia" w:ascii="宋体" w:hAnsi="宋体"/>
                <w:color w:val="000000"/>
                <w:szCs w:val="21"/>
                <w:highlight w:val="none"/>
              </w:rPr>
              <w:t xml:space="preserve">合计</w:t>
            </w:r>
            <w:r>
              <w:rPr>
                <w:rFonts w:ascii="宋体" w:hAnsi="宋体"/>
                <w:color w:val="000000"/>
                <w:szCs w:val="21"/>
                <w:highlight w:val="none"/>
              </w:rPr>
            </w:r>
            <w:r/>
          </w:p>
        </w:tc>
        <w:tc>
          <w:tcPr>
            <w:gridSpan w:val="5"/>
            <w:tcW w:w="5068" w:type="dxa"/>
            <w:vAlign w:val="top"/>
            <w:textDirection w:val="lrTb"/>
            <w:noWrap w:val="false"/>
          </w:tcPr>
          <w:p>
            <w:pPr>
              <w:pStyle w:val="1021"/>
              <w:rPr>
                <w:rFonts w:ascii="宋体" w:hAnsi="宋体"/>
                <w:color w:val="000000"/>
                <w:szCs w:val="21"/>
                <w:highlight w:val="none"/>
              </w:rPr>
              <w:outlineLvl w:val="9"/>
            </w:pPr>
            <w:r>
              <w:rPr>
                <w:rFonts w:hint="eastAsia" w:ascii="宋体" w:hAnsi="宋体"/>
                <w:color w:val="000000"/>
                <w:szCs w:val="21"/>
                <w:highlight w:val="none"/>
              </w:rPr>
              <w:t xml:space="preserve"> </w:t>
            </w:r>
            <w:r>
              <w:rPr>
                <w:rFonts w:ascii="宋体" w:hAnsi="宋体"/>
                <w:color w:val="000000"/>
                <w:szCs w:val="21"/>
                <w:highlight w:val="none"/>
              </w:rPr>
            </w:r>
            <w:r/>
          </w:p>
        </w:tc>
        <w:tc>
          <w:tcPr>
            <w:tcW w:w="676" w:type="dxa"/>
            <w:vAlign w:val="top"/>
            <w:textDirection w:val="lrTb"/>
            <w:noWrap w:val="false"/>
          </w:tcPr>
          <w:p>
            <w:pPr>
              <w:pStyle w:val="1021"/>
              <w:rPr>
                <w:rFonts w:hint="eastAsia" w:ascii="宋体" w:hAnsi="宋体"/>
                <w:color w:val="000000"/>
                <w:szCs w:val="21"/>
                <w:highlight w:val="none"/>
              </w:rPr>
              <w:outlineLvl w:val="9"/>
            </w:pPr>
            <w:r>
              <w:rPr>
                <w:rFonts w:hint="eastAsia" w:ascii="宋体" w:hAnsi="宋体"/>
                <w:color w:val="000000"/>
                <w:szCs w:val="21"/>
                <w:highlight w:val="none"/>
              </w:rPr>
            </w:r>
            <w:r/>
          </w:p>
        </w:tc>
      </w:tr>
    </w:tbl>
    <w:p>
      <w:pPr>
        <w:pStyle w:val="1021"/>
        <w:numPr>
          <w:ilvl w:val="0"/>
          <w:numId w:val="0"/>
        </w:numPr>
        <w:jc w:val="center"/>
        <w:rPr>
          <w:rFonts w:hint="eastAsia" w:ascii="黑体" w:hAnsi="黑体" w:eastAsia="黑体" w:cs="黑体"/>
          <w:b w:val="0"/>
          <w:bCs w:val="0"/>
          <w:color w:val="000000"/>
          <w:sz w:val="32"/>
          <w:highlight w:val="none"/>
        </w:rPr>
        <w:outlineLvl w:val="1"/>
      </w:pPr>
      <w:r>
        <w:rPr>
          <w:rFonts w:hint="eastAsia" w:ascii="黑体" w:hAnsi="黑体" w:eastAsia="黑体" w:cs="黑体"/>
          <w:b w:val="0"/>
          <w:bCs w:val="0"/>
          <w:color w:val="000000"/>
          <w:sz w:val="32"/>
          <w:highlight w:val="none"/>
        </w:rPr>
      </w:r>
      <w:r/>
    </w:p>
    <w:p>
      <w:pPr>
        <w:pStyle w:val="1021"/>
        <w:spacing w:line="360" w:lineRule="auto"/>
        <w:rPr>
          <w:rFonts w:hint="eastAsia" w:ascii="宋体" w:hAnsi="宋体" w:cs="宋体"/>
          <w:szCs w:val="21"/>
        </w:rPr>
      </w:pPr>
      <w:r>
        <w:rPr>
          <w:rFonts w:hint="eastAsia" w:ascii="宋体" w:hAnsi="宋体" w:cs="宋体"/>
          <w:szCs w:val="21"/>
        </w:rPr>
        <w:t xml:space="preserve">法定代表人或者授权代表（签字或盖章）：                    </w:t>
      </w:r>
      <w:r>
        <w:rPr>
          <w:rFonts w:hint="eastAsia" w:ascii="宋体" w:hAnsi="宋体" w:cs="宋体"/>
          <w:szCs w:val="21"/>
        </w:rPr>
      </w:r>
      <w:r/>
    </w:p>
    <w:p>
      <w:pPr>
        <w:pStyle w:val="1021"/>
        <w:spacing w:line="360" w:lineRule="auto"/>
        <w:rPr>
          <w:rFonts w:ascii="宋体" w:hAnsi="宋体"/>
          <w:color w:val="000000"/>
          <w:szCs w:val="21"/>
          <w:highlight w:val="none"/>
        </w:rPr>
        <w:outlineLvl w:val="9"/>
      </w:pPr>
      <w:r>
        <w:rPr>
          <w:rFonts w:hint="eastAsia" w:ascii="宋体" w:hAnsi="宋体" w:cs="宋体"/>
          <w:szCs w:val="21"/>
        </w:rPr>
        <w:t xml:space="preserve">供应商全称（盖章）：</w:t>
      </w:r>
      <w:r>
        <w:rPr>
          <w:rFonts w:hint="eastAsia" w:ascii="宋体" w:hAnsi="宋体" w:cs="宋体"/>
          <w:szCs w:val="21"/>
          <w:u w:val="single"/>
        </w:rPr>
        <w:t xml:space="preserve">                         </w:t>
      </w:r>
      <w:r>
        <w:rPr>
          <w:rFonts w:ascii="宋体" w:hAnsi="宋体"/>
          <w:color w:val="000000"/>
          <w:szCs w:val="21"/>
          <w:highlight w:val="none"/>
        </w:rPr>
      </w:r>
      <w:r/>
    </w:p>
    <w:p>
      <w:pPr>
        <w:pStyle w:val="1021"/>
        <w:ind w:firstLine="480"/>
        <w:rPr>
          <w:rFonts w:hint="eastAsia" w:ascii="宋体" w:hAnsi="宋体"/>
          <w:color w:val="000000"/>
          <w:szCs w:val="21"/>
          <w:highlight w:val="none"/>
        </w:rPr>
        <w:outlineLvl w:val="9"/>
      </w:pPr>
      <w:r>
        <w:rPr>
          <w:rFonts w:hint="eastAsia" w:ascii="宋体" w:hAnsi="宋体"/>
          <w:color w:val="000000"/>
          <w:szCs w:val="21"/>
          <w:highlight w:val="none"/>
        </w:rPr>
      </w:r>
      <w:r/>
    </w:p>
    <w:p>
      <w:pPr>
        <w:pStyle w:val="1021"/>
        <w:numPr>
          <w:ilvl w:val="0"/>
          <w:numId w:val="0"/>
        </w:numPr>
        <w:jc w:val="right"/>
        <w:rPr>
          <w:rFonts w:hint="eastAsia" w:ascii="黑体" w:hAnsi="黑体" w:eastAsia="黑体" w:cs="黑体"/>
          <w:b w:val="0"/>
          <w:bCs w:val="0"/>
          <w:color w:val="000000"/>
          <w:sz w:val="32"/>
          <w:highlight w:val="none"/>
        </w:rPr>
        <w:outlineLvl w:val="1"/>
      </w:pPr>
      <w:r>
        <w:rPr>
          <w:rFonts w:hint="eastAsia" w:ascii="宋体" w:hAnsi="宋体"/>
          <w:color w:val="000000"/>
          <w:szCs w:val="21"/>
          <w:highlight w:val="none"/>
        </w:rPr>
        <w:t xml:space="preserve">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hint="eastAsia" w:ascii="黑体" w:hAnsi="黑体" w:eastAsia="黑体" w:cs="黑体"/>
          <w:b w:val="0"/>
          <w:bCs w:val="0"/>
          <w:color w:val="000000"/>
          <w:sz w:val="32"/>
          <w:highlight w:val="none"/>
        </w:rPr>
      </w:r>
      <w:r/>
    </w:p>
    <w:p>
      <w:pPr>
        <w:pStyle w:val="1021"/>
        <w:numPr>
          <w:ilvl w:val="0"/>
          <w:numId w:val="0"/>
        </w:numPr>
        <w:jc w:val="center"/>
        <w:rPr>
          <w:rFonts w:hint="eastAsia" w:ascii="黑体" w:hAnsi="黑体" w:eastAsia="黑体" w:cs="黑体"/>
          <w:b w:val="0"/>
          <w:bCs w:val="0"/>
          <w:color w:val="000000"/>
          <w:sz w:val="32"/>
          <w:highlight w:val="none"/>
        </w:rPr>
        <w:outlineLvl w:val="1"/>
      </w:pPr>
      <w:r>
        <w:rPr>
          <w:rFonts w:hint="eastAsia" w:ascii="黑体" w:hAnsi="黑体" w:eastAsia="黑体" w:cs="黑体"/>
          <w:b w:val="0"/>
          <w:bCs w:val="0"/>
          <w:color w:val="000000"/>
          <w:sz w:val="32"/>
          <w:highlight w:val="none"/>
        </w:rPr>
        <w:br w:type="page" w:clear="all"/>
      </w:r>
      <w:r>
        <w:rPr>
          <w:rFonts w:hint="eastAsia" w:ascii="黑体" w:hAnsi="黑体" w:eastAsia="黑体" w:cs="黑体"/>
          <w:b w:val="0"/>
          <w:bCs w:val="0"/>
          <w:color w:val="000000"/>
          <w:sz w:val="32"/>
          <w:highlight w:val="none"/>
        </w:rPr>
        <w:t xml:space="preserve">六、技术参数响应及偏离表</w:t>
      </w:r>
      <w:r>
        <w:rPr>
          <w:rFonts w:hint="eastAsia" w:ascii="黑体" w:hAnsi="黑体" w:eastAsia="黑体" w:cs="黑体"/>
          <w:b w:val="0"/>
          <w:bCs w:val="0"/>
          <w:color w:val="000000"/>
          <w:sz w:val="32"/>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1"/>
        <w:gridCol w:w="2441"/>
        <w:gridCol w:w="2586"/>
        <w:gridCol w:w="1394"/>
        <w:gridCol w:w="1157"/>
      </w:tblGrid>
      <w:tr>
        <w:trPr>
          <w:cantSplit/>
        </w:trPr>
        <w:tc>
          <w:tcPr>
            <w:tcW w:w="552" w:type="dxa"/>
            <w:vAlign w:val="center"/>
            <w:textDirection w:val="lrTb"/>
            <w:noWrap w:val="false"/>
          </w:tcPr>
          <w:p>
            <w:pPr>
              <w:pStyle w:val="1021"/>
              <w:jc w:val="center"/>
              <w:rPr>
                <w:rFonts w:ascii="宋体" w:hAnsi="宋体"/>
                <w:color w:val="000000"/>
                <w:szCs w:val="21"/>
                <w:highlight w:val="none"/>
              </w:rPr>
              <w:outlineLvl w:val="9"/>
            </w:pPr>
            <w:r>
              <w:rPr>
                <w:rFonts w:hint="eastAsia" w:ascii="宋体" w:hAnsi="宋体"/>
                <w:color w:val="000000"/>
                <w:szCs w:val="21"/>
                <w:highlight w:val="none"/>
              </w:rPr>
              <w:t xml:space="preserve">序号</w:t>
            </w:r>
            <w:r>
              <w:rPr>
                <w:rFonts w:ascii="宋体" w:hAnsi="宋体"/>
                <w:color w:val="000000"/>
                <w:szCs w:val="21"/>
                <w:highlight w:val="none"/>
              </w:rPr>
            </w:r>
            <w:r/>
          </w:p>
        </w:tc>
        <w:tc>
          <w:tcPr>
            <w:tcW w:w="1432" w:type="dxa"/>
            <w:vAlign w:val="center"/>
            <w:textDirection w:val="lrTb"/>
            <w:noWrap w:val="false"/>
          </w:tcPr>
          <w:p>
            <w:pPr>
              <w:pStyle w:val="1021"/>
              <w:jc w:val="center"/>
              <w:rPr>
                <w:rFonts w:ascii="宋体" w:hAnsi="宋体"/>
                <w:color w:val="000000"/>
                <w:szCs w:val="21"/>
                <w:highlight w:val="none"/>
              </w:rPr>
              <w:outlineLvl w:val="9"/>
            </w:pPr>
            <w:r>
              <w:rPr>
                <w:rFonts w:hint="eastAsia" w:ascii="宋体" w:hAnsi="宋体"/>
                <w:color w:val="000000"/>
                <w:szCs w:val="21"/>
                <w:highlight w:val="none"/>
              </w:rPr>
              <w:t xml:space="preserve">招标要求</w:t>
            </w:r>
            <w:r>
              <w:rPr>
                <w:rFonts w:ascii="宋体" w:hAnsi="宋体"/>
                <w:color w:val="000000"/>
                <w:szCs w:val="21"/>
                <w:highlight w:val="none"/>
              </w:rPr>
            </w:r>
            <w:r/>
          </w:p>
        </w:tc>
        <w:tc>
          <w:tcPr>
            <w:tcW w:w="1517" w:type="dxa"/>
            <w:vAlign w:val="center"/>
            <w:textDirection w:val="lrTb"/>
            <w:noWrap w:val="false"/>
          </w:tcPr>
          <w:p>
            <w:pPr>
              <w:pStyle w:val="1021"/>
              <w:jc w:val="center"/>
              <w:rPr>
                <w:rFonts w:ascii="宋体" w:hAnsi="宋体"/>
                <w:color w:val="000000"/>
                <w:szCs w:val="21"/>
                <w:highlight w:val="none"/>
              </w:rPr>
              <w:outlineLvl w:val="9"/>
            </w:pPr>
            <w:r>
              <w:rPr>
                <w:rFonts w:hint="eastAsia" w:ascii="宋体" w:hAnsi="宋体"/>
                <w:color w:val="000000"/>
                <w:szCs w:val="21"/>
                <w:highlight w:val="none"/>
              </w:rPr>
              <w:t xml:space="preserve">投标响应</w:t>
            </w:r>
            <w:r>
              <w:rPr>
                <w:rFonts w:ascii="宋体" w:hAnsi="宋体"/>
                <w:color w:val="000000"/>
                <w:szCs w:val="21"/>
                <w:highlight w:val="none"/>
              </w:rPr>
            </w:r>
            <w:r/>
          </w:p>
        </w:tc>
        <w:tc>
          <w:tcPr>
            <w:tcW w:w="818" w:type="dxa"/>
            <w:vAlign w:val="center"/>
            <w:textDirection w:val="lrTb"/>
            <w:noWrap w:val="false"/>
          </w:tcPr>
          <w:p>
            <w:pPr>
              <w:pStyle w:val="1021"/>
              <w:jc w:val="center"/>
              <w:rPr>
                <w:rFonts w:ascii="宋体" w:hAnsi="宋体"/>
                <w:color w:val="000000"/>
                <w:szCs w:val="21"/>
                <w:highlight w:val="none"/>
              </w:rPr>
              <w:outlineLvl w:val="9"/>
            </w:pPr>
            <w:r>
              <w:rPr>
                <w:rFonts w:hint="eastAsia" w:ascii="宋体" w:hAnsi="宋体"/>
                <w:color w:val="000000"/>
                <w:szCs w:val="21"/>
                <w:highlight w:val="none"/>
              </w:rPr>
              <w:t xml:space="preserve">超出、符合或偏离</w:t>
            </w:r>
            <w:r>
              <w:rPr>
                <w:rFonts w:ascii="宋体" w:hAnsi="宋体"/>
                <w:color w:val="000000"/>
                <w:szCs w:val="21"/>
                <w:highlight w:val="none"/>
              </w:rPr>
            </w:r>
            <w:r/>
          </w:p>
        </w:tc>
        <w:tc>
          <w:tcPr>
            <w:tcW w:w="679" w:type="dxa"/>
            <w:vAlign w:val="center"/>
            <w:textDirection w:val="lrTb"/>
            <w:noWrap w:val="false"/>
          </w:tcPr>
          <w:p>
            <w:pPr>
              <w:pStyle w:val="1021"/>
              <w:jc w:val="center"/>
              <w:rPr>
                <w:rFonts w:ascii="宋体" w:hAnsi="宋体"/>
                <w:color w:val="000000"/>
                <w:szCs w:val="21"/>
                <w:highlight w:val="none"/>
              </w:rPr>
              <w:outlineLvl w:val="9"/>
            </w:pPr>
            <w:r>
              <w:rPr>
                <w:rFonts w:hint="eastAsia" w:ascii="宋体" w:hAnsi="宋体"/>
                <w:color w:val="000000"/>
                <w:szCs w:val="21"/>
                <w:highlight w:val="none"/>
              </w:rPr>
              <w:t xml:space="preserve">证明材料</w:t>
            </w:r>
            <w:r>
              <w:rPr>
                <w:rFonts w:ascii="宋体" w:hAnsi="宋体"/>
                <w:color w:val="000000"/>
                <w:szCs w:val="21"/>
                <w:highlight w:val="none"/>
              </w:rPr>
            </w:r>
            <w:r/>
          </w:p>
        </w:tc>
      </w:tr>
      <w:tr>
        <w:trPr>
          <w:cantSplit/>
          <w:trHeight w:val="640"/>
        </w:trPr>
        <w:tc>
          <w:tcPr>
            <w:tcW w:w="552"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1432"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1517"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818"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679"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r>
      <w:tr>
        <w:trPr>
          <w:cantSplit/>
          <w:trHeight w:val="640"/>
        </w:trPr>
        <w:tc>
          <w:tcPr>
            <w:tcW w:w="552"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1432"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1517"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818"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679"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r>
      <w:tr>
        <w:trPr>
          <w:cantSplit/>
          <w:trHeight w:val="640"/>
        </w:trPr>
        <w:tc>
          <w:tcPr>
            <w:tcW w:w="552"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1432"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1517"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818"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679"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r>
      <w:tr>
        <w:trPr>
          <w:cantSplit/>
          <w:trHeight w:val="640"/>
        </w:trPr>
        <w:tc>
          <w:tcPr>
            <w:tcW w:w="552"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1432"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1517"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818"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679"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r>
      <w:tr>
        <w:trPr>
          <w:cantSplit/>
          <w:trHeight w:val="640"/>
        </w:trPr>
        <w:tc>
          <w:tcPr>
            <w:tcW w:w="552"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1432"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1517"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818"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679"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r>
      <w:tr>
        <w:trPr>
          <w:cantSplit/>
          <w:trHeight w:val="640"/>
        </w:trPr>
        <w:tc>
          <w:tcPr>
            <w:tcW w:w="552"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1432"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1517"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818"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679"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r>
      <w:tr>
        <w:trPr>
          <w:cantSplit/>
          <w:trHeight w:val="640"/>
        </w:trPr>
        <w:tc>
          <w:tcPr>
            <w:tcW w:w="552"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1432"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1517"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818"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679"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r>
      <w:tr>
        <w:trPr>
          <w:cantSplit/>
          <w:trHeight w:val="640"/>
        </w:trPr>
        <w:tc>
          <w:tcPr>
            <w:tcW w:w="552"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1432"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1517"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818"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c>
          <w:tcPr>
            <w:tcW w:w="679" w:type="dxa"/>
            <w:vAlign w:val="top"/>
            <w:textDirection w:val="lrTb"/>
            <w:noWrap w:val="false"/>
          </w:tcPr>
          <w:p>
            <w:pPr>
              <w:pStyle w:val="1021"/>
              <w:jc w:val="center"/>
              <w:rPr>
                <w:rFonts w:ascii="宋体" w:hAnsi="宋体"/>
                <w:color w:val="000000"/>
                <w:szCs w:val="21"/>
                <w:highlight w:val="none"/>
              </w:rPr>
              <w:outlineLvl w:val="9"/>
            </w:pPr>
            <w:r>
              <w:rPr>
                <w:rFonts w:ascii="宋体" w:hAnsi="宋体"/>
                <w:color w:val="000000"/>
                <w:szCs w:val="21"/>
                <w:highlight w:val="none"/>
              </w:rPr>
            </w:r>
            <w:r/>
          </w:p>
        </w:tc>
      </w:tr>
    </w:tbl>
    <w:p>
      <w:pPr>
        <w:pStyle w:val="1021"/>
        <w:rPr>
          <w:rFonts w:ascii="宋体" w:hAnsi="宋体"/>
          <w:color w:val="000000"/>
          <w:sz w:val="24"/>
          <w:szCs w:val="24"/>
          <w:highlight w:val="none"/>
        </w:rPr>
        <w:outlineLvl w:val="9"/>
      </w:pPr>
      <w:r>
        <w:rPr>
          <w:rFonts w:ascii="宋体" w:hAnsi="宋体"/>
          <w:color w:val="000000"/>
          <w:sz w:val="24"/>
          <w:szCs w:val="24"/>
          <w:highlight w:val="none"/>
        </w:rPr>
      </w:r>
      <w:r/>
    </w:p>
    <w:p>
      <w:pPr>
        <w:pStyle w:val="1021"/>
        <w:rPr>
          <w:rFonts w:ascii="宋体" w:hAnsi="宋体"/>
          <w:color w:val="000000"/>
          <w:sz w:val="21"/>
          <w:szCs w:val="21"/>
          <w:highlight w:val="none"/>
        </w:rPr>
        <w:outlineLvl w:val="9"/>
      </w:pPr>
      <w:r>
        <w:rPr>
          <w:rFonts w:hint="eastAsia" w:ascii="宋体" w:hAnsi="宋体"/>
          <w:color w:val="000000"/>
          <w:sz w:val="21"/>
          <w:szCs w:val="21"/>
          <w:highlight w:val="none"/>
        </w:rPr>
        <w:t xml:space="preserve">注：1、按照基本技术要求详细填列。</w:t>
      </w:r>
      <w:r>
        <w:rPr>
          <w:rFonts w:ascii="宋体" w:hAnsi="宋体"/>
          <w:color w:val="000000"/>
          <w:sz w:val="21"/>
          <w:szCs w:val="21"/>
          <w:highlight w:val="none"/>
        </w:rPr>
      </w:r>
      <w:r/>
    </w:p>
    <w:p>
      <w:pPr>
        <w:pStyle w:val="1021"/>
        <w:ind w:firstLine="480"/>
        <w:rPr>
          <w:rFonts w:ascii="宋体" w:hAnsi="宋体"/>
          <w:color w:val="000000"/>
          <w:sz w:val="21"/>
          <w:szCs w:val="21"/>
          <w:highlight w:val="none"/>
        </w:rPr>
        <w:outlineLvl w:val="9"/>
      </w:pPr>
      <w:r>
        <w:rPr>
          <w:rFonts w:hint="eastAsia" w:ascii="宋体" w:hAnsi="宋体"/>
          <w:color w:val="000000"/>
          <w:sz w:val="21"/>
          <w:szCs w:val="21"/>
          <w:highlight w:val="none"/>
        </w:rPr>
        <w:t xml:space="preserve">2、行数不够，可自行添加。</w:t>
      </w:r>
      <w:r>
        <w:rPr>
          <w:rFonts w:ascii="宋体" w:hAnsi="宋体"/>
          <w:color w:val="000000"/>
          <w:sz w:val="21"/>
          <w:szCs w:val="21"/>
          <w:highlight w:val="none"/>
        </w:rPr>
      </w:r>
      <w:r/>
    </w:p>
    <w:p>
      <w:pPr>
        <w:pStyle w:val="1021"/>
        <w:jc w:val="center"/>
        <w:rPr>
          <w:rFonts w:ascii="黑体" w:hAnsi="Arial" w:eastAsia="黑体"/>
          <w:b/>
          <w:color w:val="000000"/>
          <w:sz w:val="36"/>
          <w:highlight w:val="none"/>
        </w:rPr>
        <w:outlineLvl w:val="9"/>
      </w:pPr>
      <w:r>
        <w:rPr>
          <w:rFonts w:ascii="黑体" w:hAnsi="Arial" w:eastAsia="黑体"/>
          <w:b/>
          <w:color w:val="000000"/>
          <w:sz w:val="36"/>
          <w:highlight w:val="none"/>
        </w:rPr>
      </w:r>
      <w:r/>
    </w:p>
    <w:p>
      <w:pPr>
        <w:pStyle w:val="1021"/>
        <w:spacing w:line="360" w:lineRule="auto"/>
        <w:rPr>
          <w:rFonts w:hint="eastAsia" w:ascii="宋体" w:hAnsi="宋体" w:cs="宋体"/>
          <w:szCs w:val="21"/>
        </w:rPr>
      </w:pPr>
      <w:r>
        <w:rPr>
          <w:rFonts w:hint="eastAsia" w:ascii="宋体" w:hAnsi="宋体" w:cs="宋体"/>
          <w:szCs w:val="21"/>
        </w:rPr>
        <w:t xml:space="preserve">法定代表人或者授权代表（签字或盖章）：                    </w:t>
      </w:r>
      <w:r>
        <w:rPr>
          <w:rFonts w:hint="eastAsia" w:ascii="宋体" w:hAnsi="宋体" w:cs="宋体"/>
          <w:szCs w:val="21"/>
        </w:rPr>
      </w:r>
      <w:r/>
    </w:p>
    <w:p>
      <w:pPr>
        <w:pStyle w:val="1021"/>
        <w:spacing w:line="360" w:lineRule="auto"/>
        <w:rPr>
          <w:rFonts w:hint="eastAsia" w:ascii="宋体" w:hAnsi="宋体" w:cs="宋体"/>
          <w:szCs w:val="21"/>
          <w:u w:val="single"/>
        </w:rPr>
      </w:pPr>
      <w:r>
        <w:rPr>
          <w:rFonts w:hint="eastAsia" w:ascii="宋体" w:hAnsi="宋体" w:cs="宋体"/>
          <w:szCs w:val="21"/>
        </w:rPr>
        <w:t xml:space="preserve">供应商全称（盖章）：</w:t>
      </w:r>
      <w:r>
        <w:rPr>
          <w:rFonts w:hint="eastAsia" w:ascii="宋体" w:hAnsi="宋体" w:cs="宋体"/>
          <w:szCs w:val="21"/>
          <w:u w:val="single"/>
        </w:rPr>
        <w:t xml:space="preserve">                         </w:t>
      </w:r>
      <w:r>
        <w:rPr>
          <w:rFonts w:hint="eastAsia" w:ascii="宋体" w:hAnsi="宋体" w:cs="宋体"/>
          <w:szCs w:val="21"/>
          <w:u w:val="single"/>
        </w:rPr>
      </w:r>
      <w:r/>
    </w:p>
    <w:p>
      <w:pPr>
        <w:pStyle w:val="1085"/>
      </w:pPr>
      <w:r/>
      <w:r/>
    </w:p>
    <w:p>
      <w:pPr>
        <w:pStyle w:val="1021"/>
        <w:jc w:val="center"/>
        <w:rPr>
          <w:rFonts w:ascii="黑体" w:hAnsi="Arial" w:eastAsia="黑体"/>
          <w:b/>
          <w:color w:val="000000"/>
          <w:sz w:val="36"/>
          <w:highlight w:val="none"/>
        </w:rPr>
        <w:outlineLvl w:val="9"/>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黑体" w:hAnsi="Arial" w:eastAsia="黑体"/>
          <w:b/>
          <w:color w:val="000000"/>
          <w:sz w:val="36"/>
          <w:highlight w:val="none"/>
        </w:rPr>
      </w:r>
      <w:r/>
    </w:p>
    <w:p>
      <w:pPr>
        <w:pStyle w:val="1021"/>
        <w:jc w:val="center"/>
        <w:rPr>
          <w:rFonts w:ascii="黑体" w:hAnsi="Arial" w:eastAsia="黑体"/>
          <w:b/>
          <w:color w:val="000000"/>
          <w:sz w:val="36"/>
          <w:highlight w:val="none"/>
        </w:rPr>
        <w:outlineLvl w:val="9"/>
      </w:pPr>
      <w:r>
        <w:rPr>
          <w:rFonts w:ascii="黑体" w:hAnsi="Arial" w:eastAsia="黑体"/>
          <w:b/>
          <w:color w:val="000000"/>
          <w:sz w:val="36"/>
          <w:highlight w:val="none"/>
        </w:rPr>
      </w:r>
      <w:r/>
    </w:p>
    <w:p>
      <w:pPr>
        <w:pStyle w:val="1021"/>
        <w:jc w:val="center"/>
        <w:rPr>
          <w:rFonts w:ascii="黑体" w:hAnsi="Arial" w:eastAsia="黑体"/>
          <w:b/>
          <w:color w:val="000000"/>
          <w:sz w:val="36"/>
          <w:highlight w:val="none"/>
        </w:rPr>
        <w:outlineLvl w:val="9"/>
      </w:pPr>
      <w:r>
        <w:rPr>
          <w:rFonts w:ascii="黑体" w:hAnsi="Arial" w:eastAsia="黑体"/>
          <w:b/>
          <w:color w:val="000000"/>
          <w:sz w:val="36"/>
          <w:highlight w:val="none"/>
        </w:rPr>
      </w:r>
      <w:r/>
    </w:p>
    <w:p>
      <w:pPr>
        <w:pStyle w:val="1021"/>
        <w:rPr>
          <w:rFonts w:ascii="黑体" w:hAnsi="Arial" w:eastAsia="黑体"/>
          <w:color w:val="000000"/>
          <w:sz w:val="32"/>
          <w:highlight w:val="none"/>
        </w:rPr>
        <w:outlineLvl w:val="9"/>
      </w:pPr>
      <w:r>
        <w:rPr>
          <w:rFonts w:ascii="黑体" w:hAnsi="Arial" w:eastAsia="黑体"/>
          <w:color w:val="000000"/>
          <w:sz w:val="32"/>
          <w:highlight w:val="none"/>
        </w:rPr>
      </w:r>
      <w:r/>
    </w:p>
    <w:p>
      <w:pPr>
        <w:pStyle w:val="1021"/>
        <w:rPr>
          <w:rFonts w:ascii="黑体" w:hAnsi="Arial" w:eastAsia="黑体"/>
          <w:color w:val="000000"/>
          <w:sz w:val="32"/>
          <w:highlight w:val="none"/>
        </w:rPr>
        <w:outlineLvl w:val="9"/>
      </w:pPr>
      <w:r>
        <w:rPr>
          <w:rFonts w:ascii="黑体" w:hAnsi="Arial" w:eastAsia="黑体"/>
          <w:color w:val="000000"/>
          <w:sz w:val="32"/>
          <w:highlight w:val="none"/>
        </w:rPr>
      </w:r>
      <w:r/>
    </w:p>
    <w:p>
      <w:pPr>
        <w:pStyle w:val="1021"/>
        <w:jc w:val="center"/>
        <w:rPr>
          <w:rFonts w:hint="eastAsia" w:ascii="黑体" w:hAnsi="黑体" w:eastAsia="黑体" w:cs="黑体"/>
          <w:b w:val="0"/>
          <w:bCs w:val="0"/>
          <w:color w:val="000000"/>
          <w:sz w:val="32"/>
          <w:highlight w:val="none"/>
        </w:rPr>
        <w:outlineLvl w:val="9"/>
      </w:pPr>
      <w:r>
        <w:rPr>
          <w:rFonts w:hint="eastAsia" w:ascii="黑体" w:hAnsi="Arial" w:eastAsia="黑体"/>
          <w:color w:val="000000"/>
          <w:sz w:val="32"/>
          <w:highlight w:val="none"/>
        </w:rPr>
        <w:br w:type="page" w:clear="all"/>
      </w:r>
      <w:bookmarkStart w:id="91" w:name="_Hlt26955054"/>
      <w:r/>
      <w:bookmarkEnd w:id="91"/>
      <w:r>
        <w:rPr>
          <w:rFonts w:hint="eastAsia" w:ascii="黑体" w:hAnsi="黑体" w:eastAsia="黑体" w:cs="黑体"/>
          <w:b w:val="0"/>
          <w:bCs w:val="0"/>
          <w:color w:val="000000"/>
          <w:sz w:val="32"/>
          <w:highlight w:val="none"/>
        </w:rPr>
        <w:t xml:space="preserve">七、商务条款响应及偏离表</w:t>
      </w:r>
      <w:r>
        <w:rPr>
          <w:rFonts w:hint="eastAsia" w:ascii="黑体" w:hAnsi="黑体" w:eastAsia="黑体" w:cs="黑体"/>
          <w:b w:val="0"/>
          <w:bCs w:val="0"/>
          <w:color w:val="000000"/>
          <w:sz w:val="32"/>
          <w:highlight w:val="none"/>
        </w:rPr>
      </w:r>
      <w:r/>
    </w:p>
    <w:tbl>
      <w:tblPr>
        <w:tblW w:w="859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W w:w="1638" w:type="dxa"/>
            <w:vAlign w:val="top"/>
            <w:textDirection w:val="lrTb"/>
            <w:noWrap w:val="false"/>
          </w:tcPr>
          <w:p>
            <w:pPr>
              <w:pStyle w:val="1021"/>
              <w:jc w:val="center"/>
              <w:rPr>
                <w:rFonts w:ascii="仿宋_GB2312" w:hAnsi="宋体" w:eastAsia="仿宋_GB2312"/>
                <w:color w:val="000000"/>
                <w:szCs w:val="21"/>
                <w:highlight w:val="none"/>
              </w:rPr>
              <w:outlineLvl w:val="9"/>
            </w:pPr>
            <w:r/>
            <w:bookmarkStart w:id="92" w:name="_Hlt26782999"/>
            <w:r/>
            <w:bookmarkEnd w:id="92"/>
            <w:r/>
            <w:bookmarkStart w:id="93" w:name="_Hlt26955064"/>
            <w:r/>
            <w:bookmarkEnd w:id="93"/>
            <w:r/>
            <w:bookmarkStart w:id="94" w:name="_Hlt26580838"/>
            <w:r/>
            <w:bookmarkEnd w:id="94"/>
            <w:r/>
            <w:bookmarkStart w:id="95" w:name="_Hlt26955056"/>
            <w:r/>
            <w:bookmarkEnd w:id="95"/>
            <w:r/>
            <w:bookmarkStart w:id="96" w:name="_Hlt26609391"/>
            <w:r/>
            <w:bookmarkEnd w:id="96"/>
            <w:r/>
            <w:bookmarkStart w:id="97" w:name="_Hlt26671343"/>
            <w:r/>
            <w:bookmarkEnd w:id="97"/>
            <w:r/>
            <w:bookmarkStart w:id="98" w:name="_Hlt26671372"/>
            <w:r/>
            <w:bookmarkEnd w:id="98"/>
            <w:r/>
            <w:bookmarkStart w:id="99" w:name="_Hlt24879081"/>
            <w:r/>
            <w:bookmarkEnd w:id="99"/>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1021"/>
              <w:jc w:val="center"/>
              <w:rPr>
                <w:rFonts w:ascii="仿宋_GB2312" w:hAnsi="宋体" w:eastAsia="仿宋_GB2312"/>
                <w:color w:val="000000"/>
                <w:szCs w:val="21"/>
                <w:highlight w:val="none"/>
              </w:rPr>
              <w:outlineLvl w:val="9"/>
            </w:pPr>
            <w:r>
              <w:rPr>
                <w:rFonts w:hint="eastAsia" w:ascii="仿宋_GB2312" w:hAnsi="宋体"/>
                <w:color w:val="000000"/>
                <w:szCs w:val="21"/>
                <w:highlight w:val="none"/>
              </w:rPr>
              <w:t xml:space="preserve">招标文件要求</w:t>
            </w:r>
            <w:r>
              <w:rPr>
                <w:rFonts w:ascii="仿宋_GB2312" w:hAnsi="宋体" w:eastAsia="仿宋_GB2312"/>
                <w:color w:val="000000"/>
                <w:szCs w:val="21"/>
                <w:highlight w:val="none"/>
              </w:rPr>
            </w:r>
            <w:r/>
          </w:p>
        </w:tc>
        <w:tc>
          <w:tcPr>
            <w:tcW w:w="1837" w:type="dxa"/>
            <w:vAlign w:val="top"/>
            <w:textDirection w:val="lrTb"/>
            <w:noWrap w:val="false"/>
          </w:tcPr>
          <w:p>
            <w:pPr>
              <w:pStyle w:val="1021"/>
              <w:jc w:val="center"/>
              <w:rPr>
                <w:rFonts w:ascii="仿宋_GB2312" w:hAnsi="宋体" w:eastAsia="仿宋_GB2312"/>
                <w:color w:val="000000"/>
                <w:szCs w:val="21"/>
                <w:highlight w:val="none"/>
              </w:rPr>
              <w:outlineLvl w:val="9"/>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614" w:type="dxa"/>
            <w:vAlign w:val="top"/>
            <w:textDirection w:val="lrTb"/>
            <w:noWrap w:val="false"/>
          </w:tcPr>
          <w:p>
            <w:pPr>
              <w:pStyle w:val="1021"/>
              <w:jc w:val="center"/>
              <w:rPr>
                <w:rFonts w:ascii="仿宋_GB2312" w:hAnsi="宋体" w:eastAsia="仿宋_GB2312"/>
                <w:color w:val="000000"/>
                <w:szCs w:val="21"/>
                <w:highlight w:val="none"/>
              </w:rPr>
              <w:outlineLvl w:val="9"/>
            </w:pPr>
            <w:r>
              <w:rPr>
                <w:rFonts w:hint="eastAsia" w:ascii="仿宋_GB2312" w:hAnsi="宋体"/>
                <w:color w:val="000000"/>
                <w:szCs w:val="21"/>
                <w:highlight w:val="none"/>
              </w:rPr>
              <w:t xml:space="preserve">投标人的承诺或说明</w:t>
            </w:r>
            <w:r>
              <w:rPr>
                <w:rFonts w:ascii="仿宋_GB2312" w:hAnsi="宋体" w:eastAsia="仿宋_GB2312"/>
                <w:color w:val="000000"/>
                <w:szCs w:val="21"/>
                <w:highlight w:val="none"/>
              </w:rPr>
            </w:r>
            <w:r/>
          </w:p>
        </w:tc>
      </w:tr>
      <w:tr>
        <w:trPr>
          <w:trHeight w:val="469"/>
        </w:trPr>
        <w:tc>
          <w:tcPr>
            <w:tcW w:w="1638" w:type="dxa"/>
            <w:vAlign w:val="top"/>
            <w:textDirection w:val="lrTb"/>
            <w:noWrap w:val="false"/>
          </w:tcPr>
          <w:p>
            <w:pPr>
              <w:pStyle w:val="1021"/>
              <w:jc w:val="center"/>
              <w:rPr>
                <w:rFonts w:ascii="仿宋_GB2312" w:hAnsi="宋体" w:eastAsia="仿宋_GB2312"/>
                <w:color w:val="000000"/>
                <w:szCs w:val="21"/>
                <w:highlight w:val="none"/>
              </w:rPr>
              <w:outlineLvl w:val="9"/>
            </w:pPr>
            <w:r>
              <w:rPr>
                <w:rFonts w:hint="eastAsia" w:ascii="仿宋_GB2312"/>
                <w:color w:val="000000"/>
                <w:szCs w:val="21"/>
                <w:highlight w:val="none"/>
              </w:rPr>
              <w:t xml:space="preserve">服务时间</w:t>
            </w:r>
            <w:r>
              <w:rPr>
                <w:rFonts w:ascii="仿宋_GB2312" w:hAnsi="宋体" w:eastAsia="仿宋_GB2312"/>
                <w:color w:val="000000"/>
                <w:szCs w:val="21"/>
                <w:highlight w:val="none"/>
              </w:rPr>
            </w:r>
            <w:r/>
          </w:p>
        </w:tc>
        <w:tc>
          <w:tcPr>
            <w:tcW w:w="2502" w:type="dxa"/>
            <w:vAlign w:val="top"/>
            <w:textDirection w:val="lrTb"/>
            <w:noWrap w:val="false"/>
          </w:tcPr>
          <w:p>
            <w:pPr>
              <w:pStyle w:val="1021"/>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c>
          <w:tcPr>
            <w:tcW w:w="1837" w:type="dxa"/>
            <w:vAlign w:val="top"/>
            <w:textDirection w:val="lrTb"/>
            <w:noWrap w:val="false"/>
          </w:tcPr>
          <w:p>
            <w:pPr>
              <w:pStyle w:val="1021"/>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c>
          <w:tcPr>
            <w:tcW w:w="2614" w:type="dxa"/>
            <w:vAlign w:val="top"/>
            <w:textDirection w:val="lrTb"/>
            <w:noWrap w:val="false"/>
          </w:tcPr>
          <w:p>
            <w:pPr>
              <w:pStyle w:val="1021"/>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r>
      <w:tr>
        <w:trPr>
          <w:trHeight w:val="719"/>
        </w:trPr>
        <w:tc>
          <w:tcPr>
            <w:tcW w:w="1638" w:type="dxa"/>
            <w:vAlign w:val="top"/>
            <w:textDirection w:val="lrTb"/>
            <w:noWrap w:val="false"/>
          </w:tcPr>
          <w:p>
            <w:pPr>
              <w:pStyle w:val="1021"/>
              <w:jc w:val="center"/>
              <w:rPr>
                <w:rFonts w:ascii="仿宋_GB2312" w:hAnsi="宋体" w:eastAsia="仿宋_GB2312"/>
                <w:color w:val="000000"/>
                <w:szCs w:val="21"/>
                <w:highlight w:val="none"/>
              </w:rPr>
              <w:outlineLvl w:val="9"/>
            </w:pPr>
            <w:r>
              <w:rPr>
                <w:rFonts w:hint="eastAsia" w:ascii="仿宋_GB2312"/>
                <w:color w:val="000000"/>
                <w:szCs w:val="21"/>
                <w:highlight w:val="none"/>
              </w:rPr>
              <w:t xml:space="preserve">服务方式</w:t>
            </w:r>
            <w:r>
              <w:rPr>
                <w:rFonts w:ascii="仿宋_GB2312" w:hAnsi="宋体" w:eastAsia="仿宋_GB2312"/>
                <w:color w:val="000000"/>
                <w:szCs w:val="21"/>
                <w:highlight w:val="none"/>
              </w:rPr>
            </w:r>
            <w:r/>
          </w:p>
        </w:tc>
        <w:tc>
          <w:tcPr>
            <w:tcW w:w="2502" w:type="dxa"/>
            <w:vAlign w:val="top"/>
            <w:textDirection w:val="lrTb"/>
            <w:noWrap w:val="false"/>
          </w:tcPr>
          <w:p>
            <w:pPr>
              <w:pStyle w:val="1021"/>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c>
          <w:tcPr>
            <w:tcW w:w="1837" w:type="dxa"/>
            <w:vAlign w:val="top"/>
            <w:textDirection w:val="lrTb"/>
            <w:noWrap w:val="false"/>
          </w:tcPr>
          <w:p>
            <w:pPr>
              <w:pStyle w:val="1021"/>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c>
          <w:tcPr>
            <w:tcW w:w="2614" w:type="dxa"/>
            <w:vAlign w:val="top"/>
            <w:textDirection w:val="lrTb"/>
            <w:noWrap w:val="false"/>
          </w:tcPr>
          <w:p>
            <w:pPr>
              <w:pStyle w:val="1021"/>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1021"/>
              <w:jc w:val="center"/>
              <w:rPr>
                <w:rFonts w:ascii="仿宋_GB2312" w:hAnsi="宋体" w:eastAsia="仿宋_GB2312"/>
                <w:color w:val="000000"/>
                <w:szCs w:val="21"/>
                <w:highlight w:val="none"/>
              </w:rPr>
              <w:outlineLvl w:val="9"/>
            </w:pPr>
            <w:r>
              <w:rPr>
                <w:rFonts w:hint="eastAsia" w:ascii="仿宋_GB2312"/>
                <w:color w:val="000000"/>
                <w:szCs w:val="21"/>
                <w:highlight w:val="none"/>
              </w:rPr>
              <w:t xml:space="preserve">服务地点</w:t>
            </w:r>
            <w:r>
              <w:rPr>
                <w:rFonts w:ascii="仿宋_GB2312" w:hAnsi="宋体" w:eastAsia="仿宋_GB2312"/>
                <w:color w:val="000000"/>
                <w:szCs w:val="21"/>
                <w:highlight w:val="none"/>
              </w:rPr>
            </w:r>
            <w:r/>
          </w:p>
        </w:tc>
        <w:tc>
          <w:tcPr>
            <w:tcW w:w="2502" w:type="dxa"/>
            <w:vAlign w:val="top"/>
            <w:textDirection w:val="lrTb"/>
            <w:noWrap w:val="false"/>
          </w:tcPr>
          <w:p>
            <w:pPr>
              <w:pStyle w:val="1021"/>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c>
          <w:tcPr>
            <w:tcW w:w="1837" w:type="dxa"/>
            <w:vAlign w:val="top"/>
            <w:textDirection w:val="lrTb"/>
            <w:noWrap w:val="false"/>
          </w:tcPr>
          <w:p>
            <w:pPr>
              <w:pStyle w:val="1021"/>
              <w:ind w:left="43"/>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c>
          <w:tcPr>
            <w:tcW w:w="2614" w:type="dxa"/>
            <w:vAlign w:val="top"/>
            <w:textDirection w:val="lrTb"/>
            <w:noWrap w:val="false"/>
          </w:tcPr>
          <w:p>
            <w:pPr>
              <w:pStyle w:val="1021"/>
              <w:ind w:left="43"/>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1021"/>
              <w:jc w:val="center"/>
              <w:rPr>
                <w:rFonts w:ascii="仿宋_GB2312"/>
                <w:color w:val="000000"/>
                <w:szCs w:val="21"/>
                <w:highlight w:val="none"/>
              </w:rPr>
              <w:outlineLvl w:val="9"/>
            </w:pPr>
            <w:r>
              <w:rPr>
                <w:rFonts w:hint="eastAsia" w:ascii="仿宋_GB2312" w:hAnsi="宋体"/>
                <w:color w:val="000000"/>
                <w:szCs w:val="21"/>
                <w:highlight w:val="none"/>
              </w:rPr>
              <w:t xml:space="preserve">付款方式</w:t>
            </w:r>
            <w:r>
              <w:rPr>
                <w:rFonts w:ascii="仿宋_GB2312"/>
                <w:color w:val="000000"/>
                <w:szCs w:val="21"/>
                <w:highlight w:val="none"/>
              </w:rPr>
            </w:r>
            <w:r/>
          </w:p>
        </w:tc>
        <w:tc>
          <w:tcPr>
            <w:tcW w:w="2502" w:type="dxa"/>
            <w:vAlign w:val="top"/>
            <w:textDirection w:val="lrTb"/>
            <w:noWrap w:val="false"/>
          </w:tcPr>
          <w:p>
            <w:pPr>
              <w:pStyle w:val="1021"/>
              <w:rPr>
                <w:rFonts w:ascii="仿宋_GB2312" w:hAnsi="宋体"/>
                <w:color w:val="000000"/>
                <w:szCs w:val="21"/>
                <w:highlight w:val="none"/>
              </w:rPr>
              <w:outlineLvl w:val="9"/>
            </w:pPr>
            <w:r>
              <w:rPr>
                <w:rFonts w:ascii="仿宋_GB2312" w:hAnsi="宋体"/>
                <w:color w:val="000000"/>
                <w:szCs w:val="21"/>
                <w:highlight w:val="none"/>
              </w:rPr>
            </w:r>
            <w:r/>
          </w:p>
        </w:tc>
        <w:tc>
          <w:tcPr>
            <w:tcW w:w="1837" w:type="dxa"/>
            <w:vAlign w:val="top"/>
            <w:textDirection w:val="lrTb"/>
            <w:noWrap w:val="false"/>
          </w:tcPr>
          <w:p>
            <w:pPr>
              <w:pStyle w:val="1021"/>
              <w:ind w:left="43"/>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c>
          <w:tcPr>
            <w:tcW w:w="2614" w:type="dxa"/>
            <w:vAlign w:val="top"/>
            <w:textDirection w:val="lrTb"/>
            <w:noWrap w:val="false"/>
          </w:tcPr>
          <w:p>
            <w:pPr>
              <w:pStyle w:val="1021"/>
              <w:ind w:left="43"/>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1021"/>
              <w:jc w:val="center"/>
              <w:rPr>
                <w:rFonts w:ascii="仿宋_GB2312"/>
                <w:color w:val="000000"/>
                <w:szCs w:val="21"/>
                <w:highlight w:val="none"/>
              </w:rPr>
              <w:outlineLvl w:val="9"/>
            </w:pPr>
            <w:r>
              <w:rPr>
                <w:rFonts w:hint="eastAsia" w:ascii="仿宋_GB2312" w:hAnsi="宋体"/>
                <w:color w:val="000000"/>
                <w:szCs w:val="21"/>
                <w:highlight w:val="none"/>
              </w:rPr>
              <w:t xml:space="preserve">其他</w:t>
            </w:r>
            <w:r>
              <w:rPr>
                <w:rFonts w:ascii="仿宋_GB2312"/>
                <w:color w:val="000000"/>
                <w:szCs w:val="21"/>
                <w:highlight w:val="none"/>
              </w:rPr>
            </w:r>
            <w:r/>
          </w:p>
        </w:tc>
        <w:tc>
          <w:tcPr>
            <w:tcW w:w="2502" w:type="dxa"/>
            <w:vAlign w:val="top"/>
            <w:textDirection w:val="lrTb"/>
            <w:noWrap w:val="false"/>
          </w:tcPr>
          <w:p>
            <w:pPr>
              <w:pStyle w:val="1021"/>
              <w:rPr>
                <w:rFonts w:ascii="仿宋_GB2312" w:hAnsi="宋体"/>
                <w:color w:val="000000"/>
                <w:szCs w:val="21"/>
                <w:highlight w:val="none"/>
              </w:rPr>
              <w:outlineLvl w:val="9"/>
            </w:pPr>
            <w:r>
              <w:rPr>
                <w:rFonts w:ascii="仿宋_GB2312" w:hAnsi="宋体"/>
                <w:color w:val="000000"/>
                <w:szCs w:val="21"/>
                <w:highlight w:val="none"/>
              </w:rPr>
            </w:r>
            <w:r/>
          </w:p>
        </w:tc>
        <w:tc>
          <w:tcPr>
            <w:tcW w:w="1837" w:type="dxa"/>
            <w:vAlign w:val="top"/>
            <w:textDirection w:val="lrTb"/>
            <w:noWrap w:val="false"/>
          </w:tcPr>
          <w:p>
            <w:pPr>
              <w:pStyle w:val="1021"/>
              <w:ind w:left="43"/>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c>
          <w:tcPr>
            <w:tcW w:w="2614" w:type="dxa"/>
            <w:vAlign w:val="top"/>
            <w:textDirection w:val="lrTb"/>
            <w:noWrap w:val="false"/>
          </w:tcPr>
          <w:p>
            <w:pPr>
              <w:pStyle w:val="1021"/>
              <w:ind w:left="43"/>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r>
    </w:tbl>
    <w:p>
      <w:pPr>
        <w:pStyle w:val="1021"/>
        <w:spacing w:line="480" w:lineRule="auto"/>
        <w:rPr>
          <w:rFonts w:ascii="宋体" w:hAnsi="宋体"/>
          <w:color w:val="000000"/>
          <w:sz w:val="24"/>
          <w:highlight w:val="none"/>
        </w:rPr>
        <w:outlineLvl w:val="9"/>
      </w:pPr>
      <w:r>
        <w:rPr>
          <w:rFonts w:ascii="宋体" w:hAnsi="宋体"/>
          <w:color w:val="000000"/>
          <w:sz w:val="24"/>
          <w:highlight w:val="none"/>
        </w:rPr>
      </w:r>
      <w:r/>
    </w:p>
    <w:p>
      <w:pPr>
        <w:pStyle w:val="1021"/>
        <w:spacing w:line="360" w:lineRule="auto"/>
        <w:rPr>
          <w:rFonts w:hint="eastAsia" w:ascii="宋体" w:hAnsi="宋体" w:cs="宋体"/>
          <w:szCs w:val="21"/>
        </w:rPr>
      </w:pPr>
      <w:r>
        <w:rPr>
          <w:rFonts w:hint="eastAsia" w:ascii="宋体" w:hAnsi="宋体" w:cs="宋体"/>
          <w:szCs w:val="21"/>
        </w:rPr>
        <w:t xml:space="preserve">法定代表人或者授权代表（签字或盖章）：                    </w:t>
      </w:r>
      <w:r>
        <w:rPr>
          <w:rFonts w:hint="eastAsia" w:ascii="宋体" w:hAnsi="宋体" w:cs="宋体"/>
          <w:szCs w:val="21"/>
        </w:rPr>
      </w:r>
      <w:r/>
    </w:p>
    <w:p>
      <w:pPr>
        <w:pStyle w:val="1021"/>
        <w:spacing w:line="360" w:lineRule="auto"/>
        <w:rPr>
          <w:rFonts w:hint="eastAsia" w:ascii="宋体" w:hAnsi="宋体" w:cs="宋体"/>
          <w:szCs w:val="21"/>
          <w:u w:val="single"/>
        </w:rPr>
      </w:pPr>
      <w:r>
        <w:rPr>
          <w:rFonts w:hint="eastAsia" w:ascii="宋体" w:hAnsi="宋体" w:cs="宋体"/>
          <w:szCs w:val="21"/>
        </w:rPr>
        <w:t xml:space="preserve">供应商全称（盖章）：</w:t>
      </w:r>
      <w:r>
        <w:rPr>
          <w:rFonts w:hint="eastAsia" w:ascii="宋体" w:hAnsi="宋体" w:cs="宋体"/>
          <w:szCs w:val="21"/>
          <w:u w:val="single"/>
        </w:rPr>
        <w:t xml:space="preserve">                         </w:t>
      </w:r>
      <w:r>
        <w:rPr>
          <w:rFonts w:hint="eastAsia" w:ascii="宋体" w:hAnsi="宋体" w:cs="宋体"/>
          <w:szCs w:val="21"/>
          <w:u w:val="single"/>
        </w:rPr>
      </w:r>
      <w:r/>
    </w:p>
    <w:p>
      <w:pPr>
        <w:pStyle w:val="1085"/>
      </w:pPr>
      <w:r/>
      <w:r/>
    </w:p>
    <w:p>
      <w:pPr>
        <w:pStyle w:val="1021"/>
        <w:spacing w:line="480" w:lineRule="auto"/>
        <w:rPr>
          <w:rFonts w:ascii="宋体" w:hAnsi="宋体"/>
          <w:color w:val="000000"/>
          <w:sz w:val="24"/>
          <w:highlight w:val="none"/>
        </w:rPr>
        <w:outlineLvl w:val="9"/>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 w:val="24"/>
          <w:highlight w:val="none"/>
        </w:rPr>
      </w:r>
      <w:r/>
    </w:p>
    <w:p>
      <w:pPr>
        <w:pStyle w:val="1021"/>
        <w:spacing w:line="480" w:lineRule="auto"/>
        <w:rPr>
          <w:rFonts w:ascii="仿宋_GB2312" w:hAnsi="Arial"/>
          <w:color w:val="000000"/>
          <w:sz w:val="30"/>
          <w:highlight w:val="none"/>
        </w:rPr>
        <w:sectPr>
          <w:footerReference w:type="default" r:id="rId15"/>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ascii="仿宋_GB2312" w:hAnsi="Arial"/>
          <w:color w:val="000000"/>
          <w:sz w:val="30"/>
          <w:highlight w:val="none"/>
        </w:rPr>
      </w:r>
      <w:r/>
    </w:p>
    <w:p>
      <w:pPr>
        <w:pStyle w:val="1021"/>
        <w:jc w:val="center"/>
        <w:spacing w:line="360" w:lineRule="auto"/>
        <w:rPr>
          <w:rFonts w:ascii="宋体" w:hAnsi="宋体"/>
          <w:b/>
          <w:color w:val="000000"/>
          <w:highlight w:val="none"/>
        </w:rPr>
        <w:outlineLvl w:val="9"/>
      </w:pPr>
      <w:r/>
      <w:bookmarkStart w:id="100" w:name="_Hlt26671374"/>
      <w:r/>
      <w:bookmarkEnd w:id="100"/>
      <w:r/>
      <w:bookmarkStart w:id="101" w:name="_Hlt26609389"/>
      <w:r/>
      <w:bookmarkEnd w:id="101"/>
      <w:r/>
      <w:bookmarkStart w:id="102" w:name="_格式2__法定代表人授权书"/>
      <w:r/>
      <w:bookmarkEnd w:id="102"/>
      <w:r/>
      <w:bookmarkStart w:id="103" w:name="_Hlt26955066"/>
      <w:r/>
      <w:bookmarkEnd w:id="103"/>
      <w:r>
        <w:rPr>
          <w:rFonts w:hint="eastAsia" w:ascii="宋体" w:hAnsi="宋体"/>
          <w:b/>
          <w:color w:val="000000"/>
          <w:highlight w:val="none"/>
        </w:rPr>
        <w:t xml:space="preserve">主要标的信息（中标后将公示）</w:t>
      </w:r>
      <w:r>
        <w:rPr>
          <w:rFonts w:ascii="宋体" w:hAnsi="宋体"/>
          <w:b/>
          <w:color w:val="000000"/>
          <w:highlight w:val="none"/>
        </w:rPr>
      </w:r>
      <w:r/>
    </w:p>
    <w:p>
      <w:pPr>
        <w:pStyle w:val="1021"/>
        <w:spacing w:line="360" w:lineRule="auto"/>
        <w:rPr>
          <w:rFonts w:ascii="宋体" w:hAnsi="宋体"/>
          <w:b/>
          <w:color w:val="000000"/>
          <w:highlight w:val="none"/>
        </w:rPr>
        <w:outlineLvl w:val="9"/>
      </w:pPr>
      <w:r>
        <w:rPr>
          <w:rFonts w:hint="eastAsia" w:ascii="宋体" w:hAnsi="宋体"/>
          <w:color w:val="000000"/>
          <w:highlight w:val="none"/>
        </w:rPr>
        <w:t xml:space="preserve">投标人全称：</w:t>
      </w:r>
      <w:r>
        <w:rPr>
          <w:rFonts w:ascii="宋体" w:hAnsi="宋体"/>
          <w:b/>
          <w:color w:val="000000"/>
          <w:highlight w:val="none"/>
        </w:rPr>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1021"/>
              <w:jc w:val="center"/>
              <w:rPr>
                <w:rFonts w:ascii="宋体" w:hAnsi="宋体" w:cs="宋体"/>
                <w:color w:val="000000"/>
                <w:highlight w:val="none"/>
              </w:rPr>
              <w:outlineLvl w:val="9"/>
            </w:pPr>
            <w:r>
              <w:rPr>
                <w:rFonts w:hint="eastAsia" w:ascii="宋体" w:hAnsi="宋体" w:cs="宋体"/>
                <w:color w:val="000000"/>
                <w:highlight w:val="none"/>
              </w:rPr>
              <w:t xml:space="preserve">货物类</w:t>
            </w:r>
            <w:r>
              <w:rPr>
                <w:rFonts w:ascii="宋体" w:hAnsi="宋体" w:cs="宋体"/>
                <w:color w:val="000000"/>
                <w:highlight w:val="none"/>
              </w:rPr>
            </w:r>
            <w:r/>
          </w:p>
        </w:tc>
        <w:tc>
          <w:tcPr>
            <w:tcW w:w="3780" w:type="dxa"/>
            <w:vAlign w:val="top"/>
            <w:textDirection w:val="lrTb"/>
            <w:noWrap w:val="false"/>
          </w:tcPr>
          <w:p>
            <w:pPr>
              <w:pStyle w:val="1021"/>
              <w:jc w:val="center"/>
              <w:rPr>
                <w:rFonts w:ascii="宋体" w:hAnsi="宋体" w:cs="宋体"/>
                <w:color w:val="000000"/>
                <w:highlight w:val="none"/>
              </w:rPr>
              <w:outlineLvl w:val="9"/>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3901" w:type="dxa"/>
            <w:vAlign w:val="top"/>
            <w:textDirection w:val="lrTb"/>
            <w:noWrap w:val="false"/>
          </w:tcPr>
          <w:p>
            <w:pPr>
              <w:pStyle w:val="1021"/>
              <w:spacing w:line="360" w:lineRule="auto"/>
              <w:rPr>
                <w:rFonts w:ascii="宋体" w:hAnsi="宋体" w:cs="宋体"/>
                <w:color w:val="000000"/>
                <w:highlight w:val="none"/>
              </w:rPr>
              <w:outlineLvl w:val="9"/>
            </w:pPr>
            <w:r>
              <w:rPr>
                <w:rFonts w:hint="eastAsia" w:ascii="宋体" w:hAnsi="宋体" w:cs="宋体"/>
                <w:color w:val="000000"/>
                <w:highlight w:val="none"/>
              </w:rPr>
              <w:t xml:space="preserve">名称：</w:t>
            </w:r>
            <w:r>
              <w:rPr>
                <w:rFonts w:ascii="宋体" w:hAnsi="宋体" w:cs="宋体"/>
                <w:color w:val="000000"/>
                <w:highlight w:val="none"/>
              </w:rPr>
            </w:r>
            <w:r/>
          </w:p>
          <w:p>
            <w:pPr>
              <w:pStyle w:val="1021"/>
              <w:spacing w:line="360" w:lineRule="auto"/>
              <w:rPr>
                <w:rFonts w:ascii="宋体" w:hAnsi="宋体" w:cs="宋体"/>
                <w:color w:val="000000"/>
                <w:highlight w:val="none"/>
              </w:rPr>
              <w:outlineLvl w:val="9"/>
            </w:pPr>
            <w:r>
              <w:rPr>
                <w:rFonts w:hint="eastAsia" w:ascii="宋体" w:hAnsi="宋体" w:cs="宋体"/>
                <w:color w:val="000000"/>
                <w:highlight w:val="none"/>
              </w:rPr>
              <w:t xml:space="preserve">品牌（如有）：</w:t>
            </w:r>
            <w:r>
              <w:rPr>
                <w:rFonts w:ascii="宋体" w:hAnsi="宋体" w:cs="宋体"/>
                <w:color w:val="000000"/>
                <w:highlight w:val="none"/>
              </w:rPr>
            </w:r>
            <w:r/>
          </w:p>
          <w:p>
            <w:pPr>
              <w:pStyle w:val="1021"/>
              <w:spacing w:line="360" w:lineRule="auto"/>
              <w:rPr>
                <w:rFonts w:ascii="宋体" w:hAnsi="宋体" w:cs="宋体"/>
                <w:color w:val="000000"/>
                <w:highlight w:val="none"/>
              </w:rPr>
              <w:outlineLvl w:val="9"/>
            </w:pPr>
            <w:r>
              <w:rPr>
                <w:rFonts w:hint="eastAsia" w:ascii="宋体" w:hAnsi="宋体" w:cs="宋体"/>
                <w:color w:val="000000"/>
                <w:highlight w:val="none"/>
              </w:rPr>
              <w:t xml:space="preserve">规格型号：</w:t>
            </w:r>
            <w:r>
              <w:rPr>
                <w:rFonts w:ascii="宋体" w:hAnsi="宋体" w:cs="宋体"/>
                <w:color w:val="000000"/>
                <w:highlight w:val="none"/>
              </w:rPr>
            </w:r>
            <w:r/>
          </w:p>
          <w:p>
            <w:pPr>
              <w:pStyle w:val="1021"/>
              <w:spacing w:line="360" w:lineRule="auto"/>
              <w:rPr>
                <w:rFonts w:ascii="宋体" w:hAnsi="宋体" w:cs="宋体"/>
                <w:color w:val="000000"/>
                <w:highlight w:val="none"/>
              </w:rPr>
              <w:outlineLvl w:val="9"/>
            </w:pPr>
            <w:r>
              <w:rPr>
                <w:rFonts w:hint="eastAsia" w:ascii="宋体" w:hAnsi="宋体" w:cs="宋体"/>
                <w:color w:val="000000"/>
                <w:highlight w:val="none"/>
              </w:rPr>
              <w:t xml:space="preserve">数量：</w:t>
            </w:r>
            <w:r>
              <w:rPr>
                <w:rFonts w:ascii="宋体" w:hAnsi="宋体" w:cs="宋体"/>
                <w:color w:val="000000"/>
                <w:highlight w:val="none"/>
              </w:rPr>
            </w:r>
            <w:r/>
          </w:p>
          <w:p>
            <w:pPr>
              <w:pStyle w:val="1021"/>
              <w:spacing w:line="360" w:lineRule="auto"/>
              <w:rPr>
                <w:rFonts w:ascii="宋体" w:hAnsi="宋体" w:cs="宋体"/>
                <w:color w:val="000000"/>
                <w:highlight w:val="none"/>
              </w:rPr>
              <w:outlineLvl w:val="9"/>
            </w:pPr>
            <w:r>
              <w:rPr>
                <w:rFonts w:hint="eastAsia" w:ascii="宋体" w:hAnsi="宋体" w:cs="宋体"/>
                <w:color w:val="000000"/>
                <w:highlight w:val="none"/>
              </w:rPr>
              <w:t xml:space="preserve">单价：</w:t>
            </w:r>
            <w:r>
              <w:rPr>
                <w:rFonts w:ascii="宋体" w:hAnsi="宋体" w:cs="宋体"/>
                <w:color w:val="000000"/>
                <w:highlight w:val="none"/>
              </w:rPr>
            </w:r>
            <w:r/>
          </w:p>
        </w:tc>
        <w:tc>
          <w:tcPr>
            <w:tcW w:w="3780" w:type="dxa"/>
            <w:vAlign w:val="top"/>
            <w:textDirection w:val="lrTb"/>
            <w:noWrap w:val="false"/>
          </w:tcPr>
          <w:p>
            <w:pPr>
              <w:pStyle w:val="1021"/>
              <w:spacing w:line="360" w:lineRule="auto"/>
              <w:rPr>
                <w:rFonts w:ascii="宋体" w:hAnsi="宋体" w:cs="宋体"/>
                <w:color w:val="000000"/>
                <w:highlight w:val="none"/>
              </w:rPr>
              <w:outlineLvl w:val="9"/>
            </w:pPr>
            <w:r>
              <w:rPr>
                <w:rFonts w:hint="eastAsia" w:ascii="宋体" w:hAnsi="宋体" w:cs="宋体"/>
                <w:color w:val="000000"/>
                <w:highlight w:val="none"/>
              </w:rPr>
              <w:t xml:space="preserve">名称：</w:t>
            </w:r>
            <w:r>
              <w:rPr>
                <w:rFonts w:ascii="宋体" w:hAnsi="宋体" w:cs="宋体"/>
                <w:color w:val="000000"/>
                <w:highlight w:val="none"/>
              </w:rPr>
            </w:r>
            <w:r/>
          </w:p>
          <w:p>
            <w:pPr>
              <w:pStyle w:val="1021"/>
              <w:spacing w:line="360" w:lineRule="auto"/>
              <w:rPr>
                <w:rFonts w:ascii="宋体" w:hAnsi="宋体" w:cs="宋体"/>
                <w:color w:val="000000"/>
                <w:highlight w:val="none"/>
              </w:rPr>
              <w:outlineLvl w:val="9"/>
            </w:pPr>
            <w:r>
              <w:rPr>
                <w:rFonts w:hint="eastAsia" w:ascii="宋体" w:hAnsi="宋体" w:cs="宋体"/>
                <w:color w:val="000000"/>
                <w:highlight w:val="none"/>
              </w:rPr>
              <w:t xml:space="preserve">服务范围：</w:t>
            </w:r>
            <w:r>
              <w:rPr>
                <w:rFonts w:ascii="宋体" w:hAnsi="宋体" w:cs="宋体"/>
                <w:color w:val="000000"/>
                <w:highlight w:val="none"/>
              </w:rPr>
            </w:r>
            <w:r/>
          </w:p>
          <w:p>
            <w:pPr>
              <w:pStyle w:val="1021"/>
              <w:spacing w:line="360" w:lineRule="auto"/>
              <w:rPr>
                <w:rFonts w:ascii="宋体" w:hAnsi="宋体" w:cs="宋体"/>
                <w:color w:val="000000"/>
                <w:highlight w:val="none"/>
                <w:u w:val="single"/>
              </w:rPr>
              <w:outlineLvl w:val="9"/>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1021"/>
              <w:spacing w:line="360" w:lineRule="auto"/>
              <w:rPr>
                <w:rFonts w:ascii="宋体" w:hAnsi="宋体" w:cs="宋体"/>
                <w:color w:val="000000"/>
                <w:highlight w:val="none"/>
                <w:u w:val="single"/>
              </w:rPr>
              <w:outlineLvl w:val="9"/>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1021"/>
              <w:spacing w:line="360" w:lineRule="auto"/>
              <w:rPr>
                <w:rFonts w:ascii="宋体" w:hAnsi="宋体" w:cs="宋体"/>
                <w:color w:val="000000"/>
                <w:highlight w:val="none"/>
              </w:rPr>
              <w:outlineLvl w:val="9"/>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1021"/>
        <w:spacing w:line="360" w:lineRule="auto"/>
        <w:rPr>
          <w:color w:val="000000"/>
          <w:highlight w:val="none"/>
        </w:rPr>
        <w:outlineLvl w:val="9"/>
      </w:pPr>
      <w:r>
        <w:rPr>
          <w:color w:val="000000"/>
          <w:highlight w:val="none"/>
        </w:rPr>
      </w:r>
      <w:r/>
    </w:p>
    <w:sectPr>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Wingdings">
    <w:panose1 w:val="05000000000000000000"/>
  </w:font>
  <w:font w:name="等线 Light">
    <w:panose1 w:val="02010600030101010101"/>
  </w:font>
  <w:font w:name="仿宋">
    <w:panose1 w:val="02010609060101010101"/>
  </w:font>
  <w:font w:name="Symbol">
    <w:panose1 w:val="05050102010706020507"/>
  </w:font>
  <w:font w:name="Tahoma">
    <w:panose1 w:val="020B0604030504040204"/>
  </w:font>
  <w:font w:name="Courier New">
    <w:panose1 w:val="02070309020205020404"/>
  </w:font>
  <w:font w:name="楷体_GB2312">
    <w:panose1 w:val="02010609060101010101"/>
  </w:font>
  <w:font w:name="Cambria">
    <w:panose1 w:val="02040503050406030204"/>
  </w:font>
  <w:font w:name="Calibri">
    <w:panose1 w:val="020F0502020204030204"/>
  </w:font>
  <w:font w:name="微软雅黑">
    <w:panose1 w:val="020B050302020402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021"/>
                          </w:pPr>
                          <w:r/>
                          <w:r/>
                        </w:p>
                        <w:p>
                          <w:pPr>
                            <w:pStyle w:val="102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021"/>
                    </w:pPr>
                    <w:r/>
                    <w:r/>
                  </w:p>
                  <w:p>
                    <w:pPr>
                      <w:pStyle w:val="1021"/>
                    </w:pPr>
                    <w:r/>
                    <w:r/>
                  </w:p>
                </w:txbxContent>
              </v:textbox>
            </v:shape>
          </w:pict>
        </mc:Fallback>
      </mc:AlternateContent>
    </w: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6"/>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- 7 -</w:t>
                          </w:r>
                          <w:r>
                            <w:rPr>
                              <w:rFonts w:hint="eastAsia"/>
                              <w:lang w:eastAsia="zh-CN"/>
                            </w:rPr>
                            <w:fldChar w:fldCharType="end"/>
                          </w:r>
                          <w:r>
                            <w:rPr>
                              <w:rFonts w:hint="eastAsia" w:eastAsia="宋体"/>
                              <w:lang w:eastAsia="zh-CN"/>
                            </w:rPr>
                          </w:r>
                          <w:r/>
                        </w:p>
                        <w:p>
                          <w:pPr>
                            <w:pStyle w:val="102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6"/>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- 7 -</w:t>
                    </w:r>
                    <w:r>
                      <w:rPr>
                        <w:rFonts w:hint="eastAsia"/>
                        <w:lang w:eastAsia="zh-CN"/>
                      </w:rPr>
                      <w:fldChar w:fldCharType="end"/>
                    </w:r>
                    <w:r>
                      <w:rPr>
                        <w:rFonts w:hint="eastAsia" w:eastAsia="宋体"/>
                        <w:lang w:eastAsia="zh-CN"/>
                      </w:rPr>
                    </w:r>
                    <w:r/>
                  </w:p>
                  <w:p>
                    <w:pPr>
                      <w:pStyle w:val="102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tabs>
        <w:tab w:val="center" w:pos="4153" w:leader="none"/>
      </w:tabs>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6"/>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28</w:t>
                          </w:r>
                          <w:r>
                            <w:rPr>
                              <w:rFonts w:hint="eastAsia"/>
                              <w:lang w:eastAsia="zh-CN"/>
                            </w:rPr>
                            <w:fldChar w:fldCharType="end"/>
                          </w:r>
                          <w:r>
                            <w:rPr>
                              <w:rFonts w:hint="eastAsia"/>
                              <w:lang w:eastAsia="zh-CN"/>
                            </w:rPr>
                          </w:r>
                          <w:r/>
                        </w:p>
                        <w:p>
                          <w:pPr>
                            <w:pStyle w:val="102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6"/>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28</w:t>
                    </w:r>
                    <w:r>
                      <w:rPr>
                        <w:rFonts w:hint="eastAsia"/>
                        <w:lang w:eastAsia="zh-CN"/>
                      </w:rPr>
                      <w:fldChar w:fldCharType="end"/>
                    </w:r>
                    <w:r>
                      <w:rPr>
                        <w:rFonts w:hint="eastAsia"/>
                        <w:lang w:eastAsia="zh-CN"/>
                      </w:rPr>
                    </w:r>
                    <w:r/>
                  </w:p>
                  <w:p>
                    <w:pPr>
                      <w:pStyle w:val="1021"/>
                    </w:pPr>
                    <w:r/>
                    <w:r/>
                  </w:p>
                </w:txbxContent>
              </v:textbox>
            </v:shape>
          </w:pict>
        </mc:Fallback>
      </mc:AlternateContent>
    </w:r>
    <w:r>
      <w:rPr>
        <w:rFonts w:hint="eastAsia" w:ascii="仿宋_GB2312" w:eastAsia="仿宋_GB2312"/>
        <w:b/>
        <w:sz w:val="24"/>
        <w:szCs w:val="24"/>
      </w:rPr>
      <w:tab/>
    </w:r>
    <w:r>
      <w:rPr>
        <w:rFonts w:ascii="仿宋_GB2312" w:eastAsia="仿宋_GB2312"/>
        <w:b/>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both"/>
      <w:tabs>
        <w:tab w:val="center" w:pos="4153" w:leader="none"/>
        <w:tab w:val="right" w:pos="8306" w:leader="none"/>
      </w:tabs>
    </w:pPr>
    <w:r>
      <w:rPr>
        <w:rFonts w:hint="eastAsia"/>
        <w:spacing w:val="1"/>
        <w:highlight w:val="none"/>
        <w:lang w:eastAsia="zh-CN"/>
      </w:rPr>
      <w:t xml:space="preserve">JSZC-321000-SDTZ-G2025-0018</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江苏</w:t>
    </w:r>
    <w:r>
      <w:rPr>
        <w:rFonts w:hint="eastAsia"/>
        <w:lang w:eastAsia="zh-CN"/>
      </w:rPr>
      <w:t xml:space="preserve">时代投资</w:t>
    </w:r>
    <w:r>
      <w:rPr>
        <w:rFonts w:hint="eastAsia"/>
      </w:rPr>
      <w:t xml:space="preserve">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tabs>
        <w:tab w:val="center" w:pos="4153" w:leader="none"/>
        <w:tab w:val="right" w:pos="8306" w:leader="none"/>
      </w:tabs>
      <w:rPr>
        <w:rFonts w:hint="eastAsia" w:eastAsia="宋体"/>
        <w:lang w:eastAsia="zh-CN"/>
      </w:rPr>
    </w:pPr>
    <w:r>
      <w:rPr>
        <w:rFonts w:hint="eastAsia"/>
        <w:highlight w:val="none"/>
        <w:lang w:eastAsia="zh-CN"/>
      </w:rPr>
      <w:t xml:space="preserve">JSZC-321000-SDTZ-G2025-0018</w:t>
    </w:r>
    <w:r>
      <w:rPr>
        <w:rFonts w:hint="eastAsia"/>
        <w:highlight w:val="none"/>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eastAsia="zh-CN"/>
      </w:rPr>
      <w:t xml:space="preserve">江苏时代投资咨询有限公司</w:t>
    </w:r>
    <w:r>
      <w:rPr>
        <w:rFonts w:hint="eastAsia" w:eastAsia="宋体"/>
        <w:lang w:eastAsia="zh-CN"/>
      </w:rPr>
    </w:r>
    <w:r/>
  </w:p>
  <w:p>
    <w:pPr>
      <w:pStyle w:val="1184"/>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both"/>
      <w:tabs>
        <w:tab w:val="center" w:pos="4153" w:leader="none"/>
        <w:tab w:val="right" w:pos="8306" w:leader="none"/>
      </w:tabs>
      <w:rPr>
        <w:rFonts w:hint="eastAsia" w:ascii="宋体" w:hAnsi="宋体"/>
        <w:szCs w:val="21"/>
      </w:rPr>
      <w:pBdr>
        <w:bottom w:val="single" w:color="000000" w:sz="6" w:space="0"/>
      </w:pBdr>
    </w:pPr>
    <w:r>
      <w:rPr>
        <w:rFonts w:hint="eastAsia" w:ascii="Times New Roman" w:hAnsi="Times New Roman" w:eastAsia="宋体" w:cs="Times New Roman"/>
        <w:spacing w:val="1"/>
        <w:sz w:val="18"/>
        <w:szCs w:val="18"/>
        <w:lang w:val="en-US" w:eastAsia="zh-CN"/>
      </w:rPr>
      <w:t xml:space="preserve">JSZC-321000-SDTZ-G2025-0018</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江苏</w:t>
    </w:r>
    <w:r>
      <w:rPr>
        <w:rFonts w:hint="eastAsia"/>
        <w:lang w:eastAsia="zh-CN"/>
      </w:rPr>
      <w:t xml:space="preserve">时代投资</w:t>
    </w:r>
    <w:r>
      <w:rPr>
        <w:rFonts w:hint="eastAsia"/>
      </w:rPr>
      <w:t xml:space="preserve">咨询有限公司</w:t>
    </w:r>
    <w:r>
      <w:rPr>
        <w:rFonts w:hint="eastAsia" w:ascii="宋体" w:hAnsi="宋体"/>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86"/>
      <w:isLgl w:val="false"/>
      <w:suff w:val="tab"/>
      <w:lvlText w:val=""/>
      <w:lvlJc w:val="left"/>
      <w:pPr>
        <w:pStyle w:val="1021"/>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86"/>
      <w:isLgl w:val="false"/>
      <w:suff w:val="tab"/>
      <w:lvlText w:val=""/>
      <w:lvlJc w:val="left"/>
      <w:pPr>
        <w:pStyle w:val="1021"/>
        <w:ind w:left="780" w:hanging="360"/>
        <w:tabs>
          <w:tab w:val="num" w:pos="780" w:leader="none"/>
        </w:tabs>
      </w:pPr>
      <w:rPr>
        <w:rFonts w:ascii="Wingdings" w:hAnsi="Wingdings"/>
      </w:rPr>
    </w:lvl>
    <w:lvl w:ilvl="1">
      <w:start w:val="1"/>
      <w:numFmt w:val="bullet"/>
      <w:isLgl w:val="false"/>
      <w:suff w:val="tab"/>
      <w:lvlText w:val="o"/>
      <w:lvlJc w:val="left"/>
      <w:pPr>
        <w:pStyle w:val="1021"/>
        <w:ind w:left="1440" w:hanging="360"/>
      </w:pPr>
      <w:rPr>
        <w:rFonts w:ascii="Courier New" w:hAnsi="Courier New" w:eastAsia="Courier New" w:cs="Courier New"/>
      </w:rPr>
    </w:lvl>
    <w:lvl w:ilvl="2">
      <w:start w:val="1"/>
      <w:numFmt w:val="bullet"/>
      <w:isLgl w:val="false"/>
      <w:suff w:val="tab"/>
      <w:lvlText w:val="§"/>
      <w:lvlJc w:val="left"/>
      <w:pPr>
        <w:pStyle w:val="1021"/>
        <w:ind w:left="2160" w:hanging="360"/>
      </w:pPr>
      <w:rPr>
        <w:rFonts w:ascii="Wingdings" w:hAnsi="Wingdings" w:eastAsia="Wingdings" w:cs="Wingdings"/>
      </w:rPr>
    </w:lvl>
    <w:lvl w:ilvl="3">
      <w:start w:val="1"/>
      <w:numFmt w:val="bullet"/>
      <w:isLgl w:val="false"/>
      <w:suff w:val="tab"/>
      <w:lvlText w:val="·"/>
      <w:lvlJc w:val="left"/>
      <w:pPr>
        <w:pStyle w:val="1021"/>
        <w:ind w:left="2880" w:hanging="360"/>
      </w:pPr>
      <w:rPr>
        <w:rFonts w:ascii="Symbol" w:hAnsi="Symbol" w:eastAsia="Symbol" w:cs="Symbol"/>
      </w:rPr>
    </w:lvl>
    <w:lvl w:ilvl="4">
      <w:start w:val="1"/>
      <w:numFmt w:val="bullet"/>
      <w:isLgl w:val="false"/>
      <w:suff w:val="tab"/>
      <w:lvlText w:val="o"/>
      <w:lvlJc w:val="left"/>
      <w:pPr>
        <w:pStyle w:val="1021"/>
        <w:ind w:left="3600" w:hanging="360"/>
      </w:pPr>
      <w:rPr>
        <w:rFonts w:ascii="Courier New" w:hAnsi="Courier New" w:eastAsia="Courier New" w:cs="Courier New"/>
      </w:rPr>
    </w:lvl>
    <w:lvl w:ilvl="5">
      <w:start w:val="1"/>
      <w:numFmt w:val="bullet"/>
      <w:isLgl w:val="false"/>
      <w:suff w:val="tab"/>
      <w:lvlText w:val="§"/>
      <w:lvlJc w:val="left"/>
      <w:pPr>
        <w:pStyle w:val="1021"/>
        <w:ind w:left="4320" w:hanging="360"/>
      </w:pPr>
      <w:rPr>
        <w:rFonts w:ascii="Wingdings" w:hAnsi="Wingdings" w:eastAsia="Wingdings" w:cs="Wingdings"/>
      </w:rPr>
    </w:lvl>
    <w:lvl w:ilvl="6">
      <w:start w:val="1"/>
      <w:numFmt w:val="bullet"/>
      <w:isLgl w:val="false"/>
      <w:suff w:val="tab"/>
      <w:lvlText w:val="·"/>
      <w:lvlJc w:val="left"/>
      <w:pPr>
        <w:pStyle w:val="1021"/>
        <w:ind w:left="5040" w:hanging="360"/>
      </w:pPr>
      <w:rPr>
        <w:rFonts w:ascii="Symbol" w:hAnsi="Symbol" w:eastAsia="Symbol" w:cs="Symbol"/>
      </w:rPr>
    </w:lvl>
    <w:lvl w:ilvl="7">
      <w:start w:val="1"/>
      <w:numFmt w:val="bullet"/>
      <w:isLgl w:val="false"/>
      <w:suff w:val="tab"/>
      <w:lvlText w:val="o"/>
      <w:lvlJc w:val="left"/>
      <w:pPr>
        <w:pStyle w:val="1021"/>
        <w:ind w:left="5760" w:hanging="360"/>
      </w:pPr>
      <w:rPr>
        <w:rFonts w:ascii="Courier New" w:hAnsi="Courier New" w:eastAsia="Courier New" w:cs="Courier New"/>
      </w:rPr>
    </w:lvl>
    <w:lvl w:ilvl="8">
      <w:start w:val="1"/>
      <w:numFmt w:val="bullet"/>
      <w:isLgl w:val="false"/>
      <w:suff w:val="tab"/>
      <w:lvlText w:val="§"/>
      <w:lvlJc w:val="left"/>
      <w:pPr>
        <w:pStyle w:val="1021"/>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10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178"/>
      <w:isLgl w:val="false"/>
      <w:suff w:val="tab"/>
      <w:lvlText w:val="%1、"/>
      <w:lvlJc w:val="left"/>
      <w:pPr>
        <w:pStyle w:val="1021"/>
        <w:ind w:left="720" w:hanging="720"/>
        <w:tabs>
          <w:tab w:val="num" w:pos="720" w:leader="none"/>
        </w:tabs>
      </w:pPr>
    </w:lvl>
    <w:lvl w:ilvl="1">
      <w:start w:val="1"/>
      <w:numFmt w:val="lowerLetter"/>
      <w:isLgl w:val="false"/>
      <w:suff w:val="tab"/>
      <w:lvlText w:val="%2)"/>
      <w:lvlJc w:val="left"/>
      <w:pPr>
        <w:pStyle w:val="1021"/>
        <w:ind w:left="840" w:hanging="420"/>
        <w:tabs>
          <w:tab w:val="num" w:pos="840" w:leader="none"/>
        </w:tabs>
      </w:pPr>
    </w:lvl>
    <w:lvl w:ilvl="2">
      <w:start w:val="1"/>
      <w:numFmt w:val="lowerRoman"/>
      <w:isLgl w:val="false"/>
      <w:suff w:val="tab"/>
      <w:lvlText w:val="%3."/>
      <w:lvlJc w:val="right"/>
      <w:pPr>
        <w:pStyle w:val="1021"/>
        <w:ind w:left="1260" w:hanging="420"/>
        <w:tabs>
          <w:tab w:val="num" w:pos="1260" w:leader="none"/>
        </w:tabs>
      </w:pPr>
    </w:lvl>
    <w:lvl w:ilvl="3">
      <w:start w:val="1"/>
      <w:numFmt w:val="decimal"/>
      <w:isLgl w:val="false"/>
      <w:suff w:val="tab"/>
      <w:lvlText w:val="%4."/>
      <w:lvlJc w:val="left"/>
      <w:pPr>
        <w:pStyle w:val="1021"/>
        <w:ind w:left="1680" w:hanging="420"/>
        <w:tabs>
          <w:tab w:val="num" w:pos="1680" w:leader="none"/>
        </w:tabs>
      </w:pPr>
    </w:lvl>
    <w:lvl w:ilvl="4">
      <w:start w:val="1"/>
      <w:numFmt w:val="lowerLetter"/>
      <w:isLgl w:val="false"/>
      <w:suff w:val="tab"/>
      <w:lvlText w:val="%5)"/>
      <w:lvlJc w:val="left"/>
      <w:pPr>
        <w:pStyle w:val="1021"/>
        <w:ind w:left="2100" w:hanging="420"/>
        <w:tabs>
          <w:tab w:val="num" w:pos="2100" w:leader="none"/>
        </w:tabs>
      </w:pPr>
    </w:lvl>
    <w:lvl w:ilvl="5">
      <w:start w:val="1"/>
      <w:numFmt w:val="lowerRoman"/>
      <w:isLgl w:val="false"/>
      <w:suff w:val="tab"/>
      <w:lvlText w:val="%6."/>
      <w:lvlJc w:val="right"/>
      <w:pPr>
        <w:pStyle w:val="1021"/>
        <w:ind w:left="2520" w:hanging="420"/>
        <w:tabs>
          <w:tab w:val="num" w:pos="2520" w:leader="none"/>
        </w:tabs>
      </w:pPr>
    </w:lvl>
    <w:lvl w:ilvl="6">
      <w:start w:val="1"/>
      <w:numFmt w:val="decimal"/>
      <w:isLgl w:val="false"/>
      <w:suff w:val="tab"/>
      <w:lvlText w:val="%7."/>
      <w:lvlJc w:val="left"/>
      <w:pPr>
        <w:pStyle w:val="1021"/>
        <w:ind w:left="2940" w:hanging="420"/>
        <w:tabs>
          <w:tab w:val="num" w:pos="2940" w:leader="none"/>
        </w:tabs>
      </w:pPr>
    </w:lvl>
    <w:lvl w:ilvl="7">
      <w:start w:val="1"/>
      <w:numFmt w:val="lowerLetter"/>
      <w:isLgl w:val="false"/>
      <w:suff w:val="tab"/>
      <w:lvlText w:val="%8)"/>
      <w:lvlJc w:val="left"/>
      <w:pPr>
        <w:pStyle w:val="1021"/>
        <w:ind w:left="3360" w:hanging="420"/>
        <w:tabs>
          <w:tab w:val="num" w:pos="3360" w:leader="none"/>
        </w:tabs>
      </w:pPr>
    </w:lvl>
    <w:lvl w:ilvl="8">
      <w:start w:val="1"/>
      <w:numFmt w:val="lowerRoman"/>
      <w:isLgl w:val="false"/>
      <w:suff w:val="tab"/>
      <w:lvlText w:val="%9."/>
      <w:lvlJc w:val="right"/>
      <w:pPr>
        <w:pStyle w:val="1021"/>
        <w:ind w:left="3780" w:hanging="420"/>
        <w:tabs>
          <w:tab w:val="num" w:pos="3780" w:leader="none"/>
        </w:tabs>
      </w:pPr>
    </w:lvl>
  </w:abstractNum>
  <w:abstractNum w:abstractNumId="4">
    <w:multiLevelType w:val="hybridMultilevel"/>
    <w:lvl w:ilvl="0">
      <w:start w:val="32"/>
      <w:numFmt w:val="decimal"/>
      <w:isLgl w:val="false"/>
      <w:suff w:val="nothing"/>
      <w:lvlText w:val="%1、"/>
      <w:lvlJc w:val="left"/>
      <w:pPr>
        <w:pStyle w:val="1021"/>
      </w:pPr>
    </w:lvl>
    <w:lvl w:ilvl="1">
      <w:start w:val="1"/>
      <w:numFmt w:val="bullet"/>
      <w:isLgl w:val="false"/>
      <w:suff w:val="tab"/>
      <w:lvlText w:val="o"/>
      <w:lvlJc w:val="left"/>
      <w:pPr>
        <w:pStyle w:val="1021"/>
        <w:ind w:left="1440" w:hanging="360"/>
      </w:pPr>
      <w:rPr>
        <w:rFonts w:ascii="Courier New" w:hAnsi="Courier New" w:eastAsia="Courier New" w:cs="Courier New"/>
      </w:rPr>
    </w:lvl>
    <w:lvl w:ilvl="2">
      <w:start w:val="1"/>
      <w:numFmt w:val="bullet"/>
      <w:isLgl w:val="false"/>
      <w:suff w:val="tab"/>
      <w:lvlText w:val="§"/>
      <w:lvlJc w:val="left"/>
      <w:pPr>
        <w:pStyle w:val="1021"/>
        <w:ind w:left="2160" w:hanging="360"/>
      </w:pPr>
      <w:rPr>
        <w:rFonts w:ascii="Wingdings" w:hAnsi="Wingdings" w:eastAsia="Wingdings" w:cs="Wingdings"/>
      </w:rPr>
    </w:lvl>
    <w:lvl w:ilvl="3">
      <w:start w:val="1"/>
      <w:numFmt w:val="bullet"/>
      <w:isLgl w:val="false"/>
      <w:suff w:val="tab"/>
      <w:lvlText w:val="·"/>
      <w:lvlJc w:val="left"/>
      <w:pPr>
        <w:pStyle w:val="1021"/>
        <w:ind w:left="2880" w:hanging="360"/>
      </w:pPr>
      <w:rPr>
        <w:rFonts w:ascii="Symbol" w:hAnsi="Symbol" w:eastAsia="Symbol" w:cs="Symbol"/>
      </w:rPr>
    </w:lvl>
    <w:lvl w:ilvl="4">
      <w:start w:val="1"/>
      <w:numFmt w:val="bullet"/>
      <w:isLgl w:val="false"/>
      <w:suff w:val="tab"/>
      <w:lvlText w:val="o"/>
      <w:lvlJc w:val="left"/>
      <w:pPr>
        <w:pStyle w:val="1021"/>
        <w:ind w:left="3600" w:hanging="360"/>
      </w:pPr>
      <w:rPr>
        <w:rFonts w:ascii="Courier New" w:hAnsi="Courier New" w:eastAsia="Courier New" w:cs="Courier New"/>
      </w:rPr>
    </w:lvl>
    <w:lvl w:ilvl="5">
      <w:start w:val="1"/>
      <w:numFmt w:val="bullet"/>
      <w:isLgl w:val="false"/>
      <w:suff w:val="tab"/>
      <w:lvlText w:val="§"/>
      <w:lvlJc w:val="left"/>
      <w:pPr>
        <w:pStyle w:val="1021"/>
        <w:ind w:left="4320" w:hanging="360"/>
      </w:pPr>
      <w:rPr>
        <w:rFonts w:ascii="Wingdings" w:hAnsi="Wingdings" w:eastAsia="Wingdings" w:cs="Wingdings"/>
      </w:rPr>
    </w:lvl>
    <w:lvl w:ilvl="6">
      <w:start w:val="1"/>
      <w:numFmt w:val="bullet"/>
      <w:isLgl w:val="false"/>
      <w:suff w:val="tab"/>
      <w:lvlText w:val="·"/>
      <w:lvlJc w:val="left"/>
      <w:pPr>
        <w:pStyle w:val="1021"/>
        <w:ind w:left="5040" w:hanging="360"/>
      </w:pPr>
      <w:rPr>
        <w:rFonts w:ascii="Symbol" w:hAnsi="Symbol" w:eastAsia="Symbol" w:cs="Symbol"/>
      </w:rPr>
    </w:lvl>
    <w:lvl w:ilvl="7">
      <w:start w:val="1"/>
      <w:numFmt w:val="bullet"/>
      <w:isLgl w:val="false"/>
      <w:suff w:val="tab"/>
      <w:lvlText w:val="o"/>
      <w:lvlJc w:val="left"/>
      <w:pPr>
        <w:pStyle w:val="1021"/>
        <w:ind w:left="5760" w:hanging="360"/>
      </w:pPr>
      <w:rPr>
        <w:rFonts w:ascii="Courier New" w:hAnsi="Courier New" w:eastAsia="Courier New" w:cs="Courier New"/>
      </w:rPr>
    </w:lvl>
    <w:lvl w:ilvl="8">
      <w:start w:val="1"/>
      <w:numFmt w:val="bullet"/>
      <w:isLgl w:val="false"/>
      <w:suff w:val="tab"/>
      <w:lvlText w:val="§"/>
      <w:lvlJc w:val="left"/>
      <w:pPr>
        <w:pStyle w:val="1021"/>
        <w:ind w:left="6480" w:hanging="360"/>
      </w:pPr>
      <w:rPr>
        <w:rFonts w:ascii="Wingdings" w:hAnsi="Wingdings" w:eastAsia="Wingdings" w:cs="Wingdings"/>
      </w:rPr>
    </w:lvl>
  </w:abstractNum>
  <w:abstractNum w:abstractNumId="5">
    <w:multiLevelType w:val="hybridMultilevel"/>
    <w:lvl w:ilvl="0">
      <w:start w:val="8"/>
      <w:numFmt w:val="chineseCounting"/>
      <w:isLgl w:val="false"/>
      <w:suff w:val="nothing"/>
      <w:lvlText w:val="%1、"/>
      <w:lvlJc w:val="left"/>
      <w:pPr>
        <w:pStyle w:val="102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1021"/>
        <w:ind w:left="300" w:hanging="420"/>
      </w:pPr>
      <w:rPr>
        <w:rFonts w:hint="eastAsia" w:ascii="黑体" w:eastAsia="黑体"/>
        <w:b w:val="0"/>
        <w:sz w:val="36"/>
        <w:lang w:val="en-US"/>
      </w:rPr>
    </w:lvl>
    <w:lvl w:ilvl="1">
      <w:start w:val="1"/>
      <w:numFmt w:val="decimal"/>
      <w:pStyle w:val="1170"/>
      <w:isLgl w:val="false"/>
      <w:suff w:val="tab"/>
      <w:lvlText w:val="%1.%2"/>
      <w:lvlJc w:val="left"/>
      <w:pPr>
        <w:pStyle w:val="1021"/>
        <w:ind w:left="0" w:firstLine="0"/>
        <w:tabs>
          <w:tab w:val="num" w:pos="851" w:leader="none"/>
        </w:tabs>
      </w:pPr>
    </w:lvl>
    <w:lvl w:ilvl="2">
      <w:start w:val="1"/>
      <w:numFmt w:val="decimal"/>
      <w:pStyle w:val="1171"/>
      <w:isLgl w:val="false"/>
      <w:suff w:val="tab"/>
      <w:lvlText w:val="%1.%2.%3"/>
      <w:lvlJc w:val="left"/>
      <w:pPr>
        <w:pStyle w:val="1021"/>
        <w:ind w:left="0" w:firstLine="0"/>
        <w:tabs>
          <w:tab w:val="num" w:pos="851" w:leader="none"/>
        </w:tabs>
      </w:pPr>
      <w:rPr>
        <w:color w:val="000000"/>
      </w:rPr>
    </w:lvl>
    <w:lvl w:ilvl="3">
      <w:start w:val="1"/>
      <w:numFmt w:val="decimal"/>
      <w:isLgl w:val="false"/>
      <w:suff w:val="tab"/>
      <w:lvlText w:val="%1.%2.%3.%4"/>
      <w:lvlJc w:val="left"/>
      <w:pPr>
        <w:pStyle w:val="1021"/>
        <w:ind w:left="0" w:firstLine="0"/>
        <w:tabs>
          <w:tab w:val="num" w:pos="1134" w:leader="none"/>
        </w:tabs>
      </w:pPr>
      <w:rPr>
        <w:rFonts w:hint="eastAsia"/>
      </w:rPr>
    </w:lvl>
    <w:lvl w:ilvl="4">
      <w:start w:val="1"/>
      <w:numFmt w:val="decimal"/>
      <w:isLgl w:val="false"/>
      <w:suff w:val="tab"/>
      <w:lvlText w:val="%1.%2.%3.%4.%5"/>
      <w:lvlJc w:val="left"/>
      <w:pPr>
        <w:pStyle w:val="1021"/>
        <w:ind w:left="4620" w:hanging="850"/>
        <w:tabs>
          <w:tab w:val="num" w:pos="4850" w:leader="none"/>
        </w:tabs>
      </w:pPr>
      <w:rPr>
        <w:rFonts w:hint="eastAsia"/>
      </w:rPr>
    </w:lvl>
    <w:lvl w:ilvl="5">
      <w:start w:val="1"/>
      <w:numFmt w:val="decimal"/>
      <w:isLgl w:val="false"/>
      <w:suff w:val="tab"/>
      <w:lvlText w:val="%1.%2.%3.%4.%5.%6"/>
      <w:lvlJc w:val="left"/>
      <w:pPr>
        <w:pStyle w:val="1021"/>
        <w:ind w:left="5329" w:hanging="1134"/>
        <w:tabs>
          <w:tab w:val="num" w:pos="5635" w:leader="none"/>
        </w:tabs>
      </w:pPr>
      <w:rPr>
        <w:rFonts w:hint="eastAsia"/>
      </w:rPr>
    </w:lvl>
    <w:lvl w:ilvl="6">
      <w:start w:val="1"/>
      <w:numFmt w:val="decimal"/>
      <w:isLgl w:val="false"/>
      <w:suff w:val="tab"/>
      <w:lvlText w:val="%1.%2.%3.%4.%5.%6.%7"/>
      <w:lvlJc w:val="left"/>
      <w:pPr>
        <w:pStyle w:val="1021"/>
        <w:ind w:left="5896" w:hanging="1276"/>
        <w:tabs>
          <w:tab w:val="num" w:pos="6420" w:leader="none"/>
        </w:tabs>
      </w:pPr>
      <w:rPr>
        <w:rFonts w:hint="eastAsia"/>
      </w:rPr>
    </w:lvl>
    <w:lvl w:ilvl="7">
      <w:start w:val="1"/>
      <w:numFmt w:val="decimal"/>
      <w:isLgl w:val="false"/>
      <w:suff w:val="tab"/>
      <w:lvlText w:val="%1.%2.%3.%4.%5.%6.%7.%8"/>
      <w:lvlJc w:val="left"/>
      <w:pPr>
        <w:pStyle w:val="1021"/>
        <w:ind w:left="6463" w:hanging="1418"/>
        <w:tabs>
          <w:tab w:val="num" w:pos="6845" w:leader="none"/>
        </w:tabs>
      </w:pPr>
      <w:rPr>
        <w:rFonts w:hint="eastAsia"/>
      </w:rPr>
    </w:lvl>
    <w:lvl w:ilvl="8">
      <w:start w:val="1"/>
      <w:numFmt w:val="decimal"/>
      <w:isLgl w:val="false"/>
      <w:suff w:val="tab"/>
      <w:lvlText w:val="%1.%2.%3.%4.%5.%6.%7.%8.%9"/>
      <w:lvlJc w:val="left"/>
      <w:pPr>
        <w:pStyle w:val="1021"/>
        <w:ind w:left="7171" w:hanging="1700"/>
        <w:tabs>
          <w:tab w:val="num" w:pos="7631" w:leader="none"/>
        </w:tabs>
      </w:pPr>
      <w:rPr>
        <w:rFonts w:hint="eastAsia"/>
      </w:rPr>
    </w:lvl>
  </w:abstractNum>
  <w:abstractNum w:abstractNumId="7">
    <w:multiLevelType w:val="hybridMultilevel"/>
    <w:lvl w:ilvl="0">
      <w:start w:val="1"/>
      <w:numFmt w:val="bullet"/>
      <w:pStyle w:val="1056"/>
      <w:isLgl w:val="false"/>
      <w:suff w:val="tab"/>
      <w:lvlText w:val=""/>
      <w:lvlJc w:val="left"/>
      <w:pPr>
        <w:pStyle w:val="1021"/>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104"/>
      <w:isLgl w:val="false"/>
      <w:suff w:val="tab"/>
      <w:lvlText w:val=""/>
      <w:lvlJc w:val="left"/>
      <w:pPr>
        <w:pStyle w:val="1021"/>
        <w:ind w:left="900" w:hanging="420"/>
      </w:pPr>
      <w:rPr>
        <w:rFonts w:ascii="Wingdings" w:hAnsi="Wingdings"/>
      </w:rPr>
    </w:lvl>
    <w:lvl w:ilvl="1">
      <w:start w:val="1"/>
      <w:numFmt w:val="bullet"/>
      <w:isLgl w:val="false"/>
      <w:suff w:val="tab"/>
      <w:lvlText w:val=""/>
      <w:lvlJc w:val="left"/>
      <w:pPr>
        <w:pStyle w:val="1021"/>
        <w:ind w:left="1320" w:hanging="420"/>
      </w:pPr>
      <w:rPr>
        <w:rFonts w:ascii="Wingdings" w:hAnsi="Wingdings"/>
      </w:rPr>
    </w:lvl>
    <w:lvl w:ilvl="2">
      <w:start w:val="1"/>
      <w:numFmt w:val="bullet"/>
      <w:isLgl w:val="false"/>
      <w:suff w:val="tab"/>
      <w:lvlText w:val=""/>
      <w:lvlJc w:val="left"/>
      <w:pPr>
        <w:pStyle w:val="1021"/>
        <w:ind w:left="1740" w:hanging="420"/>
      </w:pPr>
      <w:rPr>
        <w:rFonts w:ascii="Wingdings" w:hAnsi="Wingdings"/>
      </w:rPr>
    </w:lvl>
    <w:lvl w:ilvl="3">
      <w:start w:val="1"/>
      <w:numFmt w:val="bullet"/>
      <w:isLgl w:val="false"/>
      <w:suff w:val="tab"/>
      <w:lvlText w:val=""/>
      <w:lvlJc w:val="left"/>
      <w:pPr>
        <w:pStyle w:val="1021"/>
        <w:ind w:left="2160" w:hanging="420"/>
      </w:pPr>
      <w:rPr>
        <w:rFonts w:ascii="Wingdings" w:hAnsi="Wingdings"/>
      </w:rPr>
    </w:lvl>
    <w:lvl w:ilvl="4">
      <w:start w:val="1"/>
      <w:numFmt w:val="bullet"/>
      <w:isLgl w:val="false"/>
      <w:suff w:val="tab"/>
      <w:lvlText w:val=""/>
      <w:lvlJc w:val="left"/>
      <w:pPr>
        <w:pStyle w:val="1021"/>
        <w:ind w:left="2580" w:hanging="420"/>
      </w:pPr>
      <w:rPr>
        <w:rFonts w:ascii="Wingdings" w:hAnsi="Wingdings"/>
      </w:rPr>
    </w:lvl>
    <w:lvl w:ilvl="5">
      <w:start w:val="1"/>
      <w:numFmt w:val="bullet"/>
      <w:isLgl w:val="false"/>
      <w:suff w:val="tab"/>
      <w:lvlText w:val=""/>
      <w:lvlJc w:val="left"/>
      <w:pPr>
        <w:pStyle w:val="1021"/>
        <w:ind w:left="3000" w:hanging="420"/>
      </w:pPr>
      <w:rPr>
        <w:rFonts w:ascii="Wingdings" w:hAnsi="Wingdings"/>
      </w:rPr>
    </w:lvl>
    <w:lvl w:ilvl="6">
      <w:start w:val="1"/>
      <w:numFmt w:val="bullet"/>
      <w:isLgl w:val="false"/>
      <w:suff w:val="tab"/>
      <w:lvlText w:val=""/>
      <w:lvlJc w:val="left"/>
      <w:pPr>
        <w:pStyle w:val="1021"/>
        <w:ind w:left="3420" w:hanging="420"/>
      </w:pPr>
      <w:rPr>
        <w:rFonts w:ascii="Wingdings" w:hAnsi="Wingdings"/>
      </w:rPr>
    </w:lvl>
    <w:lvl w:ilvl="7">
      <w:start w:val="1"/>
      <w:numFmt w:val="bullet"/>
      <w:isLgl w:val="false"/>
      <w:suff w:val="tab"/>
      <w:lvlText w:val=""/>
      <w:lvlJc w:val="left"/>
      <w:pPr>
        <w:pStyle w:val="1021"/>
        <w:ind w:left="3840" w:hanging="420"/>
      </w:pPr>
      <w:rPr>
        <w:rFonts w:ascii="Wingdings" w:hAnsi="Wingdings"/>
      </w:rPr>
    </w:lvl>
    <w:lvl w:ilvl="8">
      <w:start w:val="1"/>
      <w:numFmt w:val="bullet"/>
      <w:isLgl w:val="false"/>
      <w:suff w:val="tab"/>
      <w:lvlText w:val=""/>
      <w:lvlJc w:val="left"/>
      <w:pPr>
        <w:pStyle w:val="1021"/>
        <w:ind w:left="4260" w:hanging="420"/>
      </w:pPr>
      <w:rPr>
        <w:rFonts w:ascii="Wingdings" w:hAnsi="Wingdings"/>
      </w:rPr>
    </w:lvl>
  </w:abstractNum>
  <w:abstractNum w:abstractNumId="9">
    <w:multiLevelType w:val="hybridMultilevel"/>
    <w:lvl w:ilvl="0">
      <w:start w:val="1"/>
      <w:numFmt w:val="chineseCountingThousand"/>
      <w:isLgl w:val="false"/>
      <w:suff w:val="tab"/>
      <w:lvlText w:val="%1、"/>
      <w:lvlJc w:val="left"/>
      <w:pPr>
        <w:pStyle w:val="1021"/>
        <w:ind w:left="431" w:hanging="431"/>
      </w:pPr>
      <w:rPr>
        <w:rFonts w:cs="Times New Roman"/>
        <w:b/>
        <w:i w:val="0"/>
        <w:iCs w:val="0"/>
        <w:caps w:val="0"/>
        <w:strike w:val="0"/>
        <w:vanish w:val="0"/>
        <w:spacing w:val="0"/>
        <w:position w:val="0"/>
        <w:sz w:val="21"/>
        <w:szCs w:val="32"/>
        <w:u w:val="none"/>
        <w:vertAlign w:val="baseline"/>
      </w:rPr>
    </w:lvl>
    <w:lvl w:ilvl="1">
      <w:start w:val="1"/>
      <w:numFmt w:val="decimal"/>
      <w:pStyle w:val="1023"/>
      <w:isLgl w:val="false"/>
      <w:suff w:val="space"/>
      <w:lvlText w:val="%1.%2"/>
      <w:lvlJc w:val="left"/>
      <w:pPr>
        <w:pStyle w:val="1021"/>
        <w:ind w:left="851" w:hanging="567"/>
      </w:pPr>
      <w:rPr>
        <w:rFonts w:ascii="Arial" w:hAnsi="Arial" w:eastAsia="黑体"/>
        <w:b/>
        <w:i w:val="0"/>
        <w:sz w:val="28"/>
        <w:szCs w:val="28"/>
      </w:rPr>
    </w:lvl>
    <w:lvl w:ilvl="2">
      <w:start w:val="1"/>
      <w:numFmt w:val="decimal"/>
      <w:pStyle w:val="1024"/>
      <w:isLgl w:val="false"/>
      <w:suff w:val="space"/>
      <w:lvlText w:val="%1.%2.%3"/>
      <w:lvlJc w:val="left"/>
      <w:pPr>
        <w:pStyle w:val="1021"/>
        <w:ind w:left="720" w:hanging="720"/>
      </w:pPr>
      <w:rPr>
        <w:rFonts w:ascii="Arial" w:hAnsi="Arial" w:eastAsia="黑体"/>
        <w:b/>
        <w:i w:val="0"/>
        <w:sz w:val="28"/>
        <w:szCs w:val="28"/>
      </w:rPr>
    </w:lvl>
    <w:lvl w:ilvl="3">
      <w:start w:val="1"/>
      <w:numFmt w:val="decimal"/>
      <w:isLgl w:val="false"/>
      <w:suff w:val="space"/>
      <w:lvlText w:val="%1.%2.%3.%4"/>
      <w:lvlJc w:val="left"/>
      <w:pPr>
        <w:pStyle w:val="1021"/>
        <w:ind w:left="864" w:hanging="864"/>
      </w:pPr>
      <w:rPr>
        <w:rFonts w:ascii="Arial" w:hAnsi="Arial" w:eastAsia="黑体"/>
        <w:b/>
        <w:i w:val="0"/>
        <w:sz w:val="30"/>
        <w:szCs w:val="30"/>
      </w:rPr>
    </w:lvl>
    <w:lvl w:ilvl="4">
      <w:start w:val="1"/>
      <w:numFmt w:val="decimal"/>
      <w:isLgl w:val="false"/>
      <w:suff w:val="space"/>
      <w:lvlText w:val="%1.%2.%3.%4.%5"/>
      <w:lvlJc w:val="left"/>
      <w:pPr>
        <w:pStyle w:val="1021"/>
        <w:ind w:left="1008" w:hanging="1008"/>
      </w:pPr>
      <w:rPr>
        <w:rFonts w:ascii="Arial" w:hAnsi="Arial" w:eastAsia="黑体"/>
        <w:b/>
        <w:i w:val="0"/>
        <w:sz w:val="28"/>
        <w:szCs w:val="28"/>
      </w:rPr>
    </w:lvl>
    <w:lvl w:ilvl="5">
      <w:start w:val="1"/>
      <w:numFmt w:val="decimal"/>
      <w:isLgl w:val="false"/>
      <w:suff w:val="tab"/>
      <w:lvlText w:val="%1.%2.%3.%4.%5.%6"/>
      <w:lvlJc w:val="left"/>
      <w:pPr>
        <w:pStyle w:val="1021"/>
        <w:ind w:left="1152" w:hanging="1152"/>
        <w:tabs>
          <w:tab w:val="num" w:pos="1152" w:leader="none"/>
        </w:tabs>
      </w:pPr>
      <w:rPr>
        <w:rFonts w:hint="eastAsia"/>
      </w:rPr>
    </w:lvl>
    <w:lvl w:ilvl="6">
      <w:start w:val="1"/>
      <w:numFmt w:val="decimal"/>
      <w:isLgl w:val="false"/>
      <w:suff w:val="tab"/>
      <w:lvlText w:val="%1.%2.%3.%4.%5.%6.%7"/>
      <w:lvlJc w:val="left"/>
      <w:pPr>
        <w:pStyle w:val="1021"/>
        <w:ind w:left="1296" w:hanging="1296"/>
        <w:tabs>
          <w:tab w:val="num" w:pos="1296" w:leader="none"/>
        </w:tabs>
      </w:pPr>
      <w:rPr>
        <w:rFonts w:hint="eastAsia"/>
      </w:rPr>
    </w:lvl>
    <w:lvl w:ilvl="7">
      <w:start w:val="1"/>
      <w:numFmt w:val="decimal"/>
      <w:isLgl w:val="false"/>
      <w:suff w:val="tab"/>
      <w:lvlText w:val="%1.%2.%3.%4.%5.%6.%7.%8"/>
      <w:lvlJc w:val="left"/>
      <w:pPr>
        <w:pStyle w:val="1021"/>
        <w:ind w:left="1440" w:hanging="1440"/>
        <w:tabs>
          <w:tab w:val="num" w:pos="1440" w:leader="none"/>
        </w:tabs>
      </w:pPr>
      <w:rPr>
        <w:rFonts w:hint="eastAsia"/>
      </w:rPr>
    </w:lvl>
    <w:lvl w:ilvl="8">
      <w:start w:val="1"/>
      <w:numFmt w:val="decimal"/>
      <w:isLgl w:val="false"/>
      <w:suff w:val="tab"/>
      <w:lvlText w:val="%1.%2.%3.%4.%5.%6.%7.%8.%9"/>
      <w:lvlJc w:val="left"/>
      <w:pPr>
        <w:pStyle w:val="1021"/>
        <w:ind w:left="1584" w:hanging="1584"/>
        <w:tabs>
          <w:tab w:val="num" w:pos="1584" w:leader="none"/>
        </w:tabs>
      </w:pPr>
      <w:rPr>
        <w:rFonts w:hint="eastAsia"/>
      </w:rPr>
    </w:lvl>
  </w:abstractNum>
  <w:num w:numId="1">
    <w:abstractNumId w:val="9"/>
  </w:num>
  <w:num w:numId="2">
    <w:abstractNumId w:val="7"/>
  </w:num>
  <w:num w:numId="3">
    <w:abstractNumId w:val="1"/>
  </w:num>
  <w:num w:numId="4">
    <w:abstractNumId w:val="8"/>
  </w:num>
  <w:num w:numId="5">
    <w:abstractNumId w:val="6"/>
  </w:num>
  <w:num w:numId="6">
    <w:abstractNumId w:val="3"/>
  </w:num>
  <w:num w:numId="7">
    <w:abstractNumId w:val="0"/>
  </w:num>
  <w:num w:numId="8">
    <w:abstractNumId w:val="5"/>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4">
    <w:name w:val="Heading 1"/>
    <w:basedOn w:val="1021"/>
    <w:next w:val="1021"/>
    <w:link w:val="845"/>
    <w:uiPriority w:val="9"/>
    <w:qFormat/>
    <w:pPr>
      <w:keepLines/>
      <w:keepNext/>
      <w:spacing w:before="480" w:after="200"/>
      <w:outlineLvl w:val="0"/>
    </w:pPr>
    <w:rPr>
      <w:rFonts w:ascii="Arial" w:hAnsi="Arial" w:eastAsia="Arial" w:cs="Arial"/>
      <w:sz w:val="40"/>
      <w:szCs w:val="40"/>
    </w:rPr>
  </w:style>
  <w:style w:type="character" w:styleId="845">
    <w:name w:val="Heading 1 Char"/>
    <w:link w:val="844"/>
    <w:uiPriority w:val="9"/>
    <w:rPr>
      <w:rFonts w:ascii="Arial" w:hAnsi="Arial" w:eastAsia="Arial" w:cs="Arial"/>
      <w:sz w:val="40"/>
      <w:szCs w:val="40"/>
    </w:rPr>
  </w:style>
  <w:style w:type="paragraph" w:styleId="846">
    <w:name w:val="Heading 2"/>
    <w:basedOn w:val="1021"/>
    <w:next w:val="1021"/>
    <w:link w:val="847"/>
    <w:uiPriority w:val="9"/>
    <w:unhideWhenUsed/>
    <w:qFormat/>
    <w:pPr>
      <w:keepLines/>
      <w:keepNext/>
      <w:spacing w:before="360" w:after="200"/>
      <w:outlineLvl w:val="1"/>
    </w:pPr>
    <w:rPr>
      <w:rFonts w:ascii="Arial" w:hAnsi="Arial" w:eastAsia="Arial" w:cs="Arial"/>
      <w:sz w:val="34"/>
    </w:rPr>
  </w:style>
  <w:style w:type="character" w:styleId="847">
    <w:name w:val="Heading 2 Char"/>
    <w:link w:val="846"/>
    <w:uiPriority w:val="9"/>
    <w:rPr>
      <w:rFonts w:ascii="Arial" w:hAnsi="Arial" w:eastAsia="Arial" w:cs="Arial"/>
      <w:sz w:val="34"/>
    </w:rPr>
  </w:style>
  <w:style w:type="paragraph" w:styleId="848">
    <w:name w:val="Heading 3"/>
    <w:basedOn w:val="1021"/>
    <w:next w:val="1021"/>
    <w:link w:val="849"/>
    <w:uiPriority w:val="9"/>
    <w:unhideWhenUsed/>
    <w:qFormat/>
    <w:pPr>
      <w:keepLines/>
      <w:keepNext/>
      <w:spacing w:before="320" w:after="200"/>
      <w:outlineLvl w:val="2"/>
    </w:pPr>
    <w:rPr>
      <w:rFonts w:ascii="Arial" w:hAnsi="Arial" w:eastAsia="Arial" w:cs="Arial"/>
      <w:sz w:val="30"/>
      <w:szCs w:val="30"/>
    </w:rPr>
  </w:style>
  <w:style w:type="character" w:styleId="849">
    <w:name w:val="Heading 3 Char"/>
    <w:link w:val="848"/>
    <w:uiPriority w:val="9"/>
    <w:rPr>
      <w:rFonts w:ascii="Arial" w:hAnsi="Arial" w:eastAsia="Arial" w:cs="Arial"/>
      <w:sz w:val="30"/>
      <w:szCs w:val="30"/>
    </w:rPr>
  </w:style>
  <w:style w:type="paragraph" w:styleId="850">
    <w:name w:val="Heading 4"/>
    <w:basedOn w:val="1021"/>
    <w:next w:val="1021"/>
    <w:link w:val="851"/>
    <w:uiPriority w:val="9"/>
    <w:unhideWhenUsed/>
    <w:qFormat/>
    <w:pPr>
      <w:keepLines/>
      <w:keepNext/>
      <w:spacing w:before="320" w:after="200"/>
      <w:outlineLvl w:val="3"/>
    </w:pPr>
    <w:rPr>
      <w:rFonts w:ascii="Arial" w:hAnsi="Arial" w:eastAsia="Arial" w:cs="Arial"/>
      <w:b/>
      <w:bCs/>
      <w:sz w:val="26"/>
      <w:szCs w:val="26"/>
    </w:rPr>
  </w:style>
  <w:style w:type="character" w:styleId="851">
    <w:name w:val="Heading 4 Char"/>
    <w:link w:val="850"/>
    <w:uiPriority w:val="9"/>
    <w:rPr>
      <w:rFonts w:ascii="Arial" w:hAnsi="Arial" w:eastAsia="Arial" w:cs="Arial"/>
      <w:b/>
      <w:bCs/>
      <w:sz w:val="26"/>
      <w:szCs w:val="26"/>
    </w:rPr>
  </w:style>
  <w:style w:type="paragraph" w:styleId="852">
    <w:name w:val="Heading 5"/>
    <w:basedOn w:val="1021"/>
    <w:next w:val="1021"/>
    <w:link w:val="853"/>
    <w:uiPriority w:val="9"/>
    <w:unhideWhenUsed/>
    <w:qFormat/>
    <w:pPr>
      <w:keepLines/>
      <w:keepNext/>
      <w:spacing w:before="320" w:after="200"/>
      <w:outlineLvl w:val="4"/>
    </w:pPr>
    <w:rPr>
      <w:rFonts w:ascii="Arial" w:hAnsi="Arial" w:eastAsia="Arial" w:cs="Arial"/>
      <w:b/>
      <w:bCs/>
      <w:sz w:val="24"/>
      <w:szCs w:val="24"/>
    </w:rPr>
  </w:style>
  <w:style w:type="character" w:styleId="853">
    <w:name w:val="Heading 5 Char"/>
    <w:link w:val="852"/>
    <w:uiPriority w:val="9"/>
    <w:rPr>
      <w:rFonts w:ascii="Arial" w:hAnsi="Arial" w:eastAsia="Arial" w:cs="Arial"/>
      <w:b/>
      <w:bCs/>
      <w:sz w:val="24"/>
      <w:szCs w:val="24"/>
    </w:rPr>
  </w:style>
  <w:style w:type="paragraph" w:styleId="854">
    <w:name w:val="Heading 6"/>
    <w:basedOn w:val="1021"/>
    <w:next w:val="1021"/>
    <w:link w:val="855"/>
    <w:uiPriority w:val="9"/>
    <w:unhideWhenUsed/>
    <w:qFormat/>
    <w:pPr>
      <w:keepLines/>
      <w:keepNext/>
      <w:spacing w:before="320" w:after="200"/>
      <w:outlineLvl w:val="5"/>
    </w:pPr>
    <w:rPr>
      <w:rFonts w:ascii="Arial" w:hAnsi="Arial" w:eastAsia="Arial" w:cs="Arial"/>
      <w:b/>
      <w:bCs/>
      <w:sz w:val="22"/>
      <w:szCs w:val="22"/>
    </w:rPr>
  </w:style>
  <w:style w:type="character" w:styleId="855">
    <w:name w:val="Heading 6 Char"/>
    <w:link w:val="854"/>
    <w:uiPriority w:val="9"/>
    <w:rPr>
      <w:rFonts w:ascii="Arial" w:hAnsi="Arial" w:eastAsia="Arial" w:cs="Arial"/>
      <w:b/>
      <w:bCs/>
      <w:sz w:val="22"/>
      <w:szCs w:val="22"/>
    </w:rPr>
  </w:style>
  <w:style w:type="paragraph" w:styleId="856">
    <w:name w:val="Heading 7"/>
    <w:basedOn w:val="1021"/>
    <w:next w:val="1021"/>
    <w:link w:val="857"/>
    <w:uiPriority w:val="9"/>
    <w:unhideWhenUsed/>
    <w:qFormat/>
    <w:pPr>
      <w:keepLines/>
      <w:keepNext/>
      <w:spacing w:before="320" w:after="200"/>
      <w:outlineLvl w:val="6"/>
    </w:pPr>
    <w:rPr>
      <w:rFonts w:ascii="Arial" w:hAnsi="Arial" w:eastAsia="Arial" w:cs="Arial"/>
      <w:b/>
      <w:bCs/>
      <w:i/>
      <w:iCs/>
      <w:sz w:val="22"/>
      <w:szCs w:val="22"/>
    </w:rPr>
  </w:style>
  <w:style w:type="character" w:styleId="857">
    <w:name w:val="Heading 7 Char"/>
    <w:link w:val="856"/>
    <w:uiPriority w:val="9"/>
    <w:rPr>
      <w:rFonts w:ascii="Arial" w:hAnsi="Arial" w:eastAsia="Arial" w:cs="Arial"/>
      <w:b/>
      <w:bCs/>
      <w:i/>
      <w:iCs/>
      <w:sz w:val="22"/>
      <w:szCs w:val="22"/>
    </w:rPr>
  </w:style>
  <w:style w:type="paragraph" w:styleId="858">
    <w:name w:val="Heading 8"/>
    <w:basedOn w:val="1021"/>
    <w:next w:val="1021"/>
    <w:link w:val="859"/>
    <w:uiPriority w:val="9"/>
    <w:unhideWhenUsed/>
    <w:qFormat/>
    <w:pPr>
      <w:keepLines/>
      <w:keepNext/>
      <w:spacing w:before="320" w:after="200"/>
      <w:outlineLvl w:val="7"/>
    </w:pPr>
    <w:rPr>
      <w:rFonts w:ascii="Arial" w:hAnsi="Arial" w:eastAsia="Arial" w:cs="Arial"/>
      <w:i/>
      <w:iCs/>
      <w:sz w:val="22"/>
      <w:szCs w:val="22"/>
    </w:rPr>
  </w:style>
  <w:style w:type="character" w:styleId="859">
    <w:name w:val="Heading 8 Char"/>
    <w:link w:val="858"/>
    <w:uiPriority w:val="9"/>
    <w:rPr>
      <w:rFonts w:ascii="Arial" w:hAnsi="Arial" w:eastAsia="Arial" w:cs="Arial"/>
      <w:i/>
      <w:iCs/>
      <w:sz w:val="22"/>
      <w:szCs w:val="22"/>
    </w:rPr>
  </w:style>
  <w:style w:type="paragraph" w:styleId="860">
    <w:name w:val="Heading 9"/>
    <w:basedOn w:val="1021"/>
    <w:next w:val="1021"/>
    <w:link w:val="861"/>
    <w:uiPriority w:val="9"/>
    <w:unhideWhenUsed/>
    <w:qFormat/>
    <w:pPr>
      <w:keepLines/>
      <w:keepNext/>
      <w:spacing w:before="320" w:after="200"/>
      <w:outlineLvl w:val="8"/>
    </w:pPr>
    <w:rPr>
      <w:rFonts w:ascii="Arial" w:hAnsi="Arial" w:eastAsia="Arial" w:cs="Arial"/>
      <w:i/>
      <w:iCs/>
      <w:sz w:val="21"/>
      <w:szCs w:val="21"/>
    </w:rPr>
  </w:style>
  <w:style w:type="character" w:styleId="861">
    <w:name w:val="Heading 9 Char"/>
    <w:link w:val="860"/>
    <w:uiPriority w:val="9"/>
    <w:rPr>
      <w:rFonts w:ascii="Arial" w:hAnsi="Arial" w:eastAsia="Arial" w:cs="Arial"/>
      <w:i/>
      <w:iCs/>
      <w:sz w:val="21"/>
      <w:szCs w:val="21"/>
    </w:rPr>
  </w:style>
  <w:style w:type="paragraph" w:styleId="862">
    <w:name w:val="No Spacing"/>
    <w:uiPriority w:val="1"/>
    <w:qFormat/>
    <w:pPr>
      <w:spacing w:before="0" w:after="0" w:line="240" w:lineRule="auto"/>
    </w:pPr>
  </w:style>
  <w:style w:type="paragraph" w:styleId="863">
    <w:name w:val="Title"/>
    <w:basedOn w:val="1021"/>
    <w:next w:val="1021"/>
    <w:link w:val="864"/>
    <w:uiPriority w:val="10"/>
    <w:qFormat/>
    <w:pPr>
      <w:contextualSpacing/>
      <w:spacing w:before="300" w:after="200"/>
    </w:pPr>
    <w:rPr>
      <w:sz w:val="48"/>
      <w:szCs w:val="48"/>
    </w:rPr>
  </w:style>
  <w:style w:type="character" w:styleId="864">
    <w:name w:val="Title Char"/>
    <w:link w:val="863"/>
    <w:uiPriority w:val="10"/>
    <w:rPr>
      <w:sz w:val="48"/>
      <w:szCs w:val="48"/>
    </w:rPr>
  </w:style>
  <w:style w:type="paragraph" w:styleId="865">
    <w:name w:val="Subtitle"/>
    <w:basedOn w:val="1021"/>
    <w:next w:val="1021"/>
    <w:link w:val="866"/>
    <w:uiPriority w:val="11"/>
    <w:qFormat/>
    <w:pPr>
      <w:spacing w:before="200" w:after="200"/>
    </w:pPr>
    <w:rPr>
      <w:sz w:val="24"/>
      <w:szCs w:val="24"/>
    </w:rPr>
  </w:style>
  <w:style w:type="character" w:styleId="866">
    <w:name w:val="Subtitle Char"/>
    <w:link w:val="865"/>
    <w:uiPriority w:val="11"/>
    <w:rPr>
      <w:sz w:val="24"/>
      <w:szCs w:val="24"/>
    </w:rPr>
  </w:style>
  <w:style w:type="paragraph" w:styleId="867">
    <w:name w:val="Quote"/>
    <w:basedOn w:val="1021"/>
    <w:next w:val="1021"/>
    <w:link w:val="868"/>
    <w:uiPriority w:val="29"/>
    <w:qFormat/>
    <w:pPr>
      <w:ind w:left="720" w:right="720"/>
    </w:pPr>
    <w:rPr>
      <w:i/>
    </w:rPr>
  </w:style>
  <w:style w:type="character" w:styleId="868">
    <w:name w:val="Quote Char"/>
    <w:link w:val="867"/>
    <w:uiPriority w:val="29"/>
    <w:rPr>
      <w:i/>
    </w:rPr>
  </w:style>
  <w:style w:type="paragraph" w:styleId="869">
    <w:name w:val="Intense Quote"/>
    <w:basedOn w:val="1021"/>
    <w:next w:val="1021"/>
    <w:link w:val="8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name w:val="Intense Quote Char"/>
    <w:link w:val="869"/>
    <w:uiPriority w:val="30"/>
    <w:rPr>
      <w:i/>
    </w:rPr>
  </w:style>
  <w:style w:type="paragraph" w:styleId="871">
    <w:name w:val="Header"/>
    <w:basedOn w:val="1021"/>
    <w:link w:val="872"/>
    <w:uiPriority w:val="99"/>
    <w:unhideWhenUsed/>
    <w:pPr>
      <w:spacing w:after="0" w:line="240" w:lineRule="auto"/>
      <w:tabs>
        <w:tab w:val="center" w:pos="7143" w:leader="none"/>
        <w:tab w:val="right" w:pos="14287" w:leader="none"/>
      </w:tabs>
    </w:pPr>
  </w:style>
  <w:style w:type="character" w:styleId="872">
    <w:name w:val="Header Char"/>
    <w:link w:val="871"/>
    <w:uiPriority w:val="99"/>
  </w:style>
  <w:style w:type="paragraph" w:styleId="873">
    <w:name w:val="Footer"/>
    <w:basedOn w:val="1021"/>
    <w:link w:val="876"/>
    <w:uiPriority w:val="99"/>
    <w:unhideWhenUsed/>
    <w:pPr>
      <w:spacing w:after="0" w:line="240" w:lineRule="auto"/>
      <w:tabs>
        <w:tab w:val="center" w:pos="7143" w:leader="none"/>
        <w:tab w:val="right" w:pos="14287" w:leader="none"/>
      </w:tabs>
    </w:pPr>
  </w:style>
  <w:style w:type="character" w:styleId="874">
    <w:name w:val="Footer Char"/>
    <w:link w:val="873"/>
    <w:uiPriority w:val="99"/>
  </w:style>
  <w:style w:type="paragraph" w:styleId="875">
    <w:name w:val="Caption"/>
    <w:basedOn w:val="1021"/>
    <w:next w:val="1021"/>
    <w:uiPriority w:val="35"/>
    <w:semiHidden/>
    <w:unhideWhenUsed/>
    <w:qFormat/>
    <w:pPr>
      <w:spacing w:line="276" w:lineRule="auto"/>
    </w:pPr>
    <w:rPr>
      <w:b/>
      <w:bCs/>
      <w:color w:val="4f81bd" w:themeColor="accent1"/>
      <w:sz w:val="18"/>
      <w:szCs w:val="18"/>
    </w:rPr>
  </w:style>
  <w:style w:type="character" w:styleId="876">
    <w:name w:val="Caption Char"/>
    <w:basedOn w:val="875"/>
    <w:link w:val="873"/>
    <w:uiPriority w:val="99"/>
  </w:style>
  <w:style w:type="table" w:styleId="8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3">
    <w:name w:val="Hyperlink"/>
    <w:uiPriority w:val="99"/>
    <w:unhideWhenUsed/>
    <w:rPr>
      <w:color w:val="0000ff" w:themeColor="hyperlink"/>
      <w:u w:val="single"/>
    </w:rPr>
  </w:style>
  <w:style w:type="paragraph" w:styleId="1004">
    <w:name w:val="footnote text"/>
    <w:basedOn w:val="1021"/>
    <w:link w:val="1005"/>
    <w:uiPriority w:val="99"/>
    <w:semiHidden/>
    <w:unhideWhenUsed/>
    <w:pPr>
      <w:spacing w:after="40" w:line="240" w:lineRule="auto"/>
    </w:pPr>
    <w:rPr>
      <w:sz w:val="18"/>
    </w:rPr>
  </w:style>
  <w:style w:type="character" w:styleId="1005">
    <w:name w:val="Footnote Text Char"/>
    <w:link w:val="1004"/>
    <w:uiPriority w:val="99"/>
    <w:rPr>
      <w:sz w:val="18"/>
    </w:rPr>
  </w:style>
  <w:style w:type="character" w:styleId="1006">
    <w:name w:val="footnote reference"/>
    <w:uiPriority w:val="99"/>
    <w:unhideWhenUsed/>
    <w:rPr>
      <w:vertAlign w:val="superscript"/>
    </w:rPr>
  </w:style>
  <w:style w:type="paragraph" w:styleId="1007">
    <w:name w:val="endnote text"/>
    <w:basedOn w:val="1021"/>
    <w:link w:val="1008"/>
    <w:uiPriority w:val="99"/>
    <w:semiHidden/>
    <w:unhideWhenUsed/>
    <w:pPr>
      <w:spacing w:after="0" w:line="240" w:lineRule="auto"/>
    </w:pPr>
    <w:rPr>
      <w:sz w:val="20"/>
    </w:rPr>
  </w:style>
  <w:style w:type="character" w:styleId="1008">
    <w:name w:val="Endnote Text Char"/>
    <w:link w:val="1007"/>
    <w:uiPriority w:val="99"/>
    <w:rPr>
      <w:sz w:val="20"/>
    </w:rPr>
  </w:style>
  <w:style w:type="character" w:styleId="1009">
    <w:name w:val="endnote reference"/>
    <w:uiPriority w:val="99"/>
    <w:semiHidden/>
    <w:unhideWhenUsed/>
    <w:rPr>
      <w:vertAlign w:val="superscript"/>
    </w:rPr>
  </w:style>
  <w:style w:type="paragraph" w:styleId="1010">
    <w:name w:val="toc 1"/>
    <w:basedOn w:val="1021"/>
    <w:next w:val="1021"/>
    <w:uiPriority w:val="39"/>
    <w:unhideWhenUsed/>
    <w:pPr>
      <w:ind w:left="0" w:right="0" w:firstLine="0"/>
      <w:spacing w:after="57"/>
    </w:pPr>
  </w:style>
  <w:style w:type="paragraph" w:styleId="1011">
    <w:name w:val="toc 2"/>
    <w:basedOn w:val="1021"/>
    <w:next w:val="1021"/>
    <w:uiPriority w:val="39"/>
    <w:unhideWhenUsed/>
    <w:pPr>
      <w:ind w:left="283" w:right="0" w:firstLine="0"/>
      <w:spacing w:after="57"/>
    </w:pPr>
  </w:style>
  <w:style w:type="paragraph" w:styleId="1012">
    <w:name w:val="toc 3"/>
    <w:basedOn w:val="1021"/>
    <w:next w:val="1021"/>
    <w:uiPriority w:val="39"/>
    <w:unhideWhenUsed/>
    <w:pPr>
      <w:ind w:left="567" w:right="0" w:firstLine="0"/>
      <w:spacing w:after="57"/>
    </w:pPr>
  </w:style>
  <w:style w:type="paragraph" w:styleId="1013">
    <w:name w:val="toc 4"/>
    <w:basedOn w:val="1021"/>
    <w:next w:val="1021"/>
    <w:uiPriority w:val="39"/>
    <w:unhideWhenUsed/>
    <w:pPr>
      <w:ind w:left="850" w:right="0" w:firstLine="0"/>
      <w:spacing w:after="57"/>
    </w:pPr>
  </w:style>
  <w:style w:type="paragraph" w:styleId="1014">
    <w:name w:val="toc 5"/>
    <w:basedOn w:val="1021"/>
    <w:next w:val="1021"/>
    <w:uiPriority w:val="39"/>
    <w:unhideWhenUsed/>
    <w:pPr>
      <w:ind w:left="1134" w:right="0" w:firstLine="0"/>
      <w:spacing w:after="57"/>
    </w:pPr>
  </w:style>
  <w:style w:type="paragraph" w:styleId="1015">
    <w:name w:val="toc 6"/>
    <w:basedOn w:val="1021"/>
    <w:next w:val="1021"/>
    <w:uiPriority w:val="39"/>
    <w:unhideWhenUsed/>
    <w:pPr>
      <w:ind w:left="1417" w:right="0" w:firstLine="0"/>
      <w:spacing w:after="57"/>
    </w:pPr>
  </w:style>
  <w:style w:type="paragraph" w:styleId="1016">
    <w:name w:val="toc 7"/>
    <w:basedOn w:val="1021"/>
    <w:next w:val="1021"/>
    <w:uiPriority w:val="39"/>
    <w:unhideWhenUsed/>
    <w:pPr>
      <w:ind w:left="1701" w:right="0" w:firstLine="0"/>
      <w:spacing w:after="57"/>
    </w:pPr>
  </w:style>
  <w:style w:type="paragraph" w:styleId="1017">
    <w:name w:val="toc 8"/>
    <w:basedOn w:val="1021"/>
    <w:next w:val="1021"/>
    <w:uiPriority w:val="39"/>
    <w:unhideWhenUsed/>
    <w:pPr>
      <w:ind w:left="1984" w:right="0" w:firstLine="0"/>
      <w:spacing w:after="57"/>
    </w:pPr>
  </w:style>
  <w:style w:type="paragraph" w:styleId="1018">
    <w:name w:val="toc 9"/>
    <w:basedOn w:val="1021"/>
    <w:next w:val="1021"/>
    <w:uiPriority w:val="39"/>
    <w:unhideWhenUsed/>
    <w:pPr>
      <w:ind w:left="2268" w:right="0" w:firstLine="0"/>
      <w:spacing w:after="57"/>
    </w:pPr>
  </w:style>
  <w:style w:type="paragraph" w:styleId="1019">
    <w:name w:val="TOC Heading"/>
    <w:uiPriority w:val="39"/>
    <w:unhideWhenUsed/>
  </w:style>
  <w:style w:type="paragraph" w:styleId="1020">
    <w:name w:val="table of figures"/>
    <w:basedOn w:val="1021"/>
    <w:next w:val="1021"/>
    <w:uiPriority w:val="99"/>
    <w:unhideWhenUsed/>
    <w:pPr>
      <w:spacing w:after="0" w:afterAutospacing="0"/>
    </w:pPr>
  </w:style>
  <w:style w:type="paragraph" w:styleId="1021" w:default="1">
    <w:name w:val="Normal"/>
    <w:next w:val="1021"/>
    <w:link w:val="1021"/>
    <w:qFormat/>
    <w:pPr>
      <w:jc w:val="both"/>
      <w:widowControl w:val="off"/>
    </w:pPr>
    <w:rPr>
      <w:sz w:val="21"/>
      <w:szCs w:val="22"/>
      <w:lang w:val="en-US" w:eastAsia="zh-CN" w:bidi="ar-SA"/>
    </w:rPr>
  </w:style>
  <w:style w:type="paragraph" w:styleId="1022">
    <w:name w:val="标题 1"/>
    <w:basedOn w:val="1021"/>
    <w:next w:val="1021"/>
    <w:link w:val="1033"/>
    <w:uiPriority w:val="9"/>
    <w:qFormat/>
    <w:pPr>
      <w:keepLines/>
      <w:keepNext/>
      <w:spacing w:before="340" w:after="330" w:line="578" w:lineRule="auto"/>
      <w:outlineLvl w:val="0"/>
    </w:pPr>
    <w:rPr>
      <w:b/>
      <w:bCs/>
      <w:sz w:val="44"/>
      <w:szCs w:val="44"/>
    </w:rPr>
  </w:style>
  <w:style w:type="paragraph" w:styleId="1023">
    <w:name w:val="标题 2"/>
    <w:basedOn w:val="1021"/>
    <w:next w:val="1035"/>
    <w:link w:val="1034"/>
    <w:qFormat/>
    <w:pPr>
      <w:numPr>
        <w:ilvl w:val="1"/>
        <w:numId w:val="1"/>
      </w:numPr>
      <w:jc w:val="left"/>
      <w:keepLines/>
      <w:keepNext/>
      <w:spacing w:before="312" w:after="312"/>
      <w:outlineLvl w:val="1"/>
    </w:pPr>
    <w:rPr>
      <w:rFonts w:ascii="Arial" w:hAnsi="Arial"/>
      <w:b/>
      <w:bCs/>
      <w:sz w:val="28"/>
      <w:szCs w:val="36"/>
    </w:rPr>
  </w:style>
  <w:style w:type="paragraph" w:styleId="1024">
    <w:name w:val="标题 3"/>
    <w:basedOn w:val="1021"/>
    <w:next w:val="1021"/>
    <w:link w:val="1037"/>
    <w:qFormat/>
    <w:pPr>
      <w:numPr>
        <w:ilvl w:val="2"/>
        <w:numId w:val="1"/>
      </w:numPr>
      <w:jc w:val="left"/>
      <w:keepLines/>
      <w:keepNext/>
      <w:spacing w:before="312" w:after="312"/>
      <w:outlineLvl w:val="2"/>
    </w:pPr>
    <w:rPr>
      <w:rFonts w:ascii="Arial" w:hAnsi="Arial" w:eastAsia="黑体"/>
      <w:b/>
      <w:bCs/>
      <w:sz w:val="30"/>
      <w:szCs w:val="32"/>
    </w:rPr>
  </w:style>
  <w:style w:type="paragraph" w:styleId="1025">
    <w:name w:val="标题 4"/>
    <w:basedOn w:val="1021"/>
    <w:next w:val="1035"/>
    <w:link w:val="1038"/>
    <w:qFormat/>
    <w:pPr>
      <w:spacing w:before="280" w:after="290" w:line="377" w:lineRule="auto"/>
      <w:outlineLvl w:val="3"/>
    </w:pPr>
    <w:rPr>
      <w:rFonts w:ascii="Arial" w:hAnsi="Arial" w:eastAsia="黑体"/>
      <w:b/>
      <w:bCs/>
      <w:sz w:val="28"/>
      <w:szCs w:val="28"/>
    </w:rPr>
  </w:style>
  <w:style w:type="paragraph" w:styleId="1026">
    <w:name w:val="标题 5"/>
    <w:basedOn w:val="1021"/>
    <w:next w:val="1021"/>
    <w:link w:val="1039"/>
    <w:qFormat/>
    <w:pPr>
      <w:keepLines/>
      <w:keepNext/>
      <w:spacing w:before="280" w:after="290" w:line="376" w:lineRule="auto"/>
      <w:outlineLvl w:val="4"/>
    </w:pPr>
    <w:rPr>
      <w:rFonts w:ascii="Calibri" w:hAnsi="Calibri"/>
      <w:b/>
      <w:bCs/>
      <w:sz w:val="28"/>
      <w:szCs w:val="28"/>
    </w:rPr>
  </w:style>
  <w:style w:type="paragraph" w:styleId="1027">
    <w:name w:val="标题 6"/>
    <w:basedOn w:val="1021"/>
    <w:next w:val="1021"/>
    <w:link w:val="1040"/>
    <w:qFormat/>
    <w:pPr>
      <w:ind w:left="1152" w:hanging="1152"/>
      <w:keepLines/>
      <w:keepNext/>
      <w:spacing w:before="240" w:after="64" w:line="320" w:lineRule="auto"/>
      <w:outlineLvl w:val="5"/>
    </w:pPr>
    <w:rPr>
      <w:rFonts w:ascii="Cambria" w:hAnsi="Cambria"/>
      <w:b/>
      <w:bCs/>
      <w:sz w:val="24"/>
      <w:szCs w:val="24"/>
    </w:rPr>
  </w:style>
  <w:style w:type="paragraph" w:styleId="1028">
    <w:name w:val="标题 7"/>
    <w:basedOn w:val="1021"/>
    <w:next w:val="1021"/>
    <w:link w:val="1041"/>
    <w:qFormat/>
    <w:pPr>
      <w:ind w:left="1296" w:hanging="1296"/>
      <w:keepLines/>
      <w:keepNext/>
      <w:spacing w:before="240" w:after="64" w:line="320" w:lineRule="auto"/>
      <w:outlineLvl w:val="6"/>
    </w:pPr>
    <w:rPr>
      <w:b/>
      <w:bCs/>
      <w:sz w:val="24"/>
      <w:szCs w:val="24"/>
    </w:rPr>
  </w:style>
  <w:style w:type="paragraph" w:styleId="1029">
    <w:name w:val="标题 8"/>
    <w:basedOn w:val="1021"/>
    <w:next w:val="1021"/>
    <w:link w:val="1042"/>
    <w:qFormat/>
    <w:pPr>
      <w:ind w:left="1440" w:hanging="1440"/>
      <w:keepLines/>
      <w:keepNext/>
      <w:spacing w:before="240" w:after="64" w:line="320" w:lineRule="auto"/>
      <w:outlineLvl w:val="7"/>
    </w:pPr>
    <w:rPr>
      <w:rFonts w:ascii="Cambria" w:hAnsi="Cambria"/>
      <w:sz w:val="24"/>
      <w:szCs w:val="24"/>
    </w:rPr>
  </w:style>
  <w:style w:type="paragraph" w:styleId="1030">
    <w:name w:val="标题 9"/>
    <w:basedOn w:val="1021"/>
    <w:next w:val="1021"/>
    <w:link w:val="1043"/>
    <w:qFormat/>
    <w:pPr>
      <w:ind w:left="1584" w:hanging="1584"/>
      <w:keepLines/>
      <w:keepNext/>
      <w:spacing w:before="240" w:after="64" w:line="320" w:lineRule="auto"/>
      <w:outlineLvl w:val="8"/>
    </w:pPr>
    <w:rPr>
      <w:rFonts w:ascii="Cambria" w:hAnsi="Cambria"/>
      <w:sz w:val="20"/>
      <w:szCs w:val="21"/>
    </w:rPr>
  </w:style>
  <w:style w:type="character" w:styleId="1031">
    <w:name w:val="默认段落字体"/>
    <w:next w:val="1031"/>
    <w:link w:val="1021"/>
    <w:uiPriority w:val="1"/>
    <w:unhideWhenUsed/>
  </w:style>
  <w:style w:type="table" w:styleId="1032">
    <w:name w:val="普通表格"/>
    <w:next w:val="1032"/>
    <w:link w:val="102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33">
    <w:name w:val="标题 1 Char"/>
    <w:next w:val="1033"/>
    <w:link w:val="1022"/>
    <w:uiPriority w:val="9"/>
    <w:rPr>
      <w:b/>
      <w:bCs/>
      <w:sz w:val="44"/>
      <w:szCs w:val="44"/>
    </w:rPr>
  </w:style>
  <w:style w:type="character" w:styleId="1034">
    <w:name w:val="标题 2 Char"/>
    <w:next w:val="1034"/>
    <w:link w:val="1023"/>
    <w:rPr>
      <w:rFonts w:ascii="Arial" w:hAnsi="Arial" w:eastAsia="宋体" w:cs="Times New Roman"/>
      <w:b/>
      <w:bCs/>
      <w:sz w:val="28"/>
      <w:szCs w:val="36"/>
    </w:rPr>
  </w:style>
  <w:style w:type="paragraph" w:styleId="1035">
    <w:name w:val="正文缩进"/>
    <w:basedOn w:val="1021"/>
    <w:next w:val="1021"/>
    <w:link w:val="1036"/>
    <w:unhideWhenUsed/>
    <w:pPr>
      <w:ind w:firstLine="420"/>
    </w:pPr>
  </w:style>
  <w:style w:type="character" w:styleId="1036">
    <w:name w:val="正文缩进 Char"/>
    <w:next w:val="1036"/>
    <w:link w:val="1035"/>
  </w:style>
  <w:style w:type="character" w:styleId="1037">
    <w:name w:val="标题 3 Char"/>
    <w:next w:val="1037"/>
    <w:link w:val="1024"/>
    <w:rPr>
      <w:rFonts w:ascii="Arial" w:hAnsi="Arial" w:eastAsia="黑体" w:cs="Times New Roman"/>
      <w:b/>
      <w:bCs/>
      <w:sz w:val="30"/>
      <w:szCs w:val="32"/>
    </w:rPr>
  </w:style>
  <w:style w:type="character" w:styleId="1038">
    <w:name w:val="标题 4 Char"/>
    <w:next w:val="1038"/>
    <w:link w:val="1025"/>
    <w:rPr>
      <w:rFonts w:ascii="Arial" w:hAnsi="Arial" w:eastAsia="黑体" w:cs="Arial"/>
      <w:b/>
      <w:bCs/>
      <w:sz w:val="28"/>
      <w:szCs w:val="28"/>
    </w:rPr>
  </w:style>
  <w:style w:type="character" w:styleId="1039">
    <w:name w:val="标题 5 Char"/>
    <w:next w:val="1039"/>
    <w:link w:val="1026"/>
    <w:rPr>
      <w:rFonts w:ascii="Calibri" w:hAnsi="Calibri" w:eastAsia="宋体" w:cs="Times New Roman"/>
      <w:b/>
      <w:bCs/>
      <w:sz w:val="28"/>
      <w:szCs w:val="28"/>
    </w:rPr>
  </w:style>
  <w:style w:type="character" w:styleId="1040">
    <w:name w:val="标题 6 Char"/>
    <w:next w:val="1040"/>
    <w:link w:val="1027"/>
    <w:rPr>
      <w:rFonts w:ascii="Cambria" w:hAnsi="Cambria" w:eastAsia="宋体" w:cs="Times New Roman"/>
      <w:b/>
      <w:bCs/>
      <w:sz w:val="24"/>
      <w:szCs w:val="24"/>
    </w:rPr>
  </w:style>
  <w:style w:type="character" w:styleId="1041">
    <w:name w:val="标题 7 Char"/>
    <w:next w:val="1041"/>
    <w:link w:val="1028"/>
    <w:rPr>
      <w:rFonts w:ascii="Times New Roman" w:hAnsi="Times New Roman" w:eastAsia="宋体" w:cs="Times New Roman"/>
      <w:b/>
      <w:bCs/>
      <w:sz w:val="24"/>
      <w:szCs w:val="24"/>
    </w:rPr>
  </w:style>
  <w:style w:type="character" w:styleId="1042">
    <w:name w:val="标题 8 Char"/>
    <w:next w:val="1042"/>
    <w:link w:val="1029"/>
    <w:rPr>
      <w:rFonts w:ascii="Cambria" w:hAnsi="Cambria" w:eastAsia="宋体" w:cs="Times New Roman"/>
      <w:sz w:val="24"/>
      <w:szCs w:val="24"/>
    </w:rPr>
  </w:style>
  <w:style w:type="character" w:styleId="1043">
    <w:name w:val="标题 9 Char"/>
    <w:next w:val="1043"/>
    <w:link w:val="1030"/>
    <w:rPr>
      <w:rFonts w:ascii="Cambria" w:hAnsi="Cambria" w:eastAsia="宋体" w:cs="Times New Roman"/>
      <w:sz w:val="20"/>
      <w:szCs w:val="21"/>
    </w:rPr>
  </w:style>
  <w:style w:type="paragraph" w:styleId="1044">
    <w:name w:val="文档结构图"/>
    <w:basedOn w:val="1021"/>
    <w:next w:val="1044"/>
    <w:link w:val="1045"/>
    <w:rPr>
      <w:rFonts w:ascii="宋体"/>
      <w:sz w:val="18"/>
      <w:szCs w:val="18"/>
    </w:rPr>
  </w:style>
  <w:style w:type="character" w:styleId="1045">
    <w:name w:val="文档结构图 Char"/>
    <w:next w:val="1045"/>
    <w:link w:val="1044"/>
    <w:rPr>
      <w:rFonts w:ascii="宋体" w:hAnsi="Times New Roman"/>
      <w:sz w:val="18"/>
      <w:szCs w:val="18"/>
    </w:rPr>
  </w:style>
  <w:style w:type="paragraph" w:styleId="1046">
    <w:name w:val="批注文字"/>
    <w:basedOn w:val="1021"/>
    <w:next w:val="1046"/>
    <w:link w:val="1047"/>
    <w:uiPriority w:val="99"/>
    <w:unhideWhenUsed/>
    <w:pPr>
      <w:jc w:val="left"/>
    </w:pPr>
    <w:rPr>
      <w:sz w:val="20"/>
      <w:szCs w:val="24"/>
    </w:rPr>
  </w:style>
  <w:style w:type="character" w:styleId="1047">
    <w:name w:val="批注文字 Char1"/>
    <w:next w:val="1047"/>
    <w:link w:val="1046"/>
    <w:uiPriority w:val="99"/>
    <w:rPr>
      <w:rFonts w:ascii="Times New Roman" w:hAnsi="Times New Roman" w:eastAsia="宋体" w:cs="Times New Roman"/>
      <w:szCs w:val="24"/>
    </w:rPr>
  </w:style>
  <w:style w:type="paragraph" w:styleId="1048">
    <w:name w:val="正文文本 3"/>
    <w:basedOn w:val="1021"/>
    <w:next w:val="1048"/>
    <w:link w:val="1049"/>
    <w:rPr>
      <w:rFonts w:ascii="宋体"/>
      <w:sz w:val="24"/>
      <w:szCs w:val="20"/>
    </w:rPr>
  </w:style>
  <w:style w:type="character" w:styleId="1049">
    <w:name w:val="正文文本 3 Char"/>
    <w:next w:val="1049"/>
    <w:link w:val="1048"/>
    <w:rPr>
      <w:rFonts w:ascii="宋体" w:hAnsi="Times New Roman"/>
      <w:sz w:val="24"/>
    </w:rPr>
  </w:style>
  <w:style w:type="paragraph" w:styleId="1050">
    <w:name w:val="正文文本"/>
    <w:basedOn w:val="1021"/>
    <w:next w:val="1052"/>
    <w:link w:val="1051"/>
    <w:rPr>
      <w:rFonts w:ascii="楷体_GB2312" w:hAnsi="Arial" w:eastAsia="楷体_GB2312"/>
      <w:sz w:val="28"/>
      <w:szCs w:val="28"/>
    </w:rPr>
  </w:style>
  <w:style w:type="character" w:styleId="1051">
    <w:name w:val="正文文本 Char"/>
    <w:next w:val="1051"/>
    <w:link w:val="1050"/>
    <w:rPr>
      <w:rFonts w:ascii="楷体_GB2312" w:hAnsi="Arial" w:eastAsia="楷体_GB2312" w:cs="Times New Roman"/>
      <w:sz w:val="28"/>
      <w:szCs w:val="28"/>
    </w:rPr>
  </w:style>
  <w:style w:type="paragraph" w:styleId="1052">
    <w:name w:val="正文文本 2"/>
    <w:basedOn w:val="1021"/>
    <w:next w:val="1052"/>
    <w:link w:val="1021"/>
    <w:qFormat/>
    <w:pPr>
      <w:spacing w:after="120" w:line="480" w:lineRule="auto"/>
    </w:pPr>
  </w:style>
  <w:style w:type="paragraph" w:styleId="1053">
    <w:name w:val="正文文本缩进"/>
    <w:basedOn w:val="1021"/>
    <w:next w:val="1053"/>
    <w:link w:val="1054"/>
    <w:uiPriority w:val="99"/>
    <w:pPr>
      <w:ind w:left="420"/>
      <w:spacing w:after="120"/>
    </w:pPr>
    <w:rPr>
      <w:sz w:val="20"/>
      <w:szCs w:val="24"/>
    </w:rPr>
  </w:style>
  <w:style w:type="character" w:styleId="1054">
    <w:name w:val="正文文本缩进 Char"/>
    <w:next w:val="1054"/>
    <w:link w:val="1053"/>
    <w:uiPriority w:val="99"/>
    <w:rPr>
      <w:rFonts w:ascii="Times New Roman" w:hAnsi="Times New Roman"/>
      <w:szCs w:val="24"/>
    </w:rPr>
  </w:style>
  <w:style w:type="paragraph" w:styleId="1055">
    <w:name w:val="文本块"/>
    <w:basedOn w:val="1021"/>
    <w:next w:val="1055"/>
    <w:link w:val="1021"/>
    <w:uiPriority w:val="99"/>
    <w:unhideWhenUsed/>
    <w:qFormat/>
    <w:pPr>
      <w:ind w:left="1440" w:right="1440"/>
      <w:spacing w:after="120"/>
    </w:pPr>
  </w:style>
  <w:style w:type="paragraph" w:styleId="1056">
    <w:name w:val="列表项目符号 2"/>
    <w:basedOn w:val="1021"/>
    <w:next w:val="1056"/>
    <w:link w:val="1021"/>
    <w:uiPriority w:val="99"/>
    <w:unhideWhenUsed/>
    <w:pPr>
      <w:numPr>
        <w:ilvl w:val="0"/>
        <w:numId w:val="2"/>
      </w:numPr>
      <w:tabs>
        <w:tab w:val="left" w:pos="780" w:leader="none"/>
      </w:tabs>
    </w:pPr>
  </w:style>
  <w:style w:type="paragraph" w:styleId="1057">
    <w:name w:val="目录 3"/>
    <w:basedOn w:val="1021"/>
    <w:next w:val="1021"/>
    <w:link w:val="1021"/>
    <w:uiPriority w:val="39"/>
    <w:unhideWhenUsed/>
    <w:pPr>
      <w:ind w:left="840"/>
    </w:pPr>
    <w:rPr>
      <w:rFonts w:ascii="Calibri" w:hAnsi="Calibri" w:eastAsia="宋体" w:cs="Times New Roman"/>
    </w:rPr>
  </w:style>
  <w:style w:type="paragraph" w:styleId="1058">
    <w:name w:val="纯文本"/>
    <w:basedOn w:val="1021"/>
    <w:next w:val="1058"/>
    <w:link w:val="1059"/>
    <w:rPr>
      <w:rFonts w:ascii="宋体" w:hAnsi="Courier New"/>
      <w:sz w:val="20"/>
      <w:szCs w:val="21"/>
    </w:rPr>
  </w:style>
  <w:style w:type="character" w:styleId="1059">
    <w:name w:val="纯文本 Char"/>
    <w:next w:val="1059"/>
    <w:link w:val="1058"/>
    <w:rPr>
      <w:rFonts w:ascii="宋体" w:hAnsi="Courier New" w:eastAsia="宋体" w:cs="Times New Roman"/>
      <w:szCs w:val="21"/>
    </w:rPr>
  </w:style>
  <w:style w:type="paragraph" w:styleId="1060">
    <w:name w:val="日期"/>
    <w:basedOn w:val="1021"/>
    <w:next w:val="1021"/>
    <w:link w:val="1021"/>
    <w:uiPriority w:val="99"/>
    <w:qFormat/>
    <w:pPr>
      <w:ind w:left="100"/>
    </w:pPr>
    <w:rPr>
      <w:rFonts w:eastAsia="楷体_GB2312"/>
      <w:b/>
      <w:bCs/>
      <w:sz w:val="32"/>
    </w:rPr>
  </w:style>
  <w:style w:type="paragraph" w:styleId="1061">
    <w:name w:val="正文文本缩进 2"/>
    <w:basedOn w:val="1062"/>
    <w:next w:val="1062"/>
    <w:link w:val="1063"/>
    <w:pPr>
      <w:ind w:firstLine="562"/>
      <w:spacing w:line="480" w:lineRule="exact"/>
    </w:pPr>
    <w:rPr>
      <w:rFonts w:ascii="楷体_GB2312" w:eastAsia="楷体_GB2312"/>
      <w:b/>
      <w:bCs/>
      <w:sz w:val="28"/>
      <w:szCs w:val="24"/>
    </w:rPr>
  </w:style>
  <w:style w:type="paragraph" w:styleId="1062">
    <w:name w:val="正文首行缩进 2"/>
    <w:basedOn w:val="1053"/>
    <w:next w:val="1062"/>
    <w:link w:val="1021"/>
    <w:qFormat/>
    <w:pPr>
      <w:ind w:firstLine="420"/>
    </w:pPr>
  </w:style>
  <w:style w:type="character" w:styleId="1063">
    <w:name w:val="正文文本缩进 2 Char"/>
    <w:next w:val="1063"/>
    <w:link w:val="1061"/>
    <w:rPr>
      <w:rFonts w:ascii="楷体_GB2312" w:hAnsi="Times New Roman" w:eastAsia="楷体_GB2312"/>
      <w:b/>
      <w:bCs/>
      <w:sz w:val="28"/>
      <w:szCs w:val="24"/>
    </w:rPr>
  </w:style>
  <w:style w:type="paragraph" w:styleId="1064">
    <w:name w:val="批注框文本"/>
    <w:basedOn w:val="1021"/>
    <w:next w:val="1064"/>
    <w:link w:val="1065"/>
    <w:uiPriority w:val="99"/>
    <w:unhideWhenUsed/>
    <w:rPr>
      <w:sz w:val="18"/>
      <w:szCs w:val="18"/>
    </w:rPr>
  </w:style>
  <w:style w:type="character" w:styleId="1065">
    <w:name w:val="批注框文本 Char"/>
    <w:next w:val="1065"/>
    <w:link w:val="1064"/>
    <w:uiPriority w:val="99"/>
    <w:rPr>
      <w:sz w:val="18"/>
      <w:szCs w:val="18"/>
    </w:rPr>
  </w:style>
  <w:style w:type="paragraph" w:styleId="1066">
    <w:name w:val="页脚"/>
    <w:basedOn w:val="1021"/>
    <w:next w:val="1066"/>
    <w:link w:val="1067"/>
    <w:uiPriority w:val="99"/>
    <w:unhideWhenUsed/>
    <w:pPr>
      <w:jc w:val="left"/>
      <w:tabs>
        <w:tab w:val="center" w:pos="4153" w:leader="none"/>
        <w:tab w:val="right" w:pos="8306" w:leader="none"/>
      </w:tabs>
    </w:pPr>
    <w:rPr>
      <w:sz w:val="18"/>
      <w:szCs w:val="18"/>
    </w:rPr>
  </w:style>
  <w:style w:type="character" w:styleId="1067">
    <w:name w:val="页脚 Char"/>
    <w:next w:val="1067"/>
    <w:link w:val="1066"/>
    <w:uiPriority w:val="99"/>
    <w:rPr>
      <w:rFonts w:ascii="Times New Roman" w:hAnsi="Times New Roman" w:eastAsia="宋体" w:cs="Times New Roman"/>
      <w:sz w:val="18"/>
      <w:szCs w:val="18"/>
    </w:rPr>
  </w:style>
  <w:style w:type="paragraph" w:styleId="1068">
    <w:name w:val="寄信人地址"/>
    <w:basedOn w:val="1021"/>
    <w:next w:val="1068"/>
    <w:link w:val="1021"/>
    <w:uiPriority w:val="99"/>
    <w:unhideWhenUsed/>
    <w:qFormat/>
    <w:rPr>
      <w:rFonts w:ascii="Arial" w:hAnsi="Arial"/>
    </w:rPr>
  </w:style>
  <w:style w:type="paragraph" w:styleId="1069">
    <w:name w:val="页眉"/>
    <w:basedOn w:val="1021"/>
    <w:next w:val="1069"/>
    <w:link w:val="1070"/>
    <w:uiPriority w:val="99"/>
    <w:unhideWhenUsed/>
    <w:pPr>
      <w:jc w:val="center"/>
      <w:tabs>
        <w:tab w:val="center" w:pos="4153" w:leader="none"/>
        <w:tab w:val="right" w:pos="8306" w:leader="none"/>
      </w:tabs>
      <w:pBdr>
        <w:bottom w:val="single" w:color="000000" w:sz="6" w:space="1"/>
      </w:pBdr>
    </w:pPr>
    <w:rPr>
      <w:sz w:val="18"/>
      <w:szCs w:val="18"/>
    </w:rPr>
  </w:style>
  <w:style w:type="character" w:styleId="1070">
    <w:name w:val="页眉 Char"/>
    <w:next w:val="1070"/>
    <w:link w:val="1069"/>
    <w:uiPriority w:val="99"/>
    <w:rPr>
      <w:rFonts w:ascii="Times New Roman" w:hAnsi="Times New Roman" w:eastAsia="宋体" w:cs="Times New Roman"/>
      <w:sz w:val="18"/>
      <w:szCs w:val="18"/>
    </w:rPr>
  </w:style>
  <w:style w:type="paragraph" w:styleId="1071">
    <w:name w:val="目录 1"/>
    <w:basedOn w:val="1021"/>
    <w:next w:val="1021"/>
    <w:link w:val="1021"/>
    <w:uiPriority w:val="39"/>
    <w:unhideWhenUsed/>
    <w:rPr>
      <w:rFonts w:ascii="Calibri" w:hAnsi="Calibri" w:eastAsia="宋体" w:cs="Times New Roman"/>
    </w:rPr>
  </w:style>
  <w:style w:type="paragraph" w:styleId="1072">
    <w:name w:val="图表目录"/>
    <w:basedOn w:val="1021"/>
    <w:next w:val="1021"/>
    <w:link w:val="1021"/>
    <w:semiHidden/>
    <w:pPr>
      <w:ind w:left="840" w:hanging="420"/>
      <w:spacing w:before="156" w:after="156"/>
    </w:pPr>
    <w:rPr>
      <w:rFonts w:ascii="Times New Roman" w:hAnsi="Times New Roman" w:eastAsia="宋体" w:cs="Times New Roman"/>
      <w:sz w:val="24"/>
      <w:szCs w:val="24"/>
    </w:rPr>
  </w:style>
  <w:style w:type="paragraph" w:styleId="1073">
    <w:name w:val="目录 2"/>
    <w:basedOn w:val="1021"/>
    <w:next w:val="1021"/>
    <w:link w:val="1021"/>
    <w:uiPriority w:val="39"/>
    <w:unhideWhenUsed/>
    <w:pPr>
      <w:ind w:left="420"/>
    </w:pPr>
    <w:rPr>
      <w:rFonts w:ascii="Calibri" w:hAnsi="Calibri" w:eastAsia="宋体" w:cs="Times New Roman"/>
    </w:rPr>
  </w:style>
  <w:style w:type="paragraph" w:styleId="1074">
    <w:name w:val="目录 9"/>
    <w:basedOn w:val="1021"/>
    <w:next w:val="1021"/>
    <w:link w:val="1021"/>
    <w:uiPriority w:val="39"/>
    <w:unhideWhenUsed/>
    <w:qFormat/>
    <w:pPr>
      <w:ind w:left="2268" w:right="0" w:firstLine="0"/>
      <w:spacing w:after="57"/>
    </w:pPr>
  </w:style>
  <w:style w:type="paragraph" w:styleId="1075">
    <w:name w:val="普通(网站)"/>
    <w:basedOn w:val="1021"/>
    <w:next w:val="1075"/>
    <w:link w:val="1021"/>
    <w:uiPriority w:val="99"/>
    <w:unhideWhenUsed/>
    <w:rPr>
      <w:rFonts w:ascii="Times New Roman" w:hAnsi="Times New Roman" w:eastAsia="宋体" w:cs="Times New Roman"/>
      <w:sz w:val="24"/>
    </w:rPr>
  </w:style>
  <w:style w:type="paragraph" w:styleId="1076">
    <w:name w:val="批注主题"/>
    <w:basedOn w:val="1046"/>
    <w:next w:val="1046"/>
    <w:link w:val="1077"/>
    <w:uiPriority w:val="99"/>
    <w:unhideWhenUsed/>
    <w:rPr>
      <w:b/>
      <w:bCs/>
      <w:szCs w:val="20"/>
    </w:rPr>
  </w:style>
  <w:style w:type="character" w:styleId="1077">
    <w:name w:val="批注主题 Char"/>
    <w:next w:val="1077"/>
    <w:link w:val="1076"/>
    <w:uiPriority w:val="99"/>
    <w:rPr>
      <w:b/>
      <w:bCs/>
    </w:rPr>
  </w:style>
  <w:style w:type="paragraph" w:styleId="1078">
    <w:name w:val="正文首行缩进"/>
    <w:basedOn w:val="1050"/>
    <w:next w:val="1078"/>
    <w:link w:val="1021"/>
    <w:qFormat/>
    <w:pPr>
      <w:ind w:left="300" w:firstLine="420"/>
      <w:spacing w:after="120"/>
    </w:pPr>
    <w:rPr>
      <w:rFonts w:ascii="宋体" w:hAnsi="Verdana"/>
      <w:sz w:val="28"/>
      <w:lang w:val="en-GB"/>
    </w:rPr>
  </w:style>
  <w:style w:type="table" w:styleId="1079">
    <w:name w:val="网格型"/>
    <w:basedOn w:val="1032"/>
    <w:next w:val="1079"/>
    <w:link w:val="1021"/>
    <w:uiPriority w:val="99"/>
    <w:pPr>
      <w:jc w:val="both"/>
      <w:widowControl w:val="off"/>
    </w:pPr>
    <w:rPr>
      <w:rFonts w:ascii="Calibri" w:hAnsi="Calibri" w:eastAsia="宋体" w:cs="Times New Roman"/>
      <w:sz w:val="20"/>
      <w:szCs w:val="20"/>
    </w:rPr>
    <w:tblPr/>
  </w:style>
  <w:style w:type="character" w:styleId="1080">
    <w:name w:val="要点"/>
    <w:next w:val="1080"/>
    <w:link w:val="1021"/>
    <w:uiPriority w:val="22"/>
    <w:qFormat/>
    <w:rPr>
      <w:rFonts w:ascii="Tahoma" w:hAnsi="Tahoma" w:eastAsia="宋体"/>
      <w:b/>
      <w:bCs/>
      <w:spacing w:val="10"/>
      <w:sz w:val="24"/>
      <w:lang w:val="en-US" w:eastAsia="zh-CN" w:bidi="ar-SA"/>
    </w:rPr>
  </w:style>
  <w:style w:type="character" w:styleId="1081">
    <w:name w:val="页码"/>
    <w:next w:val="1081"/>
    <w:link w:val="1021"/>
  </w:style>
  <w:style w:type="character" w:styleId="1082">
    <w:name w:val="强调"/>
    <w:next w:val="1082"/>
    <w:link w:val="1021"/>
    <w:qFormat/>
    <w:rPr>
      <w:rFonts w:ascii="Times New Roman" w:hAnsi="Times New Roman"/>
      <w:i/>
      <w:iCs/>
      <w:sz w:val="21"/>
      <w:szCs w:val="20"/>
    </w:rPr>
  </w:style>
  <w:style w:type="character" w:styleId="1083">
    <w:name w:val="超链接"/>
    <w:next w:val="1083"/>
    <w:link w:val="1021"/>
    <w:unhideWhenUsed/>
    <w:rPr>
      <w:color w:val="0000ff"/>
      <w:u w:val="single"/>
    </w:rPr>
  </w:style>
  <w:style w:type="character" w:styleId="1084">
    <w:name w:val="批注引用"/>
    <w:next w:val="1084"/>
    <w:link w:val="1021"/>
    <w:uiPriority w:val="99"/>
    <w:unhideWhenUsed/>
    <w:rPr>
      <w:sz w:val="21"/>
      <w:szCs w:val="21"/>
    </w:rPr>
  </w:style>
  <w:style w:type="paragraph" w:styleId="1085">
    <w:name w:val="正文文本11"/>
    <w:basedOn w:val="1021"/>
    <w:next w:val="1085"/>
    <w:link w:val="1021"/>
    <w:qFormat/>
    <w:rPr>
      <w:rFonts w:ascii="楷体_GB2312" w:hAnsi="Arial" w:eastAsia="楷体_GB2312"/>
      <w:sz w:val="28"/>
      <w:szCs w:val="28"/>
    </w:rPr>
  </w:style>
  <w:style w:type="paragraph" w:styleId="1086">
    <w:name w:val="ListBullet21"/>
    <w:basedOn w:val="1021"/>
    <w:next w:val="1086"/>
    <w:link w:val="1021"/>
    <w:qFormat/>
    <w:pPr>
      <w:numPr>
        <w:ilvl w:val="0"/>
        <w:numId w:val="3"/>
      </w:numPr>
      <w:tabs>
        <w:tab w:val="left" w:pos="780" w:leader="none"/>
      </w:tabs>
    </w:pPr>
  </w:style>
  <w:style w:type="paragraph" w:styleId="1087">
    <w:name w:val="正文1"/>
    <w:basedOn w:val="1021"/>
    <w:next w:val="1089"/>
    <w:link w:val="1088"/>
    <w:uiPriority w:val="99"/>
    <w:pPr>
      <w:ind w:firstLine="480"/>
      <w:spacing w:line="440" w:lineRule="exact"/>
    </w:pPr>
    <w:rPr>
      <w:rFonts w:ascii="微软雅黑" w:hAnsi="微软雅黑" w:eastAsia="微软雅黑"/>
      <w:sz w:val="24"/>
      <w:szCs w:val="20"/>
    </w:rPr>
  </w:style>
  <w:style w:type="character" w:styleId="1088">
    <w:name w:val="正文1 Char Char"/>
    <w:next w:val="1088"/>
    <w:link w:val="1087"/>
    <w:uiPriority w:val="99"/>
    <w:rPr>
      <w:rFonts w:ascii="微软雅黑" w:hAnsi="微软雅黑" w:eastAsia="微软雅黑"/>
      <w:sz w:val="24"/>
    </w:rPr>
  </w:style>
  <w:style w:type="paragraph" w:styleId="1089">
    <w:name w:val="正文文本1"/>
    <w:basedOn w:val="1087"/>
    <w:next w:val="1090"/>
    <w:link w:val="1021"/>
    <w:qFormat/>
    <w:pPr>
      <w:spacing w:after="120"/>
    </w:pPr>
    <w:rPr>
      <w:lang w:val="en-US" w:eastAsia="en-US"/>
    </w:rPr>
  </w:style>
  <w:style w:type="paragraph" w:styleId="1090">
    <w:name w:val="一级条标题"/>
    <w:basedOn w:val="1091"/>
    <w:next w:val="1092"/>
    <w:link w:val="102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1">
    <w:name w:val="章标题"/>
    <w:next w:val="1021"/>
    <w:link w:val="1021"/>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92">
    <w:name w:val="段"/>
    <w:next w:val="1021"/>
    <w:link w:val="1021"/>
    <w:pPr>
      <w:ind w:firstLine="420"/>
      <w:jc w:val="both"/>
      <w:tabs>
        <w:tab w:val="center" w:pos="4201" w:leader="none"/>
        <w:tab w:val="right" w:pos="9298" w:leader="dot"/>
      </w:tabs>
    </w:pPr>
    <w:rPr>
      <w:rFonts w:ascii="宋体"/>
      <w:lang w:val="en-US" w:eastAsia="zh-CN" w:bidi="ar-SA"/>
    </w:rPr>
  </w:style>
  <w:style w:type="paragraph" w:styleId="1093">
    <w:name w:val="正文（缩进）"/>
    <w:basedOn w:val="1021"/>
    <w:next w:val="1093"/>
    <w:link w:val="1021"/>
    <w:qFormat/>
    <w:pPr>
      <w:ind w:firstLine="200"/>
      <w:spacing w:line="360" w:lineRule="auto"/>
    </w:pPr>
    <w:rPr>
      <w:rFonts w:ascii="宋体" w:hAnsi="宋体"/>
    </w:rPr>
  </w:style>
  <w:style w:type="paragraph" w:styleId="1094">
    <w:name w:val="Char Char Char Char Char Char Char Char Char"/>
    <w:basedOn w:val="1021"/>
    <w:next w:val="1095"/>
    <w:link w:val="1021"/>
    <w:qFormat/>
    <w:pPr>
      <w:ind w:left="360" w:hanging="360"/>
      <w:tabs>
        <w:tab w:val="left" w:pos="360" w:leader="none"/>
      </w:tabs>
    </w:pPr>
    <w:rPr>
      <w:rFonts w:ascii="Calibri" w:hAnsi="Calibri" w:eastAsia="Calibri" w:cs="宋体"/>
      <w:sz w:val="24"/>
      <w:szCs w:val="24"/>
      <w:lang w:val="zh-CN"/>
    </w:rPr>
  </w:style>
  <w:style w:type="paragraph" w:styleId="1095">
    <w:name w:val="正文文本 21"/>
    <w:basedOn w:val="1021"/>
    <w:next w:val="1096"/>
    <w:link w:val="1021"/>
    <w:qFormat/>
    <w:pPr>
      <w:spacing w:after="120" w:line="480" w:lineRule="auto"/>
    </w:pPr>
  </w:style>
  <w:style w:type="paragraph" w:styleId="1096">
    <w:name w:val="默认段落字体 Para Char Char Char Char Char Char Char"/>
    <w:basedOn w:val="1021"/>
    <w:next w:val="1097"/>
    <w:link w:val="1021"/>
    <w:qFormat/>
    <w:pPr>
      <w:ind w:firstLine="5632"/>
    </w:pPr>
  </w:style>
  <w:style w:type="paragraph" w:styleId="1097">
    <w:name w:val="样式 首行缩进:  2 字符"/>
    <w:basedOn w:val="1021"/>
    <w:next w:val="1098"/>
    <w:link w:val="1021"/>
    <w:qFormat/>
    <w:pPr>
      <w:ind w:left="480" w:firstLine="5856"/>
      <w:spacing w:line="360" w:lineRule="auto"/>
    </w:pPr>
  </w:style>
  <w:style w:type="paragraph" w:styleId="1098">
    <w:name w:val="样式 段后: 0.25 行"/>
    <w:basedOn w:val="1021"/>
    <w:next w:val="1099"/>
    <w:link w:val="1021"/>
    <w:qFormat/>
    <w:pPr>
      <w:ind w:left="420" w:firstLine="5796"/>
      <w:spacing w:line="300" w:lineRule="auto"/>
      <w:widowControl/>
    </w:pPr>
  </w:style>
  <w:style w:type="paragraph" w:styleId="1099">
    <w:name w:val="正文 New New New New New New New New New New New New New New"/>
    <w:next w:val="1074"/>
    <w:link w:val="1021"/>
    <w:qFormat/>
    <w:pPr>
      <w:ind w:firstLine="2048"/>
      <w:jc w:val="both"/>
      <w:widowControl w:val="off"/>
    </w:pPr>
    <w:rPr>
      <w:rFonts w:ascii="Times New Roman" w:hAnsi="Times New Roman" w:eastAsia="宋体" w:cs="Times New Roman"/>
      <w:lang w:val="en-US" w:eastAsia="zh-CN" w:bidi="ar-SA"/>
    </w:rPr>
  </w:style>
  <w:style w:type="paragraph" w:styleId="1100">
    <w:name w:val="首行缩进"/>
    <w:basedOn w:val="1021"/>
    <w:next w:val="1021"/>
    <w:link w:val="1021"/>
    <w:uiPriority w:val="99"/>
    <w:qFormat/>
    <w:pPr>
      <w:ind w:firstLine="480"/>
    </w:pPr>
    <w:rPr>
      <w:rFonts w:ascii="Times New Roman" w:hAnsi="Times New Roman" w:eastAsia="宋体" w:cs="Times New Roman"/>
      <w:lang w:val="zh-CN"/>
    </w:rPr>
  </w:style>
  <w:style w:type="character" w:styleId="1101">
    <w:name w:val="正文文本 3 Char1"/>
    <w:next w:val="1101"/>
    <w:link w:val="1021"/>
    <w:uiPriority w:val="99"/>
    <w:semiHidden/>
    <w:rPr>
      <w:sz w:val="16"/>
      <w:szCs w:val="16"/>
    </w:rPr>
  </w:style>
  <w:style w:type="character" w:styleId="1102">
    <w:name w:val="font221"/>
    <w:next w:val="1102"/>
    <w:link w:val="1021"/>
    <w:rPr>
      <w:rFonts w:hint="eastAsia" w:ascii="宋体" w:hAnsi="宋体" w:eastAsia="宋体" w:cs="宋体"/>
      <w:b/>
      <w:i w:val="0"/>
      <w:color w:val="000000"/>
      <w:sz w:val="20"/>
      <w:szCs w:val="20"/>
      <w:u w:val="none"/>
    </w:rPr>
  </w:style>
  <w:style w:type="character" w:styleId="1103">
    <w:name w:val="项目排列 Char"/>
    <w:next w:val="1103"/>
    <w:link w:val="1104"/>
    <w:rPr>
      <w:sz w:val="24"/>
      <w:szCs w:val="24"/>
    </w:rPr>
  </w:style>
  <w:style w:type="paragraph" w:styleId="1104">
    <w:name w:val="项目排列"/>
    <w:basedOn w:val="1021"/>
    <w:next w:val="1104"/>
    <w:link w:val="1103"/>
    <w:pPr>
      <w:numPr>
        <w:ilvl w:val="0"/>
        <w:numId w:val="4"/>
      </w:numPr>
      <w:spacing w:before="156" w:after="156" w:line="300" w:lineRule="auto"/>
      <w:tabs>
        <w:tab w:val="left" w:pos="900" w:leader="none"/>
      </w:tabs>
    </w:pPr>
    <w:rPr>
      <w:sz w:val="24"/>
      <w:szCs w:val="24"/>
    </w:rPr>
  </w:style>
  <w:style w:type="character" w:styleId="1105">
    <w:name w:val="批注文字 Char"/>
    <w:next w:val="1105"/>
    <w:link w:val="1021"/>
    <w:uiPriority w:val="99"/>
    <w:rPr>
      <w:sz w:val="21"/>
      <w:szCs w:val="22"/>
    </w:rPr>
  </w:style>
  <w:style w:type="character" w:styleId="1106">
    <w:name w:val=" Char Char10"/>
    <w:next w:val="1106"/>
    <w:link w:val="1021"/>
    <w:rPr>
      <w:rFonts w:ascii="Arial" w:hAnsi="Arial" w:eastAsia="黑体" w:cs="Times New Roman"/>
      <w:b/>
      <w:bCs/>
      <w:sz w:val="30"/>
      <w:szCs w:val="32"/>
    </w:rPr>
  </w:style>
  <w:style w:type="character" w:styleId="1107">
    <w:name w:val="文档结构图 Char1"/>
    <w:next w:val="1107"/>
    <w:link w:val="1021"/>
    <w:uiPriority w:val="99"/>
    <w:semiHidden/>
    <w:rPr>
      <w:rFonts w:ascii="宋体"/>
      <w:sz w:val="18"/>
      <w:szCs w:val="18"/>
    </w:rPr>
  </w:style>
  <w:style w:type="character" w:styleId="1108">
    <w:name w:val=" Char Char8"/>
    <w:next w:val="1108"/>
    <w:link w:val="1021"/>
    <w:rPr>
      <w:rFonts w:ascii="Calibri" w:hAnsi="Calibri" w:eastAsia="宋体" w:cs="Times New Roman"/>
      <w:b/>
      <w:bCs/>
      <w:sz w:val="28"/>
      <w:szCs w:val="28"/>
    </w:rPr>
  </w:style>
  <w:style w:type="character" w:styleId="1109">
    <w:name w:val="font241"/>
    <w:next w:val="1109"/>
    <w:link w:val="1021"/>
    <w:rPr>
      <w:rFonts w:hint="eastAsia" w:ascii="宋体" w:hAnsi="宋体" w:eastAsia="宋体" w:cs="宋体"/>
      <w:i w:val="0"/>
      <w:color w:val="000000"/>
      <w:sz w:val="20"/>
      <w:szCs w:val="20"/>
      <w:u w:val="none"/>
    </w:rPr>
  </w:style>
  <w:style w:type="character" w:styleId="1110">
    <w:name w:val="font11"/>
    <w:next w:val="1110"/>
    <w:link w:val="1021"/>
    <w:qFormat/>
    <w:rPr>
      <w:rFonts w:hint="eastAsia" w:ascii="宋体" w:hAnsi="宋体" w:eastAsia="宋体" w:cs="宋体"/>
      <w:color w:val="000000"/>
      <w:sz w:val="20"/>
      <w:szCs w:val="20"/>
      <w:u w:val="none"/>
    </w:rPr>
  </w:style>
  <w:style w:type="character" w:styleId="1111">
    <w:name w:val="font161"/>
    <w:next w:val="1111"/>
    <w:link w:val="1021"/>
    <w:rPr>
      <w:rFonts w:hint="eastAsia" w:ascii="宋体" w:hAnsi="宋体" w:eastAsia="宋体" w:cs="宋体"/>
      <w:b/>
      <w:i w:val="0"/>
      <w:color w:val="ff0000"/>
      <w:sz w:val="20"/>
      <w:szCs w:val="20"/>
      <w:u w:val="none"/>
    </w:rPr>
  </w:style>
  <w:style w:type="character" w:styleId="1112">
    <w:name w:val="font81"/>
    <w:next w:val="1112"/>
    <w:link w:val="1021"/>
    <w:rPr>
      <w:rFonts w:ascii="Symbol" w:hAnsi="Symbol" w:cs="Symbol"/>
      <w:i w:val="0"/>
      <w:color w:val="000000"/>
      <w:sz w:val="20"/>
      <w:szCs w:val="20"/>
      <w:u w:val="none"/>
    </w:rPr>
  </w:style>
  <w:style w:type="character" w:styleId="1113">
    <w:name w:val="font41"/>
    <w:next w:val="1113"/>
    <w:link w:val="1021"/>
    <w:rPr>
      <w:rFonts w:hint="eastAsia" w:ascii="宋体" w:hAnsi="宋体" w:eastAsia="宋体"/>
      <w:color w:val="000000"/>
      <w:sz w:val="32"/>
      <w:szCs w:val="32"/>
      <w:u w:val="none"/>
    </w:rPr>
  </w:style>
  <w:style w:type="character" w:styleId="1114">
    <w:name w:val="标题 5 字符"/>
    <w:next w:val="1114"/>
    <w:link w:val="1021"/>
    <w:semiHidden/>
    <w:rPr>
      <w:rFonts w:ascii="Calibri" w:hAnsi="Calibri"/>
      <w:b/>
      <w:bCs/>
      <w:sz w:val="28"/>
      <w:szCs w:val="28"/>
    </w:rPr>
  </w:style>
  <w:style w:type="character" w:styleId="1115">
    <w:name w:val="font91"/>
    <w:next w:val="1115"/>
    <w:link w:val="1021"/>
    <w:qFormat/>
    <w:rPr>
      <w:rFonts w:hint="eastAsia" w:ascii="宋体" w:hAnsi="宋体" w:eastAsia="宋体" w:cs="宋体"/>
      <w:color w:val="000000"/>
      <w:sz w:val="16"/>
      <w:szCs w:val="16"/>
      <w:u w:val="none"/>
    </w:rPr>
  </w:style>
  <w:style w:type="character" w:styleId="1116">
    <w:name w:val="无间隔 Char"/>
    <w:next w:val="1116"/>
    <w:link w:val="1117"/>
    <w:rPr>
      <w:sz w:val="21"/>
      <w:szCs w:val="22"/>
      <w:lang w:val="en-US" w:eastAsia="zh-CN" w:bidi="ar-SA"/>
    </w:rPr>
  </w:style>
  <w:style w:type="paragraph" w:styleId="1117">
    <w:name w:val="msonospacing"/>
    <w:next w:val="1117"/>
    <w:link w:val="1116"/>
    <w:pPr>
      <w:jc w:val="both"/>
      <w:widowControl w:val="off"/>
    </w:pPr>
    <w:rPr>
      <w:sz w:val="21"/>
      <w:szCs w:val="22"/>
      <w:lang w:val="en-US" w:eastAsia="zh-CN" w:bidi="ar-SA"/>
    </w:rPr>
  </w:style>
  <w:style w:type="character" w:styleId="1118">
    <w:name w:val="font61"/>
    <w:next w:val="1118"/>
    <w:link w:val="1021"/>
    <w:rPr>
      <w:rFonts w:hint="eastAsia" w:ascii="宋体" w:hAnsi="宋体" w:eastAsia="宋体" w:cs="宋体"/>
      <w:i w:val="0"/>
      <w:color w:val="000000"/>
      <w:sz w:val="20"/>
      <w:szCs w:val="20"/>
      <w:u w:val="none"/>
    </w:rPr>
  </w:style>
  <w:style w:type="character" w:styleId="1119">
    <w:name w:val=" Char Char12"/>
    <w:next w:val="1119"/>
    <w:link w:val="1021"/>
    <w:rPr>
      <w:b/>
      <w:bCs/>
      <w:sz w:val="44"/>
      <w:szCs w:val="44"/>
    </w:rPr>
  </w:style>
  <w:style w:type="character" w:styleId="1120">
    <w:name w:val="font171"/>
    <w:next w:val="1120"/>
    <w:link w:val="1021"/>
    <w:rPr>
      <w:rFonts w:hint="eastAsia" w:ascii="宋体" w:hAnsi="宋体" w:eastAsia="宋体" w:cs="宋体"/>
      <w:i w:val="0"/>
      <w:color w:val="000000"/>
      <w:sz w:val="20"/>
      <w:szCs w:val="20"/>
      <w:u w:val="none"/>
    </w:rPr>
  </w:style>
  <w:style w:type="character" w:styleId="1121">
    <w:name w:val="一级缩进 Char"/>
    <w:next w:val="1121"/>
    <w:link w:val="1122"/>
    <w:rPr>
      <w:rFonts w:eastAsia="仿宋_GB2312"/>
      <w:sz w:val="32"/>
      <w:szCs w:val="32"/>
      <w:lang w:val="en-US" w:eastAsia="zh-CN" w:bidi="ar-SA"/>
    </w:rPr>
  </w:style>
  <w:style w:type="paragraph" w:styleId="1122">
    <w:name w:val="一级缩进"/>
    <w:next w:val="1122"/>
    <w:link w:val="1121"/>
    <w:qFormat/>
    <w:pPr>
      <w:ind w:left="987"/>
      <w:jc w:val="both"/>
      <w:spacing w:before="120" w:after="120" w:line="360" w:lineRule="auto"/>
      <w:tabs>
        <w:tab w:val="left" w:pos="720" w:leader="none"/>
      </w:tabs>
    </w:pPr>
    <w:rPr>
      <w:rFonts w:eastAsia="仿宋_GB2312"/>
      <w:sz w:val="32"/>
      <w:szCs w:val="32"/>
      <w:lang w:val="en-US" w:eastAsia="zh-CN" w:bidi="ar-SA"/>
    </w:rPr>
  </w:style>
  <w:style w:type="character" w:styleId="1123">
    <w:name w:val="ca-161"/>
    <w:next w:val="1123"/>
    <w:link w:val="1021"/>
    <w:rPr>
      <w:rFonts w:hint="eastAsia" w:ascii="宋体" w:hAnsi="宋体" w:eastAsia="宋体"/>
      <w:spacing w:val="0"/>
      <w:sz w:val="21"/>
      <w:szCs w:val="21"/>
    </w:rPr>
  </w:style>
  <w:style w:type="character" w:styleId="1124">
    <w:name w:val="font211"/>
    <w:next w:val="1124"/>
    <w:link w:val="1021"/>
    <w:rPr>
      <w:rFonts w:hint="eastAsia" w:ascii="宋体" w:hAnsi="宋体" w:eastAsia="宋体" w:cs="宋体"/>
      <w:i w:val="0"/>
      <w:color w:val="ff0000"/>
      <w:sz w:val="20"/>
      <w:szCs w:val="20"/>
      <w:u w:val="none"/>
      <w:vertAlign w:val="superscript"/>
    </w:rPr>
  </w:style>
  <w:style w:type="character" w:styleId="1125">
    <w:name w:val="font21"/>
    <w:next w:val="1125"/>
    <w:link w:val="1021"/>
    <w:rPr>
      <w:rFonts w:hint="eastAsia" w:ascii="仿宋_GB2312" w:hAnsi="Times New Roman" w:eastAsia="仿宋_GB2312" w:cs="仿宋_GB2312"/>
      <w:i w:val="0"/>
      <w:color w:val="000000"/>
      <w:sz w:val="22"/>
      <w:szCs w:val="22"/>
      <w:u w:val="none"/>
    </w:rPr>
  </w:style>
  <w:style w:type="character" w:styleId="1126">
    <w:name w:val=" Char Char11"/>
    <w:next w:val="1126"/>
    <w:link w:val="1021"/>
    <w:rPr>
      <w:rFonts w:ascii="Arial" w:hAnsi="Arial" w:eastAsia="宋体" w:cs="Times New Roman"/>
      <w:b/>
      <w:bCs/>
      <w:sz w:val="28"/>
      <w:szCs w:val="36"/>
    </w:rPr>
  </w:style>
  <w:style w:type="character" w:styleId="1127">
    <w:name w:val="font31"/>
    <w:next w:val="1127"/>
    <w:link w:val="1021"/>
    <w:rPr>
      <w:rFonts w:hint="eastAsia" w:ascii="宋体" w:hAnsi="宋体" w:eastAsia="宋体" w:cs="宋体"/>
      <w:i w:val="0"/>
      <w:color w:val="000000"/>
      <w:sz w:val="20"/>
      <w:szCs w:val="20"/>
      <w:u w:val="none"/>
    </w:rPr>
  </w:style>
  <w:style w:type="character" w:styleId="1128">
    <w:name w:val="font131"/>
    <w:next w:val="1128"/>
    <w:link w:val="1021"/>
    <w:rPr>
      <w:rFonts w:ascii="Wingdings 2" w:hAnsi="Wingdings 2" w:eastAsia="Wingdings 2" w:cs="Wingdings 2"/>
      <w:i w:val="0"/>
      <w:color w:val="000000"/>
      <w:sz w:val="20"/>
      <w:szCs w:val="20"/>
      <w:u w:val="none"/>
    </w:rPr>
  </w:style>
  <w:style w:type="character" w:styleId="1129">
    <w:name w:val="font111"/>
    <w:next w:val="1129"/>
    <w:link w:val="1021"/>
    <w:qFormat/>
    <w:rPr>
      <w:rFonts w:hint="eastAsia" w:ascii="宋体" w:hAnsi="宋体" w:eastAsia="宋体" w:cs="宋体"/>
      <w:color w:val="ff0000"/>
      <w:sz w:val="18"/>
      <w:szCs w:val="18"/>
      <w:u w:val="none"/>
    </w:rPr>
  </w:style>
  <w:style w:type="character" w:styleId="1130">
    <w:name w:val="font191"/>
    <w:next w:val="1130"/>
    <w:link w:val="1021"/>
    <w:rPr>
      <w:rFonts w:ascii="Wingdings 2" w:hAnsi="Wingdings 2" w:eastAsia="Wingdings 2" w:cs="Wingdings 2"/>
      <w:i w:val="0"/>
      <w:color w:val="000000"/>
      <w:sz w:val="20"/>
      <w:szCs w:val="20"/>
      <w:u w:val="none"/>
    </w:rPr>
  </w:style>
  <w:style w:type="character" w:styleId="1131">
    <w:name w:val="段落 Char1"/>
    <w:next w:val="1131"/>
    <w:link w:val="1132"/>
    <w:rPr>
      <w:rFonts w:eastAsia="仿宋_GB2312"/>
      <w:sz w:val="32"/>
      <w:szCs w:val="32"/>
      <w:lang w:val="en-US" w:eastAsia="zh-CN" w:bidi="ar-SA"/>
    </w:rPr>
  </w:style>
  <w:style w:type="paragraph" w:styleId="1132">
    <w:name w:val="段落"/>
    <w:next w:val="1132"/>
    <w:link w:val="1131"/>
    <w:pPr>
      <w:ind w:firstLine="640"/>
      <w:jc w:val="both"/>
      <w:spacing w:before="120" w:after="120" w:line="360" w:lineRule="auto"/>
    </w:pPr>
    <w:rPr>
      <w:rFonts w:eastAsia="仿宋_GB2312"/>
      <w:sz w:val="32"/>
      <w:szCs w:val="32"/>
      <w:lang w:val="en-US" w:eastAsia="zh-CN" w:bidi="ar-SA"/>
    </w:rPr>
  </w:style>
  <w:style w:type="character" w:styleId="1133">
    <w:name w:val="正文缩进 Char1,表正文 Char,正文非缩进 Char,特点 Char1,上海中望标准正文（首行缩进两字） Char Char Char Char Char Char Char,上海中望标准正文（首行缩进两字） Char,ALT+Z Char,正文不缩进 Char,特点 Char Char,水上软件 Char,四号 Char,缩进 Char,段1 Char,正文双线 Char,正文缩进 Char Char,正文（首行缩进两字） Char Char,。 Char,鋘drad Char"/>
    <w:next w:val="1133"/>
    <w:link w:val="1021"/>
    <w:rPr>
      <w:rFonts w:ascii="Times New Roman" w:hAnsi="Times New Roman" w:eastAsia="宋体" w:cs="Times New Roman"/>
      <w:szCs w:val="20"/>
    </w:rPr>
  </w:style>
  <w:style w:type="character" w:styleId="1134">
    <w:name w:val="font51"/>
    <w:next w:val="1134"/>
    <w:link w:val="1021"/>
    <w:qFormat/>
    <w:rPr>
      <w:rFonts w:hint="eastAsia" w:ascii="宋体" w:hAnsi="宋体" w:eastAsia="宋体" w:cs="宋体"/>
      <w:b/>
      <w:color w:val="000000"/>
      <w:sz w:val="20"/>
      <w:szCs w:val="20"/>
      <w:u w:val="none"/>
    </w:rPr>
  </w:style>
  <w:style w:type="character" w:styleId="1135">
    <w:name w:val="font71"/>
    <w:next w:val="1135"/>
    <w:link w:val="1021"/>
    <w:rPr>
      <w:rFonts w:hint="eastAsia" w:ascii="宋体" w:hAnsi="宋体" w:eastAsia="宋体" w:cs="宋体"/>
      <w:i w:val="0"/>
      <w:color w:val="000000"/>
      <w:sz w:val="20"/>
      <w:szCs w:val="20"/>
      <w:u w:val="none"/>
    </w:rPr>
  </w:style>
  <w:style w:type="character" w:styleId="1136">
    <w:name w:val="font201"/>
    <w:next w:val="1136"/>
    <w:link w:val="1021"/>
    <w:rPr>
      <w:rFonts w:ascii="Times New Roman" w:hAnsi="Times New Roman" w:cs="Times New Roman"/>
      <w:i w:val="0"/>
      <w:color w:val="000000"/>
      <w:sz w:val="20"/>
      <w:szCs w:val="20"/>
      <w:u w:val="none"/>
    </w:rPr>
  </w:style>
  <w:style w:type="character" w:styleId="1137">
    <w:name w:val="font101"/>
    <w:next w:val="1137"/>
    <w:link w:val="1021"/>
    <w:qFormat/>
    <w:rPr>
      <w:rFonts w:hint="eastAsia" w:ascii="宋体" w:hAnsi="宋体" w:eastAsia="宋体" w:cs="宋体"/>
      <w:b/>
      <w:color w:val="000000"/>
      <w:sz w:val="18"/>
      <w:szCs w:val="18"/>
      <w:u w:val="none"/>
    </w:rPr>
  </w:style>
  <w:style w:type="character" w:styleId="1138">
    <w:name w:val="批注框文本 Char1"/>
    <w:next w:val="1138"/>
    <w:link w:val="1021"/>
    <w:uiPriority w:val="99"/>
    <w:semiHidden/>
    <w:rPr>
      <w:rFonts w:ascii="Times New Roman" w:hAnsi="Times New Roman"/>
      <w:sz w:val="18"/>
      <w:szCs w:val="18"/>
    </w:rPr>
  </w:style>
  <w:style w:type="character" w:styleId="1139">
    <w:name w:val=" Char Char9"/>
    <w:next w:val="1139"/>
    <w:link w:val="1021"/>
    <w:rPr>
      <w:rFonts w:ascii="等线 Light" w:hAnsi="等线 Light" w:eastAsia="等线 Light" w:cs="Times New Roman"/>
      <w:b/>
      <w:bCs/>
      <w:sz w:val="28"/>
      <w:szCs w:val="28"/>
    </w:rPr>
  </w:style>
  <w:style w:type="character" w:styleId="1140">
    <w:name w:val="正文文本缩进 2 Char1"/>
    <w:basedOn w:val="1031"/>
    <w:next w:val="1140"/>
    <w:link w:val="1021"/>
    <w:uiPriority w:val="99"/>
    <w:semiHidden/>
  </w:style>
  <w:style w:type="character" w:styleId="1141">
    <w:name w:val="font141"/>
    <w:next w:val="1141"/>
    <w:link w:val="1021"/>
    <w:rPr>
      <w:rFonts w:hint="eastAsia" w:ascii="宋体" w:hAnsi="宋体" w:eastAsia="宋体" w:cs="宋体"/>
      <w:i w:val="0"/>
      <w:color w:val="ff0000"/>
      <w:sz w:val="20"/>
      <w:szCs w:val="20"/>
      <w:u w:val="none"/>
      <w:vertAlign w:val="superscript"/>
    </w:rPr>
  </w:style>
  <w:style w:type="character" w:styleId="1142">
    <w:name w:val="列出段落 Char,Bullet List Char,numbered Char,FooterText Char,List Paragraph1 Char,Paragraphe de liste1 Char"/>
    <w:next w:val="1142"/>
    <w:link w:val="1143"/>
    <w:rPr>
      <w:rFonts w:ascii="Calibri" w:hAnsi="Calibri" w:eastAsia="宋体" w:cs="Times New Roman"/>
    </w:rPr>
  </w:style>
  <w:style w:type="paragraph" w:styleId="1143">
    <w:name w:val="列出段落1"/>
    <w:basedOn w:val="1021"/>
    <w:next w:val="1143"/>
    <w:link w:val="1142"/>
    <w:qFormat/>
    <w:pPr>
      <w:ind w:firstLine="200"/>
    </w:pPr>
    <w:rPr>
      <w:rFonts w:ascii="Calibri" w:hAnsi="Calibri"/>
      <w:sz w:val="20"/>
      <w:szCs w:val="20"/>
    </w:rPr>
  </w:style>
  <w:style w:type="character" w:styleId="1144">
    <w:name w:val="表格样式居中 Char"/>
    <w:next w:val="1144"/>
    <w:link w:val="1145"/>
    <w:rPr>
      <w:rFonts w:ascii="宋体" w:hAnsi="宋体"/>
      <w:bCs/>
      <w:sz w:val="21"/>
      <w:szCs w:val="21"/>
      <w:lang w:val="zh-CN" w:eastAsia="zh-CN" w:bidi="ar-SA"/>
    </w:rPr>
  </w:style>
  <w:style w:type="paragraph" w:styleId="1145">
    <w:name w:val="表格样式居中"/>
    <w:next w:val="1145"/>
    <w:link w:val="1144"/>
    <w:pPr>
      <w:jc w:val="center"/>
      <w:spacing w:line="360" w:lineRule="auto"/>
    </w:pPr>
    <w:rPr>
      <w:rFonts w:ascii="宋体" w:hAnsi="宋体"/>
      <w:bCs/>
      <w:sz w:val="21"/>
      <w:szCs w:val="21"/>
      <w:lang w:val="zh-CN" w:eastAsia="zh-CN" w:bidi="ar-SA"/>
    </w:rPr>
  </w:style>
  <w:style w:type="character" w:styleId="1146">
    <w:name w:val="表格文字 Char"/>
    <w:next w:val="1146"/>
    <w:link w:val="1147"/>
    <w:rPr>
      <w:szCs w:val="21"/>
    </w:rPr>
  </w:style>
  <w:style w:type="paragraph" w:styleId="1147">
    <w:name w:val="表格文字"/>
    <w:basedOn w:val="1021"/>
    <w:next w:val="1147"/>
    <w:link w:val="1146"/>
    <w:pPr>
      <w:jc w:val="left"/>
    </w:pPr>
    <w:rPr>
      <w:sz w:val="20"/>
      <w:szCs w:val="21"/>
    </w:rPr>
  </w:style>
  <w:style w:type="character" w:styleId="1148">
    <w:name w:val="表格样式居左 Char"/>
    <w:next w:val="1148"/>
    <w:link w:val="1149"/>
    <w:rPr>
      <w:rFonts w:eastAsia="仿宋_GB2312"/>
      <w:bCs/>
      <w:color w:val="000000"/>
      <w:sz w:val="21"/>
      <w:szCs w:val="44"/>
      <w:lang w:val="en-US" w:eastAsia="zh-CN" w:bidi="ar-SA"/>
    </w:rPr>
  </w:style>
  <w:style w:type="paragraph" w:styleId="1149">
    <w:name w:val="表格样式居左"/>
    <w:next w:val="1149"/>
    <w:link w:val="1148"/>
    <w:pPr>
      <w:spacing w:line="360" w:lineRule="exact"/>
    </w:pPr>
    <w:rPr>
      <w:rFonts w:eastAsia="仿宋_GB2312"/>
      <w:bCs/>
      <w:color w:val="000000"/>
      <w:sz w:val="21"/>
      <w:szCs w:val="44"/>
      <w:lang w:val="en-US" w:eastAsia="zh-CN" w:bidi="ar-SA"/>
    </w:rPr>
  </w:style>
  <w:style w:type="character" w:styleId="1150">
    <w:name w:val="apple-style-span"/>
    <w:next w:val="1150"/>
    <w:link w:val="1021"/>
  </w:style>
  <w:style w:type="character" w:styleId="1151">
    <w:name w:val="font231"/>
    <w:next w:val="1151"/>
    <w:link w:val="1021"/>
    <w:rPr>
      <w:rFonts w:hint="eastAsia" w:ascii="宋体" w:hAnsi="宋体" w:eastAsia="宋体" w:cs="宋体"/>
      <w:i w:val="0"/>
      <w:color w:val="000000"/>
      <w:sz w:val="20"/>
      <w:szCs w:val="20"/>
      <w:u w:val="none"/>
    </w:rPr>
  </w:style>
  <w:style w:type="character" w:styleId="1152">
    <w:name w:val="H2 Char"/>
    <w:next w:val="1152"/>
    <w:link w:val="1021"/>
    <w:rPr>
      <w:rFonts w:ascii="Arial" w:hAnsi="Arial" w:eastAsia="黑体" w:cs="Times New Roman"/>
      <w:b/>
      <w:bCs/>
      <w:sz w:val="32"/>
      <w:szCs w:val="32"/>
    </w:rPr>
  </w:style>
  <w:style w:type="character" w:styleId="1153">
    <w:name w:val="批注主题 Char1"/>
    <w:next w:val="1153"/>
    <w:link w:val="1021"/>
    <w:uiPriority w:val="99"/>
    <w:semiHidden/>
    <w:rPr>
      <w:rFonts w:ascii="Times New Roman" w:hAnsi="Times New Roman" w:eastAsia="宋体" w:cs="Times New Roman"/>
      <w:b/>
      <w:bCs/>
      <w:szCs w:val="24"/>
    </w:rPr>
  </w:style>
  <w:style w:type="character" w:styleId="1154">
    <w:name w:val="不明显强调"/>
    <w:next w:val="1154"/>
    <w:link w:val="1021"/>
    <w:uiPriority w:val="19"/>
    <w:qFormat/>
    <w:rPr>
      <w:rFonts w:ascii="Times New Roman" w:hAnsi="Times New Roman"/>
      <w:i/>
      <w:iCs/>
      <w:color w:val="808080"/>
      <w:sz w:val="21"/>
      <w:szCs w:val="20"/>
    </w:rPr>
  </w:style>
  <w:style w:type="character" w:styleId="1155">
    <w:name w:val="正文文本缩进 Char1"/>
    <w:basedOn w:val="1031"/>
    <w:next w:val="1155"/>
    <w:link w:val="1021"/>
    <w:uiPriority w:val="99"/>
    <w:semiHidden/>
  </w:style>
  <w:style w:type="character" w:styleId="1156">
    <w:name w:val="unnamed11"/>
    <w:next w:val="1156"/>
    <w:link w:val="1021"/>
    <w:uiPriority w:val="99"/>
    <w:qFormat/>
    <w:rPr>
      <w:rFonts w:hint="eastAsia" w:ascii="宋体" w:hAnsi="宋体" w:eastAsia="宋体"/>
      <w:sz w:val="21"/>
      <w:szCs w:val="21"/>
    </w:rPr>
  </w:style>
  <w:style w:type="character" w:styleId="1157">
    <w:name w:val="font01"/>
    <w:next w:val="1157"/>
    <w:link w:val="1021"/>
    <w:rPr>
      <w:rFonts w:hint="eastAsia" w:ascii="宋体" w:hAnsi="宋体" w:eastAsia="宋体"/>
      <w:color w:val="000000"/>
      <w:sz w:val="24"/>
      <w:szCs w:val="24"/>
      <w:u w:val="none"/>
    </w:rPr>
  </w:style>
  <w:style w:type="paragraph" w:styleId="1158">
    <w:name w:val="unnamed1"/>
    <w:basedOn w:val="1021"/>
    <w:next w:val="1158"/>
    <w:link w:val="1021"/>
    <w:qFormat/>
    <w:pPr>
      <w:jc w:val="left"/>
      <w:spacing w:before="100" w:beforeAutospacing="1" w:after="100" w:afterAutospacing="1" w:line="288" w:lineRule="auto"/>
      <w:widowControl/>
    </w:pPr>
    <w:rPr>
      <w:rFonts w:hint="eastAsia" w:ascii="宋体" w:hAnsi="宋体"/>
      <w:szCs w:val="21"/>
    </w:rPr>
  </w:style>
  <w:style w:type="paragraph" w:styleId="1159">
    <w:name w:val="Char"/>
    <w:basedOn w:val="1021"/>
    <w:next w:val="1159"/>
    <w:link w:val="1021"/>
    <w:pPr>
      <w:ind w:firstLine="200"/>
      <w:tabs>
        <w:tab w:val="left" w:pos="360" w:leader="none"/>
      </w:tabs>
    </w:pPr>
    <w:rPr>
      <w:rFonts w:ascii="Times New Roman" w:hAnsi="Times New Roman" w:eastAsia="宋体" w:cs="Times New Roman"/>
      <w:sz w:val="28"/>
      <w:szCs w:val="30"/>
    </w:rPr>
  </w:style>
  <w:style w:type="paragraph" w:styleId="1160">
    <w:name w:val=" Char Char Char Char Char Char Char"/>
    <w:basedOn w:val="1044"/>
    <w:next w:val="1160"/>
    <w:link w:val="1021"/>
    <w:pPr>
      <w:shd w:val="clear" w:color="auto" w:fill="000080"/>
    </w:pPr>
    <w:rPr>
      <w:rFonts w:ascii="Times New Roman"/>
      <w:sz w:val="21"/>
      <w:szCs w:val="20"/>
    </w:rPr>
  </w:style>
  <w:style w:type="paragraph" w:styleId="1161">
    <w:name w:val="Default Paragraph Font Para Char"/>
    <w:basedOn w:val="1021"/>
    <w:next w:val="1161"/>
    <w:link w:val="1021"/>
    <w:pPr>
      <w:jc w:val="left"/>
      <w:spacing w:before="156" w:after="160" w:line="240" w:lineRule="exact"/>
      <w:widowControl/>
    </w:pPr>
    <w:rPr>
      <w:rFonts w:ascii="Verdana" w:hAnsi="Verdana" w:eastAsia="宋体" w:cs="Times New Roman"/>
      <w:sz w:val="20"/>
      <w:szCs w:val="20"/>
      <w:lang w:eastAsia="en-US"/>
    </w:rPr>
  </w:style>
  <w:style w:type="paragraph" w:styleId="1162">
    <w:name w:val="无间隔"/>
    <w:next w:val="1162"/>
    <w:link w:val="1021"/>
    <w:qFormat/>
    <w:pPr>
      <w:jc w:val="both"/>
      <w:widowControl w:val="off"/>
    </w:pPr>
    <w:rPr>
      <w:sz w:val="21"/>
      <w:szCs w:val="22"/>
      <w:lang w:val="en-US" w:eastAsia="zh-CN" w:bidi="ar-SA"/>
    </w:rPr>
  </w:style>
  <w:style w:type="paragraph" w:styleId="1163">
    <w:name w:val="Char1"/>
    <w:basedOn w:val="1021"/>
    <w:next w:val="1163"/>
    <w:link w:val="1021"/>
    <w:rPr>
      <w:rFonts w:ascii="仿宋_GB2312" w:hAnsi="Times New Roman" w:eastAsia="仿宋_GB2312"/>
      <w:b/>
      <w:sz w:val="32"/>
      <w:szCs w:val="32"/>
    </w:rPr>
  </w:style>
  <w:style w:type="paragraph" w:styleId="1164">
    <w:name w:val="普通正文"/>
    <w:basedOn w:val="1021"/>
    <w:next w:val="1164"/>
    <w:link w:val="1021"/>
    <w:pPr>
      <w:ind w:firstLine="480"/>
      <w:jc w:val="left"/>
      <w:spacing w:before="120" w:after="120" w:line="360" w:lineRule="auto"/>
    </w:pPr>
    <w:rPr>
      <w:rFonts w:ascii="Arial" w:hAnsi="Arial" w:eastAsia="宋体" w:cs="Times New Roman"/>
      <w:sz w:val="24"/>
      <w:szCs w:val="24"/>
    </w:rPr>
  </w:style>
  <w:style w:type="paragraph" w:styleId="1165">
    <w:name w:val="列出段落2"/>
    <w:basedOn w:val="1021"/>
    <w:next w:val="1165"/>
    <w:link w:val="1021"/>
    <w:uiPriority w:val="34"/>
    <w:qFormat/>
    <w:pPr>
      <w:ind w:firstLine="420"/>
    </w:pPr>
    <w:rPr>
      <w:rFonts w:ascii="宋体"/>
      <w:color w:val="404040"/>
    </w:rPr>
  </w:style>
  <w:style w:type="paragraph" w:styleId="1166">
    <w:name w:val="文档标题"/>
    <w:basedOn w:val="1021"/>
    <w:next w:val="1166"/>
    <w:link w:val="1021"/>
    <w:pPr>
      <w:jc w:val="center"/>
      <w:spacing w:before="312" w:after="312" w:line="300" w:lineRule="auto"/>
    </w:pPr>
    <w:rPr>
      <w:rFonts w:ascii="Arial" w:hAnsi="Arial" w:eastAsia="黑体" w:cs="Arial"/>
      <w:b/>
      <w:sz w:val="48"/>
      <w:szCs w:val="32"/>
    </w:rPr>
  </w:style>
  <w:style w:type="paragraph" w:styleId="1167">
    <w:name w:val="Normal Indent"/>
    <w:basedOn w:val="1021"/>
    <w:next w:val="1167"/>
    <w:link w:val="1021"/>
    <w:pPr>
      <w:ind w:firstLine="420"/>
      <w:jc w:val="left"/>
      <w:spacing w:line="360" w:lineRule="auto"/>
      <w:widowControl/>
    </w:pPr>
    <w:rPr>
      <w:rFonts w:ascii="宋体" w:hAnsi="Times New Roman" w:eastAsia="宋体" w:cs="Times New Roman"/>
      <w:sz w:val="20"/>
      <w:szCs w:val="20"/>
    </w:rPr>
  </w:style>
  <w:style w:type="paragraph" w:styleId="1168">
    <w:name w:val="FUNO正文"/>
    <w:next w:val="1168"/>
    <w:link w:val="1021"/>
    <w:qFormat/>
    <w:pPr>
      <w:ind w:firstLine="480"/>
      <w:jc w:val="both"/>
      <w:spacing w:line="360" w:lineRule="auto"/>
    </w:pPr>
    <w:rPr>
      <w:rFonts w:ascii="宋体" w:hAnsi="宋体"/>
      <w:sz w:val="24"/>
      <w:szCs w:val="21"/>
      <w:lang w:val="en-US" w:eastAsia="zh-CN" w:bidi="ar-SA"/>
    </w:rPr>
  </w:style>
  <w:style w:type="paragraph" w:styleId="1169">
    <w:name w:val="CD 正文"/>
    <w:basedOn w:val="1021"/>
    <w:next w:val="1169"/>
    <w:link w:val="1021"/>
    <w:pPr>
      <w:jc w:val="left"/>
    </w:pPr>
    <w:rPr>
      <w:rFonts w:ascii="Arial" w:hAnsi="Arial" w:eastAsia="微软雅黑" w:cs="Arial"/>
      <w:szCs w:val="21"/>
    </w:rPr>
  </w:style>
  <w:style w:type="paragraph" w:styleId="1170">
    <w:name w:val="正文 1.1"/>
    <w:basedOn w:val="1021"/>
    <w:next w:val="1171"/>
    <w:link w:val="1021"/>
    <w:qFormat/>
    <w:pPr>
      <w:numPr>
        <w:ilvl w:val="1"/>
        <w:numId w:val="5"/>
      </w:numPr>
      <w:ind w:firstLine="550"/>
      <w:tabs>
        <w:tab w:val="left" w:pos="851" w:leader="none"/>
      </w:tabs>
      <w:outlineLvl w:val="1"/>
    </w:pPr>
    <w:rPr>
      <w:rFonts w:ascii="仿宋" w:hAnsi="仿宋"/>
      <w:b/>
    </w:rPr>
  </w:style>
  <w:style w:type="paragraph" w:styleId="1171">
    <w:name w:val="正文 1.1.1"/>
    <w:basedOn w:val="1021"/>
    <w:next w:val="1021"/>
    <w:link w:val="1021"/>
    <w:qFormat/>
    <w:pPr>
      <w:numPr>
        <w:ilvl w:val="2"/>
        <w:numId w:val="5"/>
      </w:numPr>
      <w:tabs>
        <w:tab w:val="left" w:pos="851" w:leader="none"/>
      </w:tabs>
      <w:outlineLvl w:val="2"/>
    </w:pPr>
    <w:rPr>
      <w:rFonts w:hAnsi="宋体" w:eastAsia="宋体"/>
      <w:color w:val="ff0000"/>
    </w:rPr>
  </w:style>
  <w:style w:type="paragraph" w:styleId="1172">
    <w:name w:val="p0"/>
    <w:basedOn w:val="1021"/>
    <w:next w:val="1172"/>
    <w:link w:val="1021"/>
    <w:pPr>
      <w:widowControl/>
    </w:pPr>
    <w:rPr>
      <w:rFonts w:ascii="Times New Roman" w:hAnsi="Times New Roman" w:eastAsia="宋体" w:cs="Times New Roman"/>
      <w:szCs w:val="21"/>
    </w:rPr>
  </w:style>
  <w:style w:type="paragraph" w:styleId="1173">
    <w:name w:val=" Char"/>
    <w:basedOn w:val="1021"/>
    <w:next w:val="1173"/>
    <w:link w:val="1021"/>
    <w:pPr>
      <w:ind w:left="1350" w:hanging="1350"/>
      <w:tabs>
        <w:tab w:val="left" w:pos="1350" w:leader="none"/>
      </w:tabs>
    </w:pPr>
    <w:rPr>
      <w:rFonts w:ascii="Times New Roman" w:hAnsi="Times New Roman"/>
      <w:sz w:val="24"/>
      <w:szCs w:val="24"/>
    </w:rPr>
  </w:style>
  <w:style w:type="paragraph" w:styleId="1174">
    <w:name w:val="List Paragraph"/>
    <w:basedOn w:val="1021"/>
    <w:next w:val="1174"/>
    <w:link w:val="1021"/>
    <w:pPr>
      <w:ind w:firstLine="420"/>
    </w:pPr>
    <w:rPr>
      <w:rFonts w:ascii="Times New Roman" w:hAnsi="Times New Roman" w:eastAsia="宋体" w:cs="Times New Roman"/>
      <w:szCs w:val="20"/>
    </w:rPr>
  </w:style>
  <w:style w:type="paragraph" w:styleId="1175">
    <w:name w:val="列出段落"/>
    <w:basedOn w:val="1021"/>
    <w:next w:val="1175"/>
    <w:link w:val="1021"/>
    <w:uiPriority w:val="34"/>
    <w:qFormat/>
    <w:pPr>
      <w:ind w:left="720"/>
    </w:pPr>
    <w:rPr>
      <w:rFonts w:ascii="Times New Roman" w:hAnsi="Times New Roman" w:eastAsia="宋体" w:cs="Times New Roman"/>
      <w:szCs w:val="21"/>
    </w:rPr>
  </w:style>
  <w:style w:type="paragraph" w:styleId="1176">
    <w:name w:val=" Char1 Char Char Char Char Char Char"/>
    <w:basedOn w:val="1021"/>
    <w:next w:val="1176"/>
    <w:link w:val="1021"/>
    <w:rPr>
      <w:rFonts w:ascii="Times New Roman" w:hAnsi="Times New Roman"/>
      <w:szCs w:val="24"/>
    </w:rPr>
  </w:style>
  <w:style w:type="paragraph" w:styleId="1177">
    <w:name w:val="正文 New New New New"/>
    <w:next w:val="1177"/>
    <w:link w:val="1021"/>
    <w:pPr>
      <w:jc w:val="both"/>
      <w:widowControl w:val="off"/>
    </w:pPr>
    <w:rPr>
      <w:szCs w:val="24"/>
      <w:lang w:val="en-US" w:eastAsia="zh-CN" w:bidi="ar-SA"/>
    </w:rPr>
  </w:style>
  <w:style w:type="paragraph" w:styleId="1178">
    <w:name w:val="二级目录"/>
    <w:next w:val="1021"/>
    <w:link w:val="1021"/>
    <w:pPr>
      <w:numPr>
        <w:ilvl w:val="0"/>
        <w:numId w:val="6"/>
      </w:numPr>
      <w:tabs>
        <w:tab w:val="left" w:pos="720" w:leader="none"/>
      </w:tabs>
      <w:outlineLvl w:val="1"/>
    </w:pPr>
    <w:rPr>
      <w:b/>
      <w:sz w:val="30"/>
      <w:szCs w:val="28"/>
      <w:lang w:val="en-US" w:eastAsia="zh-CN" w:bidi="ar-SA"/>
    </w:rPr>
  </w:style>
  <w:style w:type="paragraph" w:styleId="1179">
    <w:name w:val="_Style 2"/>
    <w:basedOn w:val="1021"/>
    <w:next w:val="1179"/>
    <w:link w:val="1021"/>
    <w:uiPriority w:val="34"/>
    <w:qFormat/>
    <w:pPr>
      <w:ind w:firstLine="420"/>
    </w:pPr>
    <w:rPr>
      <w:rFonts w:ascii="Times New Roman" w:hAnsi="Times New Roman"/>
      <w:szCs w:val="24"/>
    </w:rPr>
  </w:style>
  <w:style w:type="paragraph" w:styleId="1180">
    <w:name w:val="文档正文"/>
    <w:basedOn w:val="1021"/>
    <w:next w:val="1180"/>
    <w:link w:val="1021"/>
    <w:pPr>
      <w:ind w:firstLine="567"/>
      <w:spacing w:line="480" w:lineRule="atLeast"/>
    </w:pPr>
    <w:rPr>
      <w:rFonts w:ascii="仿宋_GB2312" w:hAnsi="Times New Roman" w:eastAsia="仿宋_GB2312"/>
      <w:sz w:val="28"/>
      <w:szCs w:val="24"/>
    </w:rPr>
  </w:style>
  <w:style w:type="paragraph" w:styleId="1181">
    <w:name w:val="Normal_2"/>
    <w:next w:val="1181"/>
    <w:link w:val="1021"/>
    <w:qFormat/>
    <w:pPr>
      <w:jc w:val="both"/>
      <w:widowControl w:val="off"/>
    </w:pPr>
    <w:rPr>
      <w:sz w:val="21"/>
      <w:szCs w:val="22"/>
      <w:lang w:val="en-US" w:eastAsia="zh-CN" w:bidi="ar-SA"/>
    </w:rPr>
  </w:style>
  <w:style w:type="character" w:styleId="1182">
    <w:name w:val="NormalCharacter1"/>
    <w:next w:val="1182"/>
    <w:link w:val="1021"/>
    <w:semiHidden/>
    <w:qFormat/>
    <w:rPr>
      <w:sz w:val="21"/>
      <w:szCs w:val="24"/>
      <w:lang w:val="en-US" w:eastAsia="zh-CN" w:bidi="ar-SA"/>
    </w:rPr>
  </w:style>
  <w:style w:type="paragraph" w:styleId="1183">
    <w:name w:val="正文缩进1"/>
    <w:basedOn w:val="1021"/>
    <w:next w:val="1183"/>
    <w:link w:val="1021"/>
    <w:unhideWhenUsed/>
    <w:qFormat/>
    <w:pPr>
      <w:ind w:firstLine="420"/>
    </w:pPr>
    <w:rPr>
      <w:rFonts w:ascii="Calibri" w:hAnsi="Calibri" w:eastAsia="宋体" w:cs="Times New Roman"/>
    </w:rPr>
  </w:style>
  <w:style w:type="paragraph" w:styleId="1184">
    <w:name w:val="页眉1"/>
    <w:basedOn w:val="1021"/>
    <w:next w:val="1184"/>
    <w:link w:val="102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85">
    <w:name w:val="页脚1"/>
    <w:basedOn w:val="1021"/>
    <w:next w:val="1185"/>
    <w:link w:val="1021"/>
    <w:uiPriority w:val="99"/>
    <w:unhideWhenUsed/>
    <w:qFormat/>
    <w:pPr>
      <w:jc w:val="left"/>
      <w:tabs>
        <w:tab w:val="center" w:pos="4153" w:leader="none"/>
        <w:tab w:val="right" w:pos="8306" w:leader="none"/>
      </w:tabs>
    </w:pPr>
    <w:rPr>
      <w:sz w:val="18"/>
      <w:szCs w:val="18"/>
    </w:rPr>
  </w:style>
  <w:style w:type="paragraph" w:styleId="1186">
    <w:name w:val="ListBullet21"/>
    <w:basedOn w:val="1021"/>
    <w:next w:val="1186"/>
    <w:link w:val="1021"/>
    <w:qFormat/>
    <w:pPr>
      <w:numPr>
        <w:ilvl w:val="0"/>
        <w:numId w:val="7"/>
      </w:numPr>
      <w:tabs>
        <w:tab w:val="decimal" w:pos="780" w:leader="none"/>
      </w:tabs>
    </w:pPr>
  </w:style>
  <w:style w:type="paragraph" w:styleId="1187">
    <w:name w:val="纯文本1"/>
    <w:basedOn w:val="1021"/>
    <w:next w:val="1187"/>
    <w:link w:val="1021"/>
    <w:uiPriority w:val="99"/>
    <w:qFormat/>
    <w:rPr>
      <w:rFonts w:ascii="宋体" w:hAnsi="Courier New"/>
      <w:sz w:val="20"/>
      <w:szCs w:val="21"/>
    </w:rPr>
  </w:style>
  <w:style w:type="paragraph" w:styleId="1188">
    <w:name w:val="正文首行缩进 21"/>
    <w:basedOn w:val="1189"/>
    <w:next w:val="1021"/>
    <w:link w:val="1021"/>
    <w:qFormat/>
    <w:pPr>
      <w:ind w:firstLine="420"/>
      <w:spacing w:before="100" w:beforeAutospacing="1"/>
    </w:pPr>
    <w:rPr>
      <w:rFonts w:ascii="Times New Roman" w:hAnsi="Times New Roman" w:eastAsia="宋体"/>
      <w:sz w:val="20"/>
      <w:szCs w:val="21"/>
    </w:rPr>
  </w:style>
  <w:style w:type="paragraph" w:styleId="1189">
    <w:name w:val="正文文本缩进1"/>
    <w:basedOn w:val="1021"/>
    <w:next w:val="1190"/>
    <w:link w:val="1021"/>
    <w:uiPriority w:val="99"/>
    <w:unhideWhenUsed/>
    <w:qFormat/>
    <w:pPr>
      <w:ind w:firstLine="540"/>
      <w:spacing w:line="400" w:lineRule="exact"/>
    </w:pPr>
    <w:rPr>
      <w:sz w:val="24"/>
    </w:rPr>
  </w:style>
  <w:style w:type="paragraph" w:styleId="1190">
    <w:name w:val="寄信人地址1"/>
    <w:basedOn w:val="1021"/>
    <w:next w:val="1190"/>
    <w:link w:val="1021"/>
    <w:uiPriority w:val="99"/>
    <w:unhideWhenUsed/>
    <w:qFormat/>
    <w:rPr>
      <w:rFonts w:ascii="Arial" w:hAnsi="Arial"/>
    </w:rPr>
  </w:style>
  <w:style w:type="paragraph" w:styleId="1191">
    <w:name w:val="纯文本11"/>
    <w:basedOn w:val="1021"/>
    <w:next w:val="1191"/>
    <w:link w:val="1021"/>
    <w:pPr>
      <w:jc w:val="both"/>
    </w:pPr>
    <w:rPr>
      <w:rFonts w:ascii="宋体" w:hAnsi="Courier New"/>
      <w:sz w:val="20"/>
      <w:szCs w:val="21"/>
      <w:lang w:val="en-US" w:eastAsia="zh-CN"/>
    </w:rPr>
  </w:style>
  <w:style w:type="paragraph" w:styleId="1192">
    <w:name w:val="正文_0_0"/>
    <w:next w:val="1192"/>
    <w:link w:val="1021"/>
    <w:qFormat/>
    <w:pPr>
      <w:jc w:val="both"/>
      <w:widowControl w:val="off"/>
    </w:pPr>
    <w:rPr>
      <w:rFonts w:ascii="Times New Roman" w:hAnsi="Times New Roman" w:eastAsia="宋体" w:cs="Times New Roman"/>
      <w:sz w:val="21"/>
      <w:szCs w:val="22"/>
      <w:lang w:val="en-US" w:eastAsia="zh-CN" w:bidi="ar-SA"/>
    </w:rPr>
  </w:style>
  <w:style w:type="character" w:styleId="1193" w:default="1">
    <w:name w:val="Default Paragraph Font"/>
    <w:uiPriority w:val="1"/>
    <w:semiHidden/>
    <w:unhideWhenUsed/>
  </w:style>
  <w:style w:type="numbering" w:styleId="1194" w:default="1">
    <w:name w:val="No List"/>
    <w:uiPriority w:val="99"/>
    <w:semiHidden/>
    <w:unhideWhenUsed/>
  </w:style>
  <w:style w:type="table" w:styleId="11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杨小新</cp:lastModifiedBy>
  <cp:revision>3</cp:revision>
  <dcterms:created xsi:type="dcterms:W3CDTF">2020-06-28T13:01:00Z</dcterms:created>
  <dcterms:modified xsi:type="dcterms:W3CDTF">2025-11-13T10:15:33Z</dcterms:modified>
</cp:coreProperties>
</file>