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JSZC-321012-JDWS-C2026-0001</w:t>
      </w:r>
      <w:r/>
    </w:p>
    <w:p>
      <w:pPr>
        <w:ind w:firstLine="803"/>
        <w:jc w:val="center"/>
        <w:spacing w:line="480" w:lineRule="auto"/>
        <w:rPr>
          <w:rFonts w:hint="eastAsia" w:ascii="宋体" w:hAnsi="宋体" w:cs="宋体"/>
          <w:b/>
          <w:bCs/>
          <w:sz w:val="40"/>
          <w:szCs w:val="40"/>
        </w:rPr>
      </w:pPr>
      <w:r>
        <w:rPr>
          <w:rFonts w:hint="eastAsia" w:ascii="宋体" w:hAnsi="宋体" w:cs="宋体"/>
          <w:b/>
          <w:bCs/>
          <w:sz w:val="40"/>
          <w:szCs w:val="40"/>
          <w:lang w:eastAsia="zh-CN"/>
        </w:rPr>
        <w:t xml:space="preserve">涵西村大涵河以东片区附属物（花木）移植</w:t>
      </w:r>
      <w:r>
        <w:rPr>
          <w:rFonts w:hint="eastAsia" w:ascii="宋体" w:hAnsi="宋体" w:cs="宋体"/>
          <w:b/>
          <w:bCs/>
          <w:sz w:val="40"/>
          <w:szCs w:val="40"/>
        </w:rPr>
        <w:t xml:space="preserve">竞争性磋商文件</w:t>
      </w:r>
      <w:r/>
    </w:p>
    <w:p>
      <w:pPr>
        <w:ind w:firstLine="720"/>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ind w:firstLine="643"/>
        <w:jc w:val="center"/>
        <w:spacing w:line="480" w:lineRule="auto"/>
        <w:rPr>
          <w:rFonts w:ascii="宋体"/>
          <w:b/>
          <w:bCs/>
          <w:sz w:val="32"/>
          <w:szCs w:val="32"/>
        </w:rPr>
      </w:pPr>
      <w:r>
        <w:rPr>
          <w:rFonts w:hint="eastAsia" w:ascii="宋体" w:hAnsi="宋体" w:cs="宋体"/>
          <w:b/>
          <w:bCs/>
          <w:sz w:val="32"/>
          <w:szCs w:val="32"/>
        </w:rPr>
        <w:t xml:space="preserve">采购人：扬州市江都区仙女镇人民政府</w:t>
      </w:r>
      <w:r/>
    </w:p>
    <w:p>
      <w:pPr>
        <w:ind w:firstLine="643"/>
        <w:jc w:val="center"/>
        <w:spacing w:line="480" w:lineRule="auto"/>
        <w:rPr>
          <w:rFonts w:hint="eastAsia" w:ascii="宋体" w:hAnsi="宋体" w:cs="宋体"/>
          <w:b/>
          <w:bCs/>
          <w:sz w:val="32"/>
          <w:szCs w:val="32"/>
        </w:rPr>
      </w:pPr>
      <w:r>
        <w:rPr>
          <w:rFonts w:hint="eastAsia" w:ascii="宋体" w:hAnsi="宋体" w:cs="宋体"/>
          <w:b/>
          <w:bCs/>
          <w:sz w:val="32"/>
          <w:szCs w:val="32"/>
        </w:rPr>
        <w:t xml:space="preserve">代理机构：江苏闻韶工程咨询有限公司</w:t>
      </w:r>
      <w:r/>
    </w:p>
    <w:p>
      <w:pPr>
        <w:ind w:firstLine="643"/>
        <w:jc w:val="center"/>
        <w:spacing w:line="480" w:lineRule="auto"/>
        <w:rPr>
          <w:rFonts w:hint="eastAsia" w:ascii="宋体" w:hAnsi="宋体" w:eastAsia="宋体" w:cs="宋体"/>
          <w:b/>
          <w:bCs/>
          <w:sz w:val="32"/>
          <w:szCs w:val="32"/>
          <w:lang w:eastAsia="zh-CN"/>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一</w:t>
      </w:r>
      <w:r>
        <w:rPr>
          <w:rFonts w:hint="eastAsia" w:ascii="宋体" w:hAnsi="宋体" w:cs="宋体"/>
          <w:b/>
          <w:bCs/>
          <w:sz w:val="32"/>
          <w:szCs w:val="32"/>
          <w:lang w:eastAsia="zh-CN"/>
        </w:rPr>
        <w:t xml:space="preserve">月</w:t>
      </w:r>
      <w:r/>
    </w:p>
    <w:p>
      <w:pPr>
        <w:ind w:firstLine="723"/>
        <w:jc w:val="center"/>
        <w:spacing w:line="360" w:lineRule="auto"/>
        <w:rPr>
          <w:rFonts w:ascii="宋体"/>
          <w:b/>
          <w:bCs/>
          <w:color w:val="000000"/>
          <w:sz w:val="36"/>
          <w:szCs w:val="36"/>
        </w:rPr>
      </w:pPr>
      <w:r>
        <w:rPr>
          <w:rFonts w:hint="eastAsia" w:ascii="宋体" w:hAnsi="宋体" w:cs="宋体"/>
          <w:b/>
          <w:bCs/>
          <w:color w:val="000000"/>
          <w:sz w:val="36"/>
          <w:szCs w:val="36"/>
        </w:rPr>
        <w:t xml:space="preserve">目录</w:t>
      </w:r>
      <w:r/>
    </w:p>
    <w:p>
      <w:pPr>
        <w:pStyle w:val="940"/>
        <w:ind w:firstLine="482"/>
        <w:spacing w:line="360" w:lineRule="auto"/>
        <w:tabs>
          <w:tab w:val="right" w:pos="8296" w:leader="dot"/>
        </w:tabs>
        <w:rPr>
          <w:rFonts w:ascii="宋体"/>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TOC \o "1-3" \f </w:instrText>
      </w:r>
      <w:r>
        <w:rPr>
          <w:rFonts w:ascii="宋体" w:hAnsi="宋体" w:cs="宋体"/>
          <w:color w:val="000000"/>
          <w:sz w:val="24"/>
          <w:szCs w:val="24"/>
        </w:rPr>
        <w:fldChar w:fldCharType="separate"/>
      </w:r>
      <w:r>
        <w:rPr>
          <w:rFonts w:hint="eastAsia" w:ascii="宋体" w:hAnsi="宋体" w:cs="宋体"/>
          <w:sz w:val="24"/>
          <w:szCs w:val="24"/>
        </w:rPr>
        <w:t xml:space="preserve">第一章 竞争性磋商采购公告</w:t>
      </w:r>
      <w:r>
        <w:rPr>
          <w:rFonts w:ascii="宋体"/>
          <w:sz w:val="24"/>
          <w:szCs w:val="24"/>
        </w:rPr>
        <w:tab/>
      </w:r>
      <w:r>
        <w:rPr>
          <w:rFonts w:ascii="宋体" w:hAnsi="宋体" w:cs="宋体"/>
          <w:sz w:val="24"/>
          <w:szCs w:val="24"/>
        </w:rPr>
        <w:t xml:space="preserve">1</w:t>
      </w:r>
      <w:r/>
    </w:p>
    <w:p>
      <w:pPr>
        <w:pStyle w:val="940"/>
        <w:ind w:firstLine="480"/>
        <w:spacing w:line="360" w:lineRule="auto"/>
        <w:tabs>
          <w:tab w:val="right" w:pos="8296" w:leader="dot"/>
        </w:tabs>
        <w:rPr>
          <w:rFonts w:ascii="宋体"/>
          <w:sz w:val="24"/>
          <w:szCs w:val="24"/>
        </w:rPr>
      </w:pPr>
      <w:r>
        <w:rPr>
          <w:rFonts w:hint="eastAsia" w:ascii="宋体" w:hAnsi="宋体" w:cs="宋体"/>
          <w:color w:val="000000"/>
          <w:sz w:val="24"/>
          <w:szCs w:val="24"/>
        </w:rPr>
        <w:t xml:space="preserve">第二章 磋商须知</w:t>
      </w:r>
      <w:r>
        <w:rPr>
          <w:rFonts w:ascii="宋体"/>
          <w:sz w:val="24"/>
          <w:szCs w:val="24"/>
        </w:rPr>
        <w:tab/>
      </w:r>
      <w:r>
        <w:rPr>
          <w:rFonts w:ascii="宋体" w:hAnsi="宋体" w:cs="宋体"/>
          <w:sz w:val="24"/>
          <w:szCs w:val="24"/>
        </w:rPr>
        <w:t xml:space="preserve">5</w:t>
      </w:r>
      <w:r/>
    </w:p>
    <w:p>
      <w:pPr>
        <w:pStyle w:val="940"/>
        <w:ind w:firstLine="480"/>
        <w:spacing w:line="360" w:lineRule="auto"/>
        <w:tabs>
          <w:tab w:val="right" w:pos="8296" w:leader="dot"/>
        </w:tabs>
        <w:rPr>
          <w:rFonts w:ascii="宋体"/>
          <w:sz w:val="24"/>
          <w:szCs w:val="24"/>
        </w:rPr>
      </w:pPr>
      <w:r>
        <w:rPr>
          <w:rFonts w:hint="eastAsia" w:ascii="宋体" w:hAnsi="宋体" w:cs="宋体"/>
          <w:color w:val="000000"/>
          <w:sz w:val="24"/>
          <w:szCs w:val="24"/>
        </w:rPr>
        <w:t xml:space="preserve">第三章 合同条款及格式</w:t>
      </w:r>
      <w:r>
        <w:rPr>
          <w:rFonts w:ascii="宋体"/>
          <w:sz w:val="24"/>
          <w:szCs w:val="24"/>
        </w:rPr>
        <w:tab/>
      </w:r>
      <w:r>
        <w:rPr>
          <w:rFonts w:ascii="宋体" w:hAnsi="宋体" w:cs="宋体"/>
          <w:sz w:val="24"/>
          <w:szCs w:val="24"/>
        </w:rPr>
        <w:t xml:space="preserve">16</w:t>
      </w:r>
      <w:r/>
    </w:p>
    <w:p>
      <w:pPr>
        <w:pStyle w:val="940"/>
        <w:ind w:firstLine="480"/>
        <w:spacing w:line="360" w:lineRule="auto"/>
        <w:tabs>
          <w:tab w:val="right" w:pos="8296" w:leader="dot"/>
        </w:tabs>
        <w:rPr>
          <w:rFonts w:ascii="宋体"/>
          <w:sz w:val="24"/>
          <w:szCs w:val="24"/>
        </w:rPr>
      </w:pPr>
      <w:r>
        <w:rPr>
          <w:rFonts w:hint="eastAsia" w:ascii="宋体" w:hAnsi="宋体" w:cs="宋体"/>
          <w:sz w:val="24"/>
          <w:szCs w:val="24"/>
        </w:rPr>
        <w:t xml:space="preserve">第四章 项目需求</w:t>
      </w:r>
      <w:r>
        <w:rPr>
          <w:rFonts w:ascii="宋体"/>
          <w:sz w:val="24"/>
          <w:szCs w:val="24"/>
        </w:rPr>
        <w:tab/>
      </w:r>
      <w:r>
        <w:rPr>
          <w:rFonts w:hint="eastAsia" w:ascii="宋体" w:hAnsi="宋体" w:cs="宋体"/>
          <w:sz w:val="24"/>
          <w:szCs w:val="24"/>
        </w:rPr>
        <w:t xml:space="preserve">22</w:t>
      </w:r>
      <w:r/>
    </w:p>
    <w:p>
      <w:pPr>
        <w:pStyle w:val="940"/>
        <w:ind w:firstLine="480"/>
        <w:spacing w:line="360" w:lineRule="auto"/>
        <w:tabs>
          <w:tab w:val="right" w:pos="8296" w:leader="dot"/>
        </w:tabs>
        <w:rPr>
          <w:rFonts w:hint="default" w:ascii="宋体" w:eastAsia="宋体"/>
          <w:sz w:val="24"/>
          <w:szCs w:val="24"/>
          <w:lang w:val="en-US" w:eastAsia="zh-CN"/>
        </w:rPr>
      </w:pPr>
      <w:r>
        <w:rPr>
          <w:rFonts w:hint="eastAsia" w:ascii="宋体" w:hAnsi="宋体" w:cs="宋体"/>
          <w:color w:val="000000"/>
          <w:sz w:val="24"/>
          <w:szCs w:val="24"/>
        </w:rPr>
        <w:t xml:space="preserve">第五章 评审方法及评审标准</w:t>
      </w:r>
      <w:r>
        <w:rPr>
          <w:rFonts w:ascii="宋体"/>
          <w:sz w:val="24"/>
          <w:szCs w:val="24"/>
        </w:rPr>
        <w:tab/>
      </w:r>
      <w:r>
        <w:rPr>
          <w:rFonts w:hint="eastAsia" w:ascii="宋体" w:hAnsi="宋体" w:cs="宋体"/>
          <w:sz w:val="24"/>
          <w:szCs w:val="24"/>
          <w:lang w:val="en-US" w:eastAsia="zh-CN"/>
        </w:rPr>
        <w:t xml:space="preserve">28</w:t>
      </w:r>
      <w:r/>
    </w:p>
    <w:p>
      <w:pPr>
        <w:pStyle w:val="940"/>
        <w:ind w:firstLine="480"/>
        <w:spacing w:line="360" w:lineRule="auto"/>
        <w:tabs>
          <w:tab w:val="right" w:pos="8296" w:leader="dot"/>
        </w:tabs>
        <w:rPr>
          <w:rFonts w:hint="default" w:ascii="宋体" w:eastAsia="宋体"/>
          <w:sz w:val="24"/>
          <w:szCs w:val="24"/>
          <w:lang w:val="en-US" w:eastAsia="zh-CN"/>
        </w:rPr>
      </w:pPr>
      <w:r>
        <w:rPr>
          <w:rFonts w:hint="eastAsia" w:ascii="宋体" w:hAnsi="宋体" w:cs="宋体"/>
          <w:color w:val="000000"/>
          <w:sz w:val="24"/>
          <w:szCs w:val="24"/>
        </w:rPr>
        <w:t xml:space="preserve">第六章 竞争性磋商响应文件格式</w:t>
      </w:r>
      <w:r>
        <w:rPr>
          <w:rFonts w:ascii="宋体"/>
          <w:sz w:val="24"/>
          <w:szCs w:val="24"/>
        </w:rPr>
        <w:tab/>
      </w:r>
      <w:r>
        <w:rPr>
          <w:rFonts w:hint="eastAsia" w:ascii="宋体" w:hAnsi="宋体" w:cs="宋体"/>
          <w:sz w:val="24"/>
          <w:szCs w:val="24"/>
          <w:lang w:val="en-US" w:eastAsia="zh-CN"/>
        </w:rPr>
        <w:t xml:space="preserve">32</w:t>
      </w:r>
      <w:r/>
    </w:p>
    <w:p>
      <w:pPr>
        <w:ind w:firstLine="442"/>
      </w:pPr>
      <w:r/>
      <w:r/>
    </w:p>
    <w:p>
      <w:pPr>
        <w:ind w:firstLine="482"/>
        <w:jc w:val="center"/>
        <w:spacing w:line="360" w:lineRule="auto"/>
        <w:rPr>
          <w:rFonts w:ascii="宋体"/>
          <w:b/>
          <w:bCs/>
          <w:sz w:val="72"/>
          <w:szCs w:val="72"/>
          <w:lang w:val="zh-CN"/>
        </w:rPr>
      </w:pPr>
      <w:r>
        <w:rPr>
          <w:rFonts w:ascii="宋体" w:hAnsi="宋体" w:cs="宋体"/>
          <w:color w:val="000000"/>
          <w:sz w:val="24"/>
          <w:szCs w:val="24"/>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b/>
          <w:bCs/>
          <w:sz w:val="24"/>
          <w:szCs w:val="24"/>
          <w:lang w:val="zh-CN"/>
        </w:rPr>
      </w:r>
      <w:r/>
    </w:p>
    <w:p>
      <w:pPr>
        <w:pStyle w:val="924"/>
        <w:numPr>
          <w:ilvl w:val="0"/>
          <w:numId w:val="0"/>
        </w:numPr>
        <w:jc w:val="center"/>
        <w:spacing w:line="360" w:lineRule="auto"/>
        <w:rPr>
          <w:rFonts w:hint="eastAsia" w:ascii="宋体" w:hAnsi="宋体" w:eastAsia="宋体" w:cs="Times New Roman"/>
          <w:sz w:val="36"/>
          <w:szCs w:val="36"/>
        </w:rPr>
      </w:pPr>
      <w:r/>
      <w:bookmarkStart w:id="0" w:name="_Toc70088464"/>
      <w:r>
        <w:rPr>
          <w:rFonts w:hint="eastAsia" w:ascii="宋体" w:hAnsi="宋体" w:eastAsia="宋体" w:cs="宋体"/>
          <w:sz w:val="36"/>
          <w:szCs w:val="36"/>
        </w:rPr>
        <w:t xml:space="preserve">第一章 竞争性磋商采购公告</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受扬州市江都区仙女镇人民政府的委托，江苏闻韶工程咨询有限公司就</w:t>
      </w:r>
      <w:r>
        <w:rPr>
          <w:rFonts w:hint="eastAsia" w:ascii="宋体" w:hAnsi="宋体" w:eastAsia="宋体" w:cs="宋体"/>
          <w:color w:val="auto"/>
          <w:sz w:val="22"/>
          <w:szCs w:val="22"/>
          <w:lang w:eastAsia="zh-CN"/>
        </w:rPr>
        <w:t xml:space="preserve">涵西村大涵河以东片区附属物（花木）移植</w:t>
      </w:r>
      <w:r>
        <w:rPr>
          <w:rFonts w:hint="eastAsia" w:ascii="宋体" w:hAnsi="宋体" w:eastAsia="宋体" w:cs="宋体"/>
          <w:color w:val="auto"/>
          <w:sz w:val="22"/>
          <w:szCs w:val="22"/>
        </w:rPr>
        <w:t xml:space="preserve">实施政府采购，本次采购采用竞争性磋商方式，欢迎符合条件的供应商参加磋商。</w:t>
      </w:r>
      <w:r/>
    </w:p>
    <w:p>
      <w:pPr>
        <w:ind w:firstLine="442"/>
        <w:pageBreakBefore w:val="0"/>
        <w:spacing w:line="360" w:lineRule="auto"/>
        <w:rPr>
          <w:rFonts w:hint="eastAsia" w:ascii="宋体" w:hAnsi="宋体" w:eastAsia="宋体" w:cs="宋体"/>
          <w:b/>
          <w:bCs/>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2"/>
          <w:szCs w:val="22"/>
        </w:rPr>
        <w:t xml:space="preserve">项目概况：</w:t>
      </w:r>
      <w:r/>
    </w:p>
    <w:p>
      <w:pPr>
        <w:ind w:firstLine="440"/>
        <w:pageBreakBefore w:val="0"/>
        <w:spacing w:line="360" w:lineRule="auto"/>
        <w:rPr>
          <w:rFonts w:hint="eastAsia" w:ascii="宋体" w:hAnsi="宋体" w:eastAsia="宋体" w:cs="宋体"/>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2"/>
          <w:szCs w:val="22"/>
          <w:u w:val="single"/>
          <w:lang w:eastAsia="zh-CN"/>
        </w:rPr>
        <w:t xml:space="preserve">涵西村大涵河以东片区附属物（花木）移植</w:t>
      </w:r>
      <w:r>
        <w:rPr>
          <w:rFonts w:hint="eastAsia" w:ascii="宋体" w:hAnsi="宋体" w:eastAsia="宋体" w:cs="宋体"/>
          <w:color w:val="auto"/>
          <w:sz w:val="22"/>
          <w:szCs w:val="22"/>
        </w:rPr>
        <w:t xml:space="preserve">的潜在供应商可在</w:t>
      </w:r>
      <w:r>
        <w:rPr>
          <w:rFonts w:hint="eastAsia" w:ascii="宋体" w:hAnsi="宋体" w:eastAsia="宋体" w:cs="宋体"/>
          <w:color w:val="auto"/>
          <w:sz w:val="22"/>
          <w:szCs w:val="22"/>
          <w:u w:val="single"/>
        </w:rPr>
        <w:t xml:space="preserve">“江苏政府采购网”、“扬州市政府采购网”、“江都区政府采购网”</w:t>
      </w:r>
      <w:r>
        <w:rPr>
          <w:rFonts w:hint="eastAsia" w:ascii="宋体" w:hAnsi="宋体" w:eastAsia="宋体" w:cs="宋体"/>
          <w:color w:val="auto"/>
          <w:sz w:val="22"/>
          <w:szCs w:val="22"/>
        </w:rPr>
        <w:t xml:space="preserve">自行免费下载采购文件，并于</w:t>
      </w:r>
      <w:r>
        <w:rPr>
          <w:rFonts w:hint="eastAsia" w:ascii="宋体" w:hAnsi="宋体" w:cs="宋体"/>
          <w:color w:val="auto"/>
          <w:sz w:val="22"/>
          <w:szCs w:val="22"/>
          <w:u w:val="single"/>
          <w:lang w:eastAsia="zh-CN"/>
        </w:rPr>
        <w:t xml:space="preserve">2026年1月20日9时30分</w:t>
      </w:r>
      <w:r>
        <w:rPr>
          <w:rFonts w:hint="eastAsia" w:ascii="宋体" w:hAnsi="宋体" w:eastAsia="宋体" w:cs="宋体"/>
          <w:color w:val="auto"/>
          <w:sz w:val="22"/>
          <w:szCs w:val="22"/>
        </w:rPr>
        <w:t xml:space="preserve">（北京时间）前提交响应文件。</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1" w:name="_Toc109304963"/>
      <w:r>
        <w:rPr>
          <w:rFonts w:hint="eastAsia" w:ascii="宋体" w:hAnsi="宋体" w:eastAsia="宋体" w:cs="宋体"/>
          <w:color w:val="auto"/>
          <w:sz w:val="22"/>
          <w:szCs w:val="22"/>
        </w:rPr>
        <w:t xml:space="preserve">一、项目基本情况</w:t>
      </w:r>
      <w:bookmarkEnd w:id="1"/>
      <w:r/>
      <w:r/>
    </w:p>
    <w:p>
      <w:pPr>
        <w:ind w:firstLine="440"/>
        <w:pageBreakBefore w:val="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1.项目编号：</w:t>
      </w:r>
      <w:bookmarkStart w:id="34" w:name="_GoBack"/>
      <w:r/>
      <w:bookmarkEnd w:id="34"/>
      <w:r>
        <w:rPr>
          <w:rFonts w:hint="eastAsia" w:ascii="宋体" w:hAnsi="宋体" w:cs="宋体"/>
          <w:color w:val="auto"/>
          <w:sz w:val="22"/>
          <w:szCs w:val="22"/>
          <w:lang w:eastAsia="zh-CN"/>
        </w:rPr>
        <w:t xml:space="preserve">JSZC-321012-JDWS-C2026-0001</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2.项目名称：</w:t>
      </w:r>
      <w:r>
        <w:rPr>
          <w:rFonts w:hint="eastAsia" w:ascii="宋体" w:hAnsi="宋体" w:eastAsia="宋体" w:cs="宋体"/>
          <w:color w:val="auto"/>
          <w:sz w:val="22"/>
          <w:szCs w:val="22"/>
          <w:lang w:eastAsia="zh-CN"/>
        </w:rPr>
        <w:t xml:space="preserve">涵西村大涵河以东片区附属物（花木）移植</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3.采购方式：竞争性磋商</w:t>
      </w:r>
      <w:r/>
    </w:p>
    <w:p>
      <w:pPr>
        <w:ind w:firstLine="440"/>
        <w:pageBreakBefore w:val="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4.预算金额：</w:t>
      </w:r>
      <w:r>
        <w:rPr>
          <w:rFonts w:hint="eastAsia" w:ascii="宋体" w:hAnsi="宋体" w:eastAsia="宋体" w:cs="宋体"/>
          <w:color w:val="auto"/>
          <w:sz w:val="22"/>
          <w:szCs w:val="22"/>
          <w:lang w:eastAsia="zh-CN"/>
        </w:rPr>
        <w:t xml:space="preserve">3.3万元/亩</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本项目设置最高限价：</w:t>
      </w:r>
      <w:r>
        <w:rPr>
          <w:rFonts w:hint="eastAsia" w:ascii="宋体" w:hAnsi="宋体" w:eastAsia="宋体" w:cs="宋体"/>
          <w:color w:val="auto"/>
          <w:sz w:val="22"/>
          <w:szCs w:val="22"/>
          <w:lang w:eastAsia="zh-CN"/>
        </w:rPr>
        <w:t xml:space="preserve">3.3万元/亩</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本项目按折扣（%）（因“苏采云”系统原因，投标人在系统内开标一览表中填写的“优惠率”即为招标文件中的“折扣”）报价，</w:t>
      </w:r>
      <w:r>
        <w:rPr>
          <w:rFonts w:hint="eastAsia" w:ascii="宋体" w:hAnsi="宋体" w:eastAsia="宋体" w:cs="宋体"/>
          <w:color w:val="auto"/>
          <w:sz w:val="22"/>
          <w:szCs w:val="22"/>
        </w:rPr>
        <w:t xml:space="preserve">报价超过最高限价的为无效报价，按照无效响应处理</w:t>
      </w:r>
      <w:r>
        <w:rPr>
          <w:rFonts w:hint="eastAsia" w:ascii="宋体" w:hAnsi="宋体" w:cs="宋体"/>
          <w:color w:val="auto"/>
          <w:sz w:val="22"/>
          <w:szCs w:val="22"/>
          <w:lang w:eastAsia="zh-CN"/>
        </w:rPr>
        <w:t xml:space="preserve">】</w:t>
      </w:r>
      <w:r/>
    </w:p>
    <w:p>
      <w:pPr>
        <w:ind w:firstLine="440"/>
        <w:pageBreakBefore w:val="0"/>
        <w:spacing w:line="360" w:lineRule="auto"/>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5.采购需求：具体亩数及要求详见采购文件第四章</w:t>
      </w:r>
      <w:r/>
    </w:p>
    <w:p>
      <w:pPr>
        <w:ind w:firstLine="440"/>
        <w:pageBreakBefore w:val="0"/>
        <w:spacing w:line="360" w:lineRule="auto"/>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6.合同履行期限：</w:t>
      </w:r>
      <w:r>
        <w:rPr>
          <w:rFonts w:hint="eastAsia" w:ascii="宋体" w:hAnsi="宋体" w:eastAsia="宋体" w:cs="宋体"/>
          <w:color w:val="auto"/>
          <w:sz w:val="22"/>
          <w:szCs w:val="22"/>
        </w:rPr>
        <w:t xml:space="preserve">详</w:t>
      </w:r>
      <w:r>
        <w:rPr>
          <w:rFonts w:hint="eastAsia" w:ascii="宋体" w:hAnsi="宋体" w:eastAsia="宋体" w:cs="宋体"/>
          <w:color w:val="auto"/>
          <w:sz w:val="22"/>
          <w:szCs w:val="22"/>
        </w:rPr>
        <w:t xml:space="preserve">见采购文件第四章</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7.本项目不接受联合体响应。</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8.本项目不接受进口产品响应。</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2" w:name="_Toc109304964"/>
      <w:r>
        <w:rPr>
          <w:rFonts w:hint="eastAsia" w:ascii="宋体" w:hAnsi="宋体" w:eastAsia="宋体" w:cs="宋体"/>
          <w:color w:val="auto"/>
          <w:sz w:val="22"/>
          <w:szCs w:val="22"/>
        </w:rPr>
        <w:t xml:space="preserve">二、申请人的资格要求：</w:t>
      </w:r>
      <w:bookmarkEnd w:id="2"/>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1.满足《中华人民共和国政府采购法》第二十二条规定，并提供下列材料：</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1.1法人或者其他组织的营业执照等证明文件，自然人的身份证明</w:t>
      </w:r>
      <w:r>
        <w:rPr>
          <w:rFonts w:hint="eastAsia" w:ascii="宋体" w:hAnsi="宋体" w:eastAsia="宋体" w:cs="宋体"/>
          <w:b/>
          <w:bCs/>
          <w:i/>
          <w:iCs/>
          <w:color w:val="auto"/>
          <w:sz w:val="22"/>
          <w:szCs w:val="22"/>
          <w:u w:val="single"/>
        </w:rPr>
        <w:t xml:space="preserve">（身份证为正、反面）</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1.2依法缴纳职工社会保障资金的证明材料</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1.3依法纳税的缴款凭证</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1.4具有良好的商业信誉和健全的财务会计制度</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1.5具备履行合同所必需的设备和专业技术能力</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1.6参加本次政府采购活动前3年内在经营活动中没有重大违法记录的书面声明</w:t>
      </w:r>
      <w:r>
        <w:rPr>
          <w:rFonts w:hint="eastAsia" w:ascii="宋体" w:hAnsi="宋体" w:eastAsia="宋体" w:cs="宋体"/>
          <w:b/>
          <w:bCs/>
          <w:i/>
          <w:iCs/>
          <w:color w:val="auto"/>
          <w:sz w:val="22"/>
          <w:szCs w:val="22"/>
          <w:u w:val="single"/>
        </w:rPr>
        <w:t xml:space="preserve">（可提供“基本资格条件承诺函”）</w:t>
      </w:r>
      <w:r/>
    </w:p>
    <w:p>
      <w:pPr>
        <w:ind w:firstLine="440"/>
        <w:jc w:val="left"/>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1.8供应商信用承诺函</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2.落实政府采购政策需满足的资格要求：</w:t>
      </w:r>
      <w:r>
        <w:rPr>
          <w:rFonts w:hint="eastAsia" w:ascii="宋体" w:hAnsi="宋体" w:eastAsia="宋体" w:cs="宋体"/>
          <w:i/>
          <w:iCs/>
          <w:color w:val="auto"/>
          <w:sz w:val="22"/>
          <w:szCs w:val="22"/>
          <w:u w:val="single"/>
        </w:rPr>
        <w:t xml:space="preserve">根据《政府采购促进中小企业发展管理办法》的规定，</w:t>
      </w:r>
      <w:r>
        <w:rPr>
          <w:rFonts w:hint="eastAsia" w:ascii="宋体" w:hAnsi="宋体" w:eastAsia="宋体" w:cs="宋体"/>
          <w:b/>
          <w:bCs/>
          <w:i/>
          <w:iCs/>
          <w:color w:val="auto"/>
          <w:sz w:val="22"/>
          <w:szCs w:val="22"/>
          <w:u w:val="single"/>
        </w:rPr>
        <w:t xml:space="preserve">本项目专门面向中小企业采购，</w:t>
      </w:r>
      <w:r>
        <w:rPr>
          <w:rFonts w:hint="eastAsia" w:ascii="宋体" w:hAnsi="宋体" w:eastAsia="宋体" w:cs="宋体"/>
          <w:i/>
          <w:iCs/>
          <w:color w:val="auto"/>
          <w:sz w:val="22"/>
          <w:szCs w:val="22"/>
          <w:u w:val="single"/>
        </w:rPr>
        <w:t xml:space="preserve">供应商投标时须提供《中小企业声明函》，《中小企业声明函》不符合要求或未提供的，投标文件无效。</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3.1拟派项目负责人为本公司正式员工，正常缴纳社会保险，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i/>
          <w:iCs/>
          <w:color w:val="auto"/>
          <w:sz w:val="22"/>
          <w:szCs w:val="22"/>
          <w:u w:val="single"/>
          <w:lang w:eastAsia="zh-CN"/>
        </w:rPr>
        <w:t xml:space="preserve">）</w:t>
      </w:r>
      <w:r>
        <w:rPr>
          <w:rFonts w:hint="eastAsia" w:ascii="宋体" w:hAnsi="宋体" w:eastAsia="宋体" w:cs="宋体"/>
          <w:i/>
          <w:iCs/>
          <w:color w:val="auto"/>
          <w:sz w:val="22"/>
          <w:szCs w:val="22"/>
          <w:u w:val="single"/>
          <w:lang w:eastAsia="zh-CN"/>
        </w:rPr>
        <w:t xml:space="preserve">（</w:t>
      </w:r>
      <w:r>
        <w:rPr>
          <w:rFonts w:hint="eastAsia" w:ascii="宋体" w:hAnsi="宋体" w:eastAsia="宋体" w:cs="宋体"/>
          <w:i/>
          <w:iCs/>
          <w:color w:val="auto"/>
          <w:sz w:val="22"/>
          <w:szCs w:val="22"/>
          <w:u w:val="single"/>
          <w:lang w:val="en-US" w:eastAsia="zh-CN"/>
        </w:rPr>
        <w:t xml:space="preserve">提供证书和</w:t>
      </w:r>
      <w:r>
        <w:rPr>
          <w:rFonts w:hint="eastAsia" w:ascii="宋体" w:hAnsi="宋体" w:eastAsia="宋体" w:cs="宋体"/>
          <w:i/>
          <w:iCs/>
          <w:color w:val="auto"/>
          <w:sz w:val="22"/>
          <w:szCs w:val="22"/>
          <w:u w:val="single"/>
        </w:rPr>
        <w:t xml:space="preserve">供应商为其缴的近三个月内任意一个月社保证明，原件扫描上传）</w:t>
      </w:r>
      <w:r>
        <w:rPr>
          <w:rFonts w:hint="eastAsia" w:ascii="宋体" w:hAnsi="宋体" w:eastAsia="宋体" w:cs="宋体"/>
          <w:i/>
          <w:iCs/>
          <w:color w:val="auto"/>
          <w:sz w:val="22"/>
          <w:szCs w:val="22"/>
          <w:u w:val="single"/>
        </w:rPr>
        <w:t xml:space="preserve">；</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3.2拟派项目负责人无在建工程（提供承诺书、原件扫描上传）。</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三、获取采购文件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1.时间：自磋商公告发布之日起5个工作日。5个工作日后仍可下载采购文件，但不作为供应商权益受到损害的证明材料和依据。</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2.获取方式：本项目采用网上注册登记方式。</w:t>
      </w:r>
      <w:r/>
    </w:p>
    <w:p>
      <w:pPr>
        <w:ind w:firstLine="442"/>
        <w:pageBreakBefore w:val="0"/>
        <w:spacing w:line="360" w:lineRule="auto"/>
        <w:rPr>
          <w:rFonts w:hint="eastAsia" w:ascii="宋体" w:hAnsi="宋体" w:eastAsia="宋体" w:cs="宋体"/>
          <w:color w:val="auto"/>
          <w:sz w:val="22"/>
          <w:szCs w:val="22"/>
        </w:rPr>
      </w:pPr>
      <w:r/>
      <w:bookmarkStart w:id="3" w:name="_Toc109304966"/>
      <w:r>
        <w:rPr>
          <w:rFonts w:hint="eastAsia" w:ascii="宋体" w:hAnsi="宋体" w:eastAsia="宋体" w:cs="宋体"/>
          <w:color w:val="auto"/>
          <w:sz w:val="22"/>
          <w:szCs w:val="22"/>
        </w:rPr>
        <w:t xml:space="preserve">3.潜在供应商访问政府采购管理交易系统（苏采云）的网络地址和方法：</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（2）“CA数字证书”的获取：供应商需办理CA锁，“苏采云”系统目前仅支持“苏采云”系统下的政务CA，省内各地区办理的“苏采云”系统下的政务CA全省通用。</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（3）“CA数字证书”的办理材料以及供应商操作手册详见：http://zfcg.yangzhou.gov.cn/zfcg/xzzx/202309/4d7de1f7865f4a2894fc22bc452f94d8.shtml。</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（4）潜在供应商访问“苏采云”系统的网络地址和方法：“苏采云”系统的网址：http://jszfcg.jsczt.cn/</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（5）采购文件（后缀名为“.kedt”）、供应商操作手册及政府采购客户端工具也可通过“苏采云”系统--已报名项目--报名详情页面内相应链接进行下载。</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（6）招标代理机构（采购代理机构）将数据电文形式的采购文件加载至“苏采云”系统，供潜在供应商下载或者查阅。     </w:t>
      </w:r>
      <w:r/>
    </w:p>
    <w:p>
      <w:pPr>
        <w:pStyle w:val="925"/>
        <w:numPr>
          <w:ilvl w:val="1"/>
          <w:numId w:val="0"/>
        </w:numPr>
        <w:ind w:firstLine="442"/>
        <w:pageBreakBefore w:val="0"/>
        <w:spacing w:before="0" w:after="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（7）苏采云系统使用谷歌浏览器参与不见面开标。</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四、响应文件提交</w:t>
      </w:r>
      <w:bookmarkEnd w:id="3"/>
      <w:r/>
      <w:r/>
    </w:p>
    <w:p>
      <w:pPr>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1.截止时间：</w:t>
      </w:r>
      <w:r>
        <w:rPr>
          <w:rFonts w:hint="eastAsia" w:ascii="宋体" w:hAnsi="宋体" w:cs="宋体"/>
          <w:b/>
          <w:bCs/>
          <w:color w:val="auto"/>
          <w:sz w:val="22"/>
          <w:szCs w:val="22"/>
          <w:lang w:eastAsia="zh-CN"/>
        </w:rPr>
        <w:t xml:space="preserve">2026年1月20日9时30分</w:t>
      </w:r>
      <w:r>
        <w:rPr>
          <w:rFonts w:hint="eastAsia" w:ascii="宋体" w:hAnsi="宋体" w:eastAsia="宋体" w:cs="宋体"/>
          <w:b/>
          <w:bCs/>
          <w:color w:val="auto"/>
          <w:sz w:val="22"/>
          <w:szCs w:val="22"/>
        </w:rPr>
        <w:t xml:space="preserve">（北京时间）</w:t>
      </w:r>
      <w:r/>
    </w:p>
    <w:p>
      <w:pPr>
        <w:ind w:firstLine="442"/>
        <w:pageBreakBefore w:val="0"/>
        <w:spacing w:line="360" w:lineRule="auto"/>
        <w:rPr>
          <w:rFonts w:hint="eastAsia" w:ascii="宋体" w:hAnsi="宋体" w:eastAsia="宋体" w:cs="宋体"/>
          <w:color w:val="auto"/>
          <w:sz w:val="22"/>
          <w:szCs w:val="22"/>
        </w:rPr>
      </w:pPr>
      <w:r/>
      <w:bookmarkStart w:id="4" w:name="_Toc109304967"/>
      <w:r>
        <w:rPr>
          <w:rFonts w:hint="eastAsia" w:ascii="宋体" w:hAnsi="宋体" w:eastAsia="宋体" w:cs="宋体"/>
          <w:b/>
          <w:bCs/>
          <w:color w:val="auto"/>
          <w:sz w:val="22"/>
          <w:szCs w:val="22"/>
        </w:rPr>
        <w:t xml:space="preserve">2.投标地点：“苏采云”系统（网址：http://jszfcg.jsczt.cn/）“报名详情”</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五、开启</w:t>
      </w:r>
      <w:bookmarkEnd w:id="4"/>
      <w:r/>
      <w:r/>
    </w:p>
    <w:p>
      <w:pPr>
        <w:pStyle w:val="931"/>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1.时间：</w:t>
      </w:r>
      <w:r>
        <w:rPr>
          <w:rFonts w:hint="eastAsia" w:ascii="宋体" w:hAnsi="宋体" w:cs="宋体"/>
          <w:b/>
          <w:bCs/>
          <w:color w:val="auto"/>
          <w:sz w:val="22"/>
          <w:szCs w:val="22"/>
          <w:lang w:eastAsia="zh-CN"/>
        </w:rPr>
        <w:t xml:space="preserve">2026年1月20日9时30分</w:t>
      </w:r>
      <w:r>
        <w:rPr>
          <w:rFonts w:hint="eastAsia" w:ascii="宋体" w:hAnsi="宋体" w:eastAsia="宋体" w:cs="宋体"/>
          <w:b/>
          <w:bCs/>
          <w:color w:val="auto"/>
          <w:sz w:val="22"/>
          <w:szCs w:val="22"/>
        </w:rPr>
        <w:t xml:space="preserve">（北京时间）</w:t>
      </w:r>
      <w:r/>
    </w:p>
    <w:p>
      <w:pPr>
        <w:ind w:firstLine="442"/>
        <w:pageBreakBefore w:val="0"/>
        <w:spacing w:line="360" w:lineRule="auto"/>
        <w:rPr>
          <w:rFonts w:hint="eastAsia" w:ascii="宋体" w:hAnsi="宋体" w:eastAsia="宋体" w:cs="宋体"/>
          <w:b/>
          <w:bCs/>
          <w:color w:val="auto"/>
          <w:sz w:val="22"/>
          <w:szCs w:val="22"/>
        </w:rPr>
      </w:pPr>
      <w:r/>
      <w:bookmarkStart w:id="5" w:name="_Toc109304968"/>
      <w:r>
        <w:rPr>
          <w:rFonts w:hint="eastAsia" w:ascii="宋体" w:hAnsi="宋体" w:eastAsia="宋体" w:cs="宋体"/>
          <w:b/>
          <w:bCs/>
          <w:color w:val="auto"/>
          <w:sz w:val="22"/>
          <w:szCs w:val="22"/>
        </w:rPr>
        <w:t xml:space="preserve">2.开标地点：“苏采云”系统（网址：http://jszfcg.jsczt.cn/）“开标大厅”</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六、公告期限</w:t>
      </w:r>
      <w:bookmarkEnd w:id="5"/>
      <w:r/>
      <w:r/>
    </w:p>
    <w:p>
      <w:pPr>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自本公告发布之日起5个工作日。</w:t>
      </w:r>
      <w:r/>
    </w:p>
    <w:p>
      <w:pPr>
        <w:pStyle w:val="925"/>
        <w:numPr>
          <w:ilvl w:val="0"/>
          <w:numId w:val="2"/>
        </w:numPr>
        <w:ind w:left="0" w:firstLine="440"/>
        <w:pageBreakBefore w:val="0"/>
        <w:spacing w:before="0" w:after="0" w:line="360" w:lineRule="auto"/>
        <w:rPr>
          <w:rFonts w:hint="eastAsia" w:ascii="宋体" w:hAnsi="宋体" w:eastAsia="宋体" w:cs="宋体"/>
          <w:color w:val="auto"/>
          <w:sz w:val="22"/>
          <w:szCs w:val="22"/>
        </w:rPr>
      </w:pPr>
      <w:r/>
      <w:bookmarkStart w:id="6" w:name="_Toc109304969"/>
      <w:r>
        <w:rPr>
          <w:rFonts w:hint="eastAsia" w:ascii="宋体" w:hAnsi="宋体" w:eastAsia="宋体" w:cs="宋体"/>
          <w:color w:val="auto"/>
          <w:sz w:val="22"/>
          <w:szCs w:val="22"/>
        </w:rPr>
        <w:t xml:space="preserve">其他补充事宜</w:t>
      </w:r>
      <w:bookmarkEnd w:id="6"/>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2.供应商如确定参加磋商，可自行下载采购文件及有关资料，按照《操作手册》进行注册，领取CA和办理电子签章，并按《操作手册》要求制作、上传电子投标文件，技术支持联系方式：0514-82981746。</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w:t>
      </w:r>
      <w:r>
        <w:rPr>
          <w:rFonts w:hint="eastAsia" w:ascii="宋体" w:hAnsi="宋体" w:cs="宋体"/>
          <w:color w:val="auto"/>
          <w:sz w:val="22"/>
          <w:szCs w:val="22"/>
          <w:lang w:eastAsia="zh-CN"/>
        </w:rPr>
        <w:t xml:space="preserve">，由</w:t>
      </w:r>
      <w:r>
        <w:rPr>
          <w:rFonts w:hint="eastAsia" w:ascii="宋体" w:hAnsi="宋体" w:eastAsia="宋体" w:cs="宋体"/>
          <w:color w:val="auto"/>
          <w:sz w:val="22"/>
          <w:szCs w:val="22"/>
        </w:rPr>
        <w:t xml:space="preserve">供应商自行承担后果。</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4.潜在供应商对采购文件项目需求部分的询问、质疑请向采购人提出，由采购人负责答复。</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5.本次采购不收取保证金。</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6.有关本次采购的事项若存在变动或修改，敬请及时关注“江苏省政府采购网”、“扬州市政府采购网”、“江都区政府采购网”发布的信息。</w:t>
      </w:r>
      <w:r/>
    </w:p>
    <w:p>
      <w:pPr>
        <w:pStyle w:val="931"/>
        <w:ind w:firstLine="442"/>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b/>
          <w:bCs/>
          <w:i/>
          <w:iCs/>
          <w:color w:val="auto"/>
          <w:sz w:val="22"/>
          <w:szCs w:val="22"/>
          <w:u w:val="single"/>
        </w:rPr>
        <w:t xml:space="preserve">7.本项目采购文件中所有斜体下划线部分为实质性条款，如不满足，则为无效响应。</w:t>
      </w:r>
      <w:r/>
    </w:p>
    <w:p>
      <w:pPr>
        <w:pStyle w:val="931"/>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7" w:name="_Toc109304970"/>
      <w:r>
        <w:rPr>
          <w:rFonts w:hint="eastAsia" w:ascii="宋体" w:hAnsi="宋体" w:eastAsia="宋体" w:cs="宋体"/>
          <w:color w:val="auto"/>
          <w:sz w:val="22"/>
          <w:szCs w:val="22"/>
        </w:rPr>
        <w:t xml:space="preserve">八、本次竞争性磋商联系方式</w:t>
      </w:r>
      <w:bookmarkEnd w:id="7"/>
      <w:r/>
      <w:r/>
    </w:p>
    <w:p>
      <w:pPr>
        <w:pStyle w:val="935"/>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1.采购人信息</w:t>
      </w:r>
      <w:r/>
    </w:p>
    <w:p>
      <w:pPr>
        <w:ind w:firstLine="440"/>
        <w:jc w:val="left"/>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名称：扬州市江都区仙女镇人民政府</w:t>
      </w:r>
      <w:r/>
    </w:p>
    <w:p>
      <w:pPr>
        <w:ind w:firstLine="440"/>
        <w:jc w:val="left"/>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地址：江苏省扬州市江都区仙女镇人民路1号</w:t>
      </w:r>
      <w:r/>
    </w:p>
    <w:p>
      <w:pPr>
        <w:pStyle w:val="935"/>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2.代理机构信息</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名称：江苏闻韶工程咨询有限公司</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地址：扬州市江都区长江东路303号</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联系人：冯工</w:t>
      </w:r>
      <w:r/>
    </w:p>
    <w:p>
      <w:pPr>
        <w:pStyle w:val="935"/>
        <w:ind w:firstLine="440"/>
        <w:pageBreakBefore w:val="0"/>
        <w:spacing w:line="360" w:lineRule="auto"/>
        <w:rPr>
          <w:rFonts w:hint="eastAsia" w:hAnsi="宋体"/>
          <w:sz w:val="22"/>
          <w:szCs w:val="22"/>
        </w:rPr>
      </w:pPr>
      <w:r>
        <w:rPr>
          <w:rFonts w:hint="eastAsia" w:ascii="宋体" w:hAnsi="宋体" w:eastAsia="宋体" w:cs="宋体"/>
          <w:color w:val="auto"/>
          <w:sz w:val="22"/>
          <w:szCs w:val="22"/>
        </w:rPr>
        <w:t xml:space="preserve">联系方式：18951442306</w:t>
      </w:r>
      <w:r/>
    </w:p>
    <w:p>
      <w:pPr>
        <w:pStyle w:val="969"/>
        <w:ind w:firstLine="440"/>
        <w:spacing w:line="360" w:lineRule="auto"/>
        <w:rPr>
          <w:rFonts w:ascii="宋体"/>
          <w:sz w:val="22"/>
          <w:szCs w:val="22"/>
        </w:rPr>
      </w:pPr>
      <w:r>
        <w:rPr>
          <w:rFonts w:ascii="宋体"/>
          <w:sz w:val="22"/>
          <w:szCs w:val="22"/>
        </w:rPr>
      </w:r>
      <w:r/>
    </w:p>
    <w:p>
      <w:pPr>
        <w:pStyle w:val="944"/>
        <w:ind w:firstLine="640"/>
        <w:spacing w:line="360" w:lineRule="auto"/>
        <w:rPr>
          <w:rFonts w:ascii="宋体" w:cs="Times New Roman"/>
          <w:lang w:val="zh-CN"/>
        </w:rPr>
      </w:pPr>
      <w:r>
        <w:rPr>
          <w:rFonts w:ascii="宋体" w:cs="Times New Roman"/>
          <w:lang w:val="zh-CN"/>
        </w:rPr>
      </w:r>
      <w:r/>
    </w:p>
    <w:p>
      <w:pPr>
        <w:pStyle w:val="944"/>
        <w:ind w:firstLine="640"/>
        <w:spacing w:line="360" w:lineRule="auto"/>
        <w:rPr>
          <w:rFonts w:ascii="宋体" w:cs="Times New Roman"/>
          <w:lang w:val="zh-CN"/>
        </w:rPr>
      </w:pPr>
      <w:r>
        <w:rPr>
          <w:rFonts w:ascii="宋体" w:cs="Times New Roman"/>
          <w:lang w:val="zh-CN"/>
        </w:rPr>
      </w:r>
      <w:bookmarkEnd w:id="0"/>
      <w:r/>
      <w:r/>
    </w:p>
    <w:p>
      <w:pPr>
        <w:ind w:firstLine="720"/>
        <w:jc w:val="center"/>
        <w:spacing w:line="360" w:lineRule="auto"/>
        <w:rPr>
          <w:rFonts w:ascii="宋体"/>
          <w:b/>
          <w:bCs/>
          <w:color w:val="000000"/>
          <w:sz w:val="36"/>
          <w:szCs w:val="36"/>
        </w:rPr>
      </w:pPr>
      <w:r/>
      <w:bookmarkStart w:id="8" w:name="_Toc70088466"/>
      <w:r/>
      <w:r/>
    </w:p>
    <w:p>
      <w:pPr>
        <w:ind w:firstLine="720"/>
        <w:jc w:val="center"/>
        <w:spacing w:line="360" w:lineRule="auto"/>
        <w:rPr>
          <w:rFonts w:ascii="宋体"/>
          <w:b/>
          <w:bCs/>
          <w:color w:val="000000"/>
          <w:sz w:val="36"/>
          <w:szCs w:val="36"/>
        </w:rPr>
      </w:pPr>
      <w:r>
        <w:rPr>
          <w:rFonts w:ascii="宋体"/>
          <w:b/>
          <w:bCs/>
          <w:color w:val="000000"/>
          <w:sz w:val="36"/>
          <w:szCs w:val="36"/>
        </w:rPr>
      </w:r>
      <w:r/>
    </w:p>
    <w:p>
      <w:pPr>
        <w:jc w:val="both"/>
        <w:spacing w:line="360" w:lineRule="auto"/>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r>
      <w:r/>
    </w:p>
    <w:p>
      <w:pPr>
        <w:jc w:val="center"/>
        <w:spacing w:line="360" w:lineRule="auto"/>
        <w:rPr>
          <w:rFonts w:ascii="宋体"/>
        </w:rPr>
      </w:pPr>
      <w:r>
        <w:rPr>
          <w:rFonts w:hint="eastAsia" w:ascii="宋体" w:hAnsi="宋体" w:cs="宋体"/>
          <w:b/>
          <w:bCs/>
          <w:color w:val="000000"/>
          <w:sz w:val="36"/>
          <w:szCs w:val="36"/>
          <w:highlight w:val="none"/>
        </w:rPr>
      </w: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rPr>
        <w:t xml:space="preserve">第二章 磋商须知</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spacing w:line="360" w:lineRule="auto"/>
        <w:rPr>
          <w:rFonts w:hint="eastAsia" w:ascii="宋体" w:hAnsi="宋体" w:cs="宋体"/>
          <w:color w:val="000000"/>
          <w:sz w:val="22"/>
          <w:szCs w:val="22"/>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JSZC-321012-JDWS-C2026-0001</w:t>
      </w:r>
      <w:r>
        <w:rPr>
          <w:rFonts w:hint="eastAsia" w:ascii="宋体" w:hAnsi="宋体" w:cs="宋体"/>
          <w:color w:val="000000"/>
          <w:sz w:val="22"/>
          <w:szCs w:val="22"/>
        </w:rPr>
        <w:t xml:space="preserve">号项目。</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2、供应商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2.2合格的供应商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2.2.1满足采购公告中供应商的资格条件要求的规定。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2.2.2满足本文件实质性条款的规定。</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3、适用法律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3.1本次采购及由此产生的合同受中华人民共和国有关的法律法规制约和保护。</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4、参加磋商费用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4.2</w:t>
      </w:r>
      <w:bookmarkStart w:id="9"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招标代理服务费，计取金额按照</w:t>
      </w:r>
      <w:r>
        <w:rPr>
          <w:rFonts w:hint="eastAsia" w:ascii="宋体" w:hAnsi="宋体" w:cs="宋体"/>
          <w:sz w:val="22"/>
          <w:szCs w:val="22"/>
        </w:rPr>
        <w:t xml:space="preserve">苏价协</w:t>
      </w:r>
      <w:r>
        <w:rPr>
          <w:rFonts w:hint="eastAsia" w:ascii="宋体" w:hAnsi="宋体" w:cs="宋体"/>
          <w:sz w:val="22"/>
          <w:szCs w:val="22"/>
          <w:lang w:eastAsia="zh-CN"/>
        </w:rPr>
        <w:t xml:space="preserve">〔2022〕2号</w:t>
      </w:r>
      <w:r>
        <w:rPr>
          <w:rFonts w:hint="eastAsia" w:ascii="宋体" w:hAnsi="宋体" w:cs="宋体"/>
          <w:sz w:val="22"/>
          <w:szCs w:val="22"/>
        </w:rPr>
        <w:t xml:space="preserve">文相关</w:t>
      </w:r>
      <w:r>
        <w:rPr>
          <w:rFonts w:hint="eastAsia" w:ascii="宋体" w:hAnsi="宋体" w:cs="宋体"/>
          <w:sz w:val="22"/>
          <w:szCs w:val="22"/>
          <w:lang w:val="zh-CN"/>
        </w:rPr>
        <w:t xml:space="preserve">规定标准</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（3）招标代理服务费不在磋商报价中单列，包含在磋商总价中，由成交单位支付给代理机构。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bookmarkEnd w:id="9"/>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5.1供应商一旦参加本项目采购活动，即被认为接受了本采购文件的规定和约束。</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6、采购文件构成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（1）采购公告</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（3）合同条款及格式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（4）项目需求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请仔细检查采购文件是否齐全，如有缺漏请立即与代理机构联系解决。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6.2采购的最小单位是包。采购服务数量及技术要求中未分包的，供应商对要求提供的服务不得部分响应；采购服务数量及技术要求中已经分包的，应当以包为单位响应。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6.3采购文件如果要求供应商提交备选响应方案的，供应商可以提交备选方案；否则，备选方案将被拒绝。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9.1供应商提交的响应文件以及供应商与代理机构就有关磋商的所有来往通知、函件和文件均应使用简体中文。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9.2除技术性能另有规定外，采购文件所使用的度量衡单位，均须采用国家法定计量单位。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9.3采购文件中的服务单价和总价无特殊规定的采用人民币报价，以元为单位标注。采购文件中另有规定的按规定执行。</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11.1供应商应按要求提交资格证明文件及符合采购文件规定的文件。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11.2供应商应提交证明其有资格参加磋商和成交后有能力独立履行合同的文件。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11.3供应商除必须具有履行合同所需提供的产品或服务的能力外，还必须具备相应的财务、技术方面的能力。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11.4供应商应提交根据合同要求提供的证明服务质量合格以及符合采购文件规定的证明文件。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11.5证明供应商所提供服务与采购文件的要求相一致的文件可以是手册、图纸、文字资料和数据。</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12.2标的物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采购人需求的服务供应、安装，调试及有关技术服务等。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12.3其他费用处理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采购文件未列明，而供应商认为必需的费用也需列入报价。</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13.4供应商认为需要的其他技术文件或说明。</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14.1供应商的服务承诺应按不低于采购文件中商务要求的标准。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15.1供应商应按照扬州市政府采购交易管理系统提供的格式完整、正确填写磋商响应函。</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rPr>
        <w:t xml:space="preserve">。磋商响应有效期比规定短的将被视为非实质性响应而予以拒绝。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2"/>
        <w:spacing w:line="360" w:lineRule="auto"/>
        <w:rPr>
          <w:rFonts w:hint="eastAsia" w:ascii="宋体" w:hAnsi="宋体" w:cs="宋体"/>
          <w:sz w:val="22"/>
          <w:szCs w:val="22"/>
        </w:rPr>
      </w:pPr>
      <w:r/>
      <w:bookmarkStart w:id="10" w:name="_Toc16938541"/>
      <w:r/>
      <w:bookmarkStart w:id="11" w:name="_Toc20823297"/>
      <w:r>
        <w:rPr>
          <w:rFonts w:hint="eastAsia" w:ascii="宋体" w:hAnsi="宋体" w:cs="宋体"/>
          <w:b/>
          <w:bCs/>
          <w:sz w:val="22"/>
          <w:szCs w:val="22"/>
        </w:rPr>
        <w:t xml:space="preserve">17、响应文件</w:t>
      </w:r>
      <w:bookmarkEnd w:id="10"/>
      <w:r/>
      <w:bookmarkEnd w:id="11"/>
      <w:r>
        <w:rPr>
          <w:rFonts w:hint="eastAsia" w:ascii="宋体" w:hAnsi="宋体" w:cs="宋体"/>
          <w:b/>
          <w:bCs/>
          <w:sz w:val="22"/>
          <w:szCs w:val="22"/>
        </w:rPr>
        <w:t xml:space="preserve">的递交</w:t>
      </w:r>
      <w:r/>
    </w:p>
    <w:p>
      <w:pPr>
        <w:ind w:firstLine="440"/>
        <w:spacing w:line="360" w:lineRule="auto"/>
        <w:rPr>
          <w:rFonts w:hint="eastAsia" w:ascii="宋体" w:hAnsi="宋体" w:cs="宋体"/>
          <w:sz w:val="22"/>
          <w:szCs w:val="22"/>
        </w:rPr>
      </w:pPr>
      <w:r/>
      <w:bookmarkStart w:id="12" w:name="_Toc20823298"/>
      <w:r/>
      <w:bookmarkStart w:id="13" w:name="_Toc16938542"/>
      <w:r>
        <w:rPr>
          <w:rFonts w:hint="eastAsia" w:ascii="宋体" w:hAnsi="宋体" w:cs="宋体"/>
          <w:sz w:val="22"/>
          <w:szCs w:val="22"/>
        </w:rPr>
        <w:t xml:space="preserve">17.1电子投标文件的递交投标人应当按照《操作手册》规定，在投标截止时间前制作并上传电子投标文件。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17.2政府采购管理交易系统（苏采云）相关要求是本招标文件的组成部分。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17.3投标人应对CA证书妥善保管，如被他人盗用投标，因此带来的后果均由投标人自行承担。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17.4投标人应当对招标文件提出的要求和条件作出实质性响应，并在电子投标系统逐条应答。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17.7各投标人应在规定时间内凭CA证书进行网上解密。</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18、磋商响应截止日期</w:t>
      </w:r>
      <w:bookmarkEnd w:id="12"/>
      <w:r/>
      <w:bookmarkEnd w:id="13"/>
      <w:r/>
      <w:r/>
    </w:p>
    <w:p>
      <w:pPr>
        <w:ind w:firstLine="44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p>
    <w:p>
      <w:pPr>
        <w:ind w:firstLine="442"/>
        <w:spacing w:line="360" w:lineRule="auto"/>
        <w:rPr>
          <w:rFonts w:hint="eastAsia" w:ascii="宋体" w:hAnsi="宋体" w:cs="宋体"/>
          <w:sz w:val="22"/>
          <w:szCs w:val="22"/>
        </w:rPr>
      </w:pPr>
      <w:r/>
      <w:bookmarkStart w:id="14" w:name="_Toc20823299"/>
      <w:r/>
      <w:bookmarkStart w:id="15" w:name="_Toc16938543"/>
      <w:r>
        <w:rPr>
          <w:rFonts w:hint="eastAsia" w:ascii="宋体" w:hAnsi="宋体" w:cs="宋体"/>
          <w:b/>
          <w:bCs/>
          <w:sz w:val="22"/>
          <w:szCs w:val="22"/>
        </w:rPr>
        <w:t xml:space="preserve">19、响应文件</w:t>
      </w:r>
      <w:bookmarkEnd w:id="14"/>
      <w:r/>
      <w:bookmarkEnd w:id="15"/>
      <w:r>
        <w:rPr>
          <w:rFonts w:hint="eastAsia" w:ascii="宋体" w:hAnsi="宋体" w:cs="宋体"/>
          <w:b/>
          <w:bCs/>
          <w:sz w:val="22"/>
          <w:szCs w:val="22"/>
        </w:rPr>
        <w:t xml:space="preserve">的拒收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19.1代理机构拒绝接收在其规定的磋商截止时间后上传的任何响应文件。</w:t>
      </w:r>
      <w:r/>
    </w:p>
    <w:p>
      <w:pPr>
        <w:ind w:firstLine="442"/>
        <w:spacing w:line="360" w:lineRule="auto"/>
        <w:rPr>
          <w:rFonts w:hint="eastAsia" w:ascii="宋体" w:hAnsi="宋体" w:cs="宋体"/>
          <w:sz w:val="22"/>
          <w:szCs w:val="22"/>
        </w:rPr>
      </w:pPr>
      <w:r/>
      <w:bookmarkStart w:id="16" w:name="_Toc20823300"/>
      <w:r/>
      <w:bookmarkStart w:id="17" w:name="_Toc16938544"/>
      <w:r>
        <w:rPr>
          <w:rFonts w:hint="eastAsia" w:ascii="宋体" w:hAnsi="宋体" w:cs="宋体"/>
          <w:b/>
          <w:bCs/>
          <w:sz w:val="22"/>
          <w:szCs w:val="22"/>
        </w:rPr>
        <w:t xml:space="preserve">20、响应文件的撤回和修改</w:t>
      </w:r>
      <w:bookmarkEnd w:id="16"/>
      <w:r/>
      <w:bookmarkEnd w:id="1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供应商可在磋商截止时间前，撤回其电子响应文件，具体操作方法见《操作手册》。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20.1.2供应商撤回电子响应文件，则认为其不再参与本项目磋商谈判。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20.2响应文件的修改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供应商可在磋商截止时间前，对其电子响应文件进行修改，具体操作方法见《操作手册》。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20.3在磋商截止时间之后，供应商不得对其电子响应文件作任何修改。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20.4在磋商截止时间至采购文件中规定的磋商有效期满之间的这段时间内，供应商不得撤回其响应文件。</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21、磋商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21.1代理机构将在采购公告中规定的时间和地点组织磋商开始仪式。供应商应当按照《操作手册》规定，参加磋商活动。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21.2供应商在磋商过程中涉及的响应文件解密等工作，应按照《操作手册》规定执行。</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spacing w:line="360" w:lineRule="auto"/>
        <w:rPr>
          <w:rFonts w:hint="eastAsia" w:ascii="宋体" w:hAnsi="宋体" w:cs="宋体"/>
          <w:b/>
          <w:bCs/>
          <w:sz w:val="22"/>
          <w:szCs w:val="22"/>
        </w:rPr>
      </w:pPr>
      <w:r>
        <w:rPr>
          <w:rFonts w:hint="eastAsia" w:ascii="宋体" w:hAnsi="宋体" w:cs="宋体"/>
          <w:sz w:val="22"/>
          <w:szCs w:val="22"/>
        </w:rPr>
        <w:t xml:space="preserve">22.1磋商开始后，代理机构将立即组织磋商小组进行评审。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22.2磋商小组由采购人代表和有关技术、经济等方面的专家组成，且人员构成符合政府采购有关规定。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22.3磋商小组独立工作，负责评审有效响应文件并确定成交候选供应商。</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23.1评审专家应当遵守评审工作纪律，不得泄露评审情况和评审中获悉的商业秘密。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23.2在评审过程中，供应商不得以任何行为影响评审过程，否则其响应文件将被视为无效响应文件。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23.3在评审期间，代理机构将设专门工作人员与供应商联系。</w:t>
      </w:r>
      <w:r/>
    </w:p>
    <w:p>
      <w:pPr>
        <w:ind w:firstLine="440"/>
        <w:spacing w:line="360" w:lineRule="auto"/>
        <w:rPr>
          <w:rFonts w:ascii="宋体"/>
          <w:sz w:val="22"/>
          <w:szCs w:val="22"/>
        </w:rPr>
      </w:pPr>
      <w:r>
        <w:rPr>
          <w:rFonts w:hint="eastAsia" w:ascii="宋体" w:hAnsi="宋体" w:cs="宋体"/>
          <w:sz w:val="22"/>
          <w:szCs w:val="22"/>
        </w:rPr>
        <w:t xml:space="preserve">23.4代理机构和磋商小组不向未成交的供应商解释未成交原因，也不公布评审过程中的相关细节。</w:t>
      </w:r>
      <w:r/>
    </w:p>
    <w:p>
      <w:pPr>
        <w:ind w:firstLine="442"/>
        <w:spacing w:line="360" w:lineRule="auto"/>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spacing w:line="360" w:lineRule="auto"/>
        <w:rPr>
          <w:rFonts w:ascii="宋体"/>
          <w:sz w:val="22"/>
          <w:szCs w:val="22"/>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p>
    <w:p>
      <w:pPr>
        <w:ind w:firstLine="440"/>
        <w:spacing w:line="360" w:lineRule="auto"/>
        <w:rPr>
          <w:rFonts w:ascii="宋体"/>
          <w:sz w:val="22"/>
          <w:szCs w:val="22"/>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接到磋商小组澄清要求的供应商应按磋商小组规定的时间和格式在“政府采购管理交易系统（苏采云）”中作出澄清，澄清的内容作为响应文件的补充部分。具体操作方式见《操作手册》。</w:t>
      </w:r>
      <w:r/>
    </w:p>
    <w:p>
      <w:pPr>
        <w:ind w:firstLine="440"/>
        <w:spacing w:line="360" w:lineRule="auto"/>
        <w:rPr>
          <w:rFonts w:ascii="宋体"/>
          <w:sz w:val="22"/>
          <w:szCs w:val="22"/>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p>
    <w:p>
      <w:pPr>
        <w:ind w:firstLine="442"/>
        <w:spacing w:line="360" w:lineRule="auto"/>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spacing w:line="360" w:lineRule="auto"/>
        <w:rPr>
          <w:rFonts w:ascii="宋体"/>
          <w:sz w:val="22"/>
          <w:szCs w:val="22"/>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p>
    <w:p>
      <w:pPr>
        <w:ind w:firstLine="440"/>
        <w:spacing w:line="360" w:lineRule="auto"/>
        <w:rPr>
          <w:rFonts w:ascii="宋体"/>
          <w:sz w:val="22"/>
          <w:szCs w:val="22"/>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资格审查：依据法律法规和采购文件的规定，对响应文件中的资格证明文件进行审查。以确定供应商是否具备参加磋商的资格。</w:t>
      </w:r>
      <w:r/>
    </w:p>
    <w:p>
      <w:pPr>
        <w:ind w:firstLine="440"/>
        <w:spacing w:line="360" w:lineRule="auto"/>
        <w:rPr>
          <w:rFonts w:ascii="宋体"/>
          <w:sz w:val="22"/>
          <w:szCs w:val="22"/>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p>
    <w:p>
      <w:pPr>
        <w:ind w:firstLine="440"/>
        <w:spacing w:line="360" w:lineRule="auto"/>
        <w:rPr>
          <w:rFonts w:ascii="宋体"/>
          <w:sz w:val="22"/>
          <w:szCs w:val="22"/>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ascii="宋体"/>
          <w:sz w:val="22"/>
          <w:szCs w:val="22"/>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p>
    <w:p>
      <w:pPr>
        <w:ind w:firstLine="440"/>
        <w:spacing w:line="360" w:lineRule="auto"/>
        <w:rPr>
          <w:rFonts w:ascii="宋体"/>
          <w:sz w:val="22"/>
          <w:szCs w:val="22"/>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扬州市江都区仙女镇人民政府）和见证方（江苏闻韶工程咨询有限公司）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sz w:val="22"/>
          <w:szCs w:val="22"/>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p>
    <w:p>
      <w:pPr>
        <w:ind w:firstLine="440"/>
        <w:spacing w:line="360" w:lineRule="auto"/>
        <w:rPr>
          <w:rFonts w:ascii="宋体"/>
          <w:sz w:val="22"/>
          <w:szCs w:val="22"/>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p>
    <w:p>
      <w:pPr>
        <w:ind w:firstLine="442"/>
        <w:spacing w:line="360" w:lineRule="auto"/>
        <w:rPr>
          <w:rFonts w:ascii="宋体"/>
          <w:sz w:val="22"/>
          <w:szCs w:val="22"/>
        </w:rPr>
      </w:pPr>
      <w:r>
        <w:rPr>
          <w:rFonts w:ascii="宋体" w:hAnsi="宋体" w:cs="宋体"/>
          <w:b/>
          <w:bCs/>
          <w:sz w:val="22"/>
          <w:szCs w:val="22"/>
        </w:rPr>
        <w:t xml:space="preserve">26</w:t>
      </w:r>
      <w:r>
        <w:rPr>
          <w:rFonts w:hint="eastAsia" w:ascii="宋体" w:hAnsi="宋体" w:cs="宋体"/>
          <w:b/>
          <w:bCs/>
          <w:sz w:val="22"/>
          <w:szCs w:val="22"/>
        </w:rPr>
        <w:t xml:space="preserve">、磋商程序及评审方法和标准</w:t>
      </w:r>
      <w:r/>
    </w:p>
    <w:p>
      <w:pPr>
        <w:ind w:firstLine="442"/>
        <w:spacing w:line="360" w:lineRule="auto"/>
        <w:rPr>
          <w:rFonts w:ascii="宋体"/>
          <w:b/>
          <w:bCs/>
          <w:sz w:val="22"/>
          <w:szCs w:val="22"/>
        </w:rPr>
      </w:pPr>
      <w:r>
        <w:rPr>
          <w:rFonts w:ascii="宋体" w:hAnsi="宋体" w:cs="宋体"/>
          <w:b/>
          <w:bCs/>
          <w:sz w:val="22"/>
          <w:szCs w:val="22"/>
        </w:rPr>
        <w:t xml:space="preserve">26.1</w:t>
      </w:r>
      <w:r>
        <w:rPr>
          <w:rFonts w:hint="eastAsia" w:ascii="宋体" w:hAnsi="宋体" w:cs="宋体"/>
          <w:b/>
          <w:bCs/>
          <w:sz w:val="22"/>
          <w:szCs w:val="22"/>
        </w:rPr>
        <w:t xml:space="preserve">磋商程序</w:t>
      </w:r>
      <w:r/>
    </w:p>
    <w:p>
      <w:pPr>
        <w:ind w:firstLine="442"/>
        <w:spacing w:line="360" w:lineRule="auto"/>
        <w:rPr>
          <w:rFonts w:ascii="宋体"/>
          <w:b/>
          <w:bCs/>
          <w:sz w:val="22"/>
          <w:szCs w:val="22"/>
        </w:rPr>
      </w:pPr>
      <w:r>
        <w:rPr>
          <w:rFonts w:ascii="宋体" w:hAnsi="宋体" w:cs="宋体"/>
          <w:b/>
          <w:bCs/>
          <w:sz w:val="22"/>
          <w:szCs w:val="22"/>
        </w:rPr>
        <w:t xml:space="preserve">26.1.1</w:t>
      </w:r>
      <w:r>
        <w:rPr>
          <w:rFonts w:hint="eastAsia" w:ascii="宋体" w:hAnsi="宋体" w:cs="宋体"/>
          <w:b/>
          <w:bCs/>
          <w:sz w:val="22"/>
          <w:szCs w:val="22"/>
        </w:rPr>
        <w:t xml:space="preserve">对于通过资格性和符合性审查的供应商，磋商小组所有成员将集中与单一供应商在“政府采购管理交易系统（苏采云）”中分别进行磋商。</w:t>
      </w:r>
      <w:r/>
    </w:p>
    <w:p>
      <w:pPr>
        <w:ind w:firstLine="442"/>
        <w:spacing w:line="360" w:lineRule="auto"/>
        <w:rPr>
          <w:rFonts w:ascii="宋体"/>
          <w:b/>
          <w:bCs/>
          <w:sz w:val="22"/>
          <w:szCs w:val="22"/>
        </w:rPr>
      </w:pPr>
      <w:r>
        <w:rPr>
          <w:rFonts w:hint="eastAsia" w:ascii="宋体" w:hAnsi="宋体" w:cs="宋体"/>
          <w:b/>
          <w:bCs/>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b/>
          <w:bCs/>
          <w:sz w:val="22"/>
          <w:szCs w:val="22"/>
        </w:rPr>
      </w:pPr>
      <w:r>
        <w:rPr>
          <w:rFonts w:ascii="宋体" w:hAnsi="宋体" w:cs="宋体"/>
          <w:b/>
          <w:bCs/>
          <w:sz w:val="22"/>
          <w:szCs w:val="22"/>
        </w:rPr>
        <w:t xml:space="preserve">26.1.2</w:t>
      </w:r>
      <w:r>
        <w:rPr>
          <w:rFonts w:hint="eastAsia" w:ascii="宋体" w:hAnsi="宋体" w:cs="宋体"/>
          <w:b/>
          <w:bCs/>
          <w:sz w:val="22"/>
          <w:szCs w:val="22"/>
        </w:rPr>
        <w:t xml:space="preserve">采购文件能够详细列明采购标的的技术、服务要求的，磋商结束后，磋商小组将要求所有实质性响应的供应商在规定时间内提交最后报价。</w:t>
      </w:r>
      <w:r/>
    </w:p>
    <w:p>
      <w:pPr>
        <w:ind w:firstLine="442"/>
        <w:spacing w:line="360" w:lineRule="auto"/>
        <w:rPr>
          <w:rFonts w:ascii="宋体"/>
          <w:b/>
          <w:bCs/>
          <w:sz w:val="22"/>
          <w:szCs w:val="22"/>
        </w:rPr>
      </w:pPr>
      <w:r>
        <w:rPr>
          <w:rFonts w:hint="eastAsia" w:ascii="宋体" w:hAnsi="宋体" w:cs="宋体"/>
          <w:b/>
          <w:bCs/>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bCs/>
          <w:sz w:val="22"/>
          <w:szCs w:val="22"/>
        </w:rPr>
        <w:t xml:space="preserve">3</w:t>
      </w:r>
      <w:r>
        <w:rPr>
          <w:rFonts w:hint="eastAsia" w:ascii="宋体" w:hAnsi="宋体" w:cs="宋体"/>
          <w:b/>
          <w:bCs/>
          <w:sz w:val="22"/>
          <w:szCs w:val="22"/>
        </w:rPr>
        <w:t xml:space="preserve">家以上供应商的设计方案或者解决方案，并要求其在规定时间内提交最后报价。</w:t>
      </w:r>
      <w:r/>
    </w:p>
    <w:p>
      <w:pPr>
        <w:ind w:firstLine="442"/>
        <w:spacing w:line="360" w:lineRule="auto"/>
        <w:rPr>
          <w:rFonts w:ascii="宋体"/>
          <w:b/>
          <w:bCs/>
          <w:sz w:val="22"/>
          <w:szCs w:val="22"/>
        </w:rPr>
      </w:pPr>
      <w:r>
        <w:rPr>
          <w:rFonts w:hint="eastAsia" w:ascii="宋体" w:hAnsi="宋体" w:cs="宋体"/>
          <w:b/>
          <w:bCs/>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sz w:val="22"/>
          <w:szCs w:val="22"/>
          <w:lang w:eastAsia="zh-CN"/>
        </w:rPr>
        <w:t xml:space="preserve">〔2015〕124号</w:t>
      </w:r>
      <w:r>
        <w:rPr>
          <w:rFonts w:hint="eastAsia" w:ascii="宋体" w:hAnsi="宋体" w:cs="宋体"/>
          <w:b/>
          <w:bCs/>
          <w:sz w:val="22"/>
          <w:szCs w:val="22"/>
        </w:rPr>
        <w:t xml:space="preserve">）规定情形的，提交最后报价的供应商可以为</w:t>
      </w:r>
      <w:r>
        <w:rPr>
          <w:rFonts w:ascii="宋体" w:hAnsi="宋体" w:cs="宋体"/>
          <w:b/>
          <w:bCs/>
          <w:sz w:val="22"/>
          <w:szCs w:val="22"/>
        </w:rPr>
        <w:t xml:space="preserve">2</w:t>
      </w:r>
      <w:r>
        <w:rPr>
          <w:rFonts w:hint="eastAsia" w:ascii="宋体" w:hAnsi="宋体" w:cs="宋体"/>
          <w:b/>
          <w:bCs/>
          <w:sz w:val="22"/>
          <w:szCs w:val="22"/>
        </w:rPr>
        <w:t xml:space="preserve">家。</w:t>
      </w:r>
      <w:r/>
    </w:p>
    <w:p>
      <w:pPr>
        <w:ind w:firstLine="442"/>
        <w:spacing w:line="360" w:lineRule="auto"/>
        <w:rPr>
          <w:rFonts w:ascii="宋体"/>
          <w:b/>
          <w:bCs/>
          <w:sz w:val="22"/>
          <w:szCs w:val="22"/>
        </w:rPr>
      </w:pPr>
      <w:r>
        <w:rPr>
          <w:rFonts w:ascii="宋体" w:hAnsi="宋体" w:cs="宋体"/>
          <w:b/>
          <w:bCs/>
          <w:sz w:val="22"/>
          <w:szCs w:val="22"/>
        </w:rPr>
        <w:t xml:space="preserve">26.1.3</w:t>
      </w:r>
      <w:r>
        <w:rPr>
          <w:rFonts w:hint="eastAsia" w:ascii="宋体" w:hAnsi="宋体" w:cs="宋体"/>
          <w:b/>
          <w:bCs/>
          <w:sz w:val="22"/>
          <w:szCs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b/>
          <w:bCs/>
          <w:sz w:val="22"/>
          <w:szCs w:val="22"/>
        </w:rPr>
      </w:pPr>
      <w:r>
        <w:rPr>
          <w:rFonts w:ascii="宋体" w:hAnsi="宋体" w:cs="宋体"/>
          <w:b/>
          <w:bCs/>
          <w:sz w:val="22"/>
          <w:szCs w:val="22"/>
        </w:rPr>
        <w:t xml:space="preserve">26.2</w:t>
      </w:r>
      <w:r>
        <w:rPr>
          <w:rFonts w:hint="eastAsia" w:ascii="宋体" w:hAnsi="宋体" w:cs="宋体"/>
          <w:b/>
          <w:bCs/>
          <w:sz w:val="22"/>
          <w:szCs w:val="22"/>
        </w:rPr>
        <w:t xml:space="preserve">评审方法和标准</w:t>
      </w:r>
      <w:r/>
    </w:p>
    <w:p>
      <w:pPr>
        <w:ind w:firstLine="442"/>
        <w:spacing w:line="360" w:lineRule="auto"/>
        <w:rPr>
          <w:rFonts w:ascii="宋体"/>
          <w:b/>
          <w:bCs/>
          <w:sz w:val="22"/>
          <w:szCs w:val="22"/>
        </w:rPr>
      </w:pPr>
      <w:r>
        <w:rPr>
          <w:rFonts w:ascii="宋体" w:hAnsi="宋体" w:cs="宋体"/>
          <w:b/>
          <w:bCs/>
          <w:sz w:val="22"/>
          <w:szCs w:val="22"/>
        </w:rPr>
        <w:t xml:space="preserve">26.2.1</w:t>
      </w:r>
      <w:r>
        <w:rPr>
          <w:rFonts w:hint="eastAsia" w:ascii="宋体" w:hAnsi="宋体" w:cs="宋体"/>
          <w:b/>
          <w:bCs/>
          <w:sz w:val="22"/>
          <w:szCs w:val="22"/>
        </w:rPr>
        <w:t xml:space="preserve">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b/>
          <w:bCs/>
          <w:sz w:val="22"/>
          <w:szCs w:val="22"/>
        </w:rPr>
      </w:pPr>
      <w:r>
        <w:rPr>
          <w:rFonts w:hint="eastAsia" w:ascii="宋体" w:hAnsi="宋体" w:cs="宋体"/>
          <w:b/>
          <w:bCs/>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spacing w:line="360" w:lineRule="auto"/>
        <w:rPr>
          <w:rFonts w:ascii="宋体"/>
          <w:sz w:val="22"/>
          <w:szCs w:val="22"/>
        </w:rPr>
      </w:pPr>
      <w:r>
        <w:rPr>
          <w:rFonts w:hint="eastAsia" w:ascii="宋体" w:hAnsi="宋体" w:cs="宋体"/>
          <w:sz w:val="22"/>
          <w:szCs w:val="22"/>
        </w:rPr>
        <w:t xml:space="preserve">见本采购文件第五章规定。</w:t>
      </w:r>
      <w:r/>
    </w:p>
    <w:p>
      <w:pPr>
        <w:ind w:firstLine="442"/>
        <w:spacing w:line="360" w:lineRule="auto"/>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spacing w:line="360" w:lineRule="auto"/>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spacing w:line="360" w:lineRule="auto"/>
        <w:rPr>
          <w:rFonts w:ascii="宋体"/>
          <w:sz w:val="22"/>
          <w:szCs w:val="22"/>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p>
    <w:p>
      <w:pPr>
        <w:ind w:firstLine="440"/>
        <w:spacing w:line="360" w:lineRule="auto"/>
        <w:rPr>
          <w:rFonts w:ascii="宋体"/>
          <w:sz w:val="22"/>
          <w:szCs w:val="22"/>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p>
    <w:p>
      <w:pPr>
        <w:ind w:firstLine="440"/>
        <w:spacing w:line="360" w:lineRule="auto"/>
        <w:rPr>
          <w:rFonts w:ascii="宋体"/>
          <w:sz w:val="22"/>
          <w:szCs w:val="22"/>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p>
    <w:p>
      <w:pPr>
        <w:ind w:firstLine="440"/>
        <w:spacing w:line="360" w:lineRule="auto"/>
        <w:rPr>
          <w:rFonts w:ascii="宋体"/>
          <w:i/>
          <w:iCs/>
          <w:sz w:val="22"/>
          <w:szCs w:val="22"/>
          <w:u w:val="single"/>
        </w:rPr>
      </w:pPr>
      <w:r>
        <w:rPr>
          <w:rFonts w:ascii="宋体" w:hAnsi="宋体" w:cs="宋体"/>
          <w:sz w:val="22"/>
          <w:szCs w:val="22"/>
        </w:rPr>
        <w:t xml:space="preserve">27.1.4</w:t>
      </w:r>
      <w:r>
        <w:rPr>
          <w:rFonts w:hint="eastAsia" w:ascii="宋体" w:hAnsi="宋体" w:cs="宋体"/>
          <w:sz w:val="22"/>
          <w:szCs w:val="22"/>
        </w:rPr>
        <w:t xml:space="preserve">未通过符合性审查的。</w:t>
      </w:r>
      <w:r/>
    </w:p>
    <w:p>
      <w:pPr>
        <w:ind w:firstLine="440"/>
        <w:spacing w:line="360" w:lineRule="auto"/>
        <w:rPr>
          <w:rFonts w:ascii="宋体"/>
          <w:i/>
          <w:iCs/>
          <w:sz w:val="22"/>
          <w:szCs w:val="22"/>
          <w:u w:val="single"/>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p>
    <w:p>
      <w:pPr>
        <w:ind w:firstLine="440"/>
        <w:spacing w:line="360" w:lineRule="auto"/>
        <w:rPr>
          <w:rFonts w:ascii="宋体"/>
          <w:sz w:val="22"/>
          <w:szCs w:val="22"/>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sz w:val="22"/>
          <w:szCs w:val="22"/>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p>
    <w:p>
      <w:pPr>
        <w:ind w:firstLine="440"/>
        <w:spacing w:line="360" w:lineRule="auto"/>
        <w:rPr>
          <w:rFonts w:ascii="宋体"/>
          <w:sz w:val="22"/>
          <w:szCs w:val="22"/>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p>
    <w:p>
      <w:pPr>
        <w:ind w:firstLine="440"/>
        <w:spacing w:line="360" w:lineRule="auto"/>
        <w:rPr>
          <w:rFonts w:ascii="宋体"/>
          <w:sz w:val="22"/>
          <w:szCs w:val="22"/>
        </w:rPr>
      </w:pPr>
      <w:r>
        <w:rPr>
          <w:rFonts w:ascii="宋体" w:hAnsi="宋体" w:cs="宋体"/>
          <w:sz w:val="22"/>
          <w:szCs w:val="22"/>
        </w:rPr>
        <w:t xml:space="preserve">27.1.9</w:t>
      </w:r>
      <w:r>
        <w:rPr>
          <w:rFonts w:hint="eastAsia" w:ascii="宋体" w:hAnsi="宋体" w:cs="宋体"/>
          <w:sz w:val="22"/>
          <w:szCs w:val="22"/>
        </w:rPr>
        <w:t xml:space="preserve">其他法律、法规及本采购文件规定的属无效响应的情形。</w:t>
      </w:r>
      <w:r/>
    </w:p>
    <w:p>
      <w:pPr>
        <w:ind w:firstLine="440"/>
        <w:spacing w:line="360" w:lineRule="auto"/>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spacing w:line="360" w:lineRule="auto"/>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spacing w:line="360" w:lineRule="auto"/>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spacing w:line="360" w:lineRule="auto"/>
        <w:rPr>
          <w:rFonts w:ascii="宋体"/>
          <w:sz w:val="22"/>
          <w:szCs w:val="22"/>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p>
    <w:p>
      <w:pPr>
        <w:ind w:firstLine="440"/>
        <w:spacing w:line="360" w:lineRule="auto"/>
        <w:rPr>
          <w:rFonts w:ascii="宋体"/>
          <w:sz w:val="22"/>
          <w:szCs w:val="22"/>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p>
    <w:p>
      <w:pPr>
        <w:ind w:firstLine="442"/>
        <w:spacing w:line="360" w:lineRule="auto"/>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spacing w:line="360" w:lineRule="auto"/>
        <w:rPr>
          <w:rFonts w:ascii="宋体"/>
          <w:sz w:val="22"/>
          <w:szCs w:val="22"/>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家成交候选供应商。评审得分相同的，按照最后报价由低到高的顺序推荐。评审得分且最后报价相同的，按照技术指标优劣顺序推荐。</w:t>
      </w:r>
      <w:r/>
    </w:p>
    <w:p>
      <w:pPr>
        <w:ind w:firstLine="440"/>
        <w:spacing w:line="360" w:lineRule="auto"/>
        <w:rPr>
          <w:rFonts w:ascii="宋体"/>
          <w:sz w:val="22"/>
          <w:szCs w:val="22"/>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p>
    <w:p>
      <w:pPr>
        <w:ind w:firstLine="440"/>
        <w:spacing w:line="360" w:lineRule="auto"/>
        <w:rPr>
          <w:rFonts w:ascii="宋体"/>
          <w:sz w:val="22"/>
          <w:szCs w:val="22"/>
        </w:rPr>
      </w:pPr>
      <w:r>
        <w:rPr>
          <w:rFonts w:ascii="宋体" w:hAnsi="宋体" w:cs="宋体"/>
          <w:sz w:val="22"/>
          <w:szCs w:val="22"/>
        </w:rPr>
        <w:t xml:space="preserve">28.3</w:t>
      </w:r>
      <w:r>
        <w:rPr>
          <w:rFonts w:hint="eastAsia" w:ascii="宋体" w:hAnsi="宋体" w:cs="宋体"/>
          <w:sz w:val="22"/>
          <w:szCs w:val="22"/>
        </w:rPr>
        <w:t xml:space="preserve">代理机构将在“江苏省政府采购网”、“扬州市政府采购网”、“江都区政府采购网”发布成交公告，公告期限为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p>
    <w:p>
      <w:pPr>
        <w:ind w:firstLine="440"/>
        <w:spacing w:line="360" w:lineRule="auto"/>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spacing w:line="360" w:lineRule="auto"/>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spacing w:line="360" w:lineRule="auto"/>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spacing w:line="360" w:lineRule="auto"/>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spacing w:line="360" w:lineRule="auto"/>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spacing w:line="360" w:lineRule="auto"/>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spacing w:line="360" w:lineRule="auto"/>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spacing w:line="360" w:lineRule="auto"/>
        <w:rPr>
          <w:rFonts w:ascii="宋体"/>
          <w:sz w:val="22"/>
          <w:szCs w:val="22"/>
        </w:rPr>
      </w:pPr>
      <w:r>
        <w:rPr>
          <w:rFonts w:ascii="宋体" w:hAnsi="宋体" w:cs="宋体"/>
          <w:sz w:val="22"/>
          <w:szCs w:val="22"/>
        </w:rPr>
        <w:t xml:space="preserve">28.4.7</w:t>
      </w:r>
      <w:r>
        <w:rPr>
          <w:rFonts w:hint="eastAsia" w:ascii="宋体" w:hAnsi="宋体" w:cs="宋体"/>
          <w:sz w:val="22"/>
          <w:szCs w:val="22"/>
        </w:rPr>
        <w:t xml:space="preserve">不符合法律、法规的规定的。</w:t>
      </w:r>
      <w:r/>
    </w:p>
    <w:p>
      <w:pPr>
        <w:ind w:firstLine="442"/>
        <w:spacing w:line="360" w:lineRule="auto"/>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spacing w:line="360" w:lineRule="auto"/>
        <w:rPr>
          <w:rFonts w:ascii="宋体"/>
          <w:sz w:val="22"/>
          <w:szCs w:val="22"/>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提出质疑的供应商应当是参与所质疑项目采购活动的供应商。潜在供应商依法获取其可质疑的采购文件的，可以对采购文件提出质疑。</w:t>
      </w:r>
      <w:r/>
    </w:p>
    <w:p>
      <w:pPr>
        <w:ind w:firstLine="440"/>
        <w:spacing w:line="360" w:lineRule="auto"/>
        <w:rPr>
          <w:rFonts w:ascii="宋体"/>
          <w:sz w:val="22"/>
          <w:szCs w:val="22"/>
        </w:rPr>
      </w:pPr>
      <w:r>
        <w:rPr>
          <w:rFonts w:hint="eastAsia" w:ascii="宋体" w:hAnsi="宋体" w:cs="宋体"/>
          <w:sz w:val="22"/>
          <w:szCs w:val="22"/>
        </w:rPr>
        <w:t xml:space="preserve">对项目需求部分的质疑，潜在供应商应向采购人提出，由采购人负责答复。</w:t>
      </w:r>
      <w:r/>
    </w:p>
    <w:p>
      <w:pPr>
        <w:ind w:firstLine="440"/>
        <w:spacing w:line="360" w:lineRule="auto"/>
        <w:rPr>
          <w:rFonts w:ascii="宋体"/>
          <w:sz w:val="22"/>
          <w:szCs w:val="22"/>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p>
    <w:p>
      <w:pPr>
        <w:ind w:firstLine="440"/>
        <w:spacing w:line="360" w:lineRule="auto"/>
        <w:rPr>
          <w:rFonts w:ascii="宋体"/>
          <w:sz w:val="22"/>
          <w:szCs w:val="22"/>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sz w:val="22"/>
          <w:szCs w:val="22"/>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http://zfcg.yangzhou.gov.cn</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p>
    <w:p>
      <w:pPr>
        <w:ind w:firstLine="440"/>
        <w:spacing w:line="360" w:lineRule="auto"/>
        <w:rPr>
          <w:rFonts w:ascii="宋体"/>
          <w:sz w:val="22"/>
          <w:szCs w:val="22"/>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p>
    <w:p>
      <w:pPr>
        <w:ind w:firstLine="440"/>
        <w:spacing w:line="360" w:lineRule="auto"/>
        <w:rPr>
          <w:rFonts w:ascii="宋体"/>
          <w:sz w:val="22"/>
          <w:szCs w:val="22"/>
        </w:rPr>
      </w:pPr>
      <w:r>
        <w:rPr>
          <w:rFonts w:hint="eastAsia" w:ascii="宋体" w:hAnsi="宋体" w:cs="宋体"/>
          <w:sz w:val="22"/>
          <w:szCs w:val="22"/>
        </w:rPr>
        <w:t xml:space="preserve">采购人质疑接收人及联系方式见采购文件第一章。</w:t>
      </w:r>
      <w:r/>
    </w:p>
    <w:p>
      <w:pPr>
        <w:ind w:firstLine="440"/>
        <w:spacing w:line="360" w:lineRule="auto"/>
        <w:rPr>
          <w:rFonts w:ascii="宋体"/>
          <w:sz w:val="22"/>
          <w:szCs w:val="22"/>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p>
    <w:p>
      <w:pPr>
        <w:ind w:firstLine="440"/>
        <w:spacing w:line="360" w:lineRule="auto"/>
        <w:rPr>
          <w:rFonts w:ascii="宋体"/>
          <w:sz w:val="22"/>
          <w:szCs w:val="22"/>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p>
    <w:p>
      <w:pPr>
        <w:ind w:firstLine="440"/>
        <w:spacing w:line="360" w:lineRule="auto"/>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spacing w:line="360" w:lineRule="auto"/>
        <w:rPr>
          <w:rFonts w:ascii="宋体"/>
          <w:sz w:val="22"/>
          <w:szCs w:val="22"/>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p>
    <w:p>
      <w:pPr>
        <w:ind w:firstLine="440"/>
        <w:spacing w:line="360" w:lineRule="auto"/>
        <w:rPr>
          <w:rFonts w:ascii="宋体"/>
          <w:sz w:val="22"/>
          <w:szCs w:val="22"/>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p>
    <w:p>
      <w:pPr>
        <w:ind w:firstLine="440"/>
        <w:spacing w:line="360" w:lineRule="auto"/>
        <w:rPr>
          <w:rFonts w:ascii="宋体"/>
          <w:sz w:val="22"/>
          <w:szCs w:val="22"/>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p>
    <w:p>
      <w:pPr>
        <w:ind w:firstLine="440"/>
        <w:spacing w:line="360" w:lineRule="auto"/>
        <w:rPr>
          <w:rFonts w:ascii="宋体"/>
          <w:sz w:val="22"/>
          <w:szCs w:val="22"/>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p>
    <w:p>
      <w:pPr>
        <w:ind w:firstLine="440"/>
        <w:spacing w:line="360" w:lineRule="auto"/>
        <w:rPr>
          <w:rFonts w:ascii="宋体"/>
          <w:sz w:val="22"/>
          <w:szCs w:val="22"/>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p>
    <w:p>
      <w:pPr>
        <w:ind w:firstLine="440"/>
        <w:spacing w:line="360" w:lineRule="auto"/>
        <w:rPr>
          <w:rFonts w:ascii="宋体"/>
          <w:sz w:val="22"/>
          <w:szCs w:val="22"/>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40"/>
        <w:spacing w:line="360" w:lineRule="auto"/>
        <w:rPr>
          <w:rFonts w:ascii="宋体"/>
          <w:sz w:val="22"/>
          <w:szCs w:val="22"/>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p>
    <w:p>
      <w:pPr>
        <w:ind w:firstLine="442"/>
        <w:spacing w:line="360" w:lineRule="auto"/>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spacing w:line="360" w:lineRule="auto"/>
        <w:rPr>
          <w:rFonts w:ascii="宋体"/>
          <w:sz w:val="22"/>
          <w:szCs w:val="22"/>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p>
    <w:p>
      <w:pPr>
        <w:ind w:firstLine="440"/>
        <w:spacing w:line="360" w:lineRule="auto"/>
        <w:rPr>
          <w:rFonts w:ascii="宋体"/>
          <w:sz w:val="22"/>
          <w:szCs w:val="22"/>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p>
    <w:p>
      <w:pPr>
        <w:ind w:firstLine="440"/>
        <w:spacing w:line="360" w:lineRule="auto"/>
        <w:rPr>
          <w:rFonts w:ascii="宋体"/>
          <w:sz w:val="22"/>
          <w:szCs w:val="22"/>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spacing w:line="360" w:lineRule="auto"/>
        <w:rPr>
          <w:rFonts w:ascii="宋体"/>
          <w:sz w:val="22"/>
          <w:szCs w:val="22"/>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p>
    <w:p>
      <w:pPr>
        <w:ind w:firstLine="440"/>
        <w:spacing w:line="360" w:lineRule="auto"/>
        <w:rPr>
          <w:rFonts w:ascii="宋体"/>
          <w:sz w:val="22"/>
          <w:szCs w:val="22"/>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p>
    <w:p>
      <w:pPr>
        <w:ind w:firstLine="440"/>
        <w:spacing w:line="360" w:lineRule="auto"/>
        <w:rPr>
          <w:rFonts w:ascii="宋体"/>
          <w:sz w:val="22"/>
          <w:szCs w:val="22"/>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40"/>
        <w:spacing w:line="360" w:lineRule="auto"/>
        <w:rPr>
          <w:rFonts w:ascii="宋体"/>
          <w:sz w:val="22"/>
          <w:szCs w:val="22"/>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spacing w:line="360" w:lineRule="auto"/>
        <w:rPr>
          <w:rFonts w:ascii="宋体"/>
          <w:sz w:val="22"/>
          <w:szCs w:val="22"/>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p>
    <w:p>
      <w:pPr>
        <w:pStyle w:val="970"/>
        <w:ind w:firstLine="0"/>
        <w:rPr>
          <w:rFonts w:cs="Times New Roman"/>
        </w:rPr>
      </w:pPr>
      <w:r>
        <w:rPr>
          <w:rFonts w:cs="Times New Roman"/>
        </w:rPr>
      </w:r>
      <w:bookmarkEnd w:id="8"/>
      <w:r/>
      <w:r/>
    </w:p>
    <w:p>
      <w:pPr>
        <w:ind w:firstLine="1680"/>
        <w:spacing w:line="360" w:lineRule="auto"/>
        <w:tabs>
          <w:tab w:val="left" w:pos="0" w:leader="none"/>
          <w:tab w:val="left" w:pos="1002" w:leader="none"/>
          <w:tab w:val="left" w:pos="1134" w:leader="none"/>
        </w:tabs>
        <w:rPr>
          <w:rFonts w:ascii="宋体"/>
          <w:lang w:val="zh-CN"/>
        </w:rPr>
      </w:pPr>
      <w:r/>
      <w:bookmarkStart w:id="18"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jc w:val="both"/>
        <w:spacing w:line="360" w:lineRule="auto"/>
        <w:tabs>
          <w:tab w:val="left" w:pos="0" w:leader="none"/>
          <w:tab w:val="left" w:pos="1002" w:leader="none"/>
          <w:tab w:val="left" w:pos="1134" w:leader="none"/>
        </w:tabs>
        <w:rPr>
          <w:rFonts w:ascii="宋体" w:cs="宋体"/>
          <w:b/>
          <w:bCs/>
          <w:sz w:val="36"/>
          <w:szCs w:val="36"/>
        </w:rPr>
      </w:pPr>
      <w:r>
        <w:rPr>
          <w:rFonts w:ascii="宋体" w:cs="宋体"/>
          <w:b/>
          <w:bCs/>
          <w:sz w:val="36"/>
          <w:szCs w:val="36"/>
        </w:rPr>
      </w:r>
      <w:r/>
    </w:p>
    <w:p>
      <w:pPr>
        <w:pStyle w:val="930"/>
        <w:rPr>
          <w:rFonts w:ascii="宋体" w:cs="宋体"/>
          <w:b/>
          <w:bCs/>
          <w:sz w:val="36"/>
          <w:szCs w:val="36"/>
        </w:rPr>
      </w:pPr>
      <w:r>
        <w:rPr>
          <w:rFonts w:ascii="宋体" w:cs="宋体"/>
          <w:b/>
          <w:bCs/>
          <w:sz w:val="36"/>
          <w:szCs w:val="36"/>
        </w:rPr>
      </w:r>
      <w:r/>
    </w:p>
    <w:p>
      <w:pPr>
        <w:pStyle w:val="930"/>
        <w:rPr>
          <w:rFonts w:ascii="宋体" w:cs="宋体"/>
          <w:b/>
          <w:bCs/>
          <w:sz w:val="36"/>
          <w:szCs w:val="36"/>
        </w:rPr>
      </w:pPr>
      <w:r>
        <w:rPr>
          <w:rFonts w:ascii="宋体" w:cs="宋体"/>
          <w:b/>
          <w:bCs/>
          <w:sz w:val="36"/>
          <w:szCs w:val="36"/>
        </w:rPr>
      </w:r>
      <w:r/>
    </w:p>
    <w:p>
      <w:pPr>
        <w:pStyle w:val="930"/>
        <w:rPr>
          <w:rFonts w:hint="eastAsia" w:ascii="宋体" w:eastAsia="宋体" w:cs="宋体"/>
          <w:b/>
          <w:bCs/>
          <w:sz w:val="36"/>
          <w:szCs w:val="36"/>
          <w:lang w:eastAsia="zh-CN"/>
        </w:rPr>
      </w:pPr>
      <w:r>
        <w:rPr>
          <w:rFonts w:hint="eastAsia" w:ascii="宋体" w:eastAsia="宋体" w:cs="宋体"/>
          <w:b/>
          <w:bCs/>
          <w:sz w:val="36"/>
          <w:szCs w:val="36"/>
          <w:lang w:eastAsia="zh-CN"/>
        </w:rPr>
      </w:r>
      <w:r/>
    </w:p>
    <w:p>
      <w:pPr>
        <w:jc w:val="center"/>
        <w:spacing w:line="360" w:lineRule="auto"/>
        <w:tabs>
          <w:tab w:val="left" w:pos="0" w:leader="none"/>
          <w:tab w:val="left" w:pos="1002" w:leader="none"/>
          <w:tab w:val="left" w:pos="1134" w:leader="none"/>
        </w:tabs>
        <w:rPr>
          <w:rFonts w:ascii="宋体"/>
          <w:b/>
          <w:bCs/>
          <w:sz w:val="36"/>
          <w:szCs w:val="36"/>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highlight w:val="none"/>
        </w:rPr>
      </w:r>
      <w:r>
        <w:rPr>
          <w:rFonts w:hint="eastAsia" w:ascii="宋体" w:cs="宋体"/>
          <w:b/>
          <w:bCs/>
          <w:sz w:val="36"/>
          <w:szCs w:val="36"/>
          <w:highlight w:val="none"/>
        </w:rPr>
      </w:r>
      <w:r/>
    </w:p>
    <w:p>
      <w:pPr>
        <w:jc w:val="center"/>
        <w:spacing w:line="360" w:lineRule="auto"/>
        <w:tabs>
          <w:tab w:val="left" w:pos="0" w:leader="none"/>
          <w:tab w:val="left" w:pos="1002" w:leader="none"/>
          <w:tab w:val="left" w:pos="1134" w:leader="none"/>
        </w:tabs>
        <w:rPr>
          <w:rFonts w:hint="eastAsia" w:ascii="宋体" w:cs="宋体"/>
          <w:b/>
          <w:bCs/>
          <w:sz w:val="36"/>
          <w:szCs w:val="36"/>
          <w:highlight w:val="none"/>
        </w:rPr>
      </w:pPr>
      <w:r>
        <w:rPr>
          <w:rFonts w:hint="eastAsia" w:ascii="宋体" w:cs="宋体"/>
          <w:b/>
          <w:bCs/>
          <w:sz w:val="36"/>
          <w:szCs w:val="36"/>
        </w:rPr>
        <w:t xml:space="preserve">第三章 合同主要条款</w:t>
      </w:r>
      <w:r/>
    </w:p>
    <w:p>
      <w:pPr>
        <w:jc w:val="center"/>
        <w:spacing w:before="40" w:after="40" w:line="360" w:lineRule="auto"/>
        <w:rPr>
          <w:sz w:val="24"/>
          <w:szCs w:val="24"/>
        </w:rPr>
      </w:pPr>
      <w:r>
        <w:rPr>
          <w:rFonts w:hint="eastAsia" w:hAnsi="宋体" w:cs="宋体"/>
          <w:b/>
          <w:bCs/>
          <w:sz w:val="28"/>
          <w:szCs w:val="28"/>
        </w:rPr>
        <w:t xml:space="preserve">江都区政府采购合同（服务）</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项目名称：</w:t>
      </w:r>
      <w:r>
        <w:rPr>
          <w:rFonts w:hint="eastAsia" w:hAnsi="宋体" w:cs="宋体"/>
          <w:color w:val="auto"/>
          <w:sz w:val="22"/>
          <w:szCs w:val="22"/>
          <w:u w:val="single"/>
          <w:lang w:eastAsia="zh-CN"/>
        </w:rPr>
        <w:t xml:space="preserve">涵西村大涵河以东片区附属物（花木）移植</w:t>
      </w:r>
      <w:r/>
    </w:p>
    <w:p>
      <w:pPr>
        <w:pStyle w:val="935"/>
        <w:ind w:firstLine="440"/>
        <w:keepLines w:val="0"/>
        <w:keepNext w:val="0"/>
        <w:pageBreakBefore w:val="0"/>
        <w:spacing w:line="500" w:lineRule="exact"/>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hAnsi="宋体" w:cs="宋体"/>
          <w:color w:val="auto"/>
          <w:sz w:val="22"/>
          <w:szCs w:val="22"/>
          <w:u w:val="single"/>
          <w:lang w:eastAsia="zh-CN"/>
        </w:rPr>
        <w:t xml:space="preserve">JSZC-321012-JDWS-C2026-0001</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甲方（买方）：</w:t>
      </w:r>
      <w:r>
        <w:rPr>
          <w:rFonts w:hint="eastAsia" w:ascii="宋体" w:hAnsi="宋体" w:eastAsia="宋体" w:cs="宋体"/>
          <w:color w:val="auto"/>
          <w:sz w:val="22"/>
          <w:szCs w:val="22"/>
          <w:u w:val="single"/>
        </w:rPr>
        <w:t xml:space="preserve">扬州市江都区仙女镇人民政府</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乙方（卖方）：</w:t>
      </w:r>
      <w:r/>
    </w:p>
    <w:p>
      <w:pPr>
        <w:pStyle w:val="935"/>
        <w:ind w:firstLine="440"/>
        <w:keepLines w:val="0"/>
        <w:keepNext w:val="0"/>
        <w:pageBreakBefore w:val="0"/>
        <w:spacing w:line="50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甲、乙双方根据</w:t>
      </w:r>
      <w:r>
        <w:rPr>
          <w:rFonts w:hint="eastAsia" w:ascii="宋体" w:hAnsi="宋体" w:eastAsia="宋体" w:cs="宋体"/>
          <w:color w:val="auto"/>
          <w:sz w:val="22"/>
          <w:szCs w:val="22"/>
          <w:u w:val="single"/>
        </w:rPr>
        <w:t xml:space="preserve">江苏闻韶工程咨询有限公司</w:t>
      </w:r>
      <w:r>
        <w:rPr>
          <w:rFonts w:hint="eastAsia" w:ascii="宋体" w:hAnsi="宋体" w:eastAsia="宋体" w:cs="宋体"/>
          <w:color w:val="auto"/>
          <w:sz w:val="22"/>
          <w:szCs w:val="22"/>
        </w:rPr>
        <w:t xml:space="preserve">（代理公司）项目竞争性磋商的结果，签署本合同。</w:t>
      </w:r>
      <w:r/>
    </w:p>
    <w:p>
      <w:pPr>
        <w:pStyle w:val="935"/>
        <w:ind w:firstLine="442"/>
        <w:keepLines w:val="0"/>
        <w:keepNext w:val="0"/>
        <w:pageBreakBefore w:val="0"/>
        <w:spacing w:line="500" w:lineRule="exact"/>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一、工程概况</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1.1项目名称：</w:t>
      </w:r>
      <w:r>
        <w:rPr>
          <w:rFonts w:hint="eastAsia" w:hAnsi="宋体" w:cs="宋体"/>
          <w:color w:val="auto"/>
          <w:sz w:val="22"/>
          <w:szCs w:val="22"/>
          <w:u w:val="single"/>
          <w:lang w:eastAsia="zh-CN"/>
        </w:rPr>
        <w:t xml:space="preserve">涵西村大涵河以东片区附属物（花木）移植</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1.2工作内容：</w:t>
      </w:r>
      <w:r>
        <w:rPr>
          <w:rFonts w:hint="eastAsia" w:ascii="宋体" w:hAnsi="宋体" w:eastAsia="宋体" w:cs="宋体"/>
          <w:color w:val="auto"/>
          <w:sz w:val="22"/>
          <w:szCs w:val="22"/>
          <w:u w:val="single"/>
        </w:rPr>
        <w:t xml:space="preserve">对适宜栽种的树木做好移植工作，包括树木移出、包装、运输、二次倒运、移植完成后的平整场地；对移入指定地块的平整场地、清理垃圾或杂土、修建临时进出便道、排水设施；在新地块进行栽种施工；树木养护一年。</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1.3项目履约期限：</w:t>
      </w:r>
      <w:r>
        <w:rPr>
          <w:rFonts w:hint="eastAsia" w:ascii="宋体" w:hAnsi="宋体" w:eastAsia="宋体" w:cs="宋体"/>
          <w:color w:val="auto"/>
          <w:sz w:val="22"/>
          <w:szCs w:val="22"/>
          <w:u w:val="single"/>
        </w:rPr>
        <w:t xml:space="preserve">30日历天（具体开工时间以采购人通知为准）</w:t>
      </w:r>
      <w:r/>
    </w:p>
    <w:p>
      <w:pPr>
        <w:pStyle w:val="935"/>
        <w:ind w:firstLine="440"/>
        <w:keepLines w:val="0"/>
        <w:keepNext w:val="0"/>
        <w:pageBreakBefore w:val="0"/>
        <w:spacing w:line="500" w:lineRule="exact"/>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1.4项目养护期：</w:t>
      </w:r>
      <w:r>
        <w:rPr>
          <w:rFonts w:hint="eastAsia" w:ascii="宋体" w:hAnsi="宋体" w:eastAsia="宋体" w:cs="宋体"/>
          <w:color w:val="auto"/>
          <w:sz w:val="22"/>
          <w:szCs w:val="22"/>
          <w:u w:val="single"/>
        </w:rPr>
        <w:t xml:space="preserve">一年</w:t>
      </w:r>
      <w:r/>
    </w:p>
    <w:p>
      <w:pPr>
        <w:ind w:firstLine="442"/>
        <w:keepLines w:val="0"/>
        <w:keepNext w:val="0"/>
        <w:pageBreakBefore w:val="0"/>
        <w:spacing w:line="500" w:lineRule="exact"/>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二、合同金额</w:t>
      </w:r>
      <w:r/>
    </w:p>
    <w:p>
      <w:pPr>
        <w:pStyle w:val="935"/>
        <w:ind w:firstLine="440"/>
        <w:keepLines w:val="0"/>
        <w:keepNext w:val="0"/>
        <w:pageBreakBefore w:val="0"/>
        <w:spacing w:line="500" w:lineRule="exact"/>
        <w:widowControl/>
        <w:rPr>
          <w:rFonts w:hint="eastAsia" w:ascii="宋体" w:hAnsi="宋体" w:eastAsia="宋体" w:cs="宋体"/>
          <w:sz w:val="22"/>
          <w:szCs w:val="22"/>
          <w:u w:val="single"/>
        </w:rPr>
      </w:pPr>
      <w:r>
        <w:rPr>
          <w:rFonts w:hint="eastAsia" w:ascii="宋体" w:hAnsi="宋体" w:eastAsia="宋体" w:cs="宋体"/>
          <w:color w:val="auto"/>
          <w:sz w:val="22"/>
          <w:szCs w:val="22"/>
        </w:rPr>
        <w:t xml:space="preserve">2.1本合同金额（折扣）为：</w:t>
      </w:r>
      <w:r>
        <w:rPr>
          <w:rFonts w:hint="eastAsia" w:ascii="宋体" w:hAnsi="宋体" w:eastAsia="宋体" w:cs="宋体"/>
          <w:color w:val="auto"/>
          <w:sz w:val="22"/>
          <w:szCs w:val="22"/>
          <w:u w:val="single"/>
        </w:rPr>
        <w:t xml:space="preserve">   </w:t>
      </w:r>
      <w:r>
        <w:rPr>
          <w:rFonts w:hint="eastAsia" w:hAnsi="宋体" w:cs="宋体"/>
          <w:color w:val="auto"/>
          <w:sz w:val="22"/>
          <w:szCs w:val="22"/>
          <w:u w:val="single"/>
          <w:lang w:val="en-US" w:eastAsia="zh-CN"/>
        </w:rPr>
        <w:t xml:space="preserve"> </w:t>
      </w:r>
      <w:r>
        <w:rPr>
          <w:rFonts w:hint="eastAsia" w:ascii="宋体" w:hAnsi="宋体" w:eastAsia="宋体" w:cs="宋体"/>
          <w:color w:val="auto"/>
          <w:sz w:val="22"/>
          <w:szCs w:val="22"/>
          <w:u w:val="single"/>
        </w:rPr>
        <w:t xml:space="preserve">%</w:t>
      </w:r>
      <w:r>
        <w:rPr>
          <w:rFonts w:hint="eastAsia" w:ascii="宋体" w:hAnsi="宋体" w:eastAsia="宋体" w:cs="宋体"/>
          <w:color w:val="auto"/>
          <w:sz w:val="22"/>
          <w:szCs w:val="22"/>
        </w:rPr>
        <w:t xml:space="preserve">，合同金额约</w:t>
      </w:r>
      <w:r>
        <w:rPr>
          <w:rFonts w:hint="eastAsia" w:ascii="宋体" w:hAnsi="宋体" w:eastAsia="宋体" w:cs="宋体"/>
          <w:sz w:val="22"/>
          <w:szCs w:val="22"/>
        </w:rPr>
        <w:t xml:space="preserve">为</w:t>
      </w:r>
      <w:r>
        <w:rPr>
          <w:rFonts w:hint="eastAsia" w:ascii="宋体" w:hAnsi="宋体" w:eastAsia="宋体" w:cs="宋体"/>
          <w:sz w:val="22"/>
          <w:szCs w:val="22"/>
          <w:u w:val="single"/>
        </w:rPr>
        <w:t xml:space="preserve">    万元/亩</w:t>
      </w:r>
      <w:r>
        <w:rPr>
          <w:rFonts w:hint="eastAsia" w:ascii="宋体" w:hAnsi="宋体" w:eastAsia="宋体" w:cs="宋体"/>
          <w:sz w:val="22"/>
          <w:szCs w:val="22"/>
        </w:rPr>
        <w:t xml:space="preserve">。</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2.2本合同总金额包括但不限于全过程的人工费、机械费、运输费、管理费、一年养护费、风险、税金等完成本合同内容所需支出的全部费用。</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2.3在招标文件未列明，而乙方认为履行本合同必需的费用也包含在合同总金额中。</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2.4本合同总金额还包含乙方提供的伴随服务/售后服务费用。</w:t>
      </w:r>
      <w:r/>
    </w:p>
    <w:p>
      <w:pPr>
        <w:pStyle w:val="935"/>
        <w:ind w:firstLine="440"/>
        <w:keepLines w:val="0"/>
        <w:keepNext w:val="0"/>
        <w:pageBreakBefore w:val="0"/>
        <w:spacing w:line="500" w:lineRule="exact"/>
        <w:widowControl/>
        <w:rPr>
          <w:rFonts w:hint="eastAsia" w:ascii="宋体" w:hAnsi="宋体" w:eastAsia="宋体" w:cs="宋体"/>
          <w:sz w:val="22"/>
          <w:szCs w:val="22"/>
          <w:lang w:eastAsia="zh-CN"/>
        </w:rPr>
      </w:pPr>
      <w:r>
        <w:rPr>
          <w:rFonts w:hint="eastAsia" w:ascii="宋体" w:hAnsi="宋体" w:eastAsia="宋体" w:cs="宋体"/>
          <w:sz w:val="22"/>
          <w:szCs w:val="22"/>
        </w:rPr>
        <w:t xml:space="preserve">2.5本项目预算金额：</w:t>
      </w:r>
      <w:r>
        <w:rPr>
          <w:rFonts w:hint="eastAsia" w:hAnsi="宋体" w:cs="宋体"/>
          <w:sz w:val="22"/>
          <w:szCs w:val="22"/>
          <w:u w:val="single"/>
          <w:lang w:eastAsia="zh-CN"/>
        </w:rPr>
        <w:t xml:space="preserve">3.3万元/亩</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三、组成本合同的有关文件</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3.1没有甲方事先书面同意，乙方不得将由甲方提供的有关合同或任何合同条文或资料提供给任何其他人。即使向履行本合同有关的人员提供，也应注意保密并限于履行合同的必需范围。</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3.2关于本项目的招投标文件或与本次采购活动方式相适应的文件及有关附件是本合同不可分割的组成部分，这些文件包括但不限于：</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（1）投标响应文件；</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（2）投标报价文件；</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（3）项目组人员表；</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（4）技术参数、商务条款响应及偏离表；</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（5）成交确认书；</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（6）甲乙双方补充协议；</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（7）乙方投标时提供的响应文件。</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四、知识产权</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五、产权担保</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5.1乙方保证所交付的服务或产品的所有权完全属于乙方且无任何抵押、查封等产权瑕疵。</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六、履约保证金</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6.1履约保证金收取：</w:t>
      </w:r>
      <w:r>
        <w:rPr>
          <w:rFonts w:hint="eastAsia" w:ascii="宋体" w:hAnsi="宋体" w:eastAsia="宋体" w:cs="宋体"/>
          <w:sz w:val="22"/>
          <w:szCs w:val="22"/>
          <w:u w:val="single"/>
        </w:rPr>
        <w:t xml:space="preserve">为进一步优化营商环境，切实减轻企业负担，本项目无需缴纳履约保证金。</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七、转包或分包</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7.1本合同范</w:t>
      </w:r>
      <w:r>
        <w:rPr>
          <w:rFonts w:hint="eastAsia" w:hAnsi="宋体" w:cs="宋体"/>
          <w:sz w:val="22"/>
          <w:szCs w:val="22"/>
          <w:lang w:eastAsia="zh-CN"/>
        </w:rPr>
        <w:t xml:space="preserve">围内</w:t>
      </w:r>
      <w:r>
        <w:rPr>
          <w:rFonts w:hint="eastAsia" w:ascii="宋体" w:hAnsi="宋体" w:eastAsia="宋体" w:cs="宋体"/>
          <w:sz w:val="22"/>
          <w:szCs w:val="22"/>
        </w:rPr>
        <w:t xml:space="preserve">的服务或产品，应由乙方直接供应，不得转让他人供应；</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7.2除非得到甲方的书面同意，乙方不得部分分包给他人供应。</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7.3如有转让和未经甲方同意的分包行为，甲方有权给予终止合同。</w:t>
      </w:r>
      <w:r/>
    </w:p>
    <w:p>
      <w:pPr>
        <w:pStyle w:val="935"/>
        <w:ind w:firstLine="442"/>
        <w:keepLines w:val="0"/>
        <w:keepNext w:val="0"/>
        <w:pageBreakBefore w:val="0"/>
        <w:spacing w:line="5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八、交付期、交付方式及交付地点</w:t>
      </w:r>
      <w:r/>
    </w:p>
    <w:p>
      <w:pPr>
        <w:pStyle w:val="935"/>
        <w:ind w:firstLine="440"/>
        <w:keepLines w:val="0"/>
        <w:keepNext w:val="0"/>
        <w:pageBreakBefore w:val="0"/>
        <w:spacing w:line="500" w:lineRule="exact"/>
        <w:widowControl/>
        <w:rPr>
          <w:rFonts w:hint="default" w:ascii="宋体" w:hAnsi="宋体" w:eastAsia="宋体" w:cs="宋体"/>
          <w:sz w:val="22"/>
          <w:szCs w:val="22"/>
          <w:u w:val="single"/>
          <w:lang w:val="en-US" w:eastAsia="zh-CN"/>
        </w:rPr>
      </w:pPr>
      <w:r>
        <w:rPr>
          <w:rFonts w:hint="eastAsia" w:ascii="宋体" w:hAnsi="宋体" w:eastAsia="宋体" w:cs="宋体"/>
          <w:sz w:val="22"/>
          <w:szCs w:val="22"/>
        </w:rPr>
        <w:t xml:space="preserve">8.1交付期</w:t>
      </w:r>
      <w:r>
        <w:rPr>
          <w:rFonts w:hint="eastAsia" w:ascii="宋体" w:hAnsi="宋体" w:eastAsia="宋体" w:cs="宋体"/>
          <w:sz w:val="22"/>
          <w:szCs w:val="22"/>
          <w:u w:val="none"/>
        </w:rPr>
        <w:t xml:space="preserve">：</w:t>
      </w:r>
      <w:r>
        <w:rPr>
          <w:rFonts w:hint="eastAsia" w:hAnsi="宋体" w:cs="宋体"/>
          <w:sz w:val="22"/>
          <w:szCs w:val="22"/>
          <w:u w:val="single"/>
          <w:lang w:val="en-US" w:eastAsia="zh-CN"/>
        </w:rPr>
        <w:t xml:space="preserve">  /  </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8.2交付方式：</w:t>
      </w:r>
      <w:r>
        <w:rPr>
          <w:rFonts w:hint="eastAsia" w:ascii="宋体" w:hAnsi="宋体" w:eastAsia="宋体" w:cs="宋体"/>
          <w:sz w:val="22"/>
          <w:szCs w:val="22"/>
          <w:u w:val="single"/>
        </w:rPr>
        <w:t xml:space="preserve">甲方指定方式</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8.3交付地点：</w:t>
      </w:r>
      <w:r>
        <w:rPr>
          <w:rFonts w:hint="eastAsia" w:ascii="宋体" w:hAnsi="宋体" w:eastAsia="宋体" w:cs="宋体"/>
          <w:sz w:val="22"/>
          <w:szCs w:val="22"/>
          <w:u w:val="single"/>
        </w:rPr>
        <w:t xml:space="preserve">甲方指定地点</w:t>
      </w:r>
      <w:r/>
    </w:p>
    <w:p>
      <w:pPr>
        <w:pStyle w:val="935"/>
        <w:ind w:firstLine="442"/>
        <w:keepLines w:val="0"/>
        <w:keepNext w:val="0"/>
        <w:pageBreakBefore w:val="0"/>
        <w:spacing w:line="5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九、付款支付</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9.1本合同项下所有款项均以人民币支付。</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9.2本合同项下的采购资金由甲方支付，付款前乙方向甲方开具发票。</w:t>
      </w:r>
      <w:r/>
    </w:p>
    <w:p>
      <w:pPr>
        <w:pStyle w:val="935"/>
        <w:ind w:firstLine="440"/>
        <w:keepLines w:val="0"/>
        <w:keepNext w:val="0"/>
        <w:pageBreakBefore w:val="0"/>
        <w:spacing w:line="500" w:lineRule="exact"/>
        <w:widowControl/>
        <w:rPr>
          <w:rFonts w:hint="eastAsia" w:ascii="宋体" w:hAnsi="宋体" w:eastAsia="宋体" w:cs="宋体"/>
          <w:sz w:val="22"/>
          <w:szCs w:val="22"/>
          <w:u w:val="single"/>
          <w:lang w:eastAsia="zh-CN"/>
        </w:rPr>
      </w:pPr>
      <w:r>
        <w:rPr>
          <w:rFonts w:hint="eastAsia" w:ascii="宋体" w:hAnsi="宋体" w:eastAsia="宋体" w:cs="宋体"/>
          <w:sz w:val="22"/>
          <w:szCs w:val="22"/>
        </w:rPr>
        <w:t xml:space="preserve">9.3甲方付款方式：</w:t>
      </w:r>
      <w:r>
        <w:rPr>
          <w:rFonts w:hint="eastAsia" w:ascii="宋体" w:hAnsi="宋体" w:eastAsia="宋体" w:cs="宋体"/>
          <w:sz w:val="22"/>
          <w:szCs w:val="22"/>
          <w:lang w:eastAsia="zh-CN"/>
        </w:rPr>
        <w:t xml:space="preserve">工程竣工验收合格后</w:t>
      </w:r>
      <w:r>
        <w:rPr>
          <w:rFonts w:hint="eastAsia" w:ascii="宋体" w:hAnsi="宋体" w:cs="宋体"/>
          <w:sz w:val="22"/>
          <w:szCs w:val="22"/>
          <w:lang w:val="en-US" w:eastAsia="zh-CN"/>
        </w:rPr>
        <w:t xml:space="preserve">第一年年底</w:t>
      </w:r>
      <w:r>
        <w:rPr>
          <w:rFonts w:hint="eastAsia" w:ascii="宋体" w:hAnsi="宋体" w:eastAsia="宋体" w:cs="宋体"/>
          <w:sz w:val="22"/>
          <w:szCs w:val="22"/>
          <w:lang w:eastAsia="zh-CN"/>
        </w:rPr>
        <w:t xml:space="preserve">付至合同价的</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竣工验收合格后第</w:t>
      </w:r>
      <w:r>
        <w:rPr>
          <w:rFonts w:hint="eastAsia" w:ascii="宋体" w:hAnsi="宋体" w:cs="宋体"/>
          <w:sz w:val="22"/>
          <w:szCs w:val="22"/>
          <w:lang w:val="en-US" w:eastAsia="zh-CN"/>
        </w:rPr>
        <w:t xml:space="preserve">二</w:t>
      </w:r>
      <w:r>
        <w:rPr>
          <w:rFonts w:hint="eastAsia" w:ascii="宋体" w:hAnsi="宋体" w:eastAsia="宋体" w:cs="宋体"/>
          <w:sz w:val="22"/>
          <w:szCs w:val="22"/>
          <w:lang w:val="en-US" w:eastAsia="zh-CN"/>
        </w:rPr>
        <w:t xml:space="preserve">年年底</w:t>
      </w:r>
      <w:r>
        <w:rPr>
          <w:rFonts w:hint="eastAsia" w:ascii="宋体" w:hAnsi="宋体" w:eastAsia="宋体" w:cs="宋体"/>
          <w:sz w:val="22"/>
          <w:szCs w:val="22"/>
          <w:lang w:eastAsia="zh-CN"/>
        </w:rPr>
        <w:t xml:space="preserve">付</w:t>
      </w:r>
      <w:r>
        <w:rPr>
          <w:rFonts w:hint="eastAsia" w:ascii="宋体" w:hAnsi="宋体" w:eastAsia="宋体" w:cs="宋体"/>
          <w:sz w:val="22"/>
          <w:szCs w:val="22"/>
          <w:lang w:val="en-US" w:eastAsia="zh-CN"/>
        </w:rPr>
        <w:t xml:space="preserve">至合同价的60</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且树木</w:t>
      </w:r>
      <w:r>
        <w:rPr>
          <w:rFonts w:hint="eastAsia" w:ascii="宋体" w:hAnsi="宋体" w:eastAsia="宋体" w:cs="宋体"/>
          <w:sz w:val="22"/>
          <w:szCs w:val="22"/>
          <w:lang w:eastAsia="zh-CN"/>
        </w:rPr>
        <w:t xml:space="preserve">成活率</w:t>
      </w:r>
      <w:r>
        <w:rPr>
          <w:rFonts w:hint="eastAsia" w:hAnsi="宋体" w:cs="宋体"/>
          <w:sz w:val="22"/>
          <w:szCs w:val="22"/>
          <w:lang w:eastAsia="zh-CN"/>
        </w:rPr>
        <w:t xml:space="preserve">（</w:t>
      </w:r>
      <w:r>
        <w:rPr>
          <w:rFonts w:hint="eastAsia" w:ascii="宋体" w:hAnsi="宋体" w:eastAsia="宋体" w:cs="宋体"/>
          <w:sz w:val="22"/>
          <w:szCs w:val="22"/>
          <w:lang w:eastAsia="zh-CN"/>
        </w:rPr>
        <w:t xml:space="preserve">《造林技术规程》</w:t>
      </w:r>
      <w:r>
        <w:rPr>
          <w:rFonts w:hint="eastAsia" w:hAnsi="宋体" w:cs="宋体"/>
          <w:sz w:val="22"/>
          <w:szCs w:val="22"/>
          <w:lang w:eastAsia="zh-CN"/>
        </w:rPr>
        <w:t xml:space="preserve">（</w:t>
      </w:r>
      <w:r>
        <w:rPr>
          <w:rFonts w:hint="eastAsia" w:ascii="宋体" w:hAnsi="宋体" w:eastAsia="宋体" w:cs="宋体"/>
          <w:sz w:val="22"/>
          <w:szCs w:val="22"/>
          <w:lang w:eastAsia="zh-CN"/>
        </w:rPr>
        <w:t xml:space="preserve">GB/T 15776-2023）16.3.1.2规定的造林株数保存率）不得低于80%并通过自规局林业部门的林地恢复验收；低于80%成活率或未能通过自规局林业部门的林地恢复验收，由投标人自行补种同类同规格树种并直至通过验收。</w:t>
      </w:r>
      <w:r>
        <w:rPr>
          <w:rFonts w:hint="eastAsia" w:ascii="宋体" w:hAnsi="宋体" w:eastAsia="宋体" w:cs="宋体"/>
          <w:sz w:val="22"/>
          <w:szCs w:val="22"/>
          <w:lang w:val="en-US" w:eastAsia="zh-CN"/>
        </w:rPr>
        <w:t xml:space="preserve">竣工验收合格后第三年年底付至审定价的90%，竣工验收合格后第四年年底按审定价付清。</w:t>
      </w:r>
      <w:r>
        <w:rPr>
          <w:rFonts w:hint="eastAsia" w:ascii="宋体" w:hAnsi="宋体" w:eastAsia="宋体" w:cs="宋体"/>
          <w:sz w:val="22"/>
          <w:szCs w:val="22"/>
          <w:lang w:eastAsia="zh-CN"/>
        </w:rPr>
        <w:t xml:space="preserve">本工程中标价包含全额税款，采购人支付工程款时成交人必须提供正式税票。</w:t>
      </w:r>
      <w:r/>
    </w:p>
    <w:p>
      <w:pPr>
        <w:pStyle w:val="935"/>
        <w:ind w:firstLine="442"/>
        <w:keepLines w:val="0"/>
        <w:keepNext w:val="0"/>
        <w:pageBreakBefore w:val="0"/>
        <w:spacing w:line="5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十、税</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10.1本合同执行中相关的一切税费均由乙方负担。</w:t>
      </w:r>
      <w:r/>
    </w:p>
    <w:p>
      <w:pPr>
        <w:pStyle w:val="935"/>
        <w:ind w:firstLine="442"/>
        <w:keepLines w:val="0"/>
        <w:keepNext w:val="0"/>
        <w:pageBreakBefore w:val="0"/>
        <w:spacing w:line="500" w:lineRule="exact"/>
        <w:widowControl/>
        <w:rPr>
          <w:rFonts w:hint="eastAsia" w:ascii="宋体" w:hAnsi="宋体" w:eastAsia="宋体" w:cs="宋体"/>
          <w:b/>
          <w:bCs/>
          <w:sz w:val="22"/>
          <w:szCs w:val="22"/>
        </w:rPr>
      </w:pPr>
      <w:r>
        <w:rPr>
          <w:rFonts w:hint="eastAsia" w:ascii="宋体" w:hAnsi="宋体" w:eastAsia="宋体" w:cs="宋体"/>
          <w:b/>
          <w:bCs/>
          <w:sz w:val="22"/>
          <w:szCs w:val="22"/>
        </w:rPr>
        <w:t xml:space="preserve">十一、质量保证及售后服务</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11.1乙方应按招标文件规定及响应文件承诺的技术性能、技术要求、质量标准向甲方提供服务；若无特殊说明，则按国家有关部门最新颁布的标准及规范为准。</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11.2乙方应保证其提供的服务是全面和规范的，并完全符合招投标文件。如因乙方提供的服务有瑕疵造成甲方损失的，所需费用由乙方承担。</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11.3如在使用过程中发生质量问题，乙方在接到甲方通知后在_______小时内到达甲方现场。</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11.4免费养护期内，乙方应对项目出现的质量及安全问题负责处理解决并承担一切费用。</w:t>
      </w:r>
      <w:r/>
    </w:p>
    <w:p>
      <w:pPr>
        <w:pStyle w:val="932"/>
        <w:ind w:firstLine="442"/>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b/>
          <w:bCs/>
          <w:sz w:val="22"/>
          <w:szCs w:val="22"/>
        </w:rPr>
        <w:t xml:space="preserve">十二、验收办法及标准</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12.1在交付前，乙方应做出全面检查和对验收文件进行整理，并列出清单，作为甲方初验收和使用的技术条件依据，检验的结果交甲方。</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12.2验收标准：甲方和乙方严格按照《财政部关于进一步加强政府采购需求和履约验收管理的指导意见》（财库〔2016〕205号）、《政府采购需求管理办法》（财库〔2021〕22号）、响应文件的要求进行验收。</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12.3对于乙方要交付的项目，甲乙双方须在工作日内验收，依据招标文件上的技术要求和国家有关质量标准进行现场初步验收，符合要求的给予签收，初步验收不合格的不予签收。</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12.4甲乙双方关于调试和验收的其他约定：</w:t>
      </w:r>
      <w:r>
        <w:rPr>
          <w:rFonts w:hint="eastAsia" w:ascii="宋体" w:hAnsi="宋体" w:cs="宋体"/>
          <w:sz w:val="22"/>
          <w:szCs w:val="22"/>
          <w:u w:val="single"/>
          <w:lang w:val="en-US" w:eastAsia="zh-CN"/>
        </w:rPr>
        <w:t xml:space="preserve">   /   </w:t>
      </w:r>
      <w:r>
        <w:rPr>
          <w:rFonts w:hint="eastAsia" w:ascii="宋体" w:hAnsi="宋体" w:eastAsia="宋体" w:cs="宋体"/>
          <w:sz w:val="22"/>
          <w:szCs w:val="22"/>
        </w:rPr>
        <w:t xml:space="preserve">。</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十三、服务或产品包装、发运及运输</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13.1甲方无正当理由拒绝初验收和终验收服务项目的，甲方应按未付服务项目款金额每日万分之五向乙方支付违约金。</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13.2甲方无故逾期验收和无故逾期办理款项支付手续的，甲方应按逾期付款金额每日万分之五向乙方支付违约金。</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13.3乙方违约，在消除违约情形前，应按本合同项目总额每日万分之五向甲方支付违约金，甲方可以从待付款项中扣除。</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13.4乙方因逾期交付项目或因其他违约行为，导致甲方解除合同的，乙方应向甲方支付合同总值5%的违约金，如造成甲方损失超过违约金的，超出部分由乙方继续承担赔偿责任。</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13.5乙方所交的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13.6合同生效后，发现乙方投标属虚假承诺，或经权威部门监测提供的项目不能满足招标文件要求，造成合同无法继续履行的</w:t>
      </w:r>
      <w:r>
        <w:rPr>
          <w:rFonts w:hint="eastAsia" w:hAnsi="宋体" w:cs="宋体"/>
          <w:sz w:val="22"/>
          <w:szCs w:val="22"/>
          <w:lang w:eastAsia="zh-CN"/>
        </w:rPr>
        <w:t xml:space="preserve">，除</w:t>
      </w:r>
      <w:r>
        <w:rPr>
          <w:rFonts w:hint="eastAsia" w:ascii="宋体" w:hAnsi="宋体" w:eastAsia="宋体" w:cs="宋体"/>
          <w:sz w:val="22"/>
          <w:szCs w:val="22"/>
        </w:rPr>
        <w:t xml:space="preserve">乙方履约保证金不予退还外，还应向甲方支付不少于合同总价%赔偿金。</w:t>
      </w:r>
      <w:r/>
    </w:p>
    <w:p>
      <w:pPr>
        <w:ind w:firstLine="442"/>
        <w:jc w:val="left"/>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十四、不可抗力事件处理</w:t>
      </w:r>
      <w:r/>
    </w:p>
    <w:p>
      <w:pPr>
        <w:ind w:firstLine="440"/>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14.1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40"/>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32"/>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十五、甲方的权利和义务</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15.1甲方有权对合同规定范围内乙方的服务行为进行监督和检查，拥有监管权。有权定期核对乙方提供服务所配备的人员数量。对甲方认为不合理的部分有权下达整改通知书，并要求乙方限期整改。</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15.2负责检查监督乙方管理工作的实施及制度的执行情况。</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15.3根据本合同规定，按时向乙方支付应付服务费用。</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15.4国家法律、法规所规定由甲方承担的其他责任。</w:t>
      </w:r>
      <w:r/>
    </w:p>
    <w:p>
      <w:pPr>
        <w:pStyle w:val="932"/>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十六、乙方的权利和义务</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16.1 对本合同规定的委托服务范围内的项目享有管理权及服务义务。</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16.2 根据本合同的规定向甲方收取相关服务费用，并有权在本项目管理范围内管理及合理使用。</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16.3 及时向甲方通告本项目服务范围内有关服务的重大事项，及时配合处理投诉。</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16.4 接受项目行业管理部门及政府有关部门的指导，接受甲方的监督。</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16.5 国家法律、法规所规定由乙方承担的其他责任。</w:t>
      </w:r>
      <w:r/>
    </w:p>
    <w:p>
      <w:pPr>
        <w:pStyle w:val="932"/>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十七、违约责任</w:t>
      </w:r>
      <w:r/>
    </w:p>
    <w:p>
      <w:pPr>
        <w:pStyle w:val="932"/>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17.1 双方必须遵守本合同并执行合同中的各项规定，保证本合同的正常履行。</w:t>
      </w:r>
      <w:r/>
    </w:p>
    <w:p>
      <w:pPr>
        <w:ind w:firstLine="442"/>
        <w:jc w:val="left"/>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sz w:val="22"/>
          <w:szCs w:val="22"/>
        </w:rPr>
        <w:t xml:space="preserve">17.2 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ind w:firstLine="442"/>
        <w:jc w:val="left"/>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十八、争议解决</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18.1因项目质量问题发生争议的，可在国家认可的质量检测机构对服务内容质量进行鉴定。符合标准的，鉴定费由甲方承担；项目不符合质量标准的，鉴定费由乙方承担。</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18.2 因履行本合同引起的或与本合同有关的争议，甲、乙双方应首先通过友好协商解决；如果协商不能解决争议，甲乙双方同意采取下列两种方式的第（2）种方式解决争议：（1）向甲方所在地有管辖权的人民法院提起诉讼，适用中华人民共和国法律；（2）向扬州仲裁委员会按其仲裁规则申请仲裁。</w:t>
      </w:r>
      <w:r/>
    </w:p>
    <w:p>
      <w:pPr>
        <w:ind w:firstLine="442"/>
        <w:jc w:val="left"/>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18.3 若甲乙双方任何一方都没有选择解除合同的，为避免扩大损失，在诉讼或仲裁期间，双方应继续履行。</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十九、诉讼</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19.1 双方在执行合同中所发生的一切争议，应通过协商解决。如协商不成，可向合同签订地法院起诉，合同签订地在此约定为扬州市。</w:t>
      </w:r>
      <w:r/>
    </w:p>
    <w:p>
      <w:pPr>
        <w:pStyle w:val="935"/>
        <w:ind w:firstLine="442"/>
        <w:keepLines w:val="0"/>
        <w:keepNext w:val="0"/>
        <w:pageBreakBefore w:val="0"/>
        <w:spacing w:line="50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二十、合同生效及其他</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20.1 合同经双方法定代表人签章并加盖单位公章，并经江苏闻韶工程咨询有限公司见证盖章后生效。</w:t>
      </w:r>
      <w:r/>
    </w:p>
    <w:p>
      <w:pPr>
        <w:pStyle w:val="935"/>
        <w:ind w:firstLine="440"/>
        <w:keepLines w:val="0"/>
        <w:keepNext w:val="0"/>
        <w:pageBreakBefore w:val="0"/>
        <w:spacing w:line="500" w:lineRule="exact"/>
        <w:rPr>
          <w:rFonts w:hint="eastAsia" w:ascii="宋体" w:hAnsi="宋体" w:eastAsia="宋体" w:cs="宋体"/>
          <w:sz w:val="22"/>
          <w:szCs w:val="22"/>
        </w:rPr>
      </w:pPr>
      <w:r>
        <w:rPr>
          <w:rFonts w:hint="eastAsia" w:ascii="宋体" w:hAnsi="宋体" w:eastAsia="宋体" w:cs="宋体"/>
          <w:sz w:val="22"/>
          <w:szCs w:val="22"/>
        </w:rPr>
        <w:t xml:space="preserve">20.2 本合同未尽事宜，遵照《</w:t>
      </w:r>
      <w:r>
        <w:rPr>
          <w:rFonts w:hint="eastAsia" w:hAnsi="宋体" w:cs="宋体"/>
          <w:sz w:val="22"/>
          <w:szCs w:val="22"/>
          <w:lang w:eastAsia="zh-CN"/>
        </w:rPr>
        <w:t xml:space="preserve">中华人民共和国民法典</w:t>
      </w:r>
      <w:r>
        <w:rPr>
          <w:rFonts w:hint="eastAsia" w:ascii="宋体" w:hAnsi="宋体" w:eastAsia="宋体" w:cs="宋体"/>
          <w:sz w:val="22"/>
          <w:szCs w:val="22"/>
        </w:rPr>
        <w:t xml:space="preserve">》有关条文执行。</w:t>
      </w:r>
      <w:r/>
    </w:p>
    <w:p>
      <w:pPr>
        <w:pStyle w:val="935"/>
        <w:ind w:firstLine="440"/>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20.3本合同正本一式</w:t>
      </w:r>
      <w:r>
        <w:rPr>
          <w:rFonts w:hint="eastAsia" w:ascii="宋体" w:hAnsi="宋体" w:eastAsia="宋体" w:cs="宋体"/>
          <w:sz w:val="22"/>
          <w:szCs w:val="22"/>
        </w:rPr>
        <w:t xml:space="preserve">陆</w:t>
      </w:r>
      <w:r>
        <w:rPr>
          <w:rFonts w:hint="eastAsia" w:ascii="宋体" w:hAnsi="宋体" w:eastAsia="宋体" w:cs="宋体"/>
          <w:sz w:val="22"/>
          <w:szCs w:val="22"/>
        </w:rPr>
        <w:t xml:space="preserve">份，具有同等法律效力，</w:t>
      </w:r>
      <w:r>
        <w:rPr>
          <w:rFonts w:hint="eastAsia" w:ascii="宋体" w:hAnsi="宋体" w:eastAsia="宋体" w:cs="宋体"/>
          <w:sz w:val="22"/>
          <w:szCs w:val="22"/>
        </w:rPr>
        <w:t xml:space="preserve">甲方</w:t>
      </w:r>
      <w:r>
        <w:rPr>
          <w:rFonts w:hint="eastAsia" w:ascii="宋体" w:hAnsi="宋体" w:eastAsia="宋体" w:cs="宋体"/>
          <w:sz w:val="22"/>
          <w:szCs w:val="22"/>
        </w:rPr>
        <w:t xml:space="preserve">、</w:t>
      </w:r>
      <w:r>
        <w:rPr>
          <w:rFonts w:hint="eastAsia" w:ascii="宋体" w:hAnsi="宋体" w:eastAsia="宋体" w:cs="宋体"/>
          <w:sz w:val="22"/>
          <w:szCs w:val="22"/>
        </w:rPr>
        <w:t xml:space="preserve">乙方</w:t>
      </w:r>
      <w:r>
        <w:rPr>
          <w:rFonts w:hint="eastAsia" w:ascii="宋体" w:hAnsi="宋体" w:eastAsia="宋体" w:cs="宋体"/>
          <w:sz w:val="22"/>
          <w:szCs w:val="22"/>
        </w:rPr>
        <w:t xml:space="preserve">、</w:t>
      </w:r>
      <w:r>
        <w:rPr>
          <w:rFonts w:hint="eastAsia" w:ascii="宋体" w:hAnsi="宋体" w:eastAsia="宋体" w:cs="宋体"/>
          <w:sz w:val="22"/>
          <w:szCs w:val="22"/>
        </w:rPr>
        <w:t xml:space="preserve">见证方各执</w:t>
      </w:r>
      <w:r>
        <w:rPr>
          <w:rFonts w:hint="eastAsia" w:ascii="宋体" w:hAnsi="宋体" w:eastAsia="宋体" w:cs="宋体"/>
          <w:sz w:val="22"/>
          <w:szCs w:val="22"/>
        </w:rPr>
        <w:t xml:space="preserve">二</w:t>
      </w:r>
      <w:r>
        <w:rPr>
          <w:rFonts w:hint="eastAsia" w:ascii="宋体" w:hAnsi="宋体" w:eastAsia="宋体" w:cs="宋体"/>
          <w:sz w:val="22"/>
          <w:szCs w:val="22"/>
        </w:rPr>
        <w:t xml:space="preserve">份。</w:t>
      </w:r>
      <w:r/>
    </w:p>
    <w:tbl>
      <w:tblPr>
        <w:tblStyle w:val="929"/>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日期：年月日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r>
            <w:r/>
          </w:p>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见证方：江苏闻韶工程咨询有限公司</w:t>
            </w:r>
            <w:r/>
          </w:p>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项目经办人：</w:t>
            </w:r>
            <w:r/>
          </w:p>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5"/>
              <w:ind w:firstLine="442"/>
              <w:keepLines w:val="0"/>
              <w:keepNext w:val="0"/>
              <w:pageBreakBefore w:val="0"/>
              <w:spacing w:line="500" w:lineRule="exact"/>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35"/>
        <w:ind w:firstLine="440"/>
        <w:spacing w:before="60" w:after="60" w:line="360" w:lineRule="auto"/>
        <w:widowControl/>
        <w:rPr>
          <w:rFonts w:hint="eastAsia" w:hAnsi="宋体"/>
          <w:sz w:val="22"/>
          <w:szCs w:val="22"/>
          <w:u w:val="single"/>
        </w:rPr>
      </w:pPr>
      <w:r>
        <w:rPr>
          <w:rFonts w:hint="eastAsia" w:hAnsi="宋体"/>
          <w:sz w:val="22"/>
          <w:szCs w:val="22"/>
          <w:u w:val="single"/>
        </w:rPr>
      </w:r>
      <w:r/>
    </w:p>
    <w:p>
      <w:pPr>
        <w:ind w:firstLine="720"/>
        <w:spacing w:line="360" w:lineRule="auto"/>
        <w:rPr>
          <w:rFonts w:ascii="宋体"/>
          <w:b/>
          <w:bCs/>
          <w:sz w:val="36"/>
          <w:szCs w:val="36"/>
        </w:rPr>
      </w:pPr>
      <w:r>
        <w:rPr>
          <w:rFonts w:ascii="宋体"/>
          <w:b/>
          <w:bCs/>
          <w:sz w:val="36"/>
          <w:szCs w:val="36"/>
        </w:rPr>
      </w:r>
      <w:r/>
    </w:p>
    <w:p>
      <w:pPr>
        <w:ind w:firstLine="720"/>
        <w:spacing w:line="360" w:lineRule="auto"/>
        <w:rPr>
          <w:rFonts w:ascii="宋体"/>
          <w:b/>
          <w:bCs/>
          <w:sz w:val="36"/>
          <w:szCs w:val="36"/>
        </w:rPr>
      </w:pPr>
      <w:r>
        <w:rPr>
          <w:rFonts w:ascii="宋体"/>
          <w:b/>
          <w:bCs/>
          <w:sz w:val="36"/>
          <w:szCs w:val="36"/>
        </w:rPr>
      </w:r>
      <w:r/>
    </w:p>
    <w:p>
      <w:pPr>
        <w:spacing w:line="360" w:lineRule="auto"/>
        <w:rPr>
          <w:rFonts w:ascii="宋体"/>
          <w:b/>
          <w:bCs/>
          <w:sz w:val="36"/>
          <w:szCs w:val="36"/>
        </w:rPr>
      </w:pPr>
      <w:r>
        <w:rPr>
          <w:rFonts w:ascii="宋体"/>
          <w:b/>
          <w:bCs/>
          <w:sz w:val="36"/>
          <w:szCs w:val="36"/>
        </w:rPr>
      </w:r>
      <w:r/>
    </w:p>
    <w:p>
      <w:pPr>
        <w:jc w:val="center"/>
        <w:spacing w:line="360" w:lineRule="auto"/>
        <w:rPr>
          <w:rFonts w:ascii="宋体"/>
          <w:b/>
          <w:bCs/>
          <w:sz w:val="36"/>
          <w:szCs w:val="36"/>
        </w:rPr>
      </w:pPr>
      <w:r>
        <w:rPr>
          <w:rFonts w:hint="eastAsia" w:ascii="宋体" w:hAnsi="宋体" w:cs="宋体"/>
          <w:b/>
          <w:bCs/>
          <w:sz w:val="36"/>
          <w:szCs w:val="36"/>
        </w:rPr>
        <w:t xml:space="preserve">第四章 项目需求</w:t>
      </w:r>
      <w:r/>
    </w:p>
    <w:p>
      <w:pPr>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2"/>
          <w:szCs w:val="22"/>
          <w:u w:val="single"/>
        </w:rPr>
        <w:t xml:space="preserve">如属政府强制采购产品未提供认证证书的或认证证书提供不全的将视为未实质性响应采购要求</w:t>
      </w:r>
      <w:r>
        <w:rPr>
          <w:rFonts w:hint="eastAsia" w:ascii="宋体" w:hAnsi="宋体" w:eastAsia="宋体" w:cs="宋体"/>
          <w:sz w:val="22"/>
          <w:szCs w:val="22"/>
        </w:rPr>
        <w:t xml:space="preserve">。其他条件相同情况下，应当优先采购节能产品、环境标志产品。</w:t>
      </w:r>
      <w:r/>
    </w:p>
    <w:p>
      <w:pPr>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供应商对于投标产品的包装应按照“财办库〔2020〕123号《关于印发《商品包装政府采购需求标准（试行）》《快递包装政府采购需求标准（试行）》的通知》”执行。</w:t>
      </w:r>
      <w:r/>
    </w:p>
    <w:p>
      <w:pPr>
        <w:ind w:right="-155"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本章内容</w:t>
      </w:r>
      <w:r>
        <w:rPr>
          <w:rFonts w:hint="eastAsia" w:ascii="宋体" w:hAnsi="宋体" w:eastAsia="宋体" w:cs="宋体"/>
          <w:sz w:val="22"/>
          <w:szCs w:val="22"/>
          <w:lang w:eastAsia="zh-CN"/>
        </w:rPr>
        <w:t xml:space="preserve">中</w:t>
      </w:r>
      <w:r>
        <w:rPr>
          <w:rFonts w:hint="eastAsia" w:ascii="宋体" w:hAnsi="宋体" w:eastAsia="宋体" w:cs="宋体"/>
          <w:sz w:val="22"/>
          <w:szCs w:val="22"/>
        </w:rPr>
        <w:t xml:space="preserve">斜体且有下划线部分为实质性要求和条件，投标文件不满足的，视为无效投标处理。请各供应商制作电子投标文件时，将实质性响应的内容在政府采购交易系统“符合证明文件格式”中准确填写或上传。</w:t>
      </w:r>
      <w:r/>
    </w:p>
    <w:p>
      <w:pPr>
        <w:pStyle w:val="969"/>
        <w:ind w:firstLine="482"/>
        <w:keepLines w:val="0"/>
        <w:keepNext w:val="0"/>
        <w:pageBreakBefore w:val="0"/>
        <w:spacing w:line="360" w:lineRule="auto"/>
        <w:rPr>
          <w:rFonts w:hint="eastAsia" w:ascii="宋体" w:hAnsi="宋体" w:eastAsia="宋体" w:cs="宋体"/>
          <w:b/>
          <w:bCs/>
          <w:sz w:val="22"/>
          <w:szCs w:val="22"/>
          <w:lang w:eastAsia="zh-CN"/>
        </w:rPr>
      </w:pPr>
      <w:r>
        <w:rPr>
          <w:rFonts w:hint="eastAsia" w:ascii="宋体" w:hAnsi="宋体" w:eastAsia="宋体" w:cs="宋体"/>
          <w:b/>
          <w:bCs/>
          <w:sz w:val="22"/>
          <w:szCs w:val="22"/>
        </w:rPr>
        <w:t xml:space="preserve">本项目所属行业：</w:t>
      </w:r>
      <w:r>
        <w:rPr>
          <w:rFonts w:hint="eastAsia" w:ascii="宋体" w:hAnsi="宋体" w:eastAsia="宋体" w:cs="宋体"/>
          <w:b/>
          <w:bCs/>
          <w:sz w:val="22"/>
          <w:szCs w:val="22"/>
          <w:lang w:eastAsia="zh-CN"/>
        </w:rPr>
        <w:t xml:space="preserve">建筑（市政-园林）行业</w:t>
      </w:r>
      <w:r/>
    </w:p>
    <w:p>
      <w:pPr>
        <w:pStyle w:val="969"/>
        <w:ind w:firstLine="48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核心服务：移植、栽种树木</w:t>
      </w:r>
      <w:r/>
    </w:p>
    <w:p>
      <w:pPr>
        <w:pStyle w:val="969"/>
        <w:ind w:firstLine="48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项目名称：</w:t>
      </w:r>
      <w:r>
        <w:rPr>
          <w:rFonts w:hint="eastAsia" w:ascii="宋体" w:hAnsi="宋体" w:eastAsia="宋体" w:cs="宋体"/>
          <w:b/>
          <w:bCs/>
          <w:sz w:val="22"/>
          <w:szCs w:val="22"/>
          <w:lang w:eastAsia="zh-CN"/>
        </w:rPr>
        <w:t xml:space="preserve">涵西村大涵河以东片区附属物（花木）移植</w:t>
      </w:r>
      <w:r/>
    </w:p>
    <w:p>
      <w:pPr>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一、项目概况</w:t>
      </w:r>
      <w:r/>
    </w:p>
    <w:p>
      <w:p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1、项目需求：</w:t>
      </w:r>
      <w:r>
        <w:rPr>
          <w:rFonts w:hint="eastAsia" w:ascii="宋体" w:hAnsi="宋体" w:eastAsia="宋体" w:cs="宋体"/>
          <w:sz w:val="22"/>
          <w:szCs w:val="22"/>
          <w:lang w:eastAsia="zh-CN"/>
        </w:rPr>
        <w:t xml:space="preserve">本次招标内容是针对仙女镇范围内花木移植施工进行招标，花木移出地点位于大涵</w:t>
      </w:r>
      <w:r>
        <w:rPr>
          <w:rFonts w:hint="eastAsia" w:ascii="宋体" w:hAnsi="宋体" w:eastAsia="宋体" w:cs="宋体"/>
          <w:color w:val="auto"/>
          <w:sz w:val="22"/>
          <w:szCs w:val="22"/>
          <w:lang w:eastAsia="zh-CN"/>
        </w:rPr>
        <w:t xml:space="preserve">河东西两侧（住建局正在施工建设的）湿地公园地块范围，重新栽种（异地恢复）的地点为林业部门指定的仙女镇江桥村金湾河北岸范围8个地块（</w:t>
      </w:r>
      <w:r>
        <w:rPr>
          <w:rFonts w:hint="eastAsia" w:ascii="宋体" w:hAnsi="宋体" w:eastAsia="宋体" w:cs="宋体"/>
          <w:color w:val="auto"/>
          <w:sz w:val="22"/>
          <w:szCs w:val="22"/>
          <w:lang w:val="en-US" w:eastAsia="zh-CN"/>
        </w:rPr>
        <w:t xml:space="preserve">3.3064公顷</w:t>
      </w:r>
      <w:r>
        <w:rPr>
          <w:rFonts w:hint="eastAsia" w:ascii="宋体" w:hAnsi="宋体" w:eastAsia="宋体" w:cs="宋体"/>
          <w:color w:val="auto"/>
          <w:sz w:val="22"/>
          <w:szCs w:val="22"/>
          <w:lang w:eastAsia="zh-CN"/>
        </w:rPr>
        <w:t xml:space="preserve">，约</w:t>
      </w:r>
      <w:r>
        <w:rPr>
          <w:rFonts w:hint="eastAsia" w:ascii="宋体" w:hAnsi="宋体" w:eastAsia="宋体" w:cs="宋体"/>
          <w:color w:val="auto"/>
          <w:sz w:val="22"/>
          <w:szCs w:val="22"/>
          <w:lang w:val="en-US" w:eastAsia="zh-CN"/>
        </w:rPr>
        <w:t xml:space="preserve">49.596</w:t>
      </w:r>
      <w:r>
        <w:rPr>
          <w:rFonts w:hint="eastAsia" w:ascii="宋体" w:hAnsi="宋体" w:eastAsia="宋体" w:cs="宋体"/>
          <w:color w:val="auto"/>
          <w:sz w:val="22"/>
          <w:szCs w:val="22"/>
          <w:lang w:eastAsia="zh-CN"/>
        </w:rPr>
        <w:t xml:space="preserve">亩，</w:t>
      </w:r>
      <w:r>
        <w:rPr>
          <w:rFonts w:hint="eastAsia" w:ascii="宋体" w:hAnsi="宋体" w:eastAsia="宋体" w:cs="宋体"/>
          <w:b/>
          <w:color w:val="auto"/>
          <w:sz w:val="22"/>
          <w:szCs w:val="22"/>
          <w:u w:val="none"/>
          <w:lang w:eastAsia="zh-CN"/>
        </w:rPr>
        <w:t xml:space="preserve">详见附图</w:t>
      </w:r>
      <w:r>
        <w:rPr>
          <w:rFonts w:hint="eastAsia" w:ascii="宋体" w:hAnsi="宋体" w:eastAsia="宋体" w:cs="宋体"/>
          <w:color w:val="auto"/>
          <w:sz w:val="22"/>
          <w:szCs w:val="22"/>
          <w:lang w:eastAsia="zh-CN"/>
        </w:rPr>
        <w:t xml:space="preserve">），施工内容包括起挖、上车</w:t>
      </w:r>
      <w:r>
        <w:rPr>
          <w:rFonts w:hint="eastAsia" w:ascii="宋体" w:hAnsi="宋体" w:eastAsia="宋体" w:cs="宋体"/>
          <w:sz w:val="22"/>
          <w:szCs w:val="22"/>
          <w:lang w:eastAsia="zh-CN"/>
        </w:rPr>
        <w:t xml:space="preserve">、落地、栽种四个环节。</w:t>
      </w:r>
      <w:r/>
    </w:p>
    <w:tbl>
      <w:tblPr>
        <w:tblStyle w:val="929"/>
        <w:tblW w:w="8505" w:type="dxa"/>
        <w:tblInd w:w="-106" w:type="dxa"/>
        <w:tblLayout w:type="fixed"/>
        <w:tblCellMar>
          <w:left w:w="108" w:type="dxa"/>
          <w:top w:w="0" w:type="dxa"/>
          <w:right w:w="108" w:type="dxa"/>
          <w:bottom w:w="0" w:type="dxa"/>
        </w:tblCellMar>
        <w:tblLook w:val="04A0" w:firstRow="1" w:lastRow="0" w:firstColumn="1" w:lastColumn="0" w:noHBand="0" w:noVBand="1"/>
      </w:tblPr>
      <w:tblGrid>
        <w:gridCol w:w="1701"/>
        <w:gridCol w:w="1701"/>
        <w:gridCol w:w="2117"/>
        <w:gridCol w:w="1410"/>
        <w:gridCol w:w="1576"/>
      </w:tblGrid>
      <w:tr>
        <w:trPr>
          <w:trHeight w:val="567"/>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村（社区）</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面积</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亩</w:t>
            </w:r>
            <w:r>
              <w:rPr>
                <w:rFonts w:hint="eastAsia" w:ascii="宋体" w:hAnsi="宋体" w:eastAsia="宋体" w:cs="宋体"/>
                <w:color w:val="auto"/>
                <w:sz w:val="22"/>
                <w:szCs w:val="22"/>
                <w:lang w:eastAsia="zh-CN"/>
              </w:rPr>
              <w:t xml:space="preserve">）</w:t>
            </w:r>
            <w:r/>
          </w:p>
        </w:tc>
        <w:tc>
          <w:tcPr>
            <w:tcBorders>
              <w:top w:val="single" w:color="auto" w:sz="4" w:space="0"/>
              <w:left w:val="none" w:color="000000" w:sz="4" w:space="0"/>
              <w:bottom w:val="single" w:color="auto" w:sz="4" w:space="0"/>
              <w:right w:val="single" w:color="auto" w:sz="4" w:space="0"/>
            </w:tcBorders>
            <w:tcW w:w="21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可移植面积（</w:t>
            </w:r>
            <w:r>
              <w:rPr>
                <w:rFonts w:hint="eastAsia" w:ascii="宋体" w:hAnsi="宋体" w:eastAsia="宋体" w:cs="宋体"/>
                <w:color w:val="auto"/>
                <w:sz w:val="22"/>
                <w:szCs w:val="22"/>
                <w:lang w:val="en-US" w:eastAsia="zh-CN"/>
              </w:rPr>
              <w:t xml:space="preserve">亩</w:t>
            </w:r>
            <w:r>
              <w:rPr>
                <w:rFonts w:hint="eastAsia" w:ascii="宋体" w:hAnsi="宋体" w:eastAsia="宋体" w:cs="宋体"/>
                <w:color w:val="auto"/>
                <w:sz w:val="22"/>
                <w:szCs w:val="22"/>
              </w:rPr>
              <w:t xml:space="preserve">）</w:t>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备注</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合计（</w:t>
            </w:r>
            <w:r>
              <w:rPr>
                <w:rFonts w:hint="eastAsia" w:ascii="宋体" w:hAnsi="宋体" w:eastAsia="宋体" w:cs="宋体"/>
                <w:color w:val="auto"/>
                <w:sz w:val="22"/>
                <w:szCs w:val="22"/>
                <w:lang w:val="en-US" w:eastAsia="zh-CN"/>
              </w:rPr>
              <w:t xml:space="preserve">亩</w:t>
            </w:r>
            <w:r>
              <w:rPr>
                <w:rFonts w:hint="eastAsia" w:ascii="宋体" w:hAnsi="宋体" w:eastAsia="宋体" w:cs="宋体"/>
                <w:color w:val="auto"/>
                <w:sz w:val="22"/>
                <w:szCs w:val="22"/>
              </w:rPr>
              <w:t xml:space="preserve">）</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30.267</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30.267</w:t>
            </w:r>
            <w:r/>
          </w:p>
        </w:tc>
        <w:tc>
          <w:tcPr>
            <w:tcBorders>
              <w:top w:val="none" w:color="000000" w:sz="4" w:space="0"/>
              <w:left w:val="none" w:color="000000" w:sz="4" w:space="0"/>
              <w:right w:val="single" w:color="auto" w:sz="4" w:space="0"/>
            </w:tcBorders>
            <w:tcW w:w="141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30.267</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1.077</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1.077</w:t>
            </w:r>
            <w:r/>
          </w:p>
        </w:tc>
        <w:tc>
          <w:tcPr>
            <w:tcBorders>
              <w:left w:val="none" w:color="000000" w:sz="4" w:space="0"/>
              <w:right w:val="single" w:color="auto" w:sz="4" w:space="0"/>
            </w:tcBorders>
            <w:tcW w:w="1410"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1.077</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7.5405</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7.5405</w:t>
            </w:r>
            <w:r/>
          </w:p>
        </w:tc>
        <w:tc>
          <w:tcPr>
            <w:tcBorders>
              <w:left w:val="none" w:color="000000" w:sz="4" w:space="0"/>
              <w:right w:val="single" w:color="auto" w:sz="4" w:space="0"/>
            </w:tcBorders>
            <w:tcW w:w="1410"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7.5405</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4.1715</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4.1715</w:t>
            </w:r>
            <w:r/>
          </w:p>
        </w:tc>
        <w:tc>
          <w:tcPr>
            <w:tcBorders>
              <w:left w:val="none" w:color="000000"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4.1715</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2.856</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2.856</w:t>
            </w:r>
            <w:r/>
          </w:p>
        </w:tc>
        <w:tc>
          <w:tcPr>
            <w:tcBorders>
              <w:left w:val="none" w:color="000000"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2.856</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0.456</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0.456</w:t>
            </w:r>
            <w:r/>
          </w:p>
        </w:tc>
        <w:tc>
          <w:tcPr>
            <w:tcBorders>
              <w:left w:val="none" w:color="000000"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0.456</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1.1445</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1.1445</w:t>
            </w:r>
            <w:r/>
          </w:p>
        </w:tc>
        <w:tc>
          <w:tcPr>
            <w:tcBorders>
              <w:left w:val="none" w:color="000000"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1.1445</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仙女镇江桥村</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2.0835</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2.0835</w:t>
            </w:r>
            <w:r/>
          </w:p>
        </w:tc>
        <w:tc>
          <w:tcPr>
            <w:tcBorders>
              <w:left w:val="none" w:color="000000"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2.0835</w:t>
            </w:r>
            <w:r/>
          </w:p>
        </w:tc>
      </w:tr>
      <w:tr>
        <w:trPr>
          <w:trHeight w:val="567"/>
        </w:trPr>
        <w:tc>
          <w:tcPr>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总计</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49.596</w:t>
            </w:r>
            <w:r/>
          </w:p>
        </w:tc>
        <w:tc>
          <w:tcPr>
            <w:tcBorders>
              <w:top w:val="none" w:color="000000" w:sz="4" w:space="0"/>
              <w:left w:val="none" w:color="000000" w:sz="4" w:space="0"/>
              <w:bottom w:val="single" w:color="auto" w:sz="4" w:space="0"/>
              <w:right w:val="single" w:color="auto" w:sz="4" w:space="0"/>
            </w:tcBorders>
            <w:tcW w:w="211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lang w:val="en-US"/>
              </w:rPr>
            </w:pPr>
            <w:r>
              <w:rPr>
                <w:rFonts w:hint="eastAsia" w:ascii="宋体" w:hAnsi="宋体" w:eastAsia="宋体" w:cs="宋体"/>
                <w:color w:val="auto"/>
                <w:sz w:val="22"/>
                <w:szCs w:val="22"/>
                <w:lang w:val="en-US" w:eastAsia="zh-CN"/>
              </w:rPr>
              <w:t xml:space="preserve">49.596</w:t>
            </w:r>
            <w:r/>
          </w:p>
        </w:tc>
        <w:tc>
          <w:tcPr>
            <w:tcBorders>
              <w:left w:val="none" w:color="000000" w:sz="4" w:space="0"/>
              <w:bottom w:val="single" w:color="auto" w:sz="4" w:space="0"/>
              <w:right w:val="single" w:color="auto" w:sz="4" w:space="0"/>
            </w:tcBorders>
            <w:tcW w:w="1410" w:type="dxa"/>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none" w:color="000000" w:sz="4" w:space="0"/>
              <w:left w:val="single" w:color="auto" w:sz="4" w:space="0"/>
              <w:bottom w:val="single" w:color="auto" w:sz="4" w:space="0"/>
              <w:right w:val="single" w:color="auto" w:sz="4" w:space="0"/>
            </w:tcBorders>
            <w:tcW w:w="1576"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49.596</w:t>
            </w:r>
            <w:r/>
          </w:p>
        </w:tc>
      </w:tr>
    </w:tbl>
    <w:p>
      <w:pPr>
        <w:pStyle w:val="930"/>
        <w:ind w:left="442" w:hanging="442"/>
        <w:keepLines w:val="0"/>
        <w:keepNext w:val="0"/>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注：招标人有权下调招标数量，最多不超过-20%。</w:t>
      </w:r>
      <w:r/>
    </w:p>
    <w:p>
      <w:pPr>
        <w:pStyle w:val="930"/>
        <w:ind w:firstLine="440"/>
        <w:keepLines w:val="0"/>
        <w:keepNext w:val="0"/>
        <w:pageBreakBefore w:val="0"/>
        <w:spacing w:line="360" w:lineRule="auto"/>
        <w:rPr>
          <w:rFonts w:hint="eastAsia"/>
          <w:color w:val="auto"/>
          <w:lang w:val="en-US" w:eastAsia="zh-CN"/>
        </w:rPr>
      </w:pPr>
      <w:r>
        <w:rPr>
          <w:rFonts w:hint="eastAsia" w:ascii="宋体" w:hAnsi="宋体" w:eastAsia="宋体" w:cs="宋体"/>
          <w:color w:val="auto"/>
          <w:sz w:val="22"/>
          <w:szCs w:val="22"/>
          <w:lang w:eastAsia="zh-CN"/>
        </w:rPr>
        <w:t xml:space="preserve">因涵西现场树木品种混杂、规格不一，起挖移植前招标人及其聘请的项目管理人会对现场花木进行筛选，优先考虑评估单价较高的树种、成片规格相近的树林、《造林技术规程》（GB/T 15776-2023）附件中C.4中列出的亚热带区主要造林适宜树种。投标</w:t>
      </w:r>
      <w:r>
        <w:rPr>
          <w:rFonts w:hint="eastAsia" w:ascii="宋体" w:hAnsi="宋体" w:cs="宋体"/>
          <w:color w:val="auto"/>
          <w:sz w:val="22"/>
          <w:szCs w:val="22"/>
          <w:lang w:eastAsia="zh-CN"/>
        </w:rPr>
        <w:t xml:space="preserve">人在</w:t>
      </w:r>
      <w:r>
        <w:rPr>
          <w:rFonts w:hint="eastAsia" w:ascii="宋体" w:hAnsi="宋体" w:eastAsia="宋体" w:cs="宋体"/>
          <w:color w:val="auto"/>
          <w:sz w:val="22"/>
          <w:szCs w:val="22"/>
          <w:lang w:eastAsia="zh-CN"/>
        </w:rPr>
        <w:t xml:space="preserve">施工过程中应服从招标人及其聘请的项目管理</w:t>
      </w:r>
      <w:r>
        <w:rPr>
          <w:rFonts w:hint="eastAsia" w:ascii="宋体" w:hAnsi="宋体" w:cs="宋体"/>
          <w:color w:val="auto"/>
          <w:sz w:val="22"/>
          <w:szCs w:val="22"/>
          <w:lang w:eastAsia="zh-CN"/>
        </w:rPr>
        <w:t xml:space="preserve">人员</w:t>
      </w:r>
      <w:r>
        <w:rPr>
          <w:rFonts w:hint="eastAsia" w:ascii="宋体" w:hAnsi="宋体" w:eastAsia="宋体" w:cs="宋体"/>
          <w:color w:val="auto"/>
          <w:sz w:val="22"/>
          <w:szCs w:val="22"/>
          <w:lang w:eastAsia="zh-CN"/>
        </w:rPr>
        <w:t xml:space="preserve">的现场指挥、统筹管理，分区、分树种起挖、包装后，运输至指定地点，按以下技术要求重新栽种。</w:t>
      </w:r>
      <w:r/>
    </w:p>
    <w:p>
      <w:pPr>
        <w:jc w:val="left"/>
        <w:keepLines w:val="0"/>
        <w:keepNext w:val="0"/>
        <w:pageBreakBefore w:val="0"/>
        <w:spacing w:line="360" w:lineRule="auto"/>
        <w:widowControl/>
        <w:rPr>
          <w:rFonts w:hint="eastAsia" w:ascii="宋体" w:hAnsi="宋体" w:eastAsia="宋体" w:cs="宋体"/>
          <w:b/>
          <w:color w:val="0000ff"/>
          <w:sz w:val="22"/>
          <w:szCs w:val="22"/>
          <w:u w:val="single"/>
          <w:lang w:eastAsia="zh-CN"/>
        </w:rPr>
      </w:pPr>
      <w:r>
        <w:rPr>
          <w:rFonts w:hint="eastAsia" w:ascii="宋体" w:hAnsi="宋体" w:cs="宋体"/>
          <w:b/>
          <w:color w:val="auto"/>
          <w:sz w:val="22"/>
          <w:szCs w:val="22"/>
          <w:u w:val="none"/>
          <w:lang w:val="en-US" w:eastAsia="zh-CN"/>
        </w:rPr>
        <w:t xml:space="preserve">附图：</w:t>
      </w:r>
      <w:r>
        <w:rPr>
          <w:rFonts w:hint="eastAsia" w:ascii="宋体" w:hAnsi="宋体" w:eastAsia="宋体" w:cs="宋体"/>
          <w:b/>
          <w:color w:val="auto"/>
          <w:sz w:val="22"/>
          <w:szCs w:val="22"/>
          <w:u w:val="single"/>
          <w:lang w:eastAsia="zh-CN"/>
        </w:rPr>
        <mc:AlternateContent>
          <mc:Choice Requires="wpg">
            <w:drawing>
              <wp:inline xmlns:wp="http://schemas.openxmlformats.org/drawingml/2006/wordprocessingDrawing" distT="0" distB="0" distL="0" distR="0">
                <wp:extent cx="5260975" cy="3718560"/>
                <wp:effectExtent l="0" t="0" r="15875" b="15240"/>
                <wp:docPr id="4" name="图片 4" descr="2e92c578063a6ebd34528591a5991d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e92c578063a6ebd34528591a5991dec"/>
                        <pic:cNvPicPr>
                          <a:picLocks noChangeAspect="1"/>
                        </pic:cNvPicPr>
                        <pic:nvPr/>
                      </pic:nvPicPr>
                      <pic:blipFill>
                        <a:blip r:embed="rId18"/>
                        <a:stretch/>
                      </pic:blipFill>
                      <pic:spPr bwMode="auto">
                        <a:xfrm>
                          <a:off x="0" y="0"/>
                          <a:ext cx="5260975" cy="3718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292.8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color w:val="0000ff"/>
          <w:sz w:val="22"/>
          <w:szCs w:val="22"/>
          <w:u w:val="single"/>
          <w:lang w:eastAsia="zh-CN"/>
        </w:rPr>
        <mc:AlternateContent>
          <mc:Choice Requires="wpg">
            <w:drawing>
              <wp:inline xmlns:wp="http://schemas.openxmlformats.org/drawingml/2006/wordprocessingDrawing" distT="0" distB="0" distL="0" distR="0">
                <wp:extent cx="5264785" cy="3124835"/>
                <wp:effectExtent l="0" t="0" r="12065" b="18415"/>
                <wp:docPr id="5" name="图片 5" descr="f09406fd8bd0b88126b231e13509f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09406fd8bd0b88126b231e13509f175"/>
                        <pic:cNvPicPr>
                          <a:picLocks noChangeAspect="1"/>
                        </pic:cNvPicPr>
                        <pic:nvPr/>
                      </pic:nvPicPr>
                      <pic:blipFill>
                        <a:blip r:embed="rId19"/>
                        <a:stretch/>
                      </pic:blipFill>
                      <pic:spPr bwMode="auto">
                        <a:xfrm>
                          <a:off x="0" y="0"/>
                          <a:ext cx="5264785" cy="3124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246.0pt;mso-wrap-distance-left:0.0pt;mso-wrap-distance-top:0.0pt;mso-wrap-distance-right:0.0pt;mso-wrap-distance-bottom:0.0pt;" stroked="false">
                <v:path textboxrect="0,0,0,0"/>
                <v:imagedata r:id="rId19" o:title=""/>
              </v:shape>
            </w:pict>
          </mc:Fallback>
        </mc:AlternateContent>
      </w:r>
      <w:r/>
    </w:p>
    <w:p>
      <w:pPr>
        <w:pStyle w:val="930"/>
        <w:keepLines w:val="0"/>
        <w:keepNext w:val="0"/>
        <w:pageBreakBefore w:val="0"/>
        <w:spacing w:line="360" w:lineRule="auto"/>
        <w:rPr>
          <w:rFonts w:hint="eastAsia" w:ascii="宋体" w:hAnsi="宋体" w:eastAsia="宋体" w:cs="宋体"/>
          <w:b/>
          <w:color w:val="0000ff"/>
          <w:sz w:val="22"/>
          <w:szCs w:val="22"/>
          <w:u w:val="single"/>
          <w:lang w:eastAsia="zh-CN"/>
        </w:rPr>
      </w:pPr>
      <w:r>
        <w:rPr>
          <w:rFonts w:hint="eastAsia" w:ascii="宋体" w:hAnsi="宋体" w:eastAsia="宋体" w:cs="宋体"/>
          <w:b/>
          <w:color w:val="0000ff"/>
          <w:sz w:val="22"/>
          <w:szCs w:val="22"/>
          <w:u w:val="single"/>
          <w:lang w:eastAsia="zh-CN"/>
        </w:rPr>
      </w:r>
      <w:r/>
    </w:p>
    <w:p>
      <w:pPr>
        <w:pStyle w:val="930"/>
        <w:keepLines w:val="0"/>
        <w:keepNext w:val="0"/>
        <w:pageBreakBefore w:val="0"/>
        <w:spacing w:line="360" w:lineRule="auto"/>
        <w:rPr>
          <w:rFonts w:hint="eastAsia" w:ascii="宋体" w:hAnsi="宋体" w:eastAsia="宋体" w:cs="宋体"/>
          <w:b/>
          <w:color w:val="0000ff"/>
          <w:sz w:val="22"/>
          <w:szCs w:val="22"/>
          <w:u w:val="single"/>
          <w:lang w:eastAsia="zh-CN"/>
        </w:rPr>
      </w:pPr>
      <w:r>
        <w:rPr>
          <w:rFonts w:hint="eastAsia" w:ascii="宋体" w:hAnsi="宋体" w:eastAsia="宋体" w:cs="宋体"/>
          <w:b/>
          <w:color w:val="0000ff"/>
          <w:sz w:val="22"/>
          <w:szCs w:val="22"/>
          <w:u w:val="single"/>
          <w:lang w:eastAsia="zh-CN"/>
        </w:rPr>
      </w:r>
      <w:r/>
    </w:p>
    <w:p>
      <w:pPr>
        <w:pStyle w:val="930"/>
        <w:keepLines w:val="0"/>
        <w:keepNext w:val="0"/>
        <w:pageBreakBefore w:val="0"/>
        <w:spacing w:line="360" w:lineRule="auto"/>
        <w:rPr>
          <w:rFonts w:hint="eastAsia" w:ascii="宋体" w:hAnsi="宋体" w:eastAsia="宋体" w:cs="宋体"/>
          <w:b/>
          <w:color w:val="0000ff"/>
          <w:sz w:val="22"/>
          <w:szCs w:val="22"/>
          <w:u w:val="single"/>
          <w:lang w:eastAsia="zh-CN"/>
        </w:rPr>
      </w:pPr>
      <w:r>
        <w:rPr>
          <w:rFonts w:hint="eastAsia" w:ascii="宋体" w:hAnsi="宋体" w:eastAsia="宋体" w:cs="宋体"/>
          <w:b/>
          <w:color w:val="0000ff"/>
          <w:sz w:val="22"/>
          <w:szCs w:val="22"/>
          <w:u w:val="single"/>
          <w:lang w:eastAsia="zh-CN"/>
        </w:rPr>
      </w:r>
      <w:r/>
    </w:p>
    <w:p>
      <w:pPr>
        <w:pStyle w:val="930"/>
        <w:keepLines w:val="0"/>
        <w:keepNext w:val="0"/>
        <w:pageBreakBefore w:val="0"/>
        <w:spacing w:line="360" w:lineRule="auto"/>
        <w:rPr>
          <w:rFonts w:hint="eastAsia" w:ascii="宋体" w:hAnsi="宋体" w:eastAsia="宋体" w:cs="宋体"/>
          <w:b/>
          <w:bCs/>
          <w:color w:val="0000ff"/>
          <w:sz w:val="22"/>
          <w:szCs w:val="22"/>
          <w:u w:val="single"/>
          <w:lang w:eastAsia="zh-CN"/>
        </w:rPr>
      </w:pPr>
      <w:r>
        <w:rPr>
          <w:rFonts w:hint="eastAsia" w:ascii="宋体" w:hAnsi="宋体" w:eastAsia="宋体" w:cs="宋体"/>
          <w:b/>
          <w:color w:val="0000ff"/>
          <w:sz w:val="22"/>
          <w:szCs w:val="22"/>
          <w:u w:val="single"/>
          <w:lang w:eastAsia="zh-CN"/>
        </w:rPr>
      </w:r>
      <w:r>
        <w:rPr>
          <w:rFonts w:hint="eastAsia" w:ascii="宋体" w:hAnsi="宋体" w:eastAsia="宋体" w:cs="宋体"/>
          <w:b/>
          <w:color w:val="0000ff"/>
          <w:sz w:val="22"/>
          <w:szCs w:val="22"/>
          <w:u w:val="single"/>
          <w:lang w:eastAsia="zh-CN"/>
        </w:rPr>
      </w:r>
      <w:r/>
    </w:p>
    <w:p>
      <w:pPr>
        <w:pStyle w:val="930"/>
        <w:keepLines w:val="0"/>
        <w:keepNext w:val="0"/>
        <w:pageBreakBefore w:val="0"/>
        <w:spacing w:line="360" w:lineRule="auto"/>
        <w:rPr>
          <w:rFonts w:hint="eastAsia" w:ascii="宋体" w:hAnsi="宋体" w:eastAsia="宋体" w:cs="宋体"/>
          <w:b/>
          <w:bCs/>
          <w:color w:val="0000ff"/>
          <w:sz w:val="22"/>
          <w:szCs w:val="22"/>
          <w:u w:val="single"/>
          <w:lang w:eastAsia="zh-CN"/>
        </w:rPr>
      </w:pPr>
      <w:r>
        <w:rPr>
          <w:rFonts w:hint="eastAsia" w:ascii="宋体" w:hAnsi="宋体" w:eastAsia="宋体" w:cs="宋体"/>
          <w:b/>
          <w:bCs/>
          <w:color w:val="0000ff"/>
          <w:sz w:val="22"/>
          <w:szCs w:val="22"/>
          <w:u w:val="single"/>
          <w:lang w:eastAsia="zh-CN"/>
        </w:rPr>
      </w:r>
      <w:r>
        <w:rPr>
          <w:rFonts w:hint="eastAsia" w:ascii="宋体" w:hAnsi="宋体" w:eastAsia="宋体" w:cs="宋体"/>
          <w:b/>
          <w:bCs/>
          <w:color w:val="0000ff"/>
          <w:sz w:val="22"/>
          <w:szCs w:val="22"/>
          <w:u w:val="single"/>
          <w:lang w:eastAsia="zh-CN"/>
        </w:rPr>
      </w:r>
      <w:r/>
    </w:p>
    <w:p>
      <w:pPr>
        <w:pStyle w:val="930"/>
        <w:keepLines w:val="0"/>
        <w:keepNext w:val="0"/>
        <w:pageBreakBefore w:val="0"/>
        <w:spacing w:line="360" w:lineRule="auto"/>
        <w:rPr>
          <w:rFonts w:hint="eastAsia" w:ascii="宋体" w:hAnsi="宋体" w:eastAsia="宋体" w:cs="宋体"/>
          <w:b/>
          <w:bCs/>
          <w:color w:val="0000ff"/>
          <w:sz w:val="22"/>
          <w:szCs w:val="22"/>
          <w:u w:val="single"/>
          <w:lang w:eastAsia="zh-CN"/>
        </w:rPr>
      </w:pPr>
      <w:r>
        <w:rPr>
          <w:rFonts w:hint="eastAsia" w:ascii="宋体" w:hAnsi="宋体" w:eastAsia="宋体" w:cs="宋体"/>
          <w:b/>
          <w:color w:val="0000ff"/>
          <w:sz w:val="22"/>
          <w:szCs w:val="22"/>
          <w:u w:val="single"/>
          <w:lang w:eastAsia="zh-CN"/>
        </w:rPr>
      </w:r>
      <w:r/>
    </w:p>
    <w:p>
      <w:pPr>
        <w:numPr>
          <w:ilvl w:val="0"/>
          <w:numId w:val="3"/>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工作内容：</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①对适宜栽种的树木做好移植工作，包括树木移出、包装、运输、二次倒运、移植完成后的平整场地；</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②对移入指定地块的平整场地、清理垃圾或杂土、修建临时进出便道、排水设施；</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③在新地块进行栽种施工；</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④树木养护（一年）费用。</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投标费用应包括以上全过程的人工费、机械费、运输费、管理费、一年养护费、风险、税金等全部费用。投标人应具备相应的人员、机械、管理能力。</w:t>
      </w:r>
      <w:r/>
    </w:p>
    <w:p>
      <w:pPr>
        <w:numPr>
          <w:ilvl w:val="0"/>
          <w:numId w:val="3"/>
        </w:numPr>
        <w:ind w:left="0"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技术要求：</w:t>
      </w:r>
      <w:r/>
    </w:p>
    <w:p>
      <w:pPr>
        <w:numPr>
          <w:ilvl w:val="0"/>
          <w:numId w:val="0"/>
        </w:num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原指定</w:t>
      </w:r>
      <w:r>
        <w:rPr>
          <w:rFonts w:hint="eastAsia" w:ascii="宋体" w:hAnsi="宋体" w:cs="宋体"/>
          <w:sz w:val="22"/>
          <w:szCs w:val="22"/>
          <w:lang w:eastAsia="zh-CN"/>
        </w:rPr>
        <w:t xml:space="preserve">地块</w:t>
      </w:r>
      <w:r>
        <w:rPr>
          <w:rFonts w:hint="eastAsia" w:ascii="宋体" w:hAnsi="宋体" w:eastAsia="宋体" w:cs="宋体"/>
          <w:sz w:val="22"/>
          <w:szCs w:val="22"/>
          <w:lang w:eastAsia="zh-CN"/>
        </w:rPr>
        <w:t xml:space="preserve">在树木移出后需全部清理干净，包括挖树、挖树后场地整平处理；挖出的树种移植到新的指定地块，规格为胸径15cm的，移植后栽种间距为</w:t>
      </w:r>
      <w:r>
        <w:rPr>
          <w:rFonts w:hint="eastAsia" w:ascii="宋体" w:hAnsi="宋体" w:eastAsia="宋体" w:cs="宋体"/>
          <w:sz w:val="22"/>
          <w:szCs w:val="22"/>
          <w:lang w:val="en-US" w:eastAsia="zh-CN"/>
        </w:rPr>
        <w:t xml:space="preserve">3.5*3.5</w:t>
      </w:r>
      <w:r>
        <w:rPr>
          <w:rFonts w:hint="eastAsia" w:ascii="宋体" w:hAnsi="宋体" w:eastAsia="宋体" w:cs="宋体"/>
          <w:sz w:val="22"/>
          <w:szCs w:val="22"/>
          <w:lang w:eastAsia="zh-CN"/>
        </w:rPr>
        <w:t xml:space="preserve">米，</w:t>
      </w:r>
      <w:r>
        <w:rPr>
          <w:rFonts w:hint="eastAsia" w:ascii="宋体" w:hAnsi="宋体" w:eastAsia="宋体" w:cs="宋体"/>
          <w:sz w:val="22"/>
          <w:szCs w:val="22"/>
          <w:lang w:val="en-US" w:eastAsia="zh-CN"/>
        </w:rPr>
        <w:t xml:space="preserve">不大于4*4米</w:t>
      </w:r>
      <w:r>
        <w:rPr>
          <w:rFonts w:hint="eastAsia" w:ascii="宋体" w:hAnsi="宋体" w:eastAsia="宋体" w:cs="宋体"/>
          <w:sz w:val="22"/>
          <w:szCs w:val="22"/>
          <w:lang w:eastAsia="zh-CN"/>
        </w:rPr>
        <w:t xml:space="preserve">；因挖出树木规格大小不一致，供应商可以前期跟招标人及其聘请的项目管理人员联系，前往现场实地勘察；</w:t>
      </w:r>
      <w:r/>
    </w:p>
    <w:p>
      <w:pPr>
        <w:ind w:firstLine="440"/>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sz w:val="22"/>
          <w:szCs w:val="22"/>
        </w:rPr>
        <w:t xml:space="preserve">二、</w:t>
      </w:r>
      <w:r>
        <w:rPr>
          <w:rFonts w:hint="eastAsia" w:ascii="宋体" w:hAnsi="宋体" w:eastAsia="宋体" w:cs="宋体"/>
          <w:b/>
          <w:bCs/>
          <w:sz w:val="22"/>
          <w:szCs w:val="22"/>
        </w:rPr>
        <w:t xml:space="preserve">勘查现场</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移出地点（涵西现场）树木品种混杂、规格不一、密度较大，可能存在起挖现场管理工作较复杂的情况；重新栽种（异地恢复）的地点距离远近不一、现场情况复杂，部分地块可能局部已有树木、可能属于河道管理范围等，可能存在栽种困难的情况。</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考虑到本工程实际情况，供应商应对工程施工现场场地条件和周围环境进行勘察，以获取编制响应文件和签署合同所需的所有资料，勘查现场所发生的费用由供应商承担，在踏勘现场中所发生的人员伤亡和财产损失由供应商自行负责。</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投标人应彻底自行踏勘现场，以充分了解项目位置、交通状况以及工作范围等任何足以影响其报价的情况。施工现场实际情况包括：现状道路通畅；交通便利，有无道路通入施工现场；环境保护要求：必须符合当地环保部门对噪音、粉尘、污水、垃圾的限制或处理要求。任何忽视或误解项目基本情况，而使采购人在项目实施过程中蒙受的损失，将由投标人进行赔偿。</w:t>
      </w:r>
      <w:r/>
    </w:p>
    <w:p>
      <w:pPr>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三、其他要求</w:t>
      </w:r>
      <w:r/>
    </w:p>
    <w:p>
      <w:pPr>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（一）成交供应商职责</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1、前期准备阶段</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①勘察评估</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对移植地点和目标种植地点进行详细勘察，包括土壤条件、周边环境、地形地貌等，评估树木移植的可行性和潜在风险。</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确定树木的品种、规格、健康状况等基本信息，为制定移植方案提供依据。</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②方案制定</w:t>
      </w:r>
      <w:r/>
    </w:p>
    <w:p>
      <w:p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根据勘察结果，制定科学合理的树木移植方案，包括</w:t>
      </w:r>
      <w:r>
        <w:rPr>
          <w:rFonts w:hint="eastAsia" w:ascii="宋体" w:hAnsi="宋体" w:eastAsia="宋体" w:cs="宋体"/>
          <w:sz w:val="22"/>
          <w:szCs w:val="22"/>
          <w:lang w:eastAsia="zh-CN"/>
        </w:rPr>
        <w:t xml:space="preserve">1、移出时，分树种起挖、包装、运输的施工技术方案；2、移出现场的分区指挥、管理方案；3、对移入现场的情况踏勘，包括但不限于：位置、交通状况、土壤及地质、水文及排水、工作范围，以及相应的处置措施；4、重新栽种（异地恢复）的施工技术方案。</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③材料准备</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准备移植所需的各种材料，如土球包装材料（草绳、麻布、铁丝网等）、支撑材料（木杆、钢管等）、保湿材料（草帘、塑料薄膜等）、吊运设备（起重机、吊车等）。</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2、移植实施阶段</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①树木挖掘</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按照移植方案，采用合适的挖掘方法和工具，小心地挖掘树木，尽量保持土球完整，减少对根系的损伤。</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对挖掘出的树木进行适当修剪，去除病虫害枝、徒长枝、交叉枝等，以减少水分蒸发和养分消耗。</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②包装运输</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对挖掘后的树木进行包装，确保土球牢固，防止在运输过程中松散。</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选择合适的运输工具和路线，确保树木安全、及时地运送到目标种植地点。在运输过程中，要注意对树木进行保护，避免碰撞、挤压等损伤。</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③种植养护</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在目标种植地点，按照移植方案进行树木种植，确保种植深度、方向等符合要求。</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及时对种植后的树木进行支撑、浇水、施肥、病虫害防治等养护工作，提高树木的成活率。</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3、后期服务阶段</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①质保期服务</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提供一定期限的质保服务，在质保期内，对移植的树木进行定期检查和养护，确保树木健康生长。</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如发现树木出现问题，应及时采取措施进行处理，如补植、修剪、施肥等。</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②技术支持</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为客户提供树木移植后的技术咨询和支持，解答客户在养护过程中遇到的问题。</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根据客户需求，提供树木养护培训服务，提高客户的养护水平。</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③档案管理</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建立树木移植工程档案，记录树木的基本信息、移植过程、养护情况等，为后续的管理和维护提供依据。总之，树木移植工程供应商应具备专业的技术能力和丰富的经验，严格履行职责，确保树木移植工程的质量和效果。</w:t>
      </w:r>
      <w:r/>
    </w:p>
    <w:p>
      <w:pPr>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四、商务要求</w:t>
      </w:r>
      <w:r/>
    </w:p>
    <w:p>
      <w:pPr>
        <w:ind w:firstLine="440"/>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1、付款方式：工程竣工验收合格后第一年年底付至合同价的30%，竣工验收合格后第二年年底付至合同价的60%。且树木成活率（《造林技术规程》（GB/T 15776-2023）16.3.1.2规定的造林株数保存率）不得低于80%并通过自规局林业部门的林地恢复验收；低于80%成活率或未能通过自规局林业部门的林地恢复验收，由投标人自行补种同类同规格树种并直至通过验收。竣工验收合格后第三年年底付至审定价的90%，竣工验收合格后第四年年底按审定价付清。本工程中标价包含全额税款，采购人支付工程款时成交人必须提供正式税票。</w:t>
      </w:r>
      <w:r/>
    </w:p>
    <w:p>
      <w:pPr>
        <w:ind w:firstLine="440"/>
        <w:keepLines w:val="0"/>
        <w:keepNext w:val="0"/>
        <w:pageBreakBefore w:val="0"/>
        <w:spacing w:line="360" w:lineRule="auto"/>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cs="宋体"/>
          <w:sz w:val="22"/>
          <w:szCs w:val="22"/>
          <w:lang w:val="en-US" w:eastAsia="zh-CN" w:bidi="ar-SA"/>
        </w:rPr>
        <w:t xml:space="preserve">合同履约期限</w:t>
      </w:r>
      <w:r>
        <w:rPr>
          <w:rFonts w:hint="eastAsia" w:ascii="宋体" w:hAnsi="宋体" w:eastAsia="宋体" w:cs="宋体"/>
          <w:sz w:val="22"/>
          <w:szCs w:val="22"/>
          <w:lang w:val="en-US" w:eastAsia="zh-CN" w:bidi="ar-SA"/>
        </w:rPr>
        <w:t xml:space="preserve">：30日历天，具体开工时间以采购人通知为准。</w:t>
      </w:r>
      <w:r/>
    </w:p>
    <w:p>
      <w:pPr>
        <w:pStyle w:val="943"/>
        <w:ind w:firstLine="440"/>
        <w:keepLines w:val="0"/>
        <w:keepNext w:val="0"/>
        <w:pageBreakBefore w:val="0"/>
        <w:spacing w:line="360" w:lineRule="auto"/>
        <w:shd w:val="clear" w:color="auto" w:fill="ffffff"/>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3、服务地点：扬州市江都区</w:t>
      </w:r>
      <w:r/>
    </w:p>
    <w:p>
      <w:pPr>
        <w:ind w:firstLine="440"/>
        <w:pageBreakBefore w:val="0"/>
        <w:spacing w:line="36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4、最高投标限价：每亩3.3万/亩，</w:t>
      </w:r>
      <w:r>
        <w:rPr>
          <w:rFonts w:hint="eastAsia" w:ascii="宋体" w:hAnsi="宋体" w:eastAsia="宋体" w:cs="宋体"/>
          <w:color w:val="auto"/>
          <w:sz w:val="22"/>
          <w:szCs w:val="22"/>
          <w:lang w:val="en-US" w:eastAsia="zh-CN"/>
        </w:rPr>
        <w:t xml:space="preserve">本项目按折扣（%）（因“苏采云”系统原因，投标人在系统内开标一览表中填写的“优惠率”即为招标文件中的“折扣”）报价，</w:t>
      </w:r>
      <w:r>
        <w:rPr>
          <w:rFonts w:hint="eastAsia" w:ascii="宋体" w:hAnsi="宋体" w:eastAsia="宋体" w:cs="宋体"/>
          <w:sz w:val="22"/>
          <w:szCs w:val="22"/>
        </w:rPr>
        <w:t xml:space="preserve">报价超过最高限价的为无效报价，按照无效响应处理</w:t>
      </w:r>
      <w:r>
        <w:rPr>
          <w:rFonts w:hint="eastAsia" w:ascii="宋体" w:hAnsi="宋体" w:eastAsia="宋体" w:cs="宋体"/>
          <w:sz w:val="22"/>
          <w:szCs w:val="22"/>
          <w:lang w:eastAsia="zh-CN"/>
        </w:rPr>
        <w:t xml:space="preserve">。</w:t>
      </w:r>
      <w:r/>
    </w:p>
    <w:p>
      <w:pPr>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5、报价方式：按折扣报价，供应商所报价格为</w:t>
      </w:r>
      <w:r>
        <w:rPr>
          <w:rFonts w:hint="eastAsia" w:ascii="宋体" w:hAnsi="宋体" w:eastAsia="宋体" w:cs="宋体"/>
          <w:sz w:val="22"/>
          <w:szCs w:val="22"/>
        </w:rPr>
        <w:t xml:space="preserve">含税全报价，包含服务所需的一切人员的符合国家规定的工资、福利、各种加班费、误餐费、各种社会保险，食宿与交通、设备及工具、器材、服务、安全、维修、管理费用、利润、完成合同所需的一切本身和不可或缺的所有工作开支，政策性文件规定及合同包含的所有风险、责任等各项全部费用并承担一切风险责任。</w:t>
      </w:r>
      <w:r/>
    </w:p>
    <w:p>
      <w:pPr>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6、</w:t>
      </w:r>
      <w:r>
        <w:rPr>
          <w:rFonts w:hint="eastAsia" w:ascii="宋体" w:hAnsi="宋体" w:eastAsia="宋体" w:cs="宋体"/>
          <w:sz w:val="22"/>
          <w:szCs w:val="22"/>
          <w:lang w:eastAsia="zh-CN"/>
        </w:rPr>
        <w:t xml:space="preserve">计量方式：原地块树木需按给定亩数或面积全部清挖整平，新地块按栽种棵数进行计量，且最多不得超过每亩投标价格。</w:t>
      </w:r>
      <w:bookmarkEnd w:id="18"/>
      <w:r/>
      <w:r/>
    </w:p>
    <w:p>
      <w:pPr>
        <w:ind w:firstLine="720"/>
        <w:jc w:val="center"/>
        <w:spacing w:line="360" w:lineRule="auto"/>
        <w:rPr>
          <w:rFonts w:hint="eastAsia" w:ascii="宋体" w:hAnsi="宋体" w:cs="宋体"/>
          <w:b/>
          <w:bCs/>
          <w:sz w:val="36"/>
          <w:szCs w:val="36"/>
        </w:rPr>
      </w:pPr>
      <w:r/>
      <w:bookmarkStart w:id="19" w:name="_Toc109304975"/>
      <w:r/>
      <w:bookmarkStart w:id="20" w:name="_Toc20823315"/>
      <w:r/>
      <w:bookmarkStart w:id="21" w:name="_Toc16938559"/>
      <w:r/>
      <w:bookmarkStart w:id="22" w:name="_Toc513029243"/>
      <w:r/>
      <w:r/>
    </w:p>
    <w:p>
      <w:pPr>
        <w:ind w:firstLine="720"/>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ascii="宋体"/>
          <w:b/>
          <w:bCs/>
          <w:sz w:val="36"/>
          <w:szCs w:val="36"/>
        </w:rPr>
      </w:pPr>
      <w:r>
        <w:rPr>
          <w:highlight w:val="none"/>
        </w:rPr>
      </w:r>
      <w:r>
        <w:rPr>
          <w:highlight w:val="none"/>
        </w:rPr>
      </w:r>
      <w:r/>
    </w:p>
    <w:p>
      <w:pPr>
        <w:jc w:val="center"/>
        <w:spacing w:line="360" w:lineRule="auto"/>
        <w:rPr>
          <w:highlight w:val="none"/>
        </w:rPr>
      </w:pPr>
      <w:r>
        <w:rPr>
          <w:rFonts w:hint="eastAsia" w:ascii="宋体" w:hAnsi="宋体" w:cs="宋体"/>
          <w:b/>
          <w:bCs/>
          <w:sz w:val="36"/>
          <w:szCs w:val="36"/>
        </w:rPr>
        <w:t xml:space="preserve">第五章 评审方法及评审标准</w:t>
      </w:r>
      <w:bookmarkEnd w:id="19"/>
      <w:r/>
      <w:r/>
    </w:p>
    <w:p>
      <w:pPr>
        <w:pStyle w:val="977"/>
        <w:ind w:firstLine="442"/>
        <w:keepLines w:val="0"/>
        <w:keepNext w:val="0"/>
        <w:pageBreakBefore w:val="0"/>
        <w:spacing w:before="0" w:after="0" w:line="336" w:lineRule="auto"/>
        <w:rPr>
          <w:rFonts w:hint="eastAsia" w:ascii="宋体" w:hAnsi="宋体" w:eastAsia="宋体" w:cs="宋体"/>
          <w:b/>
          <w:bCs/>
          <w:sz w:val="22"/>
          <w:szCs w:val="22"/>
        </w:rPr>
      </w:pPr>
      <w:r>
        <w:rPr>
          <w:rFonts w:hint="eastAsia" w:ascii="宋体" w:hAnsi="宋体" w:eastAsia="宋体" w:cs="宋体"/>
          <w:b/>
          <w:bCs/>
          <w:sz w:val="22"/>
          <w:szCs w:val="22"/>
        </w:rPr>
        <w:t xml:space="preserve">一、评审方法</w:t>
      </w:r>
      <w:r/>
    </w:p>
    <w:p>
      <w:pPr>
        <w:ind w:firstLine="440"/>
        <w:keepLines w:val="0"/>
        <w:keepNext w:val="0"/>
        <w:pageBreakBefore w:val="0"/>
        <w:spacing w:line="336" w:lineRule="auto"/>
        <w:rPr>
          <w:rFonts w:hint="eastAsia" w:ascii="宋体" w:hAnsi="宋体" w:eastAsia="宋体" w:cs="宋体"/>
          <w:sz w:val="22"/>
          <w:szCs w:val="22"/>
        </w:rPr>
      </w:pPr>
      <w:r>
        <w:rPr>
          <w:rFonts w:hint="eastAsia" w:ascii="宋体" w:hAnsi="宋体" w:eastAsia="宋体" w:cs="宋体"/>
          <w:sz w:val="22"/>
          <w:szCs w:val="22"/>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keepLines w:val="0"/>
        <w:keepNext w:val="0"/>
        <w:pageBreakBefore w:val="0"/>
        <w:spacing w:line="336" w:lineRule="auto"/>
        <w:rPr>
          <w:rFonts w:hint="eastAsia" w:ascii="宋体" w:hAnsi="宋体" w:eastAsia="宋体" w:cs="宋体"/>
          <w:b/>
          <w:bCs/>
          <w:sz w:val="22"/>
          <w:szCs w:val="22"/>
        </w:rPr>
      </w:pPr>
      <w:r/>
      <w:bookmarkStart w:id="23" w:name="_Toc449016388"/>
      <w:r/>
      <w:bookmarkStart w:id="24" w:name="_Toc449017024"/>
      <w:r>
        <w:rPr>
          <w:rFonts w:hint="eastAsia" w:ascii="宋体" w:hAnsi="宋体" w:eastAsia="宋体" w:cs="宋体"/>
          <w:b/>
          <w:bCs/>
          <w:sz w:val="22"/>
          <w:szCs w:val="22"/>
        </w:rPr>
        <w:t xml:space="preserve">二、政府采购政策功能落实</w:t>
      </w:r>
      <w:bookmarkEnd w:id="23"/>
      <w:r/>
      <w:bookmarkEnd w:id="24"/>
      <w:r/>
      <w:r/>
    </w:p>
    <w:p>
      <w:pPr>
        <w:pStyle w:val="977"/>
        <w:ind w:left="315" w:firstLine="11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（1）本项目对小型和微型企业产品给予20%（工程5%）的扣除价格，用扣除后的价格参与评审。</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（2）供应商需按照采购文件的要求提供相应的《企业声明函》。</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（1）本项目对残疾人福利性单位视同小型、微型企业，给予5%的价格扣除，用扣除后的价格参与评审。</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eastAsia="宋体" w:cs="宋体"/>
          <w:sz w:val="22"/>
          <w:szCs w:val="22"/>
        </w:rPr>
        <w:t xml:space="preserve">）。</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4、残疾人福利单位、监狱企业属于小型、微型企业的，不重复享受政策。</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p>
    <w:p>
      <w:pPr>
        <w:pStyle w:val="977"/>
        <w:ind w:firstLine="440"/>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p>
    <w:p>
      <w:pPr>
        <w:pStyle w:val="977"/>
        <w:ind w:firstLine="562"/>
        <w:keepLines w:val="0"/>
        <w:keepNext w:val="0"/>
        <w:pageBreakBefore w:val="0"/>
        <w:spacing w:before="0" w:after="0" w:line="336" w:lineRule="auto"/>
        <w:rPr>
          <w:rFonts w:hint="eastAsia" w:ascii="宋体" w:hAnsi="宋体" w:eastAsia="宋体" w:cs="宋体"/>
          <w:sz w:val="22"/>
          <w:szCs w:val="22"/>
        </w:rPr>
      </w:pPr>
      <w:r>
        <w:rPr>
          <w:rFonts w:hint="eastAsia" w:ascii="宋体" w:hAnsi="宋体" w:eastAsia="宋体" w:cs="宋体"/>
          <w:b/>
          <w:bCs/>
          <w:i/>
          <w:iCs/>
          <w:sz w:val="28"/>
          <w:szCs w:val="28"/>
          <w:u w:val="single"/>
        </w:rPr>
        <w:t xml:space="preserve">本项目专门面向中小企业采购故价格部分不进行价格扣除。</w:t>
      </w:r>
      <w:r/>
    </w:p>
    <w:p>
      <w:pPr>
        <w:pStyle w:val="977"/>
        <w:ind w:firstLine="442"/>
        <w:keepLines w:val="0"/>
        <w:keepNext w:val="0"/>
        <w:pageBreakBefore w:val="0"/>
        <w:spacing w:before="0" w:after="0" w:line="336" w:lineRule="auto"/>
        <w:rPr>
          <w:rFonts w:hint="eastAsia" w:ascii="宋体" w:hAnsi="宋体" w:eastAsia="宋体" w:cs="宋体"/>
          <w:b/>
          <w:bCs/>
          <w:sz w:val="22"/>
          <w:szCs w:val="22"/>
        </w:rPr>
      </w:pPr>
      <w:r>
        <w:rPr>
          <w:rFonts w:hint="eastAsia" w:ascii="宋体" w:hAnsi="宋体" w:eastAsia="宋体" w:cs="宋体"/>
          <w:b/>
          <w:bCs/>
          <w:sz w:val="22"/>
          <w:szCs w:val="22"/>
        </w:rPr>
        <w:t xml:space="preserve">三、评审标准</w:t>
      </w:r>
      <w:r/>
    </w:p>
    <w:tbl>
      <w:tblPr>
        <w:tblStyle w:val="929"/>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17"/>
        <w:gridCol w:w="5669"/>
      </w:tblGrid>
      <w:tr>
        <w:trPr>
          <w:jc w:val="center"/>
          <w:trHeight w:val="567"/>
        </w:trPr>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项目</w:t>
            </w:r>
            <w:r/>
          </w:p>
        </w:tc>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评分因素</w:t>
            </w:r>
            <w:r/>
          </w:p>
        </w:tc>
        <w:tc>
          <w:tcPr>
            <w:tcW w:w="5669" w:type="dxa"/>
            <w:vAlign w:val="center"/>
            <w:textDirection w:val="lrTb"/>
            <w:noWrap w:val="false"/>
          </w:tcPr>
          <w:p>
            <w:pPr>
              <w:ind w:firstLine="442"/>
              <w:jc w:val="center"/>
              <w:keepLines w:val="0"/>
              <w:keepNext w:val="0"/>
              <w:pageBreakBefore w:val="0"/>
              <w:spacing w:line="336"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评分标准</w:t>
            </w:r>
            <w:r/>
          </w:p>
        </w:tc>
      </w:tr>
      <w:tr>
        <w:trPr>
          <w:jc w:val="center"/>
          <w:trHeight w:val="1134"/>
        </w:trPr>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价格部分（30分）</w:t>
            </w:r>
            <w:r/>
          </w:p>
        </w:tc>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价格</w:t>
            </w:r>
            <w:r/>
          </w:p>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（30分）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以满足招标文件要求的最低报价为基准价，得30分，其他报价得分＝（基准价/其他报价）×30×100％（保留至小数点后两位）</w:t>
            </w:r>
            <w:r/>
          </w:p>
        </w:tc>
      </w:tr>
      <w:tr>
        <w:trPr>
          <w:jc w:val="center"/>
          <w:trHeight w:val="1134"/>
        </w:trPr>
        <w:tc>
          <w:tcPr>
            <w:tcW w:w="1417" w:type="dxa"/>
            <w:vAlign w:val="center"/>
            <w:vMerge w:val="restart"/>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技术部分（6</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移植前期准备阶段服务方案（</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1.勘察评估</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对移植地点和目标种植地点进行详细勘察，包括土壤条件、周边环境、地形地貌等，评估树木移植的可行性和潜在风险。确定树木的品种、规格、健康状况等基本信息，为制定移植方案提供依据。</w:t>
            </w:r>
            <w:r>
              <w:rPr>
                <w:rFonts w:hint="eastAsia" w:ascii="宋体" w:hAnsi="宋体" w:eastAsia="宋体" w:cs="宋体"/>
                <w:color w:val="auto"/>
                <w:sz w:val="22"/>
                <w:szCs w:val="22"/>
              </w:rPr>
            </w:r>
            <w:r/>
          </w:p>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2.方案制定</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根据勘察结果，制定科学合理的树木移植方案，包括</w:t>
            </w:r>
            <w:r>
              <w:rPr>
                <w:rFonts w:hint="eastAsia" w:ascii="宋体" w:hAnsi="宋体" w:eastAsia="宋体" w:cs="宋体"/>
                <w:color w:val="auto"/>
                <w:sz w:val="22"/>
                <w:szCs w:val="22"/>
              </w:rPr>
              <w:t xml:space="preserve">①</w:t>
            </w:r>
            <w:r>
              <w:rPr>
                <w:rFonts w:hint="eastAsia" w:ascii="宋体" w:hAnsi="宋体" w:eastAsia="宋体" w:cs="宋体"/>
                <w:color w:val="auto"/>
                <w:sz w:val="22"/>
                <w:szCs w:val="22"/>
                <w:lang w:eastAsia="zh-CN"/>
              </w:rPr>
              <w:t xml:space="preserve">移出时，分树种起挖、包装、运输的施工技术方案；</w:t>
            </w:r>
            <w:r>
              <w:rPr>
                <w:rFonts w:hint="eastAsia" w:ascii="宋体" w:hAnsi="宋体" w:eastAsia="宋体" w:cs="宋体"/>
                <w:color w:val="auto"/>
                <w:sz w:val="22"/>
                <w:szCs w:val="22"/>
                <w:lang w:eastAsia="zh-CN"/>
              </w:rPr>
              <w:t xml:space="preserve">②</w:t>
            </w:r>
            <w:r>
              <w:rPr>
                <w:rFonts w:hint="eastAsia" w:ascii="宋体" w:hAnsi="宋体" w:eastAsia="宋体" w:cs="宋体"/>
                <w:color w:val="auto"/>
                <w:sz w:val="22"/>
                <w:szCs w:val="22"/>
                <w:lang w:eastAsia="zh-CN"/>
              </w:rPr>
              <w:t xml:space="preserve">移出现场的分区指挥、管理方案；</w:t>
            </w:r>
            <w:r>
              <w:rPr>
                <w:rFonts w:hint="eastAsia" w:ascii="宋体" w:hAnsi="宋体" w:eastAsia="宋体" w:cs="宋体"/>
                <w:color w:val="auto"/>
                <w:sz w:val="22"/>
                <w:szCs w:val="22"/>
                <w:lang w:eastAsia="zh-CN"/>
              </w:rPr>
              <w:t xml:space="preserve">③</w:t>
            </w:r>
            <w:r>
              <w:rPr>
                <w:rFonts w:hint="eastAsia" w:ascii="宋体" w:hAnsi="宋体" w:eastAsia="宋体" w:cs="宋体"/>
                <w:color w:val="auto"/>
                <w:sz w:val="22"/>
                <w:szCs w:val="22"/>
                <w:lang w:eastAsia="zh-CN"/>
              </w:rPr>
              <w:t xml:space="preserve">对移入现场的情况踏勘，包括但不限于：位置、交通状况、土壤及地质、水文及排水、工作范围，以及相应的处置措施；</w:t>
            </w:r>
            <w:r>
              <w:rPr>
                <w:rFonts w:hint="eastAsia" w:ascii="宋体" w:hAnsi="宋体" w:eastAsia="宋体" w:cs="宋体"/>
                <w:color w:val="auto"/>
                <w:sz w:val="22"/>
                <w:szCs w:val="22"/>
                <w:lang w:eastAsia="zh-CN"/>
              </w:rPr>
              <w:t xml:space="preserve">④</w:t>
            </w:r>
            <w:r>
              <w:rPr>
                <w:rFonts w:hint="eastAsia" w:ascii="宋体" w:hAnsi="宋体" w:eastAsia="宋体" w:cs="宋体"/>
                <w:color w:val="auto"/>
                <w:sz w:val="22"/>
                <w:szCs w:val="22"/>
                <w:lang w:eastAsia="zh-CN"/>
              </w:rPr>
              <w:t xml:space="preserve">重新栽种（异地恢复）的施工技术方案。</w:t>
            </w:r>
            <w:r>
              <w:rPr>
                <w:rFonts w:hint="eastAsia" w:ascii="宋体" w:hAnsi="宋体" w:eastAsia="宋体" w:cs="宋体"/>
                <w:color w:val="auto"/>
                <w:sz w:val="22"/>
                <w:szCs w:val="22"/>
              </w:rPr>
            </w:r>
            <w:r/>
          </w:p>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3.材料准备</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准备移植所需的各种材料，如土球包装材料（草绳、麻布、铁丝网等）、支撑材料（木杆、钢管等）、保湿材料（草帘、塑料薄膜等）、吊运设备（起重机、吊车等）。</w:t>
            </w:r>
            <w:r>
              <w:rPr>
                <w:rFonts w:hint="eastAsia" w:ascii="宋体" w:hAnsi="宋体" w:eastAsia="宋体" w:cs="宋体"/>
                <w:color w:val="auto"/>
                <w:sz w:val="22"/>
                <w:szCs w:val="22"/>
              </w:rPr>
            </w:r>
            <w:r/>
          </w:p>
          <w:p>
            <w:pPr>
              <w:ind w:firstLine="0"/>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方案科学合理，内容详细，针对性强，具有技术可行性的得15分；方案合理、完整但不全面，具有技术可行性的得10分；方案基本合理、基本全面、技术可行性实施存在一定难度的得7分；方案不完整、响应存在欠缺、技术可行性实施存在难度的得5分；未提供不得分</w:t>
            </w:r>
            <w:r>
              <w:rPr>
                <w:rFonts w:hint="eastAsia" w:ascii="宋体" w:hAnsi="宋体" w:eastAsia="宋体" w:cs="宋体"/>
                <w:color w:val="auto"/>
                <w:sz w:val="22"/>
                <w:szCs w:val="22"/>
                <w:lang w:val="zh-CN"/>
              </w:rPr>
              <w:t xml:space="preserve">。</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移植实施阶段服务方案</w:t>
            </w:r>
            <w:r/>
          </w:p>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20</w:t>
            </w:r>
            <w:r>
              <w:rPr>
                <w:rFonts w:hint="eastAsia" w:ascii="宋体" w:hAnsi="宋体" w:eastAsia="宋体" w:cs="宋体"/>
                <w:color w:val="auto"/>
                <w:sz w:val="22"/>
                <w:szCs w:val="22"/>
              </w:rPr>
              <w:t xml:space="preserve">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1.树木挖掘</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按照移植方案，采用合适的挖掘方法和工具，小心地挖掘树木，尽量保持土球完整，减少对根系的损伤。</w:t>
            </w:r>
            <w:r>
              <w:rPr>
                <w:rFonts w:hint="eastAsia" w:ascii="宋体" w:hAnsi="宋体" w:eastAsia="宋体" w:cs="宋体"/>
                <w:color w:val="auto"/>
                <w:sz w:val="22"/>
                <w:szCs w:val="22"/>
              </w:rPr>
              <w:t xml:space="preserve">对挖掘出的树木进行适当修剪，去除病虫害枝、徒长枝、交叉枝等，以减少水分蒸发和养分消耗。</w:t>
            </w:r>
            <w:r>
              <w:rPr>
                <w:rFonts w:hint="eastAsia" w:ascii="宋体" w:hAnsi="宋体" w:eastAsia="宋体" w:cs="宋体"/>
                <w:color w:val="auto"/>
                <w:sz w:val="22"/>
                <w:szCs w:val="22"/>
              </w:rPr>
            </w:r>
            <w:r/>
          </w:p>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2.包装运输</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对挖掘后的树木进行包装，确保土球牢固，防止在运输过程中松散。</w:t>
            </w:r>
            <w:r>
              <w:rPr>
                <w:rFonts w:hint="eastAsia" w:ascii="宋体" w:hAnsi="宋体" w:eastAsia="宋体" w:cs="宋体"/>
                <w:color w:val="auto"/>
                <w:sz w:val="22"/>
                <w:szCs w:val="22"/>
              </w:rPr>
              <w:t xml:space="preserve">选择合适的运输工具和路线，确保树木安全、及时地运送到目标种植地点。在运输过程中，要注意对树木进行保护，避免碰撞、挤压等损伤。</w:t>
            </w:r>
            <w:r>
              <w:rPr>
                <w:rFonts w:hint="eastAsia" w:ascii="宋体" w:hAnsi="宋体" w:eastAsia="宋体" w:cs="宋体"/>
                <w:color w:val="auto"/>
                <w:sz w:val="22"/>
                <w:szCs w:val="22"/>
              </w:rPr>
            </w:r>
            <w:r/>
          </w:p>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3.种植养护</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rPr>
              <w:t xml:space="preserve">在目标种植地点，按照移植方案进行树木种植，确保种植深度、方向等符合要求。及时对种植后的树木进行支撑、浇水、施肥、病虫害防治等养护工作，提高树木的成活率。</w:t>
            </w:r>
            <w:r>
              <w:rPr>
                <w:rFonts w:hint="eastAsia" w:ascii="宋体" w:hAnsi="宋体" w:eastAsia="宋体" w:cs="宋体"/>
                <w:color w:val="auto"/>
                <w:sz w:val="22"/>
                <w:szCs w:val="22"/>
              </w:rPr>
            </w:r>
            <w:r/>
          </w:p>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方案完整、可行，能完全满足项目实施要求，得</w:t>
            </w:r>
            <w:r>
              <w:rPr>
                <w:rFonts w:hint="eastAsia" w:ascii="宋体" w:hAnsi="宋体" w:eastAsia="宋体" w:cs="宋体"/>
                <w:color w:val="auto"/>
                <w:sz w:val="22"/>
                <w:szCs w:val="22"/>
                <w:lang w:val="en-US" w:eastAsia="zh-CN"/>
              </w:rPr>
              <w:t xml:space="preserve">20</w:t>
            </w:r>
            <w:r>
              <w:rPr>
                <w:rFonts w:hint="eastAsia" w:ascii="宋体" w:hAnsi="宋体" w:eastAsia="宋体" w:cs="宋体"/>
                <w:color w:val="auto"/>
                <w:sz w:val="22"/>
                <w:szCs w:val="22"/>
              </w:rPr>
              <w:t xml:space="preserve">分；方案较具体、可行，能基本满足项目实施要求，得1</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分；方案内容较简单，对项目实施要求响应一般，得</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rPr>
              <w:t xml:space="preserve">分；方案内容较差、无针对性或可行性较差，得5分；未提供本项不得分。</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17"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进度计划</w:t>
            </w:r>
            <w:r/>
          </w:p>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进度计划合理高效，施工管控措施合理有针对性，制定切实可行的工期保障措施；措施内容完整、合理、可行性强、针对性强得6分；</w:t>
            </w:r>
            <w:r>
              <w:rPr>
                <w:rFonts w:hint="eastAsia" w:ascii="宋体" w:hAnsi="宋体" w:eastAsia="宋体" w:cs="宋体"/>
                <w:color w:val="auto"/>
                <w:sz w:val="22"/>
                <w:szCs w:val="22"/>
              </w:rPr>
              <w:t xml:space="preserve">工程进度计划与措施一般、可行性一般、针对性一般得4分；</w:t>
            </w:r>
            <w:r>
              <w:rPr>
                <w:rFonts w:hint="eastAsia" w:ascii="宋体" w:hAnsi="宋体" w:eastAsia="宋体" w:cs="宋体"/>
                <w:color w:val="auto"/>
                <w:sz w:val="22"/>
                <w:szCs w:val="22"/>
              </w:rPr>
              <w:t xml:space="preserve">工程进度计划与措施内容较差、可行性、针对性较差得2分，未提供不得分。</w:t>
            </w:r>
            <w:r>
              <w:rPr>
                <w:rFonts w:hint="eastAsia" w:ascii="宋体" w:hAnsi="宋体" w:eastAsia="宋体" w:cs="宋体"/>
                <w:color w:val="auto"/>
                <w:sz w:val="22"/>
                <w:szCs w:val="22"/>
              </w:rPr>
            </w:r>
            <w:r/>
          </w:p>
        </w:tc>
      </w:tr>
      <w:tr>
        <w:trPr>
          <w:jc w:val="center"/>
          <w:trHeight w:val="850"/>
        </w:trPr>
        <w:tc>
          <w:tcPr>
            <w:tcW w:w="1417"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17"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安全施工方案及防控措施（</w:t>
            </w:r>
            <w:r>
              <w:rPr>
                <w:rFonts w:hint="eastAsia" w:ascii="宋体" w:hAnsi="宋体" w:eastAsia="宋体" w:cs="宋体"/>
                <w:color w:val="auto"/>
                <w:sz w:val="22"/>
                <w:szCs w:val="22"/>
                <w:lang w:val="en-US" w:eastAsia="zh-CN"/>
              </w:rPr>
              <w:t xml:space="preserve">8</w:t>
            </w:r>
            <w:r>
              <w:rPr>
                <w:rFonts w:hint="eastAsia" w:ascii="宋体" w:hAnsi="宋体" w:eastAsia="宋体" w:cs="宋体"/>
                <w:color w:val="auto"/>
                <w:sz w:val="22"/>
                <w:szCs w:val="22"/>
              </w:rPr>
              <w:t xml:space="preserve">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能全面地列举安全制度、安全设施配备、安全检查及记录要求以及安全预案等内容并对这些内容给出先进、完整、可行的执行、解决措施的得8分；列举的安全制度、安全设施配备、安全检查及记录要求等内容一般且基本不可行的得6分；能够基本列举安全制度、安全设施配备、安全检查及记录要求等内容对这些内容给出的执行、解决措施与实际情况不符，不可行的，得4分。未提供的不得分。</w:t>
            </w:r>
            <w:r/>
          </w:p>
        </w:tc>
      </w:tr>
      <w:tr>
        <w:trPr>
          <w:jc w:val="center"/>
          <w:trHeight w:val="850"/>
        </w:trPr>
        <w:tc>
          <w:tcPr>
            <w:tcW w:w="1417"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17"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绿化移植重点、难点和解决方案</w:t>
            </w:r>
            <w:r/>
          </w:p>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（8分）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根据本项目的实际需求提供绿化移植重点、难点和解决方案，关键绿化移植技术的重难点针对性强，解决方案合理的得8分；关键绿化移植技术的重难点针对性一般的且解决方案一般可行的得6分；关键绿化移植技术的重难点无针对性或可行性较差得4分；未提供不得分。</w:t>
            </w:r>
            <w:r/>
          </w:p>
        </w:tc>
      </w:tr>
      <w:tr>
        <w:trPr>
          <w:jc w:val="center"/>
          <w:trHeight w:val="403"/>
        </w:trPr>
        <w:tc>
          <w:tcPr>
            <w:tcW w:w="1417" w:type="dxa"/>
            <w:vAlign w:val="center"/>
            <w:vMerge w:val="continue"/>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W w:w="1417"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养护服务方案（8分）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根据本项目的实际需求及自身情况编制相应的养护服务，方案内容包括但不限于年养护计划，养护人员配置，苗木成活率保障方案，每月提供详细的养护资料供采购人验收等，方案完整、可行，能完全满足项目实施要求的得8分；方案较具体、可行，能基本满足项目实施要求的得6分；方案内容较简单，对项目实施要求响应一般的得4分；方案内容较差、无针对性或可行性较差的得2分；未提供本项不得分。</w:t>
            </w:r>
            <w:r/>
          </w:p>
        </w:tc>
      </w:tr>
      <w:tr>
        <w:trPr>
          <w:jc w:val="center"/>
          <w:trHeight w:val="2071"/>
        </w:trPr>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商务部分</w:t>
            </w:r>
            <w:r/>
          </w:p>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W w:w="1417" w:type="dxa"/>
            <w:vAlign w:val="center"/>
            <w:textDirection w:val="lrTb"/>
            <w:noWrap w:val="false"/>
          </w:tcPr>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业绩</w:t>
            </w:r>
            <w:r/>
          </w:p>
          <w:p>
            <w:pPr>
              <w:jc w:val="cente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W w:w="5669" w:type="dxa"/>
            <w:vAlign w:val="center"/>
            <w:textDirection w:val="lrTb"/>
            <w:noWrap w:val="false"/>
          </w:tcPr>
          <w:p>
            <w:pPr>
              <w:keepLines w:val="0"/>
              <w:keepNext w:val="0"/>
              <w:pageBreakBefore w:val="0"/>
              <w:spacing w:line="33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供应商自</w:t>
            </w:r>
            <w:r>
              <w:rPr>
                <w:rFonts w:hint="eastAsia" w:ascii="宋体" w:hAnsi="宋体" w:eastAsia="宋体" w:cs="宋体"/>
                <w:color w:val="auto"/>
                <w:sz w:val="22"/>
                <w:szCs w:val="22"/>
                <w:lang w:val="en-US" w:eastAsia="zh-CN"/>
              </w:rPr>
              <w:t xml:space="preserve">2023</w:t>
            </w:r>
            <w:r>
              <w:rPr>
                <w:rFonts w:hint="eastAsia" w:ascii="宋体" w:hAnsi="宋体" w:eastAsia="宋体" w:cs="宋体"/>
                <w:color w:val="auto"/>
                <w:sz w:val="22"/>
                <w:szCs w:val="22"/>
              </w:rPr>
              <w:t xml:space="preserve">年1月1日以来具有类似绿化施工业绩的，有一个得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分，满分</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分。（业绩时间以竣工验收时间为准。需提供中标</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成交</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通知书、合同、竣工验收证明三项原件扫描上传，未提供或提供资料不完整的不得分）。</w:t>
            </w:r>
            <w:r/>
          </w:p>
        </w:tc>
      </w:tr>
    </w:tbl>
    <w:p>
      <w:pPr>
        <w:ind w:firstLine="442"/>
        <w:keepLines w:val="0"/>
        <w:keepNext w:val="0"/>
        <w:pageBreakBefore w:val="0"/>
        <w:spacing w:line="336" w:lineRule="auto"/>
        <w:rPr>
          <w:rFonts w:hint="eastAsia" w:ascii="宋体" w:hAnsi="宋体" w:eastAsia="宋体" w:cs="宋体"/>
          <w:b/>
          <w:bCs/>
          <w:sz w:val="22"/>
          <w:szCs w:val="22"/>
        </w:rPr>
      </w:pPr>
      <w:r>
        <w:rPr>
          <w:rFonts w:hint="eastAsia" w:ascii="宋体" w:hAnsi="宋体" w:eastAsia="宋体" w:cs="宋体"/>
          <w:b/>
          <w:bCs/>
          <w:sz w:val="22"/>
          <w:szCs w:val="22"/>
        </w:rPr>
        <w:t xml:space="preserve">注：1、评审过程中，磋商小组认为供应商的报价明显低于其他通过符合性审查供应商的报价，有可能影响工程质量或者不能诚信履约的，应当要求其在合理时间内提供书面说明，必要时提交相关证明材料；如供应商不能证明其报价合理性的，磋商小组应当将其作为无效投标处理。</w:t>
      </w:r>
      <w:r/>
    </w:p>
    <w:p>
      <w:pPr>
        <w:ind w:firstLine="442"/>
        <w:keepLines w:val="0"/>
        <w:keepNext w:val="0"/>
        <w:pageBreakBefore w:val="0"/>
        <w:spacing w:line="336" w:lineRule="auto"/>
        <w:rPr>
          <w:rFonts w:ascii="宋体"/>
          <w:sz w:val="22"/>
          <w:szCs w:val="22"/>
        </w:rPr>
      </w:pPr>
      <w:r>
        <w:rPr>
          <w:rFonts w:hint="eastAsia" w:ascii="宋体" w:hAnsi="宋体" w:eastAsia="宋体" w:cs="宋体"/>
          <w:b/>
          <w:bCs/>
          <w:sz w:val="22"/>
          <w:szCs w:val="22"/>
        </w:rPr>
        <w:t xml:space="preserve">2、评委应对以上各得分项独立评分，供应商最终得分为所有评委评分汇总的平均值（四舍五入，保留两位小数）。</w:t>
      </w:r>
      <w:r/>
    </w:p>
    <w:p>
      <w:pPr>
        <w:pStyle w:val="977"/>
        <w:ind w:left="643" w:hanging="643"/>
        <w:spacing w:before="0" w:after="0"/>
        <w:rPr>
          <w:rFonts w:ascii="宋体" w:cs="Times New Roman"/>
          <w:lang w:val="zh-CN"/>
        </w:rPr>
      </w:pPr>
      <w:r>
        <w:rPr>
          <w:rFonts w:ascii="宋体" w:cs="Times New Roman"/>
          <w:b/>
          <w:bCs/>
          <w:sz w:val="32"/>
          <w:szCs w:val="32"/>
        </w:rPr>
        <w:br w:type="page" w:clear="all"/>
      </w:r>
      <w:bookmarkEnd w:id="20"/>
      <w:r/>
      <w:bookmarkEnd w:id="21"/>
      <w:r/>
      <w:bookmarkEnd w:id="22"/>
      <w:r/>
      <w:r/>
    </w:p>
    <w:p>
      <w:pPr>
        <w:jc w:val="center"/>
        <w:spacing w:line="360" w:lineRule="auto"/>
        <w:rPr>
          <w:rFonts w:ascii="宋体"/>
          <w:b/>
          <w:bCs/>
          <w:sz w:val="36"/>
          <w:szCs w:val="36"/>
        </w:rPr>
      </w:pPr>
      <w:r>
        <w:rPr>
          <w:rFonts w:hint="eastAsia" w:ascii="宋体" w:hAnsi="宋体" w:cs="宋体"/>
          <w:b/>
          <w:bCs/>
          <w:sz w:val="36"/>
          <w:szCs w:val="36"/>
        </w:rPr>
        <w:t xml:space="preserve">第六章 竞争性磋商响应文件</w:t>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4"/>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4"/>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ind w:firstLine="643"/>
        <w:jc w:val="center"/>
        <w:keepLines w:val="0"/>
        <w:keepNext w:val="0"/>
        <w:pageBreakBefore w:val="0"/>
        <w:spacing w:line="312"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2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供应商信用承诺函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根据《政府采购促进中小企业发展管理办法》的规定，本项目专门面向中小企业采购，供应商投标时须提供《中小企业声明函》，《中小企业声明函》不符合要求或未提供的，投标文件无效。</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10</w:t>
            </w:r>
            <w:r/>
          </w:p>
        </w:tc>
        <w:tc>
          <w:tcPr>
            <w:tcW w:w="5447" w:type="dxa"/>
            <w:vAlign w:val="center"/>
            <w:textDirection w:val="lrTb"/>
            <w:noWrap w:val="false"/>
          </w:tcPr>
          <w:p>
            <w:pPr>
              <w:pStyle w:val="943"/>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拟派项目负责人为本公司正式员工，正常缴纳社会保险，具备园林绿化类专业中级及以上技术职称（注：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提供证书和</w:t>
            </w:r>
            <w:r>
              <w:rPr>
                <w:rFonts w:hint="eastAsia" w:ascii="宋体" w:hAnsi="宋体" w:cs="宋体"/>
                <w:sz w:val="22"/>
                <w:szCs w:val="22"/>
              </w:rPr>
              <w:t xml:space="preserve">供应商为其缴的近三个月内任意一个月社保证明，原件扫描上传）</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W w:w="5447" w:type="dxa"/>
            <w:vAlign w:val="center"/>
            <w:textDirection w:val="lrTb"/>
            <w:noWrap w:val="false"/>
          </w:tcPr>
          <w:p>
            <w:pPr>
              <w:pStyle w:val="943"/>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拟派项目负责人无在建工程（提供承诺书</w:t>
            </w:r>
            <w:r>
              <w:rPr>
                <w:rFonts w:hint="eastAsia" w:ascii="宋体" w:hAnsi="宋体" w:cs="宋体"/>
                <w:sz w:val="22"/>
                <w:szCs w:val="22"/>
                <w:lang w:eastAsia="zh-CN"/>
              </w:rPr>
              <w:t xml:space="preserve">，</w:t>
            </w:r>
            <w:r>
              <w:rPr>
                <w:rFonts w:hint="eastAsia" w:ascii="宋体" w:hAnsi="宋体" w:cs="宋体"/>
                <w:sz w:val="22"/>
                <w:szCs w:val="22"/>
              </w:rPr>
              <w:t xml:space="preserve">原件扫描上传）</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磋商响应函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法人授权书</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pStyle w:val="930"/>
        <w:rPr>
          <w:rFonts w:hint="eastAsia" w:ascii="宋体" w:hAnsi="宋体" w:cs="宋体"/>
          <w:b/>
          <w:bCs/>
          <w:sz w:val="28"/>
          <w:szCs w:val="28"/>
        </w:rPr>
      </w:pPr>
      <w:r>
        <w:rPr>
          <w:rFonts w:hint="eastAsia" w:ascii="宋体" w:hAnsi="宋体" w:cs="宋体"/>
          <w:b/>
          <w:bCs/>
          <w:sz w:val="28"/>
          <w:szCs w:val="28"/>
        </w:rPr>
      </w:r>
      <w:r/>
    </w:p>
    <w:p>
      <w:pPr>
        <w:jc w:val="center"/>
        <w:keepLines w:val="0"/>
        <w:keepNext w:val="0"/>
        <w:pageBreakBefore w:val="0"/>
        <w:spacing w:line="360" w:lineRule="auto"/>
        <w:widowControl w:val="off"/>
        <w:rPr>
          <w:rFonts w:hint="eastAsia" w:ascii="宋体" w:hAnsi="宋体" w:cs="宋体"/>
          <w:b/>
          <w:bCs/>
          <w:sz w:val="28"/>
          <w:szCs w:val="28"/>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我方对以上承诺负全部法律责任。</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特此承诺。</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rPr>
      </w:pPr>
      <w:r>
        <w:rPr>
          <w:rFonts w:hint="eastAsia" w:ascii="宋体" w:hAnsi="宋体" w:cs="宋体"/>
        </w:rPr>
        <w:t xml:space="preserve">十、本承诺书自签订之日起生效。</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p>
    <w:p>
      <w:pPr>
        <w:pStyle w:val="978"/>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978"/>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978"/>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978"/>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978"/>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978"/>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978"/>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978"/>
        <w:ind w:firstLine="0"/>
        <w:spacing w:after="312" w:line="360" w:lineRule="auto"/>
        <w:rPr>
          <w:rFonts w:hint="eastAsia" w:ascii="宋体" w:hAnsi="宋体" w:cs="宋体"/>
          <w:b/>
          <w:bCs/>
        </w:rPr>
      </w:pPr>
      <w:r>
        <w:rPr>
          <w:rFonts w:hint="eastAsia" w:ascii="宋体" w:hAnsi="宋体" w:cs="宋体"/>
          <w:b/>
          <w:bCs/>
        </w:rPr>
      </w:r>
      <w:r/>
    </w:p>
    <w:p>
      <w:pPr>
        <w:pStyle w:val="978"/>
        <w:ind w:firstLine="0"/>
        <w:spacing w:after="312" w:line="360" w:lineRule="auto"/>
        <w:rPr>
          <w:rFonts w:hint="eastAsia" w:ascii="宋体" w:hAnsi="宋体" w:cs="宋体"/>
          <w:b/>
          <w:bCs/>
        </w:rPr>
      </w:pPr>
      <w:r>
        <w:rPr>
          <w:rFonts w:hint="eastAsia" w:ascii="宋体" w:hAnsi="宋体" w:cs="宋体"/>
          <w:b/>
          <w:bCs/>
        </w:rPr>
      </w:r>
      <w:r/>
    </w:p>
    <w:p>
      <w:pPr>
        <w:pStyle w:val="978"/>
        <w:ind w:firstLine="0"/>
        <w:jc w:val="center"/>
        <w:pageBreakBefore w:val="0"/>
        <w:spacing w:line="360" w:lineRule="auto"/>
        <w:widowControl w:val="off"/>
        <w:rPr>
          <w:rFonts w:ascii="宋体"/>
          <w:b/>
          <w:bCs/>
        </w:rPr>
      </w:pPr>
      <w:r>
        <w:rPr>
          <w:rFonts w:hint="eastAsia" w:ascii="宋体" w:hAnsi="宋体" w:cs="宋体"/>
          <w:b/>
          <w:bCs/>
          <w:highlight w:val="none"/>
        </w:rPr>
      </w:r>
      <w:r>
        <w:rPr>
          <w:rFonts w:hint="eastAsia" w:ascii="宋体" w:hAnsi="宋体" w:cs="宋体"/>
          <w:b/>
          <w:bCs/>
          <w:highlight w:val="none"/>
        </w:rPr>
      </w:r>
      <w:r/>
    </w:p>
    <w:p>
      <w:pPr>
        <w:pStyle w:val="978"/>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978"/>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p>
    <w:p>
      <w:pPr>
        <w:pStyle w:val="978"/>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p>
    <w:p>
      <w:pPr>
        <w:pStyle w:val="978"/>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978"/>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978"/>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978"/>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978"/>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978"/>
        <w:ind w:firstLine="440"/>
        <w:pageBreakBefore w:val="0"/>
        <w:spacing w:line="360" w:lineRule="auto"/>
        <w:widowControl w:val="off"/>
        <w:rPr>
          <w:rFonts w:hint="eastAsia" w:cs="宋体"/>
          <w:sz w:val="22"/>
          <w:szCs w:val="22"/>
        </w:rPr>
      </w:pPr>
      <w:r>
        <w:rPr>
          <w:rFonts w:hint="eastAsia" w:cs="宋体"/>
          <w:sz w:val="22"/>
          <w:szCs w:val="22"/>
        </w:rPr>
      </w:r>
      <w:r/>
    </w:p>
    <w:p>
      <w:pPr>
        <w:pStyle w:val="978"/>
        <w:ind w:firstLine="440"/>
        <w:pageBreakBefore w:val="0"/>
        <w:spacing w:line="360" w:lineRule="auto"/>
        <w:widowControl w:val="off"/>
        <w:rPr>
          <w:rFonts w:hint="eastAsia" w:cs="宋体"/>
          <w:sz w:val="22"/>
          <w:szCs w:val="22"/>
        </w:rPr>
      </w:pPr>
      <w:r>
        <w:rPr>
          <w:rFonts w:hint="eastAsia" w:cs="宋体"/>
          <w:sz w:val="22"/>
          <w:szCs w:val="22"/>
        </w:rPr>
      </w:r>
      <w:r/>
    </w:p>
    <w:p>
      <w:pPr>
        <w:pStyle w:val="978"/>
        <w:ind w:firstLine="440"/>
        <w:pageBreakBefore w:val="0"/>
        <w:spacing w:line="360" w:lineRule="auto"/>
        <w:widowControl w:val="off"/>
        <w:rPr>
          <w:rFonts w:hint="eastAsia" w:cs="宋体"/>
          <w:sz w:val="22"/>
          <w:szCs w:val="22"/>
        </w:rPr>
      </w:pPr>
      <w:r>
        <w:rPr>
          <w:rFonts w:hint="eastAsia" w:cs="宋体"/>
          <w:sz w:val="22"/>
          <w:szCs w:val="22"/>
        </w:rPr>
      </w:r>
      <w:r/>
    </w:p>
    <w:p>
      <w:pPr>
        <w:pStyle w:val="978"/>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926"/>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pStyle w:val="970"/>
        <w:ind w:firstLine="0"/>
        <w:rPr>
          <w:rFonts w:ascii="宋体" w:cs="Times New Roman"/>
          <w:b/>
          <w:bCs/>
          <w:sz w:val="28"/>
          <w:szCs w:val="28"/>
        </w:rPr>
      </w:pPr>
      <w:r>
        <w:rPr>
          <w:rFonts w:ascii="宋体" w:cs="Times New Roman"/>
          <w:b/>
          <w:bCs/>
          <w:sz w:val="28"/>
          <w:szCs w:val="28"/>
        </w:rPr>
      </w:r>
      <w:r/>
    </w:p>
    <w:p>
      <w:pPr>
        <w:ind w:firstLine="643"/>
        <w:jc w:val="center"/>
        <w:spacing w:line="360" w:lineRule="auto"/>
        <w:rPr>
          <w:rFonts w:ascii="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二、符合性审查响应对照表</w:t>
      </w:r>
      <w:r/>
    </w:p>
    <w:tbl>
      <w:tblPr>
        <w:tblStyle w:val="929"/>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943"/>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949"/>
        <w:rPr>
          <w:rFonts w:ascii="宋体"/>
          <w:b/>
          <w:bCs/>
          <w:sz w:val="32"/>
          <w:szCs w:val="32"/>
        </w:rPr>
      </w:pPr>
      <w:r>
        <w:rPr>
          <w:rFonts w:ascii="宋体"/>
          <w:b/>
          <w:bCs/>
          <w:sz w:val="32"/>
          <w:szCs w:val="32"/>
        </w:rPr>
      </w:r>
      <w:r/>
    </w:p>
    <w:p>
      <w:pPr>
        <w:pStyle w:val="950"/>
        <w:rPr>
          <w:rFonts w:ascii="宋体"/>
          <w:b/>
          <w:bCs/>
          <w:sz w:val="32"/>
          <w:szCs w:val="32"/>
        </w:rPr>
      </w:pPr>
      <w:r>
        <w:rPr>
          <w:rFonts w:ascii="宋体"/>
          <w:b/>
          <w:bCs/>
          <w:sz w:val="32"/>
          <w:szCs w:val="32"/>
        </w:rPr>
      </w:r>
      <w:r/>
    </w:p>
    <w:p>
      <w:pPr>
        <w:pStyle w:val="951"/>
        <w:rPr>
          <w:rFonts w:ascii="宋体"/>
          <w:b/>
          <w:bCs/>
          <w:sz w:val="32"/>
          <w:szCs w:val="32"/>
        </w:rPr>
      </w:pPr>
      <w:r>
        <w:rPr>
          <w:rFonts w:ascii="宋体"/>
          <w:b/>
          <w:bCs/>
          <w:sz w:val="32"/>
          <w:szCs w:val="32"/>
        </w:rPr>
      </w:r>
      <w:r/>
    </w:p>
    <w:p>
      <w:pPr>
        <w:pStyle w:val="953"/>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949"/>
        <w:rPr>
          <w:rFonts w:ascii="宋体"/>
          <w:b/>
          <w:bCs/>
          <w:sz w:val="32"/>
          <w:szCs w:val="32"/>
        </w:rPr>
      </w:pPr>
      <w:r>
        <w:rPr>
          <w:rFonts w:ascii="宋体"/>
          <w:b/>
          <w:bCs/>
          <w:sz w:val="32"/>
          <w:szCs w:val="32"/>
        </w:rPr>
      </w:r>
      <w:r/>
    </w:p>
    <w:p>
      <w:pPr>
        <w:pStyle w:val="950"/>
        <w:rPr>
          <w:rFonts w:ascii="宋体"/>
          <w:b/>
          <w:bCs/>
          <w:sz w:val="32"/>
          <w:szCs w:val="32"/>
        </w:rPr>
      </w:pPr>
      <w:r>
        <w:rPr>
          <w:rFonts w:ascii="宋体"/>
          <w:b/>
          <w:bCs/>
          <w:sz w:val="32"/>
          <w:szCs w:val="32"/>
        </w:rPr>
      </w:r>
      <w:r/>
    </w:p>
    <w:p>
      <w:pPr>
        <w:pStyle w:val="951"/>
      </w:pPr>
      <w:r/>
      <w:r/>
    </w:p>
    <w:p>
      <w:pPr>
        <w:ind w:firstLine="640"/>
        <w:jc w:val="center"/>
        <w:spacing w:line="360" w:lineRule="auto"/>
        <w:rPr>
          <w:rFonts w:ascii="宋体"/>
          <w:b/>
          <w:bCs/>
          <w:sz w:val="32"/>
          <w:szCs w:val="32"/>
        </w:rPr>
      </w:pPr>
      <w:r>
        <w:rPr>
          <w:rFonts w:ascii="宋体"/>
          <w:b/>
          <w:bCs/>
          <w:sz w:val="32"/>
          <w:szCs w:val="32"/>
        </w:rPr>
      </w:r>
      <w:r/>
    </w:p>
    <w:p>
      <w:pPr>
        <w:ind w:firstLine="0"/>
        <w:jc w:val="center"/>
        <w:spacing w:line="360" w:lineRule="auto"/>
        <w:rPr>
          <w:rFonts w:ascii="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r/>
    </w:p>
    <w:p>
      <w:pPr>
        <w:ind w:firstLine="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ind w:firstLine="0"/>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三、非实质性响应对照表</w:t>
      </w:r>
      <w:r/>
    </w:p>
    <w:tbl>
      <w:tblPr>
        <w:tblStyle w:val="92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spacing w:line="288" w:lineRule="auto"/>
        <w:rPr>
          <w:rFonts w:hint="eastAsia" w:ascii="宋体" w:hAnsi="宋体" w:cs="宋体"/>
          <w:sz w:val="22"/>
          <w:szCs w:val="22"/>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p>
    <w:p>
      <w:pPr>
        <w:ind w:firstLine="440"/>
        <w:spacing w:line="288" w:lineRule="auto"/>
        <w:rPr>
          <w:rFonts w:hint="eastAsia" w:ascii="宋体" w:hAnsi="宋体" w:cs="宋体"/>
          <w:sz w:val="22"/>
          <w:szCs w:val="22"/>
        </w:rPr>
      </w:pPr>
      <w:r>
        <w:rPr>
          <w:rFonts w:hint="eastAsia" w:ascii="宋体" w:hAnsi="宋体" w:cs="宋体"/>
          <w:sz w:val="22"/>
          <w:szCs w:val="22"/>
        </w:rPr>
        <w:t xml:space="preserve">2、供应商如不提供此声明函，价格将不做相应扣除。</w:t>
      </w:r>
      <w:r/>
    </w:p>
    <w:p>
      <w:pPr>
        <w:spacing w:line="288" w:lineRule="auto"/>
        <w:rPr>
          <w:rFonts w:hint="eastAsia" w:ascii="宋体" w:hAnsi="宋体" w:cs="宋体"/>
          <w:sz w:val="22"/>
          <w:szCs w:val="22"/>
        </w:rPr>
      </w:pPr>
      <w:r>
        <w:rPr>
          <w:rFonts w:hint="eastAsia" w:ascii="宋体" w:hAnsi="宋体" w:cs="宋体"/>
          <w:sz w:val="22"/>
          <w:szCs w:val="22"/>
        </w:rPr>
        <w:t xml:space="preserve">    3、企业声明函请完整填写，中标后将公示。</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p>
    <w:p>
      <w:pPr>
        <w:ind w:firstLine="440"/>
        <w:jc w:val="left"/>
        <w:spacing w:line="288" w:lineRule="auto"/>
        <w:rPr>
          <w:rFonts w:ascii="宋体"/>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943"/>
        <w:ind w:firstLine="482"/>
      </w:pPr>
      <w:r/>
      <w:r/>
    </w:p>
    <w:p>
      <w:pPr>
        <w:pStyle w:val="943"/>
        <w:ind w:firstLine="420"/>
        <w:rPr>
          <w:rStyle w:val="947"/>
          <w:rFonts w:hint="eastAsia" w:ascii="宋体" w:hAnsi="宋体" w:cs="宋体"/>
          <w:sz w:val="21"/>
          <w:szCs w:val="21"/>
        </w:rPr>
      </w:pPr>
      <w:r>
        <w:rPr>
          <w:rFonts w:hint="eastAsia" w:ascii="宋体" w:hAnsi="宋体" w:cs="宋体"/>
          <w:sz w:val="21"/>
          <w:szCs w:val="21"/>
        </w:rPr>
      </w:r>
      <w:r/>
    </w:p>
    <w:p>
      <w:pPr>
        <w:pStyle w:val="943"/>
        <w:ind w:firstLine="420"/>
        <w:rPr>
          <w:rStyle w:val="947"/>
          <w:rFonts w:hint="eastAsia" w:ascii="宋体" w:hAnsi="宋体" w:cs="宋体"/>
          <w:sz w:val="21"/>
          <w:szCs w:val="21"/>
        </w:rPr>
      </w:pPr>
      <w:r>
        <w:rPr>
          <w:rFonts w:hint="eastAsia" w:ascii="宋体" w:hAnsi="宋体" w:cs="宋体"/>
          <w:sz w:val="21"/>
          <w:szCs w:val="21"/>
        </w:rPr>
      </w:r>
      <w:r/>
    </w:p>
    <w:p>
      <w:pPr>
        <w:pStyle w:val="943"/>
        <w:ind w:firstLine="420"/>
        <w:rPr>
          <w:rStyle w:val="947"/>
          <w:rFonts w:ascii="宋体"/>
          <w:sz w:val="21"/>
          <w:szCs w:val="21"/>
        </w:rPr>
      </w:pPr>
      <w:r>
        <w:rPr>
          <w:rStyle w:val="947"/>
          <w:rFonts w:hint="eastAsia" w:ascii="宋体" w:hAnsi="宋体" w:cs="宋体"/>
          <w:sz w:val="21"/>
          <w:szCs w:val="21"/>
          <w:highlight w:val="none"/>
        </w:rPr>
      </w:r>
      <w:r>
        <w:rPr>
          <w:rStyle w:val="947"/>
          <w:rFonts w:hint="eastAsia" w:ascii="宋体" w:hAnsi="宋体" w:cs="宋体"/>
          <w:sz w:val="21"/>
          <w:szCs w:val="21"/>
          <w:highlight w:val="none"/>
        </w:rPr>
      </w:r>
      <w:r/>
    </w:p>
    <w:p>
      <w:pPr>
        <w:pStyle w:val="943"/>
        <w:ind w:firstLine="420"/>
        <w:rPr>
          <w:rStyle w:val="947"/>
          <w:rFonts w:hint="eastAsia" w:ascii="宋体" w:hAnsi="宋体" w:cs="宋体"/>
          <w:sz w:val="21"/>
          <w:szCs w:val="21"/>
          <w:highlight w:val="none"/>
        </w:rPr>
      </w:pPr>
      <w:r>
        <w:rPr>
          <w:rStyle w:val="947"/>
          <w:rFonts w:hint="eastAsia" w:ascii="宋体" w:hAnsi="宋体" w:cs="宋体"/>
          <w:sz w:val="21"/>
          <w:szCs w:val="21"/>
          <w:highlight w:val="none"/>
        </w:rPr>
      </w:r>
      <w:r>
        <w:rPr>
          <w:rStyle w:val="947"/>
          <w:rFonts w:hint="eastAsia" w:ascii="宋体" w:hAnsi="宋体" w:cs="宋体"/>
          <w:sz w:val="21"/>
          <w:szCs w:val="21"/>
          <w:highlight w:val="none"/>
        </w:rPr>
      </w:r>
      <w:r/>
    </w:p>
    <w:p>
      <w:pPr>
        <w:pStyle w:val="943"/>
        <w:ind w:firstLine="420"/>
        <w:rPr>
          <w:rStyle w:val="947"/>
          <w:rFonts w:hint="eastAsia" w:ascii="宋体" w:hAnsi="宋体" w:cs="宋体"/>
          <w:sz w:val="21"/>
          <w:szCs w:val="21"/>
          <w:highlight w:val="none"/>
        </w:rPr>
      </w:pPr>
      <w:r>
        <w:rPr>
          <w:rStyle w:val="947"/>
          <w:rFonts w:hint="eastAsia" w:ascii="宋体" w:hAnsi="宋体" w:cs="宋体"/>
          <w:sz w:val="21"/>
          <w:szCs w:val="21"/>
          <w:highlight w:val="none"/>
        </w:rPr>
      </w:r>
      <w:r>
        <w:rPr>
          <w:rStyle w:val="947"/>
          <w:rFonts w:hint="eastAsia" w:ascii="宋体" w:hAnsi="宋体" w:cs="宋体"/>
          <w:sz w:val="21"/>
          <w:szCs w:val="21"/>
          <w:highlight w:val="none"/>
        </w:rPr>
      </w:r>
      <w:r/>
    </w:p>
    <w:p>
      <w:pPr>
        <w:pStyle w:val="943"/>
        <w:ind w:firstLine="420"/>
        <w:rPr>
          <w:rStyle w:val="947"/>
          <w:rFonts w:hint="eastAsia" w:ascii="宋体" w:hAnsi="宋体" w:cs="宋体"/>
          <w:sz w:val="21"/>
          <w:szCs w:val="21"/>
          <w:highlight w:val="none"/>
        </w:rPr>
      </w:pPr>
      <w:r>
        <w:rPr>
          <w:rStyle w:val="947"/>
          <w:rFonts w:hint="eastAsia" w:ascii="宋体" w:hAnsi="宋体" w:cs="宋体"/>
          <w:sz w:val="21"/>
          <w:szCs w:val="21"/>
        </w:rPr>
        <w:t xml:space="preserve">中小微企业划型标准如下：</w:t>
      </w:r>
      <w:r/>
    </w:p>
    <w:tbl>
      <w:tblPr>
        <w:tblStyle w:val="929"/>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943"/>
              <w:jc w:val="center"/>
            </w:pPr>
            <w:r>
              <w:rPr>
                <w:rStyle w:val="947"/>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943"/>
              <w:ind w:firstLine="420"/>
              <w:jc w:val="center"/>
            </w:pPr>
            <w:r>
              <w:rPr>
                <w:rStyle w:val="947"/>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43"/>
              <w:ind w:firstLine="420"/>
              <w:jc w:val="center"/>
            </w:pPr>
            <w:r>
              <w:rPr>
                <w:rStyle w:val="947"/>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43"/>
              <w:ind w:firstLine="420"/>
              <w:jc w:val="center"/>
            </w:pPr>
            <w:r>
              <w:rPr>
                <w:rStyle w:val="947"/>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3"/>
              <w:jc w:val="center"/>
            </w:pPr>
            <w:r>
              <w:rPr>
                <w:rStyle w:val="947"/>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500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50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20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2000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rPr>
                <w:rFonts w:hint="eastAsia" w:eastAsia="宋体"/>
                <w:lang w:eastAsia="zh-CN"/>
              </w:rPr>
            </w:pPr>
            <w:r>
              <w:rPr>
                <w:rStyle w:val="947"/>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6000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资产总额（</w:t>
            </w:r>
            <w:r>
              <w:rPr>
                <w:rStyle w:val="947"/>
                <w:sz w:val="21"/>
                <w:szCs w:val="21"/>
              </w:rPr>
              <w:t xml:space="preserve">Z</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5000</w:t>
            </w:r>
            <w:r>
              <w:rPr>
                <w:rStyle w:val="947"/>
                <w:rFonts w:hint="eastAsia" w:cs="宋体"/>
                <w:sz w:val="21"/>
                <w:szCs w:val="21"/>
              </w:rPr>
              <w:t xml:space="preserve">≤</w:t>
            </w:r>
            <w:r>
              <w:rPr>
                <w:rStyle w:val="947"/>
                <w:sz w:val="21"/>
                <w:szCs w:val="21"/>
              </w:rPr>
              <w:t xml:space="preserve">Z</w:t>
            </w:r>
            <w:r>
              <w:rPr>
                <w:rStyle w:val="947"/>
                <w:rFonts w:hint="eastAsia" w:cs="宋体"/>
                <w:sz w:val="21"/>
                <w:szCs w:val="21"/>
              </w:rPr>
              <w:t xml:space="preserve">＜</w:t>
            </w:r>
            <w:r>
              <w:rPr>
                <w:rStyle w:val="947"/>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Z</w:t>
            </w:r>
            <w:r>
              <w:rPr>
                <w:rStyle w:val="947"/>
                <w:rFonts w:hint="eastAsia" w:cs="宋体"/>
                <w:sz w:val="21"/>
                <w:szCs w:val="21"/>
              </w:rPr>
              <w:t xml:space="preserve">＜</w:t>
            </w:r>
            <w:r>
              <w:rPr>
                <w:rStyle w:val="947"/>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Z</w:t>
            </w:r>
            <w:r>
              <w:rPr>
                <w:rStyle w:val="947"/>
                <w:rFonts w:hint="eastAsia" w:cs="宋体"/>
                <w:sz w:val="21"/>
                <w:szCs w:val="21"/>
              </w:rPr>
              <w:t xml:space="preserve">＜</w:t>
            </w:r>
            <w:r>
              <w:rPr>
                <w:rStyle w:val="947"/>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20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5</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5000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50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500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20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3000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200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20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1000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300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20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2000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2000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w:t>
            </w:r>
            <w:r>
              <w:rPr>
                <w:rStyle w:val="947"/>
                <w:rFonts w:hint="eastAsia" w:cs="宋体"/>
                <w:sz w:val="21"/>
                <w:szCs w:val="21"/>
              </w:rPr>
              <w:t xml:space="preserve">≤</w:t>
            </w:r>
            <w:r>
              <w:rPr>
                <w:rStyle w:val="947"/>
                <w:sz w:val="21"/>
                <w:szCs w:val="21"/>
              </w:rPr>
              <w:t xml:space="preserve">X</w:t>
            </w:r>
            <w:r>
              <w:rPr>
                <w:rStyle w:val="947"/>
                <w:rFonts w:hint="eastAsia" w:cs="宋体"/>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pPr>
            <w:r>
              <w:rPr>
                <w:rStyle w:val="947"/>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pPr>
            <w:r>
              <w:rPr>
                <w:rStyle w:val="947"/>
                <w:sz w:val="21"/>
                <w:szCs w:val="21"/>
              </w:rPr>
              <w:t xml:space="preserve">2000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3"/>
              <w:jc w:val="center"/>
            </w:pPr>
            <w:r>
              <w:rPr>
                <w:rStyle w:val="947"/>
                <w:sz w:val="21"/>
                <w:szCs w:val="21"/>
              </w:rPr>
              <w:t xml:space="preserve">100</w:t>
            </w:r>
            <w:r>
              <w:rPr>
                <w:rStyle w:val="947"/>
                <w:rFonts w:hint="eastAsia" w:cs="宋体"/>
                <w:sz w:val="21"/>
                <w:szCs w:val="21"/>
              </w:rPr>
              <w:t xml:space="preserve">≤</w:t>
            </w:r>
            <w:r>
              <w:rPr>
                <w:rStyle w:val="947"/>
                <w:sz w:val="21"/>
                <w:szCs w:val="21"/>
              </w:rPr>
              <w:t xml:space="preserve">Y</w:t>
            </w:r>
            <w:r>
              <w:rPr>
                <w:rStyle w:val="947"/>
                <w:rFonts w:hint="eastAsia" w:cs="宋体"/>
                <w:sz w:val="21"/>
                <w:szCs w:val="21"/>
              </w:rPr>
              <w:t xml:space="preserve">＜</w:t>
            </w:r>
            <w:r>
              <w:rPr>
                <w:rStyle w:val="947"/>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1000</w:t>
            </w:r>
            <w:r>
              <w:rPr>
                <w:rStyle w:val="947"/>
                <w:rFonts w:hint="eastAsia"/>
                <w:sz w:val="21"/>
                <w:szCs w:val="21"/>
              </w:rPr>
              <w:t xml:space="preserve">≤Y＜</w:t>
            </w:r>
            <w:r>
              <w:rPr>
                <w:rStyle w:val="947"/>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50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资产总额（</w:t>
            </w:r>
            <w:r>
              <w:rPr>
                <w:rStyle w:val="947"/>
                <w:sz w:val="21"/>
                <w:szCs w:val="21"/>
              </w:rPr>
              <w:t xml:space="preserve">Z</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rFonts w:hint="eastAsia"/>
                <w:sz w:val="21"/>
                <w:szCs w:val="21"/>
                <w:lang w:val="en-US" w:eastAsia="zh-CN"/>
              </w:rPr>
              <w:t xml:space="preserve">5</w:t>
            </w:r>
            <w:r>
              <w:rPr>
                <w:rStyle w:val="947"/>
                <w:sz w:val="21"/>
                <w:szCs w:val="21"/>
              </w:rPr>
              <w:t xml:space="preserve">000</w:t>
            </w:r>
            <w:r>
              <w:rPr>
                <w:rStyle w:val="947"/>
                <w:rFonts w:hint="eastAsia"/>
                <w:sz w:val="21"/>
                <w:szCs w:val="21"/>
              </w:rPr>
              <w:t xml:space="preserve">≤</w:t>
            </w:r>
            <w:r>
              <w:rPr>
                <w:rStyle w:val="947"/>
                <w:sz w:val="21"/>
                <w:szCs w:val="21"/>
              </w:rPr>
              <w:t xml:space="preserve">Z</w:t>
            </w:r>
            <w:r>
              <w:rPr>
                <w:rStyle w:val="947"/>
                <w:rFonts w:hint="eastAsia"/>
                <w:sz w:val="21"/>
                <w:szCs w:val="21"/>
              </w:rPr>
              <w:t xml:space="preserve">＜</w:t>
            </w:r>
            <w:r>
              <w:rPr>
                <w:rStyle w:val="947"/>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2000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300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营业收入（</w:t>
            </w:r>
            <w:r>
              <w:rPr>
                <w:rStyle w:val="947"/>
                <w:sz w:val="21"/>
                <w:szCs w:val="21"/>
              </w:rPr>
              <w:t xml:space="preserve">Y</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500</w:t>
            </w:r>
            <w:r>
              <w:rPr>
                <w:rStyle w:val="947"/>
                <w:rFonts w:hint="eastAsia"/>
                <w:sz w:val="21"/>
                <w:szCs w:val="21"/>
              </w:rPr>
              <w:t xml:space="preserve">≤</w:t>
            </w:r>
            <w:r>
              <w:rPr>
                <w:rStyle w:val="947"/>
                <w:sz w:val="21"/>
                <w:szCs w:val="21"/>
              </w:rPr>
              <w:t xml:space="preserve">Y</w:t>
            </w:r>
            <w:r>
              <w:rPr>
                <w:rStyle w:val="947"/>
                <w:rFonts w:hint="eastAsia"/>
                <w:sz w:val="21"/>
                <w:szCs w:val="21"/>
              </w:rPr>
              <w:t xml:space="preserve">＜</w:t>
            </w:r>
            <w:r>
              <w:rPr>
                <w:rStyle w:val="947"/>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3"/>
              <w:jc w:val="center"/>
            </w:pPr>
            <w:r>
              <w:rPr>
                <w:rStyle w:val="947"/>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资产总额（</w:t>
            </w:r>
            <w:r>
              <w:rPr>
                <w:rStyle w:val="947"/>
                <w:sz w:val="21"/>
                <w:szCs w:val="21"/>
              </w:rPr>
              <w:t xml:space="preserve">Z</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8000</w:t>
            </w:r>
            <w:r>
              <w:rPr>
                <w:rStyle w:val="947"/>
                <w:rFonts w:hint="eastAsia"/>
                <w:sz w:val="21"/>
                <w:szCs w:val="21"/>
              </w:rPr>
              <w:t xml:space="preserve">≤</w:t>
            </w:r>
            <w:r>
              <w:rPr>
                <w:rStyle w:val="947"/>
                <w:sz w:val="21"/>
                <w:szCs w:val="21"/>
              </w:rPr>
              <w:t xml:space="preserve">Z</w:t>
            </w:r>
            <w:r>
              <w:rPr>
                <w:rStyle w:val="947"/>
                <w:rFonts w:hint="eastAsia"/>
                <w:sz w:val="21"/>
                <w:szCs w:val="21"/>
              </w:rPr>
              <w:t xml:space="preserve">＜</w:t>
            </w:r>
            <w:r>
              <w:rPr>
                <w:rStyle w:val="947"/>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Z</w:t>
            </w:r>
            <w:r>
              <w:rPr>
                <w:rStyle w:val="947"/>
                <w:rFonts w:hint="eastAsia"/>
                <w:sz w:val="21"/>
                <w:szCs w:val="21"/>
              </w:rPr>
              <w:t xml:space="preserve">＜</w:t>
            </w:r>
            <w:r>
              <w:rPr>
                <w:rStyle w:val="947"/>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Y</w:t>
            </w:r>
            <w:r>
              <w:rPr>
                <w:rStyle w:val="947"/>
                <w:rFonts w:hint="eastAsia" w:cs="宋体"/>
                <w:sz w:val="21"/>
                <w:szCs w:val="21"/>
              </w:rPr>
              <w:t xml:space="preserve">＜</w:t>
            </w:r>
            <w:r>
              <w:rPr>
                <w:rStyle w:val="947"/>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3"/>
              <w:jc w:val="center"/>
            </w:pPr>
            <w:r>
              <w:rPr>
                <w:rStyle w:val="947"/>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43"/>
              <w:jc w:val="center"/>
            </w:pPr>
            <w:r>
              <w:rPr>
                <w:rStyle w:val="947"/>
                <w:rFonts w:hint="eastAsia" w:cs="宋体"/>
                <w:sz w:val="21"/>
                <w:szCs w:val="21"/>
              </w:rPr>
              <w:t xml:space="preserve">从业人员（</w:t>
            </w:r>
            <w:r>
              <w:rPr>
                <w:rStyle w:val="947"/>
                <w:sz w:val="21"/>
                <w:szCs w:val="21"/>
              </w:rPr>
              <w:t xml:space="preserve">X</w:t>
            </w:r>
            <w:r>
              <w:rPr>
                <w:rStyle w:val="947"/>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3"/>
              <w:jc w:val="center"/>
              <w:rPr>
                <w:rStyle w:val="947"/>
                <w:sz w:val="21"/>
                <w:szCs w:val="21"/>
              </w:rPr>
            </w:pPr>
            <w:r>
              <w:rPr>
                <w:rStyle w:val="947"/>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3"/>
              <w:jc w:val="center"/>
              <w:rPr>
                <w:rStyle w:val="947"/>
                <w:sz w:val="21"/>
                <w:szCs w:val="21"/>
              </w:rPr>
            </w:pPr>
            <w:r>
              <w:rPr>
                <w:rStyle w:val="947"/>
                <w:sz w:val="21"/>
                <w:szCs w:val="21"/>
              </w:rPr>
              <w:t xml:space="preserve">100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3"/>
              <w:jc w:val="center"/>
              <w:rPr>
                <w:rStyle w:val="947"/>
                <w:sz w:val="21"/>
                <w:szCs w:val="21"/>
              </w:rPr>
            </w:pPr>
            <w:r>
              <w:rPr>
                <w:rStyle w:val="947"/>
                <w:sz w:val="21"/>
                <w:szCs w:val="21"/>
              </w:rPr>
              <w:t xml:space="preserve">10</w:t>
            </w:r>
            <w:r>
              <w:rPr>
                <w:rStyle w:val="947"/>
                <w:rFonts w:hint="eastAsia"/>
                <w:sz w:val="21"/>
                <w:szCs w:val="21"/>
              </w:rPr>
              <w:t xml:space="preserve">≤</w:t>
            </w:r>
            <w:r>
              <w:rPr>
                <w:rStyle w:val="947"/>
                <w:sz w:val="21"/>
                <w:szCs w:val="21"/>
              </w:rPr>
              <w:t xml:space="preserve">X</w:t>
            </w:r>
            <w:r>
              <w:rPr>
                <w:rStyle w:val="947"/>
                <w:rFonts w:hint="eastAsia"/>
                <w:sz w:val="21"/>
                <w:szCs w:val="21"/>
              </w:rPr>
              <w:t xml:space="preserve">＜</w:t>
            </w:r>
            <w:r>
              <w:rPr>
                <w:rStyle w:val="947"/>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3"/>
              <w:jc w:val="center"/>
            </w:pPr>
            <w:r>
              <w:rPr>
                <w:rStyle w:val="947"/>
                <w:sz w:val="21"/>
                <w:szCs w:val="21"/>
              </w:rPr>
              <w:t xml:space="preserve">X</w:t>
            </w:r>
            <w:r>
              <w:rPr>
                <w:rStyle w:val="947"/>
                <w:rFonts w:hint="eastAsia" w:cs="宋体"/>
                <w:sz w:val="21"/>
                <w:szCs w:val="21"/>
              </w:rPr>
              <w:t xml:space="preserve">＜</w:t>
            </w:r>
            <w:r>
              <w:rPr>
                <w:rStyle w:val="947"/>
                <w:sz w:val="21"/>
                <w:szCs w:val="21"/>
              </w:rPr>
              <w:t xml:space="preserve">10</w:t>
            </w:r>
            <w:r/>
          </w:p>
        </w:tc>
      </w:tr>
    </w:tbl>
    <w:p>
      <w:pPr>
        <w:pStyle w:val="943"/>
        <w:ind w:firstLine="0"/>
        <w:rPr>
          <w:rStyle w:val="947"/>
          <w:rFonts w:ascii="宋体"/>
          <w:sz w:val="21"/>
          <w:szCs w:val="21"/>
        </w:rPr>
      </w:pPr>
      <w:r>
        <w:rPr>
          <w:rStyle w:val="947"/>
          <w:rFonts w:hint="eastAsia" w:ascii="宋体" w:hAnsi="宋体" w:cs="宋体"/>
          <w:sz w:val="21"/>
          <w:szCs w:val="21"/>
        </w:rPr>
        <w:t xml:space="preserve">说明：上述标准参照《关于印发中小企业划型标准规定的通知》（工信部联企业</w:t>
      </w:r>
      <w:r>
        <w:rPr>
          <w:rStyle w:val="947"/>
          <w:rFonts w:hint="eastAsia" w:ascii="宋体" w:hAnsi="宋体" w:cs="宋体"/>
          <w:sz w:val="21"/>
          <w:szCs w:val="21"/>
          <w:lang w:eastAsia="zh-CN"/>
        </w:rPr>
        <w:t xml:space="preserve">〔2011〕300号</w:t>
      </w:r>
      <w:r>
        <w:rPr>
          <w:rStyle w:val="947"/>
          <w:rFonts w:hint="eastAsia" w:ascii="宋体" w:hAnsi="宋体" w:cs="宋体"/>
          <w:sz w:val="21"/>
          <w:szCs w:val="21"/>
        </w:rPr>
        <w:t xml:space="preserve">），大型、中型和小型企业须同时满足所列指标的下限，否则下划一档；微型企业只需满足所列指标中的一项即可。</w:t>
      </w:r>
      <w:r/>
    </w:p>
    <w:p>
      <w:pPr>
        <w:ind w:firstLine="440"/>
        <w:jc w:val="center"/>
        <w:spacing w:line="360" w:lineRule="auto"/>
      </w:pPr>
      <w:r>
        <w:rPr>
          <w:rStyle w:val="947"/>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ascii="宋体"/>
          <w:sz w:val="22"/>
          <w:szCs w:val="22"/>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p>
    <w:p>
      <w:pPr>
        <w:ind w:firstLine="440"/>
        <w:spacing w:line="360" w:lineRule="auto"/>
        <w:rPr>
          <w:rFonts w:ascii="宋体"/>
          <w:sz w:val="22"/>
          <w:szCs w:val="22"/>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p>
    <w:p>
      <w:pPr>
        <w:ind w:firstLine="440"/>
        <w:spacing w:line="360" w:lineRule="auto"/>
        <w:rPr>
          <w:rFonts w:ascii="宋体"/>
          <w:sz w:val="22"/>
          <w:szCs w:val="22"/>
        </w:rPr>
      </w:pPr>
      <w:r>
        <w:rPr>
          <w:rFonts w:hint="eastAsia" w:ascii="宋体" w:hAnsi="宋体" w:cs="宋体"/>
          <w:sz w:val="22"/>
          <w:szCs w:val="22"/>
        </w:rPr>
        <w:t xml:space="preserve">本单位对上述声明的真实性负责。如有虚假，将依法承担相应责任。</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25" w:name="_Toc109304978"/>
      <w:r/>
      <w:r/>
    </w:p>
    <w:p>
      <w:pPr>
        <w:pStyle w:val="926"/>
        <w:ind w:firstLine="640"/>
        <w:spacing w:line="360" w:lineRule="auto"/>
        <w:rPr>
          <w:rFonts w:cs="Times New Roman"/>
        </w:rPr>
      </w:pPr>
      <w:r>
        <w:rPr>
          <w:rFonts w:cs="Times New Roman"/>
        </w:rPr>
      </w:r>
      <w:r/>
    </w:p>
    <w:p>
      <w:pPr>
        <w:ind w:firstLine="442"/>
        <w:spacing w:line="360" w:lineRule="auto"/>
      </w:pPr>
      <w:r/>
      <w:r/>
    </w:p>
    <w:p>
      <w:pPr>
        <w:pStyle w:val="926"/>
        <w:ind w:firstLine="640"/>
        <w:spacing w:line="360" w:lineRule="auto"/>
        <w:rPr>
          <w:rFonts w:cs="Times New Roman"/>
        </w:rPr>
      </w:pPr>
      <w:r>
        <w:rPr>
          <w:rFonts w:cs="Times New Roman"/>
        </w:rPr>
      </w:r>
      <w:r/>
    </w:p>
    <w:p>
      <w:pPr>
        <w:ind w:firstLine="442"/>
        <w:spacing w:line="360" w:lineRule="auto"/>
      </w:pPr>
      <w:r/>
      <w:r/>
    </w:p>
    <w:p>
      <w:pPr>
        <w:pStyle w:val="926"/>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rPr>
          <w:rFonts w:ascii="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936"/>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29"/>
        <w:tblW w:w="8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9"/>
        <w:gridCol w:w="2939"/>
        <w:gridCol w:w="2939"/>
      </w:tblGrid>
      <w:tr>
        <w:trPr>
          <w:cantSplit/>
          <w:jc w:val="center"/>
          <w:trHeight w:val="701"/>
        </w:trPr>
        <w:tc>
          <w:tcPr>
            <w:tcW w:w="2939" w:type="dxa"/>
            <w:vAlign w:val="center"/>
            <w:textDirection w:val="lrTb"/>
            <w:noWrap w:val="false"/>
          </w:tcPr>
          <w:p>
            <w:pPr>
              <w:ind w:firstLine="482"/>
              <w:jc w:val="center"/>
              <w:spacing w:line="360" w:lineRule="auto"/>
              <w:rPr>
                <w:rFonts w:ascii="宋体"/>
                <w:b/>
                <w:bCs/>
                <w:color w:val="auto"/>
                <w:sz w:val="24"/>
                <w:szCs w:val="24"/>
              </w:rPr>
            </w:pPr>
            <w:r>
              <w:rPr>
                <w:rFonts w:hint="eastAsia" w:ascii="宋体" w:hAnsi="宋体" w:cs="宋体"/>
                <w:b/>
                <w:bCs/>
                <w:color w:val="auto"/>
                <w:sz w:val="24"/>
                <w:szCs w:val="24"/>
              </w:rPr>
              <w:t xml:space="preserve">投标报价</w:t>
            </w:r>
            <w:r/>
          </w:p>
        </w:tc>
        <w:tc>
          <w:tcPr>
            <w:tcW w:w="2939" w:type="dxa"/>
            <w:vAlign w:val="center"/>
            <w:textDirection w:val="lrTb"/>
            <w:noWrap w:val="false"/>
          </w:tcPr>
          <w:p>
            <w:pPr>
              <w:ind w:firstLine="482"/>
              <w:spacing w:line="360" w:lineRule="auto"/>
              <w:rPr>
                <w:rFonts w:ascii="宋体"/>
                <w:b/>
                <w:bCs/>
                <w:color w:val="auto"/>
                <w:sz w:val="24"/>
                <w:szCs w:val="24"/>
              </w:rPr>
            </w:pPr>
            <w:r>
              <w:rPr>
                <w:rFonts w:hint="eastAsia" w:ascii="宋体" w:hAnsi="宋体" w:cs="宋体"/>
                <w:b/>
                <w:bCs/>
                <w:color w:val="auto"/>
                <w:sz w:val="24"/>
                <w:szCs w:val="24"/>
              </w:rPr>
              <w:t xml:space="preserve">投标</w:t>
            </w:r>
            <w:r>
              <w:rPr>
                <w:rFonts w:hint="eastAsia" w:ascii="宋体" w:hAnsi="宋体" w:cs="宋体"/>
                <w:b/>
                <w:bCs/>
                <w:color w:val="auto"/>
                <w:sz w:val="24"/>
                <w:szCs w:val="24"/>
                <w:lang w:val="en-US" w:eastAsia="zh-CN"/>
              </w:rPr>
              <w:t xml:space="preserve">折扣</w:t>
            </w:r>
            <w:r>
              <w:rPr>
                <w:rFonts w:hint="eastAsia" w:ascii="宋体" w:hAnsi="宋体" w:cs="宋体"/>
                <w:b/>
                <w:bCs/>
                <w:color w:val="auto"/>
                <w:sz w:val="24"/>
                <w:szCs w:val="24"/>
              </w:rPr>
              <w:t xml:space="preserve">（</w:t>
            </w:r>
            <w:r>
              <w:rPr>
                <w:rFonts w:ascii="宋体" w:hAnsi="宋体" w:cs="宋体"/>
                <w:b/>
                <w:bCs/>
                <w:color w:val="auto"/>
                <w:sz w:val="24"/>
                <w:szCs w:val="24"/>
              </w:rPr>
              <w:t xml:space="preserve">%</w:t>
            </w:r>
            <w:r>
              <w:rPr>
                <w:rFonts w:hint="eastAsia" w:ascii="宋体" w:hAnsi="宋体" w:cs="宋体"/>
                <w:b/>
                <w:bCs/>
                <w:color w:val="auto"/>
                <w:sz w:val="24"/>
                <w:szCs w:val="24"/>
              </w:rPr>
              <w:t xml:space="preserve">）</w:t>
            </w:r>
            <w:r/>
          </w:p>
        </w:tc>
        <w:tc>
          <w:tcPr>
            <w:tcW w:w="2939" w:type="dxa"/>
            <w:vAlign w:val="center"/>
            <w:vMerge w:val="restart"/>
            <w:textDirection w:val="lrTb"/>
            <w:noWrap w:val="false"/>
          </w:tcPr>
          <w:p>
            <w:pPr>
              <w:jc w:val="both"/>
              <w:spacing w:line="360" w:lineRule="auto"/>
              <w:rPr>
                <w:rFonts w:hint="eastAsia" w:ascii="宋体" w:eastAsia="宋体"/>
                <w:color w:val="auto"/>
                <w:sz w:val="24"/>
                <w:szCs w:val="24"/>
                <w:lang w:eastAsia="zh-CN"/>
              </w:rPr>
            </w:pPr>
            <w:r>
              <w:rPr>
                <w:rFonts w:hint="eastAsia" w:ascii="宋体" w:hAnsi="宋体" w:cs="宋体"/>
                <w:color w:val="auto"/>
                <w:sz w:val="24"/>
                <w:szCs w:val="24"/>
              </w:rPr>
              <w:t xml:space="preserve">本</w:t>
            </w:r>
            <w:r>
              <w:rPr>
                <w:rFonts w:hint="eastAsia" w:ascii="宋体" w:hAnsi="宋体" w:cs="宋体"/>
                <w:color w:val="auto"/>
                <w:sz w:val="24"/>
                <w:szCs w:val="24"/>
                <w:lang w:eastAsia="zh-CN"/>
              </w:rPr>
              <w:t xml:space="preserve">项目</w:t>
            </w:r>
            <w:r>
              <w:rPr>
                <w:rFonts w:hint="eastAsia" w:ascii="宋体" w:hAnsi="宋体" w:cs="宋体"/>
                <w:color w:val="auto"/>
                <w:sz w:val="24"/>
                <w:szCs w:val="24"/>
              </w:rPr>
              <w:t xml:space="preserve">采用</w:t>
            </w:r>
            <w:r>
              <w:rPr>
                <w:rFonts w:hint="eastAsia" w:ascii="宋体" w:hAnsi="宋体" w:cs="宋体"/>
                <w:color w:val="auto"/>
                <w:sz w:val="24"/>
                <w:szCs w:val="24"/>
                <w:lang w:val="en-US" w:eastAsia="zh-CN"/>
              </w:rPr>
              <w:t xml:space="preserve">折扣</w:t>
            </w:r>
            <w:r>
              <w:rPr>
                <w:rFonts w:hint="eastAsia" w:ascii="宋体" w:hAnsi="宋体" w:cs="宋体"/>
                <w:color w:val="auto"/>
                <w:sz w:val="24"/>
                <w:szCs w:val="24"/>
              </w:rPr>
              <w:t xml:space="preserve">结算，投标报价为招标上限价</w:t>
            </w:r>
            <w:r>
              <w:rPr>
                <w:rFonts w:ascii="宋体" w:hAnsi="宋体" w:cs="宋体"/>
                <w:color w:val="auto"/>
                <w:sz w:val="24"/>
                <w:szCs w:val="24"/>
              </w:rPr>
              <w:t xml:space="preserve">*</w:t>
            </w:r>
            <w:r>
              <w:rPr>
                <w:rFonts w:hint="eastAsia" w:ascii="宋体" w:hAnsi="宋体" w:cs="宋体"/>
                <w:color w:val="auto"/>
                <w:sz w:val="24"/>
                <w:szCs w:val="24"/>
                <w:lang w:val="en-US" w:eastAsia="zh-CN"/>
              </w:rPr>
              <w:t xml:space="preserve">折扣</w:t>
            </w:r>
            <w:r/>
          </w:p>
        </w:tc>
      </w:tr>
      <w:tr>
        <w:trPr>
          <w:cantSplit/>
          <w:jc w:val="center"/>
          <w:trHeight w:val="1857"/>
        </w:trPr>
        <w:tc>
          <w:tcPr>
            <w:tcW w:w="2939" w:type="dxa"/>
            <w:vAlign w:val="center"/>
            <w:textDirection w:val="lrTb"/>
            <w:noWrap w:val="false"/>
          </w:tcPr>
          <w:p>
            <w:pPr>
              <w:ind w:firstLine="482"/>
              <w:spacing w:line="360" w:lineRule="auto"/>
              <w:rPr>
                <w:rFonts w:hint="eastAsia" w:ascii="宋体"/>
                <w:color w:val="auto"/>
                <w:sz w:val="24"/>
                <w:szCs w:val="24"/>
                <w:u w:val="single"/>
              </w:rPr>
            </w:pPr>
            <w:r>
              <w:rPr>
                <w:rFonts w:hint="eastAsia" w:ascii="宋体" w:hAnsi="宋体" w:cs="宋体"/>
                <w:color w:val="auto"/>
                <w:sz w:val="24"/>
                <w:szCs w:val="24"/>
              </w:rPr>
              <w:t xml:space="preserve">大写：</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万元/亩</w:t>
            </w:r>
            <w:r/>
          </w:p>
          <w:p>
            <w:pPr>
              <w:ind w:firstLine="482"/>
              <w:spacing w:line="360" w:lineRule="auto"/>
              <w:rPr>
                <w:rFonts w:ascii="宋体"/>
                <w:color w:val="auto"/>
                <w:sz w:val="24"/>
                <w:szCs w:val="24"/>
              </w:rPr>
            </w:pP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万元/亩</w:t>
            </w:r>
            <w:r/>
          </w:p>
        </w:tc>
        <w:tc>
          <w:tcPr>
            <w:tcW w:w="2939" w:type="dxa"/>
            <w:vAlign w:val="center"/>
            <w:textDirection w:val="lrTb"/>
            <w:noWrap w:val="false"/>
          </w:tcPr>
          <w:p>
            <w:pPr>
              <w:ind w:firstLine="482"/>
              <w:spacing w:line="360" w:lineRule="auto"/>
              <w:rPr>
                <w:rFonts w:ascii="宋体"/>
                <w:color w:val="auto"/>
                <w:sz w:val="24"/>
                <w:szCs w:val="24"/>
              </w:rPr>
            </w:pPr>
            <w:r>
              <w:rPr>
                <w:rFonts w:hint="eastAsia" w:ascii="宋体" w:hAnsi="宋体" w:cs="宋体"/>
                <w:color w:val="auto"/>
                <w:sz w:val="24"/>
                <w:szCs w:val="24"/>
                <w:lang w:val="en-US" w:eastAsia="zh-CN"/>
              </w:rPr>
              <w:t xml:space="preserve">折扣</w:t>
            </w:r>
            <w:r>
              <w:rPr>
                <w:rFonts w:hint="eastAsia" w:ascii="宋体" w:hAnsi="宋体" w:cs="宋体"/>
                <w:color w:val="auto"/>
                <w:sz w:val="24"/>
                <w:szCs w:val="24"/>
              </w:rPr>
              <w:t xml:space="preserve">：</w:t>
            </w:r>
            <w:r/>
          </w:p>
        </w:tc>
        <w:tc>
          <w:tcPr>
            <w:tcW w:w="2939" w:type="dxa"/>
            <w:vAlign w:val="center"/>
            <w:vMerge w:val="continue"/>
            <w:textDirection w:val="lrTb"/>
            <w:noWrap w:val="false"/>
          </w:tcPr>
          <w:p>
            <w:pPr>
              <w:ind w:firstLine="482"/>
              <w:jc w:val="center"/>
              <w:spacing w:line="360" w:lineRule="auto"/>
              <w:rPr>
                <w:rFonts w:ascii="宋体"/>
                <w:color w:val="auto"/>
                <w:sz w:val="24"/>
                <w:szCs w:val="24"/>
              </w:rPr>
            </w:pPr>
            <w:r>
              <w:rPr>
                <w:rFonts w:ascii="宋体"/>
                <w:color w:val="auto"/>
                <w:sz w:val="24"/>
                <w:szCs w:val="24"/>
              </w:rPr>
            </w:r>
            <w:r/>
          </w:p>
        </w:tc>
      </w:tr>
      <w:tr>
        <w:trPr>
          <w:cantSplit/>
          <w:jc w:val="center"/>
          <w:trHeight w:val="691"/>
        </w:trPr>
        <w:tc>
          <w:tcPr>
            <w:gridSpan w:val="3"/>
            <w:tcW w:w="8817" w:type="dxa"/>
            <w:vAlign w:val="center"/>
            <w:textDirection w:val="lrTb"/>
            <w:noWrap w:val="false"/>
          </w:tcPr>
          <w:p>
            <w:pPr>
              <w:ind w:firstLine="482"/>
              <w:jc w:val="left"/>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备注：</w:t>
            </w:r>
            <w:r>
              <w:rPr>
                <w:rFonts w:ascii="宋体"/>
                <w:color w:val="auto"/>
                <w:sz w:val="24"/>
                <w:szCs w:val="24"/>
              </w:rPr>
            </w:r>
            <w:r/>
          </w:p>
          <w:p>
            <w:pPr>
              <w:ind w:firstLine="482"/>
              <w:jc w:val="left"/>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r>
            <w:r>
              <w:rPr>
                <w:rFonts w:ascii="宋体" w:hAnsi="宋体" w:cs="宋体"/>
                <w:color w:val="auto"/>
                <w:sz w:val="24"/>
                <w:szCs w:val="24"/>
              </w:rPr>
              <w:t xml:space="preserve">1</w:t>
            </w:r>
            <w:r>
              <w:rPr>
                <w:rFonts w:hint="eastAsia" w:ascii="宋体" w:hAnsi="宋体" w:cs="宋体"/>
                <w:color w:val="auto"/>
                <w:sz w:val="24"/>
                <w:szCs w:val="24"/>
              </w:rPr>
              <w:t xml:space="preserve">、本项目以</w:t>
            </w:r>
            <w:r>
              <w:rPr>
                <w:rFonts w:hint="eastAsia" w:ascii="宋体" w:hAnsi="宋体" w:cs="宋体"/>
                <w:color w:val="auto"/>
                <w:sz w:val="24"/>
                <w:szCs w:val="24"/>
                <w:lang w:val="en-US" w:eastAsia="zh-CN"/>
              </w:rPr>
              <w:t xml:space="preserve">折扣（%）</w:t>
            </w:r>
            <w:r>
              <w:rPr>
                <w:rFonts w:hint="eastAsia" w:ascii="宋体" w:hAnsi="宋体" w:cs="宋体"/>
                <w:color w:val="auto"/>
                <w:sz w:val="24"/>
                <w:szCs w:val="24"/>
              </w:rPr>
              <w:t xml:space="preserve">报价的形式。</w:t>
            </w:r>
            <w:r>
              <w:rPr>
                <w:rFonts w:ascii="宋体"/>
                <w:color w:val="auto"/>
                <w:sz w:val="24"/>
                <w:szCs w:val="24"/>
              </w:rPr>
            </w:r>
            <w:r/>
          </w:p>
          <w:p>
            <w:pPr>
              <w:ind w:firstLine="482"/>
              <w:jc w:val="left"/>
              <w:spacing w:line="360" w:lineRule="auto"/>
              <w:rPr>
                <w:rFonts w:hint="eastAsia" w:ascii="宋体" w:hAnsi="宋体" w:cs="宋体"/>
                <w:color w:val="auto"/>
                <w:sz w:val="24"/>
                <w:szCs w:val="24"/>
              </w:rPr>
            </w:pPr>
            <w:r>
              <w:rPr>
                <w:rFonts w:hint="eastAsia" w:ascii="宋体" w:hAnsi="宋体" w:cs="宋体"/>
                <w:color w:val="auto"/>
                <w:sz w:val="24"/>
                <w:szCs w:val="24"/>
              </w:rPr>
            </w:r>
            <w:r>
              <w:rPr>
                <w:rFonts w:ascii="宋体" w:hAnsi="宋体" w:cs="宋体"/>
                <w:color w:val="auto"/>
                <w:sz w:val="24"/>
                <w:szCs w:val="24"/>
              </w:rPr>
              <w:t xml:space="preserve">2</w:t>
            </w:r>
            <w:r>
              <w:rPr>
                <w:rFonts w:hint="eastAsia" w:ascii="宋体" w:hAnsi="宋体" w:cs="宋体"/>
                <w:color w:val="auto"/>
                <w:sz w:val="24"/>
                <w:szCs w:val="24"/>
              </w:rPr>
              <w:t xml:space="preserve">、供应商所报价格为含税全报价，包含服务所需的一切人员的符合国家规定的工资、福利、各种加班费、误餐费、各种社会保险，食宿与交通、设备及工具、器材、服务、安全、维修、管理费用、利润、完成合同所需的一切本身和不可或缺的所有工作开支，政策性文件规定及合同包含的所有风险、责任等各项全部费用并承担一切风险责任。</w:t>
            </w:r>
            <w:r>
              <w:rPr>
                <w:rFonts w:ascii="宋体"/>
                <w:color w:val="auto"/>
                <w:sz w:val="24"/>
                <w:szCs w:val="24"/>
              </w:rPr>
            </w:r>
            <w:r/>
          </w:p>
          <w:p>
            <w:pPr>
              <w:ind w:firstLine="482"/>
              <w:jc w:val="left"/>
              <w:spacing w:line="360" w:lineRule="auto"/>
              <w:rPr>
                <w:rFonts w:hint="eastAsia" w:ascii="宋体" w:hAnsi="宋体" w:cs="宋体"/>
                <w:color w:val="auto"/>
                <w:sz w:val="24"/>
                <w:szCs w:val="24"/>
              </w:rPr>
            </w:pPr>
            <w:r>
              <w:rPr>
                <w:rFonts w:hint="eastAsia" w:ascii="宋体" w:hAnsi="宋体" w:cs="宋体"/>
                <w:color w:val="auto"/>
                <w:sz w:val="24"/>
                <w:szCs w:val="24"/>
              </w:rPr>
            </w:r>
            <w:r>
              <w:rPr>
                <w:rFonts w:ascii="宋体" w:hAnsi="宋体" w:cs="宋体"/>
                <w:color w:val="auto"/>
                <w:sz w:val="24"/>
                <w:szCs w:val="24"/>
              </w:rPr>
              <w:t xml:space="preserve">3</w:t>
            </w:r>
            <w:r>
              <w:rPr>
                <w:rFonts w:hint="eastAsia" w:ascii="宋体" w:hAnsi="宋体" w:cs="宋体"/>
                <w:color w:val="auto"/>
                <w:sz w:val="24"/>
                <w:szCs w:val="24"/>
              </w:rPr>
              <w:t xml:space="preserve">、投标人应充分考虑自身实际情况进行报价，如有少报或者漏报，则视同投标人让利，签订合同时不因任何理由予以调整或补贴。服务费不因工程量的增减或工程造价的增减及施工工期的提前或延期进行调整。</w:t>
            </w:r>
            <w:r>
              <w:rPr>
                <w:rFonts w:ascii="宋体"/>
                <w:color w:val="auto"/>
                <w:sz w:val="24"/>
                <w:szCs w:val="24"/>
              </w:rPr>
            </w:r>
            <w:r/>
          </w:p>
          <w:p>
            <w:pPr>
              <w:ind w:firstLine="482"/>
              <w:jc w:val="left"/>
              <w:spacing w:line="360" w:lineRule="auto"/>
              <w:rPr>
                <w:rFonts w:ascii="宋体"/>
                <w:color w:val="auto"/>
                <w:sz w:val="24"/>
                <w:szCs w:val="24"/>
              </w:rPr>
            </w:pPr>
            <w:r>
              <w:rPr>
                <w:rFonts w:hint="eastAsia" w:ascii="宋体" w:hAnsi="宋体" w:cs="宋体"/>
                <w:color w:val="auto"/>
                <w:sz w:val="24"/>
                <w:szCs w:val="24"/>
              </w:rPr>
            </w:r>
            <w:r>
              <w:rPr>
                <w:rFonts w:ascii="宋体" w:hAnsi="宋体" w:cs="宋体"/>
                <w:color w:val="auto"/>
                <w:sz w:val="24"/>
                <w:szCs w:val="24"/>
              </w:rPr>
              <w:t xml:space="preserve">4</w:t>
            </w:r>
            <w:r>
              <w:rPr>
                <w:rFonts w:hint="eastAsia" w:ascii="宋体" w:hAnsi="宋体" w:cs="宋体"/>
                <w:color w:val="auto"/>
                <w:sz w:val="24"/>
                <w:szCs w:val="24"/>
              </w:rPr>
              <w:t xml:space="preserve">、投标总价必须是固定唯一的，不接受有选择性的投标报价</w:t>
            </w:r>
            <w:r>
              <w:rPr>
                <w:rFonts w:hint="eastAsia" w:ascii="宋体" w:hAnsi="宋体" w:cs="宋体"/>
                <w:color w:val="auto"/>
                <w:sz w:val="24"/>
                <w:szCs w:val="24"/>
              </w:rPr>
              <w:t xml:space="preserve">。</w:t>
            </w:r>
            <w:r>
              <w:rPr>
                <w:rFonts w:ascii="宋体"/>
                <w:color w:val="auto"/>
                <w:sz w:val="24"/>
                <w:szCs w:val="24"/>
              </w:rPr>
            </w:r>
            <w:r/>
          </w:p>
        </w:tc>
      </w:tr>
    </w:tbl>
    <w:p>
      <w:pPr>
        <w:ind w:firstLine="442"/>
        <w:spacing w:line="360" w:lineRule="auto"/>
        <w:rPr>
          <w:rFonts w:ascii="宋体"/>
          <w:color w:val="000000"/>
        </w:rPr>
      </w:pPr>
      <w:r>
        <w:rPr>
          <w:rFonts w:ascii="宋体"/>
          <w:color w:val="00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25"/>
      <w:r/>
      <w:r/>
    </w:p>
    <w:p>
      <w:pPr>
        <w:ind w:firstLine="643"/>
        <w:jc w:val="center"/>
        <w:spacing w:line="360" w:lineRule="auto"/>
        <w:rPr>
          <w:rFonts w:ascii="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五、技术参数响应及偏离表</w:t>
      </w:r>
      <w:r/>
    </w:p>
    <w:tbl>
      <w:tblPr>
        <w:tblStyle w:val="929"/>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spacing w:line="360" w:lineRule="auto"/>
              <w:rPr>
                <w:rFonts w:ascii="宋体"/>
              </w:rPr>
            </w:pPr>
            <w:r>
              <w:rPr>
                <w:rFonts w:hint="eastAsia" w:ascii="宋体" w:hAnsi="宋体" w:cs="宋体"/>
              </w:rPr>
              <w:t xml:space="preserve">序号</w:t>
            </w:r>
            <w:r/>
          </w:p>
        </w:tc>
        <w:tc>
          <w:tcPr>
            <w:tcW w:w="2852" w:type="dxa"/>
            <w:vAlign w:val="center"/>
            <w:textDirection w:val="lrTb"/>
            <w:noWrap/>
          </w:tcPr>
          <w:p>
            <w:pPr>
              <w:ind w:firstLine="442"/>
              <w:spacing w:line="360" w:lineRule="auto"/>
              <w:rPr>
                <w:rFonts w:ascii="宋体"/>
              </w:rPr>
            </w:pPr>
            <w:r>
              <w:rPr>
                <w:rFonts w:hint="eastAsia" w:ascii="宋体" w:hAnsi="宋体" w:cs="宋体"/>
              </w:rPr>
              <w:t xml:space="preserve">采购要求</w:t>
            </w:r>
            <w:r/>
          </w:p>
        </w:tc>
        <w:tc>
          <w:tcPr>
            <w:tcW w:w="2852" w:type="dxa"/>
            <w:vAlign w:val="center"/>
            <w:textDirection w:val="lrTb"/>
            <w:noWrap/>
          </w:tcPr>
          <w:p>
            <w:pPr>
              <w:ind w:firstLine="442"/>
              <w:spacing w:line="360" w:lineRule="auto"/>
              <w:rPr>
                <w:rFonts w:ascii="宋体"/>
              </w:rPr>
            </w:pPr>
            <w:r>
              <w:rPr>
                <w:rFonts w:hint="eastAsia" w:ascii="宋体" w:hAnsi="宋体" w:cs="宋体"/>
              </w:rPr>
              <w:t xml:space="preserve">磋商响应</w:t>
            </w:r>
            <w:r/>
          </w:p>
        </w:tc>
        <w:tc>
          <w:tcPr>
            <w:tcW w:w="1308" w:type="dxa"/>
            <w:vAlign w:val="center"/>
            <w:textDirection w:val="lrTb"/>
            <w:noWrap/>
          </w:tcPr>
          <w:p>
            <w:pPr>
              <w:spacing w:line="360" w:lineRule="auto"/>
              <w:rPr>
                <w:rFonts w:ascii="宋体"/>
              </w:rPr>
            </w:pPr>
            <w:r>
              <w:rPr>
                <w:rFonts w:hint="eastAsia" w:ascii="宋体" w:hAnsi="宋体" w:cs="宋体"/>
              </w:rPr>
              <w:t xml:space="preserve">超出、符合或偏离</w:t>
            </w:r>
            <w:r/>
          </w:p>
        </w:tc>
        <w:tc>
          <w:tcPr>
            <w:tcW w:w="1173" w:type="dxa"/>
            <w:vAlign w:val="center"/>
            <w:textDirection w:val="lrTb"/>
            <w:noWrap/>
          </w:tcPr>
          <w:p>
            <w:pPr>
              <w:spacing w:line="360" w:lineRule="auto"/>
              <w:rPr>
                <w:rFonts w:ascii="宋体"/>
              </w:rPr>
            </w:pPr>
            <w:r>
              <w:rPr>
                <w:rFonts w:hint="eastAsia" w:ascii="宋体" w:hAnsi="宋体" w:cs="宋体"/>
              </w:rPr>
              <w:t xml:space="preserve">证明材料</w:t>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1308"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bl>
    <w:p>
      <w:pPr>
        <w:ind w:firstLine="482"/>
        <w:spacing w:line="360" w:lineRule="auto"/>
        <w:rPr>
          <w:rFonts w:ascii="宋体"/>
          <w:sz w:val="24"/>
          <w:szCs w:val="24"/>
        </w:rPr>
      </w:pPr>
      <w:r>
        <w:rPr>
          <w:rFonts w:ascii="宋体"/>
          <w:sz w:val="24"/>
          <w:szCs w:val="24"/>
        </w:rPr>
      </w:r>
      <w:r/>
    </w:p>
    <w:p>
      <w:pPr>
        <w:ind w:firstLine="442"/>
        <w:spacing w:line="360" w:lineRule="auto"/>
        <w:rPr>
          <w:rFonts w:ascii="宋体"/>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、按照基本技术要求详细填列。</w:t>
      </w:r>
      <w:r/>
    </w:p>
    <w:p>
      <w:pPr>
        <w:ind w:firstLine="442"/>
        <w:spacing w:line="360" w:lineRule="auto"/>
        <w:rPr>
          <w:rFonts w:ascii="宋体"/>
        </w:rPr>
      </w:pPr>
      <w:r>
        <w:rPr>
          <w:rFonts w:ascii="宋体" w:hAnsi="宋体" w:cs="宋体"/>
        </w:rPr>
        <w:t xml:space="preserve">2</w:t>
      </w:r>
      <w:r>
        <w:rPr>
          <w:rFonts w:hint="eastAsia" w:ascii="宋体" w:hAnsi="宋体" w:cs="宋体"/>
        </w:rPr>
        <w:t xml:space="preserve">、行数不够，可自行添加。</w:t>
      </w:r>
      <w:r/>
    </w:p>
    <w:p>
      <w:pPr>
        <w:pStyle w:val="990"/>
        <w:ind w:firstLine="560"/>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r>
        <w:rPr>
          <w:rFonts w:hint="eastAsia" w:ascii="宋体" w:hAnsi="宋体" w:eastAsia="宋体" w:cs="宋体"/>
        </w:rPr>
        <w:t xml:space="preserve">六、商务条款响应及偏离表</w:t>
      </w:r>
      <w:r/>
    </w:p>
    <w:tbl>
      <w:tblPr>
        <w:tblStyle w:val="929"/>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94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943"/>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合同履约期限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94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72"/>
        </w:trPr>
        <w:tc>
          <w:tcPr>
            <w:tcBorders>
              <w:top w:val="single" w:color="000000" w:sz="4" w:space="0"/>
              <w:bottom w:val="single" w:color="000000" w:sz="4" w:space="0"/>
              <w:right w:val="single" w:color="000000" w:sz="4" w:space="0"/>
            </w:tcBorders>
            <w:tcW w:w="1645" w:type="dxa"/>
            <w:vAlign w:val="center"/>
            <w:textDirection w:val="lrTb"/>
            <w:noWrap/>
          </w:tcPr>
          <w:p>
            <w:pPr>
              <w:pStyle w:val="943"/>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计量方式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943"/>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26" w:name="_Hlt26955056"/>
      <w:r/>
      <w:bookmarkEnd w:id="26"/>
      <w:r/>
      <w:bookmarkStart w:id="27" w:name="_Hlt26580838"/>
      <w:r/>
      <w:bookmarkEnd w:id="27"/>
      <w:r/>
      <w:bookmarkStart w:id="28" w:name="_Hlt26671343"/>
      <w:r/>
      <w:bookmarkEnd w:id="28"/>
      <w:r/>
      <w:bookmarkStart w:id="29" w:name="_Hlt26609391"/>
      <w:r/>
      <w:bookmarkEnd w:id="29"/>
      <w:r/>
      <w:bookmarkStart w:id="30" w:name="_Hlt26782999"/>
      <w:r/>
      <w:bookmarkEnd w:id="30"/>
      <w:r/>
      <w:bookmarkStart w:id="31" w:name="_Hlt26955064"/>
      <w:r/>
      <w:bookmarkEnd w:id="31"/>
      <w:r/>
      <w:bookmarkStart w:id="32" w:name="_Hlt24879081"/>
      <w:r/>
      <w:bookmarkEnd w:id="32"/>
      <w:r/>
      <w:bookmarkStart w:id="33" w:name="_Hlt26671372"/>
      <w:r/>
      <w:bookmarkEnd w:id="33"/>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jc w:val="center"/>
        <w:spacing w:before="312" w:line="360" w:lineRule="auto"/>
        <w:rPr>
          <w:rFonts w:ascii="宋体" w:hAnsi="宋体"/>
          <w:b/>
          <w:bCs/>
          <w:sz w:val="28"/>
          <w:szCs w:val="28"/>
          <w:highlight w:val="none"/>
        </w:rPr>
      </w:pPr>
      <w:r>
        <w:rPr>
          <w:rFonts w:hint="eastAsia" w:ascii="宋体" w:hAnsi="宋体"/>
          <w:b/>
          <w:sz w:val="28"/>
          <w:szCs w:val="24"/>
          <w:highlight w:val="none"/>
        </w:rPr>
      </w:r>
      <w:r>
        <w:rPr>
          <w:rFonts w:hint="eastAsia" w:ascii="宋体" w:hAnsi="宋体"/>
          <w:b/>
          <w:sz w:val="28"/>
          <w:szCs w:val="24"/>
          <w:highlight w:val="none"/>
        </w:rPr>
      </w: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highlight w:val="none"/>
        </w:rPr>
      </w:pPr>
      <w:r>
        <w:rPr>
          <w:rFonts w:hint="eastAsia" w:ascii="宋体" w:hAnsi="宋体"/>
          <w:highlight w:val="none"/>
        </w:rPr>
        <w:t xml:space="preserve">供应商全称：</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vAlign w:val="top"/>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施工范围：</w:t>
            </w:r>
            <w:r/>
          </w:p>
          <w:p>
            <w:pPr>
              <w:spacing w:line="360" w:lineRule="auto"/>
              <w:rPr>
                <w:rFonts w:hint="eastAsia" w:ascii="宋体" w:hAnsi="宋体" w:cs="宋体"/>
                <w:highlight w:val="none"/>
              </w:rPr>
            </w:pPr>
            <w:r>
              <w:rPr>
                <w:rFonts w:hint="eastAsia" w:ascii="宋体" w:hAnsi="宋体" w:cs="宋体"/>
                <w:highlight w:val="none"/>
              </w:rPr>
              <w:t xml:space="preserve">施工工期：</w:t>
            </w:r>
            <w:r/>
          </w:p>
          <w:p>
            <w:pPr>
              <w:spacing w:line="360" w:lineRule="auto"/>
              <w:rPr>
                <w:rFonts w:hint="eastAsia" w:ascii="宋体" w:hAnsi="宋体" w:cs="宋体"/>
                <w:highlight w:val="none"/>
              </w:rPr>
            </w:pPr>
            <w:r>
              <w:rPr>
                <w:rFonts w:hint="eastAsia" w:ascii="宋体" w:hAnsi="宋体" w:cs="宋体"/>
                <w:highlight w:val="none"/>
              </w:rPr>
              <w:t xml:space="preserve">项目经理：</w:t>
            </w:r>
            <w:r/>
          </w:p>
          <w:p>
            <w:pPr>
              <w:spacing w:line="360" w:lineRule="auto"/>
              <w:rPr>
                <w:rFonts w:hint="eastAsia" w:ascii="宋体" w:hAnsi="宋体" w:cs="宋体"/>
                <w:highlight w:val="none"/>
              </w:rPr>
            </w:pPr>
            <w:r>
              <w:rPr>
                <w:rFonts w:hint="eastAsia" w:ascii="宋体" w:hAnsi="宋体" w:cs="宋体"/>
                <w:highlight w:val="none"/>
              </w:rPr>
              <w:t xml:space="preserve">执业证书信息：</w:t>
            </w:r>
            <w:r/>
          </w:p>
        </w:tc>
      </w:tr>
    </w:tbl>
    <w:p>
      <w:pPr>
        <w:ind w:firstLine="442"/>
        <w:jc w:val="left"/>
        <w:spacing w:line="360" w:lineRule="auto"/>
        <w:widowControl/>
        <w:rPr>
          <w:rFonts w:ascii="宋体"/>
        </w:rPr>
      </w:pPr>
      <w:r>
        <w:rPr>
          <w:rFonts w:ascii="宋体"/>
        </w:rPr>
      </w:r>
      <w:r/>
    </w:p>
    <w:p>
      <w:pPr>
        <w:pStyle w:val="925"/>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Cambria">
    <w:panose1 w:val="020405030504060302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8"/>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8"/>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ascii="宋体"/>
      </w:rPr>
    </w:pPr>
    <w:r>
      <w:rPr>
        <w:rFonts w:hint="eastAsia" w:ascii="宋体" w:hAnsi="宋体" w:cs="宋体"/>
        <w:lang w:eastAsia="zh-CN"/>
      </w:rPr>
      <w:t xml:space="preserve">JSZC-321012-JDWS-C2026-0001</w:t>
    </w:r>
    <w:r>
      <w:rPr>
        <w:rFonts w:hint="eastAsia" w:ascii="宋体" w:hAnsi="宋体" w:cs="宋体"/>
      </w:rPr>
      <w:t xml:space="preserve">                                         江苏闻韶工程咨询有限公司</w:t>
    </w:r>
    <w:r/>
  </w:p>
  <w:p>
    <w:pPr>
      <w:pStyle w:val="9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ascii="宋体"/>
      </w:rPr>
    </w:pPr>
    <w:r>
      <w:rPr>
        <w:rFonts w:hint="eastAsia" w:ascii="宋体" w:hAnsi="宋体" w:cs="宋体"/>
        <w:lang w:eastAsia="zh-CN"/>
      </w:rPr>
      <w:t xml:space="preserve">JSZC-321012-JDWS-C2026-0001</w:t>
    </w:r>
    <w:r>
      <w:rPr>
        <w:rFonts w:hint="eastAsia" w:ascii="宋体" w:hAnsi="宋体" w:cs="宋体"/>
      </w:rPr>
      <w:t xml:space="preserve">                                         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24"/>
      <w:isLgl w:val="false"/>
      <w:suff w:val="nothing"/>
      <w:lvlText w:val="第%1章"/>
      <w:lvlJc w:val="left"/>
      <w:pPr>
        <w:ind w:left="6777"/>
      </w:pPr>
    </w:lvl>
    <w:lvl w:ilvl="1">
      <w:start w:val="1"/>
      <w:numFmt w:val="none"/>
      <w:pStyle w:val="925"/>
      <w:isLgl w:val="false"/>
      <w:suff w:val="nothing"/>
      <w:lvlText w:val=""/>
      <w:lvlJc w:val="left"/>
      <w:pPr>
        <w:ind w:left="6777"/>
      </w:pPr>
    </w:lvl>
    <w:lvl w:ilvl="2">
      <w:start w:val="1"/>
      <w:numFmt w:val="none"/>
      <w:isLgl w:val="false"/>
      <w:suff w:val="nothing"/>
      <w:lvlText w:val=""/>
      <w:lvlJc w:val="left"/>
      <w:pPr>
        <w:ind w:left="6777"/>
      </w:pPr>
    </w:lvl>
    <w:lvl w:ilvl="3">
      <w:start w:val="1"/>
      <w:numFmt w:val="none"/>
      <w:isLgl w:val="false"/>
      <w:suff w:val="nothing"/>
      <w:lvlText w:val=""/>
      <w:lvlJc w:val="left"/>
      <w:pPr>
        <w:ind w:left="6777"/>
      </w:pPr>
    </w:lvl>
    <w:lvl w:ilvl="4">
      <w:start w:val="1"/>
      <w:numFmt w:val="none"/>
      <w:isLgl w:val="false"/>
      <w:suff w:val="nothing"/>
      <w:lvlText w:val=""/>
      <w:lvlJc w:val="left"/>
      <w:pPr>
        <w:ind w:left="6777"/>
      </w:pPr>
    </w:lvl>
    <w:lvl w:ilvl="5">
      <w:start w:val="1"/>
      <w:numFmt w:val="none"/>
      <w:isLgl w:val="false"/>
      <w:suff w:val="nothing"/>
      <w:lvlText w:val=""/>
      <w:lvlJc w:val="left"/>
      <w:pPr>
        <w:ind w:left="6777"/>
      </w:pPr>
    </w:lvl>
    <w:lvl w:ilvl="6">
      <w:start w:val="1"/>
      <w:numFmt w:val="none"/>
      <w:isLgl w:val="false"/>
      <w:suff w:val="nothing"/>
      <w:lvlText w:val=""/>
      <w:lvlJc w:val="left"/>
      <w:pPr>
        <w:ind w:left="6777"/>
      </w:pPr>
    </w:lvl>
    <w:lvl w:ilvl="7">
      <w:start w:val="1"/>
      <w:numFmt w:val="none"/>
      <w:isLgl w:val="false"/>
      <w:suff w:val="nothing"/>
      <w:lvlText w:val=""/>
      <w:lvlJc w:val="left"/>
      <w:pPr>
        <w:ind w:left="6777"/>
      </w:pPr>
    </w:lvl>
    <w:lvl w:ilvl="8">
      <w:start w:val="1"/>
      <w:numFmt w:val="none"/>
      <w:isLgl w:val="false"/>
      <w:suff w:val="nothing"/>
      <w:lvlText w:val=""/>
      <w:lvlJc w:val="left"/>
      <w:pPr>
        <w:ind w:left="6777"/>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8"/>
    <w:link w:val="924"/>
    <w:uiPriority w:val="9"/>
    <w:rPr>
      <w:rFonts w:ascii="Arial" w:hAnsi="Arial" w:eastAsia="Arial" w:cs="Arial"/>
      <w:sz w:val="40"/>
      <w:szCs w:val="40"/>
    </w:rPr>
  </w:style>
  <w:style w:type="character" w:styleId="757">
    <w:name w:val="Heading 2 Char"/>
    <w:basedOn w:val="928"/>
    <w:link w:val="925"/>
    <w:uiPriority w:val="9"/>
    <w:rPr>
      <w:rFonts w:ascii="Arial" w:hAnsi="Arial" w:eastAsia="Arial" w:cs="Arial"/>
      <w:sz w:val="34"/>
    </w:rPr>
  </w:style>
  <w:style w:type="character" w:styleId="758">
    <w:name w:val="Heading 3 Char"/>
    <w:basedOn w:val="928"/>
    <w:link w:val="926"/>
    <w:uiPriority w:val="9"/>
    <w:rPr>
      <w:rFonts w:ascii="Arial" w:hAnsi="Arial" w:eastAsia="Arial" w:cs="Arial"/>
      <w:sz w:val="30"/>
      <w:szCs w:val="30"/>
    </w:rPr>
  </w:style>
  <w:style w:type="character" w:styleId="759">
    <w:name w:val="Heading 4 Char"/>
    <w:basedOn w:val="928"/>
    <w:link w:val="927"/>
    <w:uiPriority w:val="9"/>
    <w:rPr>
      <w:rFonts w:ascii="Arial" w:hAnsi="Arial" w:eastAsia="Arial" w:cs="Arial"/>
      <w:b/>
      <w:bCs/>
      <w:sz w:val="26"/>
      <w:szCs w:val="26"/>
    </w:rPr>
  </w:style>
  <w:style w:type="paragraph" w:styleId="760">
    <w:name w:val="Heading 5"/>
    <w:basedOn w:val="923"/>
    <w:next w:val="923"/>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basedOn w:val="928"/>
    <w:link w:val="760"/>
    <w:uiPriority w:val="9"/>
    <w:rPr>
      <w:rFonts w:ascii="Arial" w:hAnsi="Arial" w:eastAsia="Arial" w:cs="Arial"/>
      <w:b/>
      <w:bCs/>
      <w:sz w:val="24"/>
      <w:szCs w:val="24"/>
    </w:rPr>
  </w:style>
  <w:style w:type="paragraph" w:styleId="762">
    <w:name w:val="Heading 6"/>
    <w:basedOn w:val="923"/>
    <w:next w:val="923"/>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basedOn w:val="928"/>
    <w:link w:val="762"/>
    <w:uiPriority w:val="9"/>
    <w:rPr>
      <w:rFonts w:ascii="Arial" w:hAnsi="Arial" w:eastAsia="Arial" w:cs="Arial"/>
      <w:b/>
      <w:bCs/>
      <w:sz w:val="22"/>
      <w:szCs w:val="22"/>
    </w:rPr>
  </w:style>
  <w:style w:type="paragraph" w:styleId="764">
    <w:name w:val="Heading 7"/>
    <w:basedOn w:val="923"/>
    <w:next w:val="923"/>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basedOn w:val="928"/>
    <w:link w:val="764"/>
    <w:uiPriority w:val="9"/>
    <w:rPr>
      <w:rFonts w:ascii="Arial" w:hAnsi="Arial" w:eastAsia="Arial" w:cs="Arial"/>
      <w:b/>
      <w:bCs/>
      <w:i/>
      <w:iCs/>
      <w:sz w:val="22"/>
      <w:szCs w:val="22"/>
    </w:rPr>
  </w:style>
  <w:style w:type="paragraph" w:styleId="766">
    <w:name w:val="Heading 8"/>
    <w:basedOn w:val="923"/>
    <w:next w:val="923"/>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basedOn w:val="928"/>
    <w:link w:val="766"/>
    <w:uiPriority w:val="9"/>
    <w:rPr>
      <w:rFonts w:ascii="Arial" w:hAnsi="Arial" w:eastAsia="Arial" w:cs="Arial"/>
      <w:i/>
      <w:iCs/>
      <w:sz w:val="22"/>
      <w:szCs w:val="22"/>
    </w:rPr>
  </w:style>
  <w:style w:type="paragraph" w:styleId="768">
    <w:name w:val="Heading 9"/>
    <w:basedOn w:val="923"/>
    <w:next w:val="923"/>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basedOn w:val="928"/>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character" w:styleId="771">
    <w:name w:val="Title Char"/>
    <w:basedOn w:val="928"/>
    <w:link w:val="944"/>
    <w:uiPriority w:val="10"/>
    <w:rPr>
      <w:sz w:val="48"/>
      <w:szCs w:val="48"/>
    </w:rPr>
  </w:style>
  <w:style w:type="paragraph" w:styleId="772">
    <w:name w:val="Subtitle"/>
    <w:basedOn w:val="923"/>
    <w:next w:val="923"/>
    <w:link w:val="773"/>
    <w:uiPriority w:val="11"/>
    <w:qFormat/>
    <w:pPr>
      <w:spacing w:before="200" w:after="200"/>
    </w:pPr>
    <w:rPr>
      <w:sz w:val="24"/>
      <w:szCs w:val="24"/>
    </w:rPr>
  </w:style>
  <w:style w:type="character" w:styleId="773">
    <w:name w:val="Subtitle Char"/>
    <w:basedOn w:val="928"/>
    <w:link w:val="772"/>
    <w:uiPriority w:val="11"/>
    <w:rPr>
      <w:sz w:val="24"/>
      <w:szCs w:val="24"/>
    </w:rPr>
  </w:style>
  <w:style w:type="paragraph" w:styleId="774">
    <w:name w:val="Quote"/>
    <w:basedOn w:val="923"/>
    <w:next w:val="923"/>
    <w:link w:val="775"/>
    <w:uiPriority w:val="29"/>
    <w:qFormat/>
    <w:pPr>
      <w:ind w:left="720" w:right="720"/>
    </w:pPr>
    <w:rPr>
      <w:i/>
    </w:rPr>
  </w:style>
  <w:style w:type="character" w:styleId="775">
    <w:name w:val="Quote Char"/>
    <w:link w:val="774"/>
    <w:uiPriority w:val="29"/>
    <w:rPr>
      <w:i/>
    </w:rPr>
  </w:style>
  <w:style w:type="paragraph" w:styleId="776">
    <w:name w:val="Intense Quote"/>
    <w:basedOn w:val="923"/>
    <w:next w:val="923"/>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8"/>
    <w:link w:val="939"/>
    <w:uiPriority w:val="99"/>
  </w:style>
  <w:style w:type="character" w:styleId="779">
    <w:name w:val="Footer Char"/>
    <w:basedOn w:val="928"/>
    <w:link w:val="938"/>
    <w:uiPriority w:val="99"/>
  </w:style>
  <w:style w:type="paragraph" w:styleId="780">
    <w:name w:val="Caption"/>
    <w:basedOn w:val="923"/>
    <w:next w:val="923"/>
    <w:uiPriority w:val="35"/>
    <w:semiHidden/>
    <w:unhideWhenUsed/>
    <w:qFormat/>
    <w:pPr>
      <w:spacing w:line="276" w:lineRule="auto"/>
    </w:pPr>
    <w:rPr>
      <w:b/>
      <w:bCs/>
      <w:color w:val="4f81bd" w:themeColor="accent1"/>
      <w:sz w:val="18"/>
      <w:szCs w:val="18"/>
    </w:rPr>
  </w:style>
  <w:style w:type="character" w:styleId="781">
    <w:name w:val="Caption Char"/>
    <w:basedOn w:val="780"/>
    <w:link w:val="938"/>
    <w:uiPriority w:val="99"/>
  </w:style>
  <w:style w:type="table" w:styleId="782">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23"/>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8"/>
    <w:uiPriority w:val="99"/>
    <w:unhideWhenUsed/>
    <w:rPr>
      <w:vertAlign w:val="superscript"/>
    </w:rPr>
  </w:style>
  <w:style w:type="paragraph" w:styleId="910">
    <w:name w:val="endnote text"/>
    <w:basedOn w:val="923"/>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8"/>
    <w:uiPriority w:val="99"/>
    <w:semiHidden/>
    <w:unhideWhenUsed/>
    <w:rPr>
      <w:vertAlign w:val="superscript"/>
    </w:r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30"/>
    <w:uiPriority w:val="0"/>
    <w:qFormat/>
    <w:pPr>
      <w:jc w:val="both"/>
      <w:widowControl w:val="off"/>
    </w:pPr>
    <w:rPr>
      <w:rFonts w:ascii="Times New Roman" w:hAnsi="Times New Roman" w:eastAsia="宋体" w:cs="Times New Roman"/>
      <w:sz w:val="21"/>
      <w:szCs w:val="21"/>
      <w:lang w:val="en-US" w:eastAsia="zh-CN" w:bidi="ar-SA"/>
    </w:rPr>
  </w:style>
  <w:style w:type="paragraph" w:styleId="924">
    <w:name w:val="Heading 1"/>
    <w:basedOn w:val="923"/>
    <w:next w:val="923"/>
    <w:link w:val="954"/>
    <w:uiPriority w:val="99"/>
    <w:qFormat/>
    <w:pPr>
      <w:numPr>
        <w:ilvl w:val="0"/>
        <w:numId w:val="1"/>
      </w:numPr>
      <w:ind w:firstLine="1203"/>
      <w:keepNext/>
      <w:tabs>
        <w:tab w:val="left" w:pos="1440" w:leader="none"/>
        <w:tab w:val="left" w:pos="5670" w:leader="none"/>
      </w:tabs>
      <w:outlineLvl w:val="0"/>
    </w:pPr>
    <w:rPr>
      <w:rFonts w:ascii="黑体" w:eastAsia="黑体" w:cs="黑体"/>
      <w:b/>
      <w:bCs/>
      <w:sz w:val="28"/>
      <w:szCs w:val="28"/>
    </w:rPr>
  </w:style>
  <w:style w:type="paragraph" w:styleId="925">
    <w:name w:val="Heading 2"/>
    <w:basedOn w:val="923"/>
    <w:next w:val="931"/>
    <w:link w:val="955"/>
    <w:uiPriority w:val="99"/>
    <w:qFormat/>
    <w:pPr>
      <w:numPr>
        <w:ilvl w:val="1"/>
        <w:numId w:val="1"/>
      </w:numPr>
      <w:jc w:val="left"/>
      <w:keepLines/>
      <w:keepNext/>
      <w:spacing w:before="120" w:after="120"/>
      <w:outlineLvl w:val="1"/>
    </w:pPr>
    <w:rPr>
      <w:rFonts w:ascii="Cambria" w:hAnsi="Cambria" w:cs="Cambria"/>
      <w:b/>
      <w:bCs/>
      <w:sz w:val="32"/>
      <w:szCs w:val="32"/>
    </w:rPr>
  </w:style>
  <w:style w:type="paragraph" w:styleId="926">
    <w:name w:val="Heading 3"/>
    <w:basedOn w:val="923"/>
    <w:next w:val="923"/>
    <w:link w:val="956"/>
    <w:uiPriority w:val="99"/>
    <w:qFormat/>
    <w:pPr>
      <w:keepLines/>
      <w:keepNext/>
      <w:spacing w:before="260" w:after="260" w:line="416" w:lineRule="auto"/>
      <w:outlineLvl w:val="2"/>
    </w:pPr>
    <w:rPr>
      <w:rFonts w:ascii="Calibri" w:hAnsi="Calibri" w:cs="Calibri"/>
      <w:b/>
      <w:bCs/>
      <w:sz w:val="32"/>
      <w:szCs w:val="32"/>
    </w:rPr>
  </w:style>
  <w:style w:type="paragraph" w:styleId="927">
    <w:name w:val="Heading 4"/>
    <w:basedOn w:val="923"/>
    <w:next w:val="923"/>
    <w:link w:val="957"/>
    <w:uiPriority w:val="99"/>
    <w:qFormat/>
    <w:pPr>
      <w:keepLines/>
      <w:keepNext/>
      <w:spacing w:before="280" w:after="290" w:line="376" w:lineRule="auto"/>
      <w:outlineLvl w:val="3"/>
    </w:pPr>
    <w:rPr>
      <w:rFonts w:ascii="Arial" w:hAnsi="Arial" w:eastAsia="黑体" w:cs="Arial"/>
      <w:b/>
      <w:bCs/>
      <w:sz w:val="28"/>
      <w:szCs w:val="28"/>
    </w:rPr>
  </w:style>
  <w:style w:type="character" w:styleId="928" w:default="1">
    <w:name w:val="Default Paragraph Font"/>
    <w:uiPriority w:val="1"/>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931">
    <w:name w:val="Normal Indent"/>
    <w:basedOn w:val="923"/>
    <w:uiPriority w:val="99"/>
    <w:qFormat/>
    <w:pPr>
      <w:ind w:firstLine="420"/>
    </w:pPr>
  </w:style>
  <w:style w:type="paragraph" w:styleId="932">
    <w:name w:val="Body Text"/>
    <w:basedOn w:val="923"/>
    <w:next w:val="923"/>
    <w:link w:val="958"/>
    <w:uiPriority w:val="99"/>
    <w:qFormat/>
    <w:rPr>
      <w:sz w:val="20"/>
      <w:szCs w:val="20"/>
    </w:rPr>
  </w:style>
  <w:style w:type="paragraph" w:styleId="933">
    <w:name w:val="Body Text Indent"/>
    <w:basedOn w:val="923"/>
    <w:next w:val="934"/>
    <w:link w:val="959"/>
    <w:uiPriority w:val="99"/>
    <w:qFormat/>
    <w:pPr>
      <w:ind w:left="420"/>
      <w:spacing w:after="120"/>
    </w:pPr>
  </w:style>
  <w:style w:type="paragraph" w:styleId="934">
    <w:name w:val="envelope return"/>
    <w:basedOn w:val="923"/>
    <w:uiPriority w:val="99"/>
    <w:qFormat/>
    <w:rPr>
      <w:rFonts w:ascii="Arial" w:hAnsi="Arial" w:cs="Arial"/>
    </w:rPr>
  </w:style>
  <w:style w:type="paragraph" w:styleId="935">
    <w:name w:val="Plain Text"/>
    <w:basedOn w:val="923"/>
    <w:link w:val="960"/>
    <w:uiPriority w:val="99"/>
    <w:qFormat/>
    <w:rPr>
      <w:rFonts w:ascii="宋体" w:hAnsi="Courier New" w:cs="宋体"/>
    </w:rPr>
  </w:style>
  <w:style w:type="paragraph" w:styleId="936">
    <w:name w:val="Date"/>
    <w:basedOn w:val="923"/>
    <w:next w:val="923"/>
    <w:link w:val="961"/>
    <w:uiPriority w:val="99"/>
    <w:qFormat/>
    <w:rPr>
      <w:sz w:val="24"/>
      <w:szCs w:val="24"/>
    </w:rPr>
  </w:style>
  <w:style w:type="paragraph" w:styleId="937">
    <w:name w:val="Body Text Indent 2"/>
    <w:basedOn w:val="923"/>
    <w:link w:val="962"/>
    <w:uiPriority w:val="99"/>
    <w:qFormat/>
    <w:pPr>
      <w:ind w:firstLine="480"/>
      <w:spacing w:line="360" w:lineRule="auto"/>
      <w:tabs>
        <w:tab w:val="left" w:pos="8008" w:leader="none"/>
      </w:tabs>
    </w:pPr>
    <w:rPr>
      <w:sz w:val="24"/>
      <w:szCs w:val="24"/>
    </w:rPr>
  </w:style>
  <w:style w:type="paragraph" w:styleId="938">
    <w:name w:val="Footer"/>
    <w:basedOn w:val="923"/>
    <w:link w:val="963"/>
    <w:uiPriority w:val="99"/>
    <w:qFormat/>
    <w:pPr>
      <w:jc w:val="left"/>
      <w:tabs>
        <w:tab w:val="center" w:pos="4153" w:leader="none"/>
        <w:tab w:val="right" w:pos="8306" w:leader="none"/>
      </w:tabs>
    </w:pPr>
    <w:rPr>
      <w:sz w:val="18"/>
      <w:szCs w:val="18"/>
    </w:rPr>
  </w:style>
  <w:style w:type="paragraph" w:styleId="939">
    <w:name w:val="Header"/>
    <w:basedOn w:val="923"/>
    <w:link w:val="964"/>
    <w:uiPriority w:val="99"/>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23"/>
    <w:next w:val="923"/>
    <w:uiPriority w:val="99"/>
    <w:semiHidden/>
    <w:qFormat/>
    <w:pPr>
      <w:jc w:val="left"/>
      <w:spacing w:before="120" w:after="120"/>
    </w:pPr>
    <w:rPr>
      <w:b/>
      <w:bCs/>
      <w:caps/>
      <w:sz w:val="20"/>
      <w:szCs w:val="20"/>
    </w:rPr>
  </w:style>
  <w:style w:type="paragraph" w:styleId="941">
    <w:name w:val="Body Text 2"/>
    <w:basedOn w:val="923"/>
    <w:link w:val="965"/>
    <w:uiPriority w:val="99"/>
    <w:qFormat/>
    <w:pPr>
      <w:spacing w:after="120" w:line="480" w:lineRule="auto"/>
    </w:pPr>
    <w:rPr>
      <w:b/>
      <w:bCs/>
      <w:sz w:val="18"/>
      <w:szCs w:val="18"/>
    </w:rPr>
  </w:style>
  <w:style w:type="paragraph" w:styleId="942">
    <w:name w:val="HTML Preformatted"/>
    <w:basedOn w:val="923"/>
    <w:link w:val="96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43">
    <w:name w:val="Normal (Web)"/>
    <w:basedOn w:val="923"/>
    <w:uiPriority w:val="99"/>
    <w:qFormat/>
    <w:pPr>
      <w:spacing w:line="360" w:lineRule="auto"/>
    </w:pPr>
    <w:rPr>
      <w:sz w:val="24"/>
      <w:szCs w:val="24"/>
    </w:rPr>
  </w:style>
  <w:style w:type="paragraph" w:styleId="944">
    <w:name w:val="Title"/>
    <w:basedOn w:val="923"/>
    <w:next w:val="923"/>
    <w:link w:val="967"/>
    <w:uiPriority w:val="99"/>
    <w:qFormat/>
    <w:pPr>
      <w:jc w:val="center"/>
      <w:spacing w:before="240" w:after="60"/>
      <w:outlineLvl w:val="0"/>
    </w:pPr>
    <w:rPr>
      <w:rFonts w:ascii="Cambria" w:hAnsi="Cambria" w:cs="Cambria"/>
      <w:b/>
      <w:bCs/>
      <w:sz w:val="32"/>
      <w:szCs w:val="32"/>
    </w:rPr>
  </w:style>
  <w:style w:type="paragraph" w:styleId="945">
    <w:name w:val="Body Text First Indent 2"/>
    <w:basedOn w:val="933"/>
    <w:link w:val="968"/>
    <w:uiPriority w:val="99"/>
    <w:qFormat/>
    <w:pPr>
      <w:ind w:firstLine="420"/>
      <w:tabs>
        <w:tab w:val="left" w:pos="8008" w:leader="none"/>
      </w:tabs>
    </w:pPr>
  </w:style>
  <w:style w:type="table" w:styleId="946">
    <w:name w:val="Table Grid"/>
    <w:basedOn w:val="92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basedOn w:val="928"/>
    <w:uiPriority w:val="99"/>
    <w:qFormat/>
    <w:rPr>
      <w:b/>
      <w:bCs/>
    </w:rPr>
  </w:style>
  <w:style w:type="character" w:styleId="948">
    <w:name w:val="Hyperlink"/>
    <w:basedOn w:val="928"/>
    <w:uiPriority w:val="99"/>
    <w:qFormat/>
    <w:rPr>
      <w:color w:val="0000ff"/>
      <w:u w:val="single"/>
    </w:rPr>
  </w:style>
  <w:style w:type="paragraph" w:styleId="949" w:customStyle="1">
    <w:name w:val="正文1"/>
    <w:next w:val="950"/>
    <w:uiPriority w:val="99"/>
    <w:qFormat/>
    <w:rPr>
      <w:rFonts w:ascii="Times New Roman" w:hAnsi="Times New Roman" w:eastAsia="宋体" w:cs="Times New Roman"/>
      <w:lang w:val="en-US" w:eastAsia="zh-CN" w:bidi="ar-SA"/>
    </w:rPr>
  </w:style>
  <w:style w:type="paragraph" w:styleId="950" w:customStyle="1">
    <w:name w:val="正文文本1"/>
    <w:basedOn w:val="949"/>
    <w:next w:val="951"/>
    <w:uiPriority w:val="99"/>
    <w:qFormat/>
    <w:pPr>
      <w:spacing w:after="120"/>
    </w:pPr>
    <w:rPr>
      <w:lang w:eastAsia="en-US"/>
    </w:rPr>
  </w:style>
  <w:style w:type="paragraph" w:styleId="951" w:customStyle="1">
    <w:name w:val="一级条标题"/>
    <w:basedOn w:val="952"/>
    <w:next w:val="95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923"/>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953" w:customStyle="1">
    <w:name w:val="段"/>
    <w:basedOn w:val="949"/>
    <w:next w:val="923"/>
    <w:uiPriority w:val="99"/>
    <w:qFormat/>
    <w:pPr>
      <w:ind w:firstLine="200"/>
    </w:pPr>
  </w:style>
  <w:style w:type="character" w:styleId="954" w:customStyle="1">
    <w:name w:val="标题 1 字符"/>
    <w:basedOn w:val="928"/>
    <w:link w:val="924"/>
    <w:uiPriority w:val="9"/>
    <w:qFormat/>
    <w:rPr>
      <w:b/>
      <w:bCs/>
      <w:sz w:val="44"/>
      <w:szCs w:val="44"/>
    </w:rPr>
  </w:style>
  <w:style w:type="character" w:styleId="955" w:customStyle="1">
    <w:name w:val="标题 2 字符"/>
    <w:basedOn w:val="928"/>
    <w:link w:val="925"/>
    <w:uiPriority w:val="99"/>
    <w:qFormat/>
    <w:rPr>
      <w:rFonts w:ascii="Cambria" w:hAnsi="Cambria" w:cs="Cambria"/>
      <w:b/>
      <w:bCs/>
      <w:sz w:val="32"/>
      <w:szCs w:val="32"/>
    </w:rPr>
  </w:style>
  <w:style w:type="character" w:styleId="956" w:customStyle="1">
    <w:name w:val="标题 3 字符"/>
    <w:basedOn w:val="928"/>
    <w:link w:val="926"/>
    <w:uiPriority w:val="9"/>
    <w:semiHidden/>
    <w:qFormat/>
    <w:rPr>
      <w:b/>
      <w:bCs/>
      <w:sz w:val="32"/>
      <w:szCs w:val="32"/>
    </w:rPr>
  </w:style>
  <w:style w:type="character" w:styleId="957" w:customStyle="1">
    <w:name w:val="标题 4 字符"/>
    <w:basedOn w:val="928"/>
    <w:link w:val="927"/>
    <w:uiPriority w:val="9"/>
    <w:semiHidden/>
    <w:qFormat/>
    <w:rPr>
      <w:rFonts w:asciiTheme="majorHAnsi" w:hAnsiTheme="majorHAnsi" w:eastAsiaTheme="majorEastAsia" w:cstheme="majorBidi"/>
      <w:b/>
      <w:bCs/>
      <w:sz w:val="28"/>
      <w:szCs w:val="28"/>
    </w:rPr>
  </w:style>
  <w:style w:type="character" w:styleId="958" w:customStyle="1">
    <w:name w:val="正文文本 字符"/>
    <w:basedOn w:val="928"/>
    <w:link w:val="932"/>
    <w:uiPriority w:val="99"/>
    <w:qFormat/>
    <w:rPr>
      <w:szCs w:val="21"/>
    </w:rPr>
  </w:style>
  <w:style w:type="character" w:styleId="959" w:customStyle="1">
    <w:name w:val="正文文本缩进 字符"/>
    <w:basedOn w:val="928"/>
    <w:link w:val="933"/>
    <w:uiPriority w:val="99"/>
    <w:qFormat/>
    <w:rPr>
      <w:rFonts w:ascii="Times New Roman" w:hAnsi="Times New Roman" w:eastAsia="宋体" w:cs="Times New Roman"/>
      <w:sz w:val="21"/>
      <w:szCs w:val="21"/>
    </w:rPr>
  </w:style>
  <w:style w:type="character" w:styleId="960" w:customStyle="1">
    <w:name w:val="纯文本 字符"/>
    <w:basedOn w:val="928"/>
    <w:link w:val="935"/>
    <w:uiPriority w:val="99"/>
    <w:qFormat/>
    <w:rPr>
      <w:rFonts w:ascii="宋体" w:hAnsi="Courier New" w:eastAsia="宋体" w:cs="宋体"/>
      <w:sz w:val="21"/>
      <w:szCs w:val="21"/>
    </w:rPr>
  </w:style>
  <w:style w:type="character" w:styleId="961" w:customStyle="1">
    <w:name w:val="日期 字符"/>
    <w:basedOn w:val="928"/>
    <w:link w:val="936"/>
    <w:uiPriority w:val="99"/>
    <w:semiHidden/>
    <w:qFormat/>
    <w:rPr>
      <w:szCs w:val="21"/>
    </w:rPr>
  </w:style>
  <w:style w:type="character" w:styleId="962" w:customStyle="1">
    <w:name w:val="正文文本缩进 2 字符"/>
    <w:basedOn w:val="928"/>
    <w:link w:val="937"/>
    <w:uiPriority w:val="99"/>
    <w:semiHidden/>
    <w:qFormat/>
    <w:rPr>
      <w:szCs w:val="21"/>
    </w:rPr>
  </w:style>
  <w:style w:type="character" w:styleId="963" w:customStyle="1">
    <w:name w:val="页脚 字符"/>
    <w:basedOn w:val="928"/>
    <w:link w:val="938"/>
    <w:uiPriority w:val="99"/>
    <w:qFormat/>
    <w:rPr>
      <w:rFonts w:ascii="Times New Roman" w:hAnsi="Times New Roman" w:eastAsia="宋体" w:cs="Times New Roman"/>
      <w:sz w:val="18"/>
      <w:szCs w:val="18"/>
    </w:rPr>
  </w:style>
  <w:style w:type="character" w:styleId="964" w:customStyle="1">
    <w:name w:val="页眉 字符"/>
    <w:basedOn w:val="928"/>
    <w:link w:val="939"/>
    <w:uiPriority w:val="99"/>
    <w:semiHidden/>
    <w:qFormat/>
    <w:rPr>
      <w:sz w:val="18"/>
      <w:szCs w:val="18"/>
    </w:rPr>
  </w:style>
  <w:style w:type="character" w:styleId="965" w:customStyle="1">
    <w:name w:val="正文文本 2 字符"/>
    <w:basedOn w:val="928"/>
    <w:link w:val="941"/>
    <w:uiPriority w:val="99"/>
    <w:semiHidden/>
    <w:qFormat/>
    <w:rPr>
      <w:szCs w:val="21"/>
    </w:rPr>
  </w:style>
  <w:style w:type="character" w:styleId="966" w:customStyle="1">
    <w:name w:val="HTML 预设格式 字符"/>
    <w:basedOn w:val="928"/>
    <w:link w:val="942"/>
    <w:uiPriority w:val="99"/>
    <w:semiHidden/>
    <w:qFormat/>
    <w:rPr>
      <w:rFonts w:ascii="Courier New" w:hAnsi="Courier New" w:cs="Courier New"/>
      <w:sz w:val="20"/>
      <w:szCs w:val="20"/>
    </w:rPr>
  </w:style>
  <w:style w:type="character" w:styleId="967" w:customStyle="1">
    <w:name w:val="标题 字符"/>
    <w:basedOn w:val="928"/>
    <w:link w:val="944"/>
    <w:uiPriority w:val="10"/>
    <w:qFormat/>
    <w:rPr>
      <w:rFonts w:asciiTheme="majorHAnsi" w:hAnsiTheme="majorHAnsi" w:cstheme="majorBidi"/>
      <w:b/>
      <w:bCs/>
      <w:sz w:val="32"/>
      <w:szCs w:val="32"/>
    </w:rPr>
  </w:style>
  <w:style w:type="character" w:styleId="968" w:customStyle="1">
    <w:name w:val="正文文本首行缩进 2 字符"/>
    <w:basedOn w:val="959"/>
    <w:link w:val="945"/>
    <w:uiPriority w:val="99"/>
    <w:semiHidden/>
    <w:qFormat/>
    <w:rPr>
      <w:rFonts w:ascii="Times New Roman" w:hAnsi="Times New Roman" w:eastAsia="宋体" w:cs="Times New Roman"/>
      <w:sz w:val="21"/>
      <w:szCs w:val="21"/>
    </w:rPr>
  </w:style>
  <w:style w:type="paragraph" w:styleId="969" w:customStyle="1">
    <w:name w:val="正文缩进1"/>
    <w:basedOn w:val="923"/>
    <w:uiPriority w:val="99"/>
    <w:qFormat/>
    <w:pPr>
      <w:ind w:firstLine="420"/>
    </w:pPr>
  </w:style>
  <w:style w:type="paragraph" w:styleId="970" w:customStyle="1">
    <w:name w:val="正文（缩进）"/>
    <w:basedOn w:val="923"/>
    <w:next w:val="923"/>
    <w:uiPriority w:val="99"/>
    <w:qFormat/>
    <w:pPr>
      <w:ind w:firstLine="480"/>
    </w:pPr>
    <w:rPr>
      <w:rFonts w:ascii="Calibri" w:hAnsi="Calibri" w:cs="Calibri"/>
    </w:rPr>
  </w:style>
  <w:style w:type="paragraph" w:styleId="971">
    <w:name w:val="List Paragraph"/>
    <w:basedOn w:val="923"/>
    <w:uiPriority w:val="99"/>
    <w:qFormat/>
    <w:pPr>
      <w:ind w:firstLine="420"/>
    </w:pPr>
    <w:rPr>
      <w:rFonts w:ascii="Calibri" w:hAnsi="Calibri" w:cs="Calibri"/>
    </w:rPr>
  </w:style>
  <w:style w:type="paragraph" w:styleId="972" w:customStyle="1">
    <w:name w:val="正文段落"/>
    <w:basedOn w:val="923"/>
    <w:uiPriority w:val="99"/>
    <w:qFormat/>
    <w:pPr>
      <w:ind w:firstLine="200"/>
    </w:pPr>
  </w:style>
  <w:style w:type="paragraph" w:styleId="973" w:customStyle="1">
    <w:name w:val="_Style 6"/>
    <w:basedOn w:val="924"/>
    <w:next w:val="923"/>
    <w:uiPriority w:val="99"/>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974" w:customStyle="1">
    <w:name w:val="表格文字"/>
    <w:next w:val="932"/>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975" w:customStyle="1">
    <w:name w:val="NormalCharacter"/>
    <w:uiPriority w:val="99"/>
    <w:qFormat/>
  </w:style>
  <w:style w:type="paragraph" w:styleId="976" w:customStyle="1">
    <w:name w:val="列表段落1"/>
    <w:basedOn w:val="923"/>
    <w:uiPriority w:val="99"/>
    <w:qFormat/>
    <w:pPr>
      <w:ind w:firstLine="420"/>
    </w:pPr>
  </w:style>
  <w:style w:type="paragraph" w:styleId="977" w:customStyle="1">
    <w:name w:val="普通正文"/>
    <w:basedOn w:val="923"/>
    <w:uiPriority w:val="99"/>
    <w:qFormat/>
    <w:pPr>
      <w:ind w:firstLine="480"/>
      <w:jc w:val="left"/>
      <w:spacing w:before="120" w:after="120" w:line="360" w:lineRule="auto"/>
    </w:pPr>
    <w:rPr>
      <w:rFonts w:ascii="Arial" w:hAnsi="Arial" w:cs="Arial"/>
      <w:sz w:val="24"/>
      <w:szCs w:val="24"/>
    </w:rPr>
  </w:style>
  <w:style w:type="paragraph" w:styleId="978" w:customStyle="1">
    <w:name w:val="Char"/>
    <w:basedOn w:val="923"/>
    <w:uiPriority w:val="99"/>
    <w:qFormat/>
    <w:pPr>
      <w:ind w:firstLine="200"/>
      <w:tabs>
        <w:tab w:val="left" w:pos="360" w:leader="none"/>
      </w:tabs>
    </w:pPr>
    <w:rPr>
      <w:sz w:val="28"/>
      <w:szCs w:val="28"/>
    </w:rPr>
  </w:style>
  <w:style w:type="paragraph" w:styleId="979"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980"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981"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982" w:customStyle="1">
    <w:name w:val="标题 3_0_0"/>
    <w:basedOn w:val="980"/>
    <w:next w:val="980"/>
    <w:uiPriority w:val="99"/>
    <w:qFormat/>
    <w:pPr>
      <w:keepLines/>
      <w:keepNext/>
      <w:spacing w:before="260" w:after="260" w:line="413" w:lineRule="auto"/>
      <w:outlineLvl w:val="2"/>
    </w:pPr>
    <w:rPr>
      <w:b/>
      <w:bCs/>
      <w:sz w:val="32"/>
      <w:szCs w:val="32"/>
    </w:rPr>
  </w:style>
  <w:style w:type="paragraph" w:styleId="983" w:customStyle="1">
    <w:name w:val="标题 4_0"/>
    <w:basedOn w:val="980"/>
    <w:next w:val="980"/>
    <w:uiPriority w:val="99"/>
    <w:qFormat/>
    <w:pPr>
      <w:keepLines/>
      <w:keepNext/>
      <w:spacing w:before="280" w:after="290" w:line="372" w:lineRule="auto"/>
      <w:outlineLvl w:val="3"/>
    </w:pPr>
    <w:rPr>
      <w:rFonts w:ascii="Cambria" w:hAnsi="Cambria" w:cs="Cambria"/>
      <w:b/>
      <w:bCs/>
      <w:sz w:val="28"/>
      <w:szCs w:val="28"/>
    </w:rPr>
  </w:style>
  <w:style w:type="paragraph" w:styleId="984"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985" w:customStyle="1">
    <w:name w:val="页眉1"/>
    <w:basedOn w:val="986"/>
    <w:uiPriority w:val="99"/>
    <w:qFormat/>
    <w:pPr>
      <w:jc w:val="center"/>
      <w:tabs>
        <w:tab w:val="center" w:pos="4153" w:leader="none"/>
        <w:tab w:val="right" w:pos="8306" w:leader="none"/>
      </w:tabs>
      <w:pBdr>
        <w:bottom w:val="single" w:color="000000" w:sz="6" w:space="1"/>
      </w:pBdr>
    </w:pPr>
    <w:rPr>
      <w:sz w:val="18"/>
      <w:szCs w:val="18"/>
    </w:rPr>
  </w:style>
  <w:style w:type="paragraph" w:styleId="986" w:customStyle="1">
    <w:name w:val="正文111"/>
    <w:next w:val="987"/>
    <w:uiPriority w:val="99"/>
    <w:qFormat/>
    <w:pPr>
      <w:jc w:val="both"/>
      <w:widowControl w:val="off"/>
    </w:pPr>
    <w:rPr>
      <w:rFonts w:ascii="Calibri" w:hAnsi="Calibri" w:eastAsia="宋体" w:cs="Calibri"/>
      <w:sz w:val="21"/>
      <w:szCs w:val="21"/>
      <w:lang w:val="en-US" w:eastAsia="zh-CN" w:bidi="ar-SA"/>
    </w:rPr>
  </w:style>
  <w:style w:type="paragraph" w:styleId="987" w:customStyle="1">
    <w:name w:val="文本块1"/>
    <w:basedOn w:val="986"/>
    <w:uiPriority w:val="99"/>
    <w:qFormat/>
    <w:pPr>
      <w:ind w:left="567" w:right="454" w:firstLine="498"/>
      <w:jc w:val="left"/>
      <w:widowControl/>
    </w:pPr>
    <w:rPr>
      <w:rFonts w:ascii="??_GB2312" w:eastAsia="Times New Roman" w:cs="??_GB2312"/>
      <w:sz w:val="30"/>
      <w:szCs w:val="30"/>
    </w:rPr>
  </w:style>
  <w:style w:type="paragraph" w:styleId="988" w:customStyle="1">
    <w:name w:val="页脚1"/>
    <w:basedOn w:val="986"/>
    <w:uiPriority w:val="99"/>
    <w:qFormat/>
    <w:pPr>
      <w:jc w:val="left"/>
      <w:tabs>
        <w:tab w:val="center" w:pos="4153" w:leader="none"/>
        <w:tab w:val="right" w:pos="8306" w:leader="none"/>
      </w:tabs>
    </w:pPr>
    <w:rPr>
      <w:sz w:val="18"/>
      <w:szCs w:val="18"/>
    </w:rPr>
  </w:style>
  <w:style w:type="paragraph" w:styleId="989" w:customStyle="1">
    <w:name w:val="首行缩进"/>
    <w:basedOn w:val="923"/>
    <w:uiPriority w:val="99"/>
    <w:qFormat/>
    <w:pPr>
      <w:ind w:firstLine="480"/>
    </w:pPr>
  </w:style>
  <w:style w:type="paragraph" w:styleId="990" w:customStyle="1">
    <w:name w:val="标题 21"/>
    <w:basedOn w:val="923"/>
    <w:next w:val="969"/>
    <w:uiPriority w:val="99"/>
    <w:qFormat/>
    <w:pPr>
      <w:keepLines/>
      <w:keepNext/>
      <w:spacing w:before="260" w:after="260" w:line="416" w:lineRule="auto"/>
      <w:outlineLvl w:val="1"/>
    </w:pPr>
    <w:rPr>
      <w:rFonts w:ascii="Arial" w:hAnsi="Arial" w:eastAsia="黑体" w:cs="Arial"/>
      <w:b/>
      <w:bCs/>
      <w:sz w:val="32"/>
      <w:szCs w:val="32"/>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jp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e9c9e5f8-62c0-497a-af3b-7e0bc3eb4632</errorID>
      <errorWord>（</errorWord>
      <group>L1_Punc</group>
      <groupName>标点问题</groupName>
      <ability>L2_Punc</ability>
      <abilityName>标点符号检查</abilityName>
      <candidateList/>
      <explain/>
      <paraID>4A51F840</paraID>
      <start>46</start>
      <end>47</end>
      <status>unmodified</status>
      <modifiedWord/>
      <trackRevisions>false</trackRevisions>
    </reviewItem>
    <reviewItem>
      <errorID>ea1bbe2b-3a5b-4d5e-b66c-e3558ab0a496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244d5272-4e06-4509-bf64-f6fb2e1a5107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113dbbc3-abd7-4496-b421-b003c9ce9a4e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0dbe4250-2ea9-452c-bc36-57da1762cb6a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6ea5cdbf-6c8d-44b1-88b3-842b3ccfed46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5e7d55b8-9408-470e-aa7a-7dde44f285f0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73478a01-4491-46ce-9f21-15c3006f95f3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4038dc7d-e203-4241-b244-3de4c70031d1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72b15a0e-752c-474e-a428-6318736b7da8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b49d7b5f-99e4-4d87-b5e9-1aa8a050121a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8407faf1-2c4b-4396-8c94-eb8f66d64cc9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ae07d183-74a7-48ff-9a89-3e75829a6691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21842a85-4b5b-4f0d-96ae-704e68e644c4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fe534c66-896c-47ef-a979-adc916314625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e66a1e51-9782-4830-904a-668ef7371359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d318a2bc-1712-4852-a260-7166e05401b6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ce241f2a-ece0-46ee-8556-847109b7af96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7ee3c3cd-8609-45c1-966b-8fab314f586e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aec3e4f4-f1eb-4e10-b35c-fd3b7a6ff0c2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76d2abc5-6422-44e0-bf75-b003fc29d9c8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528cc086-79b2-46ae-b028-2c532d980b89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4c469844-05ce-4405-9fe9-0882cb534846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583cbf66-b00e-41ab-af1f-a5b116c358cd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ce8da0b4-d72b-4f60-b390-bdb6cd4c879d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2cd8a851-eae9-469b-8b7d-8931411215cc</errorID>
      <errorWord>作</errorWord>
      <group>L1_Word</group>
      <groupName>字词问题</groupName>
      <ability>L2_Typo</ability>
      <abilityName>字词错误</abilityName>
      <candidateList>
        <item>作出</item>
      </candidateList>
      <explain/>
      <paraID>32C78FD3</paraID>
      <start>50</start>
      <end>52</end>
      <status>modified</status>
      <modifiedWord>作出</modifiedWord>
      <trackRevisions>false</trackRevisions>
    </reviewItem>
    <reviewItem>
      <errorID>d6b4b5d4-1923-480d-b676-4c610ebb39d3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55a9ea56-756c-4c14-bd62-a0fad25ee94b</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7C941232</paraID>
      <start>53</start>
      <end>55</end>
      <status>modified</status>
      <modifiedWord>应该</modifiedWord>
      <trackRevisions>false</trackRevisions>
    </reviewItem>
    <reviewItem>
      <errorID>6d539e64-10b7-402e-9751-925f086acef2</errorID>
      <errorWord>不</errorWord>
      <group>L1_Word</group>
      <groupName>字词问题</groupName>
      <ability>L2_Typo</ability>
      <abilityName>字词错误</abilityName>
      <candidateList>
        <item>不符</item>
      </candidateList>
      <explain/>
      <paraID> D0BE19E</paraID>
      <start>47</start>
      <end>49</end>
      <status>modified</status>
      <modifiedWord>不符</modifiedWord>
      <trackRevisions>false</trackRevisions>
    </reviewItem>
    <reviewItem>
      <errorID>69dc9674-2cdd-44ad-bb56-b12bba8e8b65</errorID>
      <errorWord>保持通讯畅通</errorWord>
      <group>L1_Word</group>
      <groupName>字词问题</groupName>
      <ability>L2_Typo</ability>
      <abilityName>字词错误</abilityName>
      <candidateList>
        <item>保持通信畅通</item>
      </candidateList>
      <explain/>
      <paraID>1BDB2E49</paraID>
      <start>17</start>
      <end>23</end>
      <status>ignored</status>
      <modifiedWord/>
      <trackRevisions>false</trackRevisions>
    </reviewItem>
    <reviewItem>
      <errorID>59137adb-3091-4575-9cac-f258bf148b37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486f5ef6-a8d8-4f71-989f-f3dc091b62d2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59138e9f-812b-4b28-894f-f6a47811453f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893a6b16-8a4f-4de5-9f20-5497b4a6a4f7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4b8606c4-79f5-42df-98cf-e4dd7740f597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4bdfbf81-2974-4973-8a1e-a54c0bec7574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87b8cd4a-bf0e-4f49-b1ef-2be780c451ab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f3d4f7e5-9301-4cc9-9959-9c845b2d2d60</errorID>
      <errorWord>围</errorWord>
      <group>L1_Word</group>
      <groupName>字词问题</groupName>
      <ability>L2_Typo</ability>
      <abilityName>字词错误</abilityName>
      <candidateList>
        <item>围内</item>
      </candidateList>
      <explain/>
      <paraID>7CA5E18E</paraID>
      <start>7</start>
      <end>9</end>
      <status>modified</status>
      <modifiedWord>围内</modifiedWord>
      <trackRevisions>false</trackRevisions>
    </reviewItem>
    <reviewItem>
      <errorID>8498d314-ead6-43ba-82e9-ef3979e69ea9</errorID>
      <errorWord>《</errorWord>
      <group>L1_Punc</group>
      <groupName>标点问题</groupName>
      <ability>L2_Punc</ability>
      <abilityName>标点符号检查</abilityName>
      <candidateList/>
      <explain>同一形式括号套用。</explain>
      <paraID>5306330C</paraID>
      <start>34</start>
      <end>35</end>
      <status>unmodified</status>
      <modifiedWord/>
      <trackRevisions>false</trackRevisions>
    </reviewItem>
    <reviewItem>
      <errorID>a2213026-9ce3-4f91-be15-10e24a90df08</errorID>
      <errorWord>》</errorWord>
      <group>L1_Punc</group>
      <groupName>标点问题</groupName>
      <ability>L2_Punc</ability>
      <abilityName>标点符号检查</abilityName>
      <candidateList/>
      <explain>同一形式括号套用。</explain>
      <paraID>5306330C</paraID>
      <start>51</start>
      <end>52</end>
      <status>unmodified</status>
      <modifiedWord/>
      <trackRevisions>false</trackRevisions>
    </reviewItem>
    <reviewItem>
      <errorID>86e63a8e-2c42-4e9d-9504-403c0bc5509f</errorID>
      <errorWord>《</errorWord>
      <group>L1_Punc</group>
      <groupName>标点问题</groupName>
      <ability>L2_Punc</ability>
      <abilityName>标点符号检查</abilityName>
      <candidateList/>
      <explain>同一形式括号套用。</explain>
      <paraID>5306330C</paraID>
      <start>52</start>
      <end>53</end>
      <status>unmodified</status>
      <modifiedWord/>
      <trackRevisions>false</trackRevisions>
    </reviewItem>
    <reviewItem>
      <errorID>93a3358d-6639-4926-8e6a-96002723062e</errorID>
      <errorWord>》</errorWord>
      <group>L1_Punc</group>
      <groupName>标点问题</groupName>
      <ability>L2_Punc</ability>
      <abilityName>标点符号检查</abilityName>
      <candidateList/>
      <explain>同一形式括号套用。</explain>
      <paraID>5306330C</paraID>
      <start>69</start>
      <end>70</end>
      <status>unmodified</status>
      <modifiedWord/>
      <trackRevisions>false</trackRevisions>
    </reviewItem>
    <reviewItem>
      <errorID>bdb7a1cd-355e-4351-b148-f1078a7304d8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6452BBA0</paraID>
      <start>0</start>
      <end>2</end>
      <status>unmodified</status>
      <modifiedWord/>
      <trackRevisions>false</trackRevisions>
    </reviewItem>
    <reviewItem>
      <errorID>6b5c39ba-d2fb-40f8-bc31-a2a846af77ee</errorID>
      <errorWord>移出</errorWord>
      <group>L1_Word</group>
      <groupName>字词问题</groupName>
      <ability>L2_Typo</ability>
      <abilityName>字词错误</abilityName>
      <candidateList>
        <item>移植</item>
      </candidateList>
      <explain/>
      <paraID>6452BBA0</paraID>
      <start>35</start>
      <end>37</end>
      <status>unmodified</status>
      <modifiedWord/>
      <trackRevisions>false</trackRevisions>
    </reviewItem>
    <reviewItem>
      <errorID>74016e33-c2f7-48a7-a35f-6b3c4a97561c</errorID>
      <errorWord>人</errorWord>
      <group>L1_Word</group>
      <groupName>字词问题</groupName>
      <ability>L2_Typo</ability>
      <abilityName>字词错误</abilityName>
      <candidateList>
        <item>人在</item>
      </candidateList>
      <explain/>
      <paraID>787EE232</paraID>
      <start>120</start>
      <end>122</end>
      <status>modified</status>
      <modifiedWord>人在</modifiedWord>
      <trackRevisions>false</trackRevisions>
    </reviewItem>
    <reviewItem>
      <errorID>4d1313c8-5281-495c-82a1-a398d10f06ad</errorID>
      <errorWord>人</errorWord>
      <group>L1_Word</group>
      <groupName>字词问题</groupName>
      <ability>L2_Typo</ability>
      <abilityName>字词错误</abilityName>
      <candidateList>
        <item>人员</item>
      </candidateList>
      <explain>〈名〉担任某种职务的人：机关工作～｜值班～｜～配备。</explain>
      <paraID>787EE232</paraID>
      <start>157</start>
      <end>159</end>
      <status>modified</status>
      <modifiedWord>人员</modifiedWord>
      <trackRevisions>false</trackRevisions>
    </reviewItem>
    <reviewItem>
      <errorID>5ca2e347-a158-44ad-a7ca-5ba8ea77b982</errorID>
      <errorWord>地块的</errorWord>
      <group>L1_Word</group>
      <groupName>字词问题</groupName>
      <ability>L2_Typo</ability>
      <abilityName>字词错误</abilityName>
      <candidateList>
        <item>地块</item>
      </candidateList>
      <explain/>
      <paraID>4FC40A98</paraID>
      <start>3</start>
      <end>5</end>
      <status>modified</status>
      <modifiedWord>地块</modifiedWord>
      <trackRevisions>false</trackRevisions>
    </reviewItem>
    <reviewItem>
      <errorID>f91b6fd4-354f-40e5-882a-7ca9c5ca0e17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13ED9B65</paraID>
      <start>0</start>
      <end>2</end>
      <status>unmodified</status>
      <modifiedWord/>
      <trackRevisions>false</trackRevisions>
    </reviewItem>
    <reviewItem>
      <errorID>3eb464d3-03df-4e85-af0c-693096f9b45d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5C8F9969</paraID>
      <start>0</start>
      <end>2</end>
      <status>unmodified</status>
      <modifiedWord/>
      <trackRevisions>false</trackRevisions>
    </reviewItem>
    <reviewItem>
      <errorID>0284c269-40ee-4dd0-9b83-9c20d3635521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485B4142</paraID>
      <start>0</start>
      <end>2</end>
      <status>unmodified</status>
      <modifiedWord/>
      <trackRevisions>false</trackRevisions>
    </reviewItem>
    <reviewItem>
      <errorID>a43e8ac5-34a7-4b0d-8c3c-d712fc916fd4</errorID>
      <errorWord>噪音</errorWord>
      <group>L1_Word</group>
      <groupName>字词问题</groupName>
      <ability>L2_Alias</ability>
      <abilityName>也作/曾用词</abilityName>
      <candidateList>
        <item>噪声</item>
      </candidateList>
      <explain>词汇[噪音]为不规范表述或旧称，其规范书面表述为[噪声]。</explain>
      <paraID>485B4142</paraID>
      <start>101</start>
      <end>103</end>
      <status>unmodified</status>
      <modifiedWord/>
      <trackRevisions>false</trackRevisions>
    </reviewItem>
    <reviewItem>
      <errorID>e5658eed-743d-4af6-b30a-2a538bc70106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60CC1234</paraID>
      <start>0</start>
      <end>2</end>
      <status>unmodified</status>
      <modifiedWord/>
      <trackRevisions>false</trackRevisions>
    </reviewItem>
    <reviewItem>
      <errorID>6e91c5d9-095b-42c3-aba2-c099c68998f4</errorID>
      <errorWord>保湿材料</errorWord>
      <group>L1_Knowledge</group>
      <groupName>知识性问题</groupName>
      <ability>L2_Term</ability>
      <abilityName>专业术语</abilityName>
      <candidateList>
        <item>保温材料</item>
      </candidateList>
      <explain/>
      <paraID>12034913</paraID>
      <start>45</start>
      <end>49</end>
      <status>unmodified</status>
      <modifiedWord/>
      <trackRevisions>false</trackRevisions>
    </reviewItem>
    <reviewItem>
      <errorID>ad386e8a-3b0c-4578-8e86-8cf9412852d6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2317119B</paraID>
      <start>0</start>
      <end>2</end>
      <status>unmodified</status>
      <modifiedWord/>
      <trackRevisions>false</trackRevisions>
    </reviewItem>
    <reviewItem>
      <errorID>d59653fe-aad0-41b1-b5de-dcb6f99df076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55970F74</paraID>
      <start>0</start>
      <end>2</end>
      <status>unmodified</status>
      <modifiedWord/>
      <trackRevisions>false</trackRevisions>
    </reviewItem>
    <reviewItem>
      <errorID>848193d8-ce7a-4d68-862b-d41431d211c6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39E6440C</paraID>
      <start>0</start>
      <end>2</end>
      <status>unmodified</status>
      <modifiedWord/>
      <trackRevisions>false</trackRevisions>
    </reviewItem>
    <reviewItem>
      <errorID>63d9a73e-e16a-46fb-a174-f301b25b8f83</errorID>
      <errorWord>（</errorWord>
      <group>L1_Punc</group>
      <groupName>标点问题</groupName>
      <ability>L2_Punc</ability>
      <abilityName>标点符号检查</abilityName>
      <candidateList/>
      <explain>同一形式括号套用。</explain>
      <paraID>39E6440C</paraID>
      <start>68</start>
      <end>69</end>
      <status>unmodified</status>
      <modifiedWord/>
      <trackRevisions>false</trackRevisions>
    </reviewItem>
    <reviewItem>
      <errorID>775a7431-c7c0-44bc-b096-e28d7f1adcdb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51CD51A8</paraID>
      <start>0</start>
      <end>2</end>
      <status>unmodified</status>
      <modifiedWord/>
      <trackRevisions>false</trackRevisions>
    </reviewItem>
    <reviewItem>
      <errorID>90485b75-21f0-44d8-8749-b4e0f596a2d1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4CC276F1</paraID>
      <start>0</start>
      <end>2</end>
      <status>unmodified</status>
      <modifiedWord/>
      <trackRevisions>false</trackRevisions>
    </reviewItem>
    <reviewItem>
      <errorID>ac329e7c-3ac3-4054-8571-00633a59474b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3216454D</paraID>
      <start>0</start>
      <end>2</end>
      <status>unmodified</status>
      <modifiedWord/>
      <trackRevisions>false</trackRevisions>
    </reviewItem>
    <reviewItem>
      <errorID>345eddf3-c8c4-4756-a3aa-360d5d2b5f94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21B51F7C</paraID>
      <start>0</start>
      <end>2</end>
      <status>unmodified</status>
      <modifiedWord/>
      <trackRevisions>false</trackRevisions>
    </reviewItem>
    <reviewItem>
      <errorID>2106dc22-b6df-4d70-ad0c-0f844a249553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3C858F45</paraID>
      <start>0</start>
      <end>2</end>
      <status>unmodified</status>
      <modifiedWord/>
      <trackRevisions>false</trackRevisions>
    </reviewItem>
    <reviewItem>
      <errorID>cdc9664a-935b-4ac6-996b-2dcb16457034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aff6dd44-727d-40dc-a3b4-dd2278820c9c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1cd8f17c-e2e6-4585-b658-319f4f94258c</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3D022021</paraID>
      <start>26</start>
      <end>29</end>
      <status>unmodified</status>
      <modifiedWord/>
      <trackRevisions>false</trackRevisions>
    </reviewItem>
    <reviewItem>
      <errorID>345e3a3e-1f65-437d-a43d-74a271c16ce0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9788a0a9-a372-4545-bd78-72e09b5e05d5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a4cc6f52-97ef-4c43-ac61-f26a783e3903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6617b384-7313-44f7-ae9c-8febd9c8c9e7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a59fd568-5422-4f29-a54f-a26372ea0c52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e58f294c-a511-41fb-952c-3f6d6862c0cc</errorID>
      <errorWord>保湿材料</errorWord>
      <group>L1_Knowledge</group>
      <groupName>知识性问题</groupName>
      <ability>L2_Term</ability>
      <abilityName>专业术语</abilityName>
      <candidateList>
        <item>保温材料</item>
      </candidateList>
      <explain/>
      <paraID>36D4B54C</paraID>
      <start>45</start>
      <end>49</end>
      <status>unmodified</status>
      <modifiedWord/>
      <trackRevisions>false</trackRevisions>
    </reviewItem>
    <reviewItem>
      <errorID>02516d7b-6898-4a5e-8afd-dd01eeedf37c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4E213642</paraID>
      <start>0</start>
      <end>2</end>
      <status>unmodified</status>
      <modifiedWord/>
      <trackRevisions>false</trackRevisions>
    </reviewItem>
    <reviewItem>
      <errorID>29dce924-80cc-4d70-b557-8707bc4faeab</errorID>
      <errorWord>（</errorWord>
      <group>L1_Punc</group>
      <groupName>标点问题</groupName>
      <ability>L2_Punc</ability>
      <abilityName>标点符号检查</abilityName>
      <candidateList/>
      <explain/>
      <paraID> FA721B3</paraID>
      <start>43</start>
      <end>44</end>
      <status>unmodified</status>
      <modifiedWord/>
      <trackRevisions>false</trackRevisions>
    </reviewItem>
    <reviewItem>
      <errorID>e5b2ce42-4d28-4139-a3f9-341870dfb101</errorID>
      <errorWord>号</errorWord>
      <group>L1_Word</group>
      <groupName>字词问题</groupName>
      <ability>L2_Typo</ability>
      <abilityName>字词错误</abilityName>
      <candidateList>
        <item/>
      </candidateList>
      <explain/>
      <paraID>617AC494</paraID>
      <start>16</start>
      <end>17</end>
      <status>unmodified</status>
      <modifiedWord/>
      <trackRevisions>false</trackRevisions>
    </reviewItem>
    <reviewItem>
      <errorID>0a7bcc4d-d128-4863-889a-ae65a739daa1</errorID>
      <errorWord>间</errorWord>
      <group>L1_Word</group>
      <groupName>字词问题</groupName>
      <ability>L2_Typo</ability>
      <abilityName>字词错误</abilityName>
      <candidateList>
        <item>间内</item>
      </candidateList>
      <explain/>
      <paraID>67AF62BF</paraID>
      <start>47</start>
      <end>49</end>
      <status>modified</status>
      <modifiedWord>间内</modifiedWord>
      <trackRevisions>false</trackRevisions>
    </reviewItem>
    <reviewItem>
      <errorID>1da4d423-8c6d-4e8d-bc93-ed68779b10e4</errorID>
      <errorWord>......</errorWord>
      <group>L1_Punc</group>
      <groupName>标点问题</groupName>
      <ability>L2_Punc</ability>
      <abilityName>标点符号检查</abilityName>
      <candidateList>
        <item>……</item>
      </candidateList>
      <explain/>
      <paraID> DFD2DB1</paraID>
      <start>0</start>
      <end>2</end>
      <status>modified</status>
      <modifiedWord>……</modifiedWord>
      <trackRevisions>false</trackRevisions>
    </reviewItem>
    <reviewItem>
      <errorID>9ec1916a-c54a-459b-afc1-55013b555e0a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5ea863e6-ace1-47dc-9e52-67b0cf5e6fbc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9bb73ec2-830d-477f-aacf-ffbfa0459651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332a74c0-7dff-47a8-a015-7214ae1642b7</errorID>
      <errorWord>谋取</errorWord>
      <group>L1_Word</group>
      <groupName>字词问题</groupName>
      <ability>L2_Typo</ability>
      <abilityName>字词错误</abilityName>
      <candidateList>
        <item>谋求</item>
      </candidateList>
      <explain/>
      <paraID>2007B46D</paraID>
      <start>56</start>
      <end>58</end>
      <status>unmodified</status>
      <modifiedWord/>
      <trackRevisions>false</trackRevisions>
    </reviewItem>
    <reviewItem>
      <errorID>dcb51cf2-17d0-4561-ba83-082bb0601845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9572c6a9-0dd6-4af1-b1d6-a70dc845845d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47604d80-cbe3-48cd-819b-cc6a4c91585f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5A1F89E5</paraID>
      <start>0</start>
      <end>2</end>
      <status>unmodified</status>
      <modifiedWord/>
      <trackRevisions>false</trackRevisions>
    </reviewItem>
    <reviewItem>
      <errorID>430e985a-e5e1-4025-84ed-f8350412945a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6FA0AA3</paraID>
      <start>0</start>
      <end>2</end>
      <status>unmodified</status>
      <modifiedWord/>
      <trackRevisions>false</trackRevisions>
    </reviewItem>
    <reviewItem>
      <errorID>933227ea-c02f-443d-a64c-0c1265413f0e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4176B222</paraID>
      <start>0</start>
      <end>2</end>
      <status>unmodified</status>
      <modifiedWord/>
      <trackRevisions>false</trackRevisions>
    </reviewItem>
    <reviewItem>
      <errorID>027da200-88ca-471c-95dd-3cf6a9a8007f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229DF08D-DE20-4CD1-B27A-441B52D5D2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38</cp:revision>
  <dcterms:created xsi:type="dcterms:W3CDTF">2022-07-07T01:37:00Z</dcterms:created>
  <dcterms:modified xsi:type="dcterms:W3CDTF">2026-01-06T11:03:51Z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480AC32093024C5D8F4A6589911B032E_13</vt:lpwstr>
  </property>
  <property fmtid="{D5CDD505-2E9C-101B-9397-08002B2CF9AE}" pid="4" name="KSOTemplateDocerSaveRecord">
    <vt:lpwstr>eyJoZGlkIjoiNTMyZWEwZDMxYjQ1ZWFjNTQ4YWJiMjBkMzA3YWE0ZDkiLCJ1c2VySWQiOiIzNDMyNjkyNTgifQ==</vt:lpwstr>
  </property>
</Properties>
</file>