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w:t>
      </w:r>
      <w:r>
        <w:rPr>
          <w:rFonts w:ascii="Arial" w:hAnsi="Arial"/>
          <w:b/>
          <w:bCs/>
          <w:color w:val="000000"/>
          <w:sz w:val="32"/>
          <w:szCs w:val="24"/>
        </w:rPr>
        <w:t xml:space="preserve">扬州大学现代农业科教示范园区（二期工程）家具</w:t>
      </w:r>
      <w:r/>
    </w:p>
    <w:p>
      <w:pPr>
        <w:spacing w:before="120" w:after="120" w:line="360" w:lineRule="auto"/>
        <w:rPr>
          <w:rFonts w:ascii="Arial" w:hAnsi="Arial"/>
          <w:b/>
          <w:bCs/>
          <w:color w:val="000000"/>
          <w:sz w:val="32"/>
          <w:szCs w:val="24"/>
        </w:rPr>
      </w:pPr>
      <w:r>
        <w:rPr>
          <w:rFonts w:hint="eastAsia" w:ascii="Arial" w:hAnsi="Arial"/>
          <w:b/>
          <w:bCs/>
          <w:sz w:val="32"/>
          <w:szCs w:val="24"/>
        </w:rPr>
        <w:t xml:space="preserve">项目编号：</w:t>
      </w:r>
      <w:r>
        <w:rPr>
          <w:rFonts w:ascii="Arial" w:hAnsi="Arial"/>
          <w:b/>
          <w:bCs/>
          <w:color w:val="000000"/>
          <w:sz w:val="32"/>
          <w:szCs w:val="24"/>
        </w:rPr>
        <w:t xml:space="preserve">JSZC-321000-JZCG-</w:t>
      </w:r>
      <w:bookmarkStart w:id="0" w:name="_GoBack"/>
      <w:r>
        <w:rPr>
          <w:rFonts w:ascii="Arial" w:hAnsi="Arial"/>
          <w:b/>
          <w:bCs/>
          <w:color w:val="000000"/>
          <w:sz w:val="32"/>
          <w:szCs w:val="24"/>
        </w:rPr>
        <w:t xml:space="preserve">G2025-0139</w:t>
      </w:r>
      <w:bookmarkEnd w:id="0"/>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扬州市公共资源交易中心</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u w:val="single"/>
        </w:rPr>
        <w:t xml:space="preserve">2025</w:t>
      </w:r>
      <w:r>
        <w:rPr>
          <w:rFonts w:hint="eastAsia" w:ascii="Arial" w:hAnsi="Arial"/>
          <w:b/>
          <w:bCs/>
          <w:color w:val="000000"/>
          <w:sz w:val="32"/>
          <w:szCs w:val="24"/>
        </w:rPr>
        <w:t xml:space="preserve">年</w:t>
      </w:r>
      <w:r>
        <w:rPr>
          <w:rFonts w:ascii="Arial" w:hAnsi="Arial"/>
          <w:b/>
          <w:bCs/>
          <w:color w:val="000000"/>
          <w:sz w:val="32"/>
          <w:szCs w:val="24"/>
          <w:u w:val="single"/>
        </w:rPr>
        <w:t xml:space="preserve">11</w:t>
      </w:r>
      <w:r>
        <w:rPr>
          <w:rFonts w:hint="eastAsia" w:ascii="Arial" w:hAnsi="Arial"/>
          <w:b/>
          <w:bCs/>
          <w:color w:val="000000"/>
          <w:sz w:val="32"/>
          <w:szCs w:val="24"/>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bookmarkStart w:id="1" w:name="_Toc120614210"/>
      <w:r/>
      <w:bookmarkStart w:id="2" w:name="_Toc20823272"/>
      <w:r/>
      <w:bookmarkStart w:id="3" w:name="_Toc479757206"/>
      <w:r/>
      <w:bookmarkStart w:id="4" w:name="_Toc513029200"/>
      <w:r/>
      <w:bookmarkStart w:id="5" w:name="_Toc16938516"/>
      <w:r/>
      <w:bookmarkStart w:id="6" w:name="_Toc523127445"/>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…………………………………03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……………………………07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…………………………………18</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…………………………………34</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……………………56</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……………………………59</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1"/>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ascii="宋体" w:hAnsi="宋体"/>
          <w:color w:val="000000"/>
          <w:sz w:val="24"/>
          <w:szCs w:val="24"/>
        </w:rPr>
        <w:t xml:space="preserve">扬州大学</w:t>
      </w:r>
      <w:r>
        <w:rPr>
          <w:rFonts w:hint="eastAsia" w:ascii="宋体" w:hAnsi="宋体"/>
          <w:color w:val="000000"/>
          <w:sz w:val="24"/>
          <w:szCs w:val="24"/>
        </w:rPr>
        <w:t xml:space="preserve">]的委托，扬州市公共资源交易中心就[</w:t>
      </w:r>
      <w:r>
        <w:rPr>
          <w:rFonts w:ascii="宋体" w:hAnsi="宋体"/>
          <w:color w:val="000000"/>
          <w:sz w:val="24"/>
          <w:szCs w:val="24"/>
        </w:rPr>
        <w:t xml:space="preserve">扬州大学现代农业科教示范园区（二期工程）家具</w:t>
      </w:r>
      <w:r>
        <w:rPr>
          <w:rFonts w:hint="eastAsia" w:ascii="宋体" w:hAnsi="宋体"/>
          <w:color w:val="000000"/>
          <w:sz w:val="24"/>
          <w:szCs w:val="24"/>
        </w:rPr>
        <w:t xml:space="preserve">](</w:t>
      </w:r>
      <w:r>
        <w:rPr>
          <w:rFonts w:ascii="宋体" w:hAnsi="宋体"/>
          <w:color w:val="000000"/>
          <w:sz w:val="24"/>
          <w:szCs w:val="24"/>
        </w:rPr>
        <w:t xml:space="preserve"> JSZC-321000-JZCG-</w:t>
      </w:r>
      <w:r>
        <w:rPr>
          <w:rFonts w:ascii="宋体" w:hAnsi="宋体"/>
          <w:color w:val="000000"/>
          <w:sz w:val="24"/>
          <w:szCs w:val="24"/>
        </w:rPr>
        <w:t xml:space="preserve">G2025-0139</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ascii="宋体" w:hAnsi="宋体"/>
          <w:color w:val="000000"/>
          <w:sz w:val="24"/>
          <w:szCs w:val="24"/>
        </w:rPr>
        <w:t xml:space="preserve">扬州大学现代农业科教示范园区（二期工程）家具</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hint="eastAsia" w:ascii="宋体" w:hAnsi="宋体"/>
          <w:color w:val="000000"/>
          <w:sz w:val="24"/>
          <w:szCs w:val="24"/>
          <w:u w:val="single"/>
        </w:rPr>
        <w:t xml:space="preserve">    </w:t>
      </w:r>
      <w:r>
        <w:rPr>
          <w:rFonts w:ascii="宋体" w:hAnsi="宋体" w:cs="宋体"/>
          <w:color w:val="ff0000"/>
          <w:sz w:val="24"/>
          <w:u w:val="single"/>
        </w:rPr>
        <w:t xml:space="preserve">2026年1</w:t>
      </w:r>
      <w:r>
        <w:rPr>
          <w:rFonts w:ascii="宋体" w:hAnsi="宋体" w:cs="宋体"/>
          <w:color w:val="ff0000"/>
          <w:sz w:val="24"/>
          <w:u w:val="single"/>
        </w:rPr>
        <w:t xml:space="preserve">月5</w:t>
      </w:r>
      <w:r>
        <w:rPr>
          <w:rFonts w:ascii="宋体" w:hAnsi="宋体" w:cs="宋体"/>
          <w:color w:val="ff0000"/>
          <w:sz w:val="24"/>
          <w:u w:val="single"/>
        </w:rPr>
        <w:t xml:space="preserve">日09点30分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b/>
          <w:bCs/>
          <w:color w:val="000000"/>
          <w:sz w:val="32"/>
          <w:szCs w:val="32"/>
        </w:rPr>
        <w:outlineLvl w:val="2"/>
      </w:pPr>
      <w:r/>
      <w:bookmarkStart w:id="7" w:name="_Toc35393621"/>
      <w:r/>
      <w:bookmarkStart w:id="8" w:name="_Toc28359002"/>
      <w:r/>
      <w:bookmarkStart w:id="9" w:name="_Toc35393790"/>
      <w:r/>
      <w:bookmarkStart w:id="10" w:name="_Toc28359079"/>
      <w:r/>
      <w:bookmarkStart w:id="11" w:name="_Toc38985263"/>
      <w:r/>
      <w:bookmarkStart w:id="12" w:name="_Hlk24379207"/>
      <w:r>
        <w:rPr>
          <w:rFonts w:hint="eastAsia"/>
          <w:b/>
          <w:bCs/>
          <w:color w:val="000000"/>
          <w:sz w:val="32"/>
          <w:szCs w:val="32"/>
        </w:rPr>
        <w:t xml:space="preserve">一、项目基本情况</w:t>
      </w:r>
      <w:bookmarkEnd w:id="7"/>
      <w:r/>
      <w:bookmarkEnd w:id="8"/>
      <w:r/>
      <w:bookmarkEnd w:id="9"/>
      <w:r/>
      <w:bookmarkEnd w:id="10"/>
      <w:r/>
      <w:bookmarkEnd w:id="1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JSZC-321000-JZCG-</w:t>
      </w:r>
      <w:r>
        <w:rPr>
          <w:rFonts w:ascii="宋体" w:hAnsi="宋体"/>
          <w:color w:val="000000"/>
          <w:sz w:val="24"/>
          <w:szCs w:val="24"/>
        </w:rPr>
        <w:t xml:space="preserve">G2025-0139</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bookmarkEnd w:id="12"/>
      <w:r>
        <w:rPr>
          <w:rFonts w:ascii="宋体" w:hAnsi="宋体"/>
          <w:color w:val="000000"/>
          <w:sz w:val="24"/>
          <w:szCs w:val="24"/>
        </w:rPr>
        <w:t xml:space="preserve">扬州大学现代农业科教示范园区（二期工程）家具</w:t>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8"/>
        <w:gridCol w:w="5933"/>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5933"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5933" w:type="dxa"/>
            <w:textDirection w:val="lrTb"/>
            <w:noWrap w:val="false"/>
          </w:tcPr>
          <w:p>
            <w:pPr>
              <w:ind w:firstLine="480"/>
              <w:jc w:val="center"/>
              <w:spacing w:line="400" w:lineRule="exact"/>
              <w:rPr>
                <w:rFonts w:ascii="宋体" w:hAnsi="宋体"/>
                <w:sz w:val="24"/>
                <w:szCs w:val="24"/>
                <w:highlight w:val="magenta"/>
              </w:rPr>
            </w:pPr>
            <w:r>
              <w:rPr>
                <w:rFonts w:hint="eastAsia" w:ascii="宋体" w:hAnsi="宋体"/>
                <w:sz w:val="24"/>
                <w:szCs w:val="24"/>
              </w:rPr>
              <w:t xml:space="preserve">3</w:t>
            </w:r>
            <w:r>
              <w:rPr>
                <w:rFonts w:ascii="宋体" w:hAnsi="宋体"/>
                <w:sz w:val="24"/>
                <w:szCs w:val="24"/>
              </w:rPr>
              <w:t xml:space="preserve">58 </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ascii="宋体" w:hAnsi="宋体"/>
                <w:sz w:val="24"/>
                <w:szCs w:val="24"/>
              </w:rPr>
              <w:t xml:space="preserve">是</w:t>
            </w:r>
            <w:r/>
          </w:p>
        </w:tc>
        <w:tc>
          <w:tcPr>
            <w:tcW w:w="3135" w:type="dxa"/>
            <w:textDirection w:val="lrTb"/>
            <w:noWrap w:val="false"/>
          </w:tcPr>
          <w:p>
            <w:pPr>
              <w:ind w:firstLine="480"/>
              <w:jc w:val="center"/>
              <w:spacing w:line="40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00</w:t>
            </w:r>
            <w:r/>
          </w:p>
        </w:tc>
      </w:tr>
    </w:tbl>
    <w:p>
      <w:pPr>
        <w:ind w:firstLine="480"/>
        <w:spacing w:line="400"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t xml:space="preserve">5.</w:t>
      </w:r>
      <w:r>
        <w:rPr>
          <w:rFonts w:hint="eastAsia" w:ascii="宋体" w:hAnsi="宋体"/>
          <w:color w:val="000000"/>
          <w:sz w:val="24"/>
          <w:szCs w:val="24"/>
        </w:rPr>
        <w:t xml:space="preserve">采购需求(简介)：扬州大学现代农业科教示范园区二期工程</w:t>
      </w:r>
      <w:r>
        <w:rPr>
          <w:rFonts w:ascii="宋体" w:hAnsi="宋体"/>
          <w:color w:val="000000"/>
          <w:sz w:val="24"/>
          <w:szCs w:val="24"/>
        </w:rPr>
        <w:t xml:space="preserve">拟采购部分</w:t>
      </w:r>
      <w:r>
        <w:rPr>
          <w:rFonts w:hint="eastAsia" w:ascii="宋体" w:hAnsi="宋体"/>
          <w:color w:val="000000"/>
          <w:sz w:val="24"/>
          <w:szCs w:val="24"/>
        </w:rPr>
        <w:t xml:space="preserve">办公、教室、宿舍家具</w:t>
      </w:r>
      <w:r>
        <w:rPr>
          <w:rFonts w:ascii="宋体" w:hAnsi="宋体"/>
          <w:color w:val="000000"/>
          <w:sz w:val="24"/>
          <w:szCs w:val="24"/>
        </w:rPr>
        <w:t xml:space="preserve">，投标人需根据采购人要求在规定时间内，将指定数量、指定规格尺寸的</w:t>
      </w:r>
      <w:r>
        <w:rPr>
          <w:rFonts w:hint="eastAsia" w:ascii="宋体" w:hAnsi="宋体"/>
          <w:color w:val="000000"/>
          <w:sz w:val="24"/>
          <w:szCs w:val="24"/>
        </w:rPr>
        <w:t xml:space="preserve">办公、教室、宿舍家具</w:t>
      </w:r>
      <w:r>
        <w:rPr>
          <w:rFonts w:ascii="宋体" w:hAnsi="宋体"/>
          <w:color w:val="000000"/>
          <w:sz w:val="24"/>
          <w:szCs w:val="24"/>
        </w:rPr>
        <w:t xml:space="preserve">送至指定</w:t>
      </w:r>
      <w:r>
        <w:rPr>
          <w:rFonts w:hint="eastAsia" w:ascii="宋体" w:hAnsi="宋体"/>
          <w:color w:val="000000"/>
          <w:sz w:val="24"/>
          <w:szCs w:val="24"/>
        </w:rPr>
        <w:t xml:space="preserve">办公、教室、宿舍</w:t>
      </w:r>
      <w:r>
        <w:rPr>
          <w:rFonts w:ascii="宋体" w:hAnsi="宋体"/>
          <w:color w:val="000000"/>
          <w:sz w:val="24"/>
          <w:szCs w:val="24"/>
        </w:rPr>
        <w:t xml:space="preserve">（</w:t>
      </w:r>
      <w:r>
        <w:rPr>
          <w:rFonts w:hint="eastAsia" w:ascii="宋体" w:hAnsi="宋体"/>
          <w:color w:val="000000"/>
          <w:sz w:val="24"/>
          <w:szCs w:val="24"/>
        </w:rPr>
        <w:t xml:space="preserve">除</w:t>
      </w:r>
      <w:r>
        <w:rPr>
          <w:rFonts w:ascii="宋体" w:hAnsi="宋体"/>
          <w:color w:val="000000"/>
          <w:sz w:val="24"/>
          <w:szCs w:val="24"/>
        </w:rPr>
        <w:t xml:space="preserve">5</w:t>
      </w:r>
      <w:r>
        <w:rPr>
          <w:rFonts w:hint="eastAsia" w:ascii="宋体" w:hAnsi="宋体"/>
          <w:color w:val="000000"/>
          <w:sz w:val="24"/>
          <w:szCs w:val="24"/>
        </w:rPr>
        <w:t xml:space="preserve">间办公室、</w:t>
      </w:r>
      <w:r>
        <w:rPr>
          <w:rFonts w:ascii="宋体" w:hAnsi="宋体"/>
          <w:color w:val="000000"/>
          <w:sz w:val="24"/>
          <w:szCs w:val="24"/>
        </w:rPr>
        <w:t xml:space="preserve">1</w:t>
      </w:r>
      <w:r>
        <w:rPr>
          <w:rFonts w:hint="eastAsia" w:ascii="宋体" w:hAnsi="宋体"/>
          <w:color w:val="000000"/>
          <w:sz w:val="24"/>
          <w:szCs w:val="24"/>
        </w:rPr>
        <w:t xml:space="preserve">间会议室所在楼宇无电梯外，其他楼宇均有电梯</w:t>
      </w:r>
      <w:r>
        <w:rPr>
          <w:rFonts w:ascii="宋体" w:hAnsi="宋体"/>
          <w:color w:val="000000"/>
          <w:sz w:val="24"/>
          <w:szCs w:val="24"/>
        </w:rPr>
        <w:t xml:space="preserve">），并安装到位。（详细内容见本招标文件第四章）</w:t>
      </w:r>
      <w:r/>
    </w:p>
    <w:p>
      <w:pPr>
        <w:ind w:firstLine="480"/>
        <w:spacing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6.合同履行期限：</w:t>
      </w:r>
      <w:bookmarkStart w:id="13" w:name="_Toc35393791"/>
      <w:r/>
      <w:bookmarkStart w:id="14" w:name="_Toc28359080"/>
      <w:r/>
      <w:bookmarkStart w:id="15" w:name="_Toc28359003"/>
      <w:r/>
      <w:bookmarkStart w:id="16" w:name="_Toc38985264"/>
      <w:r/>
      <w:bookmarkStart w:id="17" w:name="_Toc35393622"/>
      <w:r>
        <w:rPr>
          <w:rFonts w:hint="eastAsia" w:ascii="宋体" w:hAnsi="宋体"/>
          <w:sz w:val="24"/>
          <w:szCs w:val="24"/>
        </w:rPr>
        <w:t xml:space="preserve">合同签订后30日（日历天）内</w:t>
      </w:r>
      <w:r>
        <w:rPr>
          <w:rFonts w:ascii="宋体" w:hAnsi="宋体"/>
          <w:sz w:val="24"/>
          <w:szCs w:val="24"/>
        </w:rPr>
        <w:t xml:space="preserve">供货到位并安装完毕</w:t>
      </w:r>
      <w:r/>
    </w:p>
    <w:p>
      <w:pPr>
        <w:ind w:firstLine="640"/>
        <w:spacing w:line="400" w:lineRule="exact"/>
        <w:rPr>
          <w:b/>
          <w:bCs/>
          <w:color w:val="000000"/>
          <w:sz w:val="32"/>
          <w:szCs w:val="32"/>
        </w:rPr>
      </w:pPr>
      <w:r>
        <w:rPr>
          <w:rFonts w:hint="eastAsia"/>
          <w:b/>
          <w:bCs/>
          <w:color w:val="000000"/>
          <w:sz w:val="32"/>
          <w:szCs w:val="32"/>
        </w:rPr>
        <w:t xml:space="preserve">二、申请人的资格要求</w:t>
      </w:r>
      <w:bookmarkEnd w:id="13"/>
      <w:r/>
      <w:bookmarkEnd w:id="14"/>
      <w:r/>
      <w:bookmarkEnd w:id="15"/>
      <w:r/>
      <w:bookmarkEnd w:id="16"/>
      <w:r/>
      <w:bookmarkEnd w:id="17"/>
      <w:r/>
      <w:r/>
    </w:p>
    <w:p>
      <w:pPr>
        <w:ind w:firstLine="560"/>
        <w:spacing w:line="400" w:lineRule="exact"/>
        <w:rPr>
          <w:rFonts w:ascii="宋体" w:hAnsi="宋体"/>
          <w:color w:val="000000"/>
          <w:sz w:val="28"/>
          <w:szCs w:val="28"/>
        </w:rPr>
      </w:pPr>
      <w:r/>
      <w:bookmarkStart w:id="18" w:name="_Toc28359004"/>
      <w:r/>
      <w:bookmarkStart w:id="19" w:name="_Toc28359081"/>
      <w:r/>
      <w:bookmarkStart w:id="20" w:name="_Toc35393623"/>
      <w:r/>
      <w:bookmarkStart w:id="21" w:name="_Toc35393792"/>
      <w:r/>
      <w:bookmarkStart w:id="22"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w:t>
      </w:r>
      <w:r>
        <w:rPr>
          <w:rFonts w:hint="eastAsia" w:ascii="宋体" w:hAnsi="宋体"/>
          <w:color w:val="000000"/>
          <w:sz w:val="24"/>
          <w:szCs w:val="24"/>
        </w:rPr>
        <w:t xml:space="preserve">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1.6供应商信用承诺函。</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3.落实政府采购政策需满足的资格要求：</w:t>
      </w:r>
      <w:r>
        <w:rPr>
          <w:rFonts w:ascii="宋体" w:hAnsi="宋体" w:cs="宋体"/>
          <w:color w:val="000000"/>
          <w:sz w:val="24"/>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4.联合</w:t>
      </w:r>
      <w:r>
        <w:rPr>
          <w:rFonts w:ascii="宋体" w:hAnsi="宋体"/>
          <w:sz w:val="24"/>
          <w:szCs w:val="24"/>
        </w:rPr>
        <w:t xml:space="preserve">体投标</w:t>
      </w:r>
      <w:r/>
    </w:p>
    <w:p>
      <w:pPr>
        <w:ind w:firstLine="480"/>
        <w:pBdr>
          <w:top w:val="none" w:color="000000" w:sz="0" w:space="0"/>
          <w:left w:val="none" w:color="000000" w:sz="0" w:space="0"/>
          <w:bottom w:val="none" w:color="000000" w:sz="0" w:space="0"/>
          <w:right w:val="none" w:color="000000" w:sz="0" w:space="0"/>
        </w:pBdr>
      </w:pPr>
      <w:r/>
      <w:r/>
    </w:p>
    <w:tbl>
      <w:tblPr>
        <w:tblStyle w:val="802"/>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82"/>
        <w:gridCol w:w="2989"/>
        <w:gridCol w:w="40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1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w:t>
      </w:r>
      <w:r>
        <w:rPr>
          <w:rFonts w:ascii="宋体" w:hAnsi="宋体" w:cs="宋体"/>
          <w:color w:val="000000"/>
          <w:sz w:val="24"/>
          <w:szCs w:val="24"/>
        </w:rPr>
        <w:t xml:space="preserve">.进口产品投标</w:t>
      </w:r>
      <w:r/>
    </w:p>
    <w:tbl>
      <w:tblPr>
        <w:tblStyle w:val="802"/>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116"/>
        <w:gridCol w:w="524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560"/>
        <w:spacing w:line="400" w:lineRule="atLeast"/>
        <w:rPr>
          <w:rFonts w:ascii="宋体" w:hAnsi="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color w:val="000000"/>
          <w:sz w:val="28"/>
          <w:szCs w:val="28"/>
        </w:rPr>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（二）本项目的特定资格要求</w:t>
      </w:r>
      <w:r/>
    </w:p>
    <w:tbl>
      <w:tblPr>
        <w:tblStyle w:val="802"/>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116"/>
        <w:gridCol w:w="524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p>
        </w:tc>
      </w:tr>
    </w:tbl>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w:t>
      </w:r>
      <w:r>
        <w:rPr>
          <w:rFonts w:hint="eastAsia" w:ascii="宋体" w:hAnsi="宋体"/>
          <w:color w:val="000000"/>
          <w:sz w:val="24"/>
          <w:szCs w:val="24"/>
        </w:rPr>
        <w:t xml:space="preserve">江苏政府采购网、扬州市政府采购网</w:t>
      </w:r>
      <w:r>
        <w:rPr>
          <w:rFonts w:hint="eastAsia" w:ascii="宋体" w:hAnsi="宋体" w:cs="宋体"/>
          <w:color w:val="000000"/>
          <w:sz w:val="24"/>
          <w:szCs w:val="24"/>
        </w:rPr>
        <w:t xml:space="preserve">”自行免费下载招标文件。</w:t>
      </w:r>
      <w:bookmarkEnd w:id="18"/>
      <w:r/>
      <w:bookmarkEnd w:id="19"/>
      <w:r/>
      <w:bookmarkEnd w:id="20"/>
      <w:r/>
      <w:bookmarkEnd w:id="21"/>
      <w:r/>
      <w:bookmarkEnd w:id="22"/>
      <w:r/>
      <w:r/>
    </w:p>
    <w:p>
      <w:pPr>
        <w:ind w:firstLine="496"/>
        <w:keepLines/>
        <w:keepNext/>
        <w:spacing w:before="156" w:after="156" w:line="400" w:lineRule="exact"/>
        <w:rPr>
          <w:b/>
          <w:bCs/>
          <w:color w:val="000000"/>
          <w:sz w:val="32"/>
          <w:szCs w:val="32"/>
        </w:rPr>
        <w:outlineLvl w:val="2"/>
      </w:pPr>
      <w:r/>
      <w:bookmarkStart w:id="23" w:name="_Toc28359005"/>
      <w:r/>
      <w:bookmarkStart w:id="24" w:name="_Toc28359082"/>
      <w:r/>
      <w:bookmarkStart w:id="25" w:name="_Toc35393793"/>
      <w:r/>
      <w:bookmarkStart w:id="26" w:name="_Toc38985266"/>
      <w:r/>
      <w:bookmarkStart w:id="27" w:name="_Toc35393624"/>
      <w:r>
        <w:rPr>
          <w:rFonts w:hint="eastAsia"/>
          <w:b/>
          <w:bCs/>
          <w:color w:val="000000"/>
          <w:sz w:val="32"/>
          <w:szCs w:val="32"/>
        </w:rPr>
        <w:t xml:space="preserve">四、提交投标文件</w:t>
      </w:r>
      <w:bookmarkEnd w:id="23"/>
      <w:r/>
      <w:bookmarkEnd w:id="24"/>
      <w:r>
        <w:rPr>
          <w:rFonts w:hint="eastAsia"/>
          <w:b/>
          <w:bCs/>
          <w:color w:val="000000"/>
          <w:sz w:val="32"/>
          <w:szCs w:val="32"/>
        </w:rPr>
        <w:t xml:space="preserve">截止时间、开标时间和地点</w:t>
      </w:r>
      <w:bookmarkEnd w:id="25"/>
      <w:r/>
      <w:bookmarkEnd w:id="26"/>
      <w:r/>
      <w:bookmarkEnd w:id="27"/>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ascii="宋体" w:hAnsi="宋体"/>
          <w:bCs/>
          <w:color w:val="ff0000"/>
          <w:sz w:val="24"/>
          <w:szCs w:val="24"/>
          <w:u w:val="single"/>
        </w:rPr>
        <w:t xml:space="preserve">2026</w:t>
      </w:r>
      <w:r>
        <w:rPr>
          <w:rFonts w:hint="eastAsia" w:ascii="宋体" w:hAnsi="宋体"/>
          <w:bCs/>
          <w:color w:val="ff0000"/>
          <w:sz w:val="24"/>
          <w:szCs w:val="24"/>
        </w:rPr>
        <w:t xml:space="preserve">年1</w:t>
      </w:r>
      <w:r>
        <w:rPr>
          <w:rFonts w:hint="eastAsia" w:ascii="宋体" w:hAnsi="宋体"/>
          <w:bCs/>
          <w:color w:val="ff0000"/>
          <w:sz w:val="24"/>
          <w:szCs w:val="24"/>
        </w:rPr>
        <w:t xml:space="preserve">月5</w:t>
      </w:r>
      <w:r>
        <w:rPr>
          <w:rFonts w:hint="eastAsia" w:ascii="宋体" w:hAnsi="宋体"/>
          <w:bCs/>
          <w:color w:val="ff0000"/>
          <w:sz w:val="24"/>
          <w:szCs w:val="24"/>
        </w:rPr>
        <w:t xml:space="preserve">日</w:t>
      </w:r>
      <w:r>
        <w:rPr>
          <w:rFonts w:hint="eastAsia" w:ascii="宋体" w:hAnsi="宋体"/>
          <w:bCs/>
          <w:color w:val="000000"/>
          <w:sz w:val="24"/>
          <w:szCs w:val="24"/>
          <w:u w:val="single"/>
        </w:rPr>
        <w:t xml:space="preserve">09</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b/>
          <w:bCs/>
          <w:color w:val="000000"/>
          <w:sz w:val="32"/>
          <w:szCs w:val="32"/>
        </w:rPr>
        <w:outlineLvl w:val="2"/>
      </w:pPr>
      <w:r/>
      <w:bookmarkStart w:id="28" w:name="_Toc28359007"/>
      <w:r/>
      <w:bookmarkStart w:id="29" w:name="_Toc35393794"/>
      <w:r/>
      <w:bookmarkStart w:id="30" w:name="_Toc35393625"/>
      <w:r/>
      <w:bookmarkStart w:id="31" w:name="_Toc28359084"/>
      <w:r/>
      <w:bookmarkStart w:id="32" w:name="_Toc38985267"/>
      <w:r>
        <w:rPr>
          <w:rFonts w:hint="eastAsia"/>
          <w:b/>
          <w:bCs/>
          <w:color w:val="000000"/>
          <w:sz w:val="32"/>
          <w:szCs w:val="32"/>
        </w:rPr>
        <w:t xml:space="preserve">五、公告期限</w:t>
      </w:r>
      <w:bookmarkEnd w:id="28"/>
      <w:r/>
      <w:bookmarkEnd w:id="29"/>
      <w:r/>
      <w:bookmarkEnd w:id="30"/>
      <w:r/>
      <w:bookmarkEnd w:id="31"/>
      <w:r/>
      <w:bookmarkEnd w:id="32"/>
      <w:r/>
      <w:r/>
    </w:p>
    <w:p>
      <w:pPr>
        <w:ind w:firstLine="480"/>
        <w:rPr>
          <w:rFonts w:ascii="宋体" w:hAnsi="宋体" w:cs="宋体"/>
          <w:color w:val="000000"/>
          <w:sz w:val="24"/>
        </w:rPr>
      </w:pPr>
      <w:r>
        <w:rPr>
          <w:rFonts w:hint="eastAsia" w:ascii="宋体" w:hAnsi="宋体" w:cs="宋体"/>
          <w:color w:val="000000"/>
          <w:sz w:val="24"/>
        </w:rPr>
        <w:t xml:space="preserve">自本公告发布之日起5个工作日。</w:t>
      </w:r>
      <w:r/>
    </w:p>
    <w:p>
      <w:pPr>
        <w:ind w:firstLine="496"/>
        <w:keepLines/>
        <w:keepNext/>
        <w:spacing w:before="156" w:after="156" w:line="400" w:lineRule="exact"/>
        <w:rPr>
          <w:b/>
          <w:bCs/>
          <w:color w:val="000000"/>
          <w:sz w:val="32"/>
          <w:szCs w:val="32"/>
        </w:rPr>
        <w:outlineLvl w:val="2"/>
      </w:pPr>
      <w:r/>
      <w:bookmarkStart w:id="33" w:name="_Toc35393795"/>
      <w:r/>
      <w:bookmarkStart w:id="34" w:name="_Toc38985268"/>
      <w:r/>
      <w:bookmarkStart w:id="35" w:name="_Toc35393626"/>
      <w:r>
        <w:rPr>
          <w:rFonts w:hint="eastAsia"/>
          <w:b/>
          <w:bCs/>
          <w:color w:val="000000"/>
          <w:sz w:val="32"/>
          <w:szCs w:val="32"/>
        </w:rPr>
        <w:t xml:space="preserve">六、其他补充事宜</w:t>
      </w:r>
      <w:bookmarkEnd w:id="33"/>
      <w:r/>
      <w:bookmarkEnd w:id="34"/>
      <w:r/>
      <w:bookmarkEnd w:id="35"/>
      <w:r/>
      <w:r/>
    </w:p>
    <w:p>
      <w:pPr>
        <w:ind w:firstLine="480"/>
        <w:spacing w:line="400" w:lineRule="exact"/>
        <w:rPr>
          <w:rFonts w:ascii="宋体" w:hAnsi="宋体" w:cs="宋体"/>
          <w:color w:val="000000"/>
          <w:sz w:val="24"/>
          <w:szCs w:val="24"/>
        </w:rPr>
      </w:pPr>
      <w:r>
        <w:rPr>
          <w:rFonts w:hint="eastAsia" w:ascii="宋体" w:hAnsi="宋体" w:cs="宋体"/>
          <w:b/>
          <w:bCs/>
          <w:color w:val="ff0000"/>
          <w:sz w:val="24"/>
          <w:szCs w:val="24"/>
        </w:rPr>
        <w:t xml:space="preserve">本项目的实施方案为暗标评审，暗标编制要求详见第二章投标人须知</w:t>
      </w:r>
      <w:r/>
    </w:p>
    <w:p>
      <w:pPr>
        <w:ind w:firstLine="496"/>
        <w:keepLines/>
        <w:keepNext/>
        <w:spacing w:before="156" w:after="156" w:line="400" w:lineRule="exact"/>
        <w:rPr>
          <w:b/>
          <w:bCs/>
          <w:color w:val="000000"/>
          <w:sz w:val="32"/>
          <w:szCs w:val="32"/>
        </w:rPr>
        <w:outlineLvl w:val="2"/>
      </w:pPr>
      <w:r/>
      <w:bookmarkStart w:id="36" w:name="_Toc28359085"/>
      <w:r/>
      <w:bookmarkStart w:id="37" w:name="_Toc35393627"/>
      <w:r/>
      <w:bookmarkStart w:id="38" w:name="_Toc28359008"/>
      <w:r/>
      <w:bookmarkStart w:id="39" w:name="_Toc35393796"/>
      <w:r/>
      <w:bookmarkStart w:id="40" w:name="_Toc38985269"/>
      <w:r>
        <w:rPr>
          <w:rFonts w:hint="eastAsia"/>
          <w:b/>
          <w:bCs/>
          <w:color w:val="000000"/>
          <w:sz w:val="32"/>
          <w:szCs w:val="32"/>
        </w:rPr>
        <w:t xml:space="preserve">七、本次招标联系方式</w:t>
      </w:r>
      <w:bookmarkEnd w:id="36"/>
      <w:r/>
      <w:bookmarkEnd w:id="37"/>
      <w:r/>
      <w:bookmarkEnd w:id="38"/>
      <w:r/>
      <w:bookmarkEnd w:id="39"/>
      <w:r/>
      <w:bookmarkEnd w:id="40"/>
      <w:r/>
      <w:r/>
    </w:p>
    <w:p>
      <w:pPr>
        <w:spacing w:line="400" w:lineRule="atLeast"/>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rPr>
        <w:t xml:space="preserve">　　</w:t>
      </w:r>
      <w:r>
        <w:rPr>
          <w:rFonts w:ascii="宋体" w:hAnsi="宋体" w:cs="宋体"/>
          <w:color w:val="000000"/>
          <w:sz w:val="24"/>
        </w:rPr>
        <w:t xml:space="preserve">1.采购人信息</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名 称：扬州大学</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址：扬州市大学南路</w:t>
      </w:r>
      <w:r>
        <w:rPr>
          <w:rFonts w:ascii="宋体" w:hAnsi="宋体" w:cs="宋体"/>
          <w:color w:val="000000"/>
          <w:sz w:val="24"/>
        </w:rPr>
        <w:t xml:space="preserve">88号</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w:t>
      </w:r>
      <w:r>
        <w:rPr>
          <w:rFonts w:ascii="宋体" w:hAnsi="宋体" w:cs="宋体"/>
          <w:color w:val="000000"/>
          <w:sz w:val="24"/>
        </w:rPr>
        <w:t xml:space="preserve">冯庆荣</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w:t>
      </w:r>
      <w:r>
        <w:rPr>
          <w:rFonts w:ascii="宋体" w:hAnsi="宋体" w:cs="宋体"/>
          <w:color w:val="000000"/>
          <w:sz w:val="24"/>
        </w:rPr>
        <w:t xml:space="preserve">13665277918</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2.扬州市公共资源交易中心信息</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址：扬州市文昌东路9号广陵新城市民中心1号楼5楼</w:t>
      </w:r>
      <w:r>
        <w:rPr>
          <w:rFonts w:ascii="宋体" w:hAnsi="宋体" w:cs="宋体"/>
          <w:color w:val="000000"/>
          <w:sz w:val="24"/>
        </w:rPr>
        <w:t xml:space="preserve">1530室</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联系人：陈畅</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w:t>
      </w:r>
      <w:r>
        <w:rPr>
          <w:rFonts w:ascii="宋体" w:hAnsi="宋体" w:cs="宋体"/>
          <w:color w:val="000000"/>
          <w:sz w:val="24"/>
        </w:rPr>
        <w:t xml:space="preserve">0514-82087120</w:t>
      </w:r>
      <w:r/>
    </w:p>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八、其他</w:t>
      </w:r>
      <w:r/>
    </w:p>
    <w:p>
      <w:pPr>
        <w:ind w:firstLine="420"/>
        <w:spacing w:line="360" w:lineRule="auto"/>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00" w:lineRule="exact"/>
        <w:tabs>
          <w:tab w:val="left" w:pos="900" w:leader="none"/>
        </w:tabs>
        <w:rPr>
          <w:rFonts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ascii="黑体" w:hAnsi="Arial" w:eastAsia="黑体" w:cs="Arial"/>
          <w:color w:val="000000"/>
          <w:sz w:val="44"/>
          <w:szCs w:val="44"/>
        </w:rPr>
        <w:outlineLvl w:val="1"/>
      </w:pPr>
      <w:r/>
      <w:bookmarkStart w:id="41" w:name="_Toc120614211"/>
      <w:r>
        <w:rPr>
          <w:rFonts w:hint="eastAsia" w:ascii="黑体" w:hAnsi="Arial" w:eastAsia="黑体" w:cs="Arial"/>
          <w:b/>
          <w:bCs/>
          <w:color w:val="000000"/>
          <w:sz w:val="44"/>
          <w:szCs w:val="44"/>
        </w:rPr>
        <w:t xml:space="preserve">第二章  </w:t>
      </w:r>
      <w:bookmarkStart w:id="42" w:name="_Toc513029202"/>
      <w:r/>
      <w:bookmarkStart w:id="43" w:name="_Toc20823274"/>
      <w:r/>
      <w:bookmarkStart w:id="44" w:name="_Toc16938518"/>
      <w:r/>
      <w:bookmarkStart w:id="45" w:name="_Toc120614213"/>
      <w:r/>
      <w:bookmarkEnd w:id="2"/>
      <w:r/>
      <w:bookmarkEnd w:id="3"/>
      <w:r/>
      <w:bookmarkEnd w:id="4"/>
      <w:r/>
      <w:bookmarkEnd w:id="5"/>
      <w:r/>
      <w:bookmarkEnd w:id="6"/>
      <w:r/>
      <w:bookmarkEnd w:id="41"/>
      <w:r>
        <w:rPr>
          <w:rFonts w:hint="eastAsia" w:ascii="黑体" w:hAnsi="Arial" w:eastAsia="黑体" w:cs="Arial"/>
          <w:b/>
          <w:bCs/>
          <w:color w:val="000000"/>
          <w:sz w:val="44"/>
          <w:szCs w:val="44"/>
        </w:rPr>
        <w:t xml:space="preserve">投标人须知</w:t>
      </w:r>
      <w:bookmarkEnd w:id="42"/>
      <w:r/>
      <w:bookmarkEnd w:id="43"/>
      <w:r/>
      <w:bookmarkEnd w:id="44"/>
      <w:r/>
      <w:bookmarkEnd w:id="45"/>
      <w:r/>
      <w:r/>
    </w:p>
    <w:p>
      <w:pPr>
        <w:ind w:firstLine="496"/>
        <w:keepLines/>
        <w:keepNext/>
        <w:spacing w:before="156" w:after="156" w:line="400" w:lineRule="exact"/>
        <w:rPr>
          <w:b/>
          <w:bCs/>
          <w:color w:val="000000"/>
          <w:sz w:val="32"/>
          <w:szCs w:val="32"/>
        </w:rPr>
        <w:outlineLvl w:val="2"/>
      </w:pPr>
      <w:r/>
      <w:bookmarkStart w:id="46" w:name="_Toc16938519"/>
      <w:r/>
      <w:bookmarkStart w:id="47" w:name="_Toc513029203"/>
      <w:r/>
      <w:bookmarkStart w:id="48" w:name="_Toc20823275"/>
      <w:r/>
      <w:bookmarkStart w:id="49" w:name="_Toc120614214"/>
      <w:r>
        <w:rPr>
          <w:rFonts w:hint="eastAsia"/>
          <w:b/>
          <w:bCs/>
          <w:color w:val="000000"/>
          <w:sz w:val="32"/>
          <w:szCs w:val="32"/>
        </w:rPr>
        <w:t xml:space="preserve">一、总则</w:t>
      </w:r>
      <w:bookmarkEnd w:id="46"/>
      <w:r/>
      <w:bookmarkEnd w:id="47"/>
      <w:r/>
      <w:bookmarkEnd w:id="48"/>
      <w:r/>
      <w:bookmarkEnd w:id="49"/>
      <w:r/>
      <w:r/>
    </w:p>
    <w:p>
      <w:pPr>
        <w:ind w:firstLine="420"/>
        <w:keepLines/>
        <w:keepNext/>
        <w:spacing w:line="400" w:lineRule="exact"/>
        <w:rPr>
          <w:rFonts w:ascii="Arial" w:hAnsi="Arial" w:eastAsia="黑体" w:cs="Arial"/>
          <w:color w:val="000000"/>
          <w:sz w:val="28"/>
          <w:szCs w:val="28"/>
        </w:rPr>
        <w:outlineLvl w:val="3"/>
      </w:pPr>
      <w:r/>
      <w:bookmarkStart w:id="50" w:name="_Hlt16619475"/>
      <w:r/>
      <w:bookmarkStart w:id="51" w:name="_Toc458694821"/>
      <w:r/>
      <w:bookmarkStart w:id="52" w:name="_Toc513029204"/>
      <w:r/>
      <w:bookmarkStart w:id="53" w:name="_Toc20823276"/>
      <w:r/>
      <w:bookmarkStart w:id="54" w:name="_Toc16938520"/>
      <w:r/>
      <w:bookmarkEnd w:id="50"/>
      <w:r>
        <w:rPr>
          <w:rFonts w:hint="eastAsia" w:ascii="Arial" w:hAnsi="Arial" w:eastAsia="黑体" w:cs="Arial"/>
          <w:color w:val="000000"/>
          <w:sz w:val="28"/>
          <w:szCs w:val="28"/>
        </w:rPr>
        <w:t xml:space="preserve">1</w:t>
      </w:r>
      <w:bookmarkEnd w:id="51"/>
      <w:r>
        <w:rPr>
          <w:rFonts w:hint="eastAsia" w:ascii="Arial" w:hAnsi="Arial" w:eastAsia="黑体" w:cs="Arial"/>
          <w:color w:val="000000"/>
          <w:sz w:val="28"/>
          <w:szCs w:val="28"/>
        </w:rPr>
        <w:t xml:space="preserve">、招标方式</w:t>
      </w:r>
      <w:bookmarkEnd w:id="52"/>
      <w:r/>
      <w:bookmarkEnd w:id="53"/>
      <w:r/>
      <w:bookmarkEnd w:id="54"/>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55" w:name="_Toc513029205"/>
      <w:r/>
      <w:bookmarkStart w:id="56" w:name="_Toc16938521"/>
      <w:r/>
      <w:bookmarkStart w:id="57" w:name="_Toc20823277"/>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bookmarkEnd w:id="55"/>
      <w:r/>
      <w:bookmarkEnd w:id="56"/>
      <w:r/>
      <w:bookmarkEnd w:id="57"/>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Arial" w:hAnsi="Arial" w:eastAsia="黑体" w:cs="Arial"/>
          <w:color w:val="000000"/>
          <w:sz w:val="28"/>
          <w:szCs w:val="28"/>
        </w:rPr>
        <w:outlineLvl w:val="3"/>
      </w:pPr>
      <w:r/>
      <w:bookmarkStart w:id="58" w:name="_Toc16938522"/>
      <w:r/>
      <w:bookmarkStart w:id="59" w:name="_Toc20823278"/>
      <w:r/>
      <w:bookmarkStart w:id="60" w:name="_Toc513029206"/>
      <w:r>
        <w:rPr>
          <w:rFonts w:hint="eastAsia" w:ascii="Arial" w:hAnsi="Arial" w:eastAsia="黑体" w:cs="Arial"/>
          <w:color w:val="000000"/>
          <w:sz w:val="28"/>
          <w:szCs w:val="28"/>
        </w:rPr>
        <w:t xml:space="preserve">3</w:t>
      </w:r>
      <w:r>
        <w:rPr>
          <w:rFonts w:hint="eastAsia" w:ascii="Arial" w:hAnsi="Arial" w:eastAsia="黑体" w:cs="Arial"/>
          <w:color w:val="000000"/>
          <w:sz w:val="28"/>
          <w:szCs w:val="28"/>
        </w:rPr>
        <w:t xml:space="preserve">、适用法律</w:t>
      </w:r>
      <w:bookmarkEnd w:id="58"/>
      <w:r/>
      <w:bookmarkEnd w:id="59"/>
      <w:r/>
      <w:bookmarkEnd w:id="60"/>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400" w:lineRule="exact"/>
        <w:rPr>
          <w:rFonts w:ascii="Arial" w:hAnsi="Arial" w:eastAsia="黑体" w:cs="Arial"/>
          <w:color w:val="000000"/>
          <w:sz w:val="28"/>
          <w:szCs w:val="28"/>
        </w:rPr>
        <w:outlineLvl w:val="3"/>
      </w:pPr>
      <w:r/>
      <w:bookmarkStart w:id="61" w:name="_Toc513029207"/>
      <w:r/>
      <w:bookmarkStart w:id="62" w:name="_Toc20823279"/>
      <w:r/>
      <w:bookmarkStart w:id="63" w:name="_Toc16938523"/>
      <w:r/>
      <w:bookmarkStart w:id="64" w:name="_Toc462564067"/>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61"/>
      <w:r/>
      <w:bookmarkEnd w:id="62"/>
      <w:r/>
      <w:bookmarkEnd w:id="63"/>
      <w:r/>
      <w:bookmarkEnd w:id="64"/>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4.2本次招标交易中心和采购人不收取标书工本费与中标服务费。</w:t>
      </w:r>
      <w:r/>
    </w:p>
    <w:p>
      <w:pPr>
        <w:ind w:firstLine="450"/>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0"/>
        <w:keepLines/>
        <w:keepNext/>
        <w:spacing w:before="156" w:after="156" w:line="400" w:lineRule="exact"/>
        <w:rPr>
          <w:b/>
          <w:bCs/>
          <w:color w:val="000000"/>
          <w:sz w:val="32"/>
          <w:szCs w:val="32"/>
        </w:rPr>
        <w:outlineLvl w:val="2"/>
      </w:pPr>
      <w:r/>
      <w:bookmarkStart w:id="65" w:name="_Toc513029209"/>
      <w:r/>
      <w:bookmarkStart w:id="66" w:name="_Toc20823281"/>
      <w:r/>
      <w:bookmarkStart w:id="67" w:name="_Toc120614215"/>
      <w:r/>
      <w:bookmarkStart w:id="68" w:name="_Toc16938525"/>
      <w:r>
        <w:rPr>
          <w:rFonts w:hint="eastAsia"/>
          <w:b/>
          <w:bCs/>
          <w:color w:val="000000"/>
          <w:sz w:val="32"/>
          <w:szCs w:val="32"/>
        </w:rPr>
        <w:t xml:space="preserve">二、招标文件</w:t>
      </w:r>
      <w:bookmarkEnd w:id="65"/>
      <w:r/>
      <w:bookmarkEnd w:id="66"/>
      <w:r/>
      <w:bookmarkEnd w:id="67"/>
      <w:r/>
      <w:bookmarkEnd w:id="68"/>
      <w:r/>
      <w:r/>
    </w:p>
    <w:p>
      <w:pPr>
        <w:ind w:firstLine="420"/>
        <w:keepLines/>
        <w:keepNext/>
        <w:spacing w:line="400" w:lineRule="exact"/>
        <w:rPr>
          <w:rFonts w:ascii="Arial" w:hAnsi="Arial" w:eastAsia="黑体" w:cs="Arial"/>
          <w:color w:val="000000"/>
          <w:sz w:val="28"/>
          <w:szCs w:val="28"/>
        </w:rPr>
        <w:outlineLvl w:val="3"/>
      </w:pPr>
      <w:r/>
      <w:bookmarkStart w:id="69" w:name="_Toc16938526"/>
      <w:r/>
      <w:bookmarkStart w:id="70" w:name="_Toc513029210"/>
      <w:r/>
      <w:bookmarkStart w:id="71" w:name="_Toc20823282"/>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69"/>
      <w:r/>
      <w:bookmarkEnd w:id="70"/>
      <w:r/>
      <w:bookmarkEnd w:id="71"/>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hAnsi="宋体"/>
          <w:b/>
          <w:bCs/>
          <w:color w:val="ff0000"/>
          <w:sz w:val="24"/>
          <w:szCs w:val="24"/>
        </w:rPr>
        <w:t xml:space="preserve">（服务方案（暗标）：详见评分表）</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请仔细检查招标文件是否齐全，如有缺漏请立即与交易中心联系解决。</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w:t>
      </w:r>
      <w:r>
        <w:rPr>
          <w:rFonts w:hint="eastAsia" w:ascii="宋体" w:hAnsi="宋体"/>
          <w:color w:val="000000"/>
          <w:sz w:val="24"/>
          <w:szCs w:val="21"/>
        </w:rPr>
        <w:t xml:space="preserve">使其投标文件对招标文件作出实质性响应，否则其风险由投标人自行承担。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72" w:name="_Toc20823284"/>
      <w:r/>
      <w:bookmarkStart w:id="73" w:name="_Toc462564071"/>
      <w:r/>
      <w:bookmarkStart w:id="74" w:name="_Toc16938528"/>
      <w:r/>
      <w:bookmarkStart w:id="75"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2"/>
      <w:r/>
      <w:bookmarkEnd w:id="73"/>
      <w:r/>
      <w:bookmarkEnd w:id="74"/>
      <w:r/>
      <w:bookmarkEnd w:id="75"/>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b/>
          <w:bCs/>
          <w:color w:val="000000"/>
          <w:sz w:val="32"/>
          <w:szCs w:val="32"/>
        </w:rPr>
        <w:outlineLvl w:val="2"/>
      </w:pPr>
      <w:r/>
      <w:bookmarkStart w:id="76" w:name="_Toc120614216"/>
      <w:r/>
      <w:bookmarkStart w:id="77" w:name="_Toc16938529"/>
      <w:r/>
      <w:bookmarkStart w:id="78" w:name="_Toc20823285"/>
      <w:r/>
      <w:bookmarkStart w:id="79" w:name="_Toc462564072"/>
      <w:r/>
      <w:bookmarkStart w:id="80" w:name="_Toc513029213"/>
      <w:r>
        <w:rPr>
          <w:rFonts w:hint="eastAsia"/>
          <w:b/>
          <w:bCs/>
          <w:color w:val="000000"/>
          <w:sz w:val="32"/>
          <w:szCs w:val="32"/>
        </w:rPr>
        <w:t xml:space="preserve">三、投标文件的编制</w:t>
      </w:r>
      <w:bookmarkEnd w:id="76"/>
      <w:r/>
      <w:bookmarkEnd w:id="77"/>
      <w:r/>
      <w:bookmarkEnd w:id="78"/>
      <w:r/>
      <w:bookmarkEnd w:id="79"/>
      <w:r/>
      <w:bookmarkEnd w:id="80"/>
      <w:r/>
      <w:r/>
    </w:p>
    <w:p>
      <w:pPr>
        <w:ind w:firstLine="560"/>
        <w:keepLines/>
        <w:keepNext/>
        <w:spacing w:line="400" w:lineRule="exact"/>
        <w:rPr>
          <w:rFonts w:ascii="Arial" w:hAnsi="Arial" w:eastAsia="黑体" w:cs="Arial"/>
          <w:b/>
          <w:color w:val="000000"/>
          <w:sz w:val="28"/>
          <w:szCs w:val="28"/>
        </w:rPr>
        <w:outlineLvl w:val="3"/>
      </w:pPr>
      <w:r/>
      <w:bookmarkStart w:id="81" w:name="_Toc20823286"/>
      <w:r/>
      <w:bookmarkStart w:id="82" w:name="_Toc16938530"/>
      <w:r/>
      <w:bookmarkStart w:id="83" w:name="_Toc462564073"/>
      <w:r/>
      <w:bookmarkStart w:id="84"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1"/>
      <w:r/>
      <w:bookmarkEnd w:id="82"/>
      <w:r/>
      <w:bookmarkEnd w:id="83"/>
      <w:r/>
      <w:bookmarkEnd w:id="84"/>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85" w:name="_Toc462564074"/>
      <w:r/>
      <w:bookmarkStart w:id="86" w:name="_Toc16938531"/>
      <w:r/>
      <w:bookmarkStart w:id="87" w:name="_Toc513029215"/>
      <w:r/>
      <w:bookmarkStart w:id="88"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5"/>
      <w:r/>
      <w:bookmarkEnd w:id="86"/>
      <w:r/>
      <w:bookmarkEnd w:id="87"/>
      <w:r/>
      <w:bookmarkEnd w:id="88"/>
      <w:r/>
      <w:r/>
    </w:p>
    <w:p>
      <w:pPr>
        <w:pStyle w:val="796"/>
        <w:ind w:firstLine="480"/>
        <w:jc w:val="both"/>
        <w:spacing w:before="0" w:beforeAutospacing="0" w:after="0" w:afterAutospacing="0"/>
        <w:widowControl w:val="off"/>
        <w:rPr>
          <w:szCs w:val="21"/>
        </w:rPr>
      </w:pPr>
      <w:r>
        <w:rPr>
          <w:bCs/>
          <w:szCs w:val="21"/>
        </w:rPr>
        <w:t xml:space="preserve">9</w:t>
      </w:r>
      <w:r>
        <w:rPr>
          <w:rFonts w:hint="eastAsia"/>
          <w:bCs/>
          <w:szCs w:val="21"/>
        </w:rPr>
        <w:t xml:space="preserve">.1</w:t>
      </w:r>
      <w:r>
        <w:rPr>
          <w:rFonts w:hint="eastAsia"/>
          <w:szCs w:val="21"/>
        </w:rPr>
        <w:t xml:space="preserve">投标人编写的投标文件应包括基本目录、</w:t>
      </w:r>
      <w:r>
        <w:rPr>
          <w:rFonts w:hint="eastAsia"/>
        </w:rPr>
        <w:t xml:space="preserve">资格审查内容、符合性审查内容、</w:t>
      </w:r>
      <w:r>
        <w:rPr>
          <w:rFonts w:hint="eastAsia"/>
          <w:szCs w:val="21"/>
        </w:rPr>
        <w:t xml:space="preserve">价格扣除证明文件等部分。</w:t>
      </w:r>
      <w:r/>
    </w:p>
    <w:p>
      <w:pPr>
        <w:ind w:firstLine="480"/>
        <w:spacing w:line="400" w:lineRule="exact"/>
        <w:rPr>
          <w:rFonts w:ascii="宋体" w:hAnsi="宋体"/>
          <w:b/>
          <w:color w:val="ff0000"/>
          <w:sz w:val="24"/>
          <w:szCs w:val="21"/>
        </w:rPr>
      </w:pPr>
      <w:r>
        <w:rPr>
          <w:rFonts w:hint="eastAsia" w:ascii="宋体" w:hAnsi="宋体"/>
          <w:b/>
          <w:color w:val="ff0000"/>
          <w:sz w:val="24"/>
          <w:szCs w:val="21"/>
        </w:rPr>
        <w:t xml:space="preserve">9.2 服务方案暗标编制要求：暗标中不得出现供应商名称、人员姓名；要求版面整洁、字迹清楚、不许涂改，不得出现能显示企业特征或批注、底纹、阴影、水印等提示性的标记或标识。</w:t>
      </w:r>
      <w:r/>
    </w:p>
    <w:p>
      <w:pPr>
        <w:ind w:firstLine="480"/>
        <w:spacing w:line="400" w:lineRule="exact"/>
        <w:rPr>
          <w:rFonts w:ascii="宋体" w:hAnsi="宋体"/>
          <w:bCs/>
          <w:sz w:val="24"/>
          <w:szCs w:val="21"/>
        </w:rPr>
      </w:pPr>
      <w:r>
        <w:rPr>
          <w:rFonts w:hint="eastAsia" w:ascii="宋体" w:hAnsi="宋体"/>
          <w:b/>
          <w:sz w:val="24"/>
          <w:szCs w:val="21"/>
        </w:rPr>
        <w:t xml:space="preserve">9.3 如标书制作工具中格式和内容与“江苏政府采购网、扬州市政府采购网”发布的招标文件不一致，请以“江苏政府采购网、扬州市政府采购网”发布的招标文件为准。</w:t>
      </w:r>
      <w:r/>
    </w:p>
    <w:p>
      <w:pPr>
        <w:ind w:firstLine="280"/>
        <w:keepLines/>
        <w:keepNext/>
        <w:spacing w:line="400" w:lineRule="exact"/>
        <w:rPr>
          <w:rFonts w:ascii="Arial" w:hAnsi="Arial" w:eastAsia="黑体" w:cs="Arial"/>
          <w:color w:val="000000"/>
          <w:sz w:val="28"/>
          <w:szCs w:val="28"/>
        </w:rPr>
        <w:outlineLvl w:val="3"/>
      </w:pPr>
      <w:r/>
      <w:bookmarkStart w:id="89" w:name="_Hlt26954838"/>
      <w:r/>
      <w:bookmarkStart w:id="90" w:name="_Hlt26670360"/>
      <w:r/>
      <w:bookmarkStart w:id="91" w:name="_Hlt26668975"/>
      <w:r/>
      <w:bookmarkStart w:id="92" w:name="_Toc513029216"/>
      <w:r/>
      <w:bookmarkStart w:id="93" w:name="_Toc49090509"/>
      <w:r/>
      <w:bookmarkStart w:id="94" w:name="_Toc513029219"/>
      <w:r/>
      <w:bookmarkStart w:id="95" w:name="_Toc14577354"/>
      <w:r/>
      <w:bookmarkStart w:id="96" w:name="_Toc14577357"/>
      <w:r/>
      <w:bookmarkStart w:id="97" w:name="_Toc49090507"/>
      <w:r/>
      <w:bookmarkStart w:id="98" w:name="_Toc14577355"/>
      <w:r/>
      <w:bookmarkStart w:id="99" w:name="_Toc49090508"/>
      <w:r/>
      <w:bookmarkEnd w:id="89"/>
      <w:r/>
      <w:bookmarkEnd w:id="90"/>
      <w:r/>
      <w:bookmarkEnd w:id="9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2"/>
      <w:r/>
      <w:bookmarkEnd w:id="93"/>
      <w:r/>
      <w:bookmarkEnd w:id="94"/>
      <w:r/>
      <w:bookmarkEnd w:id="95"/>
      <w:r/>
      <w:bookmarkEnd w:id="96"/>
      <w:r/>
      <w:bookmarkEnd w:id="97"/>
      <w:r/>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98"/>
      <w:r/>
      <w:bookmarkEnd w:id="99"/>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100" w:name="_Hlt26954840"/>
      <w:r/>
      <w:bookmarkEnd w:id="100"/>
      <w:r>
        <w:rPr>
          <w:rFonts w:hint="eastAsia" w:ascii="宋体" w:hAnsi="宋体"/>
          <w:sz w:val="24"/>
          <w:szCs w:val="21"/>
        </w:rPr>
        <w:t xml:space="preserve">标人按照招标文件规定格式填报投标分项报价表</w:t>
      </w:r>
      <w:bookmarkStart w:id="101" w:name="_Hlt26670399"/>
      <w:r/>
      <w:bookmarkEnd w:id="101"/>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2" w:name="_Hlt26670486"/>
      <w:r/>
      <w:bookmarkStart w:id="103" w:name="_Hlt26670482"/>
      <w:r/>
      <w:bookmarkStart w:id="104" w:name="_Hlt26954731"/>
      <w:r/>
      <w:bookmarkStart w:id="105" w:name="_Hlt26954846"/>
      <w:r/>
      <w:bookmarkStart w:id="106" w:name="_Hlt26954848"/>
      <w:r/>
      <w:bookmarkEnd w:id="102"/>
      <w:r/>
      <w:bookmarkEnd w:id="103"/>
      <w:r/>
      <w:bookmarkEnd w:id="104"/>
      <w:r/>
      <w:bookmarkEnd w:id="105"/>
      <w:r/>
      <w:bookmarkEnd w:id="106"/>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.2投标人需按照招标文件要求，在投标文件中提供与技术要求和商务要</w:t>
      </w:r>
      <w:r>
        <w:rPr>
          <w:rFonts w:hint="eastAsia" w:ascii="宋体" w:hAnsi="Arial" w:cs="宋体"/>
          <w:sz w:val="24"/>
          <w:szCs w:val="21"/>
          <w:lang w:val="zh-CN"/>
        </w:rPr>
        <w:t xml:space="preserve">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107" w:name="_Toc49090510"/>
      <w:r/>
      <w:bookmarkStart w:id="108"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.2对于采用货币报价的项目，开标一览表中的投标总报价应与投标分项报价表中的投标总报价一致，如不一致，不作为无效投标处理，但评标时按开标一览表中价格为准。</w:t>
      </w:r>
      <w:bookmarkEnd w:id="107"/>
      <w:r/>
      <w:bookmarkEnd w:id="108"/>
      <w:r/>
      <w:r/>
    </w:p>
    <w:p>
      <w:pPr>
        <w:ind w:firstLine="420"/>
        <w:keepLines/>
        <w:keepNext/>
        <w:spacing w:line="400" w:lineRule="exact"/>
        <w:rPr>
          <w:rFonts w:ascii="Arial" w:hAnsi="Arial" w:eastAsia="黑体" w:cs="Arial"/>
          <w:color w:val="000000"/>
          <w:sz w:val="28"/>
          <w:szCs w:val="28"/>
        </w:rPr>
        <w:outlineLvl w:val="3"/>
      </w:pPr>
      <w:r/>
      <w:bookmarkStart w:id="109" w:name="_Toc14577360"/>
      <w:r/>
      <w:bookmarkStart w:id="110"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09"/>
      <w:r/>
      <w:bookmarkEnd w:id="110"/>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.1投标有效期为交易中心规定的开标之日后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b/>
          <w:bCs/>
          <w:color w:val="000000"/>
          <w:sz w:val="32"/>
          <w:szCs w:val="32"/>
        </w:rPr>
        <w:outlineLvl w:val="2"/>
      </w:pPr>
      <w:r/>
      <w:bookmarkStart w:id="111" w:name="_Hlt26954852"/>
      <w:r/>
      <w:bookmarkStart w:id="112" w:name="_Hlt26954739"/>
      <w:r/>
      <w:bookmarkStart w:id="113" w:name="_Toc20823296"/>
      <w:r/>
      <w:bookmarkStart w:id="114" w:name="_Toc16938540"/>
      <w:r/>
      <w:bookmarkStart w:id="115" w:name="_Toc513029224"/>
      <w:r/>
      <w:bookmarkStart w:id="116" w:name="_Toc120614217"/>
      <w:r/>
      <w:bookmarkEnd w:id="111"/>
      <w:r/>
      <w:bookmarkEnd w:id="112"/>
      <w:r>
        <w:rPr>
          <w:rFonts w:hint="eastAsia"/>
          <w:b/>
          <w:bCs/>
          <w:color w:val="000000"/>
          <w:sz w:val="32"/>
          <w:szCs w:val="32"/>
        </w:rPr>
        <w:t xml:space="preserve">四、投标文件的递交</w:t>
      </w:r>
      <w:bookmarkEnd w:id="113"/>
      <w:r/>
      <w:bookmarkEnd w:id="114"/>
      <w:r/>
      <w:bookmarkEnd w:id="115"/>
      <w:r/>
      <w:bookmarkEnd w:id="116"/>
      <w:r/>
      <w:r/>
    </w:p>
    <w:p>
      <w:pPr>
        <w:ind w:firstLine="420"/>
        <w:keepLines/>
        <w:keepNext/>
        <w:spacing w:line="400" w:lineRule="exact"/>
        <w:rPr>
          <w:rFonts w:ascii="黑体" w:hAnsi="Arial" w:eastAsia="黑体" w:cs="Arial"/>
          <w:color w:val="000000"/>
          <w:sz w:val="28"/>
          <w:szCs w:val="28"/>
        </w:rPr>
        <w:outlineLvl w:val="3"/>
      </w:pPr>
      <w:r/>
      <w:bookmarkStart w:id="117" w:name="_Toc462564084"/>
      <w:r/>
      <w:bookmarkStart w:id="118" w:name="_Toc16938541"/>
      <w:r/>
      <w:bookmarkStart w:id="119" w:name="_Toc513029225"/>
      <w:r/>
      <w:bookmarkStart w:id="120"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7"/>
      <w:r/>
      <w:bookmarkEnd w:id="118"/>
      <w:r/>
      <w:bookmarkEnd w:id="119"/>
      <w:r/>
      <w:bookmarkEnd w:id="120"/>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1" w:name="_Toc16938542"/>
      <w:r/>
      <w:bookmarkStart w:id="122" w:name="_Toc20823298"/>
      <w:r/>
      <w:bookmarkStart w:id="123" w:name="_Toc513029226"/>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21"/>
      <w:r/>
      <w:bookmarkEnd w:id="122"/>
      <w:r/>
      <w:bookmarkEnd w:id="123"/>
      <w:r>
        <w:rPr>
          <w:rFonts w:hint="eastAsia" w:ascii="Arial" w:hAnsi="Arial" w:eastAsia="黑体" w:cs="Arial"/>
          <w:bCs/>
          <w:color w:val="000000"/>
          <w:sz w:val="28"/>
          <w:szCs w:val="28"/>
        </w:rPr>
        <w:t xml:space="preserve">时间</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w:t>
      </w:r>
      <w:r>
        <w:rPr>
          <w:rFonts w:hint="eastAsia" w:ascii="宋体" w:hAnsi="宋体"/>
          <w:bCs/>
          <w:color w:val="000000"/>
          <w:sz w:val="24"/>
          <w:szCs w:val="21"/>
        </w:rPr>
        <w:t xml:space="preserve">无效投标处理。</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124" w:name="_Toc513029227"/>
      <w:r/>
      <w:bookmarkStart w:id="125" w:name="_Toc16938543"/>
      <w:r/>
      <w:bookmarkStart w:id="126"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4"/>
      <w:r/>
      <w:bookmarkEnd w:id="125"/>
      <w:r/>
      <w:bookmarkEnd w:id="126"/>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.1交易中心拒绝接收在其规定的投标截止时间后上传的任何投标文件。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27" w:name="_Toc20823300"/>
      <w:r/>
      <w:bookmarkStart w:id="128" w:name="_Toc16938544"/>
      <w:r/>
      <w:bookmarkStart w:id="129"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7"/>
      <w:r/>
      <w:bookmarkEnd w:id="128"/>
      <w:r/>
      <w:bookmarkEnd w:id="129"/>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.1.1电子投标文件的撤回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0"/>
        <w:keepLines/>
        <w:keepNext/>
        <w:spacing w:before="156" w:after="156" w:line="400" w:lineRule="exact"/>
        <w:rPr>
          <w:b/>
          <w:bCs/>
          <w:color w:val="000000"/>
          <w:sz w:val="32"/>
          <w:szCs w:val="32"/>
        </w:rPr>
        <w:outlineLvl w:val="2"/>
      </w:pPr>
      <w:r/>
      <w:bookmarkStart w:id="130" w:name="_Toc513029229"/>
      <w:r/>
      <w:bookmarkStart w:id="131" w:name="_Toc16938545"/>
      <w:r/>
      <w:bookmarkStart w:id="132" w:name="_Toc20823301"/>
      <w:r/>
      <w:bookmarkStart w:id="133" w:name="_Toc120614218"/>
      <w:r>
        <w:rPr>
          <w:rFonts w:hint="eastAsia"/>
          <w:b/>
          <w:bCs/>
          <w:color w:val="000000"/>
          <w:sz w:val="32"/>
          <w:szCs w:val="32"/>
        </w:rPr>
        <w:t xml:space="preserve">五、开标与评标</w:t>
      </w:r>
      <w:bookmarkEnd w:id="130"/>
      <w:r/>
      <w:bookmarkEnd w:id="131"/>
      <w:r/>
      <w:bookmarkEnd w:id="132"/>
      <w:r/>
      <w:bookmarkEnd w:id="133"/>
      <w:r/>
      <w:r/>
    </w:p>
    <w:p>
      <w:pPr>
        <w:ind w:firstLine="420"/>
        <w:keepLines/>
        <w:keepNext/>
        <w:spacing w:line="400" w:lineRule="exact"/>
        <w:rPr>
          <w:rFonts w:ascii="Arial" w:hAnsi="Arial" w:eastAsia="黑体" w:cs="Arial"/>
          <w:color w:val="000000"/>
          <w:sz w:val="28"/>
          <w:szCs w:val="28"/>
        </w:rPr>
        <w:outlineLvl w:val="3"/>
      </w:pPr>
      <w:r/>
      <w:bookmarkStart w:id="134" w:name="_Toc513029230"/>
      <w:r/>
      <w:bookmarkStart w:id="135" w:name="_Toc20823302"/>
      <w:r/>
      <w:bookmarkStart w:id="136"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4"/>
      <w:r/>
      <w:bookmarkEnd w:id="135"/>
      <w:r/>
      <w:bookmarkEnd w:id="136"/>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37" w:name="_Toc16938547"/>
      <w:r/>
      <w:bookmarkStart w:id="138" w:name="_Toc20823303"/>
      <w:r/>
      <w:bookmarkStart w:id="139"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w:t>
      </w:r>
      <w:r>
        <w:rPr>
          <w:rFonts w:hint="eastAsia" w:ascii="宋体" w:hAnsi="宋体"/>
          <w:color w:val="000000"/>
          <w:sz w:val="24"/>
          <w:szCs w:val="24"/>
        </w:rPr>
        <w:t xml:space="preserve">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37"/>
      <w:r/>
      <w:bookmarkEnd w:id="138"/>
      <w:r/>
      <w:bookmarkEnd w:id="139"/>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40" w:name="_Toc20823304"/>
      <w:r/>
      <w:bookmarkStart w:id="141" w:name="_Toc16938548"/>
      <w:r/>
      <w:bookmarkStart w:id="142"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0"/>
      <w:r/>
      <w:bookmarkEnd w:id="141"/>
      <w:r/>
      <w:bookmarkEnd w:id="142"/>
      <w:r/>
      <w:r/>
    </w:p>
    <w:p>
      <w:pPr>
        <w:ind w:firstLine="480"/>
        <w:spacing w:line="400" w:lineRule="exact"/>
        <w:rPr>
          <w:rFonts w:ascii="宋体" w:hAnsi="宋体"/>
          <w:color w:val="000000"/>
          <w:sz w:val="24"/>
          <w:szCs w:val="24"/>
        </w:rPr>
      </w:pPr>
      <w:r/>
      <w:bookmarkStart w:id="143" w:name="_Toc16938549"/>
      <w:r/>
      <w:bookmarkStart w:id="144" w:name="_Toc20823305"/>
      <w:r/>
      <w:bookmarkStart w:id="145"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80"/>
        <w:spacing w:line="400" w:lineRule="exact"/>
        <w:rPr>
          <w:rFonts w:ascii="宋体" w:hAnsi="宋体"/>
          <w:b/>
          <w:color w:val="ff0000"/>
          <w:sz w:val="24"/>
          <w:szCs w:val="21"/>
        </w:rPr>
      </w:pPr>
      <w:r>
        <w:rPr>
          <w:rFonts w:hint="eastAsia" w:ascii="宋体" w:hAnsi="宋体"/>
          <w:b/>
          <w:color w:val="ff0000"/>
          <w:sz w:val="24"/>
          <w:szCs w:val="21"/>
        </w:rPr>
        <w:t xml:space="preserve">24.4 请投标人实时关注评标过程，本项目设置暗标，“澄清要求函”无法通过系统以外途径通知投标单位，请投标人密切关注评标过程，按时回复，因投标人未尽注意义务，而造成的损失及风险（包括但不限于未中标）由投标人自行承担。</w:t>
      </w:r>
      <w:bookmarkEnd w:id="143"/>
      <w:r/>
      <w:bookmarkEnd w:id="144"/>
      <w:r/>
      <w:bookmarkEnd w:id="145"/>
      <w:r/>
      <w:r/>
    </w:p>
    <w:p>
      <w:pPr>
        <w:ind w:firstLine="420"/>
        <w:keepLines/>
        <w:keepNext/>
        <w:spacing w:line="400" w:lineRule="exact"/>
        <w:rPr>
          <w:rFonts w:ascii="Arial" w:hAnsi="Arial" w:eastAsia="黑体" w:cs="Arial"/>
          <w:color w:val="000000"/>
          <w:sz w:val="28"/>
          <w:szCs w:val="28"/>
        </w:rPr>
        <w:outlineLvl w:val="3"/>
      </w:pPr>
      <w:r/>
      <w:bookmarkStart w:id="146" w:name="_Toc513029242"/>
      <w:r/>
      <w:bookmarkStart w:id="147" w:name="_Toc16938558"/>
      <w:r/>
      <w:bookmarkStart w:id="148" w:name="_Toc120614221"/>
      <w:r/>
      <w:bookmarkStart w:id="149" w:name="_Toc20823314"/>
      <w:r/>
      <w:bookmarkStart w:id="150" w:name="_Toc47975720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hint="eastAsia" w:ascii="宋体" w:hAnsi="宋体"/>
          <w:bCs/>
          <w:color w:val="000000"/>
          <w:sz w:val="24"/>
          <w:szCs w:val="21"/>
        </w:rPr>
        <w:t xml:space="preserve">（www.creditchina.gov.cn）和“中国政府采购网"(www.ccgp.gov.cn)查询投标人的信用记录，以确定投标人是否具备投标资格,查询结果留存并归档。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评委会决定投标文件的响应性只根据投标文件本身的内容，而不寻求外部的证据。</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w:t>
      </w:r>
      <w:r>
        <w:rPr>
          <w:rFonts w:hint="eastAsia" w:ascii="宋体" w:hAnsi="宋体"/>
          <w:bCs/>
          <w:sz w:val="24"/>
          <w:szCs w:val="21"/>
        </w:rPr>
        <w:t xml:space="preserve">接受修正后的价格，则其投标将被拒绝。</w:t>
      </w:r>
      <w:r/>
    </w:p>
    <w:p>
      <w:pPr>
        <w:ind w:firstLine="480"/>
        <w:spacing w:line="400" w:lineRule="exact"/>
        <w:rPr>
          <w:rFonts w:ascii="宋体" w:hAnsi="宋体"/>
          <w:color w:val="000000"/>
          <w:sz w:val="24"/>
          <w:szCs w:val="21"/>
        </w:rPr>
      </w:pPr>
      <w:r/>
      <w:bookmarkStart w:id="151" w:name="_Toc513029234"/>
      <w:r/>
      <w:bookmarkStart w:id="152" w:name="_Toc20823306"/>
      <w:r/>
      <w:bookmarkStart w:id="153"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rPr>
        <w:t xml:space="preserve">评委会按照招标文件规定的方式（招标文件未规定的通过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1"/>
      <w:r/>
      <w:bookmarkEnd w:id="152"/>
      <w:r/>
      <w:bookmarkEnd w:id="153"/>
      <w:r>
        <w:rPr>
          <w:rFonts w:hint="eastAsia" w:ascii="Arial" w:hAnsi="Arial" w:eastAsia="黑体" w:cs="Arial"/>
          <w:sz w:val="28"/>
          <w:szCs w:val="28"/>
        </w:rPr>
        <w:t xml:space="preserve">无效投标条款和废标条款</w:t>
      </w:r>
      <w:r/>
    </w:p>
    <w:p>
      <w:pPr>
        <w:ind w:left="478"/>
        <w:spacing w:line="400" w:lineRule="exact"/>
        <w:rPr>
          <w:rFonts w:ascii="宋体" w:hAnsi="宋体"/>
          <w:bCs/>
          <w:sz w:val="24"/>
          <w:szCs w:val="21"/>
        </w:rPr>
      </w:pPr>
      <w:r/>
      <w:bookmarkStart w:id="154" w:name="_Toc16938551"/>
      <w:r/>
      <w:bookmarkStart w:id="155" w:name="_Toc513029235"/>
      <w:r/>
      <w:bookmarkStart w:id="156"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.1.9投标文件含有采购人不能接受的附加条件的。</w:t>
      </w:r>
      <w:r/>
    </w:p>
    <w:p>
      <w:pPr>
        <w:ind w:firstLine="480"/>
        <w:spacing w:line="400" w:lineRule="exact"/>
        <w:rPr>
          <w:rFonts w:ascii="宋体" w:hAnsi="宋体"/>
          <w:b/>
          <w:color w:val="ff0000"/>
          <w:sz w:val="24"/>
          <w:szCs w:val="21"/>
        </w:rPr>
      </w:pPr>
      <w:r>
        <w:rPr>
          <w:rFonts w:hint="eastAsia" w:ascii="宋体" w:hAnsi="宋体"/>
          <w:b/>
          <w:color w:val="ff0000"/>
          <w:sz w:val="24"/>
          <w:szCs w:val="21"/>
        </w:rPr>
        <w:t xml:space="preserve">26.1.10 异常低价投标（响应）</w:t>
      </w:r>
      <w:r/>
    </w:p>
    <w:p>
      <w:pPr>
        <w:ind w:firstLine="480"/>
        <w:spacing w:line="400" w:lineRule="exact"/>
        <w:rPr>
          <w:rFonts w:ascii="宋体" w:hAnsi="宋体"/>
          <w:b/>
          <w:color w:val="ff0000"/>
          <w:sz w:val="24"/>
          <w:szCs w:val="21"/>
        </w:rPr>
      </w:pPr>
      <w:r>
        <w:rPr>
          <w:rFonts w:hint="eastAsia" w:ascii="宋体" w:hAnsi="宋体"/>
          <w:b/>
          <w:color w:val="ff0000"/>
          <w:sz w:val="24"/>
          <w:szCs w:val="21"/>
        </w:rPr>
        <w:t xml:space="preserve">26.1.10.1投标（响应）报价低于采购项目预算 50% 的，即投标（响应）报价&lt;采购项目预算×50% ；</w:t>
      </w:r>
      <w:r/>
    </w:p>
    <w:p>
      <w:pPr>
        <w:ind w:firstLine="480"/>
        <w:spacing w:line="400" w:lineRule="exact"/>
        <w:rPr>
          <w:rFonts w:ascii="宋体" w:hAnsi="宋体"/>
          <w:b/>
          <w:color w:val="ff0000"/>
          <w:sz w:val="24"/>
          <w:szCs w:val="21"/>
        </w:rPr>
      </w:pPr>
      <w:r>
        <w:rPr>
          <w:rFonts w:hint="eastAsia" w:ascii="宋体" w:hAnsi="宋体"/>
          <w:b/>
          <w:color w:val="ff0000"/>
          <w:sz w:val="24"/>
          <w:szCs w:val="21"/>
        </w:rPr>
        <w:t xml:space="preserve">26.1.10.2投标（响应）报价低于采购项目最高限价 45% 的，即投标（响</w:t>
      </w:r>
      <w:r>
        <w:rPr>
          <w:rFonts w:hint="eastAsia" w:ascii="宋体" w:hAnsi="宋体"/>
          <w:b/>
          <w:color w:val="ff0000"/>
          <w:sz w:val="24"/>
          <w:szCs w:val="21"/>
        </w:rPr>
        <w:t xml:space="preserve">应）报价&lt;采购项目最高限价×45% ；</w:t>
      </w:r>
      <w:r/>
    </w:p>
    <w:p>
      <w:pPr>
        <w:ind w:firstLine="480"/>
        <w:spacing w:line="400" w:lineRule="exact"/>
        <w:rPr>
          <w:rFonts w:ascii="宋体" w:hAnsi="宋体"/>
          <w:b/>
          <w:color w:val="ff0000"/>
          <w:sz w:val="24"/>
          <w:szCs w:val="21"/>
        </w:rPr>
      </w:pPr>
      <w:r>
        <w:rPr>
          <w:rFonts w:hint="eastAsia" w:ascii="宋体" w:hAnsi="宋体"/>
          <w:b/>
          <w:color w:val="ff0000"/>
          <w:sz w:val="24"/>
          <w:szCs w:val="21"/>
        </w:rPr>
        <w:t xml:space="preserve">26.1.10.3评审委员会认定的供应商报价过低、有可能影响产品质量或者不能诚信履约的其他情形。</w:t>
      </w:r>
      <w:r/>
    </w:p>
    <w:p>
      <w:pPr>
        <w:ind w:firstLine="480"/>
        <w:spacing w:line="400" w:lineRule="exact"/>
        <w:rPr>
          <w:rFonts w:ascii="宋体" w:hAnsi="宋体"/>
          <w:b/>
          <w:color w:val="ff0000"/>
          <w:sz w:val="24"/>
          <w:szCs w:val="21"/>
        </w:rPr>
      </w:pPr>
      <w:r>
        <w:rPr>
          <w:rFonts w:hint="eastAsia" w:ascii="宋体" w:hAnsi="宋体"/>
          <w:b/>
          <w:color w:val="ff0000"/>
          <w:sz w:val="24"/>
          <w:szCs w:val="21"/>
        </w:rPr>
        <w:t xml:space="preserve">26.1.10.4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sz w:val="24"/>
          <w:szCs w:val="21"/>
        </w:rPr>
        <w:t xml:space="preserve">如</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ascii="宋体" w:hAnsi="宋体"/>
          <w:b/>
          <w:color w:val="ff0000"/>
          <w:sz w:val="24"/>
          <w:szCs w:val="21"/>
        </w:rPr>
      </w:pPr>
      <w:r>
        <w:rPr>
          <w:rFonts w:hint="eastAsia" w:ascii="宋体" w:hAnsi="宋体"/>
          <w:b/>
          <w:color w:val="ff0000"/>
          <w:sz w:val="24"/>
          <w:szCs w:val="21"/>
        </w:rPr>
        <w:t xml:space="preserve">26.1.13服务方案（暗标）中出现该报价供应商单位名称、简称、人员姓名、Logo、商标、电话号码等任何标识标记及其他暗示性标志的；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26.1.14其他法律、法规及本招标文件规定的属无效投标的情形。</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26.2废标条款</w:t>
      </w:r>
      <w:r/>
    </w:p>
    <w:p>
      <w:pPr>
        <w:ind w:firstLine="480"/>
        <w:jc w:val="left"/>
        <w:spacing w:line="400" w:lineRule="exact"/>
        <w:rPr>
          <w:rFonts w:ascii="宋体" w:hAnsi="宋体"/>
          <w:bCs/>
          <w:color w:val="000000"/>
          <w:sz w:val="24"/>
          <w:szCs w:val="21"/>
        </w:rPr>
      </w:pPr>
      <w:r>
        <w:rPr>
          <w:rFonts w:hint="eastAsia" w:ascii="宋体" w:hAnsi="宋体"/>
          <w:bCs/>
          <w:color w:val="000000"/>
          <w:sz w:val="24"/>
          <w:szCs w:val="21"/>
        </w:rPr>
        <w:t xml:space="preserve">26.2.1符合专业条件的供应商或者对招标文件作出实质响应的供应商不足三家的。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26.2.4评委会认定招标文件存在歧义、重大缺陷导致评审工作无法进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8"/>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8"/>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.3.1如出现投标截止时间结束后参加投标的供应商或者在评标期间对招标文件作出实质响应的供应商不足三家情况，按政府采购相关规定执行。</w:t>
      </w:r>
      <w:r/>
    </w:p>
    <w:p>
      <w:pPr>
        <w:ind w:firstLine="480"/>
        <w:keepLines/>
        <w:keepNext/>
        <w:spacing w:before="156" w:after="156" w:line="400" w:lineRule="exact"/>
        <w:rPr>
          <w:b/>
          <w:bCs/>
          <w:color w:val="000000"/>
          <w:sz w:val="32"/>
          <w:szCs w:val="32"/>
        </w:rPr>
        <w:outlineLvl w:val="2"/>
      </w:pPr>
      <w:r/>
      <w:bookmarkStart w:id="157" w:name="_Toc120614219"/>
      <w:r>
        <w:rPr>
          <w:rFonts w:hint="eastAsia"/>
          <w:b/>
          <w:bCs/>
          <w:color w:val="000000"/>
          <w:sz w:val="32"/>
          <w:szCs w:val="32"/>
        </w:rPr>
        <w:t xml:space="preserve">六、</w:t>
      </w:r>
      <w:bookmarkEnd w:id="154"/>
      <w:r/>
      <w:bookmarkEnd w:id="155"/>
      <w:r/>
      <w:bookmarkEnd w:id="156"/>
      <w:r>
        <w:rPr>
          <w:rFonts w:hint="eastAsia"/>
          <w:b/>
          <w:bCs/>
          <w:color w:val="000000"/>
          <w:sz w:val="32"/>
          <w:szCs w:val="32"/>
        </w:rPr>
        <w:t xml:space="preserve">定标</w:t>
      </w:r>
      <w:bookmarkEnd w:id="157"/>
      <w:r/>
      <w:r/>
    </w:p>
    <w:p>
      <w:pPr>
        <w:ind w:firstLine="600"/>
        <w:keepLines/>
        <w:keepNext/>
        <w:spacing w:line="400" w:lineRule="exact"/>
        <w:rPr>
          <w:rFonts w:ascii="黑体" w:hAnsi="宋体" w:eastAsia="黑体"/>
          <w:bCs/>
          <w:color w:val="000000"/>
          <w:sz w:val="30"/>
          <w:szCs w:val="30"/>
        </w:rPr>
        <w:outlineLvl w:val="3"/>
      </w:pPr>
      <w:r/>
      <w:bookmarkStart w:id="158" w:name="_Toc513029238"/>
      <w:r/>
      <w:bookmarkStart w:id="159" w:name="_Toc20823310"/>
      <w:r/>
      <w:bookmarkStart w:id="160"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8"/>
      <w:r>
        <w:rPr>
          <w:rFonts w:hint="eastAsia" w:ascii="黑体" w:hAnsi="宋体" w:eastAsia="黑体"/>
          <w:bCs/>
          <w:color w:val="000000"/>
          <w:sz w:val="30"/>
          <w:szCs w:val="30"/>
        </w:rPr>
        <w:t xml:space="preserve">确定</w:t>
      </w:r>
      <w:bookmarkEnd w:id="159"/>
      <w:r/>
      <w:bookmarkEnd w:id="160"/>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27.2采购人应根据评委会推荐的中标候选人确定中标供应商。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61"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b/>
          <w:color w:val="ff0000"/>
          <w:sz w:val="24"/>
          <w:szCs w:val="21"/>
        </w:rPr>
      </w:pPr>
      <w:r>
        <w:rPr>
          <w:rFonts w:hint="eastAsia" w:ascii="宋体" w:hAnsi="宋体"/>
          <w:b/>
          <w:color w:val="ff0000"/>
          <w:sz w:val="24"/>
          <w:szCs w:val="21"/>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1"/>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w:t>
      </w:r>
      <w:r>
        <w:rPr>
          <w:rFonts w:hint="eastAsia" w:ascii="宋体" w:hAnsi="宋体"/>
          <w:color w:val="000000"/>
          <w:sz w:val="24"/>
          <w:szCs w:val="24"/>
        </w:rPr>
        <w:t xml:space="preserve">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spacing w:line="400" w:lineRule="exact"/>
        <w:rPr>
          <w:rFonts w:ascii="宋体" w:hAnsi="宋体"/>
          <w:sz w:val="24"/>
          <w:szCs w:val="24"/>
        </w:rPr>
      </w:pPr>
      <w:r>
        <w:rPr>
          <w:rFonts w:hint="eastAsia" w:ascii="宋体" w:hAnsi="宋体"/>
          <w:sz w:val="24"/>
          <w:szCs w:val="24"/>
        </w:rPr>
        <w:t xml:space="preserve">    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1中标结果确定后，交易中心将向中标供应商发出中标通知书。请中标供应商在中标结果公告届满之日起30日内,使用CA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162" w:name="_Toc513029236"/>
      <w:r/>
      <w:bookmarkStart w:id="163" w:name="_Toc16938552"/>
      <w:r/>
      <w:bookmarkStart w:id="164" w:name="_Toc120614220"/>
      <w:r/>
      <w:bookmarkStart w:id="165" w:name="_Toc20823308"/>
      <w:r>
        <w:rPr>
          <w:rFonts w:hint="eastAsia"/>
          <w:b/>
          <w:bCs/>
          <w:color w:val="000000"/>
          <w:sz w:val="32"/>
          <w:szCs w:val="32"/>
        </w:rPr>
        <w:t xml:space="preserve">七、授予合同</w:t>
      </w:r>
      <w:bookmarkEnd w:id="162"/>
      <w:r/>
      <w:bookmarkEnd w:id="163"/>
      <w:r/>
      <w:bookmarkEnd w:id="164"/>
      <w:r/>
      <w:bookmarkEnd w:id="165"/>
      <w:r/>
      <w:r/>
    </w:p>
    <w:p>
      <w:pPr>
        <w:ind w:firstLine="600"/>
        <w:keepLines/>
        <w:keepNext/>
        <w:spacing w:line="400" w:lineRule="exact"/>
        <w:rPr>
          <w:rFonts w:ascii="黑体" w:hAnsi="宋体" w:eastAsia="黑体"/>
          <w:bCs/>
          <w:color w:val="000000"/>
          <w:sz w:val="30"/>
          <w:szCs w:val="30"/>
        </w:rPr>
        <w:outlineLvl w:val="3"/>
      </w:pPr>
      <w:r/>
      <w:bookmarkStart w:id="166" w:name="_Toc20823309"/>
      <w:r/>
      <w:bookmarkStart w:id="167" w:name="_Toc513029237"/>
      <w:r/>
      <w:bookmarkStart w:id="168"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6"/>
      <w:r/>
      <w:bookmarkEnd w:id="167"/>
      <w:r/>
      <w:bookmarkEnd w:id="168"/>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spacing w:line="500" w:lineRule="exact"/>
        <w:rPr>
          <w:rFonts w:ascii="宋体" w:hAnsi="宋体"/>
          <w:bCs/>
          <w:color w:val="000000"/>
          <w:sz w:val="24"/>
          <w:szCs w:val="24"/>
        </w:rPr>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rPr>
          <w:rFonts w:ascii="黑体" w:eastAsia="黑体"/>
          <w:bCs/>
          <w:color w:val="000000"/>
          <w:sz w:val="44"/>
          <w:szCs w:val="28"/>
        </w:rPr>
      </w:pPr>
      <w:r>
        <w:rPr>
          <w:rFonts w:hint="eastAsia" w:ascii="黑体" w:eastAsia="黑体"/>
          <w:bCs/>
          <w:color w:val="000000"/>
          <w:sz w:val="44"/>
          <w:szCs w:val="28"/>
        </w:rPr>
        <w:br w:type="page" w:clear="all"/>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t xml:space="preserve">第三章  合同</w:t>
      </w:r>
      <w:bookmarkEnd w:id="146"/>
      <w:r/>
      <w:bookmarkEnd w:id="147"/>
      <w:r/>
      <w:bookmarkEnd w:id="148"/>
      <w:r/>
      <w:bookmarkEnd w:id="149"/>
      <w:r/>
      <w:bookmarkEnd w:id="150"/>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69" w:name="_Toc3995"/>
      <w:r/>
      <w:bookmarkStart w:id="170" w:name="_Toc513029243"/>
      <w:r/>
      <w:bookmarkStart w:id="171" w:name="_Toc20823315"/>
      <w:r/>
      <w:bookmarkStart w:id="172" w:name="_Toc16938559"/>
      <w:r/>
      <w:bookmarkStart w:id="173" w:name="_Hlt16619350"/>
      <w:r/>
      <w:bookmarkStart w:id="174" w:name="_Toc16938590"/>
      <w:r/>
      <w:bookmarkStart w:id="175" w:name="_Toc20823346"/>
      <w:r/>
      <w:bookmarkStart w:id="176" w:name="_Toc120614244"/>
      <w:r/>
      <w:bookmarkStart w:id="177" w:name="_Toc462564139"/>
      <w:r/>
      <w:bookmarkStart w:id="178" w:name="_Toc479757211"/>
      <w:r/>
      <w:r/>
    </w:p>
    <w:p>
      <w:pPr>
        <w:spacing w:line="400" w:lineRule="exact"/>
        <w:rPr>
          <w:rFonts w:ascii="宋体" w:hAnsi="宋体"/>
          <w:bCs/>
          <w:color w:val="ff0000"/>
          <w:sz w:val="24"/>
          <w:szCs w:val="24"/>
        </w:rPr>
      </w:pPr>
      <w:r>
        <w:rPr>
          <w:rFonts w:ascii="宋体" w:hAnsi="宋体"/>
          <w:bCs/>
          <w:color w:val="ff0000"/>
          <w:sz w:val="24"/>
          <w:szCs w:val="24"/>
        </w:rPr>
      </w:r>
      <w:bookmarkEnd w:id="169"/>
      <w:r/>
      <w:bookmarkEnd w:id="170"/>
      <w:r/>
      <w:bookmarkEnd w:id="171"/>
      <w:r/>
      <w:bookmarkEnd w:id="172"/>
      <w:r/>
      <w:r/>
    </w:p>
    <w:p>
      <w:pPr>
        <w:spacing w:line="500" w:lineRule="exact"/>
        <w:rPr>
          <w:rFonts w:ascii="宋体" w:hAnsi="宋体"/>
          <w:bCs/>
          <w:color w:val="000000"/>
          <w:sz w:val="24"/>
          <w:szCs w:val="24"/>
        </w:rPr>
      </w:pPr>
      <w:r>
        <w:rPr>
          <w:rFonts w:ascii="宋体" w:hAnsi="宋体"/>
          <w:bCs/>
          <w:color w:val="000000"/>
          <w:sz w:val="24"/>
          <w:szCs w:val="24"/>
        </w:rPr>
      </w:r>
      <w:r/>
    </w:p>
    <w:p>
      <w:pPr>
        <w:pStyle w:val="77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7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7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77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754"/>
        <w:spacing w:line="400" w:lineRule="exact"/>
        <w:rPr>
          <w:rFonts w:ascii="黑体" w:hAnsi="黑体" w:eastAsia="黑体"/>
          <w:sz w:val="28"/>
          <w:szCs w:val="28"/>
        </w:rPr>
      </w:pPr>
      <w:r>
        <w:rPr>
          <w:rFonts w:ascii="黑体" w:hAnsi="黑体" w:eastAsia="黑体"/>
          <w:sz w:val="28"/>
          <w:szCs w:val="28"/>
        </w:rPr>
      </w:r>
      <w:r/>
    </w:p>
    <w:p>
      <w:pPr>
        <w:pStyle w:val="754"/>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754"/>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甲方（全称）：</w:t>
      </w:r>
      <w:r>
        <w:rPr>
          <w:rFonts w:ascii="宋体" w:hAnsi="宋体" w:cs="宋体"/>
          <w:color w:val="000000"/>
          <w:u w:val="single"/>
        </w:rPr>
        <w:t xml:space="preserve">     </w:t>
      </w:r>
      <w:r>
        <w:rPr>
          <w:rFonts w:ascii="宋体" w:hAnsi="宋体" w:cs="宋体"/>
          <w:color w:val="000000"/>
        </w:rPr>
        <w:t xml:space="preserve">（采购人、受采购人委托签订合同的单位或采购文件约定的合同甲方）</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乙方1（全称）：</w:t>
      </w:r>
      <w:r>
        <w:rPr>
          <w:rFonts w:ascii="宋体" w:hAnsi="宋体" w:cs="宋体"/>
          <w:color w:val="000000"/>
          <w:u w:val="single"/>
        </w:rPr>
        <w:t xml:space="preserve">     </w:t>
      </w:r>
      <w:r>
        <w:rPr>
          <w:rFonts w:ascii="宋体" w:hAnsi="宋体" w:cs="宋体"/>
          <w:color w:val="000000"/>
        </w:rPr>
        <w:t xml:space="preserve">（供应商）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乙方2（全称）：</w:t>
      </w:r>
      <w:r>
        <w:rPr>
          <w:rFonts w:ascii="宋体" w:hAnsi="宋体" w:cs="宋体"/>
          <w:color w:val="000000"/>
          <w:u w:val="single"/>
        </w:rPr>
        <w:t xml:space="preserve">          </w:t>
      </w:r>
      <w:r>
        <w:rPr>
          <w:rFonts w:ascii="宋体" w:hAnsi="宋体" w:cs="宋体"/>
          <w:color w:val="000000"/>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乙方3（全称）</w:t>
      </w:r>
      <w:r>
        <w:rPr>
          <w:rFonts w:ascii="宋体" w:hAnsi="宋体" w:cs="宋体"/>
          <w:color w:val="000000"/>
          <w:u w:val="single"/>
        </w:rPr>
        <w:t xml:space="preserve">            </w:t>
      </w:r>
      <w:r>
        <w:rPr>
          <w:rFonts w:ascii="宋体" w:hAnsi="宋体" w:cs="宋体"/>
          <w:color w:val="000000"/>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20"/>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5"/>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项目信息</w:t>
      </w:r>
      <w:r/>
    </w:p>
    <w:p>
      <w:pPr>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（1）采购项目名称：</w:t>
      </w:r>
      <w:r>
        <w:rPr>
          <w:rFonts w:ascii="宋体" w:hAnsi="宋体" w:cs="宋体"/>
          <w:color w:val="000000"/>
          <w:u w:val="single"/>
        </w:rPr>
        <w:t xml:space="preserve">           </w:t>
      </w:r>
      <w:r/>
    </w:p>
    <w:p>
      <w:pPr>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采购项目编号：</w:t>
      </w:r>
      <w:r>
        <w:rPr>
          <w:rFonts w:ascii="宋体" w:hAnsi="宋体" w:cs="宋体"/>
          <w:color w:val="000000"/>
          <w:u w:val="single"/>
        </w:rPr>
        <w:t xml:space="preserve">           </w:t>
      </w:r>
      <w:r/>
    </w:p>
    <w:p>
      <w:pPr>
        <w:ind w:firstLine="420"/>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（2）采购计划编号：</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（3）项目内容：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采购标的及数量（台/套/个/架/组等）：</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规格型号：</w:t>
      </w:r>
      <w:r>
        <w:rPr>
          <w:rFonts w:ascii="宋体" w:hAnsi="宋体" w:cs="宋体"/>
          <w:color w:val="000000"/>
          <w:u w:val="single"/>
        </w:rPr>
        <w:t xml:space="preserve">         </w:t>
      </w:r>
      <w:r/>
    </w:p>
    <w:p>
      <w:pPr>
        <w:ind w:firstLine="9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采购标的的技术要求、商务要求具体见附件。</w:t>
      </w:r>
      <w:r/>
    </w:p>
    <w:p>
      <w:pPr>
        <w:ind w:firstLine="945"/>
        <w:spacing w:line="400" w:lineRule="atLeast"/>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000000"/>
        </w:rPr>
        <w:t xml:space="preserve">①</w:t>
      </w:r>
      <w:r>
        <w:rPr>
          <w:rFonts w:ascii="宋体" w:hAnsi="宋体" w:cs="宋体"/>
          <w:color w:val="000000"/>
        </w:rPr>
        <w:t xml:space="preserve">涉及信息类产品，请填写该产品关键部件的品牌、型号：</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标的名称：</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宋体" w:hAnsi="宋体" w:cs="宋体"/>
          <w:color w:val="000000"/>
          <w:u w:val="single"/>
        </w:rPr>
        <w:t xml:space="preserve">    </w:t>
      </w: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型号：</w:t>
      </w:r>
      <w:r>
        <w:rPr>
          <w:rFonts w:ascii="宋体" w:hAnsi="宋体" w:cs="宋体"/>
          <w:color w:val="000000"/>
          <w:u w:val="single"/>
        </w:rPr>
        <w:t xml:space="preserve">    </w:t>
      </w:r>
      <w:r>
        <w:rPr>
          <w:rFonts w:ascii="宋体" w:hAnsi="宋体" w:cs="宋体"/>
          <w:color w:val="000000"/>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（注：关键部件是指财政部会同有关部门发布的政府采购需求标准规定的需要通过国家有关部门指定的测评机构开展的安全可靠测评的软硬件，如CPU芯片、操作系统、数据库等。）</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hint="eastAsia" w:ascii="微软雅黑" w:hAnsi="微软雅黑" w:eastAsia="微软雅黑" w:cs="微软雅黑"/>
          <w:color w:val="000000"/>
        </w:rPr>
        <w:t xml:space="preserve">②</w:t>
      </w:r>
      <w:r>
        <w:rPr>
          <w:rFonts w:ascii="宋体" w:hAnsi="宋体" w:cs="宋体"/>
          <w:color w:val="000000"/>
        </w:rPr>
        <w:t xml:space="preserve">涉及车辆采购，请填写是否属于新能源汽车：</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是，《政府采购品目分类目录》底级品目名称：</w:t>
      </w:r>
      <w:r>
        <w:rPr>
          <w:rFonts w:ascii="宋体" w:hAnsi="宋体" w:cs="宋体"/>
          <w:color w:val="000000"/>
          <w:u w:val="single"/>
        </w:rPr>
        <w:t xml:space="preserve">     </w:t>
      </w:r>
      <w:r>
        <w:rPr>
          <w:rFonts w:ascii="宋体" w:hAnsi="宋体" w:cs="宋体"/>
          <w:color w:val="000000"/>
        </w:rPr>
        <w:t xml:space="preserve"> 数量：</w:t>
      </w:r>
      <w:r>
        <w:rPr>
          <w:rFonts w:ascii="宋体" w:hAnsi="宋体" w:cs="宋体"/>
          <w:color w:val="000000"/>
          <w:u w:val="single"/>
        </w:rPr>
        <w:t xml:space="preserve">    </w:t>
      </w:r>
      <w:r>
        <w:rPr>
          <w:rFonts w:ascii="宋体" w:hAnsi="宋体" w:cs="宋体"/>
          <w:color w:val="000000"/>
        </w:rPr>
        <w:t xml:space="preserve"> 金额：</w:t>
      </w:r>
      <w:r>
        <w:rPr>
          <w:rFonts w:ascii="宋体" w:hAnsi="宋体" w:cs="宋体"/>
          <w:color w:val="000000"/>
          <w:u w:val="single"/>
        </w:rPr>
        <w:t xml:space="preserve">     </w:t>
      </w:r>
      <w:r>
        <w:rPr>
          <w:rFonts w:ascii="宋体" w:hAnsi="宋体" w:cs="宋体"/>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（4）政府采购组织形式：</w:t>
      </w:r>
      <w:r>
        <w:rPr>
          <w:rFonts w:ascii="Wingdings" w:hAnsi="Wingdings" w:eastAsia="Wingdings" w:cs="Wingdings"/>
          <w:color w:val="000000"/>
        </w:rPr>
        <w:t xml:space="preserve"></w:t>
      </w:r>
      <w:r>
        <w:rPr>
          <w:rFonts w:ascii="宋体" w:hAnsi="宋体" w:cs="宋体"/>
          <w:color w:val="000000"/>
        </w:rPr>
        <w:t xml:space="preserve">政府集中采购</w:t>
      </w:r>
      <w:r>
        <w:rPr>
          <w:rFonts w:ascii="Wingdings" w:hAnsi="Wingdings" w:eastAsia="Wingdings" w:cs="Wingdings"/>
          <w:color w:val="000000"/>
        </w:rPr>
        <w:t xml:space="preserve"></w:t>
      </w:r>
      <w:r>
        <w:rPr>
          <w:rFonts w:ascii="宋体" w:hAnsi="宋体" w:cs="宋体"/>
          <w:color w:val="000000"/>
        </w:rPr>
        <w:t xml:space="preserve">部门集中采购</w:t>
      </w:r>
      <w:r>
        <w:rPr>
          <w:rFonts w:ascii="Wingdings" w:hAnsi="Wingdings" w:eastAsia="Wingdings" w:cs="Wingdings"/>
          <w:color w:val="000000"/>
        </w:rPr>
        <w:t xml:space="preserve"></w:t>
      </w:r>
      <w:r>
        <w:rPr>
          <w:rFonts w:ascii="宋体" w:hAnsi="宋体" w:cs="宋体"/>
          <w:color w:val="000000"/>
        </w:rPr>
        <w:t xml:space="preserve">分散采购</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（5）政府采购方式：</w:t>
      </w:r>
      <w:r>
        <w:rPr>
          <w:rFonts w:ascii="Wingdings" w:hAnsi="Wingdings" w:eastAsia="Wingdings" w:cs="Wingdings"/>
          <w:color w:val="000000"/>
        </w:rPr>
        <w:t xml:space="preserve"></w:t>
      </w:r>
      <w:r>
        <w:rPr>
          <w:rFonts w:ascii="宋体" w:hAnsi="宋体" w:cs="宋体"/>
          <w:color w:val="000000"/>
        </w:rPr>
        <w:t xml:space="preserve">公开招标 </w:t>
      </w:r>
      <w:r>
        <w:rPr>
          <w:rFonts w:ascii="Wingdings" w:hAnsi="Wingdings" w:eastAsia="Wingdings" w:cs="Wingdings"/>
          <w:color w:val="000000"/>
        </w:rPr>
        <w:t xml:space="preserve"></w:t>
      </w:r>
      <w:r>
        <w:rPr>
          <w:rFonts w:ascii="宋体" w:hAnsi="宋体" w:cs="宋体"/>
          <w:color w:val="000000"/>
        </w:rPr>
        <w:t xml:space="preserve">邀请招标 </w:t>
      </w:r>
      <w:r>
        <w:rPr>
          <w:rFonts w:ascii="Wingdings" w:hAnsi="Wingdings" w:eastAsia="Wingdings" w:cs="Wingdings"/>
          <w:color w:val="000000"/>
        </w:rPr>
        <w:t xml:space="preserve"></w:t>
      </w:r>
      <w:r>
        <w:rPr>
          <w:rFonts w:ascii="宋体" w:hAnsi="宋体" w:cs="宋体"/>
          <w:color w:val="000000"/>
        </w:rPr>
        <w:t xml:space="preserve">竞争性谈判 </w:t>
      </w:r>
      <w:r>
        <w:rPr>
          <w:rFonts w:ascii="Wingdings" w:hAnsi="Wingdings" w:eastAsia="Wingdings" w:cs="Wingdings"/>
          <w:color w:val="000000"/>
        </w:rPr>
        <w:t xml:space="preserve"></w:t>
      </w:r>
      <w:r>
        <w:rPr>
          <w:rFonts w:ascii="宋体" w:hAnsi="宋体" w:cs="宋体"/>
          <w:color w:val="000000"/>
        </w:rPr>
        <w:t xml:space="preserve">竞争性磋商</w:t>
      </w:r>
      <w:r/>
    </w:p>
    <w:p>
      <w:pPr>
        <w:ind w:firstLine="420"/>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rPr>
        <w:t xml:space="preserve"></w:t>
      </w:r>
      <w:r>
        <w:rPr>
          <w:rFonts w:ascii="宋体" w:hAnsi="宋体" w:cs="宋体"/>
          <w:color w:val="000000"/>
        </w:rPr>
        <w:t xml:space="preserve">询价 </w:t>
      </w:r>
      <w:r>
        <w:rPr>
          <w:rFonts w:ascii="Wingdings" w:hAnsi="Wingdings" w:eastAsia="Wingdings" w:cs="Wingdings"/>
          <w:color w:val="000000"/>
        </w:rPr>
        <w:t xml:space="preserve"></w:t>
      </w:r>
      <w:r>
        <w:rPr>
          <w:rFonts w:ascii="宋体" w:hAnsi="宋体" w:cs="宋体"/>
          <w:color w:val="000000"/>
        </w:rPr>
        <w:t xml:space="preserve">单一来源 </w:t>
      </w:r>
      <w:r>
        <w:rPr>
          <w:rFonts w:ascii="Wingdings" w:hAnsi="Wingdings" w:eastAsia="Wingdings" w:cs="Wingdings"/>
          <w:color w:val="000000"/>
        </w:rPr>
        <w:t xml:space="preserve"></w:t>
      </w:r>
      <w:r>
        <w:rPr>
          <w:rFonts w:ascii="宋体" w:hAnsi="宋体" w:cs="宋体"/>
          <w:color w:val="000000"/>
        </w:rPr>
        <w:t xml:space="preserve">框架协议 </w:t>
      </w:r>
      <w:r>
        <w:rPr>
          <w:rFonts w:ascii="Wingdings" w:hAnsi="Wingdings" w:eastAsia="Wingdings" w:cs="Wingdings"/>
          <w:color w:val="000000"/>
        </w:rPr>
        <w:t xml:space="preserve"></w:t>
      </w:r>
      <w:r>
        <w:rPr>
          <w:rFonts w:ascii="宋体" w:hAnsi="宋体" w:cs="宋体"/>
          <w:color w:val="000000"/>
        </w:rPr>
        <w:t xml:space="preserve">其他：</w:t>
      </w:r>
      <w:r>
        <w:rPr>
          <w:rFonts w:ascii="宋体" w:hAnsi="宋体" w:cs="宋体"/>
          <w:color w:val="000000"/>
          <w:u w:val="single"/>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（注：在框架协议采购的第二阶段，可选择使用该合同文本）</w:t>
      </w:r>
      <w:r/>
    </w:p>
    <w:p>
      <w:pPr>
        <w:numPr>
          <w:ilvl w:val="0"/>
          <w:numId w:val="6"/>
        </w:num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中标（成交）采购标的制造商是否为中小企业：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31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本合同是否为专门面向中小企业的采购合同（中小企业预留合同）：</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若本项目不专门面向中小企业采购，是否给予小微企业评审优惠：</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中标（成交）采购标的制造商是否为残疾人福利性单位：</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中标（成交）采购标的制造商是否为监狱企业：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（7）合同是否分包：</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分包主要内容：</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分包供应商/制造商名称（如供应商和制造商不同，请分别填写）：</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分包供应商/制造商类型（如果供应商和制造商不同，只填写制造商类型）：</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大型企业</w:t>
      </w:r>
      <w:r>
        <w:rPr>
          <w:rFonts w:ascii="Wingdings" w:hAnsi="Wingdings" w:eastAsia="Wingdings" w:cs="Wingdings"/>
          <w:color w:val="000000"/>
        </w:rPr>
        <w:t xml:space="preserve"></w:t>
      </w:r>
      <w:r>
        <w:rPr>
          <w:rFonts w:ascii="宋体" w:hAnsi="宋体" w:cs="宋体"/>
          <w:color w:val="000000"/>
        </w:rPr>
        <w:t xml:space="preserve">中型企业</w:t>
      </w:r>
      <w:r>
        <w:rPr>
          <w:rFonts w:ascii="Wingdings" w:hAnsi="Wingdings" w:eastAsia="Wingdings" w:cs="Wingdings"/>
          <w:color w:val="000000"/>
        </w:rPr>
        <w:t xml:space="preserve"></w:t>
      </w:r>
      <w:r>
        <w:rPr>
          <w:rFonts w:ascii="宋体" w:hAnsi="宋体" w:cs="宋体"/>
          <w:color w:val="000000"/>
        </w:rPr>
        <w:t xml:space="preserve">小微型企业</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残疾人福利性单位 </w:t>
      </w:r>
      <w:r>
        <w:rPr>
          <w:rFonts w:ascii="Wingdings" w:hAnsi="Wingdings" w:eastAsia="Wingdings" w:cs="Wingdings"/>
          <w:color w:val="000000"/>
        </w:rPr>
        <w:t xml:space="preserve"></w:t>
      </w:r>
      <w:r>
        <w:rPr>
          <w:rFonts w:ascii="宋体" w:hAnsi="宋体" w:cs="宋体"/>
          <w:color w:val="000000"/>
        </w:rPr>
        <w:t xml:space="preserve">监狱企业 </w:t>
      </w:r>
      <w:r>
        <w:rPr>
          <w:rFonts w:ascii="Wingdings" w:hAnsi="Wingdings" w:eastAsia="Wingdings" w:cs="Wingdings"/>
          <w:color w:val="000000"/>
        </w:rPr>
        <w:t xml:space="preserve"></w:t>
      </w:r>
      <w:r>
        <w:rPr>
          <w:rFonts w:ascii="宋体" w:hAnsi="宋体" w:cs="宋体"/>
          <w:color w:val="000000"/>
        </w:rPr>
        <w:t xml:space="preserve">其他</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(8)中标（成交）供应商是否为外商投资企业：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73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外商投资企业类型：</w:t>
      </w:r>
      <w:r>
        <w:rPr>
          <w:rFonts w:ascii="Wingdings" w:hAnsi="Wingdings" w:eastAsia="Wingdings" w:cs="Wingdings"/>
          <w:color w:val="000000"/>
        </w:rPr>
        <w:t xml:space="preserve"></w:t>
      </w:r>
      <w:r>
        <w:rPr>
          <w:rFonts w:ascii="宋体" w:hAnsi="宋体" w:cs="宋体"/>
          <w:color w:val="000000"/>
        </w:rPr>
        <w:t xml:space="preserve">全部由外国投资者投资</w:t>
      </w:r>
      <w:r>
        <w:rPr>
          <w:rFonts w:ascii="Wingdings" w:hAnsi="Wingdings" w:eastAsia="Wingdings" w:cs="Wingdings"/>
          <w:color w:val="000000"/>
        </w:rPr>
        <w:t xml:space="preserve"></w:t>
      </w:r>
      <w:r>
        <w:rPr>
          <w:rFonts w:ascii="宋体" w:hAnsi="宋体" w:cs="宋体"/>
          <w:color w:val="000000"/>
        </w:rPr>
        <w:t xml:space="preserve">部分由外国投资者投资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（9）是否涉及进口产品：</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是，《政府采购品目分类目录》底级品目名称：</w:t>
      </w:r>
      <w:r>
        <w:rPr>
          <w:rFonts w:ascii="宋体" w:hAnsi="宋体" w:cs="宋体"/>
          <w:color w:val="000000"/>
          <w:u w:val="single"/>
        </w:rPr>
        <w:t xml:space="preserve">  </w:t>
      </w:r>
      <w:r>
        <w:rPr>
          <w:rFonts w:ascii="宋体" w:hAnsi="宋体" w:cs="宋体"/>
          <w:color w:val="000000"/>
        </w:rPr>
        <w:t xml:space="preserve"> 金额：</w:t>
      </w:r>
      <w:r>
        <w:rPr>
          <w:rFonts w:ascii="宋体" w:hAnsi="宋体" w:cs="宋体"/>
          <w:color w:val="000000"/>
          <w:u w:val="single"/>
        </w:rPr>
        <w:t xml:space="preserve">  </w:t>
      </w:r>
      <w:r>
        <w:rPr>
          <w:rFonts w:ascii="宋体" w:hAnsi="宋体" w:cs="宋体"/>
          <w:color w:val="000000"/>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国别：</w:t>
      </w:r>
      <w:r>
        <w:rPr>
          <w:rFonts w:ascii="宋体" w:hAnsi="宋体" w:cs="宋体"/>
          <w:color w:val="000000"/>
          <w:u w:val="single"/>
        </w:rPr>
        <w:t xml:space="preserve">  </w:t>
      </w: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规格型号：</w:t>
      </w:r>
      <w:r>
        <w:rPr>
          <w:rFonts w:ascii="宋体" w:hAnsi="宋体" w:cs="宋体"/>
          <w:color w:val="000000"/>
          <w:u w:val="single"/>
        </w:rPr>
        <w:t xml:space="preserve">  </w:t>
      </w:r>
      <w:r>
        <w:rPr>
          <w:rFonts w:ascii="宋体" w:hAnsi="宋体" w:cs="宋体"/>
          <w:color w:val="000000"/>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是否涉及节能产品：</w:t>
      </w:r>
      <w:r/>
    </w:p>
    <w:p>
      <w:pPr>
        <w:ind w:firstLine="105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是，《节能产品政府采购品目清单》的底级品目名称：</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是否涉及环境标志产品：</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是，《环境标志产品政府采购品目清单》的底级品目名称：</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rPr>
        <w:t xml:space="preserve">                   </w:t>
      </w:r>
      <w:r>
        <w:rPr>
          <w:rFonts w:ascii="宋体" w:hAnsi="宋体" w:cs="宋体"/>
          <w:color w:val="000000"/>
        </w:rPr>
        <w:t xml:space="preserve">是否涉及绿色产品：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是，绿色产品政府采购相关政策确定的底级品目名称：</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（11）涉及商品包装和快递包装的，是否参考《商品包装政府采购需求标准（试行）》、《快递包装政府采购需求标准（试行）》明确产品及相关快递服务的具体包装要求：</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rPr>
          <w:rFonts w:ascii="Wingdings" w:hAnsi="Wingdings" w:eastAsia="Wingdings" w:cs="Wingdings"/>
          <w:color w:val="000000"/>
        </w:rPr>
        <w:t xml:space="preserve"></w:t>
      </w:r>
      <w:r>
        <w:rPr>
          <w:rFonts w:ascii="宋体" w:hAnsi="宋体" w:cs="宋体"/>
          <w:color w:val="000000"/>
        </w:rPr>
        <w:t xml:space="preserve">不涉及</w:t>
      </w:r>
      <w:r/>
    </w:p>
    <w:p>
      <w:pPr>
        <w:ind w:firstLine="527"/>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2.合同金额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（1）合同金额小写：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大写：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分包金额（如有）小写：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大写：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（注：固定单价合同应填写单价和最高限价）</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（2）合同定价方式（采用组合定价方式的，可以勾选多项）：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固定总价 </w:t>
      </w:r>
      <w:r>
        <w:rPr>
          <w:rFonts w:ascii="Wingdings" w:hAnsi="Wingdings" w:eastAsia="Wingdings" w:cs="Wingdings"/>
          <w:color w:val="000000"/>
        </w:rPr>
        <w:t xml:space="preserve"></w:t>
      </w:r>
      <w:r>
        <w:rPr>
          <w:rFonts w:ascii="宋体" w:hAnsi="宋体" w:cs="宋体"/>
          <w:color w:val="000000"/>
        </w:rPr>
        <w:t xml:space="preserve">固定单价 </w:t>
      </w:r>
      <w:r>
        <w:rPr>
          <w:rFonts w:ascii="Wingdings" w:hAnsi="Wingdings" w:eastAsia="Wingdings" w:cs="Wingdings"/>
          <w:color w:val="000000"/>
        </w:rPr>
        <w:t xml:space="preserve"></w:t>
      </w:r>
      <w:r>
        <w:rPr>
          <w:rFonts w:ascii="宋体" w:hAnsi="宋体" w:cs="宋体"/>
          <w:color w:val="000000"/>
        </w:rPr>
        <w:t xml:space="preserve">固定费率 </w:t>
      </w:r>
      <w:r>
        <w:rPr>
          <w:rFonts w:ascii="Wingdings" w:hAnsi="Wingdings" w:eastAsia="Wingdings" w:cs="Wingdings"/>
          <w:color w:val="000000"/>
        </w:rPr>
        <w:t xml:space="preserve"></w:t>
      </w:r>
      <w:r>
        <w:rPr>
          <w:rFonts w:ascii="宋体" w:hAnsi="宋体" w:cs="宋体"/>
          <w:color w:val="000000"/>
        </w:rPr>
        <w:t xml:space="preserve">成本补偿 </w:t>
      </w:r>
      <w:r>
        <w:rPr>
          <w:rFonts w:ascii="Wingdings" w:hAnsi="Wingdings" w:eastAsia="Wingdings" w:cs="Wingdings"/>
          <w:color w:val="000000"/>
        </w:rPr>
        <w:t xml:space="preserve"></w:t>
      </w:r>
      <w:r>
        <w:rPr>
          <w:rFonts w:ascii="宋体" w:hAnsi="宋体" w:cs="宋体"/>
          <w:color w:val="000000"/>
        </w:rPr>
        <w:t xml:space="preserve">绩效激励 </w:t>
      </w:r>
      <w:r>
        <w:rPr>
          <w:rFonts w:ascii="Wingdings" w:hAnsi="Wingdings" w:eastAsia="Wingdings" w:cs="Wingdings"/>
          <w:color w:val="000000"/>
        </w:rPr>
        <w:t xml:space="preserve"></w:t>
      </w:r>
      <w:r>
        <w:rPr>
          <w:rFonts w:ascii="宋体" w:hAnsi="宋体" w:cs="宋体"/>
          <w:color w:val="000000"/>
        </w:rPr>
        <w:t xml:space="preserve">其他</w:t>
      </w:r>
      <w:r>
        <w:rPr>
          <w:rFonts w:ascii="宋体" w:hAnsi="宋体" w:cs="宋体"/>
          <w:color w:val="000000"/>
          <w:u w:val="single"/>
        </w:rPr>
        <w:t xml:space="preserve">    </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（3）付款方式（按项目实际勾选填写）：</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全额付款：</w:t>
      </w:r>
      <w:r>
        <w:rPr>
          <w:rFonts w:ascii="宋体" w:hAnsi="宋体" w:cs="宋体"/>
          <w:color w:val="000000"/>
          <w:u w:val="single"/>
        </w:rPr>
        <w:t xml:space="preserve">  （应明确一次性支付合同款项的条件）</w:t>
      </w:r>
      <w:r/>
    </w:p>
    <w:p>
      <w:pPr>
        <w:ind w:firstLine="636"/>
        <w:pBdr>
          <w:top w:val="none" w:color="000000" w:sz="0" w:space="0"/>
          <w:left w:val="none" w:color="000000" w:sz="0" w:space="0"/>
          <w:bottom w:val="none" w:color="000000" w:sz="0" w:space="0"/>
          <w:right w:val="none" w:color="000000" w:sz="0" w:space="0"/>
        </w:pBdr>
      </w:pPr>
      <w:r>
        <w:rPr>
          <w:rFonts w:ascii="Segoe UI Symbol" w:hAnsi="Segoe UI Symbol" w:cs="Segoe UI Symbol"/>
          <w:color w:val="000000"/>
          <w:spacing w:val="1"/>
        </w:rPr>
        <w:t xml:space="preserve">☑</w:t>
      </w:r>
      <w:r>
        <w:rPr>
          <w:rFonts w:ascii="宋体" w:hAnsi="宋体" w:cs="宋体"/>
          <w:color w:val="000000"/>
        </w:rPr>
        <w:t xml:space="preserve">分期付款：</w:t>
      </w:r>
      <w:r>
        <w:rPr>
          <w:rFonts w:ascii="宋体" w:hAnsi="宋体" w:cs="宋体"/>
          <w:color w:val="000000"/>
          <w:u w:val="single"/>
        </w:rPr>
        <w:t xml:space="preserve"> 合同签订后，乙方向甲方开具发票</w:t>
      </w:r>
      <w:r>
        <w:rPr>
          <w:rFonts w:hint="eastAsia" w:ascii="宋体" w:hAnsi="宋体" w:cs="宋体"/>
          <w:color w:val="000000"/>
          <w:u w:val="single"/>
        </w:rPr>
        <w:t xml:space="preserve">，</w:t>
      </w:r>
      <w:r>
        <w:rPr>
          <w:rFonts w:ascii="宋体" w:hAnsi="宋体" w:cs="宋体"/>
          <w:color w:val="000000"/>
          <w:u w:val="single"/>
        </w:rPr>
        <w:t xml:space="preserve">甲方自收到发票后10个工作日内支付合同总价30%的预付款；货物送达甲方指定地点安装结束，验收合格无质量问题，乙方向甲方开具发票，甲方自收到发票后10个工作日内支付至</w:t>
      </w:r>
      <w:r>
        <w:rPr>
          <w:rFonts w:hint="eastAsia" w:ascii="宋体" w:hAnsi="宋体" w:cs="宋体"/>
          <w:color w:val="000000"/>
          <w:u w:val="single"/>
        </w:rPr>
        <w:t xml:space="preserve">合同</w:t>
      </w:r>
      <w:r>
        <w:rPr>
          <w:rFonts w:ascii="宋体" w:hAnsi="宋体" w:cs="宋体"/>
          <w:color w:val="000000"/>
          <w:u w:val="single"/>
        </w:rPr>
        <w:t xml:space="preserve">金额的100%。</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成本补偿：</w:t>
      </w:r>
      <w:r>
        <w:rPr>
          <w:rFonts w:ascii="宋体" w:hAnsi="宋体" w:cs="宋体"/>
          <w:color w:val="000000"/>
          <w:u w:val="single"/>
        </w:rPr>
        <w:t xml:space="preserve">      （应明确按照成本补偿方式的支付方式和支付条件）</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绩效激励：</w:t>
      </w:r>
      <w:r>
        <w:rPr>
          <w:rFonts w:ascii="宋体" w:hAnsi="宋体" w:cs="宋体"/>
          <w:color w:val="000000"/>
          <w:u w:val="single"/>
        </w:rPr>
        <w:t xml:space="preserve">      （应明确按照绩效激励方式的支付方式和支付条件）</w:t>
      </w:r>
      <w:r/>
    </w:p>
    <w:p>
      <w:pPr>
        <w:numPr>
          <w:ilvl w:val="0"/>
          <w:numId w:val="8"/>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（1）起始日期：</w:t>
      </w:r>
      <w:r>
        <w:rPr>
          <w:rFonts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ascii="宋体" w:hAnsi="宋体" w:cs="宋体"/>
          <w:color w:val="000000"/>
        </w:rPr>
        <w:t xml:space="preserve">日，完成日期：</w:t>
      </w:r>
      <w:r>
        <w:rPr>
          <w:rFonts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ascii="宋体" w:hAnsi="宋体" w:cs="宋体"/>
          <w:color w:val="000000"/>
        </w:rPr>
        <w:t xml:space="preserve">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（2）履约地点：</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（3）履约担保：是否收取履约保证金：</w:t>
      </w:r>
      <w:r>
        <w:rPr>
          <w:rFonts w:ascii="Wingdings" w:hAnsi="Wingdings" w:eastAsia="Wingdings" w:cs="Wingdings"/>
          <w:color w:val="000000"/>
        </w:rPr>
        <w:t xml:space="preserve"></w:t>
      </w:r>
      <w:r>
        <w:rPr>
          <w:rFonts w:ascii="宋体" w:hAnsi="宋体" w:cs="宋体"/>
          <w:color w:val="000000"/>
        </w:rPr>
        <w:t xml:space="preserve">是</w:t>
      </w:r>
      <w:r>
        <w:rPr>
          <w:rFonts w:ascii="Segoe UI Symbol" w:hAnsi="Segoe UI Symbol" w:cs="Segoe UI Symbol"/>
          <w:color w:val="000000"/>
          <w:spacing w:val="1"/>
        </w:rPr>
        <w:t xml:space="preserve">☑</w:t>
      </w:r>
      <w:r>
        <w:rPr>
          <w:rFonts w:ascii="宋体" w:hAnsi="宋体" w:cs="宋体"/>
          <w:color w:val="000000"/>
        </w:rPr>
        <w:t xml:space="preserve">否</w:t>
      </w:r>
      <w:r/>
    </w:p>
    <w:p>
      <w:pPr>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cs="宋体"/>
          <w:color w:val="000000"/>
        </w:rPr>
        <w:t xml:space="preserve">收取履约保证金形式：</w:t>
      </w:r>
      <w:r>
        <w:rPr>
          <w:rFonts w:ascii="宋体" w:hAnsi="宋体" w:cs="宋体"/>
          <w:color w:val="000000"/>
          <w:u w:val="single"/>
        </w:rPr>
        <w:t xml:space="preserve">  </w:t>
      </w:r>
      <w:r>
        <w:rPr>
          <w:rFonts w:ascii="宋体" w:hAnsi="宋体" w:cs="宋体"/>
          <w:color w:val="000000"/>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收取履约保证金金额：</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履约担保期限：</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（4）分期履行要求：</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（5）风险处置措施和替代方案：</w:t>
      </w:r>
      <w:r>
        <w:rPr>
          <w:rFonts w:ascii="宋体" w:hAnsi="宋体" w:cs="宋体"/>
          <w:color w:val="000000"/>
          <w:u w:val="single"/>
        </w:rPr>
        <w:t xml:space="preserve">  </w:t>
      </w:r>
      <w:r>
        <w:rPr>
          <w:rFonts w:ascii="宋体" w:hAnsi="宋体" w:cs="宋体"/>
          <w:color w:val="000000"/>
        </w:rPr>
        <w:t xml:space="preserve"> </w:t>
      </w:r>
      <w:r/>
    </w:p>
    <w:p>
      <w:pPr>
        <w:numPr>
          <w:ilvl w:val="0"/>
          <w:numId w:val="8"/>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合同验收</w:t>
      </w:r>
      <w:r/>
    </w:p>
    <w:p>
      <w:pPr>
        <w:numPr>
          <w:ilvl w:val="0"/>
          <w:numId w:val="9"/>
        </w:num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验收组织方式：</w:t>
      </w:r>
      <w:r>
        <w:rPr>
          <w:rFonts w:ascii="Wingdings" w:hAnsi="Wingdings" w:eastAsia="Wingdings" w:cs="Wingdings"/>
          <w:color w:val="000000"/>
        </w:rPr>
        <w:t xml:space="preserve"></w:t>
      </w:r>
      <w:r>
        <w:rPr>
          <w:rFonts w:ascii="宋体" w:hAnsi="宋体" w:cs="宋体"/>
          <w:color w:val="000000"/>
        </w:rPr>
        <w:t xml:space="preserve">自行组织 </w:t>
      </w:r>
      <w:r>
        <w:rPr>
          <w:rFonts w:ascii="Wingdings" w:hAnsi="Wingdings" w:eastAsia="Wingdings" w:cs="Wingdings"/>
          <w:color w:val="000000"/>
        </w:rPr>
        <w:t xml:space="preserve"></w:t>
      </w:r>
      <w:r>
        <w:rPr>
          <w:rFonts w:ascii="宋体" w:hAnsi="宋体" w:cs="宋体"/>
          <w:color w:val="000000"/>
        </w:rPr>
        <w:t xml:space="preserve">委托第三方组织</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验收主体：</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是否邀请本项目的其他供应商参加验收：</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是否邀请专家参加验收：</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是否邀请服务对象参加验收：</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是否邀请第三方检测机构参加验收：</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是否进行抽查检测：</w:t>
      </w:r>
      <w:r>
        <w:rPr>
          <w:rFonts w:ascii="Wingdings" w:hAnsi="Wingdings" w:eastAsia="Wingdings" w:cs="Wingdings"/>
          <w:color w:val="000000"/>
        </w:rPr>
        <w:t xml:space="preserve"></w:t>
      </w:r>
      <w:r>
        <w:rPr>
          <w:rFonts w:ascii="宋体" w:hAnsi="宋体" w:cs="宋体"/>
          <w:color w:val="000000"/>
        </w:rPr>
        <w:t xml:space="preserve">是，抽查比例：</w:t>
      </w:r>
      <w:r>
        <w:rPr>
          <w:rFonts w:ascii="宋体" w:hAnsi="宋体" w:cs="宋体"/>
          <w:color w:val="000000"/>
          <w:u w:val="single"/>
        </w:rPr>
        <w:t xml:space="preserve">        </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是否存在破坏性检测：</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u w:val="single"/>
        </w:rPr>
        <w:t xml:space="preserve">（应明确对被破坏的检测产品的处理方式）</w:t>
      </w:r>
      <w:r/>
    </w:p>
    <w:p>
      <w:pPr>
        <w:ind w:firstLine="525"/>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验收组织的其他事项：</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（2）履约验收时间：</w:t>
      </w:r>
      <w:r>
        <w:rPr>
          <w:rFonts w:ascii="宋体" w:hAnsi="宋体" w:cs="宋体"/>
          <w:color w:val="000000"/>
          <w:u w:val="single"/>
        </w:rPr>
        <w:t xml:space="preserve">（计划于何时验收/供应商提出验收申请之日起   日内组织验收）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（3）履约验收方式：</w:t>
      </w:r>
      <w:r>
        <w:rPr>
          <w:rFonts w:ascii="Wingdings" w:hAnsi="Wingdings" w:eastAsia="Wingdings" w:cs="Wingdings"/>
          <w:color w:val="000000"/>
        </w:rPr>
        <w:t xml:space="preserve"></w:t>
      </w:r>
      <w:r>
        <w:rPr>
          <w:rFonts w:ascii="宋体" w:hAnsi="宋体" w:cs="宋体"/>
          <w:color w:val="000000"/>
        </w:rPr>
        <w:t xml:space="preserve">一次性验收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分期/分项验收：</w:t>
      </w:r>
      <w:r>
        <w:rPr>
          <w:rFonts w:ascii="宋体" w:hAnsi="宋体" w:cs="宋体"/>
          <w:color w:val="000000"/>
          <w:u w:val="single"/>
        </w:rPr>
        <w:t xml:space="preserve"> （应明确分期/分项验收的工作安排）</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（4）履约验收程序：</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（5）履约验收的内容：</w:t>
      </w:r>
      <w:r>
        <w:rPr>
          <w:rFonts w:ascii="宋体" w:hAnsi="宋体" w:cs="宋体"/>
          <w:color w:val="000000"/>
          <w:u w:val="single"/>
        </w:rPr>
        <w:t xml:space="preserve"> （应当包括每一项技术和商务要求的履约情况，特别是落实政府采购扶持中小企业，支持绿色发展和乡村振兴等政策情况）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（6）履约验收标准：</w:t>
      </w:r>
      <w:r>
        <w:rPr>
          <w:rFonts w:ascii="宋体" w:hAnsi="宋体" w:cs="宋体"/>
          <w:color w:val="000000"/>
          <w:u w:val="single"/>
        </w:rPr>
        <w:t xml:space="preserve">  </w:t>
      </w:r>
      <w:r>
        <w:rPr>
          <w:rFonts w:ascii="宋体" w:hAnsi="宋体" w:cs="宋体"/>
          <w:color w:val="000000"/>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（7）是否以采购活动中供应商提供的样品作为参考：</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（8）履约验收其他事项：</w:t>
      </w:r>
      <w:r>
        <w:rPr>
          <w:rFonts w:ascii="宋体" w:hAnsi="宋体" w:cs="宋体"/>
          <w:color w:val="000000"/>
          <w:u w:val="single"/>
        </w:rPr>
        <w:t xml:space="preserve">      （产权过户登记等）</w:t>
      </w:r>
      <w:r/>
    </w:p>
    <w:p>
      <w:pPr>
        <w:numPr>
          <w:ilvl w:val="0"/>
          <w:numId w:val="8"/>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组成合同的文件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本协议书与下列文件一起构成合同文件，如下述文件之间有任何抵触、矛盾或歧义，应按以下顺序解释：</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（1）政府采购合同协议书及其变更、补充协议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（2）政府采购合同专用条款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（3）政府采购合同通用条款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（4）中标（成交）通知书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（5）投标（响应）文件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（6）采购文件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（7）有关技术文件，图纸</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（8）国家法律、行政法规和规章制度规定或合同约定的作为合同组成部分的其他文件</w:t>
      </w:r>
      <w:r/>
    </w:p>
    <w:p>
      <w:pPr>
        <w:numPr>
          <w:ilvl w:val="0"/>
          <w:numId w:val="8"/>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合同生效</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本合同自</w:t>
      </w:r>
      <w:r>
        <w:rPr>
          <w:rFonts w:ascii="宋体" w:hAnsi="宋体" w:cs="宋体"/>
          <w:color w:val="000000"/>
          <w:u w:val="single"/>
        </w:rPr>
        <w:t xml:space="preserve">                             </w:t>
      </w:r>
      <w:r>
        <w:rPr>
          <w:rFonts w:ascii="宋体" w:hAnsi="宋体" w:cs="宋体"/>
          <w:color w:val="000000"/>
        </w:rPr>
        <w:t xml:space="preserve">生效。</w:t>
      </w:r>
      <w:r/>
    </w:p>
    <w:p>
      <w:pPr>
        <w:numPr>
          <w:ilvl w:val="0"/>
          <w:numId w:val="8"/>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合同份数</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本合同一式</w:t>
      </w:r>
      <w:r>
        <w:rPr>
          <w:rFonts w:ascii="宋体" w:hAnsi="宋体" w:cs="宋体"/>
          <w:color w:val="000000"/>
          <w:u w:val="single"/>
        </w:rPr>
        <w:t xml:space="preserve">    </w:t>
      </w:r>
      <w:r>
        <w:rPr>
          <w:rFonts w:ascii="宋体" w:hAnsi="宋体" w:cs="宋体"/>
          <w:color w:val="000000"/>
        </w:rPr>
        <w:t xml:space="preserve">份，甲方执</w:t>
      </w:r>
      <w:r>
        <w:rPr>
          <w:rFonts w:ascii="宋体" w:hAnsi="宋体" w:cs="宋体"/>
          <w:color w:val="000000"/>
          <w:u w:val="single"/>
        </w:rPr>
        <w:t xml:space="preserve">    </w:t>
      </w:r>
      <w:r>
        <w:rPr>
          <w:rFonts w:ascii="宋体" w:hAnsi="宋体" w:cs="宋体"/>
          <w:color w:val="000000"/>
        </w:rPr>
        <w:t xml:space="preserve">份，乙方执</w:t>
      </w:r>
      <w:r>
        <w:rPr>
          <w:rFonts w:ascii="宋体" w:hAnsi="宋体" w:cs="宋体"/>
          <w:color w:val="000000"/>
          <w:u w:val="single"/>
        </w:rPr>
        <w:t xml:space="preserve">    </w:t>
      </w:r>
      <w:r>
        <w:rPr>
          <w:rFonts w:ascii="宋体" w:hAnsi="宋体" w:cs="宋体"/>
          <w:color w:val="000000"/>
        </w:rPr>
        <w:t xml:space="preserve">份，均具有同等法律效力。</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合同订立时间：</w:t>
      </w:r>
      <w:r>
        <w:rPr>
          <w:rFonts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ascii="宋体" w:hAnsi="宋体" w:cs="宋体"/>
          <w:color w:val="000000"/>
        </w:rPr>
        <w:t xml:space="preserve">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合同订立地点：</w:t>
      </w:r>
      <w:r>
        <w:rPr>
          <w:rFonts w:ascii="宋体" w:hAnsi="宋体" w:cs="宋体"/>
          <w:color w:val="000000"/>
          <w:u w:val="single"/>
        </w:rPr>
        <w:t xml:space="preserve">                           </w:t>
      </w:r>
      <w:r/>
    </w:p>
    <w:p>
      <w:pPr>
        <w:ind w:firstLine="420"/>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附件：具体标的及其技术要求和商务要求、联合协议、分包意向协议等</w:t>
      </w:r>
      <w:r>
        <w:rPr>
          <w:b/>
          <w:color w:val="000000"/>
          <w:sz w:val="44"/>
        </w:rPr>
        <w:t xml:space="preserve">  </w:t>
      </w:r>
      <w:r/>
    </w:p>
    <w:tbl>
      <w:tblPr>
        <w:tblpPr w:horzAnchor="margin" w:tblpXSpec="left" w:vertAnchor="text" w:tblpY="383" w:leftFromText="180" w:topFromText="0" w:rightFromText="180" w:bottomFromText="0"/>
        <w:tblW w:w="8403"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Look w:val="04A0" w:firstRow="1" w:lastRow="0" w:firstColumn="1" w:lastColumn="0" w:noHBand="0" w:noVBand="1"/>
      </w:tblPr>
      <w:tblGrid>
        <w:gridCol w:w="1892"/>
        <w:gridCol w:w="2214"/>
        <w:gridCol w:w="2693"/>
        <w:gridCol w:w="1604"/>
      </w:tblGrid>
      <w:tr>
        <w:trPr>
          <w:trHeight w:val="490"/>
        </w:trPr>
        <w:tc>
          <w:tcPr>
            <w:gridSpan w:val="2"/>
            <w:tcBorders>
              <w:bottom w:val="single" w:color="auto" w:sz="2" w:space="0"/>
              <w:right w:val="single" w:color="auto" w:sz="2" w:space="0"/>
            </w:tcBorders>
            <w:tcW w:w="4106"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4297"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804"/>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604" w:type="dxa"/>
            <w:vAlign w:val="center"/>
            <w:textDirection w:val="lrTb"/>
            <w:noWrap w:val="false"/>
          </w:tcPr>
          <w:p>
            <w:pPr>
              <w:jc w:val="center"/>
              <w:spacing w:line="300" w:lineRule="exact"/>
              <w:rPr>
                <w:spacing w:val="20"/>
                <w:szCs w:val="21"/>
              </w:rPr>
            </w:pPr>
            <w:r>
              <w:rPr>
                <w:spacing w:val="20"/>
                <w:szCs w:val="21"/>
              </w:rPr>
            </w:r>
            <w:r/>
          </w:p>
        </w:tc>
      </w:tr>
      <w:tr>
        <w:trPr>
          <w:trHeight w:val="703"/>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214"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604"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214"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604"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tcBorders>
            <w:tcW w:w="1604"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tcBorders>
            <w:tcW w:w="1604"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604"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604"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604"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604"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604"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604"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604"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604"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403" w:type="dxa"/>
            <w:vAlign w:val="center"/>
            <w:textDirection w:val="lrTb"/>
            <w:noWrap w:val="false"/>
          </w:tcPr>
          <w:p>
            <w:pPr>
              <w:pStyle w:val="773"/>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54"/>
        <w:spacing w:before="156"/>
        <w:rPr>
          <w:rFonts w:ascii="黑体" w:hAnsi="黑体" w:eastAsia="黑体"/>
          <w:sz w:val="28"/>
          <w:szCs w:val="28"/>
        </w:rPr>
      </w:pP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10"/>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w:t>
      </w:r>
      <w:r>
        <w:rPr>
          <w:rFonts w:hint="eastAsia" w:ascii="宋体" w:hAnsi="宋体"/>
          <w:color w:val="000000"/>
          <w:szCs w:val="21"/>
        </w:rPr>
        <w:t xml:space="preserve">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1"/>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07"/>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77"/>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7"/>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w:t>
      </w:r>
      <w:r>
        <w:rPr>
          <w:rFonts w:hint="eastAsia" w:ascii="宋体" w:hAnsi="宋体"/>
          <w:szCs w:val="21"/>
        </w:rPr>
        <w:t xml:space="preserve">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0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2"/>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w:t>
      </w:r>
      <w:r>
        <w:rPr>
          <w:rFonts w:hint="eastAsia" w:ascii="宋体" w:hAnsi="宋体"/>
          <w:szCs w:val="21"/>
        </w:rPr>
        <w:t xml:space="preserve">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0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0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0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0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0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0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0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0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07"/>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3"/>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54"/>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W w:w="0" w:type="auto"/>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07"/>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77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72"/>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w:t>
      </w:r>
      <w:bookmarkEnd w:id="173"/>
      <w:r>
        <w:rPr>
          <w:rFonts w:hint="eastAsia" w:ascii="黑体" w:eastAsia="黑体"/>
          <w:bCs/>
          <w:color w:val="000000"/>
          <w:sz w:val="44"/>
          <w:szCs w:val="28"/>
        </w:rPr>
        <w:t xml:space="preserve">四章 采购需求</w:t>
      </w:r>
      <w:bookmarkEnd w:id="174"/>
      <w:r/>
      <w:bookmarkEnd w:id="175"/>
      <w:r/>
      <w:bookmarkEnd w:id="176"/>
      <w:r/>
      <w:r/>
    </w:p>
    <w:p>
      <w:pPr>
        <w:spacing w:line="0" w:lineRule="atLeast"/>
        <w:rPr>
          <w:rFonts w:ascii="宋体" w:hAnsi="宋体"/>
          <w:b/>
          <w:color w:val="000000"/>
          <w:sz w:val="24"/>
          <w:szCs w:val="24"/>
        </w:rPr>
      </w:pPr>
      <w:r/>
      <w:bookmarkStart w:id="179" w:name="_Toc26554093"/>
      <w:r/>
      <w:bookmarkStart w:id="180" w:name="_Toc49090575"/>
      <w:r/>
      <w:r/>
    </w:p>
    <w:p>
      <w:pPr>
        <w:ind w:left="495" w:hanging="495"/>
        <w:spacing w:line="0" w:lineRule="atLeast"/>
        <w:rPr>
          <w:rFonts w:ascii="宋体" w:hAnsi="宋体"/>
          <w:color w:val="000000"/>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项目属性:货物类项目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p>
    <w:p>
      <w:pPr>
        <w:ind w:firstLine="480"/>
        <w:jc w:val="left"/>
        <w:widowControl/>
        <w:rPr>
          <w:bCs/>
          <w:iCs/>
          <w:sz w:val="24"/>
          <w:szCs w:val="24"/>
        </w:rPr>
      </w:pPr>
      <w:r>
        <w:rPr>
          <w:bCs/>
          <w:iCs/>
          <w:sz w:val="24"/>
          <w:szCs w:val="24"/>
        </w:rPr>
        <w:t xml:space="preserve">2. </w:t>
      </w: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9"/>
        <w:gridCol w:w="4235"/>
        <w:gridCol w:w="2157"/>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42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15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4235" w:type="dxa"/>
            <w:textDirection w:val="lrTb"/>
            <w:noWrap w:val="false"/>
          </w:tcPr>
          <w:p>
            <w:pPr>
              <w:jc w:val="center"/>
              <w:spacing w:line="0" w:lineRule="atLeast"/>
              <w:rPr>
                <w:rFonts w:ascii="宋体" w:hAnsi="宋体"/>
                <w:sz w:val="24"/>
                <w:szCs w:val="24"/>
              </w:rPr>
            </w:pPr>
            <w:r>
              <w:rPr>
                <w:rFonts w:ascii="Segoe UI" w:hAnsi="Segoe UI" w:cs="Segoe UI"/>
                <w:szCs w:val="21"/>
                <w:shd w:val="clear" w:color="auto" w:fill="fafafa"/>
              </w:rPr>
              <w:t xml:space="preserve">扬州大学现代农业科教示范园区（二期工程）家具</w:t>
            </w:r>
            <w:r/>
          </w:p>
        </w:tc>
        <w:tc>
          <w:tcPr>
            <w:tcW w:w="215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工业</w:t>
            </w:r>
            <w:r/>
          </w:p>
        </w:tc>
      </w:tr>
    </w:tbl>
    <w:p>
      <w:pPr>
        <w:pStyle w:val="925"/>
        <w:pBdr>
          <w:top w:val="none" w:color="000000" w:sz="0" w:space="0"/>
          <w:left w:val="none" w:color="000000" w:sz="0" w:space="0"/>
          <w:bottom w:val="none" w:color="000000" w:sz="0" w:space="0"/>
          <w:right w:val="none" w:color="000000" w:sz="0" w:space="0"/>
        </w:pBdr>
      </w:pPr>
      <w:r>
        <w:rPr>
          <w:rFonts w:ascii="宋体" w:hAnsi="宋体" w:cs="宋体"/>
          <w:color w:val="000000"/>
        </w:rPr>
        <w:t xml:space="preserve">4．核心产品</w:t>
      </w:r>
      <w:r/>
    </w:p>
    <w:tbl>
      <w:tblPr>
        <w:tblStyle w:val="802"/>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833"/>
        <w:gridCol w:w="48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1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9" w:type="dxa"/>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sz w:val="24"/>
                <w:szCs w:val="24"/>
              </w:rPr>
              <w:t xml:space="preserve">沙发床、办公椅、</w:t>
            </w:r>
            <w:r>
              <w:rPr>
                <w:rFonts w:asciiTheme="minorEastAsia" w:hAnsiTheme="minorEastAsia" w:eastAsiaTheme="minorEastAsia"/>
                <w:color w:val="000000"/>
                <w:sz w:val="24"/>
                <w:szCs w:val="24"/>
                <w:lang w:bidi="ar"/>
              </w:rPr>
              <w:t xml:space="preserve">学生课桌</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技术要求是指对采购标的功能和质量要求，包括性能、材料、结构、外观、安全，或者服务内容和标准等。其中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pStyle w:val="925"/>
        <w:spacing w:line="0" w:lineRule="atLeast"/>
        <w:rPr>
          <w:rFonts w:asciiTheme="minorEastAsia" w:hAnsiTheme="minorEastAsia" w:eastAsiaTheme="minorEastAsia" w:cstheme="minorEastAsia"/>
          <w:b/>
          <w:color w:val="000000"/>
          <w:lang w:eastAsia="zh-CN"/>
        </w:rPr>
      </w:pPr>
      <w:r>
        <w:rPr>
          <w:rFonts w:asciiTheme="minorEastAsia" w:hAnsiTheme="minorEastAsia" w:eastAsiaTheme="minorEastAsia" w:cstheme="minorEastAsia"/>
          <w:b/>
          <w:color w:val="000000"/>
          <w:lang w:eastAsia="zh-CN"/>
        </w:rPr>
      </w:r>
      <w:r/>
    </w:p>
    <w:p>
      <w:pPr>
        <w:pStyle w:val="925"/>
        <w:spacing w:line="0" w:lineRule="atLeast"/>
        <w:rPr>
          <w:rFonts w:asciiTheme="minorEastAsia" w:hAnsiTheme="minorEastAsia" w:eastAsiaTheme="minorEastAsia" w:cstheme="minorEastAsia"/>
          <w:b/>
          <w:color w:val="000000"/>
          <w:lang w:eastAsia="zh-CN"/>
        </w:rPr>
      </w:pPr>
      <w:r/>
      <w:bookmarkStart w:id="181" w:name="_Toc120614281"/>
      <w:r/>
      <w:r/>
    </w:p>
    <w:p>
      <w:pPr>
        <w:pStyle w:val="925"/>
        <w:ind w:left="0"/>
        <w:spacing w:line="0" w:lineRule="atLeast"/>
        <w:rPr>
          <w:rFonts w:asciiTheme="minorEastAsia" w:hAnsiTheme="minorEastAsia" w:eastAsiaTheme="minorEastAsia" w:cstheme="minorEastAsia"/>
          <w:b/>
          <w:color w:val="000000"/>
        </w:rPr>
      </w:pPr>
      <w:r>
        <w:rPr>
          <w:rFonts w:hint="eastAsia" w:asciiTheme="minorEastAsia" w:hAnsiTheme="minorEastAsia" w:eastAsiaTheme="minorEastAsia" w:cstheme="minorEastAsia"/>
          <w:b/>
          <w:color w:val="000000"/>
          <w:lang w:eastAsia="zh-CN"/>
        </w:rPr>
        <w:t xml:space="preserve">二、</w:t>
      </w:r>
      <w:r>
        <w:rPr>
          <w:rFonts w:hint="eastAsia" w:asciiTheme="minorEastAsia" w:hAnsiTheme="minorEastAsia" w:eastAsiaTheme="minorEastAsia" w:cstheme="minorEastAsia"/>
          <w:b/>
          <w:color w:val="000000"/>
        </w:rPr>
        <w:t xml:space="preserve">采购清单</w:t>
      </w:r>
      <w:r/>
    </w:p>
    <w:p>
      <w:pPr>
        <w:spacing w:line="0" w:lineRule="atLeast"/>
        <w:rPr>
          <w:rFonts w:asciiTheme="minorEastAsia" w:hAnsiTheme="minorEastAsia" w:eastAsiaTheme="minorEastAsia" w:cstheme="minorEastAsia"/>
          <w:b/>
          <w:color w:val="000000"/>
          <w:sz w:val="24"/>
          <w:szCs w:val="24"/>
        </w:rPr>
      </w:pPr>
      <w:r/>
      <w:bookmarkStart w:id="182" w:name="_Hlk204185673"/>
      <w:r/>
      <w:r/>
    </w:p>
    <w:p>
      <w:pPr>
        <w:spacing w:line="0" w:lineRule="atLeast"/>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包1：</w:t>
      </w:r>
      <w:r/>
    </w:p>
    <w:tbl>
      <w:tblPr>
        <w:tblW w:w="9180" w:type="dxa"/>
        <w:tblInd w:w="-118" w:type="dxa"/>
        <w:tblLayout w:type="fixed"/>
        <w:tblLook w:val="04A0" w:firstRow="1" w:lastRow="0" w:firstColumn="1" w:lastColumn="0" w:noHBand="0" w:noVBand="1"/>
      </w:tblPr>
      <w:tblGrid>
        <w:gridCol w:w="675"/>
        <w:gridCol w:w="2268"/>
        <w:gridCol w:w="1134"/>
        <w:gridCol w:w="993"/>
        <w:gridCol w:w="2126"/>
        <w:gridCol w:w="992"/>
        <w:gridCol w:w="992"/>
      </w:tblGrid>
      <w:tr>
        <w:trPr>
          <w:trHeight w:val="745"/>
        </w:trPr>
        <w:tc>
          <w:tcPr>
            <w:tcBorders>
              <w:top w:val="single" w:color="auto" w:sz="8" w:space="0"/>
              <w:left w:val="single" w:color="auto" w:sz="8" w:space="0"/>
              <w:bottom w:val="single" w:color="auto" w:sz="2" w:space="0"/>
              <w:right w:val="single" w:color="auto" w:sz="2" w:space="0"/>
            </w:tcBorders>
            <w:tcW w:w="675"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bookmarkStart w:id="183" w:name="_Hlk204185117"/>
            <w:r>
              <w:rPr>
                <w:rFonts w:hint="eastAsia" w:asciiTheme="minorEastAsia" w:hAnsiTheme="minorEastAsia" w:eastAsiaTheme="minorEastAsia" w:cstheme="minorEastAsia"/>
                <w:color w:val="000000"/>
                <w:sz w:val="24"/>
                <w:szCs w:val="24"/>
              </w:rPr>
              <w:t xml:space="preserve">序号</w:t>
            </w:r>
            <w:r/>
          </w:p>
        </w:tc>
        <w:tc>
          <w:tcPr>
            <w:tcBorders>
              <w:top w:val="single" w:color="auto" w:sz="8" w:space="0"/>
              <w:left w:val="single" w:color="auto" w:sz="2" w:space="0"/>
              <w:bottom w:val="single" w:color="auto" w:sz="2" w:space="0"/>
              <w:right w:val="single" w:color="auto" w:sz="2" w:space="0"/>
            </w:tcBorders>
            <w:tcW w:w="2268"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产品名称</w:t>
            </w:r>
            <w:r/>
          </w:p>
        </w:tc>
        <w:tc>
          <w:tcPr>
            <w:tcBorders>
              <w:top w:val="single" w:color="auto" w:sz="8" w:space="0"/>
              <w:left w:val="single" w:color="auto" w:sz="2" w:space="0"/>
              <w:bottom w:val="single" w:color="auto" w:sz="2" w:space="0"/>
              <w:right w:val="single" w:color="auto" w:sz="2" w:space="0"/>
            </w:tcBorders>
            <w:tcW w:w="1134"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产品数量</w:t>
            </w:r>
            <w:r/>
          </w:p>
        </w:tc>
        <w:tc>
          <w:tcPr>
            <w:tcBorders>
              <w:top w:val="single" w:color="auto" w:sz="8" w:space="0"/>
              <w:left w:val="single" w:color="auto" w:sz="2" w:space="0"/>
              <w:bottom w:val="single" w:color="auto" w:sz="2" w:space="0"/>
              <w:right w:val="single" w:color="auto" w:sz="2" w:space="0"/>
            </w:tcBorders>
            <w:tcW w:w="993"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单位</w:t>
            </w:r>
            <w:r/>
          </w:p>
        </w:tc>
        <w:tc>
          <w:tcPr>
            <w:tcBorders>
              <w:top w:val="single" w:color="auto" w:sz="8" w:space="0"/>
              <w:left w:val="single" w:color="auto" w:sz="2" w:space="0"/>
              <w:bottom w:val="single" w:color="auto" w:sz="2" w:space="0"/>
              <w:right w:val="single" w:color="auto" w:sz="2" w:space="0"/>
            </w:tcBorders>
            <w:tcW w:w="2126"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产品规格（mm）</w:t>
            </w:r>
            <w:r/>
          </w:p>
        </w:tc>
        <w:tc>
          <w:tcPr>
            <w:tcBorders>
              <w:top w:val="single" w:color="auto" w:sz="8"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备注</w:t>
            </w:r>
            <w:r/>
          </w:p>
        </w:tc>
        <w:tc>
          <w:tcPr>
            <w:tcBorders>
              <w:top w:val="single" w:color="auto" w:sz="8"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是否核心产品</w:t>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单人床</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238</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张</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1000*2041*1000</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床头柜</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238</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只</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480*400*460</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lang w:bidi="ar"/>
              </w:rPr>
              <w:t xml:space="preserve">衣柜</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119</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组</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1800*500*2400</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书桌</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357</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张</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900*600*760</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PP座椅</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357</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515*570*850</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圆茶几</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119</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张</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φ600*700</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7</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定制门厅沙发</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组</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一组单人位（1070*870*700），一组双人位（1730*880*700），一组三人位（2400*880*700）</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角几</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张</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Φ500*570</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大茶几</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张</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1300*700*400(椭</w:t>
            </w:r>
            <w:r>
              <w:rPr>
                <w:rFonts w:hint="eastAsia" w:ascii="宋体" w:hAnsi="宋体" w:cs="宋体"/>
                <w:color w:val="000000"/>
                <w:sz w:val="24"/>
                <w:szCs w:val="24"/>
                <w:lang w:bidi="ar"/>
              </w:rPr>
              <w:t xml:space="preserve">圆形）</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工作椅</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常规</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11</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吧台椅</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常规</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布草柜</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lang w:bidi="ar"/>
              </w:rPr>
              <w:t xml:space="preserve">8</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组</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1200*500*1800</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13</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沙发床</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119</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张</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ff0000"/>
                <w:sz w:val="24"/>
                <w:szCs w:val="24"/>
                <w:lang w:bidi="ar"/>
              </w:rPr>
            </w:pPr>
            <w:r>
              <w:rPr>
                <w:rFonts w:hint="eastAsia" w:ascii="宋体" w:hAnsi="宋体" w:cs="宋体"/>
                <w:color w:val="ff0000"/>
                <w:sz w:val="24"/>
                <w:szCs w:val="24"/>
                <w:lang w:bidi="ar"/>
              </w:rPr>
              <w:t xml:space="preserve">沙发状态：1150*940*840（坐深610）</w:t>
            </w:r>
            <w:r/>
          </w:p>
          <w:p>
            <w:pPr>
              <w:jc w:val="center"/>
              <w:rPr>
                <w:rFonts w:ascii="宋体" w:hAnsi="宋体" w:cs="宋体"/>
                <w:color w:val="ff0000"/>
                <w:sz w:val="24"/>
                <w:szCs w:val="24"/>
                <w:lang w:bidi="ar"/>
              </w:rPr>
            </w:pPr>
            <w:r>
              <w:rPr>
                <w:rFonts w:hint="eastAsia" w:ascii="宋体" w:hAnsi="宋体" w:cs="宋体"/>
                <w:color w:val="ff0000"/>
                <w:sz w:val="24"/>
                <w:szCs w:val="24"/>
                <w:lang w:bidi="ar"/>
              </w:rPr>
              <w:t xml:space="preserve">变床状态：1150*2100*730（床高550）</w:t>
            </w:r>
            <w:r/>
          </w:p>
          <w:p>
            <w:pPr>
              <w:jc w:val="center"/>
              <w:rPr>
                <w:rFonts w:ascii="宋体" w:hAnsi="宋体" w:cs="宋体"/>
                <w:color w:val="000000"/>
                <w:sz w:val="24"/>
                <w:szCs w:val="24"/>
              </w:rPr>
            </w:pPr>
            <w:r>
              <w:rPr>
                <w:rFonts w:hint="eastAsia" w:ascii="宋体" w:hAnsi="宋体" w:cs="宋体"/>
                <w:color w:val="ff0000"/>
                <w:sz w:val="24"/>
                <w:szCs w:val="24"/>
                <w:lang w:bidi="ar"/>
              </w:rPr>
              <w:t xml:space="preserve">床垫尺寸：880*1880*120</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是</w:t>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14</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办公桌</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lang w:bidi="ar"/>
              </w:rPr>
              <w:t xml:space="preserve">177</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张</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1600*1500*750</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15</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办公椅</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lang w:bidi="ar"/>
              </w:rPr>
              <w:t xml:space="preserve">177</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640*680*1175-1275</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是</w:t>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16</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接待椅</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lang w:bidi="ar"/>
              </w:rPr>
              <w:t xml:space="preserve">265</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椅高：1000</w:t>
            </w:r>
            <w:r>
              <w:rPr>
                <w:rFonts w:ascii="宋体" w:hAnsi="宋体" w:cs="宋体"/>
                <w:color w:val="000000"/>
                <w:sz w:val="24"/>
                <w:szCs w:val="24"/>
                <w:lang w:bidi="ar"/>
              </w:rPr>
              <w:t xml:space="preserve">  </w:t>
            </w:r>
            <w:r>
              <w:rPr>
                <w:rFonts w:hint="eastAsia" w:ascii="宋体" w:hAnsi="宋体" w:cs="宋体"/>
                <w:color w:val="000000"/>
                <w:sz w:val="24"/>
                <w:szCs w:val="24"/>
                <w:lang w:bidi="ar"/>
              </w:rPr>
              <w:t xml:space="preserve">椅宽：595</w:t>
            </w:r>
            <w:r>
              <w:rPr>
                <w:rFonts w:hint="eastAsia" w:ascii="宋体" w:hAnsi="宋体" w:cs="宋体"/>
                <w:color w:val="000000"/>
                <w:sz w:val="24"/>
                <w:szCs w:val="24"/>
                <w:lang w:bidi="ar"/>
              </w:rPr>
              <w:br/>
              <w:t xml:space="preserve">椅深：640</w:t>
            </w:r>
            <w:r>
              <w:rPr>
                <w:rFonts w:ascii="宋体" w:hAnsi="宋体" w:cs="宋体"/>
                <w:color w:val="000000"/>
                <w:sz w:val="24"/>
                <w:szCs w:val="24"/>
                <w:lang w:bidi="ar"/>
              </w:rPr>
              <w:t xml:space="preserve">  </w:t>
            </w:r>
            <w:r>
              <w:rPr>
                <w:rFonts w:hint="eastAsia" w:ascii="宋体" w:hAnsi="宋体" w:cs="宋体"/>
                <w:color w:val="000000"/>
                <w:sz w:val="24"/>
                <w:szCs w:val="24"/>
                <w:lang w:bidi="ar"/>
              </w:rPr>
              <w:t xml:space="preserve">座高：450</w:t>
            </w:r>
            <w:r>
              <w:rPr>
                <w:rFonts w:hint="eastAsia" w:ascii="宋体" w:hAnsi="宋体" w:cs="宋体"/>
                <w:color w:val="000000"/>
                <w:sz w:val="24"/>
                <w:szCs w:val="24"/>
                <w:lang w:bidi="ar"/>
              </w:rPr>
              <w:br/>
              <w:t xml:space="preserve">座深：420</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17</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钢制文件柜</w:t>
            </w:r>
            <w:r>
              <w:rPr>
                <w:rFonts w:hint="eastAsia" w:ascii="宋体" w:hAnsi="宋体" w:cs="宋体"/>
                <w:color w:val="000000"/>
                <w:sz w:val="24"/>
                <w:szCs w:val="24"/>
                <w:lang w:bidi="ar"/>
              </w:rPr>
              <w:br/>
              <w:t xml:space="preserve">（中二斗）</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lang w:bidi="ar"/>
              </w:rPr>
              <w:t xml:space="preserve">177</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个</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1850*900*400</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18</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茶水柜</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lang w:bidi="ar"/>
              </w:rPr>
              <w:t xml:space="preserve">90</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个</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900*400*800</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19</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会议桌1</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张</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7000*1800*750</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会议椅1</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36</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椅高：1115</w:t>
            </w:r>
            <w:r>
              <w:rPr>
                <w:rFonts w:ascii="宋体" w:hAnsi="宋体" w:cs="宋体"/>
                <w:color w:val="000000"/>
                <w:sz w:val="24"/>
                <w:szCs w:val="24"/>
                <w:lang w:bidi="ar"/>
              </w:rPr>
              <w:t xml:space="preserve">  </w:t>
            </w:r>
            <w:r>
              <w:rPr>
                <w:rFonts w:hint="eastAsia" w:ascii="宋体" w:hAnsi="宋体" w:cs="宋体"/>
                <w:color w:val="000000"/>
                <w:sz w:val="24"/>
                <w:szCs w:val="24"/>
                <w:lang w:bidi="ar"/>
              </w:rPr>
              <w:t xml:space="preserve">椅宽：610</w:t>
            </w:r>
            <w:r>
              <w:rPr>
                <w:rFonts w:hint="eastAsia" w:ascii="宋体" w:hAnsi="宋体" w:cs="宋体"/>
                <w:color w:val="000000"/>
                <w:sz w:val="24"/>
                <w:szCs w:val="24"/>
                <w:lang w:bidi="ar"/>
              </w:rPr>
              <w:br/>
              <w:t xml:space="preserve">椅深：685</w:t>
            </w:r>
            <w:r>
              <w:rPr>
                <w:rFonts w:ascii="宋体" w:hAnsi="宋体" w:cs="宋体"/>
                <w:color w:val="000000"/>
                <w:sz w:val="24"/>
                <w:szCs w:val="24"/>
                <w:lang w:bidi="ar"/>
              </w:rPr>
              <w:t xml:space="preserve">  </w:t>
            </w:r>
            <w:r>
              <w:rPr>
                <w:rFonts w:hint="eastAsia" w:ascii="宋体" w:hAnsi="宋体" w:cs="宋体"/>
                <w:color w:val="000000"/>
                <w:sz w:val="24"/>
                <w:szCs w:val="24"/>
                <w:lang w:bidi="ar"/>
              </w:rPr>
              <w:t xml:space="preserve">座高：460</w:t>
            </w:r>
            <w:r>
              <w:rPr>
                <w:rFonts w:hint="eastAsia" w:ascii="宋体" w:hAnsi="宋体" w:cs="宋体"/>
                <w:color w:val="000000"/>
                <w:sz w:val="24"/>
                <w:szCs w:val="24"/>
                <w:lang w:bidi="ar"/>
              </w:rPr>
              <w:br/>
              <w:t xml:space="preserve">座深：435</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21</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会议椅2</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30</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常规</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22</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会议桌2</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lang w:bidi="ar"/>
              </w:rPr>
              <w:t xml:space="preserve">8</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张</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1800*600*750</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23</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会议桌3</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lang w:bidi="ar"/>
              </w:rPr>
              <w:t xml:space="preserve">48</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张</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1200*600*750</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24</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会议培训椅</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lang w:bidi="ar"/>
              </w:rPr>
              <w:t xml:space="preserve">112</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常规</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r>
      <w:tr>
        <w:trPr>
          <w:trHeight w:val="138"/>
        </w:trPr>
        <w:tc>
          <w:tcPr>
            <w:tcBorders>
              <w:top w:val="single" w:color="auto" w:sz="2" w:space="0"/>
              <w:left w:val="single" w:color="auto" w:sz="8" w:space="0"/>
              <w:bottom w:val="single" w:color="auto" w:sz="2"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25</w:t>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学生课桌</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lang w:bidi="ar"/>
              </w:rPr>
              <w:t xml:space="preserve">195</w:t>
            </w:r>
            <w:r/>
          </w:p>
        </w:tc>
        <w:tc>
          <w:tcPr>
            <w:tcBorders>
              <w:top w:val="single" w:color="auto" w:sz="2" w:space="0"/>
              <w:left w:val="single" w:color="auto" w:sz="2" w:space="0"/>
              <w:bottom w:val="single" w:color="auto" w:sz="2"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组</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val="false"/>
          </w:tcPr>
          <w:p>
            <w:pPr>
              <w:jc w:val="center"/>
              <w:rPr>
                <w:rFonts w:ascii="宋体" w:hAnsi="宋体" w:cs="宋体"/>
                <w:color w:val="000000"/>
                <w:sz w:val="24"/>
                <w:szCs w:val="24"/>
              </w:rPr>
            </w:pPr>
            <w:r/>
            <w:bookmarkStart w:id="184" w:name="OLE_LINK1"/>
            <w:r>
              <w:rPr>
                <w:rFonts w:hint="eastAsia" w:ascii="宋体" w:hAnsi="宋体" w:cs="宋体"/>
                <w:color w:val="ff0000"/>
                <w:sz w:val="24"/>
                <w:szCs w:val="24"/>
                <w:lang w:bidi="ar"/>
              </w:rPr>
              <w:t xml:space="preserve">1200*460*7</w:t>
            </w:r>
            <w:r>
              <w:rPr>
                <w:rFonts w:ascii="宋体" w:hAnsi="宋体" w:cs="宋体"/>
                <w:color w:val="ff0000"/>
                <w:sz w:val="24"/>
                <w:szCs w:val="24"/>
                <w:lang w:bidi="ar"/>
              </w:rPr>
              <w:t xml:space="preserve">6</w:t>
            </w:r>
            <w:r>
              <w:rPr>
                <w:rFonts w:hint="eastAsia" w:ascii="宋体" w:hAnsi="宋体" w:cs="宋体"/>
                <w:color w:val="ff0000"/>
                <w:sz w:val="24"/>
                <w:szCs w:val="24"/>
                <w:lang w:bidi="ar"/>
              </w:rPr>
              <w:t xml:space="preserve">0</w:t>
            </w:r>
            <w:bookmarkEnd w:id="184"/>
            <w:r>
              <w:rPr>
                <w:rFonts w:hint="eastAsia" w:ascii="宋体" w:hAnsi="宋体" w:cs="宋体"/>
                <w:color w:val="ff0000"/>
                <w:sz w:val="24"/>
                <w:szCs w:val="24"/>
                <w:lang w:bidi="ar"/>
              </w:rPr>
              <w:t xml:space="preserve">（2人位）</w:t>
            </w:r>
            <w:r/>
          </w:p>
        </w:tc>
        <w:tc>
          <w:tcPr>
            <w:tcBorders>
              <w:top w:val="single" w:color="auto" w:sz="2" w:space="0"/>
              <w:left w:val="single" w:color="auto" w:sz="2" w:space="0"/>
              <w:bottom w:val="single" w:color="auto" w:sz="2"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2"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是</w:t>
            </w:r>
            <w:r/>
          </w:p>
        </w:tc>
      </w:tr>
      <w:tr>
        <w:trPr>
          <w:trHeight w:val="138"/>
        </w:trPr>
        <w:tc>
          <w:tcPr>
            <w:tcBorders>
              <w:top w:val="single" w:color="auto" w:sz="2" w:space="0"/>
              <w:left w:val="single" w:color="auto" w:sz="8" w:space="0"/>
              <w:bottom w:val="single" w:color="auto" w:sz="8" w:space="0"/>
              <w:right w:val="single" w:color="auto" w:sz="2" w:space="0"/>
            </w:tcBorders>
            <w:tcW w:w="6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26</w:t>
            </w:r>
            <w:r/>
          </w:p>
        </w:tc>
        <w:tc>
          <w:tcPr>
            <w:tcBorders>
              <w:top w:val="single" w:color="auto" w:sz="2" w:space="0"/>
              <w:left w:val="single" w:color="auto" w:sz="2" w:space="0"/>
              <w:bottom w:val="single" w:color="auto" w:sz="8" w:space="0"/>
              <w:right w:val="single" w:color="auto" w:sz="2" w:space="0"/>
            </w:tcBorders>
            <w:tcW w:w="226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学生课椅</w:t>
            </w:r>
            <w:r/>
          </w:p>
        </w:tc>
        <w:tc>
          <w:tcPr>
            <w:tcBorders>
              <w:top w:val="single" w:color="auto" w:sz="2" w:space="0"/>
              <w:left w:val="single" w:color="auto" w:sz="2" w:space="0"/>
              <w:bottom w:val="single" w:color="auto" w:sz="8" w:space="0"/>
              <w:right w:val="single" w:color="auto" w:sz="2" w:space="0"/>
            </w:tcBorders>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390</w:t>
            </w:r>
            <w:r/>
          </w:p>
        </w:tc>
        <w:tc>
          <w:tcPr>
            <w:tcBorders>
              <w:top w:val="single" w:color="auto" w:sz="2" w:space="0"/>
              <w:left w:val="single" w:color="auto" w:sz="2" w:space="0"/>
              <w:bottom w:val="single" w:color="auto" w:sz="8" w:space="0"/>
              <w:right w:val="single" w:color="auto" w:sz="2" w:space="0"/>
            </w:tcBorders>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Borders>
              <w:top w:val="single" w:color="auto" w:sz="2" w:space="0"/>
              <w:left w:val="single" w:color="auto" w:sz="2" w:space="0"/>
              <w:bottom w:val="single" w:color="auto" w:sz="8" w:space="0"/>
              <w:right w:val="single" w:color="auto" w:sz="2" w:space="0"/>
            </w:tcBorders>
            <w:tcW w:w="212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500*530*790</w:t>
            </w:r>
            <w:r/>
          </w:p>
        </w:tc>
        <w:tc>
          <w:tcPr>
            <w:tcBorders>
              <w:top w:val="single" w:color="auto" w:sz="2" w:space="0"/>
              <w:left w:val="single" w:color="auto" w:sz="2" w:space="0"/>
              <w:bottom w:val="single" w:color="auto" w:sz="8" w:space="0"/>
              <w:right w:val="single" w:color="auto" w:sz="2"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2" w:space="0"/>
              <w:left w:val="single" w:color="auto" w:sz="2" w:space="0"/>
              <w:bottom w:val="single" w:color="auto" w:sz="8" w:space="0"/>
              <w:right w:val="single" w:color="auto" w:sz="8" w:space="0"/>
            </w:tcBorders>
            <w:tcW w:w="992" w:type="dxa"/>
            <w:vAlign w:val="center"/>
            <w:textDirection w:val="lrTb"/>
            <w:noWrap w:val="false"/>
          </w:tcPr>
          <w:p>
            <w:pPr>
              <w:jc w:val="center"/>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bookmarkEnd w:id="182"/>
            <w:r/>
            <w:bookmarkEnd w:id="183"/>
            <w:r/>
            <w:r/>
          </w:p>
        </w:tc>
      </w:tr>
    </w:tbl>
    <w:p>
      <w:pPr>
        <w:jc w:val="left"/>
        <w:rPr>
          <w:rFonts w:ascii="宋体" w:hAnsi="宋体" w:cs="宋体"/>
          <w:color w:val="000000"/>
          <w:sz w:val="24"/>
          <w:szCs w:val="24"/>
          <w:lang w:bidi="ar"/>
        </w:rPr>
      </w:pPr>
      <w:r>
        <w:rPr>
          <w:rFonts w:hint="eastAsia" w:ascii="宋体" w:hAnsi="宋体" w:cs="宋体"/>
          <w:color w:val="000000"/>
          <w:sz w:val="24"/>
          <w:szCs w:val="24"/>
          <w:lang w:bidi="ar"/>
        </w:rPr>
        <w:t xml:space="preserve">注：（1）以上所有尺寸误差±</w:t>
      </w:r>
      <w:r>
        <w:rPr>
          <w:rFonts w:hint="eastAsia" w:ascii="宋体" w:hAnsi="宋体" w:cs="宋体"/>
          <w:color w:val="000000"/>
          <w:sz w:val="24"/>
          <w:szCs w:val="24"/>
          <w:highlight w:val="yellow"/>
          <w:lang w:bidi="ar"/>
        </w:rPr>
        <w:t xml:space="preserve">10</w:t>
      </w:r>
      <w:r>
        <w:rPr>
          <w:rFonts w:hint="eastAsia" w:ascii="宋体" w:hAnsi="宋体" w:cs="宋体"/>
          <w:color w:val="000000"/>
          <w:sz w:val="24"/>
          <w:szCs w:val="24"/>
          <w:lang w:bidi="ar"/>
        </w:rPr>
        <w:t xml:space="preserve">mm。（2）中标人生产前需提供色板小样供采购人选择确定家具颜色。</w:t>
      </w:r>
      <w:r/>
    </w:p>
    <w:p>
      <w:pPr>
        <w:spacing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jc w:val="left"/>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三、产品规格及视图、技术要求：</w:t>
      </w:r>
      <w:r>
        <w:rPr>
          <w:rFonts w:hint="eastAsia" w:asciiTheme="minorEastAsia" w:hAnsiTheme="minorEastAsia" w:eastAsiaTheme="minorEastAsia" w:cstheme="minorEastAsia"/>
          <w:b/>
          <w:bCs/>
          <w:sz w:val="24"/>
          <w:szCs w:val="24"/>
        </w:rPr>
        <w:t xml:space="preserve">技术参数中整体尺寸偏差控制在±</w:t>
      </w:r>
      <w:r>
        <w:rPr>
          <w:rFonts w:hint="eastAsia" w:asciiTheme="minorEastAsia" w:hAnsiTheme="minorEastAsia" w:eastAsiaTheme="minorEastAsia" w:cstheme="minorEastAsia"/>
          <w:b/>
          <w:bCs/>
          <w:sz w:val="24"/>
          <w:szCs w:val="24"/>
          <w:highlight w:val="yellow"/>
        </w:rPr>
        <w:t xml:space="preserve">10</w:t>
      </w:r>
      <w:r>
        <w:rPr>
          <w:rFonts w:hint="eastAsia" w:asciiTheme="minorEastAsia" w:hAnsiTheme="minorEastAsia" w:eastAsiaTheme="minorEastAsia" w:cstheme="minorEastAsia"/>
          <w:b/>
          <w:bCs/>
          <w:sz w:val="24"/>
          <w:szCs w:val="24"/>
        </w:rPr>
        <w:t xml:space="preserve">mm以内（测量工具：0～5m钢卷尺，精度1mm)</w:t>
      </w:r>
      <w:r/>
    </w:p>
    <w:p>
      <w:pPr>
        <w:ind w:firstLine="480"/>
        <w:jc w:val="left"/>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spacing w:line="300" w:lineRule="auto"/>
        <w:rPr>
          <w:sz w:val="28"/>
          <w:szCs w:val="28"/>
        </w:rPr>
      </w:pPr>
      <w:r>
        <w:rPr>
          <w:sz w:val="28"/>
          <w:szCs w:val="28"/>
        </w:rPr>
      </w:r>
      <w:r/>
    </w:p>
    <w:tbl>
      <w:tblPr>
        <w:tblW w:w="9694" w:type="dxa"/>
        <w:jc w:val="center"/>
        <w:tblLayout w:type="fixed"/>
        <w:tblLook w:val="04A0" w:firstRow="1" w:lastRow="0" w:firstColumn="1" w:lastColumn="0" w:noHBand="0" w:noVBand="1"/>
      </w:tblPr>
      <w:tblGrid>
        <w:gridCol w:w="458"/>
        <w:gridCol w:w="1744"/>
        <w:gridCol w:w="2589"/>
        <w:gridCol w:w="4903"/>
      </w:tblGrid>
      <w:tr>
        <w:trPr>
          <w:jc w:val="center"/>
          <w:trHeight w:val="84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货物名称</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参考图片</w: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center"/>
              <w:spacing w:line="300" w:lineRule="auto"/>
              <w:rPr>
                <w:rFonts w:ascii="宋体" w:hAnsi="宋体" w:cs="宋体"/>
                <w:b/>
                <w:bCs/>
                <w:color w:val="000000" w:themeColor="text1"/>
                <w:sz w:val="24"/>
                <w:szCs w:val="24"/>
                <w:lang w:bidi="ar"/>
              </w:rPr>
            </w:pPr>
            <w:r>
              <w:rPr>
                <w:rFonts w:hint="eastAsia" w:ascii="宋体" w:hAnsi="宋体" w:cs="宋体"/>
                <w:b/>
                <w:bCs/>
                <w:color w:val="000000" w:themeColor="text1"/>
                <w:sz w:val="24"/>
                <w:szCs w:val="24"/>
                <w:lang w:bidi="ar"/>
              </w:rPr>
              <w:t xml:space="preserve">技术参数</w:t>
            </w:r>
            <w:r/>
          </w:p>
        </w:tc>
      </w:tr>
      <w:tr>
        <w:trPr>
          <w:jc w:val="center"/>
          <w:trHeight w:val="4272"/>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单人床</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21888" behindDoc="0" locked="0" layoutInCell="1" allowOverlap="1">
                      <wp:simplePos x="0" y="0"/>
                      <wp:positionH relativeFrom="column">
                        <wp:posOffset>212725</wp:posOffset>
                      </wp:positionH>
                      <wp:positionV relativeFrom="paragraph">
                        <wp:posOffset>734060</wp:posOffset>
                      </wp:positionV>
                      <wp:extent cx="1076960" cy="875030"/>
                      <wp:effectExtent l="0" t="0" r="8890" b="1270"/>
                      <wp:wrapNone/>
                      <wp:docPr id="1" name="图片_19"/>
                      <wp:cNvGraphicFramePr/>
                      <a:graphic xmlns:a="http://schemas.openxmlformats.org/drawingml/2006/main">
                        <a:graphicData uri="http://schemas.openxmlformats.org/drawingml/2006/picture">
                          <pic:pic xmlns:pic="http://schemas.openxmlformats.org/drawingml/2006/picture">
                            <pic:nvPicPr>
                              <pic:cNvPr id="31" name="图片_19"/>
                              <pic:cNvPicPr/>
                              <pic:nvPr/>
                            </pic:nvPicPr>
                            <pic:blipFill>
                              <a:blip r:embed="rId14"/>
                              <a:stretch/>
                            </pic:blipFill>
                            <pic:spPr bwMode="auto">
                              <a:xfrm>
                                <a:off x="0" y="0"/>
                                <a:ext cx="1076960" cy="875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21888;o:allowoverlap:true;o:allowincell:true;mso-position-horizontal-relative:text;margin-left:16.8pt;mso-position-horizontal:absolute;mso-position-vertical-relative:text;margin-top:57.8pt;mso-position-vertical:absolute;width:84.8pt;height:68.9pt;mso-wrap-distance-left:9.0pt;mso-wrap-distance-top:0.0pt;mso-wrap-distance-right:9.0pt;mso-wrap-distance-bottom:0.0pt;" stroked="f">
                      <v:path textboxrect="0,0,0,0"/>
                      <v:imagedata r:id="rId14"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Style w:val="1022"/>
                <w:rFonts w:hint="default"/>
                <w:color w:val="000000" w:themeColor="text1"/>
                <w:sz w:val="21"/>
                <w:szCs w:val="21"/>
                <w:lang w:bidi="ar"/>
              </w:rPr>
            </w:pPr>
            <w:r>
              <w:rPr>
                <w:rStyle w:val="1022"/>
                <w:rFonts w:hint="default"/>
                <w:color w:val="000000" w:themeColor="text1"/>
                <w:sz w:val="21"/>
                <w:szCs w:val="21"/>
                <w:lang w:bidi="ar"/>
              </w:rPr>
              <w:t xml:space="preserve">1.基材：</w:t>
            </w:r>
            <w:r/>
          </w:p>
          <w:p>
            <w:pPr>
              <w:jc w:val="left"/>
              <w:spacing w:line="300" w:lineRule="auto"/>
              <w:rPr>
                <w:rStyle w:val="1022"/>
                <w:rFonts w:hint="default"/>
                <w:color w:val="000000" w:themeColor="text1"/>
                <w:sz w:val="21"/>
                <w:szCs w:val="21"/>
                <w:lang w:bidi="ar"/>
              </w:rPr>
            </w:pPr>
            <w:r>
              <w:rPr>
                <w:rStyle w:val="1022"/>
                <w:rFonts w:hint="default"/>
                <w:color w:val="000000" w:themeColor="text1"/>
                <w:sz w:val="21"/>
                <w:szCs w:val="21"/>
                <w:lang w:bidi="ar"/>
              </w:rPr>
              <w:t xml:space="preserve">除床头板外的其他板材均采用18mm厚ENF级实木多层板；饰面平整，纹理清晰。</w:t>
            </w:r>
            <w:r/>
          </w:p>
          <w:p>
            <w:pPr>
              <w:jc w:val="left"/>
              <w:spacing w:line="300" w:lineRule="auto"/>
              <w:rPr>
                <w:rStyle w:val="1022"/>
                <w:rFonts w:hint="default"/>
                <w:color w:val="000000" w:themeColor="text1"/>
                <w:sz w:val="21"/>
                <w:szCs w:val="21"/>
                <w:lang w:bidi="ar"/>
              </w:rPr>
            </w:pPr>
            <w:r>
              <w:rPr>
                <w:rFonts w:hint="eastAsia" w:ascii="宋体" w:hAnsi="宋体" w:cs="宋体"/>
                <w:b/>
                <w:bCs/>
                <w:iCs/>
                <w:color w:val="000000" w:themeColor="text1"/>
                <w:szCs w:val="21"/>
              </w:rPr>
              <w:t xml:space="preserve">△</w:t>
            </w:r>
            <w:r>
              <w:rPr>
                <w:rStyle w:val="1022"/>
                <w:rFonts w:hint="default"/>
                <w:b/>
                <w:bCs/>
                <w:iCs/>
                <w:color w:val="000000" w:themeColor="text1"/>
                <w:sz w:val="21"/>
                <w:szCs w:val="21"/>
                <w:lang w:bidi="ar"/>
              </w:rPr>
              <w:t xml:space="preserve">床头板板材采用（25mm+16mm）厚ENF级实木多层板。饰面平整，纹理清晰。</w:t>
            </w:r>
            <w:r>
              <w:rPr>
                <w:rStyle w:val="1022"/>
                <w:rFonts w:hint="default"/>
                <w:color w:val="000000" w:themeColor="text1"/>
                <w:sz w:val="21"/>
                <w:szCs w:val="21"/>
                <w:lang w:bidi="ar"/>
              </w:rPr>
              <w:br/>
              <w:t xml:space="preserve">2</w:t>
            </w:r>
            <w:r>
              <w:rPr>
                <w:rFonts w:hint="eastAsia" w:ascii="宋体" w:hAnsi="宋体" w:cs="宋体"/>
                <w:color w:val="000000" w:themeColor="text1"/>
                <w:szCs w:val="21"/>
                <w:lang w:bidi="ar"/>
              </w:rPr>
              <w:t xml:space="preserve">.</w:t>
            </w:r>
            <w:r>
              <w:rPr>
                <w:rStyle w:val="1022"/>
                <w:rFonts w:hint="default"/>
                <w:color w:val="000000" w:themeColor="text1"/>
                <w:sz w:val="21"/>
                <w:szCs w:val="21"/>
                <w:lang w:bidi="ar"/>
              </w:rPr>
              <w:t xml:space="preserve">板材封边：</w:t>
            </w:r>
            <w:r/>
          </w:p>
          <w:p>
            <w:pPr>
              <w:jc w:val="left"/>
              <w:spacing w:line="300" w:lineRule="auto"/>
              <w:rPr>
                <w:rStyle w:val="1022"/>
                <w:rFonts w:hint="default"/>
                <w:color w:val="000000" w:themeColor="text1"/>
                <w:sz w:val="21"/>
                <w:szCs w:val="21"/>
                <w:lang w:bidi="ar"/>
              </w:rPr>
            </w:pPr>
            <w:r>
              <w:rPr>
                <w:rStyle w:val="1022"/>
                <w:rFonts w:hint="default"/>
                <w:color w:val="000000" w:themeColor="text1"/>
                <w:sz w:val="21"/>
                <w:szCs w:val="21"/>
                <w:lang w:bidi="ar"/>
              </w:rPr>
              <w:t xml:space="preserve">所有板材四周均须封边，采用激光封边工艺或PUR热熔胶工艺，可见面封边条厚度≥2.0mm，不可见面封边条厚度1mm。</w:t>
            </w:r>
            <w:r/>
          </w:p>
          <w:p>
            <w:pPr>
              <w:jc w:val="left"/>
              <w:spacing w:line="300" w:lineRule="auto"/>
              <w:rPr>
                <w:rStyle w:val="1022"/>
                <w:rFonts w:hint="default"/>
                <w:b/>
                <w:bCs/>
                <w:iCs/>
                <w:color w:val="000000" w:themeColor="text1"/>
                <w:sz w:val="21"/>
                <w:szCs w:val="21"/>
                <w:lang w:bidi="ar"/>
              </w:rPr>
            </w:pPr>
            <w:r>
              <w:rPr>
                <w:rFonts w:hint="eastAsia" w:ascii="宋体" w:hAnsi="宋体" w:cs="宋体"/>
                <w:b/>
                <w:bCs/>
                <w:iCs/>
                <w:color w:val="000000" w:themeColor="text1"/>
                <w:szCs w:val="21"/>
              </w:rPr>
              <w:t xml:space="preserve">△</w:t>
            </w:r>
            <w:r>
              <w:rPr>
                <w:rStyle w:val="1022"/>
                <w:rFonts w:hint="default"/>
                <w:b/>
                <w:bCs/>
                <w:iCs/>
                <w:color w:val="000000" w:themeColor="text1"/>
                <w:sz w:val="21"/>
                <w:szCs w:val="21"/>
                <w:lang w:bidi="ar"/>
              </w:rPr>
              <w:t xml:space="preserve">封边严密、平整、无脱胶、表面无胶渍；与板材同色。</w:t>
            </w:r>
            <w:r/>
          </w:p>
          <w:p>
            <w:pPr>
              <w:jc w:val="left"/>
              <w:spacing w:line="300" w:lineRule="auto"/>
              <w:rPr>
                <w:rStyle w:val="1022"/>
                <w:rFonts w:hint="default"/>
                <w:color w:val="000000" w:themeColor="text1"/>
                <w:sz w:val="21"/>
                <w:szCs w:val="21"/>
                <w:lang w:bidi="ar"/>
              </w:rPr>
            </w:pPr>
            <w:r>
              <w:rPr>
                <w:rStyle w:val="1022"/>
                <w:rFonts w:hint="default"/>
                <w:b/>
                <w:bCs/>
                <w:iCs/>
                <w:color w:val="000000" w:themeColor="text1"/>
                <w:sz w:val="21"/>
                <w:szCs w:val="21"/>
                <w:lang w:bidi="ar"/>
              </w:rPr>
              <w:t xml:space="preserve">（提供整块床头板小样）</w:t>
            </w:r>
            <w:r/>
          </w:p>
        </w:tc>
      </w:tr>
      <w:tr>
        <w:trPr>
          <w:jc w:val="center"/>
          <w:trHeight w:val="4342"/>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床头柜</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24960" behindDoc="0" locked="0" layoutInCell="1" allowOverlap="1">
                      <wp:simplePos x="0" y="0"/>
                      <wp:positionH relativeFrom="column">
                        <wp:posOffset>276860</wp:posOffset>
                      </wp:positionH>
                      <wp:positionV relativeFrom="paragraph">
                        <wp:posOffset>819785</wp:posOffset>
                      </wp:positionV>
                      <wp:extent cx="962025" cy="1275080"/>
                      <wp:effectExtent l="0" t="0" r="0" b="1270"/>
                      <wp:wrapNone/>
                      <wp:docPr id="2" name="图片_5"/>
                      <wp:cNvGraphicFramePr/>
                      <a:graphic xmlns:a="http://schemas.openxmlformats.org/drawingml/2006/main">
                        <a:graphicData uri="http://schemas.openxmlformats.org/drawingml/2006/picture">
                          <pic:pic xmlns:pic="http://schemas.openxmlformats.org/drawingml/2006/picture">
                            <pic:nvPicPr>
                              <pic:cNvPr id="25" name="图片_5"/>
                              <pic:cNvPicPr/>
                              <pic:nvPr/>
                            </pic:nvPicPr>
                            <pic:blipFill>
                              <a:blip r:embed="rId15"/>
                              <a:stretch/>
                            </pic:blipFill>
                            <pic:spPr bwMode="auto">
                              <a:xfrm>
                                <a:off x="0" y="0"/>
                                <a:ext cx="962025" cy="1275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24960;o:allowoverlap:true;o:allowincell:true;mso-position-horizontal-relative:text;margin-left:21.8pt;mso-position-horizontal:absolute;mso-position-vertical-relative:text;margin-top:64.5pt;mso-position-vertical:absolute;width:75.8pt;height:100.4pt;mso-wrap-distance-left:9.0pt;mso-wrap-distance-top:0.0pt;mso-wrap-distance-right:9.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Fonts w:ascii="宋体" w:hAnsi="宋体" w:cs="宋体"/>
                <w:color w:val="000000" w:themeColor="text1"/>
                <w:szCs w:val="21"/>
              </w:rPr>
            </w:pPr>
            <w:r>
              <w:rPr>
                <w:rStyle w:val="1022"/>
                <w:rFonts w:hint="default"/>
                <w:color w:val="000000" w:themeColor="text1"/>
                <w:sz w:val="21"/>
                <w:szCs w:val="21"/>
                <w:lang w:bidi="ar"/>
              </w:rPr>
              <w:t xml:space="preserve">1</w:t>
            </w:r>
            <w:r>
              <w:rPr>
                <w:rFonts w:hint="eastAsia" w:ascii="宋体" w:hAnsi="宋体" w:cs="宋体"/>
                <w:color w:val="000000" w:themeColor="text1"/>
                <w:szCs w:val="21"/>
                <w:lang w:bidi="ar"/>
              </w:rPr>
              <w:t xml:space="preserve">.</w:t>
            </w:r>
            <w:r>
              <w:rPr>
                <w:rStyle w:val="1022"/>
                <w:rFonts w:hint="default"/>
                <w:color w:val="000000" w:themeColor="text1"/>
                <w:sz w:val="21"/>
                <w:szCs w:val="21"/>
                <w:lang w:bidi="ar"/>
              </w:rPr>
              <w:t xml:space="preserve">基材：①台面采用25mm厚ENF级实木多层板，柜身板材均采用18mm厚ENF级实木多层板。②饰面平整，纹理清晰。</w:t>
            </w:r>
            <w:r>
              <w:rPr>
                <w:rStyle w:val="1022"/>
                <w:rFonts w:hint="default"/>
                <w:color w:val="000000" w:themeColor="text1"/>
                <w:sz w:val="21"/>
                <w:szCs w:val="21"/>
                <w:lang w:bidi="ar"/>
              </w:rPr>
              <w:br/>
              <w:t xml:space="preserve">2</w:t>
            </w:r>
            <w:r>
              <w:rPr>
                <w:rFonts w:hint="eastAsia" w:ascii="宋体" w:hAnsi="宋体" w:cs="宋体"/>
                <w:color w:val="000000" w:themeColor="text1"/>
                <w:szCs w:val="21"/>
                <w:lang w:bidi="ar"/>
              </w:rPr>
              <w:t xml:space="preserve">.</w:t>
            </w:r>
            <w:r>
              <w:rPr>
                <w:rStyle w:val="1022"/>
                <w:rFonts w:hint="default"/>
                <w:color w:val="000000" w:themeColor="text1"/>
                <w:sz w:val="21"/>
                <w:szCs w:val="21"/>
                <w:lang w:bidi="ar"/>
              </w:rPr>
              <w:t xml:space="preserve">板材封边：①所有板材四周均须封边，采用激光封边工艺或PUR热熔胶工艺，可见面封边条厚度≥2.0mm，不可见面封边条厚度1mm，与板材同色。②封边严密、平整、无脱胶、表面无胶渍。</w:t>
            </w:r>
            <w:r>
              <w:rPr>
                <w:rStyle w:val="1022"/>
                <w:rFonts w:hint="default"/>
                <w:color w:val="000000" w:themeColor="text1"/>
                <w:sz w:val="21"/>
                <w:szCs w:val="21"/>
                <w:lang w:bidi="ar"/>
              </w:rPr>
              <w:br/>
              <w:t xml:space="preserve">3</w:t>
            </w:r>
            <w:r>
              <w:rPr>
                <w:rFonts w:hint="eastAsia" w:ascii="宋体" w:hAnsi="宋体" w:cs="宋体"/>
                <w:color w:val="000000" w:themeColor="text1"/>
                <w:szCs w:val="21"/>
                <w:lang w:bidi="ar"/>
              </w:rPr>
              <w:t xml:space="preserve">.</w:t>
            </w:r>
            <w:r>
              <w:rPr>
                <w:rStyle w:val="1022"/>
                <w:rFonts w:hint="default"/>
                <w:color w:val="000000" w:themeColor="text1"/>
                <w:sz w:val="21"/>
                <w:szCs w:val="21"/>
                <w:lang w:bidi="ar"/>
              </w:rPr>
              <w:t xml:space="preserve">五金配件：采用三节导轨，导轨壁厚不低于1mm。</w:t>
            </w:r>
            <w:r/>
          </w:p>
        </w:tc>
      </w:tr>
      <w:tr>
        <w:trPr>
          <w:jc w:val="center"/>
          <w:trHeight w:val="3837"/>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衣柜</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28032" behindDoc="0" locked="0" layoutInCell="1" allowOverlap="1">
                      <wp:simplePos x="0" y="0"/>
                      <wp:positionH relativeFrom="column">
                        <wp:posOffset>271145</wp:posOffset>
                      </wp:positionH>
                      <wp:positionV relativeFrom="paragraph">
                        <wp:posOffset>193675</wp:posOffset>
                      </wp:positionV>
                      <wp:extent cx="990600" cy="1775460"/>
                      <wp:effectExtent l="0" t="0" r="0" b="5715"/>
                      <wp:wrapNone/>
                      <wp:docPr id="3" name="图片_6"/>
                      <wp:cNvGraphicFramePr/>
                      <a:graphic xmlns:a="http://schemas.openxmlformats.org/drawingml/2006/main">
                        <a:graphicData uri="http://schemas.openxmlformats.org/drawingml/2006/picture">
                          <pic:pic xmlns:pic="http://schemas.openxmlformats.org/drawingml/2006/picture">
                            <pic:nvPicPr>
                              <pic:cNvPr id="9" name="图片_6"/>
                              <pic:cNvPicPr/>
                              <pic:nvPr/>
                            </pic:nvPicPr>
                            <pic:blipFill>
                              <a:blip r:embed="rId16"/>
                              <a:stretch/>
                            </pic:blipFill>
                            <pic:spPr bwMode="auto">
                              <a:xfrm>
                                <a:off x="0" y="0"/>
                                <a:ext cx="990600" cy="1775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28032;o:allowoverlap:true;o:allowincell:true;mso-position-horizontal-relative:text;margin-left:21.3pt;mso-position-horizontal:absolute;mso-position-vertical-relative:text;margin-top:15.2pt;mso-position-vertical:absolute;width:78.0pt;height:139.8pt;mso-wrap-distance-left:9.0pt;mso-wrap-distance-top:0.0pt;mso-wrap-distance-right:9.0pt;mso-wrap-distance-bottom:0.0pt;" stroked="f">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Style w:val="1022"/>
                <w:rFonts w:hint="default"/>
                <w:color w:val="000000" w:themeColor="text1"/>
                <w:sz w:val="21"/>
                <w:szCs w:val="21"/>
                <w:lang w:bidi="ar"/>
              </w:rPr>
            </w:pPr>
            <w:r>
              <w:rPr>
                <w:rStyle w:val="1022"/>
                <w:rFonts w:hint="default"/>
                <w:color w:val="000000" w:themeColor="text1"/>
                <w:sz w:val="21"/>
                <w:szCs w:val="21"/>
                <w:lang w:bidi="ar"/>
              </w:rPr>
              <w:t xml:space="preserve">1.基材：①所有板材均采用18mm厚ENF级实木多层板。②饰面平整，纹理清晰。</w:t>
            </w:r>
            <w:r>
              <w:rPr>
                <w:rStyle w:val="1022"/>
                <w:rFonts w:hint="default"/>
                <w:color w:val="000000" w:themeColor="text1"/>
                <w:sz w:val="21"/>
                <w:szCs w:val="21"/>
                <w:lang w:bidi="ar"/>
              </w:rPr>
              <w:br/>
              <w:t xml:space="preserve">2</w:t>
            </w:r>
            <w:r>
              <w:rPr>
                <w:rFonts w:hint="eastAsia" w:ascii="宋体" w:hAnsi="宋体" w:cs="宋体"/>
                <w:color w:val="000000" w:themeColor="text1"/>
                <w:szCs w:val="21"/>
                <w:lang w:bidi="ar"/>
              </w:rPr>
              <w:t xml:space="preserve">.</w:t>
            </w:r>
            <w:r>
              <w:rPr>
                <w:rStyle w:val="1022"/>
                <w:rFonts w:hint="default"/>
                <w:color w:val="000000" w:themeColor="text1"/>
                <w:sz w:val="21"/>
                <w:szCs w:val="21"/>
                <w:lang w:bidi="ar"/>
              </w:rPr>
              <w:t xml:space="preserve">板材封边：①所有板材四周均须封边，采用激光封边工艺或PUR热熔胶工艺，可见面封边条厚度≥2.0mm，不可见面封边条厚度1mm，与板材同色。②封边严密、平整、无脱胶、表面无胶渍。</w:t>
            </w:r>
            <w:r>
              <w:rPr>
                <w:rStyle w:val="1022"/>
                <w:rFonts w:hint="default"/>
                <w:color w:val="000000" w:themeColor="text1"/>
                <w:sz w:val="21"/>
                <w:szCs w:val="21"/>
                <w:lang w:bidi="ar"/>
              </w:rPr>
              <w:br/>
              <w:t xml:space="preserve">3</w:t>
            </w:r>
            <w:r>
              <w:rPr>
                <w:rFonts w:hint="eastAsia" w:ascii="宋体" w:hAnsi="宋体" w:cs="宋体"/>
                <w:color w:val="000000" w:themeColor="text1"/>
                <w:szCs w:val="21"/>
                <w:lang w:bidi="ar"/>
              </w:rPr>
              <w:t xml:space="preserve">.</w:t>
            </w:r>
            <w:r>
              <w:rPr>
                <w:rStyle w:val="1022"/>
                <w:rFonts w:hint="default"/>
                <w:color w:val="000000" w:themeColor="text1"/>
                <w:sz w:val="21"/>
                <w:szCs w:val="21"/>
                <w:lang w:bidi="ar"/>
              </w:rPr>
              <w:t xml:space="preserve">五金配件：①采用缓冲铰链。②采用优质铝合金拉手。</w:t>
            </w:r>
            <w:r/>
          </w:p>
          <w:p>
            <w:pPr>
              <w:jc w:val="left"/>
              <w:spacing w:line="300" w:lineRule="auto"/>
              <w:rPr>
                <w:rStyle w:val="1022"/>
                <w:rFonts w:hint="default"/>
                <w:color w:val="000000" w:themeColor="text1"/>
                <w:sz w:val="21"/>
                <w:szCs w:val="21"/>
                <w:lang w:bidi="ar"/>
              </w:rPr>
            </w:pPr>
            <w:r>
              <w:rPr>
                <w:rStyle w:val="1022"/>
                <w:rFonts w:hint="default"/>
                <w:color w:val="000000" w:themeColor="text1"/>
                <w:sz w:val="21"/>
                <w:szCs w:val="21"/>
                <w:lang w:bidi="ar"/>
              </w:rPr>
              <w:t xml:space="preserve">4.内置挂衣区、隔板，配平开门。</w:t>
            </w:r>
            <w:r/>
          </w:p>
        </w:tc>
      </w:tr>
      <w:tr>
        <w:trPr>
          <w:jc w:val="center"/>
          <w:trHeight w:val="6268"/>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书桌</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31104" behindDoc="0" locked="0" layoutInCell="1" allowOverlap="1">
                      <wp:simplePos x="0" y="0"/>
                      <wp:positionH relativeFrom="column">
                        <wp:posOffset>50800</wp:posOffset>
                      </wp:positionH>
                      <wp:positionV relativeFrom="paragraph">
                        <wp:posOffset>1143000</wp:posOffset>
                      </wp:positionV>
                      <wp:extent cx="1473200" cy="847725"/>
                      <wp:effectExtent l="0" t="0" r="3175" b="0"/>
                      <wp:wrapNone/>
                      <wp:docPr id="4" name="图片_4"/>
                      <wp:cNvGraphicFramePr/>
                      <a:graphic xmlns:a="http://schemas.openxmlformats.org/drawingml/2006/main">
                        <a:graphicData uri="http://schemas.openxmlformats.org/drawingml/2006/picture">
                          <pic:pic xmlns:pic="http://schemas.openxmlformats.org/drawingml/2006/picture">
                            <pic:nvPicPr>
                              <pic:cNvPr id="26" name="图片_4"/>
                              <pic:cNvPicPr/>
                              <pic:nvPr/>
                            </pic:nvPicPr>
                            <pic:blipFill>
                              <a:blip r:embed="rId17"/>
                              <a:stretch/>
                            </pic:blipFill>
                            <pic:spPr bwMode="auto">
                              <a:xfrm>
                                <a:off x="0" y="0"/>
                                <a:ext cx="1473200" cy="847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31104;o:allowoverlap:true;o:allowincell:true;mso-position-horizontal-relative:text;margin-left:4.0pt;mso-position-horizontal:absolute;mso-position-vertical-relative:text;margin-top:90.0pt;mso-position-vertical:absolute;width:116.0pt;height:66.8pt;mso-wrap-distance-left:9.0pt;mso-wrap-distance-top:0.0pt;mso-wrap-distance-right:9.0pt;mso-wrap-distance-bottom:0.0pt;" stroked="f">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Style w:val="1022"/>
                <w:rFonts w:hint="default"/>
                <w:color w:val="000000" w:themeColor="text1"/>
                <w:sz w:val="21"/>
                <w:szCs w:val="21"/>
                <w:lang w:bidi="ar"/>
              </w:rPr>
            </w:pPr>
            <w:r>
              <w:rPr>
                <w:rStyle w:val="1022"/>
                <w:rFonts w:hint="default"/>
                <w:color w:val="000000" w:themeColor="text1"/>
                <w:sz w:val="21"/>
                <w:szCs w:val="21"/>
                <w:lang w:bidi="ar"/>
              </w:rPr>
              <w:t xml:space="preserve">1.台面基材：书桌桌面采用12mm厚理化板台面加16mm厚ENF级实木多层板，理化板挂边至28mm厚。</w:t>
            </w:r>
            <w:r/>
          </w:p>
          <w:p>
            <w:pPr>
              <w:jc w:val="left"/>
              <w:spacing w:line="300" w:lineRule="auto"/>
              <w:rPr>
                <w:rStyle w:val="1022"/>
                <w:rFonts w:hint="default"/>
                <w:color w:val="000000" w:themeColor="text1"/>
                <w:sz w:val="21"/>
                <w:szCs w:val="21"/>
                <w:lang w:bidi="ar"/>
              </w:rPr>
            </w:pPr>
            <w:r>
              <w:rPr>
                <w:rStyle w:val="1022"/>
                <w:rFonts w:hint="default"/>
                <w:color w:val="000000" w:themeColor="text1"/>
                <w:sz w:val="21"/>
                <w:szCs w:val="21"/>
                <w:lang w:bidi="ar"/>
              </w:rPr>
              <w:t xml:space="preserve">2.其他所有板材均采用18mm厚ENF级实木多层板。</w:t>
            </w:r>
            <w:r>
              <w:rPr>
                <w:rStyle w:val="1022"/>
                <w:rFonts w:hint="default"/>
                <w:color w:val="000000" w:themeColor="text1"/>
                <w:sz w:val="21"/>
                <w:szCs w:val="21"/>
                <w:lang w:bidi="ar"/>
              </w:rPr>
              <w:br/>
              <w:t xml:space="preserve">（1）台身：板材采用ENF级实木多层板</w:t>
            </w:r>
            <w:r>
              <w:rPr>
                <w:rStyle w:val="1023"/>
                <w:rFonts w:hint="default"/>
                <w:color w:val="000000" w:themeColor="text1"/>
                <w:sz w:val="21"/>
                <w:szCs w:val="21"/>
                <w:lang w:bidi="ar"/>
              </w:rPr>
              <w:t xml:space="preserve">，</w:t>
            </w:r>
            <w:r>
              <w:rPr>
                <w:rStyle w:val="1022"/>
                <w:rFonts w:hint="default"/>
                <w:color w:val="000000" w:themeColor="text1"/>
                <w:sz w:val="21"/>
                <w:szCs w:val="21"/>
                <w:lang w:bidi="ar"/>
              </w:rPr>
              <w:t xml:space="preserve">饰面平整，纹理清晰。</w:t>
            </w:r>
            <w:r>
              <w:rPr>
                <w:rStyle w:val="1022"/>
                <w:rFonts w:hint="default"/>
                <w:color w:val="000000" w:themeColor="text1"/>
                <w:sz w:val="21"/>
                <w:szCs w:val="21"/>
                <w:lang w:bidi="ar"/>
              </w:rPr>
              <w:br/>
              <w:t xml:space="preserve">（2）板材封边：</w:t>
            </w:r>
            <w:r>
              <w:rPr>
                <w:rStyle w:val="1022"/>
                <w:rFonts w:hint="default"/>
                <w:color w:val="000000" w:themeColor="text1"/>
                <w:sz w:val="21"/>
                <w:szCs w:val="21"/>
                <w:lang w:bidi="ar"/>
              </w:rPr>
              <w:br/>
              <w:t xml:space="preserve">①所有板材四周均须封边，采用激光封边工艺或PUR热熔胶工艺，可见面封边条厚度≥2.0mm，不可见面封边条厚度1mm，与板材同色。②封边严密、平整、无脱胶、表面无胶渍。</w:t>
            </w:r>
            <w:r>
              <w:rPr>
                <w:rStyle w:val="1022"/>
                <w:rFonts w:hint="default"/>
                <w:color w:val="000000" w:themeColor="text1"/>
                <w:sz w:val="21"/>
                <w:szCs w:val="21"/>
                <w:lang w:bidi="ar"/>
              </w:rPr>
              <w:br/>
              <w:t xml:space="preserve">3.五金配件：</w:t>
            </w:r>
            <w:r>
              <w:rPr>
                <w:rStyle w:val="1022"/>
                <w:rFonts w:hint="default"/>
                <w:color w:val="000000" w:themeColor="text1"/>
                <w:sz w:val="21"/>
                <w:szCs w:val="21"/>
                <w:lang w:bidi="ar"/>
              </w:rPr>
              <w:br/>
              <w:t xml:space="preserve">（1）采用三节导轨，导轨壁厚不低于1mm。</w:t>
            </w:r>
            <w:r/>
          </w:p>
          <w:p>
            <w:pPr>
              <w:jc w:val="left"/>
              <w:spacing w:line="300" w:lineRule="auto"/>
              <w:rPr>
                <w:rFonts w:ascii="宋体" w:hAnsi="宋体" w:cs="宋体"/>
                <w:color w:val="000000" w:themeColor="text1"/>
                <w:szCs w:val="21"/>
              </w:rPr>
            </w:pPr>
            <w:r>
              <w:rPr>
                <w:rStyle w:val="1022"/>
                <w:rFonts w:hint="default"/>
                <w:color w:val="000000" w:themeColor="text1"/>
                <w:sz w:val="21"/>
                <w:szCs w:val="21"/>
                <w:lang w:bidi="ar"/>
              </w:rPr>
              <w:t xml:space="preserve">（2）采用缓冲铰链。</w:t>
            </w:r>
            <w:r>
              <w:rPr>
                <w:rStyle w:val="1022"/>
                <w:rFonts w:hint="default"/>
                <w:color w:val="000000" w:themeColor="text1"/>
                <w:sz w:val="21"/>
                <w:szCs w:val="21"/>
                <w:lang w:bidi="ar"/>
              </w:rPr>
              <w:br/>
            </w:r>
            <w:r>
              <w:rPr>
                <w:rStyle w:val="1022"/>
                <w:rFonts w:hint="default"/>
                <w:b/>
                <w:bCs/>
                <w:color w:val="000000" w:themeColor="text1"/>
                <w:sz w:val="21"/>
                <w:szCs w:val="21"/>
                <w:lang w:bidi="ar"/>
              </w:rPr>
              <w:t xml:space="preserve">4.含品牌五孔接线板。</w:t>
            </w:r>
            <w:r/>
          </w:p>
        </w:tc>
      </w:tr>
      <w:tr>
        <w:trPr>
          <w:jc w:val="center"/>
          <w:trHeight w:val="4457"/>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PP座椅</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ascii="宋体" w:hAnsi="宋体" w:cs="宋体"/>
                <w:color w:val="000000" w:themeColor="text1"/>
                <w:sz w:val="24"/>
                <w:szCs w:val="24"/>
              </w:rPr>
            </w:r>
            <w:r/>
          </w:p>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34176" behindDoc="0" locked="0" layoutInCell="1" allowOverlap="1">
                      <wp:simplePos x="0" y="0"/>
                      <wp:positionH relativeFrom="column">
                        <wp:posOffset>277495</wp:posOffset>
                      </wp:positionH>
                      <wp:positionV relativeFrom="paragraph">
                        <wp:posOffset>398780</wp:posOffset>
                      </wp:positionV>
                      <wp:extent cx="1007745" cy="1158240"/>
                      <wp:effectExtent l="0" t="0" r="1905" b="3810"/>
                      <wp:wrapNone/>
                      <wp:docPr id="5" name="图片_9"/>
                      <wp:cNvGraphicFramePr/>
                      <a:graphic xmlns:a="http://schemas.openxmlformats.org/drawingml/2006/main">
                        <a:graphicData uri="http://schemas.openxmlformats.org/drawingml/2006/picture">
                          <pic:pic xmlns:pic="http://schemas.openxmlformats.org/drawingml/2006/picture">
                            <pic:nvPicPr>
                              <pic:cNvPr id="12" name="图片_9"/>
                              <pic:cNvPicPr/>
                              <pic:nvPr/>
                            </pic:nvPicPr>
                            <pic:blipFill>
                              <a:blip r:embed="rId18"/>
                              <a:srcRect l="15430" t="0" r="12760" b="0"/>
                              <a:stretch/>
                            </pic:blipFill>
                            <pic:spPr bwMode="auto">
                              <a:xfrm>
                                <a:off x="0" y="0"/>
                                <a:ext cx="1007745" cy="1158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34176;o:allowoverlap:true;o:allowincell:true;mso-position-horizontal-relative:text;margin-left:21.8pt;mso-position-horizontal:absolute;mso-position-vertical-relative:text;margin-top:31.4pt;mso-position-vertical:absolute;width:79.3pt;height:91.2pt;mso-wrap-distance-left:9.0pt;mso-wrap-distance-top:0.0pt;mso-wrap-distance-right:9.0pt;mso-wrap-distance-bottom:0.0pt;" stroked="f">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1.胶背：</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由三部分组成(椅座、背、装饰壳)，椅座和背具有独立可拆卸功能。</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胶背采用全新材质EVA+GF+PP，装饰壳采用全新ABS材质。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△后背几何镂空手提式设计，方便使用者单手手提和搬运。</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△靠背符合人体工学。</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整椅胶背座深410mm,整椅胶背高度440mm，整椅胶背宽度445mm。</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2.五金架：直径16mm*1.5mm厚冷轧钢板。</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3.脚垫：全新聚丙烯加玻璃纤维。抗磨损性强。</w:t>
            </w:r>
            <w:r/>
          </w:p>
          <w:p>
            <w:pPr>
              <w:jc w:val="left"/>
              <w:spacing w:line="300" w:lineRule="auto"/>
              <w:rPr>
                <w:rFonts w:ascii="宋体" w:hAnsi="宋体" w:cs="宋体"/>
                <w:color w:val="000000" w:themeColor="text1"/>
                <w:szCs w:val="21"/>
                <w:lang w:bidi="ar"/>
              </w:rPr>
            </w:pPr>
            <w:r>
              <w:rPr>
                <w:rFonts w:ascii="SimSun" w:hAnsi="SimSun" w:eastAsia="SimSun" w:cs="SimSun"/>
                <w:b/>
                <w:color w:val="000000"/>
                <w:sz w:val="21"/>
              </w:rPr>
              <w:t xml:space="preserve">（提供胶背小样，含椅座、背、装饰壳）</w:t>
            </w:r>
            <w:r>
              <w:rPr>
                <w:rFonts w:hint="eastAsia" w:ascii="宋体" w:hAnsi="宋体" w:cs="宋体"/>
                <w:b/>
                <w:bCs/>
                <w:iCs/>
                <w:color w:val="000000" w:themeColor="text1"/>
                <w:szCs w:val="21"/>
                <w:lang w:bidi="ar"/>
              </w:rPr>
            </w:r>
            <w:r/>
          </w:p>
        </w:tc>
      </w:tr>
      <w:tr>
        <w:trPr>
          <w:jc w:val="center"/>
          <w:trHeight w:val="263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圆茶几</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37248" behindDoc="0" locked="0" layoutInCell="1" allowOverlap="1">
                      <wp:simplePos x="0" y="0"/>
                      <wp:positionH relativeFrom="column">
                        <wp:posOffset>275590</wp:posOffset>
                      </wp:positionH>
                      <wp:positionV relativeFrom="paragraph">
                        <wp:posOffset>253365</wp:posOffset>
                      </wp:positionV>
                      <wp:extent cx="975995" cy="1077595"/>
                      <wp:effectExtent l="0" t="0" r="5080" b="8255"/>
                      <wp:wrapNone/>
                      <wp:docPr id="6" name="Picture_14"/>
                      <wp:cNvGraphicFramePr/>
                      <a:graphic xmlns:a="http://schemas.openxmlformats.org/drawingml/2006/main">
                        <a:graphicData uri="http://schemas.openxmlformats.org/drawingml/2006/picture">
                          <pic:pic xmlns:pic="http://schemas.openxmlformats.org/drawingml/2006/picture">
                            <pic:nvPicPr>
                              <pic:cNvPr id="19" name="Picture_14"/>
                              <pic:cNvPicPr/>
                              <pic:nvPr/>
                            </pic:nvPicPr>
                            <pic:blipFill>
                              <a:blip r:embed="rId19"/>
                              <a:stretch/>
                            </pic:blipFill>
                            <pic:spPr bwMode="auto">
                              <a:xfrm>
                                <a:off x="0" y="0"/>
                                <a:ext cx="975995" cy="1077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37248;o:allowoverlap:true;o:allowincell:true;mso-position-horizontal-relative:text;margin-left:21.7pt;mso-position-horizontal:absolute;mso-position-vertical-relative:text;margin-top:19.9pt;mso-position-vertical:absolute;width:76.8pt;height:84.8pt;mso-wrap-distance-left:9.0pt;mso-wrap-distance-top:0.0pt;mso-wrap-distance-right:9.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Fonts w:ascii="宋体" w:hAnsi="宋体" w:cs="宋体"/>
                <w:color w:val="000000" w:themeColor="text1"/>
                <w:szCs w:val="21"/>
              </w:rPr>
            </w:pPr>
            <w:r>
              <w:rPr>
                <w:rFonts w:hint="eastAsia" w:ascii="宋体" w:hAnsi="宋体" w:cs="宋体"/>
                <w:color w:val="000000" w:themeColor="text1"/>
                <w:szCs w:val="21"/>
                <w:lang w:bidi="ar"/>
              </w:rPr>
              <w:t xml:space="preserve">1.材质：桌面采用25mm厚理化板台面+钢架。</w:t>
            </w:r>
            <w:r>
              <w:rPr>
                <w:rFonts w:hint="eastAsia" w:ascii="宋体" w:hAnsi="宋体" w:cs="宋体"/>
                <w:color w:val="000000" w:themeColor="text1"/>
                <w:szCs w:val="21"/>
                <w:lang w:bidi="ar"/>
              </w:rPr>
              <w:br/>
            </w:r>
            <w:r>
              <w:rPr>
                <w:rFonts w:ascii="宋体" w:hAnsi="宋体" w:cs="宋体"/>
                <w:color w:val="000000" w:themeColor="text1"/>
                <w:szCs w:val="21"/>
                <w:lang w:bidi="ar"/>
              </w:rPr>
              <w:t xml:space="preserve">2</w:t>
            </w:r>
            <w:r>
              <w:rPr>
                <w:rFonts w:hint="eastAsia" w:ascii="宋体" w:hAnsi="宋体" w:cs="宋体"/>
                <w:color w:val="000000" w:themeColor="text1"/>
                <w:szCs w:val="21"/>
                <w:lang w:bidi="ar"/>
              </w:rPr>
              <w:t xml:space="preserve">.工艺：桌架采用钢架满焊焊接而成，表面采用高温粉体烤漆。</w:t>
            </w:r>
            <w:r/>
          </w:p>
        </w:tc>
      </w:tr>
      <w:tr>
        <w:trPr>
          <w:jc w:val="center"/>
          <w:trHeight w:val="2648"/>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定制门厅沙发</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40320" behindDoc="0" locked="0" layoutInCell="1" allowOverlap="1">
                      <wp:simplePos x="0" y="0"/>
                      <wp:positionH relativeFrom="column">
                        <wp:posOffset>150495</wp:posOffset>
                      </wp:positionH>
                      <wp:positionV relativeFrom="paragraph">
                        <wp:posOffset>532765</wp:posOffset>
                      </wp:positionV>
                      <wp:extent cx="1177925" cy="840740"/>
                      <wp:effectExtent l="0" t="0" r="3175" b="6985"/>
                      <wp:wrapNone/>
                      <wp:docPr id="7" name="图片_16"/>
                      <wp:cNvGraphicFramePr/>
                      <a:graphic xmlns:a="http://schemas.openxmlformats.org/drawingml/2006/main">
                        <a:graphicData uri="http://schemas.openxmlformats.org/drawingml/2006/picture">
                          <pic:pic xmlns:pic="http://schemas.openxmlformats.org/drawingml/2006/picture">
                            <pic:nvPicPr>
                              <pic:cNvPr id="5" name="图片_16"/>
                              <pic:cNvPicPr/>
                              <pic:nvPr/>
                            </pic:nvPicPr>
                            <pic:blipFill>
                              <a:blip r:embed="rId20"/>
                              <a:stretch/>
                            </pic:blipFill>
                            <pic:spPr bwMode="auto">
                              <a:xfrm>
                                <a:off x="0" y="0"/>
                                <a:ext cx="1177925" cy="840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40320;o:allowoverlap:true;o:allowincell:true;mso-position-horizontal-relative:text;margin-left:11.8pt;mso-position-horizontal:absolute;mso-position-vertical-relative:text;margin-top:41.9pt;mso-position-vertical:absolute;width:92.8pt;height:66.2pt;mso-wrap-distance-left:9.0pt;mso-wrap-distance-top:0.0pt;mso-wrap-distance-right:9.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Fonts w:ascii="宋体" w:hAnsi="宋体" w:cs="宋体"/>
                <w:color w:val="000000" w:themeColor="text1"/>
                <w:szCs w:val="21"/>
                <w:lang w:bidi="ar"/>
              </w:rPr>
            </w:pPr>
            <w:r>
              <w:rPr>
                <w:rFonts w:ascii="宋体" w:hAnsi="宋体" w:cs="宋体"/>
                <w:color w:val="000000" w:themeColor="text1"/>
                <w:szCs w:val="21"/>
                <w:lang w:bidi="ar"/>
              </w:rPr>
              <w:t xml:space="preserve">1.内架：落叶松实木内架。</w:t>
            </w:r>
            <w:r/>
          </w:p>
          <w:p>
            <w:pPr>
              <w:jc w:val="left"/>
              <w:spacing w:line="300" w:lineRule="auto"/>
              <w:rPr>
                <w:rFonts w:ascii="宋体" w:hAnsi="宋体" w:cs="宋体"/>
                <w:color w:val="000000" w:themeColor="text1"/>
                <w:szCs w:val="21"/>
              </w:rPr>
            </w:pPr>
            <w:r>
              <w:rPr>
                <w:rFonts w:ascii="宋体" w:hAnsi="宋体" w:cs="宋体"/>
                <w:color w:val="000000" w:themeColor="text1"/>
                <w:szCs w:val="21"/>
                <w:lang w:bidi="ar"/>
              </w:rPr>
              <w:t xml:space="preserve">2.阻燃定型海绵：羽绒填充背包,高密度切割棉座包,高回弹性能,圆润厚实、弹性好、不易变形，坐感舒适。</w:t>
            </w:r>
            <w:r>
              <w:rPr>
                <w:rFonts w:ascii="宋体" w:hAnsi="宋体" w:cs="宋体"/>
                <w:color w:val="000000" w:themeColor="text1"/>
                <w:szCs w:val="21"/>
                <w:lang w:bidi="ar"/>
              </w:rPr>
              <w:br/>
              <w:t xml:space="preserve">3.面料：西皮；皮面手感细腻,良好的韧性和弹性,抗摩擦系数高。</w:t>
            </w:r>
            <w:r>
              <w:rPr>
                <w:rFonts w:ascii="宋体" w:hAnsi="宋体" w:cs="宋体"/>
                <w:color w:val="000000" w:themeColor="text1"/>
                <w:szCs w:val="21"/>
                <w:lang w:bidi="ar"/>
              </w:rPr>
              <w:br/>
              <w:t xml:space="preserve">4.脚：圆管钢铁喷涂脚。</w:t>
            </w:r>
            <w:r/>
          </w:p>
        </w:tc>
      </w:tr>
      <w:tr>
        <w:trPr>
          <w:jc w:val="center"/>
          <w:trHeight w:val="2012"/>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角几</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43392" behindDoc="0" locked="0" layoutInCell="1" allowOverlap="1">
                      <wp:simplePos x="0" y="0"/>
                      <wp:positionH relativeFrom="column">
                        <wp:posOffset>161290</wp:posOffset>
                      </wp:positionH>
                      <wp:positionV relativeFrom="paragraph">
                        <wp:posOffset>109220</wp:posOffset>
                      </wp:positionV>
                      <wp:extent cx="957580" cy="1080770"/>
                      <wp:effectExtent l="0" t="0" r="4445" b="5080"/>
                      <wp:wrapNone/>
                      <wp:docPr id="8" name="图片_18"/>
                      <wp:cNvGraphicFramePr/>
                      <a:graphic xmlns:a="http://schemas.openxmlformats.org/drawingml/2006/main">
                        <a:graphicData uri="http://schemas.openxmlformats.org/drawingml/2006/picture">
                          <pic:pic xmlns:pic="http://schemas.openxmlformats.org/drawingml/2006/picture">
                            <pic:nvPicPr>
                              <pic:cNvPr id="4" name="图片_18"/>
                              <pic:cNvPicPr/>
                              <pic:nvPr/>
                            </pic:nvPicPr>
                            <pic:blipFill>
                              <a:blip r:embed="rId21"/>
                              <a:stretch/>
                            </pic:blipFill>
                            <pic:spPr bwMode="auto">
                              <a:xfrm>
                                <a:off x="0" y="0"/>
                                <a:ext cx="957580" cy="1080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43392;o:allowoverlap:true;o:allowincell:true;mso-position-horizontal-relative:text;margin-left:12.7pt;mso-position-horizontal:absolute;mso-position-vertical-relative:text;margin-top:8.6pt;mso-position-vertical:absolute;width:75.4pt;height:85.1pt;mso-wrap-distance-left:9.0pt;mso-wrap-distance-top:0.0pt;mso-wrap-distance-right:9.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Fonts w:ascii="宋体" w:hAnsi="宋体" w:cs="宋体"/>
                <w:color w:val="000000" w:themeColor="text1"/>
                <w:szCs w:val="21"/>
                <w:lang w:bidi="ar"/>
              </w:rPr>
            </w:pPr>
            <w:r>
              <w:rPr>
                <w:rFonts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钢架：闪绿/钛金双色脚，地面盘Φ350mm。</w:t>
            </w:r>
            <w:r/>
          </w:p>
          <w:p>
            <w:pPr>
              <w:jc w:val="left"/>
              <w:spacing w:line="300" w:lineRule="auto"/>
              <w:rPr>
                <w:rFonts w:ascii="宋体" w:hAnsi="宋体" w:cs="宋体"/>
                <w:color w:val="000000" w:themeColor="text1"/>
                <w:szCs w:val="21"/>
              </w:rPr>
            </w:pPr>
            <w:r>
              <w:rPr>
                <w:rFonts w:ascii="宋体" w:hAnsi="宋体" w:cs="宋体"/>
                <w:color w:val="000000" w:themeColor="text1"/>
                <w:szCs w:val="21"/>
                <w:lang w:bidi="ar"/>
              </w:rPr>
              <w:t xml:space="preserve">2.</w:t>
            </w:r>
            <w:r>
              <w:rPr>
                <w:rFonts w:hint="eastAsia" w:ascii="宋体" w:hAnsi="宋体" w:cs="宋体"/>
                <w:color w:val="000000" w:themeColor="text1"/>
                <w:szCs w:val="21"/>
                <w:lang w:bidi="ar"/>
              </w:rPr>
              <w:t xml:space="preserve">台面：绿色岩板面。</w:t>
            </w:r>
            <w:r/>
          </w:p>
        </w:tc>
      </w:tr>
      <w:tr>
        <w:trPr>
          <w:jc w:val="center"/>
          <w:trHeight w:val="22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大茶几</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46464" behindDoc="0" locked="0" layoutInCell="1" allowOverlap="1">
                      <wp:simplePos x="0" y="0"/>
                      <wp:positionH relativeFrom="column">
                        <wp:posOffset>93345</wp:posOffset>
                      </wp:positionH>
                      <wp:positionV relativeFrom="paragraph">
                        <wp:posOffset>421640</wp:posOffset>
                      </wp:positionV>
                      <wp:extent cx="1105535" cy="530860"/>
                      <wp:effectExtent l="0" t="0" r="8890" b="2540"/>
                      <wp:wrapNone/>
                      <wp:docPr id="9" name="图片_11"/>
                      <wp:cNvGraphicFramePr/>
                      <a:graphic xmlns:a="http://schemas.openxmlformats.org/drawingml/2006/main">
                        <a:graphicData uri="http://schemas.openxmlformats.org/drawingml/2006/picture">
                          <pic:pic xmlns:pic="http://schemas.openxmlformats.org/drawingml/2006/picture">
                            <pic:nvPicPr>
                              <pic:cNvPr id="11" name="图片_11"/>
                              <pic:cNvPicPr/>
                              <pic:nvPr/>
                            </pic:nvPicPr>
                            <pic:blipFill>
                              <a:blip r:embed="rId22"/>
                              <a:stretch/>
                            </pic:blipFill>
                            <pic:spPr bwMode="auto">
                              <a:xfrm>
                                <a:off x="0" y="0"/>
                                <a:ext cx="1105535" cy="53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46464;o:allowoverlap:true;o:allowincell:true;mso-position-horizontal-relative:text;margin-left:7.3pt;mso-position-horizontal:absolute;mso-position-vertical-relative:text;margin-top:33.2pt;mso-position-vertical:absolute;width:87.0pt;height:41.8pt;mso-wrap-distance-left:9.0pt;mso-wrap-distance-top:0.0pt;mso-wrap-distance-right:9.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Fonts w:ascii="宋体" w:hAnsi="宋体" w:cs="宋体"/>
                <w:color w:val="000000" w:themeColor="text1"/>
                <w:szCs w:val="21"/>
                <w:lang w:bidi="ar"/>
              </w:rPr>
            </w:pPr>
            <w:r>
              <w:rPr>
                <w:rFonts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桌架：201#拉丝黑钛封釉，云朵造型。</w:t>
            </w:r>
            <w:r/>
          </w:p>
          <w:p>
            <w:pPr>
              <w:jc w:val="left"/>
              <w:spacing w:line="300" w:lineRule="auto"/>
              <w:rPr>
                <w:rFonts w:ascii="宋体" w:hAnsi="宋体" w:cs="宋体"/>
                <w:color w:val="000000" w:themeColor="text1"/>
                <w:szCs w:val="21"/>
              </w:rPr>
            </w:pPr>
            <w:r>
              <w:rPr>
                <w:rFonts w:ascii="宋体" w:hAnsi="宋体" w:cs="宋体"/>
                <w:color w:val="000000" w:themeColor="text1"/>
                <w:szCs w:val="21"/>
                <w:lang w:bidi="ar"/>
              </w:rPr>
              <w:t xml:space="preserve">2.</w:t>
            </w:r>
            <w:r>
              <w:rPr>
                <w:rFonts w:hint="eastAsia" w:ascii="宋体" w:hAnsi="宋体" w:cs="宋体"/>
                <w:color w:val="000000" w:themeColor="text1"/>
                <w:szCs w:val="21"/>
                <w:lang w:bidi="ar"/>
              </w:rPr>
              <w:t xml:space="preserve">台面：岩板。</w:t>
            </w:r>
            <w:r/>
          </w:p>
        </w:tc>
      </w:tr>
      <w:tr>
        <w:trPr>
          <w:jc w:val="center"/>
          <w:trHeight w:val="248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工作椅</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49536" behindDoc="0" locked="0" layoutInCell="1" allowOverlap="1">
                      <wp:simplePos x="0" y="0"/>
                      <wp:positionH relativeFrom="column">
                        <wp:posOffset>194945</wp:posOffset>
                      </wp:positionH>
                      <wp:positionV relativeFrom="paragraph">
                        <wp:posOffset>212725</wp:posOffset>
                      </wp:positionV>
                      <wp:extent cx="786130" cy="1275715"/>
                      <wp:effectExtent l="0" t="0" r="4445" b="635"/>
                      <wp:wrapNone/>
                      <wp:docPr id="10" name="图片_12"/>
                      <wp:cNvGraphicFramePr/>
                      <a:graphic xmlns:a="http://schemas.openxmlformats.org/drawingml/2006/main">
                        <a:graphicData uri="http://schemas.openxmlformats.org/drawingml/2006/picture">
                          <pic:pic xmlns:pic="http://schemas.openxmlformats.org/drawingml/2006/picture">
                            <pic:nvPicPr>
                              <pic:cNvPr id="2" name="图片_12"/>
                              <pic:cNvPicPr/>
                              <pic:nvPr/>
                            </pic:nvPicPr>
                            <pic:blipFill>
                              <a:blip r:embed="rId23"/>
                              <a:stretch/>
                            </pic:blipFill>
                            <pic:spPr bwMode="auto">
                              <a:xfrm>
                                <a:off x="0" y="0"/>
                                <a:ext cx="786130" cy="1275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49536;o:allowoverlap:true;o:allowincell:true;mso-position-horizontal-relative:text;margin-left:15.3pt;mso-position-horizontal:absolute;mso-position-vertical-relative:text;margin-top:16.8pt;mso-position-vertical:absolute;width:61.9pt;height:100.4pt;mso-wrap-distance-left:9.0pt;mso-wrap-distance-top:0.0pt;mso-wrap-distance-right:9.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Style w:val="1022"/>
                <w:rFonts w:hint="default"/>
                <w:color w:val="000000" w:themeColor="text1"/>
                <w:sz w:val="21"/>
                <w:szCs w:val="21"/>
                <w:lang w:bidi="ar"/>
              </w:rPr>
            </w:pPr>
            <w:r>
              <w:rPr>
                <w:rStyle w:val="1022"/>
                <w:rFonts w:hint="default"/>
                <w:color w:val="000000" w:themeColor="text1"/>
                <w:sz w:val="21"/>
                <w:szCs w:val="21"/>
                <w:lang w:bidi="ar"/>
              </w:rPr>
              <w:t xml:space="preserve">1.面料：</w:t>
            </w:r>
            <w:r>
              <w:rPr>
                <w:rStyle w:val="1022"/>
                <w:rFonts w:hint="default"/>
                <w:color w:val="000000" w:themeColor="text1"/>
                <w:sz w:val="21"/>
                <w:szCs w:val="21"/>
              </w:rPr>
              <w:t xml:space="preserve">靠背用高弹力网布，回弹力度均匀，弹性好；座用柔软涤纶面料</w:t>
            </w:r>
            <w:r>
              <w:rPr>
                <w:rStyle w:val="1022"/>
                <w:rFonts w:hint="default"/>
                <w:color w:val="000000" w:themeColor="text1"/>
                <w:sz w:val="21"/>
                <w:szCs w:val="21"/>
                <w:lang w:bidi="ar"/>
              </w:rPr>
              <w:t xml:space="preserve">。</w:t>
            </w:r>
            <w:r>
              <w:rPr>
                <w:rStyle w:val="1022"/>
                <w:rFonts w:hint="default"/>
                <w:color w:val="000000" w:themeColor="text1"/>
                <w:sz w:val="21"/>
                <w:szCs w:val="21"/>
                <w:lang w:bidi="ar"/>
              </w:rPr>
              <w:br/>
              <w:t xml:space="preserve">2.阻燃定型海绵：采用高密度高回弹定型海绵，圆润厚实、弹性好、表面涂有防止老化变形的保护膜，不易变形，坐感舒适。</w:t>
            </w:r>
            <w:r/>
          </w:p>
          <w:p>
            <w:pPr>
              <w:jc w:val="left"/>
              <w:spacing w:line="300" w:lineRule="auto"/>
              <w:rPr>
                <w:rFonts w:ascii="宋体" w:hAnsi="宋体" w:cs="宋体"/>
                <w:color w:val="000000" w:themeColor="text1"/>
                <w:szCs w:val="21"/>
              </w:rPr>
            </w:pPr>
            <w:r>
              <w:rPr>
                <w:rStyle w:val="1022"/>
                <w:rFonts w:hint="default"/>
                <w:color w:val="000000" w:themeColor="text1"/>
                <w:sz w:val="21"/>
                <w:szCs w:val="21"/>
                <w:lang w:bidi="ar"/>
              </w:rPr>
              <w:t xml:space="preserve">3.脚架：钢制脚架，表面磷化处理，静电喷粉（全黑色）。</w:t>
            </w:r>
            <w:r/>
          </w:p>
        </w:tc>
      </w:tr>
      <w:tr>
        <w:trPr>
          <w:jc w:val="center"/>
          <w:trHeight w:val="293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吧台椅</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2608" behindDoc="0" locked="0" layoutInCell="1" allowOverlap="1">
                      <wp:simplePos x="0" y="0"/>
                      <wp:positionH relativeFrom="column">
                        <wp:posOffset>220980</wp:posOffset>
                      </wp:positionH>
                      <wp:positionV relativeFrom="paragraph">
                        <wp:posOffset>328930</wp:posOffset>
                      </wp:positionV>
                      <wp:extent cx="993140" cy="1326515"/>
                      <wp:effectExtent l="0" t="0" r="6985" b="6985"/>
                      <wp:wrapNone/>
                      <wp:docPr id="11" name="图片_7"/>
                      <wp:cNvGraphicFramePr/>
                      <a:graphic xmlns:a="http://schemas.openxmlformats.org/drawingml/2006/main">
                        <a:graphicData uri="http://schemas.openxmlformats.org/drawingml/2006/picture">
                          <pic:pic xmlns:pic="http://schemas.openxmlformats.org/drawingml/2006/picture">
                            <pic:nvPicPr>
                              <pic:cNvPr id="6" name="图片_7"/>
                              <pic:cNvPicPr/>
                              <pic:nvPr/>
                            </pic:nvPicPr>
                            <pic:blipFill>
                              <a:blip r:embed="rId24"/>
                              <a:stretch/>
                            </pic:blipFill>
                            <pic:spPr bwMode="auto">
                              <a:xfrm>
                                <a:off x="0" y="0"/>
                                <a:ext cx="993140" cy="1326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2608;o:allowoverlap:true;o:allowincell:true;mso-position-horizontal-relative:text;margin-left:17.4pt;mso-position-horizontal:absolute;mso-position-vertical-relative:text;margin-top:25.9pt;mso-position-vertical:absolute;width:78.2pt;height:104.4pt;mso-wrap-distance-left:9.0pt;mso-wrap-distance-top:0.0pt;mso-wrap-distance-right:9.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Fonts w:ascii="宋体" w:hAnsi="宋体" w:cs="宋体"/>
                <w:color w:val="000000" w:themeColor="text1"/>
                <w:szCs w:val="21"/>
              </w:rPr>
            </w:pPr>
            <w:r>
              <w:rPr>
                <w:rFonts w:hint="eastAsia" w:ascii="宋体" w:hAnsi="宋体" w:cs="宋体"/>
                <w:color w:val="000000" w:themeColor="text1"/>
                <w:szCs w:val="21"/>
              </w:rPr>
              <w:t xml:space="preserve">1.胶背：由二部分组成(座面、装饰盖)。原材料采用全新聚丙烯加玻璃纤维。</w:t>
            </w:r>
            <w:r/>
          </w:p>
          <w:p>
            <w:pPr>
              <w:jc w:val="left"/>
              <w:spacing w:line="300" w:lineRule="auto"/>
              <w:rPr>
                <w:rFonts w:ascii="宋体" w:hAnsi="宋体" w:cs="宋体"/>
                <w:color w:val="000000" w:themeColor="text1"/>
                <w:szCs w:val="21"/>
              </w:rPr>
            </w:pPr>
            <w:r>
              <w:rPr>
                <w:rFonts w:hint="eastAsia" w:ascii="宋体" w:hAnsi="宋体" w:cs="宋体"/>
                <w:color w:val="000000" w:themeColor="text1"/>
                <w:szCs w:val="21"/>
              </w:rPr>
              <w:t xml:space="preserve">2.五金架：由直径16mm*1.5mm厚冷轧钢板制成。</w:t>
            </w:r>
            <w:r/>
          </w:p>
          <w:p>
            <w:pPr>
              <w:jc w:val="left"/>
              <w:spacing w:line="300" w:lineRule="auto"/>
              <w:rPr>
                <w:rFonts w:ascii="宋体" w:hAnsi="宋体" w:cs="宋体"/>
                <w:color w:val="000000" w:themeColor="text1"/>
                <w:szCs w:val="21"/>
              </w:rPr>
            </w:pPr>
            <w:r>
              <w:rPr>
                <w:rFonts w:hint="eastAsia" w:ascii="宋体" w:hAnsi="宋体" w:cs="宋体"/>
                <w:color w:val="000000" w:themeColor="text1"/>
                <w:szCs w:val="21"/>
              </w:rPr>
              <w:t xml:space="preserve">3.脚垫：全新聚丙烯加玻璃纤维。</w:t>
            </w:r>
            <w:r/>
          </w:p>
        </w:tc>
      </w:tr>
      <w:tr>
        <w:trPr>
          <w:jc w:val="center"/>
          <w:trHeight w:val="3286"/>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布草柜</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152400</wp:posOffset>
                      </wp:positionH>
                      <wp:positionV relativeFrom="paragraph">
                        <wp:posOffset>319405</wp:posOffset>
                      </wp:positionV>
                      <wp:extent cx="1049020" cy="1287145"/>
                      <wp:effectExtent l="0" t="0" r="8255" b="8255"/>
                      <wp:wrapNone/>
                      <wp:docPr id="12" name="图片_30"/>
                      <wp:cNvGraphicFramePr/>
                      <a:graphic xmlns:a="http://schemas.openxmlformats.org/drawingml/2006/main">
                        <a:graphicData uri="http://schemas.openxmlformats.org/drawingml/2006/picture">
                          <pic:pic xmlns:pic="http://schemas.openxmlformats.org/drawingml/2006/picture">
                            <pic:nvPicPr>
                              <pic:cNvPr id="7" name="图片_30"/>
                              <pic:cNvPicPr/>
                              <pic:nvPr/>
                            </pic:nvPicPr>
                            <pic:blipFill>
                              <a:blip r:embed="rId25"/>
                              <a:stretch/>
                            </pic:blipFill>
                            <pic:spPr bwMode="auto">
                              <a:xfrm>
                                <a:off x="0" y="0"/>
                                <a:ext cx="1049020" cy="1287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5680;o:allowoverlap:true;o:allowincell:true;mso-position-horizontal-relative:text;margin-left:12.0pt;mso-position-horizontal:absolute;mso-position-vertical-relative:text;margin-top:25.1pt;mso-position-vertical:absolute;width:82.6pt;height:101.3pt;mso-wrap-distance-left:9.0pt;mso-wrap-distance-top:0.0pt;mso-wrap-distance-right:9.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Fonts w:ascii="宋体" w:hAnsi="宋体" w:cs="宋体"/>
                <w:color w:val="000000" w:themeColor="text1"/>
                <w:szCs w:val="21"/>
              </w:rPr>
            </w:pPr>
            <w:r>
              <w:rPr>
                <w:rStyle w:val="1022"/>
                <w:rFonts w:hint="default"/>
                <w:color w:val="000000" w:themeColor="text1"/>
                <w:sz w:val="21"/>
                <w:szCs w:val="21"/>
                <w:lang w:bidi="ar"/>
              </w:rPr>
              <w:t xml:space="preserve">1</w:t>
            </w:r>
            <w:r>
              <w:rPr>
                <w:rFonts w:hint="eastAsia" w:ascii="宋体" w:hAnsi="宋体" w:cs="宋体"/>
                <w:color w:val="000000" w:themeColor="text1"/>
                <w:szCs w:val="21"/>
                <w:lang w:bidi="ar"/>
              </w:rPr>
              <w:t xml:space="preserve">.</w:t>
            </w:r>
            <w:r>
              <w:rPr>
                <w:rStyle w:val="1022"/>
                <w:rFonts w:hint="default"/>
                <w:color w:val="000000" w:themeColor="text1"/>
                <w:sz w:val="21"/>
                <w:szCs w:val="21"/>
                <w:lang w:bidi="ar"/>
              </w:rPr>
              <w:t xml:space="preserve">基材：①所有板材均采用18mm厚ENF级实木多层板。②饰面平整，纹理清晰。</w:t>
            </w:r>
            <w:r>
              <w:rPr>
                <w:rStyle w:val="1022"/>
                <w:rFonts w:hint="default"/>
                <w:color w:val="000000" w:themeColor="text1"/>
                <w:sz w:val="21"/>
                <w:szCs w:val="21"/>
                <w:lang w:bidi="ar"/>
              </w:rPr>
              <w:br/>
              <w:t xml:space="preserve">2</w:t>
            </w:r>
            <w:r>
              <w:rPr>
                <w:rFonts w:hint="eastAsia" w:ascii="宋体" w:hAnsi="宋体" w:cs="宋体"/>
                <w:color w:val="000000" w:themeColor="text1"/>
                <w:szCs w:val="21"/>
                <w:lang w:bidi="ar"/>
              </w:rPr>
              <w:t xml:space="preserve">.</w:t>
            </w:r>
            <w:r>
              <w:rPr>
                <w:rStyle w:val="1022"/>
                <w:rFonts w:hint="default"/>
                <w:color w:val="000000" w:themeColor="text1"/>
                <w:sz w:val="21"/>
                <w:szCs w:val="21"/>
                <w:lang w:bidi="ar"/>
              </w:rPr>
              <w:t xml:space="preserve">板材封边：①所有板材四周均须封边，采用激光封边工艺或PUR热熔胶工艺，可见面封边条厚度≥2.0mm，不可见面封边条厚度1mm，与板材同色。②封边严密、平整、无脱胶、表面无胶渍。</w:t>
            </w:r>
            <w:r>
              <w:rPr>
                <w:rStyle w:val="1022"/>
                <w:rFonts w:hint="default"/>
                <w:color w:val="000000" w:themeColor="text1"/>
                <w:sz w:val="21"/>
                <w:szCs w:val="21"/>
                <w:lang w:bidi="ar"/>
              </w:rPr>
              <w:br/>
              <w:t xml:space="preserve">3</w:t>
            </w:r>
            <w:r>
              <w:rPr>
                <w:rFonts w:hint="eastAsia" w:ascii="宋体" w:hAnsi="宋体" w:cs="宋体"/>
                <w:color w:val="000000" w:themeColor="text1"/>
                <w:szCs w:val="21"/>
                <w:lang w:bidi="ar"/>
              </w:rPr>
              <w:t xml:space="preserve">.</w:t>
            </w:r>
            <w:r>
              <w:rPr>
                <w:rStyle w:val="1022"/>
                <w:rFonts w:hint="default"/>
                <w:color w:val="000000" w:themeColor="text1"/>
                <w:sz w:val="21"/>
                <w:szCs w:val="21"/>
                <w:lang w:bidi="ar"/>
              </w:rPr>
              <w:t xml:space="preserve">五金配件：采用缓冲铰链。</w:t>
            </w:r>
            <w:r/>
          </w:p>
        </w:tc>
      </w:tr>
      <w:tr>
        <w:trPr>
          <w:cantSplit/>
          <w:jc w:val="center"/>
          <w:trHeight w:val="9839"/>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沙发床</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172085</wp:posOffset>
                      </wp:positionH>
                      <wp:positionV relativeFrom="paragraph">
                        <wp:posOffset>2480310</wp:posOffset>
                      </wp:positionV>
                      <wp:extent cx="1122045" cy="935990"/>
                      <wp:effectExtent l="0" t="0" r="1905" b="6985"/>
                      <wp:wrapNone/>
                      <wp:docPr id="13" name="图片_31"/>
                      <wp:cNvGraphicFramePr/>
                      <a:graphic xmlns:a="http://schemas.openxmlformats.org/drawingml/2006/main">
                        <a:graphicData uri="http://schemas.openxmlformats.org/drawingml/2006/picture">
                          <pic:pic xmlns:pic="http://schemas.openxmlformats.org/drawingml/2006/picture">
                            <pic:nvPicPr>
                              <pic:cNvPr id="21" name="图片_31"/>
                              <pic:cNvPicPr/>
                              <pic:nvPr/>
                            </pic:nvPicPr>
                            <pic:blipFill>
                              <a:blip r:embed="rId26"/>
                              <a:stretch/>
                            </pic:blipFill>
                            <pic:spPr bwMode="auto">
                              <a:xfrm>
                                <a:off x="0" y="0"/>
                                <a:ext cx="1122045" cy="935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752;o:allowoverlap:true;o:allowincell:true;mso-position-horizontal-relative:text;margin-left:13.5pt;mso-position-horizontal:absolute;mso-position-vertical-relative:text;margin-top:195.3pt;mso-position-vertical:absolute;width:88.3pt;height:73.7pt;mso-wrap-distance-left:9.0pt;mso-wrap-distance-top:0.0pt;mso-wrap-distance-right:9.0pt;mso-wrap-distance-bottom:0.0pt;" stroked="f">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1.沙发床规格</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沙发状态：1150*940*840（坐深610）mm。</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变床状态：1150*2100*730（床高550）mm。</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床垫尺寸：880*1880*120mm。</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2.五金配件：采用品牌产品。</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钢架采用CO₂气体保护焊接成型。</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人体接触的部位无毛刺、刃口、棱角。</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连接件为三合一连接件。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床立柱腿与床架采用螺丝固定；床立柱腿顶部须焊接密封。</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w:t>
            </w:r>
            <w:r>
              <w:rPr>
                <w:rFonts w:ascii="SimSun" w:hAnsi="SimSun" w:eastAsia="SimSun" w:cs="SimSun"/>
                <w:b/>
                <w:color w:val="000000"/>
                <w:sz w:val="21"/>
                <w:highlight w:val="yellow"/>
              </w:rPr>
              <w:t xml:space="preserve">床立柱腿底部须有橡胶保护与地面隔开，防潮防锈</w:t>
            </w:r>
            <w:r>
              <w:rPr>
                <w:rFonts w:ascii="SimSun" w:hAnsi="SimSun" w:eastAsia="SimSun" w:cs="SimSun"/>
                <w:b/>
                <w:color w:val="000000"/>
                <w:sz w:val="21"/>
              </w:rPr>
              <w:t xml:space="preserve">。</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z w:val="21"/>
              </w:rPr>
              <w:t xml:space="preserve">钢架线条流畅；表面亚光静电喷塑；钢架与金属床架颜色一致；椅架与椅座组装采用螺丝固定。</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z w:val="21"/>
              </w:rPr>
              <w:t xml:space="preserve">开合静音顺畅，连接紧密。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z w:val="21"/>
              </w:rPr>
              <w:t xml:space="preserve">各部件、连接件的安装严密牢固，受力后无异响、不晃动。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z w:val="21"/>
              </w:rPr>
              <w:t xml:space="preserve">焊接部位无夹渣、无脱焊、无虚焊、无焊穿、无气孔、无焊瘤、无飞溅；喷涂层表面光滑均匀、色泽一致、无流挂、疙瘩、皱皮等因素。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z w:val="21"/>
              </w:rPr>
              <w:t xml:space="preserve">3.沙发面料可拆洗。</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4.床垫：加粗弹簧+原生乳胶。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5.坐垫为高密度海绵+鹅绒填充，靠背为鹅绒+丝光棉填充。</w:t>
            </w:r>
            <w:r/>
          </w:p>
          <w:p>
            <w:pPr>
              <w:jc w:val="left"/>
              <w:spacing w:line="300" w:lineRule="auto"/>
              <w:rPr>
                <w:rFonts w:ascii="宋体" w:hAnsi="宋体" w:cs="宋体"/>
                <w:color w:val="000000" w:themeColor="text1"/>
                <w:szCs w:val="21"/>
                <w:lang w:bidi="ar"/>
              </w:rPr>
            </w:pPr>
            <w:r>
              <w:rPr>
                <w:rFonts w:ascii="SimSun" w:hAnsi="SimSun" w:eastAsia="SimSun" w:cs="SimSun"/>
                <w:color w:val="000000"/>
                <w:sz w:val="21"/>
              </w:rPr>
              <w:t xml:space="preserve">6.面料颜色可定制，后期能提供更换沙发套服务。</w:t>
            </w:r>
            <w:r>
              <w:rPr>
                <w:rFonts w:ascii="SimSun" w:hAnsi="SimSun" w:eastAsia="SimSun" w:cs="SimSun"/>
                <w:b/>
                <w:color w:val="000000"/>
                <w:sz w:val="24"/>
              </w:rPr>
              <w:t xml:space="preserve">（提供样品）</w:t>
            </w:r>
            <w:r>
              <w:rPr>
                <w:rStyle w:val="1024"/>
                <w:rFonts w:hint="default"/>
                <w:b/>
                <w:bCs/>
                <w:iCs/>
                <w:color w:val="000000" w:themeColor="text1"/>
                <w:sz w:val="21"/>
                <w:szCs w:val="21"/>
                <w:lang w:bidi="ar"/>
              </w:rPr>
            </w:r>
            <w:r/>
          </w:p>
        </w:tc>
      </w:tr>
      <w:tr>
        <w:trPr>
          <w:jc w:val="center"/>
          <w:trHeight w:val="5181"/>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办公桌</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824" behindDoc="0" locked="0" layoutInCell="1" allowOverlap="1">
                      <wp:simplePos x="0" y="0"/>
                      <wp:positionH relativeFrom="column">
                        <wp:posOffset>154940</wp:posOffset>
                      </wp:positionH>
                      <wp:positionV relativeFrom="paragraph">
                        <wp:posOffset>432435</wp:posOffset>
                      </wp:positionV>
                      <wp:extent cx="1212850" cy="920750"/>
                      <wp:effectExtent l="0" t="0" r="6350" b="3175"/>
                      <wp:wrapNone/>
                      <wp:docPr id="14" name="图片_1"/>
                      <wp:cNvGraphicFramePr/>
                      <a:graphic xmlns:a="http://schemas.openxmlformats.org/drawingml/2006/main">
                        <a:graphicData uri="http://schemas.openxmlformats.org/drawingml/2006/picture">
                          <pic:pic xmlns:pic="http://schemas.openxmlformats.org/drawingml/2006/picture">
                            <pic:nvPicPr>
                              <pic:cNvPr id="14" name="图片_1"/>
                              <pic:cNvPicPr/>
                              <pic:nvPr/>
                            </pic:nvPicPr>
                            <pic:blipFill>
                              <a:blip r:embed="rId27"/>
                              <a:stretch/>
                            </pic:blipFill>
                            <pic:spPr bwMode="auto">
                              <a:xfrm>
                                <a:off x="0" y="0"/>
                                <a:ext cx="1212850" cy="920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1824;o:allowoverlap:true;o:allowincell:true;mso-position-horizontal-relative:text;margin-left:12.2pt;mso-position-horizontal:absolute;mso-position-vertical-relative:text;margin-top:34.0pt;mso-position-vertical:absolute;width:95.5pt;height:72.5pt;mso-wrap-distance-left:9.0pt;mso-wrap-distance-top:0.0pt;mso-wrap-distance-right:9.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numPr>
                <w:ilvl w:val="255"/>
                <w:numId w:val="0"/>
              </w:numPr>
              <w:jc w:val="left"/>
              <w:spacing w:line="300" w:lineRule="auto"/>
              <w:rPr>
                <w:rStyle w:val="1024"/>
                <w:rFonts w:hint="default"/>
                <w:color w:val="000000" w:themeColor="text1"/>
                <w:sz w:val="21"/>
                <w:szCs w:val="21"/>
                <w:lang w:bidi="ar"/>
              </w:rPr>
            </w:pPr>
            <w:r>
              <w:rPr>
                <w:rStyle w:val="1024"/>
                <w:rFonts w:hint="default"/>
                <w:color w:val="000000" w:themeColor="text1"/>
                <w:sz w:val="21"/>
                <w:szCs w:val="21"/>
                <w:lang w:bidi="ar"/>
              </w:rPr>
              <w:t xml:space="preserve">1.基材：板材采用ENF级实木多层板。</w:t>
            </w:r>
            <w:r>
              <w:rPr>
                <w:rStyle w:val="1024"/>
                <w:rFonts w:hint="default"/>
                <w:color w:val="000000" w:themeColor="text1"/>
                <w:sz w:val="21"/>
                <w:szCs w:val="21"/>
                <w:lang w:bidi="ar"/>
              </w:rPr>
              <w:br/>
              <w:t xml:space="preserve">2</w:t>
            </w:r>
            <w:r>
              <w:rPr>
                <w:rFonts w:hint="eastAsia" w:ascii="宋体" w:hAnsi="宋体" w:cs="宋体"/>
                <w:color w:val="000000" w:themeColor="text1"/>
                <w:szCs w:val="21"/>
                <w:lang w:bidi="ar"/>
              </w:rPr>
              <w:t xml:space="preserve">.</w:t>
            </w:r>
            <w:r>
              <w:rPr>
                <w:rStyle w:val="1024"/>
                <w:rFonts w:hint="default"/>
                <w:color w:val="000000" w:themeColor="text1"/>
                <w:sz w:val="21"/>
                <w:szCs w:val="21"/>
                <w:lang w:bidi="ar"/>
              </w:rPr>
              <w:t xml:space="preserve">台面：1600mm*750mm*25mm厚园角内斜边，边长柜：1500mm*400mm*640mm。</w:t>
            </w:r>
            <w:r>
              <w:rPr>
                <w:rStyle w:val="1024"/>
                <w:rFonts w:hint="default"/>
                <w:color w:val="000000" w:themeColor="text1"/>
                <w:sz w:val="21"/>
                <w:szCs w:val="21"/>
                <w:lang w:bidi="ar"/>
              </w:rPr>
              <w:br/>
              <w:t xml:space="preserve">3</w:t>
            </w:r>
            <w:r>
              <w:rPr>
                <w:rFonts w:hint="eastAsia" w:ascii="宋体" w:hAnsi="宋体" w:cs="宋体"/>
                <w:color w:val="000000" w:themeColor="text1"/>
                <w:szCs w:val="21"/>
                <w:lang w:bidi="ar"/>
              </w:rPr>
              <w:t xml:space="preserve">.</w:t>
            </w:r>
            <w:r>
              <w:rPr>
                <w:rStyle w:val="1024"/>
                <w:rFonts w:hint="default"/>
                <w:color w:val="000000" w:themeColor="text1"/>
                <w:sz w:val="21"/>
                <w:szCs w:val="21"/>
                <w:lang w:bidi="ar"/>
              </w:rPr>
              <w:t xml:space="preserve">板材封边：①所有板材四周均须封边，采用激光封边工艺或PUR热熔胶工艺，可见面封边条厚度≥2.0mm，不可见面封边条厚度1mm，与板材同色。②封边严密、平整、无脱胶、表面无胶渍。</w:t>
            </w:r>
            <w:r>
              <w:rPr>
                <w:rStyle w:val="1024"/>
                <w:rFonts w:hint="default"/>
                <w:color w:val="000000" w:themeColor="text1"/>
                <w:sz w:val="21"/>
                <w:szCs w:val="21"/>
                <w:lang w:bidi="ar"/>
              </w:rPr>
              <w:br/>
              <w:t xml:space="preserve">4</w:t>
            </w:r>
            <w:r>
              <w:rPr>
                <w:rFonts w:hint="eastAsia" w:ascii="宋体" w:hAnsi="宋体" w:cs="宋体"/>
                <w:color w:val="000000" w:themeColor="text1"/>
                <w:szCs w:val="21"/>
                <w:lang w:bidi="ar"/>
              </w:rPr>
              <w:t xml:space="preserve">.</w:t>
            </w:r>
            <w:r>
              <w:rPr>
                <w:rStyle w:val="1024"/>
                <w:rFonts w:hint="default"/>
                <w:color w:val="000000" w:themeColor="text1"/>
                <w:sz w:val="21"/>
                <w:szCs w:val="21"/>
                <w:lang w:bidi="ar"/>
              </w:rPr>
              <w:t xml:space="preserve">桌脚：横梁50mm*25mm方管壁厚1.2mm；采用折弯全焊工艺。</w:t>
            </w:r>
            <w:r/>
          </w:p>
          <w:p>
            <w:pPr>
              <w:jc w:val="left"/>
              <w:spacing w:line="300" w:lineRule="auto"/>
              <w:rPr>
                <w:rStyle w:val="1024"/>
                <w:rFonts w:hint="default"/>
                <w:color w:val="000000" w:themeColor="text1"/>
                <w:sz w:val="21"/>
                <w:szCs w:val="21"/>
                <w:lang w:bidi="ar"/>
              </w:rPr>
            </w:pPr>
            <w:r>
              <w:rPr>
                <w:rStyle w:val="1024"/>
                <w:rFonts w:hint="default"/>
                <w:color w:val="000000" w:themeColor="text1"/>
                <w:sz w:val="21"/>
                <w:szCs w:val="21"/>
                <w:lang w:bidi="ar"/>
              </w:rPr>
              <w:t xml:space="preserve">表面经磷化、酸洗、静电喷塑等多道工序处理。</w:t>
            </w:r>
            <w:r/>
          </w:p>
          <w:p>
            <w:pPr>
              <w:jc w:val="left"/>
              <w:spacing w:line="300" w:lineRule="auto"/>
              <w:rPr>
                <w:rStyle w:val="1024"/>
                <w:rFonts w:hint="default"/>
                <w:b/>
                <w:bCs/>
                <w:iCs/>
                <w:color w:val="000000" w:themeColor="text1"/>
                <w:sz w:val="21"/>
                <w:szCs w:val="21"/>
                <w:lang w:bidi="ar"/>
              </w:rPr>
            </w:pPr>
            <w:r>
              <w:rPr>
                <w:rFonts w:hint="eastAsia" w:ascii="宋体" w:hAnsi="宋体" w:cs="宋体"/>
                <w:b/>
                <w:bCs/>
                <w:iCs/>
                <w:color w:val="000000" w:themeColor="text1"/>
                <w:szCs w:val="21"/>
              </w:rPr>
              <w:t xml:space="preserve">△</w:t>
            </w:r>
            <w:r>
              <w:rPr>
                <w:rStyle w:val="1024"/>
                <w:rFonts w:hint="default"/>
                <w:b/>
                <w:bCs/>
                <w:iCs/>
                <w:color w:val="000000" w:themeColor="text1"/>
                <w:sz w:val="21"/>
                <w:szCs w:val="21"/>
                <w:lang w:bidi="ar"/>
              </w:rPr>
              <w:t xml:space="preserve">60mm*30mm钢管，壁厚1.2mm。</w:t>
            </w:r>
            <w:r>
              <w:rPr>
                <w:rFonts w:ascii="宋体" w:hAnsi="宋体" w:cs="宋体"/>
                <w:b/>
                <w:bCs/>
                <w:iCs/>
                <w:color w:val="000000" w:themeColor="text1"/>
                <w:szCs w:val="21"/>
              </w:rPr>
              <w:br/>
            </w:r>
            <w:r>
              <w:rPr>
                <w:rFonts w:hint="eastAsia" w:ascii="宋体" w:hAnsi="宋体" w:cs="宋体"/>
                <w:b/>
                <w:bCs/>
                <w:iCs/>
                <w:color w:val="000000" w:themeColor="text1"/>
                <w:szCs w:val="21"/>
              </w:rPr>
              <w:t xml:space="preserve">△</w:t>
            </w:r>
            <w:r>
              <w:rPr>
                <w:rStyle w:val="1024"/>
                <w:rFonts w:hint="default"/>
                <w:b/>
                <w:bCs/>
                <w:iCs/>
                <w:color w:val="000000" w:themeColor="text1"/>
                <w:sz w:val="21"/>
                <w:szCs w:val="21"/>
                <w:lang w:bidi="ar"/>
              </w:rPr>
              <w:t xml:space="preserve">外观色泽均匀一致，表面光滑。</w:t>
            </w:r>
            <w:r/>
          </w:p>
          <w:p>
            <w:pPr>
              <w:jc w:val="left"/>
              <w:spacing w:line="300" w:lineRule="auto"/>
              <w:rPr>
                <w:rStyle w:val="1024"/>
                <w:rFonts w:hint="default"/>
                <w:color w:val="000000" w:themeColor="text1"/>
                <w:sz w:val="21"/>
                <w:szCs w:val="21"/>
                <w:lang w:bidi="ar"/>
              </w:rPr>
            </w:pPr>
            <w:r>
              <w:rPr>
                <w:rStyle w:val="1024"/>
                <w:rFonts w:hint="default"/>
                <w:color w:val="000000" w:themeColor="text1"/>
                <w:sz w:val="21"/>
                <w:szCs w:val="21"/>
                <w:lang w:bidi="ar"/>
              </w:rPr>
              <w:t xml:space="preserve">5</w:t>
            </w:r>
            <w:r>
              <w:rPr>
                <w:rFonts w:hint="eastAsia" w:ascii="宋体" w:hAnsi="宋体" w:cs="宋体"/>
                <w:color w:val="000000" w:themeColor="text1"/>
                <w:szCs w:val="21"/>
                <w:lang w:bidi="ar"/>
              </w:rPr>
              <w:t xml:space="preserve">.</w:t>
            </w:r>
            <w:r>
              <w:rPr>
                <w:rStyle w:val="1024"/>
                <w:rFonts w:hint="default"/>
                <w:color w:val="000000" w:themeColor="text1"/>
                <w:sz w:val="21"/>
                <w:szCs w:val="21"/>
                <w:lang w:bidi="ar"/>
              </w:rPr>
              <w:t xml:space="preserve">五金配件：①采用缓冲铰链②三节导轨。</w:t>
            </w:r>
            <w:r/>
          </w:p>
          <w:p>
            <w:pPr>
              <w:jc w:val="left"/>
              <w:spacing w:line="300" w:lineRule="auto"/>
              <w:rPr>
                <w:rStyle w:val="1024"/>
                <w:rFonts w:hint="default"/>
                <w:color w:val="000000" w:themeColor="text1"/>
                <w:sz w:val="21"/>
                <w:szCs w:val="21"/>
                <w:lang w:bidi="ar"/>
              </w:rPr>
            </w:pPr>
            <w:r>
              <w:rPr>
                <w:rStyle w:val="1024"/>
                <w:rFonts w:hint="default"/>
                <w:b/>
                <w:bCs/>
                <w:iCs/>
                <w:color w:val="000000" w:themeColor="text1"/>
                <w:sz w:val="21"/>
                <w:szCs w:val="21"/>
                <w:lang w:bidi="ar"/>
              </w:rPr>
              <w:t xml:space="preserve">（提供400mm长60mm*30mm喷塑钢管小样）</w:t>
            </w:r>
            <w:r/>
          </w:p>
        </w:tc>
      </w:tr>
      <w:tr>
        <w:trPr>
          <w:jc w:val="center"/>
          <w:trHeight w:val="3282"/>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办公椅</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color w:val="000000" w:themeColor="text1"/>
              </w:rPr>
              <mc:AlternateContent>
                <mc:Choice Requires="wpg">
                  <w:drawing>
                    <wp:inline xmlns:wp="http://schemas.openxmlformats.org/drawingml/2006/wordprocessingDrawing" distT="0" distB="0" distL="0" distR="0">
                      <wp:extent cx="1500505" cy="1312545"/>
                      <wp:effectExtent l="0" t="0" r="4445" b="1905"/>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
                              <pic:cNvPicPr>
                                <a:picLocks noChangeAspect="1"/>
                              </pic:cNvPicPr>
                              <pic:nvPr/>
                            </pic:nvPicPr>
                            <pic:blipFill>
                              <a:blip r:embed="rId28"/>
                              <a:stretch/>
                            </pic:blipFill>
                            <pic:spPr bwMode="auto">
                              <a:xfrm>
                                <a:off x="0" y="0"/>
                                <a:ext cx="1500504" cy="1312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18.1pt;height:103.3pt;mso-wrap-distance-left:0.0pt;mso-wrap-distance-top:0.0pt;mso-wrap-distance-right:0.0pt;mso-wrap-distance-bottom:0.0pt;" stroked="f">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△1.宽边棉头枕设计：柔软亲肤，能充分承托头部与颈部。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△2.一体式双腰护脊结构：严格遵循人体工学原理，精准贴合脊椎曲线，针对性支撑腰部。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△3.高弹定型座包：采用一体成型定型海绵，回弹性能优异，不易塌陷变形，搭配透气网布。</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4.强韧靠背系统：背框选用灰色全新加纤材料，坚固耐用；搭配通过五万次拉背测试的尼龙特网，韧性强、不易破损。</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5.稳固弹力扶手：采用灰色全新加纤材质，兼具弹力与支撑性，</w:t>
            </w:r>
            <w:r>
              <w:rPr>
                <w:rFonts w:ascii="SimSun" w:hAnsi="SimSun" w:eastAsia="SimSun" w:cs="SimSun"/>
                <w:b/>
                <w:color w:val="000000"/>
                <w:sz w:val="21"/>
                <w:highlight w:val="yellow"/>
              </w:rPr>
              <w:t xml:space="preserve">△活动设计适配不同坐姿。</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6.超承重安全底座：350mm方锥电镀脚，静压承重可达1136KG。</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7.静音耐磨脚轮：60mm尼龙+PU材质脚轮，</w:t>
            </w:r>
            <w:r>
              <w:rPr>
                <w:rFonts w:ascii="SimSun" w:hAnsi="SimSun" w:eastAsia="SimSun" w:cs="SimSun"/>
                <w:b/>
                <w:color w:val="000000"/>
                <w:sz w:val="21"/>
              </w:rPr>
              <w:t xml:space="preserve">△滑动静音无噪音，且耐磨抗损，移动时不刮伤地面。</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8.防爆安全底盘：加厚防爆底盘，搭配线控调节功能，可任意角度锁定，最大支持150°平躺。</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9.安全气杆：伸缩行程为100mm缩50mm，升降调节顺滑稳定，安全无隐患。</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△10.一体成型脚踏板：与座椅集成设计，平躺时可自然展开。</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11.尺寸：长640mm，宽680mm，高1175-1275mm，离地面距离430mm-530mm。</w:t>
            </w:r>
            <w:r/>
          </w:p>
          <w:p>
            <w:pPr>
              <w:jc w:val="left"/>
              <w:spacing w:line="300" w:lineRule="auto"/>
              <w:rPr>
                <w:rFonts w:ascii="宋体" w:hAnsi="宋体" w:cs="宋体"/>
                <w:color w:val="000000" w:themeColor="text1"/>
                <w:szCs w:val="21"/>
                <w:lang w:bidi="ar"/>
              </w:rPr>
            </w:pPr>
            <w:r>
              <w:rPr>
                <w:rFonts w:ascii="SimSun" w:hAnsi="SimSun" w:eastAsia="SimSun" w:cs="SimSun"/>
                <w:b/>
                <w:color w:val="000000"/>
                <w:sz w:val="21"/>
              </w:rPr>
              <w:t xml:space="preserve">（提供样品）</w:t>
            </w:r>
            <w:r>
              <w:rPr>
                <w:rFonts w:ascii="宋体" w:hAnsi="宋体" w:cs="宋体"/>
                <w:color w:val="000000" w:themeColor="text1"/>
                <w:szCs w:val="21"/>
                <w:lang w:bidi="ar"/>
              </w:rPr>
            </w:r>
            <w:r/>
          </w:p>
        </w:tc>
      </w:tr>
      <w:tr>
        <w:trPr>
          <w:jc w:val="center"/>
          <w:trHeight w:val="5914"/>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接待椅</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896" behindDoc="0" locked="0" layoutInCell="1" allowOverlap="1">
                      <wp:simplePos x="0" y="0"/>
                      <wp:positionH relativeFrom="column">
                        <wp:posOffset>317500</wp:posOffset>
                      </wp:positionH>
                      <wp:positionV relativeFrom="paragraph">
                        <wp:posOffset>1009650</wp:posOffset>
                      </wp:positionV>
                      <wp:extent cx="854710" cy="1215390"/>
                      <wp:effectExtent l="0" t="0" r="2540" b="3810"/>
                      <wp:wrapNone/>
                      <wp:docPr id="16" name="图片_5_SpCnt_1"/>
                      <wp:cNvGraphicFramePr/>
                      <a:graphic xmlns:a="http://schemas.openxmlformats.org/drawingml/2006/main">
                        <a:graphicData uri="http://schemas.openxmlformats.org/drawingml/2006/picture">
                          <pic:pic xmlns:pic="http://schemas.openxmlformats.org/drawingml/2006/picture">
                            <pic:nvPicPr>
                              <pic:cNvPr id="13" name="图片_5_SpCnt_1"/>
                              <pic:cNvPicPr/>
                              <pic:nvPr/>
                            </pic:nvPicPr>
                            <pic:blipFill>
                              <a:blip r:embed="rId29"/>
                              <a:stretch/>
                            </pic:blipFill>
                            <pic:spPr bwMode="auto">
                              <a:xfrm>
                                <a:off x="0" y="0"/>
                                <a:ext cx="854710" cy="1215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4896;o:allowoverlap:true;o:allowincell:true;mso-position-horizontal-relative:text;margin-left:25.0pt;mso-position-horizontal:absolute;mso-position-vertical-relative:text;margin-top:79.5pt;mso-position-vertical:absolute;width:67.3pt;height:95.7pt;mso-wrap-distance-left:9.0pt;mso-wrap-distance-top:0.0pt;mso-wrap-distance-right:9.0pt;mso-wrap-distance-bottom:0.0pt;" stroked="f">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Fonts w:ascii="宋体" w:hAnsi="宋体" w:cs="宋体"/>
                <w:color w:val="000000" w:themeColor="text1"/>
                <w:szCs w:val="21"/>
              </w:rPr>
            </w:pPr>
            <w:r>
              <w:rPr>
                <w:rFonts w:hint="eastAsia" w:ascii="宋体" w:hAnsi="宋体" w:cs="宋体"/>
                <w:color w:val="000000" w:themeColor="text1"/>
                <w:szCs w:val="21"/>
                <w:lang w:bidi="ar"/>
              </w:rPr>
              <w:t xml:space="preserve">1.面材：靠背用高弹力网布，回弹力度均匀，弹性好；座用柔软涤纶面料。</w:t>
            </w:r>
            <w:r>
              <w:rPr>
                <w:rFonts w:hint="eastAsia" w:ascii="宋体" w:hAnsi="宋体" w:cs="宋体"/>
                <w:color w:val="000000" w:themeColor="text1"/>
                <w:szCs w:val="21"/>
                <w:lang w:bidi="ar"/>
              </w:rPr>
              <w:br/>
              <w:t xml:space="preserve">2.填充：原生聚氨酯海绵，密度≥40kg/</w:t>
            </w:r>
            <w:bookmarkStart w:id="186" w:name="OLE_LINK18"/>
            <w:r/>
            <w:bookmarkStart w:id="187" w:name="OLE_LINK19"/>
            <w:r>
              <w:rPr>
                <w:rFonts w:hint="eastAsia" w:ascii="宋体" w:hAnsi="宋体" w:cs="宋体"/>
                <w:color w:val="000000" w:themeColor="text1"/>
                <w:szCs w:val="21"/>
                <w:lang w:bidi="ar"/>
              </w:rPr>
              <w:t xml:space="preserve">m</w:t>
            </w:r>
            <w:r>
              <w:rPr>
                <w:rFonts w:hint="eastAsia" w:ascii="宋体" w:hAnsi="宋体" w:cs="宋体"/>
                <w:color w:val="000000" w:themeColor="text1"/>
                <w:szCs w:val="21"/>
                <w:vertAlign w:val="superscript"/>
                <w:lang w:bidi="ar"/>
              </w:rPr>
              <w:t xml:space="preserve">3</w:t>
            </w:r>
            <w:bookmarkEnd w:id="186"/>
            <w:r/>
            <w:bookmarkEnd w:id="187"/>
            <w:r>
              <w:rPr>
                <w:rFonts w:hint="eastAsia" w:ascii="宋体" w:hAnsi="宋体" w:cs="宋体"/>
                <w:color w:val="000000" w:themeColor="text1"/>
                <w:szCs w:val="21"/>
                <w:lang w:bidi="ar"/>
              </w:rPr>
              <w:t xml:space="preserve">，回弹性可达35%，环保无毒无异味。</w:t>
            </w:r>
            <w:r>
              <w:rPr>
                <w:rFonts w:hint="eastAsia" w:ascii="宋体" w:hAnsi="宋体" w:cs="宋体"/>
                <w:color w:val="000000" w:themeColor="text1"/>
                <w:szCs w:val="21"/>
                <w:lang w:bidi="ar"/>
              </w:rPr>
              <w:br/>
              <w:t xml:space="preserve">3.基材：靠背和扶手基材为玻璃纤维增强食品接触级原生聚丙烯（PP+GF），环保无毒无异味，坐垫基材为9层实木胶合板，其中甲醛释放量≤0.5mg/L，厚度≥12mm。</w:t>
            </w:r>
            <w:r>
              <w:rPr>
                <w:rFonts w:hint="eastAsia" w:ascii="宋体" w:hAnsi="宋体" w:cs="宋体"/>
                <w:color w:val="000000" w:themeColor="text1"/>
                <w:szCs w:val="21"/>
                <w:lang w:bidi="ar"/>
              </w:rPr>
              <w:br/>
              <w:t xml:space="preserve">4.腰托：大尺寸柔性腰托。</w:t>
            </w:r>
            <w:r>
              <w:rPr>
                <w:rFonts w:hint="eastAsia" w:ascii="宋体" w:hAnsi="宋体" w:cs="宋体"/>
                <w:color w:val="000000" w:themeColor="text1"/>
                <w:szCs w:val="21"/>
                <w:lang w:bidi="ar"/>
              </w:rPr>
              <w:br/>
              <w:t xml:space="preserve">5.扶手：两点式扶手，扶手由玻璃纤维增强食品接触级原生聚丙烯（PP+GF）注塑。</w:t>
            </w:r>
            <w:r>
              <w:rPr>
                <w:rFonts w:hint="eastAsia" w:ascii="宋体" w:hAnsi="宋体" w:cs="宋体"/>
                <w:color w:val="000000" w:themeColor="text1"/>
                <w:szCs w:val="21"/>
                <w:lang w:bidi="ar"/>
              </w:rPr>
              <w:br/>
              <w:t xml:space="preserve">6.脚架：弓形架由厚度2.0mm钢管弯制而成，用高精度CNC弯管机按设计的形状尺寸一次成型铁架表面喷漆。</w:t>
            </w:r>
            <w:r>
              <w:rPr>
                <w:rFonts w:hint="eastAsia" w:ascii="宋体" w:hAnsi="宋体" w:cs="宋体"/>
                <w:color w:val="000000" w:themeColor="text1"/>
                <w:szCs w:val="21"/>
                <w:lang w:bidi="ar"/>
              </w:rPr>
              <w:br/>
              <w:t xml:space="preserve">7.环保：采用环保材质，其中甲醛释放量合格，无对人体健康产生伤害的有毒气体。</w:t>
            </w:r>
            <w:r/>
          </w:p>
        </w:tc>
      </w:tr>
      <w:tr>
        <w:trPr>
          <w:jc w:val="center"/>
          <w:trHeight w:val="5234"/>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钢制文件柜</w:t>
            </w:r>
            <w:r>
              <w:rPr>
                <w:rFonts w:hint="eastAsia" w:ascii="宋体" w:hAnsi="宋体" w:cs="宋体"/>
                <w:color w:val="000000" w:themeColor="text1"/>
                <w:sz w:val="24"/>
                <w:szCs w:val="24"/>
                <w:lang w:bidi="ar"/>
              </w:rPr>
              <w:br/>
              <w:t xml:space="preserve">（中二斗）</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968" behindDoc="0" locked="0" layoutInCell="1" allowOverlap="1">
                      <wp:simplePos x="0" y="0"/>
                      <wp:positionH relativeFrom="column">
                        <wp:posOffset>114935</wp:posOffset>
                      </wp:positionH>
                      <wp:positionV relativeFrom="paragraph">
                        <wp:posOffset>423545</wp:posOffset>
                      </wp:positionV>
                      <wp:extent cx="969645" cy="1443990"/>
                      <wp:effectExtent l="0" t="0" r="1905" b="3810"/>
                      <wp:wrapNone/>
                      <wp:docPr id="17" name="图片_4_SpCnt_1"/>
                      <wp:cNvGraphicFramePr/>
                      <a:graphic xmlns:a="http://schemas.openxmlformats.org/drawingml/2006/main">
                        <a:graphicData uri="http://schemas.openxmlformats.org/drawingml/2006/picture">
                          <pic:pic xmlns:pic="http://schemas.openxmlformats.org/drawingml/2006/picture">
                            <pic:nvPicPr>
                              <pic:cNvPr id="17" name="图片_4_SpCnt_1"/>
                              <pic:cNvPicPr/>
                              <pic:nvPr/>
                            </pic:nvPicPr>
                            <pic:blipFill>
                              <a:blip r:embed="rId30"/>
                              <a:stretch/>
                            </pic:blipFill>
                            <pic:spPr bwMode="auto">
                              <a:xfrm>
                                <a:off x="0" y="0"/>
                                <a:ext cx="969645" cy="1443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7968;o:allowoverlap:true;o:allowincell:true;mso-position-horizontal-relative:text;margin-left:9.0pt;mso-position-horizontal:absolute;mso-position-vertical-relative:text;margin-top:33.4pt;mso-position-vertical:absolute;width:76.3pt;height:113.7pt;mso-wrap-distance-left:9.0pt;mso-wrap-distance-top:0.0pt;mso-wrap-distance-right:9.0pt;mso-wrap-distance-bottom:0.0pt;" stroked="f">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Fonts w:ascii="宋体" w:hAnsi="宋体" w:cs="宋体"/>
                <w:color w:val="000000" w:themeColor="text1"/>
                <w:szCs w:val="21"/>
              </w:rPr>
            </w:pPr>
            <w:r>
              <w:rPr>
                <w:rFonts w:ascii="宋体" w:hAnsi="宋体" w:cs="宋体"/>
                <w:color w:val="000000" w:themeColor="text1"/>
                <w:szCs w:val="21"/>
              </w:rPr>
              <w:t xml:space="preserve">1.一级冷轧钢板</w:t>
            </w:r>
            <w:r>
              <w:rPr>
                <w:rFonts w:hint="eastAsia" w:ascii="宋体" w:hAnsi="宋体" w:cs="宋体"/>
                <w:color w:val="000000" w:themeColor="text1"/>
                <w:szCs w:val="21"/>
              </w:rPr>
              <w:t xml:space="preserve">，</w:t>
            </w:r>
            <w:r>
              <w:rPr>
                <w:rFonts w:ascii="宋体" w:hAnsi="宋体" w:cs="宋体"/>
                <w:color w:val="000000" w:themeColor="text1"/>
                <w:szCs w:val="21"/>
              </w:rPr>
              <w:t xml:space="preserve">钢板厚度0.8mm</w:t>
            </w:r>
            <w:r>
              <w:rPr>
                <w:rFonts w:hint="eastAsia" w:ascii="宋体" w:hAnsi="宋体" w:cs="宋体"/>
                <w:color w:val="000000" w:themeColor="text1"/>
                <w:szCs w:val="21"/>
              </w:rPr>
              <w:t xml:space="preserve">。</w:t>
            </w:r>
            <w:r/>
          </w:p>
          <w:p>
            <w:pPr>
              <w:jc w:val="left"/>
              <w:spacing w:line="300" w:lineRule="auto"/>
              <w:rPr>
                <w:rFonts w:ascii="宋体" w:hAnsi="宋体" w:cs="宋体"/>
                <w:color w:val="000000" w:themeColor="text1"/>
                <w:szCs w:val="21"/>
              </w:rPr>
            </w:pPr>
            <w:r>
              <w:rPr>
                <w:rFonts w:ascii="宋体" w:hAnsi="宋体" w:cs="宋体"/>
                <w:color w:val="000000" w:themeColor="text1"/>
                <w:szCs w:val="21"/>
              </w:rPr>
              <w:t xml:space="preserve">2.所有焊接部位均采用点焊、二氧化碳保护焊接工艺，焊点牢固、平滑、美观，无气泡和漏焊、假焊现象。</w:t>
            </w:r>
            <w:r/>
          </w:p>
          <w:p>
            <w:pPr>
              <w:jc w:val="left"/>
              <w:spacing w:line="300" w:lineRule="auto"/>
              <w:rPr>
                <w:rFonts w:ascii="宋体" w:hAnsi="宋体" w:cs="宋体"/>
                <w:color w:val="000000" w:themeColor="text1"/>
                <w:szCs w:val="21"/>
              </w:rPr>
            </w:pPr>
            <w:r>
              <w:rPr>
                <w:rFonts w:ascii="宋体" w:hAnsi="宋体" w:cs="宋体"/>
                <w:color w:val="000000" w:themeColor="text1"/>
                <w:szCs w:val="21"/>
              </w:rPr>
              <w:t xml:space="preserve">3.涂饰：柜面采用绿色环保型环氧聚酯粉末静电喷塑，高温塑化处理，对人体及周围环境不产生危害，无毒、无副作用，使用时无异味。</w:t>
            </w:r>
            <w:r/>
          </w:p>
          <w:p>
            <w:pPr>
              <w:jc w:val="left"/>
              <w:spacing w:line="300" w:lineRule="auto"/>
              <w:rPr>
                <w:rFonts w:ascii="宋体" w:hAnsi="宋体" w:cs="宋体"/>
                <w:color w:val="000000" w:themeColor="text1"/>
                <w:szCs w:val="21"/>
              </w:rPr>
            </w:pPr>
            <w:r>
              <w:rPr>
                <w:rFonts w:ascii="宋体" w:hAnsi="宋体" w:cs="宋体"/>
                <w:color w:val="000000" w:themeColor="text1"/>
                <w:szCs w:val="21"/>
              </w:rPr>
              <w:t xml:space="preserve">4.锁具：选用品牌锁具，产品精美，安全系数高。</w:t>
            </w:r>
            <w:r/>
          </w:p>
          <w:p>
            <w:pPr>
              <w:jc w:val="left"/>
              <w:spacing w:line="300" w:lineRule="auto"/>
              <w:rPr>
                <w:rFonts w:ascii="宋体" w:hAnsi="宋体" w:cs="宋体"/>
                <w:color w:val="000000" w:themeColor="text1"/>
                <w:szCs w:val="21"/>
              </w:rPr>
            </w:pPr>
            <w:r>
              <w:rPr>
                <w:rFonts w:ascii="宋体" w:hAnsi="宋体" w:cs="宋体"/>
                <w:color w:val="000000" w:themeColor="text1"/>
                <w:szCs w:val="21"/>
              </w:rPr>
              <w:t xml:space="preserve">5.扣手：长条铁质扣手，精致美观，经久耐用。</w:t>
            </w:r>
            <w:r/>
          </w:p>
          <w:p>
            <w:pPr>
              <w:jc w:val="left"/>
              <w:spacing w:line="300" w:lineRule="auto"/>
              <w:rPr>
                <w:rFonts w:ascii="宋体" w:hAnsi="宋体" w:cs="宋体"/>
                <w:color w:val="000000" w:themeColor="text1"/>
                <w:szCs w:val="21"/>
              </w:rPr>
            </w:pPr>
            <w:r>
              <w:rPr>
                <w:rFonts w:ascii="宋体" w:hAnsi="宋体" w:cs="宋体"/>
                <w:color w:val="000000" w:themeColor="text1"/>
                <w:szCs w:val="21"/>
              </w:rPr>
              <w:t xml:space="preserve">6.结构：12mm窄边框设计。上下钢制对开门，中间两个抽屉，配三节静音滑轨，上下各内置一块活动隔板。搁板长边四折弯处理，中间设加强筋板。钢板门内设加强筋。</w:t>
            </w:r>
            <w:r/>
          </w:p>
        </w:tc>
      </w:tr>
      <w:tr>
        <w:trPr>
          <w:jc w:val="center"/>
          <w:trHeight w:val="2688"/>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茶水柜</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040" behindDoc="0" locked="0" layoutInCell="1" allowOverlap="1">
                      <wp:simplePos x="0" y="0"/>
                      <wp:positionH relativeFrom="column">
                        <wp:posOffset>234315</wp:posOffset>
                      </wp:positionH>
                      <wp:positionV relativeFrom="paragraph">
                        <wp:posOffset>227330</wp:posOffset>
                      </wp:positionV>
                      <wp:extent cx="1022350" cy="1035685"/>
                      <wp:effectExtent l="0" t="0" r="6350" b="2540"/>
                      <wp:wrapNone/>
                      <wp:docPr id="18" name="图片_3"/>
                      <wp:cNvGraphicFramePr/>
                      <a:graphic xmlns:a="http://schemas.openxmlformats.org/drawingml/2006/main">
                        <a:graphicData uri="http://schemas.openxmlformats.org/drawingml/2006/picture">
                          <pic:pic xmlns:pic="http://schemas.openxmlformats.org/drawingml/2006/picture">
                            <pic:nvPicPr>
                              <pic:cNvPr id="22" name="图片_3"/>
                              <pic:cNvPicPr/>
                              <pic:nvPr/>
                            </pic:nvPicPr>
                            <pic:blipFill>
                              <a:blip r:embed="rId31"/>
                              <a:stretch/>
                            </pic:blipFill>
                            <pic:spPr bwMode="auto">
                              <a:xfrm>
                                <a:off x="0" y="0"/>
                                <a:ext cx="1022350" cy="1035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1040;o:allowoverlap:true;o:allowincell:true;mso-position-horizontal-relative:text;margin-left:18.4pt;mso-position-horizontal:absolute;mso-position-vertical-relative:text;margin-top:17.9pt;mso-position-vertical:absolute;width:80.5pt;height:81.5pt;mso-wrap-distance-left:9.0pt;mso-wrap-distance-top:0.0pt;mso-wrap-distance-right:9.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Style w:val="1024"/>
                <w:rFonts w:hint="default"/>
                <w:color w:val="000000" w:themeColor="text1"/>
                <w:sz w:val="21"/>
                <w:szCs w:val="21"/>
                <w:lang w:bidi="ar"/>
              </w:rPr>
            </w:pPr>
            <w:r>
              <w:rPr>
                <w:rStyle w:val="1024"/>
                <w:rFonts w:hint="default"/>
                <w:color w:val="000000" w:themeColor="text1"/>
                <w:sz w:val="21"/>
                <w:szCs w:val="21"/>
                <w:lang w:bidi="ar"/>
              </w:rPr>
              <w:t xml:space="preserve">1.基材：板材采用ENF级实木多层板。</w:t>
            </w:r>
            <w:r/>
          </w:p>
          <w:p>
            <w:pPr>
              <w:jc w:val="left"/>
              <w:spacing w:line="300" w:lineRule="auto"/>
              <w:rPr>
                <w:rFonts w:ascii="宋体" w:hAnsi="宋体" w:cs="宋体"/>
                <w:color w:val="000000" w:themeColor="text1"/>
                <w:szCs w:val="21"/>
              </w:rPr>
            </w:pPr>
            <w:r>
              <w:rPr>
                <w:rStyle w:val="1024"/>
                <w:rFonts w:hint="default"/>
                <w:color w:val="000000" w:themeColor="text1"/>
                <w:sz w:val="21"/>
                <w:szCs w:val="21"/>
                <w:lang w:bidi="ar"/>
              </w:rPr>
              <w:t xml:space="preserve">2.饰面采用吸塑工艺，色彩丰富，木纹鲜明。</w:t>
            </w:r>
            <w:r>
              <w:rPr>
                <w:rStyle w:val="1024"/>
                <w:rFonts w:hint="default"/>
                <w:color w:val="000000" w:themeColor="text1"/>
                <w:sz w:val="21"/>
                <w:szCs w:val="21"/>
                <w:lang w:bidi="ar"/>
              </w:rPr>
              <w:br/>
              <w:t xml:space="preserve">3.封边采用2mmPVC胶边。</w:t>
            </w:r>
            <w:r>
              <w:rPr>
                <w:rStyle w:val="1024"/>
                <w:rFonts w:hint="default"/>
                <w:color w:val="000000" w:themeColor="text1"/>
                <w:sz w:val="21"/>
                <w:szCs w:val="21"/>
                <w:lang w:bidi="ar"/>
              </w:rPr>
              <w:br/>
              <w:t xml:space="preserve">4.采用缓冲铰链。</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会议桌1</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112" behindDoc="0" locked="0" layoutInCell="1" allowOverlap="1">
                      <wp:simplePos x="0" y="0"/>
                      <wp:positionH relativeFrom="column">
                        <wp:posOffset>252730</wp:posOffset>
                      </wp:positionH>
                      <wp:positionV relativeFrom="paragraph">
                        <wp:posOffset>441960</wp:posOffset>
                      </wp:positionV>
                      <wp:extent cx="1079500" cy="600075"/>
                      <wp:effectExtent l="0" t="0" r="6350" b="0"/>
                      <wp:wrapNone/>
                      <wp:docPr id="19" name="图片_6_SpCnt_1"/>
                      <wp:cNvGraphicFramePr/>
                      <a:graphic xmlns:a="http://schemas.openxmlformats.org/drawingml/2006/main">
                        <a:graphicData uri="http://schemas.openxmlformats.org/drawingml/2006/picture">
                          <pic:pic xmlns:pic="http://schemas.openxmlformats.org/drawingml/2006/picture">
                            <pic:nvPicPr>
                              <pic:cNvPr id="8" name="图片_6_SpCnt_1"/>
                              <pic:cNvPicPr/>
                              <pic:nvPr/>
                            </pic:nvPicPr>
                            <pic:blipFill>
                              <a:blip r:embed="rId32"/>
                              <a:stretch/>
                            </pic:blipFill>
                            <pic:spPr bwMode="auto">
                              <a:xfrm>
                                <a:off x="0" y="0"/>
                                <a:ext cx="1079500"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4112;o:allowoverlap:true;o:allowincell:true;mso-position-horizontal-relative:text;margin-left:19.9pt;mso-position-horizontal:absolute;mso-position-vertical-relative:text;margin-top:34.8pt;mso-position-vertical:absolute;width:85.0pt;height:47.2pt;mso-wrap-distance-left:9.0pt;mso-wrap-distance-top:0.0pt;mso-wrap-distance-right:9.0pt;mso-wrap-distance-bottom:0.0pt;" stroked="f">
                      <v:path textboxrect="0,0,0,0"/>
                      <v:imagedata r:id="rId32"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Style w:val="1024"/>
                <w:rFonts w:hint="default"/>
                <w:color w:val="000000" w:themeColor="text1"/>
                <w:sz w:val="21"/>
                <w:szCs w:val="21"/>
                <w:lang w:bidi="ar"/>
              </w:rPr>
            </w:pPr>
            <w:r>
              <w:rPr>
                <w:rStyle w:val="1024"/>
                <w:rFonts w:hint="default"/>
                <w:color w:val="000000" w:themeColor="text1"/>
                <w:sz w:val="21"/>
                <w:szCs w:val="21"/>
                <w:lang w:bidi="ar"/>
              </w:rPr>
              <w:t xml:space="preserve">1.基材：板材采用</w:t>
            </w:r>
            <w:bookmarkStart w:id="188" w:name="OLE_LINK3"/>
            <w:r/>
            <w:bookmarkStart w:id="189" w:name="OLE_LINK2"/>
            <w:r>
              <w:rPr>
                <w:rStyle w:val="1024"/>
                <w:rFonts w:hint="default"/>
                <w:color w:val="000000" w:themeColor="text1"/>
                <w:sz w:val="21"/>
                <w:szCs w:val="21"/>
                <w:lang w:bidi="ar"/>
              </w:rPr>
              <w:t xml:space="preserve">ENF级</w:t>
            </w:r>
            <w:bookmarkEnd w:id="188"/>
            <w:r/>
            <w:bookmarkEnd w:id="189"/>
            <w:r>
              <w:rPr>
                <w:rStyle w:val="1024"/>
                <w:rFonts w:hint="default"/>
                <w:color w:val="000000" w:themeColor="text1"/>
                <w:sz w:val="21"/>
                <w:szCs w:val="21"/>
                <w:lang w:bidi="ar"/>
              </w:rPr>
              <w:t xml:space="preserve">实木多层板。</w:t>
            </w:r>
            <w:r>
              <w:rPr>
                <w:rStyle w:val="1024"/>
                <w:rFonts w:hint="default"/>
                <w:color w:val="000000" w:themeColor="text1"/>
                <w:sz w:val="21"/>
                <w:szCs w:val="21"/>
                <w:lang w:bidi="ar"/>
              </w:rPr>
              <w:br/>
              <w:t xml:space="preserve">2.脚管：采用6063-T5铝型材，水滴造型横梁采用Q235白钢，连杆采用Q235方管；中间电箱横梁使用Q235方管；连接接头为ADC12铝合金压铸件，脚垫采用ABS+橡胶材质。</w:t>
            </w:r>
            <w:r>
              <w:rPr>
                <w:rStyle w:val="1024"/>
                <w:rFonts w:hint="default"/>
                <w:color w:val="000000" w:themeColor="text1"/>
                <w:sz w:val="21"/>
                <w:szCs w:val="21"/>
                <w:lang w:bidi="ar"/>
              </w:rPr>
              <w:br/>
              <w:t xml:space="preserve">3.表面处理工艺：表面经磷化、酸洗、静电喷塑等多道工序处理，外观色泽均匀一致，表面光滑。</w:t>
            </w:r>
            <w:r/>
          </w:p>
          <w:p>
            <w:pPr>
              <w:jc w:val="left"/>
              <w:spacing w:line="300" w:lineRule="auto"/>
              <w:rPr>
                <w:rFonts w:ascii="宋体" w:hAnsi="宋体" w:cs="宋体"/>
                <w:color w:val="000000" w:themeColor="text1"/>
                <w:szCs w:val="21"/>
              </w:rPr>
            </w:pPr>
            <w:r>
              <w:rPr>
                <w:rStyle w:val="1024"/>
                <w:rFonts w:hint="default"/>
                <w:color w:val="000000" w:themeColor="text1"/>
                <w:sz w:val="21"/>
                <w:szCs w:val="21"/>
                <w:lang w:bidi="ar"/>
              </w:rPr>
              <w:t xml:space="preserve">4.含4只脚+4排钢梁+3组780电箱。</w:t>
            </w:r>
            <w:r/>
          </w:p>
        </w:tc>
      </w:tr>
      <w:tr>
        <w:trPr>
          <w:jc w:val="center"/>
          <w:trHeight w:val="480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会议椅1</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7184" behindDoc="0" locked="0" layoutInCell="1" allowOverlap="1">
                      <wp:simplePos x="0" y="0"/>
                      <wp:positionH relativeFrom="column">
                        <wp:posOffset>292100</wp:posOffset>
                      </wp:positionH>
                      <wp:positionV relativeFrom="paragraph">
                        <wp:posOffset>1216660</wp:posOffset>
                      </wp:positionV>
                      <wp:extent cx="1029970" cy="1374140"/>
                      <wp:effectExtent l="0" t="0" r="8255" b="6985"/>
                      <wp:wrapNone/>
                      <wp:docPr id="20" name="图片_10_SpCnt_1"/>
                      <wp:cNvGraphicFramePr/>
                      <a:graphic xmlns:a="http://schemas.openxmlformats.org/drawingml/2006/main">
                        <a:graphicData uri="http://schemas.openxmlformats.org/drawingml/2006/picture">
                          <pic:pic xmlns:pic="http://schemas.openxmlformats.org/drawingml/2006/picture">
                            <pic:nvPicPr>
                              <pic:cNvPr id="16" name="图片_10_SpCnt_1"/>
                              <pic:cNvPicPr/>
                              <pic:nvPr/>
                            </pic:nvPicPr>
                            <pic:blipFill>
                              <a:blip r:embed="rId33"/>
                              <a:stretch/>
                            </pic:blipFill>
                            <pic:spPr bwMode="auto">
                              <a:xfrm>
                                <a:off x="0" y="0"/>
                                <a:ext cx="1029970" cy="137413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7184;o:allowoverlap:true;o:allowincell:true;mso-position-horizontal-relative:text;margin-left:23.0pt;mso-position-horizontal:absolute;mso-position-vertical-relative:text;margin-top:95.8pt;mso-position-vertical:absolute;width:81.1pt;height:108.2pt;mso-wrap-distance-left:9.0pt;mso-wrap-distance-top:0.0pt;mso-wrap-distance-right:9.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Fonts w:ascii="宋体" w:hAnsi="宋体" w:cs="宋体"/>
                <w:color w:val="000000" w:themeColor="text1"/>
                <w:szCs w:val="21"/>
                <w:lang w:bidi="ar"/>
              </w:rPr>
            </w:pPr>
            <w:r>
              <w:rPr>
                <w:rFonts w:hint="eastAsia" w:ascii="宋体" w:hAnsi="宋体" w:cs="宋体"/>
                <w:color w:val="000000" w:themeColor="text1"/>
                <w:szCs w:val="21"/>
                <w:lang w:bidi="ar"/>
              </w:rPr>
              <w:t xml:space="preserve">1.面材：环保三明治网布。</w:t>
            </w:r>
            <w:r>
              <w:rPr>
                <w:rFonts w:hint="eastAsia" w:ascii="宋体" w:hAnsi="宋体" w:cs="宋体"/>
                <w:color w:val="000000" w:themeColor="text1"/>
                <w:szCs w:val="21"/>
                <w:lang w:bidi="ar"/>
              </w:rPr>
              <w:br/>
              <w:t xml:space="preserve">2.头枕：环绕式弹性头枕。</w:t>
            </w:r>
            <w:r>
              <w:rPr>
                <w:rFonts w:hint="eastAsia" w:ascii="宋体" w:hAnsi="宋体" w:cs="宋体"/>
                <w:color w:val="000000" w:themeColor="text1"/>
                <w:szCs w:val="21"/>
                <w:lang w:bidi="ar"/>
              </w:rPr>
              <w:br/>
              <w:t xml:space="preserve">3.填充：原生聚氨酯海绵，密度≥40kg/m</w:t>
            </w:r>
            <w:r>
              <w:rPr>
                <w:rFonts w:hint="eastAsia" w:ascii="宋体" w:hAnsi="宋体" w:cs="宋体"/>
                <w:color w:val="000000" w:themeColor="text1"/>
                <w:szCs w:val="21"/>
                <w:vertAlign w:val="superscript"/>
                <w:lang w:bidi="ar"/>
              </w:rPr>
              <w:t xml:space="preserve">3</w:t>
            </w:r>
            <w:r>
              <w:rPr>
                <w:rFonts w:hint="eastAsia" w:ascii="宋体" w:hAnsi="宋体" w:cs="宋体"/>
                <w:color w:val="000000" w:themeColor="text1"/>
                <w:szCs w:val="21"/>
                <w:lang w:bidi="ar"/>
              </w:rPr>
              <w:t xml:space="preserve">，回弹性可达35%，环保无毒无异味。</w:t>
            </w:r>
            <w:r>
              <w:rPr>
                <w:rFonts w:hint="eastAsia" w:ascii="宋体" w:hAnsi="宋体" w:cs="宋体"/>
                <w:color w:val="000000" w:themeColor="text1"/>
                <w:szCs w:val="21"/>
                <w:lang w:bidi="ar"/>
              </w:rPr>
              <w:br/>
              <w:t xml:space="preserve">4.基材：靠背和扶手基材为玻璃纤维增强食品接触级原生聚丙烯（PP+GF），环保无毒无异味，坐垫基材为9层实木胶合板，其中甲醛释放量≤0.5mg/L，厚度≥12mm。</w:t>
            </w:r>
            <w:r>
              <w:rPr>
                <w:rFonts w:hint="eastAsia" w:ascii="宋体" w:hAnsi="宋体" w:cs="宋体"/>
                <w:color w:val="000000" w:themeColor="text1"/>
                <w:szCs w:val="21"/>
                <w:lang w:bidi="ar"/>
              </w:rPr>
              <w:br/>
              <w:t xml:space="preserve">5.腰靠：软包腰托，贴合脊椎自然曲线。</w:t>
            </w:r>
            <w:r>
              <w:rPr>
                <w:rFonts w:hint="eastAsia" w:ascii="宋体" w:hAnsi="宋体" w:cs="宋体"/>
                <w:color w:val="000000" w:themeColor="text1"/>
                <w:szCs w:val="21"/>
                <w:lang w:bidi="ar"/>
              </w:rPr>
              <w:br/>
              <w:t xml:space="preserve">6.扶手：两点式扶手，扶手由玻璃纤维增强食品接触级原生聚丙烯（PP+GF）注塑而成，环保无毒无异味。</w:t>
            </w:r>
            <w:r/>
          </w:p>
          <w:p>
            <w:pPr>
              <w:jc w:val="left"/>
              <w:spacing w:line="300" w:lineRule="auto"/>
              <w:rPr>
                <w:rFonts w:ascii="宋体" w:hAnsi="宋体" w:cs="宋体"/>
                <w:color w:val="000000" w:themeColor="text1"/>
                <w:szCs w:val="21"/>
              </w:rPr>
            </w:pPr>
            <w:r>
              <w:rPr>
                <w:rFonts w:hint="eastAsia" w:ascii="宋体" w:hAnsi="宋体" w:cs="宋体"/>
                <w:color w:val="000000" w:themeColor="text1"/>
                <w:szCs w:val="21"/>
                <w:lang w:bidi="ar"/>
              </w:rPr>
              <w:t xml:space="preserve">7.脚架：弓形架由厚度2.0mm钢管弯制而成，用高精度CNC弯管机按设计的形状尺寸一次成型铁架表面喷漆。</w:t>
            </w:r>
            <w:r>
              <w:rPr>
                <w:rFonts w:hint="eastAsia" w:ascii="宋体" w:hAnsi="宋体" w:cs="宋体"/>
                <w:color w:val="000000" w:themeColor="text1"/>
                <w:szCs w:val="21"/>
                <w:lang w:bidi="ar"/>
              </w:rPr>
              <w:br/>
              <w:t xml:space="preserve">8.环保：采用环保材质，其中甲醛释放量≤0.5mg/L，无对人体健康产生伤害的有毒气体。</w:t>
            </w:r>
            <w:r/>
          </w:p>
        </w:tc>
      </w:tr>
      <w:tr>
        <w:trPr>
          <w:jc w:val="center"/>
          <w:trHeight w:val="484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会议椅2</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0256" behindDoc="0" locked="0" layoutInCell="1" allowOverlap="1">
                      <wp:simplePos x="0" y="0"/>
                      <wp:positionH relativeFrom="column">
                        <wp:posOffset>248285</wp:posOffset>
                      </wp:positionH>
                      <wp:positionV relativeFrom="paragraph">
                        <wp:posOffset>1620520</wp:posOffset>
                      </wp:positionV>
                      <wp:extent cx="977900" cy="662305"/>
                      <wp:effectExtent l="0" t="0" r="3175" b="4445"/>
                      <wp:wrapNone/>
                      <wp:docPr id="21" name="图片_2_SpCnt_1"/>
                      <wp:cNvGraphicFramePr/>
                      <a:graphic xmlns:a="http://schemas.openxmlformats.org/drawingml/2006/main">
                        <a:graphicData uri="http://schemas.openxmlformats.org/drawingml/2006/picture">
                          <pic:pic xmlns:pic="http://schemas.openxmlformats.org/drawingml/2006/picture">
                            <pic:nvPicPr>
                              <pic:cNvPr id="18" name="图片_2_SpCnt_1"/>
                              <pic:cNvPicPr/>
                              <pic:nvPr/>
                            </pic:nvPicPr>
                            <pic:blipFill>
                              <a:blip r:embed="rId34"/>
                              <a:stretch/>
                            </pic:blipFill>
                            <pic:spPr bwMode="auto">
                              <a:xfrm>
                                <a:off x="0" y="0"/>
                                <a:ext cx="977900" cy="662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80256;o:allowoverlap:true;o:allowincell:true;mso-position-horizontal-relative:text;margin-left:19.6pt;mso-position-horizontal:absolute;mso-position-vertical-relative:text;margin-top:127.6pt;mso-position-vertical:absolute;width:77.0pt;height:52.1pt;mso-wrap-distance-left:9.0pt;mso-wrap-distance-top:0.0pt;mso-wrap-distance-right:9.0pt;mso-wrap-distance-bottom:0.0pt;" stroked="f">
                      <v:path textboxrect="0,0,0,0"/>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Fonts w:ascii="宋体" w:hAnsi="宋体" w:cs="宋体"/>
                <w:color w:val="000000" w:themeColor="text1"/>
                <w:szCs w:val="21"/>
                <w:lang w:bidi="ar"/>
              </w:rPr>
            </w:pPr>
            <w:r>
              <w:rPr>
                <w:rFonts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组成构件：（1）座板；（2）背板；（</w:t>
            </w: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）前后钢管脚架；（</w:t>
            </w:r>
            <w:r>
              <w:rPr>
                <w:rFonts w:ascii="宋体" w:hAnsi="宋体" w:cs="宋体"/>
                <w:color w:val="000000" w:themeColor="text1"/>
                <w:szCs w:val="21"/>
                <w:lang w:bidi="ar"/>
              </w:rPr>
              <w:t xml:space="preserve">4</w:t>
            </w:r>
            <w:r>
              <w:rPr>
                <w:rFonts w:hint="eastAsia" w:ascii="宋体" w:hAnsi="宋体" w:cs="宋体"/>
                <w:color w:val="000000" w:themeColor="text1"/>
                <w:szCs w:val="21"/>
                <w:lang w:bidi="ar"/>
              </w:rPr>
              <w:t xml:space="preserve">）四个塑料脚垫；（</w:t>
            </w:r>
            <w:r>
              <w:rPr>
                <w:rFonts w:ascii="宋体" w:hAnsi="宋体" w:cs="宋体"/>
                <w:color w:val="000000" w:themeColor="text1"/>
                <w:szCs w:val="21"/>
                <w:lang w:bidi="ar"/>
              </w:rPr>
              <w:t xml:space="preserve">5</w:t>
            </w:r>
            <w:r>
              <w:rPr>
                <w:rFonts w:hint="eastAsia" w:ascii="宋体" w:hAnsi="宋体" w:cs="宋体"/>
                <w:color w:val="000000" w:themeColor="text1"/>
                <w:szCs w:val="21"/>
                <w:lang w:bidi="ar"/>
              </w:rPr>
              <w:t xml:space="preserve">）两个含注管塞。</w:t>
            </w:r>
            <w:r>
              <w:rPr>
                <w:rFonts w:hint="eastAsia" w:ascii="宋体" w:hAnsi="宋体" w:cs="宋体"/>
                <w:color w:val="000000" w:themeColor="text1"/>
                <w:szCs w:val="21"/>
                <w:lang w:bidi="ar"/>
              </w:rPr>
              <w:br/>
            </w:r>
            <w:r>
              <w:rPr>
                <w:rFonts w:ascii="宋体" w:hAnsi="宋体" w:cs="宋体"/>
                <w:color w:val="000000" w:themeColor="text1"/>
                <w:szCs w:val="21"/>
                <w:lang w:bidi="ar"/>
              </w:rPr>
              <w:t xml:space="preserve">2.</w:t>
            </w:r>
            <w:r>
              <w:rPr>
                <w:rFonts w:hint="eastAsia" w:ascii="宋体" w:hAnsi="宋体" w:cs="宋体"/>
                <w:color w:val="000000" w:themeColor="text1"/>
                <w:szCs w:val="21"/>
                <w:lang w:bidi="ar"/>
              </w:rPr>
              <w:t xml:space="preserve">材质：（1）坐背板材质：采用PP原材料注塑成形。（2）钢管材质：Q235钢管。（</w:t>
            </w: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）表面处理：表面静电喷涂后经高温固化。</w:t>
            </w:r>
            <w:r>
              <w:rPr>
                <w:rFonts w:hint="eastAsia" w:ascii="宋体" w:hAnsi="宋体" w:cs="宋体"/>
                <w:color w:val="000000" w:themeColor="text1"/>
                <w:szCs w:val="21"/>
                <w:lang w:bidi="ar"/>
              </w:rPr>
              <w:br/>
            </w: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产品颜色：黑色，天蓝色，灰色，可定色。</w:t>
            </w:r>
            <w:r>
              <w:rPr>
                <w:rFonts w:hint="eastAsia" w:ascii="宋体" w:hAnsi="宋体" w:cs="宋体"/>
                <w:color w:val="000000" w:themeColor="text1"/>
                <w:szCs w:val="21"/>
                <w:lang w:bidi="ar"/>
              </w:rPr>
              <w:br/>
            </w:r>
            <w:r>
              <w:rPr>
                <w:rFonts w:ascii="宋体" w:hAnsi="宋体" w:cs="宋体"/>
                <w:color w:val="000000" w:themeColor="text1"/>
                <w:szCs w:val="21"/>
                <w:lang w:bidi="ar"/>
              </w:rPr>
              <w:t xml:space="preserve">4.</w:t>
            </w:r>
            <w:r>
              <w:rPr>
                <w:rFonts w:hint="eastAsia" w:ascii="宋体" w:hAnsi="宋体" w:cs="宋体"/>
                <w:color w:val="000000" w:themeColor="text1"/>
                <w:szCs w:val="21"/>
                <w:lang w:bidi="ar"/>
              </w:rPr>
              <w:t xml:space="preserve">规格：</w:t>
            </w:r>
            <w:r>
              <w:rPr>
                <w:rFonts w:hint="eastAsia" w:ascii="宋体" w:hAnsi="宋体" w:cs="宋体"/>
                <w:color w:val="000000" w:themeColor="text1"/>
                <w:szCs w:val="21"/>
                <w:lang w:bidi="ar"/>
              </w:rPr>
              <w:br/>
              <w:t xml:space="preserve">（1）打开：长445mm×宽45</w:t>
            </w:r>
            <w:r>
              <w:rPr>
                <w:rFonts w:ascii="宋体" w:hAnsi="宋体" w:cs="宋体"/>
                <w:color w:val="000000" w:themeColor="text1"/>
                <w:szCs w:val="21"/>
                <w:lang w:bidi="ar"/>
              </w:rPr>
              <w:t xml:space="preserve">0</w:t>
            </w:r>
            <w:r>
              <w:rPr>
                <w:rFonts w:hint="eastAsia" w:ascii="宋体" w:hAnsi="宋体" w:cs="宋体"/>
                <w:color w:val="000000" w:themeColor="text1"/>
                <w:szCs w:val="21"/>
                <w:lang w:bidi="ar"/>
              </w:rPr>
              <w:t xml:space="preserve">mm×高83</w:t>
            </w:r>
            <w:r>
              <w:rPr>
                <w:rFonts w:ascii="宋体" w:hAnsi="宋体" w:cs="宋体"/>
                <w:color w:val="000000" w:themeColor="text1"/>
                <w:szCs w:val="21"/>
                <w:lang w:bidi="ar"/>
              </w:rPr>
              <w:t xml:space="preserve">0</w:t>
            </w:r>
            <w:r>
              <w:rPr>
                <w:rFonts w:hint="eastAsia" w:ascii="宋体" w:hAnsi="宋体" w:cs="宋体"/>
                <w:color w:val="000000" w:themeColor="text1"/>
                <w:szCs w:val="21"/>
                <w:lang w:bidi="ar"/>
              </w:rPr>
              <w:t xml:space="preserve">mm，收起：长99</w:t>
            </w:r>
            <w:r>
              <w:rPr>
                <w:rFonts w:ascii="宋体" w:hAnsi="宋体" w:cs="宋体"/>
                <w:color w:val="000000" w:themeColor="text1"/>
                <w:szCs w:val="21"/>
                <w:lang w:bidi="ar"/>
              </w:rPr>
              <w:t xml:space="preserve">0</w:t>
            </w:r>
            <w:r>
              <w:rPr>
                <w:rFonts w:hint="eastAsia" w:ascii="宋体" w:hAnsi="宋体" w:cs="宋体"/>
                <w:color w:val="000000" w:themeColor="text1"/>
                <w:szCs w:val="21"/>
                <w:lang w:bidi="ar"/>
              </w:rPr>
              <w:t xml:space="preserve">mm×宽475mm×厚3</w:t>
            </w:r>
            <w:r>
              <w:rPr>
                <w:rFonts w:ascii="宋体" w:hAnsi="宋体" w:cs="宋体"/>
                <w:color w:val="000000" w:themeColor="text1"/>
                <w:szCs w:val="21"/>
                <w:lang w:bidi="ar"/>
              </w:rPr>
              <w:t xml:space="preserve">0</w:t>
            </w:r>
            <w:r>
              <w:rPr>
                <w:rFonts w:hint="eastAsia" w:ascii="宋体" w:hAnsi="宋体" w:cs="宋体"/>
                <w:color w:val="000000" w:themeColor="text1"/>
                <w:szCs w:val="21"/>
                <w:lang w:bidi="ar"/>
              </w:rPr>
              <w:t xml:space="preserve">mm。</w:t>
            </w:r>
            <w:r/>
          </w:p>
          <w:p>
            <w:pPr>
              <w:jc w:val="left"/>
              <w:spacing w:line="300" w:lineRule="auto"/>
              <w:rPr>
                <w:rFonts w:ascii="宋体" w:hAnsi="宋体" w:cs="宋体"/>
                <w:color w:val="000000" w:themeColor="text1"/>
                <w:szCs w:val="21"/>
              </w:rPr>
            </w:pPr>
            <w:r>
              <w:rPr>
                <w:rFonts w:hint="eastAsia" w:ascii="宋体" w:hAnsi="宋体" w:cs="宋体"/>
                <w:color w:val="000000" w:themeColor="text1"/>
                <w:szCs w:val="21"/>
                <w:lang w:bidi="ar"/>
              </w:rPr>
              <w:t xml:space="preserve">（2）净重：3.5kg。</w:t>
            </w:r>
            <w:r>
              <w:rPr>
                <w:rFonts w:hint="eastAsia" w:ascii="宋体" w:hAnsi="宋体" w:cs="宋体"/>
                <w:color w:val="000000" w:themeColor="text1"/>
                <w:szCs w:val="21"/>
                <w:lang w:bidi="ar"/>
              </w:rPr>
              <w:br/>
              <w:t xml:space="preserve">（</w:t>
            </w: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）塑料构件的规格：座板：长41</w:t>
            </w:r>
            <w:r>
              <w:rPr>
                <w:rFonts w:ascii="宋体" w:hAnsi="宋体" w:cs="宋体"/>
                <w:color w:val="000000" w:themeColor="text1"/>
                <w:szCs w:val="21"/>
                <w:lang w:bidi="ar"/>
              </w:rPr>
              <w:t xml:space="preserve">0</w:t>
            </w:r>
            <w:r>
              <w:rPr>
                <w:rFonts w:hint="eastAsia" w:ascii="宋体" w:hAnsi="宋体" w:cs="宋体"/>
                <w:color w:val="000000" w:themeColor="text1"/>
                <w:szCs w:val="21"/>
                <w:lang w:bidi="ar"/>
              </w:rPr>
              <w:t xml:space="preserve">mm×宽41</w:t>
            </w:r>
            <w:r>
              <w:rPr>
                <w:rFonts w:ascii="宋体" w:hAnsi="宋体" w:cs="宋体"/>
                <w:color w:val="000000" w:themeColor="text1"/>
                <w:szCs w:val="21"/>
                <w:lang w:bidi="ar"/>
              </w:rPr>
              <w:t xml:space="preserve">0</w:t>
            </w:r>
            <w:r>
              <w:rPr>
                <w:rFonts w:hint="eastAsia" w:ascii="宋体" w:hAnsi="宋体" w:cs="宋体"/>
                <w:color w:val="000000" w:themeColor="text1"/>
                <w:szCs w:val="21"/>
                <w:lang w:bidi="ar"/>
              </w:rPr>
              <w:t xml:space="preserve">mm；背板：长45</w:t>
            </w:r>
            <w:r>
              <w:rPr>
                <w:rFonts w:ascii="宋体" w:hAnsi="宋体" w:cs="宋体"/>
                <w:color w:val="000000" w:themeColor="text1"/>
                <w:szCs w:val="21"/>
                <w:lang w:bidi="ar"/>
              </w:rPr>
              <w:t xml:space="preserve">0</w:t>
            </w:r>
            <w:r>
              <w:rPr>
                <w:rFonts w:hint="eastAsia" w:ascii="宋体" w:hAnsi="宋体" w:cs="宋体"/>
                <w:color w:val="000000" w:themeColor="text1"/>
                <w:szCs w:val="21"/>
                <w:lang w:bidi="ar"/>
              </w:rPr>
              <w:t xml:space="preserve">mm×宽15</w:t>
            </w:r>
            <w:r>
              <w:rPr>
                <w:rFonts w:ascii="宋体" w:hAnsi="宋体" w:cs="宋体"/>
                <w:color w:val="000000" w:themeColor="text1"/>
                <w:szCs w:val="21"/>
                <w:lang w:bidi="ar"/>
              </w:rPr>
              <w:t xml:space="preserve">0</w:t>
            </w:r>
            <w:r>
              <w:rPr>
                <w:rFonts w:hint="eastAsia" w:ascii="宋体" w:hAnsi="宋体" w:cs="宋体"/>
                <w:color w:val="000000" w:themeColor="text1"/>
                <w:szCs w:val="21"/>
                <w:lang w:bidi="ar"/>
              </w:rPr>
              <w:t xml:space="preserve">mm。</w:t>
            </w:r>
            <w:r>
              <w:rPr>
                <w:rFonts w:hint="eastAsia" w:ascii="宋体" w:hAnsi="宋体" w:cs="宋体"/>
                <w:color w:val="000000" w:themeColor="text1"/>
                <w:szCs w:val="21"/>
                <w:lang w:bidi="ar"/>
              </w:rPr>
              <w:br/>
              <w:t xml:space="preserve">（</w:t>
            </w:r>
            <w:r>
              <w:rPr>
                <w:rFonts w:ascii="宋体" w:hAnsi="宋体" w:cs="宋体"/>
                <w:color w:val="000000" w:themeColor="text1"/>
                <w:szCs w:val="21"/>
                <w:lang w:bidi="ar"/>
              </w:rPr>
              <w:t xml:space="preserve">4</w:t>
            </w:r>
            <w:r>
              <w:rPr>
                <w:rFonts w:hint="eastAsia" w:ascii="宋体" w:hAnsi="宋体" w:cs="宋体"/>
                <w:color w:val="000000" w:themeColor="text1"/>
                <w:szCs w:val="21"/>
                <w:lang w:bidi="ar"/>
              </w:rPr>
              <w:t xml:space="preserve">）钢管构件的规格：前后脚支架：厚1.0mm×宽14mm×长24mm(椭圆形管)。</w:t>
            </w:r>
            <w:r/>
          </w:p>
        </w:tc>
      </w:tr>
      <w:tr>
        <w:trPr>
          <w:jc w:val="center"/>
          <w:trHeight w:val="7154"/>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会议桌2</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3328" behindDoc="0" locked="0" layoutInCell="1" allowOverlap="1">
                      <wp:simplePos x="0" y="0"/>
                      <wp:positionH relativeFrom="column">
                        <wp:posOffset>161290</wp:posOffset>
                      </wp:positionH>
                      <wp:positionV relativeFrom="paragraph">
                        <wp:posOffset>1163955</wp:posOffset>
                      </wp:positionV>
                      <wp:extent cx="1115060" cy="1254760"/>
                      <wp:effectExtent l="0" t="0" r="8890" b="2540"/>
                      <wp:wrapNone/>
                      <wp:docPr id="22" name="图片_1_SpCnt_2"/>
                      <wp:cNvGraphicFramePr/>
                      <a:graphic xmlns:a="http://schemas.openxmlformats.org/drawingml/2006/main">
                        <a:graphicData uri="http://schemas.openxmlformats.org/drawingml/2006/picture">
                          <pic:pic xmlns:pic="http://schemas.openxmlformats.org/drawingml/2006/picture">
                            <pic:nvPicPr>
                              <pic:cNvPr id="23" name="图片_1_SpCnt_2"/>
                              <pic:cNvPicPr/>
                              <pic:nvPr/>
                            </pic:nvPicPr>
                            <pic:blipFill>
                              <a:blip r:embed="rId35"/>
                              <a:stretch/>
                            </pic:blipFill>
                            <pic:spPr bwMode="auto">
                              <a:xfrm>
                                <a:off x="0" y="0"/>
                                <a:ext cx="1115060" cy="1254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3328;o:allowoverlap:true;o:allowincell:true;mso-position-horizontal-relative:text;margin-left:12.7pt;mso-position-horizontal:absolute;mso-position-vertical-relative:text;margin-top:91.6pt;mso-position-vertical:absolute;width:87.8pt;height:98.8pt;mso-wrap-distance-left:9.0pt;mso-wrap-distance-top:0.0pt;mso-wrap-distance-right:9.0pt;mso-wrap-distance-bottom:0.0pt;" stroked="f">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Style w:val="1024"/>
                <w:rFonts w:hint="default"/>
                <w:color w:val="000000" w:themeColor="text1"/>
                <w:sz w:val="21"/>
                <w:szCs w:val="21"/>
                <w:lang w:bidi="ar"/>
              </w:rPr>
            </w:pPr>
            <w:r>
              <w:rPr>
                <w:rStyle w:val="1024"/>
                <w:rFonts w:hint="default"/>
                <w:color w:val="000000" w:themeColor="text1"/>
                <w:sz w:val="21"/>
                <w:szCs w:val="21"/>
                <w:lang w:bidi="ar"/>
              </w:rPr>
              <w:t xml:space="preserve">1.基材：板材采用ENF级实木多层板。</w:t>
            </w:r>
            <w:r>
              <w:rPr>
                <w:rStyle w:val="1024"/>
                <w:rFonts w:hint="default"/>
                <w:color w:val="000000" w:themeColor="text1"/>
                <w:sz w:val="21"/>
                <w:szCs w:val="21"/>
                <w:lang w:bidi="ar"/>
              </w:rPr>
              <w:br/>
              <w:t xml:space="preserve">2.脚管：采用SPCC钢管57mm*57mm*1.5mm三角管+56.5mm*26.5mm套管，底脚采用ADC12压铸铝,连杆采用SPCC钢管，扁管60mm*30mm*1.2mm，扁管25mm*50mm*1.5mm+ABS+ADC12压铸铝，连接螺丝：45#钢。</w:t>
            </w:r>
            <w:r>
              <w:rPr>
                <w:rStyle w:val="1024"/>
                <w:rFonts w:hint="default"/>
                <w:color w:val="000000" w:themeColor="text1"/>
                <w:sz w:val="21"/>
                <w:szCs w:val="21"/>
                <w:lang w:bidi="ar"/>
              </w:rPr>
              <w:br/>
              <w:t xml:space="preserve">3.结构：使用二代上托翻转机构，翻转台面时左右两边都可操作，联动翻转。加大扳手一键开合，台面即翻转为垂直状况，可多数量推叠。台面翻起时有防倾斜功能。</w:t>
            </w:r>
            <w:r>
              <w:rPr>
                <w:rStyle w:val="1024"/>
                <w:rFonts w:hint="default"/>
                <w:color w:val="000000" w:themeColor="text1"/>
                <w:sz w:val="21"/>
                <w:szCs w:val="21"/>
                <w:lang w:bidi="ar"/>
              </w:rPr>
              <w:br/>
              <w:t xml:space="preserve">4.挡板：灰色塑料挡板，ABS塑料材质，塑料拉伸出模工艺。长度为530mm,（含每边一个15mm的注塑件堵头）高度为238mm，厚度为16mm，表面有条纹设计，中间有一条宽度7.5mm深度5mm的加强筋。挡板边有导弧。挡板吊码为注塑件。</w:t>
            </w:r>
            <w:r/>
          </w:p>
        </w:tc>
      </w:tr>
      <w:tr>
        <w:trPr>
          <w:jc w:val="center"/>
          <w:trHeight w:val="6263"/>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会议桌3</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6400" behindDoc="0" locked="0" layoutInCell="1" allowOverlap="1">
                      <wp:simplePos x="0" y="0"/>
                      <wp:positionH relativeFrom="column">
                        <wp:posOffset>186055</wp:posOffset>
                      </wp:positionH>
                      <wp:positionV relativeFrom="paragraph">
                        <wp:posOffset>1245235</wp:posOffset>
                      </wp:positionV>
                      <wp:extent cx="1104900" cy="993775"/>
                      <wp:effectExtent l="0" t="0" r="0" b="6350"/>
                      <wp:wrapNone/>
                      <wp:docPr id="23" name="图片_1_SpCnt_3"/>
                      <wp:cNvGraphicFramePr/>
                      <a:graphic xmlns:a="http://schemas.openxmlformats.org/drawingml/2006/main">
                        <a:graphicData uri="http://schemas.openxmlformats.org/drawingml/2006/picture">
                          <pic:pic xmlns:pic="http://schemas.openxmlformats.org/drawingml/2006/picture">
                            <pic:nvPicPr>
                              <pic:cNvPr id="32" name="图片_1_SpCnt_3"/>
                              <pic:cNvPicPr/>
                              <pic:nvPr/>
                            </pic:nvPicPr>
                            <pic:blipFill>
                              <a:blip r:embed="rId36"/>
                              <a:stretch/>
                            </pic:blipFill>
                            <pic:spPr bwMode="auto">
                              <a:xfrm>
                                <a:off x="0" y="0"/>
                                <a:ext cx="1104900" cy="993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6400;o:allowoverlap:true;o:allowincell:true;mso-position-horizontal-relative:text;margin-left:14.6pt;mso-position-horizontal:absolute;mso-position-vertical-relative:text;margin-top:98.0pt;mso-position-vertical:absolute;width:87.0pt;height:78.2pt;mso-wrap-distance-left:9.0pt;mso-wrap-distance-top:0.0pt;mso-wrap-distance-right:9.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Style w:val="1024"/>
                <w:rFonts w:hint="default"/>
                <w:color w:val="000000" w:themeColor="text1"/>
                <w:sz w:val="21"/>
                <w:szCs w:val="21"/>
                <w:lang w:bidi="ar"/>
              </w:rPr>
            </w:pPr>
            <w:r>
              <w:rPr>
                <w:rStyle w:val="1024"/>
                <w:rFonts w:hint="default"/>
                <w:color w:val="000000" w:themeColor="text1"/>
                <w:sz w:val="21"/>
                <w:szCs w:val="21"/>
                <w:lang w:bidi="ar"/>
              </w:rPr>
              <w:t xml:space="preserve">1.基材：板材采用ENF级实木多层板。</w:t>
            </w:r>
            <w:r/>
          </w:p>
          <w:p>
            <w:pPr>
              <w:jc w:val="left"/>
              <w:spacing w:line="300" w:lineRule="auto"/>
              <w:rPr>
                <w:rFonts w:ascii="宋体" w:hAnsi="宋体" w:cs="宋体"/>
                <w:color w:val="000000" w:themeColor="text1"/>
                <w:szCs w:val="21"/>
              </w:rPr>
            </w:pPr>
            <w:r>
              <w:rPr>
                <w:rStyle w:val="1024"/>
                <w:rFonts w:hint="default"/>
                <w:color w:val="000000" w:themeColor="text1"/>
                <w:sz w:val="21"/>
                <w:szCs w:val="21"/>
                <w:lang w:bidi="ar"/>
              </w:rPr>
              <w:t xml:space="preserve">2.脚管：采用SPCC钢管57mm*57mm*1.5mm三角管+56.5mm*26.5mm套管，底脚采用ADC12压铸铝,连杆采用SPCC钢管，扁管60mm*30mm*1.2mm，扁管25mm*50mm*1.5mm+ABS+ADC12压铸铝，连接螺丝：45#钢。</w:t>
            </w:r>
            <w:r>
              <w:rPr>
                <w:rStyle w:val="1024"/>
                <w:rFonts w:hint="default"/>
                <w:color w:val="000000" w:themeColor="text1"/>
                <w:sz w:val="21"/>
                <w:szCs w:val="21"/>
                <w:lang w:bidi="ar"/>
              </w:rPr>
              <w:br/>
              <w:t xml:space="preserve">3.结构：使用二代上托翻转机构，翻转台面时左右两边都可操作，联动翻转。加大扳手一键开合，台面即翻转为垂直状况，可多数量推叠。台面翻起时有防倾斜功能。</w:t>
            </w:r>
            <w:r>
              <w:rPr>
                <w:rStyle w:val="1024"/>
                <w:rFonts w:hint="default"/>
                <w:color w:val="000000" w:themeColor="text1"/>
                <w:sz w:val="21"/>
                <w:szCs w:val="21"/>
                <w:lang w:bidi="ar"/>
              </w:rPr>
              <w:br/>
              <w:t xml:space="preserve">4.挡板：灰色塑料挡板，ABS塑料材质，塑料拉伸出模工艺。长度为530mm,（含每边一个15mm的注塑件堵头）高度为238mm，厚度为16mm，表面有条纹设计，中间有一条宽度7.5mm深度5mm的加强筋。挡板边有导弧。挡板吊码为注塑件。</w:t>
            </w:r>
            <w:r/>
          </w:p>
        </w:tc>
      </w:tr>
      <w:tr>
        <w:trPr>
          <w:jc w:val="center"/>
          <w:trHeight w:val="10933"/>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会议培训椅</w:t>
            </w:r>
            <w:r/>
          </w:p>
        </w:tc>
        <w:tc>
          <w:tcPr>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jc w:val="center"/>
              <w:spacing w:line="300" w:lineRule="auto"/>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Fonts w:ascii="宋体" w:hAnsi="宋体" w:cs="宋体"/>
                <w:color w:val="000000" w:themeColor="text1"/>
                <w:szCs w:val="21"/>
                <w:lang w:bidi="ar"/>
              </w:rPr>
            </w:pPr>
            <w:r>
              <w:rPr>
                <w:rFonts w:ascii="宋体" w:hAnsi="宋体" w:cs="宋体"/>
                <w:color w:val="000000" w:themeColor="text1"/>
                <w:szCs w:val="21"/>
                <w:lang w:bidi="ar"/>
              </w:rPr>
            </w:r>
            <w:r/>
          </w:p>
          <w:p>
            <w:pPr>
              <w:jc w:val="left"/>
              <w:spacing w:line="300" w:lineRule="auto"/>
              <w:rPr>
                <w:rFonts w:ascii="宋体" w:hAnsi="宋体" w:cs="宋体"/>
                <w:color w:val="000000" w:themeColor="text1"/>
                <w:szCs w:val="21"/>
                <w:lang w:bidi="ar"/>
              </w:rPr>
            </w:pPr>
            <w:r>
              <w:rPr>
                <w:rFonts w:ascii="宋体" w:hAnsi="宋体" w:cs="宋体"/>
                <w:color w:val="000000" w:themeColor="text1"/>
                <w:szCs w:val="21"/>
                <w:lang w:bidi="ar"/>
              </w:rPr>
            </w:r>
            <w:r/>
          </w:p>
          <w:p>
            <w:pPr>
              <w:jc w:val="left"/>
              <w:spacing w:line="300" w:lineRule="auto"/>
              <w:rPr>
                <w:rFonts w:ascii="宋体" w:hAnsi="宋体" w:cs="宋体"/>
                <w:color w:val="000000" w:themeColor="text1"/>
                <w:szCs w:val="21"/>
                <w:lang w:bidi="ar"/>
              </w:rPr>
            </w:pPr>
            <w:r>
              <w:rPr>
                <w:rFonts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椅背：</w:t>
            </w:r>
            <w:r/>
          </w:p>
          <w:p>
            <w:pPr>
              <w:jc w:val="left"/>
              <w:spacing w:line="300" w:lineRule="auto"/>
              <w:rPr>
                <w:rFonts w:ascii="宋体" w:hAnsi="宋体" w:cs="宋体"/>
                <w:color w:val="000000" w:themeColor="text1"/>
                <w:szCs w:val="21"/>
                <w:lang w:bidi="ar"/>
              </w:rPr>
            </w:pPr>
            <w:r>
              <w:rPr>
                <w:rFonts w:hint="eastAsia" w:ascii="宋体" w:hAnsi="宋体" w:cs="宋体"/>
                <w:color w:val="000000" w:themeColor="text1"/>
                <w:szCs w:val="21"/>
                <w:lang w:bidi="ar"/>
              </w:rPr>
              <w:t xml:space="preserve">采用全新聚丙稀（PP)加玻璃纤维，背宽480mm,背高320mm。</w:t>
            </w:r>
            <w:r>
              <w:rPr>
                <w:rFonts w:hint="eastAsia" w:ascii="宋体" w:hAnsi="宋体" w:cs="宋体"/>
                <w:color w:val="000000" w:themeColor="text1"/>
                <w:szCs w:val="21"/>
                <w:lang w:bidi="ar"/>
              </w:rPr>
              <w:br/>
            </w:r>
            <w:r>
              <w:rPr>
                <w:rFonts w:hint="eastAsia" w:ascii="宋体" w:hAnsi="宋体" w:cs="宋体"/>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2544" behindDoc="0" locked="0" layoutInCell="1" allowOverlap="1">
                      <wp:simplePos x="0" y="0"/>
                      <wp:positionH relativeFrom="column">
                        <wp:posOffset>-1321435</wp:posOffset>
                      </wp:positionH>
                      <wp:positionV relativeFrom="paragraph">
                        <wp:posOffset>572135</wp:posOffset>
                      </wp:positionV>
                      <wp:extent cx="811530" cy="961390"/>
                      <wp:effectExtent l="0" t="0" r="7620" b="635"/>
                      <wp:wrapNone/>
                      <wp:docPr id="24" name="图片_2_SpCnt_2"/>
                      <wp:cNvGraphicFramePr/>
                      <a:graphic xmlns:a="http://schemas.openxmlformats.org/drawingml/2006/main">
                        <a:graphicData uri="http://schemas.openxmlformats.org/drawingml/2006/picture">
                          <pic:pic xmlns:pic="http://schemas.openxmlformats.org/drawingml/2006/picture">
                            <pic:nvPicPr>
                              <pic:cNvPr id="27" name="图片_2_SpCnt_2"/>
                              <pic:cNvPicPr/>
                              <pic:nvPr/>
                            </pic:nvPicPr>
                            <pic:blipFill>
                              <a:blip r:embed="rId37"/>
                              <a:stretch/>
                            </pic:blipFill>
                            <pic:spPr bwMode="auto">
                              <a:xfrm>
                                <a:off x="0" y="0"/>
                                <a:ext cx="811530" cy="961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92544;o:allowoverlap:true;o:allowincell:true;mso-position-horizontal-relative:text;margin-left:-104.0pt;mso-position-horizontal:absolute;mso-position-vertical-relative:text;margin-top:45.0pt;mso-position-vertical:absolute;width:63.9pt;height:75.7pt;mso-wrap-distance-left:9.0pt;mso-wrap-distance-top:0.0pt;mso-wrap-distance-right:9.0pt;mso-wrap-distance-bottom:0.0pt;" stroked="f">
                      <v:path textboxrect="0,0,0,0"/>
                      <v:imagedata r:id="rId37" o:title=""/>
                    </v:shape>
                  </w:pict>
                </mc:Fallback>
              </mc:AlternateContent>
            </w:r>
            <w:r>
              <w:rPr>
                <w:rFonts w:hint="eastAsia" w:ascii="宋体" w:hAnsi="宋体" w:cs="宋体"/>
                <w:color w:val="000000" w:themeColor="text1"/>
                <w:szCs w:val="21"/>
                <w:lang w:bidi="ar"/>
              </w:rPr>
              <w:t xml:space="preserve">（1）椅背翻边设计增加靠背的牢固性，厚度6mm。</w:t>
            </w:r>
            <w:r>
              <w:rPr>
                <w:rFonts w:hint="eastAsia" w:ascii="宋体" w:hAnsi="宋体" w:cs="宋体"/>
                <w:color w:val="000000" w:themeColor="text1"/>
                <w:szCs w:val="21"/>
                <w:lang w:bidi="ar"/>
              </w:rPr>
              <w:br/>
              <w:t xml:space="preserve">（2）椅背手提功能方便单手挪动椅子，手提位置长105mm，宽23mm。</w:t>
            </w:r>
            <w:r>
              <w:rPr>
                <w:rFonts w:hint="eastAsia" w:ascii="宋体" w:hAnsi="宋体" w:cs="宋体"/>
                <w:color w:val="000000" w:themeColor="text1"/>
                <w:szCs w:val="21"/>
                <w:lang w:bidi="ar"/>
              </w:rPr>
              <w:br/>
            </w:r>
            <w:r>
              <w:rPr>
                <w:rFonts w:ascii="宋体" w:hAnsi="宋体" w:cs="宋体"/>
                <w:color w:val="000000" w:themeColor="text1"/>
                <w:szCs w:val="21"/>
                <w:lang w:bidi="ar"/>
              </w:rPr>
              <w:t xml:space="preserve">2.</w:t>
            </w:r>
            <w:r>
              <w:rPr>
                <w:rFonts w:hint="eastAsia" w:ascii="宋体" w:hAnsi="宋体" w:cs="宋体"/>
                <w:color w:val="000000" w:themeColor="text1"/>
                <w:szCs w:val="21"/>
                <w:lang w:bidi="ar"/>
              </w:rPr>
              <w:t xml:space="preserve">椅座：</w:t>
            </w:r>
            <w:r/>
          </w:p>
          <w:p>
            <w:pPr>
              <w:jc w:val="left"/>
              <w:spacing w:line="300" w:lineRule="auto"/>
              <w:rPr>
                <w:rFonts w:ascii="宋体" w:hAnsi="宋体" w:cs="宋体"/>
                <w:color w:val="000000" w:themeColor="text1"/>
                <w:szCs w:val="21"/>
                <w:lang w:bidi="ar"/>
              </w:rPr>
            </w:pPr>
            <w:r>
              <w:rPr>
                <w:rFonts w:hint="eastAsia" w:ascii="宋体" w:hAnsi="宋体" w:cs="宋体"/>
                <w:color w:val="000000" w:themeColor="text1"/>
                <w:szCs w:val="21"/>
                <w:lang w:bidi="ar"/>
              </w:rPr>
              <w:t xml:space="preserve">椅面采用全新软性聚乙烯（PE）。由三部分组成（上座板、弹簧、底板）。</w:t>
            </w:r>
            <w:r>
              <w:rPr>
                <w:rFonts w:hint="eastAsia" w:ascii="宋体" w:hAnsi="宋体" w:cs="宋体"/>
                <w:color w:val="000000" w:themeColor="text1"/>
                <w:szCs w:val="21"/>
                <w:lang w:bidi="ar"/>
              </w:rPr>
              <w:br/>
              <w:t xml:space="preserve">（1）座宽440mm，座深430mm，平均厚度6mm。</w:t>
            </w:r>
            <w:r>
              <w:rPr>
                <w:rFonts w:hint="eastAsia" w:ascii="宋体" w:hAnsi="宋体" w:cs="宋体"/>
                <w:color w:val="000000" w:themeColor="text1"/>
                <w:szCs w:val="21"/>
                <w:lang w:bidi="ar"/>
              </w:rPr>
              <w:br/>
              <w:t xml:space="preserve">（2）椅座是翻转卡扣式设计，可堆叠，便于收纳，节省空间。</w:t>
            </w:r>
            <w:r/>
          </w:p>
          <w:p>
            <w:pPr>
              <w:jc w:val="left"/>
              <w:spacing w:line="300" w:lineRule="auto"/>
              <w:rPr>
                <w:rFonts w:ascii="宋体" w:hAnsi="宋体" w:cs="宋体"/>
                <w:color w:val="000000" w:themeColor="text1"/>
                <w:szCs w:val="21"/>
                <w:lang w:bidi="ar"/>
              </w:rPr>
            </w:pPr>
            <w:r>
              <w:rPr>
                <w:rFonts w:hint="eastAsia" w:ascii="宋体" w:hAnsi="宋体" w:cs="宋体"/>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9472" behindDoc="0" locked="0" layoutInCell="1" allowOverlap="1">
                      <wp:simplePos x="0" y="0"/>
                      <wp:positionH relativeFrom="column">
                        <wp:posOffset>-1513205</wp:posOffset>
                      </wp:positionH>
                      <wp:positionV relativeFrom="paragraph">
                        <wp:posOffset>544830</wp:posOffset>
                      </wp:positionV>
                      <wp:extent cx="1257300" cy="1171575"/>
                      <wp:effectExtent l="0" t="0" r="0" b="0"/>
                      <wp:wrapNone/>
                      <wp:docPr id="25" name="图片_1_SpCnt_4"/>
                      <wp:cNvGraphicFramePr/>
                      <a:graphic xmlns:a="http://schemas.openxmlformats.org/drawingml/2006/main">
                        <a:graphicData uri="http://schemas.openxmlformats.org/drawingml/2006/picture">
                          <pic:pic xmlns:pic="http://schemas.openxmlformats.org/drawingml/2006/picture">
                            <pic:nvPicPr>
                              <pic:cNvPr id="24" name="图片_1_SpCnt_4"/>
                              <pic:cNvPicPr/>
                              <pic:nvPr/>
                            </pic:nvPicPr>
                            <pic:blipFill>
                              <a:blip r:embed="rId38"/>
                              <a:stretch/>
                            </pic:blipFill>
                            <pic:spPr bwMode="auto">
                              <a:xfrm>
                                <a:off x="0" y="0"/>
                                <a:ext cx="1257300" cy="1171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9472;o:allowoverlap:true;o:allowincell:true;mso-position-horizontal-relative:text;margin-left:-119.1pt;mso-position-horizontal:absolute;mso-position-vertical-relative:text;margin-top:42.9pt;mso-position-vertical:absolute;width:99.0pt;height:92.2pt;mso-wrap-distance-left:9.0pt;mso-wrap-distance-top:0.0pt;mso-wrap-distance-right:9.0pt;mso-wrap-distance-bottom:0.0pt;" stroked="f">
                      <v:path textboxrect="0,0,0,0"/>
                      <v:imagedata r:id="rId38" o:title=""/>
                    </v:shape>
                  </w:pict>
                </mc:Fallback>
              </mc:AlternateContent>
            </w:r>
            <w:r>
              <w:rPr>
                <w:rFonts w:hint="eastAsia" w:ascii="宋体" w:hAnsi="宋体" w:cs="宋体"/>
                <w:color w:val="000000" w:themeColor="text1"/>
                <w:szCs w:val="21"/>
                <w:lang w:bidi="ar"/>
              </w:rPr>
              <w:t xml:space="preserve">（3）座板标配4个弹簧，弹簧直径32mm,线径3.5mm，高度35mm，内置m10与m5的螺丝同向锁定。</w:t>
            </w:r>
            <w:r/>
          </w:p>
          <w:p>
            <w:pPr>
              <w:jc w:val="left"/>
              <w:spacing w:line="300" w:lineRule="auto"/>
              <w:rPr>
                <w:rFonts w:ascii="宋体" w:hAnsi="宋体" w:cs="宋体"/>
                <w:color w:val="000000" w:themeColor="text1"/>
                <w:szCs w:val="21"/>
                <w:lang w:bidi="ar"/>
              </w:rPr>
            </w:pPr>
            <w:r>
              <w:rPr>
                <w:rFonts w:hint="eastAsia" w:ascii="宋体" w:hAnsi="宋体" w:cs="宋体"/>
                <w:color w:val="000000" w:themeColor="text1"/>
                <w:szCs w:val="21"/>
                <w:lang w:bidi="ar"/>
              </w:rPr>
              <w:t xml:space="preserve">（4）座壳为全新聚丙稀材质（PP)。</w:t>
            </w:r>
            <w:r>
              <w:rPr>
                <w:rFonts w:hint="eastAsia" w:ascii="宋体" w:hAnsi="宋体" w:cs="宋体"/>
                <w:color w:val="000000" w:themeColor="text1"/>
                <w:szCs w:val="21"/>
                <w:lang w:bidi="ar"/>
              </w:rPr>
              <w:br/>
            </w: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扶手：</w:t>
            </w:r>
            <w:r/>
          </w:p>
          <w:p>
            <w:pPr>
              <w:jc w:val="left"/>
              <w:spacing w:line="300" w:lineRule="auto"/>
              <w:rPr>
                <w:rFonts w:ascii="宋体" w:hAnsi="宋体" w:cs="宋体"/>
                <w:color w:val="000000" w:themeColor="text1"/>
                <w:szCs w:val="21"/>
                <w:lang w:bidi="ar"/>
              </w:rPr>
            </w:pPr>
            <w:r>
              <w:rPr>
                <w:rFonts w:hint="eastAsia" w:ascii="宋体" w:hAnsi="宋体" w:cs="宋体"/>
                <w:color w:val="000000" w:themeColor="text1"/>
                <w:szCs w:val="21"/>
                <w:lang w:bidi="ar"/>
              </w:rPr>
              <w:t xml:space="preserve">扶手采用全新聚丙烯加玻璃纤维扶手，距地高度645mm，扶手宽45mm、长195mm、厚13～15mm。</w:t>
            </w:r>
            <w:r>
              <w:rPr>
                <w:rFonts w:hint="eastAsia" w:ascii="宋体" w:hAnsi="宋体" w:cs="宋体"/>
                <w:color w:val="000000" w:themeColor="text1"/>
                <w:szCs w:val="21"/>
                <w:lang w:bidi="ar"/>
              </w:rPr>
              <w:br/>
            </w:r>
            <w:r>
              <w:rPr>
                <w:rFonts w:ascii="宋体" w:hAnsi="宋体" w:cs="宋体"/>
                <w:color w:val="000000" w:themeColor="text1"/>
                <w:szCs w:val="21"/>
                <w:lang w:bidi="ar"/>
              </w:rPr>
              <w:t xml:space="preserve">4.</w:t>
            </w:r>
            <w:r>
              <w:rPr>
                <w:rFonts w:hint="eastAsia" w:ascii="宋体" w:hAnsi="宋体" w:cs="宋体"/>
                <w:color w:val="000000" w:themeColor="text1"/>
                <w:szCs w:val="21"/>
                <w:lang w:bidi="ar"/>
              </w:rPr>
              <w:t xml:space="preserve">钢架：</w:t>
            </w:r>
            <w:r/>
          </w:p>
          <w:p>
            <w:pPr>
              <w:jc w:val="left"/>
              <w:spacing w:line="300" w:lineRule="auto"/>
              <w:rPr>
                <w:rFonts w:ascii="宋体" w:hAnsi="宋体" w:cs="宋体"/>
                <w:color w:val="000000" w:themeColor="text1"/>
                <w:szCs w:val="21"/>
                <w:lang w:bidi="ar"/>
              </w:rPr>
            </w:pPr>
            <w:r>
              <w:rPr>
                <w:rFonts w:hint="eastAsia" w:ascii="宋体" w:hAnsi="宋体" w:cs="宋体"/>
                <w:color w:val="000000" w:themeColor="text1"/>
                <w:szCs w:val="21"/>
                <w:lang w:bidi="ar"/>
              </w:rPr>
              <w:t xml:space="preserve">钢架采用冷轧钢管压铸成型，前钢材架为圆管直径22mm、壁厚1.5mm，后钢材架为椭圆形管，内长35mm、内宽20mm、壁厚1.5mm。</w:t>
            </w:r>
            <w:r>
              <w:rPr>
                <w:rFonts w:hint="eastAsia" w:ascii="宋体" w:hAnsi="宋体" w:cs="宋体"/>
                <w:color w:val="000000" w:themeColor="text1"/>
                <w:szCs w:val="21"/>
                <w:lang w:bidi="ar"/>
              </w:rPr>
              <w:br/>
            </w:r>
            <w:r>
              <w:rPr>
                <w:rFonts w:ascii="宋体" w:hAnsi="宋体" w:cs="宋体"/>
                <w:color w:val="000000" w:themeColor="text1"/>
                <w:szCs w:val="21"/>
                <w:lang w:bidi="ar"/>
              </w:rPr>
              <w:t xml:space="preserve">5.</w:t>
            </w:r>
            <w:r>
              <w:rPr>
                <w:rFonts w:hint="eastAsia" w:ascii="宋体" w:hAnsi="宋体" w:cs="宋体"/>
                <w:color w:val="000000" w:themeColor="text1"/>
                <w:szCs w:val="21"/>
                <w:lang w:bidi="ar"/>
              </w:rPr>
              <w:t xml:space="preserve">脚垫：</w:t>
            </w:r>
            <w:r/>
          </w:p>
          <w:p>
            <w:pPr>
              <w:jc w:val="left"/>
              <w:spacing w:line="300" w:lineRule="auto"/>
              <w:rPr>
                <w:rFonts w:ascii="宋体" w:hAnsi="宋体" w:cs="宋体"/>
                <w:color w:val="000000" w:themeColor="text1"/>
                <w:szCs w:val="21"/>
              </w:rPr>
            </w:pPr>
            <w:r>
              <w:rPr>
                <w:rFonts w:hint="eastAsia" w:ascii="宋体" w:hAnsi="宋体" w:cs="宋体"/>
                <w:color w:val="000000" w:themeColor="text1"/>
                <w:szCs w:val="21"/>
                <w:lang w:bidi="ar"/>
              </w:rPr>
              <w:t xml:space="preserve">前后脚垫采用全新尼龙材质,前两脚脚垫直径23mm、厚度≥6.5mm，后两脚脚垫厚度≥16mm，静音脚胶塞PE材质。</w:t>
            </w:r>
            <w:r/>
          </w:p>
        </w:tc>
      </w:tr>
      <w:tr>
        <w:trPr>
          <w:jc w:val="center"/>
          <w:trHeight w:val="7972"/>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学生课桌</w:t>
            </w:r>
            <w:r/>
          </w:p>
        </w:tc>
        <w:tc>
          <w:tcPr>
            <w:tcBorders>
              <w:top w:val="single" w:color="000000" w:sz="4" w:space="0"/>
              <w:left w:val="single" w:color="000000" w:sz="4" w:space="0"/>
              <w:bottom w:val="single" w:color="000000" w:sz="4" w:space="0"/>
              <w:right w:val="single" w:color="000000" w:sz="4" w:space="0"/>
            </w:tcBorders>
            <w:tcW w:w="2584" w:type="dxa"/>
            <w:vAlign w:val="center"/>
            <w:vMerge w:val="restart"/>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95616" behindDoc="0" locked="0" layoutInCell="1" allowOverlap="1">
                      <wp:simplePos x="0" y="0"/>
                      <wp:positionH relativeFrom="column">
                        <wp:posOffset>26670</wp:posOffset>
                      </wp:positionH>
                      <wp:positionV relativeFrom="paragraph">
                        <wp:posOffset>2767965</wp:posOffset>
                      </wp:positionV>
                      <wp:extent cx="1165860" cy="756285"/>
                      <wp:effectExtent l="0" t="0" r="5715" b="5715"/>
                      <wp:wrapNone/>
                      <wp:docPr id="26" name="图片_23"/>
                      <wp:cNvGraphicFramePr/>
                      <a:graphic xmlns:a="http://schemas.openxmlformats.org/drawingml/2006/main">
                        <a:graphicData uri="http://schemas.openxmlformats.org/drawingml/2006/picture">
                          <pic:pic xmlns:pic="http://schemas.openxmlformats.org/drawingml/2006/picture">
                            <pic:nvPicPr>
                              <pic:cNvPr id="29" name="图片_23"/>
                              <pic:cNvPicPr/>
                              <pic:nvPr/>
                            </pic:nvPicPr>
                            <pic:blipFill>
                              <a:blip r:embed="rId39"/>
                              <a:stretch/>
                            </pic:blipFill>
                            <pic:spPr bwMode="auto">
                              <a:xfrm>
                                <a:off x="0" y="0"/>
                                <a:ext cx="1165860" cy="756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95616;o:allowoverlap:true;o:allowincell:true;mso-position-horizontal-relative:text;margin-left:2.1pt;mso-position-horizontal:absolute;mso-position-vertical-relative:text;margin-top:217.9pt;mso-position-vertical:absolute;width:91.8pt;height:59.5pt;mso-wrap-distance-left:9.0pt;mso-wrap-distance-top:0.0pt;mso-wrap-distance-right:9.0pt;mso-wrap-distance-bottom:0.0pt;" stroked="f">
                      <v:path textboxrect="0,0,0,0"/>
                      <v:imagedata r:id="rId39" o:title=""/>
                    </v:shape>
                  </w:pict>
                </mc:Fallback>
              </mc:AlternateContent>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1.桌架：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底脚及台面板托架材质为压铸铝ADC12铝锭。</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五金件表面经除锈、酸洗、磷化、静电喷涂处理。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△采用三合一设计组合，底脚及台面板托架采用铝锭经模具压铸成型，中间立柱采用铝合金经模具挤压成型。</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△带一体压铸成型的书包挂钩。</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△五金件外观色泽均匀一致，表面光滑。</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2.挡板：</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△采用1.2mm冷轧钢板激光切割成型，带圆形网孔，整块挡板无焊接，整块钢板成型，挡板左右连接桌脚，顶部连接桌面。</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3.书网架：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左右吊装机构材质为优质压铸铝ADC12铝锭，表面做阳极氧化处理。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△左右吊装机构采用铝锭经模具压铸成型，厚度3mm，内部设计插入式安装孔，无螺丝固定，横条采用直径10mm不锈钢管切割成型，厚度1.2mm。</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highlight w:val="yellow"/>
              </w:rPr>
              <w:t xml:space="preserve">桌面：1200mm*460mm*25mm。</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△桌面基材采用高密度生态板，经模具一体式注塑封边，设计带笔槽。</w:t>
            </w:r>
            <w:r/>
          </w:p>
          <w:p>
            <w:pPr>
              <w:jc w:val="left"/>
              <w:spacing w:line="300" w:lineRule="auto"/>
              <w:rPr>
                <w:rFonts w:ascii="宋体" w:hAnsi="宋体" w:cs="宋体"/>
                <w:color w:val="000000" w:themeColor="text1"/>
                <w:szCs w:val="21"/>
                <w:lang w:bidi="ar"/>
              </w:rPr>
            </w:pPr>
            <w:r>
              <w:rPr>
                <w:rFonts w:ascii="SimSun" w:hAnsi="SimSun" w:eastAsia="SimSun" w:cs="SimSun"/>
                <w:b/>
                <w:color w:val="000000"/>
                <w:sz w:val="24"/>
              </w:rPr>
              <w:t xml:space="preserve">（提供样品）</w:t>
            </w:r>
            <w:r>
              <w:rPr>
                <w:rFonts w:ascii="宋体" w:hAnsi="宋体" w:cs="宋体"/>
                <w:color w:val="000000" w:themeColor="text1"/>
                <w:szCs w:val="21"/>
                <w:lang w:bidi="ar"/>
              </w:rPr>
            </w:r>
            <w:r/>
          </w:p>
        </w:tc>
      </w:tr>
      <w:tr>
        <w:trPr>
          <w:jc w:val="center"/>
          <w:trHeight w:val="3778"/>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学生课椅</w:t>
            </w:r>
            <w:r/>
          </w:p>
        </w:tc>
        <w:tc>
          <w:tcPr>
            <w:tcBorders>
              <w:top w:val="single" w:color="000000" w:sz="4" w:space="0"/>
              <w:left w:val="single" w:color="000000" w:sz="4" w:space="0"/>
              <w:bottom w:val="single" w:color="000000" w:sz="4" w:space="0"/>
              <w:right w:val="single" w:color="000000" w:sz="4" w:space="0"/>
            </w:tcBorders>
            <w:tcW w:w="2584" w:type="dxa"/>
            <w:vAlign w:val="center"/>
            <w:vMerge w:val="continue"/>
            <w:textDirection w:val="lrTb"/>
            <w:noWrap w:val="false"/>
          </w:tcPr>
          <w:p>
            <w:pPr>
              <w:jc w:val="center"/>
              <w:spacing w:line="300" w:lineRule="auto"/>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4893" w:type="dxa"/>
            <w:vAlign w:val="center"/>
            <w:textDirection w:val="lrTb"/>
            <w:noWrap w:val="false"/>
          </w:tcPr>
          <w:p>
            <w:pPr>
              <w:jc w:val="left"/>
              <w:spacing w:line="300" w:lineRule="auto"/>
              <w:rPr>
                <w:rFonts w:ascii="宋体" w:hAnsi="宋体" w:cs="宋体"/>
                <w:color w:val="000000" w:themeColor="text1"/>
                <w:szCs w:val="21"/>
                <w:lang w:bidi="ar"/>
              </w:rPr>
            </w:pPr>
            <w:r>
              <w:rPr>
                <w:rFonts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站脚：椭圆形管材，内套管采用40mm*20mm*1.2mm椭圆形管材激光切割，下架左右带横梁，五金件表面经除锈、酸洗、磷化、静电喷涂处理。</w:t>
            </w:r>
            <w:r/>
          </w:p>
          <w:p>
            <w:pPr>
              <w:jc w:val="left"/>
              <w:spacing w:line="300" w:lineRule="auto"/>
              <w:rPr>
                <w:rFonts w:ascii="宋体" w:hAnsi="宋体" w:cs="宋体"/>
                <w:color w:val="000000" w:themeColor="text1"/>
                <w:szCs w:val="21"/>
              </w:rPr>
            </w:pPr>
            <w:r>
              <w:rPr>
                <w:rFonts w:ascii="宋体" w:hAnsi="宋体" w:cs="宋体"/>
                <w:color w:val="000000" w:themeColor="text1"/>
                <w:szCs w:val="21"/>
                <w:lang w:bidi="ar"/>
              </w:rPr>
              <w:t xml:space="preserve">2.</w:t>
            </w:r>
            <w:r>
              <w:rPr>
                <w:rFonts w:hint="eastAsia" w:ascii="宋体" w:hAnsi="宋体" w:cs="宋体"/>
                <w:color w:val="000000" w:themeColor="text1"/>
                <w:szCs w:val="21"/>
                <w:lang w:bidi="ar"/>
              </w:rPr>
              <w:t xml:space="preserve">座背胶壳：采用PP（聚丙烯）塑料全新料一体注塑成型，表面麻面晒纹，背面设有多条加强筋结构，正面按照人体工学设计，背壳上方设置拉手孔，座架下设计圆形软胶垫。</w:t>
            </w:r>
            <w:r/>
          </w:p>
        </w:tc>
      </w:tr>
    </w:tbl>
    <w:p>
      <w:pPr>
        <w:ind w:firstLine="480"/>
        <w:jc w:val="left"/>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产品规格及视图</w:t>
      </w:r>
      <w:r/>
    </w:p>
    <w:p>
      <w:pPr>
        <w:ind w:firstLine="480"/>
        <w:jc w:val="left"/>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产品序号1：单人床</w:t>
      </w:r>
      <w:r/>
    </w:p>
    <w:p>
      <w:pPr>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mc:AlternateContent>
          <mc:Choice Requires="wpg">
            <w:drawing>
              <wp:inline xmlns:wp="http://schemas.openxmlformats.org/drawingml/2006/wordprocessingDrawing" distT="0" distB="0" distL="0" distR="0">
                <wp:extent cx="4943475" cy="3781425"/>
                <wp:effectExtent l="0" t="0" r="0" b="0"/>
                <wp:docPr id="27" name="图片 34" descr="17338ee564d04e5f1f5e05f34bf2de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17338ee564d04e5f1f5e05f34bf2de42"/>
                        <pic:cNvPicPr>
                          <a:picLocks noChangeAspect="1"/>
                        </pic:cNvPicPr>
                        <pic:nvPr/>
                      </pic:nvPicPr>
                      <pic:blipFill>
                        <a:blip r:embed="rId40"/>
                        <a:srcRect l="5978" t="4106" r="0" b="0"/>
                        <a:stretch/>
                      </pic:blipFill>
                      <pic:spPr bwMode="auto">
                        <a:xfrm>
                          <a:off x="0" y="0"/>
                          <a:ext cx="4943475" cy="3781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389.2pt;height:297.8pt;mso-wrap-distance-left:0.0pt;mso-wrap-distance-top:0.0pt;mso-wrap-distance-right:0.0pt;mso-wrap-distance-bottom:0.0pt;" stroked="false">
                <v:path textboxrect="0,0,0,0"/>
                <v:imagedata r:id="rId40" o:title=""/>
              </v:shape>
            </w:pict>
          </mc:Fallback>
        </mc:AlternateContent>
      </w:r>
      <w:r/>
    </w:p>
    <w:p>
      <w:pPr>
        <w:ind w:firstLine="480"/>
        <w:jc w:val="left"/>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产品序号2：床头柜</w:t>
      </w:r>
      <w:r/>
    </w:p>
    <w:p>
      <w:pPr>
        <w:ind w:firstLine="480"/>
        <w:jc w:val="left"/>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mc:AlternateContent>
          <mc:Choice Requires="wpg">
            <w:drawing>
              <wp:inline xmlns:wp="http://schemas.openxmlformats.org/drawingml/2006/wordprocessingDrawing" distT="0" distB="0" distL="0" distR="0">
                <wp:extent cx="5257800" cy="3943350"/>
                <wp:effectExtent l="0" t="0" r="0" b="0"/>
                <wp:docPr id="28" name="图片 35" descr="adfa64939f9478403a5783d4a0e2ed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adfa64939f9478403a5783d4a0e2ed0b"/>
                        <pic:cNvPicPr>
                          <a:picLocks noChangeAspect="1"/>
                        </pic:cNvPicPr>
                        <pic:nvPr/>
                      </pic:nvPicPr>
                      <pic:blipFill>
                        <a:blip r:embed="rId41"/>
                        <a:stretch/>
                      </pic:blipFill>
                      <pic:spPr bwMode="auto">
                        <a:xfrm>
                          <a:off x="0" y="0"/>
                          <a:ext cx="5257800" cy="3943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14.0pt;height:310.5pt;mso-wrap-distance-left:0.0pt;mso-wrap-distance-top:0.0pt;mso-wrap-distance-right:0.0pt;mso-wrap-distance-bottom:0.0pt;" stroked="false">
                <v:path textboxrect="0,0,0,0"/>
                <v:imagedata r:id="rId41" o:title=""/>
              </v:shape>
            </w:pict>
          </mc:Fallback>
        </mc:AlternateContent>
      </w:r>
      <w:r/>
    </w:p>
    <w:p>
      <w:pPr>
        <w:ind w:firstLine="480"/>
        <w:jc w:val="left"/>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产品序号3：衣柜</w:t>
      </w:r>
      <w:r/>
    </w:p>
    <w:p>
      <w:pPr>
        <w:ind w:firstLine="480"/>
        <w:jc w:val="left"/>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mc:AlternateContent>
          <mc:Choice Requires="wpg">
            <w:drawing>
              <wp:inline xmlns:wp="http://schemas.openxmlformats.org/drawingml/2006/wordprocessingDrawing" distT="0" distB="0" distL="0" distR="0">
                <wp:extent cx="5257800" cy="3943350"/>
                <wp:effectExtent l="0" t="0" r="0" b="0"/>
                <wp:docPr id="29" name="图片 36" descr="977831de2b1c0d4378bf38a26cb4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977831de2b1c0d4378bf38a26cb43743"/>
                        <pic:cNvPicPr>
                          <a:picLocks noChangeAspect="1"/>
                        </pic:cNvPicPr>
                        <pic:nvPr/>
                      </pic:nvPicPr>
                      <pic:blipFill>
                        <a:blip r:embed="rId42"/>
                        <a:stretch/>
                      </pic:blipFill>
                      <pic:spPr bwMode="auto">
                        <a:xfrm>
                          <a:off x="0" y="0"/>
                          <a:ext cx="5257800" cy="3943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14.0pt;height:310.5pt;mso-wrap-distance-left:0.0pt;mso-wrap-distance-top:0.0pt;mso-wrap-distance-right:0.0pt;mso-wrap-distance-bottom:0.0pt;" stroked="false">
                <v:path textboxrect="0,0,0,0"/>
                <v:imagedata r:id="rId42" o:title=""/>
              </v:shape>
            </w:pict>
          </mc:Fallback>
        </mc:AlternateContent>
      </w:r>
      <w:r/>
    </w:p>
    <w:p>
      <w:pPr>
        <w:ind w:firstLine="480"/>
        <w:jc w:val="left"/>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产品序号4：书桌</w:t>
      </w:r>
      <w:r/>
    </w:p>
    <w:p>
      <w:pPr>
        <w:ind w:firstLine="480"/>
        <w:jc w:val="left"/>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mc:AlternateContent>
          <mc:Choice Requires="wpg">
            <w:drawing>
              <wp:inline xmlns:wp="http://schemas.openxmlformats.org/drawingml/2006/wordprocessingDrawing" distT="0" distB="0" distL="0" distR="0">
                <wp:extent cx="5257800" cy="3719195"/>
                <wp:effectExtent l="0" t="0" r="0" b="5080"/>
                <wp:docPr id="30" name="图片 37" descr="35c5f957c8bfdff3f7ba45dc5dde07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35c5f957c8bfdff3f7ba45dc5dde070e"/>
                        <pic:cNvPicPr>
                          <a:picLocks noChangeAspect="1"/>
                        </pic:cNvPicPr>
                        <pic:nvPr/>
                      </pic:nvPicPr>
                      <pic:blipFill>
                        <a:blip r:embed="rId43"/>
                        <a:srcRect l="0" t="5684" r="0" b="0"/>
                        <a:stretch/>
                      </pic:blipFill>
                      <pic:spPr bwMode="auto">
                        <a:xfrm>
                          <a:off x="0" y="0"/>
                          <a:ext cx="5257800" cy="37191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14.0pt;height:292.8pt;mso-wrap-distance-left:0.0pt;mso-wrap-distance-top:0.0pt;mso-wrap-distance-right:0.0pt;mso-wrap-distance-bottom:0.0pt;" stroked="false">
                <v:path textboxrect="0,0,0,0"/>
                <v:imagedata r:id="rId43" o:title=""/>
              </v:shape>
            </w:pict>
          </mc:Fallback>
        </mc:AlternateContent>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产品序号13：沙发床</w:t>
      </w:r>
      <w:r/>
    </w:p>
    <w:p>
      <w:pPr>
        <w:ind w:firstLine="480"/>
        <w:jc w:val="center"/>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center"/>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mc:AlternateContent>
          <mc:Choice Requires="wpg">
            <w:drawing>
              <wp:inline xmlns:wp="http://schemas.openxmlformats.org/drawingml/2006/wordprocessingDrawing" distT="0" distB="0" distL="0" distR="0">
                <wp:extent cx="5260975" cy="4067175"/>
                <wp:effectExtent l="0" t="0" r="6350" b="0"/>
                <wp:docPr id="31" name="图片 1" descr="9ba5ad1b0e0f7c05308657694a7fc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ba5ad1b0e0f7c05308657694a7fc208"/>
                        <pic:cNvPicPr>
                          <a:picLocks noChangeAspect="1"/>
                        </pic:cNvPicPr>
                        <pic:nvPr/>
                      </pic:nvPicPr>
                      <pic:blipFill>
                        <a:blip r:embed="rId44"/>
                        <a:stretch/>
                      </pic:blipFill>
                      <pic:spPr bwMode="auto">
                        <a:xfrm>
                          <a:off x="0" y="0"/>
                          <a:ext cx="5260975" cy="4067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14.2pt;height:320.2pt;mso-wrap-distance-left:0.0pt;mso-wrap-distance-top:0.0pt;mso-wrap-distance-right:0.0pt;mso-wrap-distance-bottom:0.0pt;" stroked="false">
                <v:path textboxrect="0,0,0,0"/>
                <v:imagedata r:id="rId44" o:title=""/>
              </v:shape>
            </w:pict>
          </mc:Fallback>
        </mc:AlternateContent>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产品序号15：办公椅</w:t>
      </w:r>
      <w:r/>
    </w:p>
    <w:p>
      <w:pPr>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mc:AlternateContent>
          <mc:Choice Requires="wpg">
            <w:drawing>
              <wp:inline xmlns:wp="http://schemas.openxmlformats.org/drawingml/2006/wordprocessingDrawing" distT="0" distB="0" distL="0" distR="0">
                <wp:extent cx="5417185" cy="7793355"/>
                <wp:effectExtent l="0" t="0" r="2540" b="7620"/>
                <wp:docPr id="32" name="图片 42" descr="57835e0951475f57a9fc7e09d69ee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57835e0951475f57a9fc7e09d69ee163"/>
                        <pic:cNvPicPr>
                          <a:picLocks noChangeAspect="1"/>
                        </pic:cNvPicPr>
                        <pic:nvPr/>
                      </pic:nvPicPr>
                      <pic:blipFill>
                        <a:blip r:embed="rId45"/>
                        <a:stretch/>
                      </pic:blipFill>
                      <pic:spPr bwMode="auto">
                        <a:xfrm>
                          <a:off x="0" y="0"/>
                          <a:ext cx="5417185" cy="7793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26.5pt;height:613.6pt;mso-wrap-distance-left:0.0pt;mso-wrap-distance-top:0.0pt;mso-wrap-distance-right:0.0pt;mso-wrap-distance-bottom:0.0pt;" stroked="false">
                <v:path textboxrect="0,0,0,0"/>
                <v:imagedata r:id="rId45" o:title=""/>
              </v:shape>
            </w:pict>
          </mc:Fallback>
        </mc:AlternateContent>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ind w:firstLine="480"/>
        <w:jc w:val="left"/>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产品序号18：茶水柜</w:t>
      </w:r>
      <w:r/>
    </w:p>
    <w:p>
      <w:pPr>
        <w:ind w:firstLine="480"/>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mc:AlternateContent>
          <mc:Choice Requires="wpg">
            <w:drawing>
              <wp:inline xmlns:wp="http://schemas.openxmlformats.org/drawingml/2006/wordprocessingDrawing" distT="0" distB="0" distL="0" distR="0">
                <wp:extent cx="4886960" cy="3665220"/>
                <wp:effectExtent l="0" t="0" r="8890" b="1905"/>
                <wp:docPr id="33" name="图片 41" descr="0de2b8ea0aeee15b4dc32957f582a1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0de2b8ea0aeee15b4dc32957f582a1a8"/>
                        <pic:cNvPicPr>
                          <a:picLocks noChangeAspect="1"/>
                        </pic:cNvPicPr>
                        <pic:nvPr/>
                      </pic:nvPicPr>
                      <pic:blipFill>
                        <a:blip r:embed="rId46"/>
                        <a:stretch/>
                      </pic:blipFill>
                      <pic:spPr bwMode="auto">
                        <a:xfrm>
                          <a:off x="0" y="0"/>
                          <a:ext cx="4886960" cy="3665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384.8pt;height:288.6pt;mso-wrap-distance-left:0.0pt;mso-wrap-distance-top:0.0pt;mso-wrap-distance-right:0.0pt;mso-wrap-distance-bottom:0.0pt;" stroked="false">
                <v:path textboxrect="0,0,0,0"/>
                <v:imagedata r:id="rId46" o:title=""/>
              </v:shape>
            </w:pict>
          </mc:Fallback>
        </mc:AlternateContent>
      </w:r>
      <w:r/>
    </w:p>
    <w:p>
      <w:pPr>
        <w:ind w:firstLine="480"/>
        <w:jc w:val="left"/>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产品序号25：学生课桌</w:t>
      </w:r>
      <w:r/>
    </w:p>
    <w:p>
      <w:pPr>
        <w:ind w:firstLine="480"/>
        <w:jc w:val="left"/>
        <w:spacing w:line="360" w:lineRule="auto"/>
        <w:rPr>
          <w:rFonts w:asciiTheme="minorEastAsia" w:hAnsiTheme="minorEastAsia" w:eastAsiaTheme="minorEastAsia" w:cstheme="minorEastAsia"/>
          <w:sz w:val="24"/>
          <w:szCs w:val="24"/>
        </w:rPr>
      </w:pPr>
      <w:r>
        <mc:AlternateContent>
          <mc:Choice Requires="wpg">
            <w:drawing>
              <wp:inline xmlns:wp="http://schemas.openxmlformats.org/drawingml/2006/wordprocessingDrawing" distT="0" distB="0" distL="0" distR="0">
                <wp:extent cx="5172710" cy="3813175"/>
                <wp:effectExtent l="0" t="0" r="8890" b="6350"/>
                <wp:docPr id="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
                        <pic:cNvPicPr>
                          <a:picLocks noChangeAspect="1"/>
                        </pic:cNvPicPr>
                        <pic:nvPr/>
                      </pic:nvPicPr>
                      <pic:blipFill>
                        <a:blip r:embed="rId47"/>
                        <a:srcRect l="855" t="5609" r="1060" b="825"/>
                        <a:stretch/>
                      </pic:blipFill>
                      <pic:spPr bwMode="auto">
                        <a:xfrm>
                          <a:off x="0" y="0"/>
                          <a:ext cx="5172710" cy="3813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07.3pt;height:300.2pt;mso-wrap-distance-left:0.0pt;mso-wrap-distance-top:0.0pt;mso-wrap-distance-right:0.0pt;mso-wrap-distance-bottom:0.0pt;" stroked="f">
                <v:path textboxrect="0,0,0,0"/>
                <v:imagedata r:id="rId47" o:title=""/>
              </v:shape>
            </w:pict>
          </mc:Fallback>
        </mc:AlternateContent>
      </w:r>
      <w:r/>
    </w:p>
    <w:p>
      <w:pPr>
        <w:ind w:firstLine="480"/>
        <w:jc w:val="left"/>
        <w:spacing w:line="360" w:lineRule="auto"/>
        <w:rPr>
          <w:rFonts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sz w:val="24"/>
          <w:szCs w:val="24"/>
        </w:rPr>
        <w:t xml:space="preserve">部分房间可能需要根据层高、布局等因素进行相应调整，中标人在中标后须进行现场实地复核，确保安装无瑕疵、无误差。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四、项目实施及相关服务要求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（一）生产工艺及管理要求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1、产品外形尺寸与图纸要求尺寸偏差不超过±</w:t>
      </w:r>
      <w:r>
        <w:rPr>
          <w:rFonts w:ascii="SimSun" w:hAnsi="SimSun" w:eastAsia="SimSun" w:cs="SimSun"/>
          <w:b/>
          <w:color w:val="000000"/>
          <w:sz w:val="24"/>
          <w:highlight w:val="yellow"/>
        </w:rPr>
        <w:t xml:space="preserve">10</w:t>
      </w:r>
      <w:r>
        <w:rPr>
          <w:rFonts w:ascii="SimSun" w:hAnsi="SimSun" w:eastAsia="SimSun" w:cs="SimSun"/>
          <w:b/>
          <w:color w:val="000000"/>
          <w:sz w:val="24"/>
        </w:rPr>
        <w:t xml:space="preserve">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2、按设计要求选用基材及面材，封边应严密、平整，不允许脱胶和明显透胶、鼓泡，表面无划伤、压痕、裂纹、崩角；贴面的纹理、图案应相似，质保期内不允许出现表面开裂现象；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3、台面平整度偏差≤0.2mm；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4、锁具安装后与门表面平齐（≤0.5mm）；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5、结构牢固，各部件尺寸标准、平整、光洁；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6、焊缝要求：所有焊缝均要求均匀满焊，焊痕表面波纹应均匀，外表的接头处要光滑，不得有毛刺；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7、凡用连接螺栓的，伸出螺帽后的部分须采用圆形封闭保护螺帽等安全防护措施；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8、各零部件和五金配件牢固，使用灵活，各配件不得少件、漏件、透钉等现象。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所有连接点或连接件均采用圆角连接，需要折边的必须折边，金属表面要求光滑、美观，不能有影响外观和使用性能的永久性变形，凡触及人体和存放物的部分，应去掉毛边、锐角、突出物和棱角，各部分的安装应牢固可靠，不许有松动现象，凡需焊接的部件要焊接牢固，因焊接而产生的变形必须矫正，不许出现漏焊、焊穿、气孔等现象，焊痕表面波纹应均匀，外表的接头处要光滑，冲压件表面不许有裂痕，表面涂饰要平整光滑，不许有流挂、起粒、皱皮、露底、剥落、伤痕等缺陷，色泽应一致，漆面应均匀。不得含有锋利角或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10、须提供满足本项目生产所需的组织管理、人员投入，包括项目总负责人、项目经理、技术人员、设计人员等，具有类似项目从业经验。项目经理须全程跟踪本项目。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11、提供满足本项目生产所需的机械设备，并进行产能的介绍。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12、提供进度管理表，合理安排现场复核、深化设计、材料采购、批量生产、检验包装、货物运输、现场安装等各项事宜，制定科学、合理、有针对性的进度控制方案及保障措施。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13、制定本项目生产工艺流程和质量管理措施，确保达到招标文件规定的货物性能、技术要求、质量标准。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14、生产过程中，原材料选择材质结实、环保无毒的木材、金属等，确保质量符合相关标准和法规要求。投标人提供产品原材料配置表，明确主要原材料品牌。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人提供原材料在采购及生产过程中的管控及检测措施，确保在后期生产过程中的产品质量。生产过程中，应进行多道质量检测，包括原材料检验、部件组装检验和成品质检等。通过对每个环节进行检验，及时发现和解决潜在的质量问题，确保产品符合质量要求。为确保家具的使用寿命和稳定性，制造时应该进行强度测试，评估家具的负载能力和稳定性达到法规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交货前选择干燥、通风良好的存放地点，避免存放在潮湿或有害物质存在的环境中。对存储的产品进行合适的标识，包括名称、批次、存储日期等关键信息，以便追溯。定期检查存储的物品，确保其品质和存储条件符合要求，如发现异常，及时采取措施进行调整或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货物发运前对其进行满足运输距离、防潮、防震、防锈和防破损装卸等要求包装，以保证货物安全运达校方指定地点。验收交货前存放及保管概由中标人负责。产品材料的包装均应有良好的防湿、防锈、防潮、防雨、防腐及防碰撞的措施。凡由于包装不良造成的损失和由此产生的费用均由中标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（二）供货安装实施要求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针对本项目制定安全管理制度和操作规程，中标人应遵守采购人各项规章制度，文明施工。进入项目现场的车辆、设备按指定地点停放，及时清理现场垃圾，如造成地面、墙面、门窗等损坏，需恢复原状或赔偿相应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2、在项目实施期间，如发生安全事故、人身伤害和其它财产安全事故，由中标人全权负责处理，并承担全部责任。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3、在产品使用过程中，如因产品质量引发安全事故、人身伤害和其它财产安全事故，由中标人全权负责处理，并承担全部责任。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4、交货时间：确保在合同签订后30日（日历天）内供货到位并安装完毕，投标人应按照招标需求合理安排时间，制定科学、合理、有针对性的具体措施。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5、交货地点：采购人指定地点。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6、货物的包装应有良好的防潮、防雨及防碰撞措施，中标人应保证货物安全运达采购人指定地点，货物在交付前发生的风险均由中标人负责。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7、制定本项目搬运安装方案，确保指挥有序，安装规范，摆放准确。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所有货物进场前需经采购人确认，并提供原厂物流发货单，确认无误后由中标人运至采购人指定地点，验收交货前存放及保管概由中标人负责。未经采购人确认或经采购人确认参数等与招标文件要求和响应文件承诺不符的，不得进场，因此产生的延期或退换货等风险及相关费用，由中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9、供货时，中标人须提供同批次合格家具（所有品种）的检验检测报告，学校派专人进行核查。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项目实施期间，中标人工作人员须遵守学校各项规章制度，进入项目现场的车辆、设备按指定的地点停放，不得妨碍其它施工和阻碍交通。项目结束后，及时清理现场，打扫干净，墙面、门窗如有损坏需恢复原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项目安装结束后，采购人将随机抽取货物送至检测机构对货物的技术参数及甲醛等有害物质进行检测，无论检查合格与否相关检测费用均由中标人承担，如果随机抽取的任意一款货物检测不合格，采购人将视为所有货物验收不合格而退回所有货物，由此产生的经济损失由中标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12、根据《教育部办公厅关于加强学校新建校舍室内空气质量管理的通知》(教发厅函〔2020〕32 号），在货物投入使用前，参照《民用建筑工程室内环境污染控制标准》（GB50325-2020），对校舍室内空气质量进行检测，无论检测合格与否相关费用均由中标人承担。凡检测不合格须进行空气治理直至检测合格，相关费用均由中标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13、货物抽检合格并且空气检测符合《民用建筑工程室内环境污染控制标准》（GB50325-2020）后采购人组织验收。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（三）售后服务要求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1、本项目免费质保期5年（自验收合格之日起计）。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2、中标人能提供及时有效的售后服务，拥有固定的售后服务机构和固定的售后服务人员，如在使用过程中发生质量问题，在接到采购人通知后2小时内到达采购人现场。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3、投标人应在投标文件中明确售后服务能力（包括交货期、保修期时限、售后服务、 维护响应时间等）。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质保期内全免费上门质保，同一材料、同一质量问题连续两次维修仍无法正常使用，中标人应无条件给予全套更新或退货（所有产品质保时间为自验收合格之日起计）。中标人应对货物出现的质量及安全问题负责处理解决并承担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质保期满后，中标人须提供优惠的维修价格（人工费、出厂价零配件费、其他材料费等）进行相关服务，在产品寿命期内，中标人应能保证采购人更换到原厂正宗的零部件，保证维修配件的供应和及时维修，维修价格保持不变（政策调整因素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6、中标人应免费对采购人技术人员进行操作、保养、维修等方面的培训，并且提供免费的技术咨询服务。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货到采购人指定地点后，采购人须在10日内清点核对，采购人对货物依据招标文件上的技术规格要求和国家有关质量标准进行现场初步核对，外观、说明书、包装符合招标文件技术要求的，给予签收，不合格的不予签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2、中标人按照招标文件要求负责产品安装并与采购人使用人员交接使用事宜，使用一段时间（不少于一个月）后，采购人组织最终验收。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如采购人需要，采购人可请国家认可的专业检测机构参与最终验收，并由其出具质量检测报告。验收时采购人和中标人均须在现场，验收完毕后作出验收结果报告；若聘请第三方中立机构验收，验收费用由采购人和中标人协商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请投标人提供实施方案，实施方案需包含生产组织管理人员配置表（项目总负责人、项目经理、技术人员、设计人员，注明人员从业经验年限）、进度计划表、产品原材料配置表（明确主要原材料品牌）、质量检测措施（含原材料检验、部件组装检验和成品质检）、售后服务能力（包含保修期时限、维护响应时间等）五个方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五、样品要求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6"/>
        <w:gridCol w:w="3390"/>
        <w:gridCol w:w="4518"/>
      </w:tblGrid>
      <w:tr>
        <w:trPr>
          <w:trHeight w:val="3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r>
      <w:tr>
        <w:trPr>
          <w:trHeight w:val="9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沙发床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数量：1张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规格、主要材质及参数，均见项目需求</w:t>
            </w:r>
            <w:r/>
          </w:p>
        </w:tc>
      </w:tr>
      <w:tr>
        <w:trPr>
          <w:trHeight w:val="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数量：1把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规格、主要材质及参数，均见项目需求</w:t>
            </w:r>
            <w:r/>
          </w:p>
        </w:tc>
      </w:tr>
      <w:tr>
        <w:trPr>
          <w:trHeight w:val="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学生课桌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数量：1组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规格、主要材质及参数，均见项目需求</w:t>
            </w:r>
            <w:r/>
          </w:p>
        </w:tc>
      </w:tr>
      <w:tr>
        <w:trPr>
          <w:trHeight w:val="3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部件小样</w:t>
            </w:r>
            <w:r/>
          </w:p>
        </w:tc>
      </w:tr>
      <w:tr>
        <w:trPr>
          <w:trHeight w:val="8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床头板（用于单人床）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数量：1个</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规格、主要材质及参数，均见项目需求</w:t>
            </w:r>
            <w:r/>
          </w:p>
        </w:tc>
      </w:tr>
      <w:tr>
        <w:trPr>
          <w:trHeight w:val="8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胶背（用于PP座椅）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数量：1个</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规格、主要材质及参数，均见项目需求</w:t>
            </w:r>
            <w:r/>
          </w:p>
        </w:tc>
      </w:tr>
      <w:tr>
        <w:trPr>
          <w:trHeight w:val="8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喷塑钢管（用于办公桌桌脚）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数量：1个</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规格、主要材质及参数，均见项目需求</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注：不限定样品颜色，建议参考项目需求所列彩色图片，中标人生产前提供色板给采购人确认。</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样品送达时间及安装规定：样品须在开标当天上午10点前（逾期不予接收）送至扬州市文昌东路9号广陵新城市民中心1号楼负二楼样品展示区，并安装摆放整齐。（地下车库限高2.2M）。样品安装结束后，开标前由交易中心工作人员及监督人员统一进行编号、封号，开标后投标人必须退出样品现场，直至样品打分结束。</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2.样品费用：样品的制作、运输、安装、退场等费用均由投标人承担。</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3.样品标识：所有样品都不应含有或隐去投标人单位名称、品牌、商标等能标明具体投标人的标识。</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样品退场：采购活动结束后，未中标人的样品，由投标人1个工作日内及时取回；中标人的样品，应按采购人要求送至指定位置，由采购人进行封存保管，并作为履约验收的参考。若投标人未及时取回，交易中心不负有保管责任。</w:t>
      </w:r>
      <w:r/>
    </w:p>
    <w:p>
      <w:pPr>
        <w:ind w:firstLine="480"/>
        <w:jc w:val="left"/>
        <w:spacing w:line="300" w:lineRule="auto"/>
      </w:pPr>
      <w:r/>
      <w:r/>
    </w:p>
    <w:p>
      <w:pPr>
        <w:rPr>
          <w:rFonts w:ascii="黑体" w:hAnsi="Courier New" w:eastAsia="黑体" w:cs="Courier New"/>
          <w:bCs/>
          <w:color w:val="000000"/>
          <w:sz w:val="44"/>
          <w:szCs w:val="21"/>
        </w:rPr>
      </w:pPr>
      <w:r>
        <w:rPr>
          <w:rFonts w:hint="eastAsia" w:ascii="黑体" w:hAnsi="Courier New" w:eastAsia="黑体" w:cs="Courier New"/>
          <w:bCs/>
          <w:color w:val="000000"/>
          <w:sz w:val="44"/>
          <w:szCs w:val="21"/>
        </w:rPr>
        <w:br w:type="page" w:clear="all"/>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第五章  评标方法与评标标准</w:t>
      </w:r>
      <w:r/>
    </w:p>
    <w:p>
      <w:pPr>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p>
      <w:pPr>
        <w:ind w:firstLine="480"/>
        <w:spacing w:line="0" w:lineRule="atLeas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采用综合评分法的，评标结果按评审后得分由高到低顺序排列。得分相同的，按投标报价由低到高顺序排列。得分且投标报价相同的并列。</w:t>
      </w:r>
      <w:r/>
    </w:p>
    <w:tbl>
      <w:tblPr>
        <w:tblW w:w="780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采购包号</w:t>
            </w:r>
            <w:r/>
          </w:p>
        </w:tc>
        <w:tc>
          <w:tcPr>
            <w:tcW w:w="1593"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选取中标候选人数量</w:t>
            </w:r>
            <w:r/>
          </w:p>
        </w:tc>
        <w:tc>
          <w:tcPr>
            <w:tcW w:w="4869"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选取中标候选人的原则</w:t>
            </w:r>
            <w:r/>
          </w:p>
        </w:tc>
      </w:tr>
      <w:tr>
        <w:trPr/>
        <w:tc>
          <w:tcPr>
            <w:tcW w:w="134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593"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4869"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满足招标文件全部实质性要求，且按照评审因素的量化指标评审得分最高的投标人为中标候选人。</w:t>
            </w:r>
            <w:r/>
          </w:p>
        </w:tc>
      </w:tr>
    </w:tbl>
    <w:p>
      <w:pPr>
        <w:jc w:val="left"/>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39"/>
        <w:jc w:val="left"/>
        <w:spacing w:before="120" w:after="120" w:line="0" w:lineRule="atLeas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政府采购政策功能落实</w:t>
      </w:r>
      <w:r/>
    </w:p>
    <w:p>
      <w:pPr>
        <w:ind w:firstLine="439"/>
        <w:jc w:val="left"/>
        <w:spacing w:before="120" w:after="120" w:line="0" w:lineRule="atLeast"/>
        <w:rPr>
          <w:rFonts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本项目专门面向中小企业：是</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19"/>
        <w:gridCol w:w="5244"/>
      </w:tblGrid>
      <w:tr>
        <w:trPr/>
        <w:tc>
          <w:tcPr>
            <w:tcW w:w="2119"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采购包号</w:t>
            </w:r>
            <w:r/>
          </w:p>
        </w:tc>
        <w:tc>
          <w:tcPr>
            <w:tcW w:w="5244"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专门面向中小企业</w:t>
            </w:r>
            <w:r/>
          </w:p>
        </w:tc>
      </w:tr>
      <w:tr>
        <w:trPr/>
        <w:tc>
          <w:tcPr>
            <w:tcW w:w="2119"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5244" w:type="dxa"/>
            <w:vAlign w:val="center"/>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 xml:space="preserve">是</w:t>
            </w:r>
            <w:r/>
          </w:p>
        </w:tc>
      </w:tr>
    </w:tbl>
    <w:p>
      <w:pPr>
        <w:jc w:val="left"/>
        <w:spacing w:before="120" w:after="120" w:line="0" w:lineRule="atLeast"/>
        <w:rPr>
          <w:rFonts w:asciiTheme="minorEastAsia" w:hAnsiTheme="minorEastAsia" w:eastAsiaTheme="minorEastAsia" w:cstheme="minorEastAsia"/>
          <w:b/>
          <w:sz w:val="24"/>
          <w:szCs w:val="24"/>
          <w:highlight w:val="yellow"/>
        </w:rPr>
      </w:pPr>
      <w:r>
        <w:rPr>
          <w:rFonts w:asciiTheme="minorEastAsia" w:hAnsiTheme="minorEastAsia" w:eastAsiaTheme="minorEastAsia" w:cstheme="minorEastAsia"/>
          <w:b/>
          <w:sz w:val="24"/>
          <w:szCs w:val="24"/>
          <w:highlight w:val="yellow"/>
        </w:rPr>
      </w:r>
      <w:r/>
    </w:p>
    <w:p>
      <w:pPr>
        <w:ind w:firstLine="480"/>
        <w:jc w:val="left"/>
        <w:spacing w:before="120" w:after="120" w:line="0" w:lineRule="atLeas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1、小微型企业价格扣除</w:t>
      </w:r>
      <w:r/>
    </w:p>
    <w:p>
      <w:pPr>
        <w:ind w:firstLine="480"/>
        <w:jc w:val="left"/>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（1）本项目对小型和微型企业产品给予</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的扣除价格，用扣除后的价格参与评审。</w:t>
      </w:r>
      <w:r/>
    </w:p>
    <w:p>
      <w:pPr>
        <w:ind w:firstLine="480"/>
        <w:jc w:val="left"/>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（2）供应商需按照采购文件的要求提供</w:t>
      </w:r>
      <w:r>
        <w:rPr>
          <w:rFonts w:hint="eastAsia" w:asciiTheme="minorEastAsia" w:hAnsiTheme="minorEastAsia" w:eastAsiaTheme="minorEastAsia" w:cstheme="minorEastAsia"/>
          <w:color w:val="000000"/>
          <w:sz w:val="24"/>
          <w:szCs w:val="24"/>
        </w:rPr>
        <w:t xml:space="preserve">相应的《中小企业声明函</w:t>
      </w:r>
      <w:r>
        <w:rPr>
          <w:rFonts w:hint="eastAsia" w:asciiTheme="minorEastAsia" w:hAnsiTheme="minorEastAsia" w:eastAsiaTheme="minorEastAsia" w:cstheme="minorEastAsia"/>
          <w:color w:val="000000"/>
          <w:sz w:val="24"/>
          <w:szCs w:val="24"/>
        </w:rPr>
        <w:t xml:space="preserve">》。</w:t>
      </w:r>
      <w:r/>
    </w:p>
    <w:p>
      <w:pPr>
        <w:ind w:firstLine="480"/>
        <w:jc w:val="left"/>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（3）企业标准请参照《关于印发中小企业划型标准规定的通知》（工信部联企业[2011]300号）文件规定自行填写。</w:t>
      </w:r>
      <w:r/>
    </w:p>
    <w:p>
      <w:pPr>
        <w:ind w:firstLine="480"/>
        <w:jc w:val="left"/>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2、残疾人福利单位价格扣除</w:t>
      </w:r>
      <w:r/>
    </w:p>
    <w:p>
      <w:pPr>
        <w:ind w:firstLine="480"/>
        <w:jc w:val="left"/>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（1）本项目对残疾人福利性单位视同小型、微型企业，给予</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的价格扣除，用扣除后的价格参与评审。</w:t>
      </w:r>
      <w:r/>
    </w:p>
    <w:p>
      <w:pPr>
        <w:ind w:firstLine="480"/>
        <w:jc w:val="left"/>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（2）残疾人福利单位需按照采购文件的要求提供《残疾人福利性单位声明函》。</w:t>
      </w:r>
      <w:r/>
    </w:p>
    <w:p>
      <w:pPr>
        <w:ind w:firstLine="480"/>
        <w:jc w:val="left"/>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（3）残疾人福利单位标准请参照《关于促进残疾人就业政府采购政策的通知》（财库〔2017〕141号）。</w:t>
      </w:r>
      <w:r/>
    </w:p>
    <w:p>
      <w:pPr>
        <w:ind w:firstLine="480"/>
        <w:jc w:val="left"/>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3、监狱和戒毒企业价格扣除</w:t>
      </w:r>
      <w:r/>
    </w:p>
    <w:p>
      <w:pPr>
        <w:ind w:firstLine="480"/>
        <w:jc w:val="left"/>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（1）本项目对监狱和戒毒企业（简称监狱企业）视同小型、微型企业，给予</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的价格扣除，用扣除后的价格参与评审。</w:t>
      </w:r>
      <w:r/>
    </w:p>
    <w:p>
      <w:pPr>
        <w:ind w:firstLine="480"/>
        <w:jc w:val="left"/>
        <w:spacing w:before="120" w:after="120" w:line="0" w:lineRule="atLeas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（2）监狱企业参加政府采购活动时，需提供由省级以上监狱管理局、戒毒管理局(含新疆生产建设兵团)出具的属于监狱企业的证明文件。供应商如不提</w:t>
      </w:r>
      <w:r>
        <w:rPr>
          <w:rFonts w:hint="eastAsia" w:asciiTheme="minorEastAsia" w:hAnsiTheme="minorEastAsia" w:eastAsiaTheme="minorEastAsia" w:cstheme="minorEastAsia"/>
          <w:color w:val="000000"/>
          <w:sz w:val="24"/>
          <w:szCs w:val="24"/>
        </w:rPr>
        <w:t xml:space="preserve">供上述证明文件，价格将不做相应扣除。</w:t>
      </w:r>
      <w:r/>
    </w:p>
    <w:p>
      <w:pPr>
        <w:ind w:firstLine="480"/>
        <w:jc w:val="left"/>
        <w:spacing w:before="120" w:after="120" w:line="0" w:lineRule="atLeas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（3）监狱企业标准请参照《关于政府采购支持监狱企业发展有关问题的通知》（财库〔2014〕68号）。</w:t>
      </w:r>
      <w:r/>
    </w:p>
    <w:p>
      <w:pPr>
        <w:ind w:firstLine="480"/>
        <w:jc w:val="left"/>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4、残疾人福利单位、监狱企业属于小型、微型企业的，不重复享受政策。</w:t>
      </w:r>
      <w:r/>
    </w:p>
    <w:p>
      <w:pPr>
        <w:ind w:firstLine="480"/>
        <w:jc w:val="left"/>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的价格扣除，用扣除后的价格参与评审。</w:t>
      </w:r>
      <w:r/>
    </w:p>
    <w:p>
      <w:pPr>
        <w:ind w:firstLine="480"/>
        <w:jc w:val="left"/>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6、联合体各方均为小型、微型企业（残疾人福利单位、监狱企业）的，联合体享受</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价格扣除，用扣除后的价格参与评审。</w:t>
      </w:r>
      <w:r/>
    </w:p>
    <w:p>
      <w:pPr>
        <w:ind w:firstLine="480"/>
        <w:jc w:val="left"/>
        <w:spacing w:before="120" w:after="120" w:line="0" w:lineRule="atLeast"/>
        <w:rPr>
          <w:rFonts w:asciiTheme="minorEastAsia" w:hAnsiTheme="minorEastAsia" w:eastAsiaTheme="minorEastAsia" w:cstheme="minorEastAsia"/>
          <w:b/>
          <w:color w:val="000000"/>
          <w:sz w:val="24"/>
          <w:szCs w:val="24"/>
          <w:highlight w:val="yellow"/>
        </w:rPr>
      </w:pPr>
      <w:r>
        <w:rPr>
          <w:rFonts w:hint="eastAsia" w:asciiTheme="minorEastAsia" w:hAnsiTheme="minorEastAsia" w:eastAsiaTheme="minorEastAsia" w:cstheme="minorEastAsia"/>
          <w:b/>
          <w:color w:val="000000"/>
          <w:sz w:val="24"/>
          <w:szCs w:val="24"/>
        </w:rPr>
        <w:t xml:space="preserve">评标方法与评标标准</w:t>
      </w:r>
      <w:r/>
    </w:p>
    <w:tbl>
      <w:tblPr>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报价</w:t>
            </w:r>
            <w:r/>
          </w:p>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以满足招标文件要求的最低投标报价为评标基准价，得满分30分，其他投标报价得分=(评标基准价／其他投标报价)×30×100%。</w:t>
            </w:r>
            <w:r/>
          </w:p>
        </w:tc>
      </w:tr>
      <w:tr>
        <w:trPr>
          <w:jc w:val="center"/>
          <w:trHeight w:val="8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企业实力</w:t>
            </w:r>
            <w:r/>
          </w:p>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ff0000"/>
                <w:sz w:val="24"/>
                <w:szCs w:val="24"/>
              </w:rPr>
              <w:t xml:space="preserve">（</w:t>
            </w:r>
            <w:r>
              <w:rPr>
                <w:rFonts w:asciiTheme="minorEastAsia" w:hAnsiTheme="minorEastAsia" w:eastAsiaTheme="minorEastAsia" w:cstheme="minorEastAsia"/>
                <w:color w:val="ff0000"/>
                <w:sz w:val="24"/>
                <w:szCs w:val="24"/>
              </w:rPr>
              <w:t xml:space="preserve">12</w:t>
            </w:r>
            <w:r>
              <w:rPr>
                <w:rFonts w:hint="eastAsia" w:asciiTheme="minorEastAsia" w:hAnsiTheme="minorEastAsia" w:eastAsiaTheme="minorEastAsia" w:cstheme="minorEastAsia"/>
                <w:color w:val="ff0000"/>
                <w:sz w:val="24"/>
                <w:szCs w:val="24"/>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所投产品制造商（生产者）</w:t>
            </w:r>
            <w:r>
              <w:rPr>
                <w:rFonts w:hint="eastAsia" w:asciiTheme="minorEastAsia" w:hAnsiTheme="minorEastAsia" w:eastAsiaTheme="minorEastAsia" w:cstheme="minorEastAsia"/>
                <w:color w:val="000000"/>
                <w:sz w:val="24"/>
                <w:szCs w:val="24"/>
              </w:rPr>
              <w:t xml:space="preserve">具有有效</w:t>
            </w:r>
            <w:r>
              <w:rPr>
                <w:rFonts w:asciiTheme="minorEastAsia" w:hAnsiTheme="minorEastAsia" w:eastAsiaTheme="minorEastAsia" w:cstheme="minorEastAsia"/>
                <w:color w:val="000000"/>
                <w:sz w:val="24"/>
                <w:szCs w:val="24"/>
              </w:rPr>
              <w:t xml:space="preserve">期内</w:t>
            </w:r>
            <w:r>
              <w:rPr>
                <w:rFonts w:hint="eastAsia" w:asciiTheme="minorEastAsia" w:hAnsiTheme="minorEastAsia" w:eastAsiaTheme="minorEastAsia" w:cstheme="minorEastAsia"/>
                <w:color w:val="000000"/>
                <w:sz w:val="24"/>
                <w:szCs w:val="24"/>
              </w:rPr>
              <w:t xml:space="preserve">的</w:t>
            </w:r>
            <w:r>
              <w:rPr>
                <w:rFonts w:asciiTheme="minorEastAsia" w:hAnsiTheme="minorEastAsia" w:eastAsiaTheme="minorEastAsia" w:cstheme="minorEastAsia"/>
                <w:color w:val="000000"/>
                <w:sz w:val="24"/>
                <w:szCs w:val="24"/>
              </w:rPr>
              <w:t xml:space="preserve">由国家认证机构颁发的《中国环境标志产品认证证书》</w:t>
            </w:r>
            <w:r>
              <w:rPr>
                <w:rFonts w:hint="eastAsia" w:asciiTheme="minorEastAsia" w:hAnsiTheme="minorEastAsia" w:eastAsiaTheme="minorEastAsia" w:cstheme="minorEastAsia"/>
                <w:color w:val="000000"/>
                <w:sz w:val="24"/>
                <w:szCs w:val="24"/>
              </w:rPr>
              <w:t xml:space="preserve">，且认证的主要产品覆盖类似以下产品：序号1单人床、序号3衣柜、序号4书桌、序号5PP座椅、序号6圆茶几、序号13沙发床、序号14办公桌、序号15办公椅、序号16接待椅、序号17钢制文件柜（中二斗）、序号25学生课桌、序号26学生课椅。</w:t>
            </w:r>
            <w:r>
              <w:rPr>
                <w:rFonts w:hint="eastAsia" w:asciiTheme="minorEastAsia" w:hAnsiTheme="minorEastAsia" w:eastAsiaTheme="minorEastAsia" w:cstheme="minorEastAsia"/>
                <w:color w:val="000000"/>
                <w:sz w:val="24"/>
                <w:szCs w:val="24"/>
              </w:rPr>
              <w:t xml:space="preserve">每</w:t>
            </w:r>
            <w:r>
              <w:rPr>
                <w:rFonts w:asciiTheme="minorEastAsia" w:hAnsiTheme="minorEastAsia" w:eastAsiaTheme="minorEastAsia" w:cstheme="minorEastAsia"/>
                <w:color w:val="000000"/>
                <w:sz w:val="24"/>
                <w:szCs w:val="24"/>
              </w:rPr>
              <w:t xml:space="preserve">有一个得0.5</w:t>
            </w:r>
            <w:r>
              <w:rPr>
                <w:rFonts w:hint="eastAsia" w:asciiTheme="minorEastAsia" w:hAnsiTheme="minorEastAsia" w:eastAsiaTheme="minorEastAsia" w:cstheme="minorEastAsia"/>
                <w:color w:val="000000"/>
                <w:sz w:val="24"/>
                <w:szCs w:val="24"/>
              </w:rPr>
              <w:t xml:space="preserve">分，</w:t>
            </w:r>
            <w:r>
              <w:rPr>
                <w:rFonts w:asciiTheme="minorEastAsia" w:hAnsiTheme="minorEastAsia" w:eastAsiaTheme="minorEastAsia" w:cstheme="minorEastAsia"/>
                <w:color w:val="000000"/>
                <w:sz w:val="24"/>
                <w:szCs w:val="24"/>
              </w:rPr>
              <w:t xml:space="preserve">满分6分</w:t>
            </w:r>
            <w:r>
              <w:rPr>
                <w:rFonts w:hint="eastAsia" w:asciiTheme="minorEastAsia" w:hAnsiTheme="minorEastAsia" w:eastAsiaTheme="minorEastAsia" w:cstheme="minorEastAsia"/>
                <w:color w:val="000000"/>
                <w:sz w:val="24"/>
                <w:szCs w:val="24"/>
              </w:rPr>
              <w:t xml:space="preserve">。</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所投产品制造商（生产者）</w:t>
            </w:r>
            <w:r>
              <w:rPr>
                <w:rFonts w:hint="eastAsia" w:asciiTheme="minorEastAsia" w:hAnsiTheme="minorEastAsia" w:eastAsiaTheme="minorEastAsia" w:cstheme="minorEastAsia"/>
                <w:color w:val="000000"/>
                <w:sz w:val="24"/>
                <w:szCs w:val="24"/>
              </w:rPr>
              <w:t xml:space="preserve">具有有效期内的由国家认证机构颁发的质量管理体系认证证书（ISO9001）、环境管理体系认证证书（ISO14001），有一个得1分，满分2分。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rPr>
              <w:t xml:space="preserve">投标人通过国家认监委“商品售后服务评价体系GB/T27922-2011”认证，五星评价得4分，四星评价得2分，三星及以下评价得</w:t>
            </w:r>
            <w:r>
              <w:rPr>
                <w:rFonts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分，未提供认证不得分。</w:t>
            </w:r>
            <w:r/>
          </w:p>
          <w:p>
            <w:pPr>
              <w:ind w:firstLine="482"/>
              <w:spacing w:line="400" w:lineRule="exact"/>
              <w:rPr>
                <w:rFonts w:asciiTheme="minorEastAsia" w:hAnsiTheme="minorEastAsia" w:eastAsiaTheme="minorEastAsia" w:cstheme="minorEastAsia"/>
                <w:color w:val="000000"/>
                <w:sz w:val="24"/>
                <w:szCs w:val="24"/>
              </w:rPr>
            </w:pPr>
            <w:r>
              <w:rPr>
                <w:rFonts w:hint="eastAsia" w:ascii="宋体" w:hAnsi="宋体" w:cs="宋体"/>
                <w:b/>
                <w:bCs/>
                <w:sz w:val="24"/>
                <w:szCs w:val="24"/>
              </w:rPr>
              <w:t xml:space="preserve">备注：以上</w:t>
            </w:r>
            <w:r>
              <w:rPr>
                <w:rFonts w:hint="eastAsia" w:ascii="宋体" w:hAnsi="宋体" w:cs="宋体"/>
                <w:b/>
                <w:bCs/>
                <w:sz w:val="24"/>
                <w:szCs w:val="24"/>
              </w:rPr>
              <w:t xml:space="preserve">三</w:t>
            </w:r>
            <w:r>
              <w:rPr>
                <w:rFonts w:hint="eastAsia" w:ascii="宋体" w:hAnsi="宋体" w:cs="宋体"/>
                <w:b/>
                <w:bCs/>
                <w:sz w:val="24"/>
                <w:szCs w:val="24"/>
              </w:rPr>
              <w:t xml:space="preserve">项须提供有效证书扫描件及国家认证认可监督管理委员会官网查询截图，否则不得分。未按要求提供材料或材料不全的不得分。</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业绩</w:t>
            </w:r>
            <w:r/>
          </w:p>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asciiTheme="minorEastAsia" w:hAnsiTheme="minorEastAsia" w:eastAsiaTheme="minorEastAsia" w:cstheme="minorEastAsia"/>
                <w:color w:val="000000"/>
                <w:sz w:val="24"/>
                <w:szCs w:val="24"/>
              </w:rPr>
              <w:t xml:space="preserve">0</w:t>
            </w:r>
            <w:r>
              <w:rPr>
                <w:rFonts w:hint="eastAsia" w:asciiTheme="minorEastAsia" w:hAnsiTheme="minorEastAsia" w:eastAsiaTheme="minorEastAsia" w:cstheme="minorEastAsia"/>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投标人2022年1月1日至今具有类似项目业绩的，有一项得2分，满分10分。以合同签订时间为准，需提供合同和验收材料等（均须原件扫描上传）。</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实施方案</w:t>
            </w:r>
            <w:r/>
          </w:p>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ff0000"/>
                <w:sz w:val="24"/>
                <w:szCs w:val="24"/>
              </w:rPr>
              <w:t xml:space="preserve">（暗标）</w:t>
            </w:r>
            <w:r>
              <w:rPr>
                <w:rFonts w:hint="eastAsia" w:asciiTheme="minorEastAsia" w:hAnsiTheme="minorEastAsia" w:eastAsiaTheme="minorEastAsia" w:cstheme="minorEastAsia"/>
                <w:color w:val="000000"/>
                <w:sz w:val="24"/>
                <w:szCs w:val="24"/>
              </w:rPr>
              <w:t xml:space="preserve">（12分）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宋体" w:hAnsi="宋体"/>
                <w:sz w:val="24"/>
                <w:szCs w:val="24"/>
              </w:rPr>
            </w:r>
            <w:r>
              <w:rPr>
                <w:rFonts w:ascii="SimSun" w:hAnsi="SimSun" w:eastAsia="SimSun" w:cs="SimSun"/>
                <w:color w:val="000000"/>
                <w:sz w:val="24"/>
                <w:highlight w:val="yellow"/>
              </w:rPr>
              <w:t xml:space="preserve">请投标人提供实施方案，实施方案需包含生产组织管理人员配置表（项目总负责人、项目经理、技术人员、设计人员，注明人员从业经验年限）、进度计划表、产品原材料配置表（明确主要原材料品牌）、质量检测措施（含原材料检验、部件组装检验和成品质检）、售后服务能力（包含保修期时限、维护响应时间等）五个方面， 每个方面符合采购文件要求得2.4分，满分12分。</w:t>
            </w:r>
            <w:r>
              <w:rPr>
                <w:rFonts w:hint="eastAsia" w:ascii="宋体" w:hAnsi="宋体"/>
                <w:sz w:val="24"/>
                <w:szCs w:val="24"/>
              </w:rPr>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样品（</w:t>
            </w:r>
            <w:r>
              <w:rPr>
                <w:rFonts w:asciiTheme="minorEastAsia" w:hAnsiTheme="minorEastAsia" w:eastAsiaTheme="minorEastAsia" w:cstheme="minorEastAsia"/>
                <w:color w:val="000000"/>
                <w:sz w:val="24"/>
                <w:szCs w:val="24"/>
              </w:rPr>
              <w:t xml:space="preserve">24</w:t>
            </w:r>
            <w:r>
              <w:rPr>
                <w:rFonts w:hint="eastAsia" w:asciiTheme="minorEastAsia" w:hAnsiTheme="minorEastAsia" w:eastAsiaTheme="minorEastAsia" w:cstheme="minorEastAsia"/>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成品大样（</w:t>
            </w:r>
            <w:r>
              <w:rPr>
                <w:rFonts w:ascii="宋体" w:hAnsi="宋体" w:cs="宋体"/>
                <w:sz w:val="24"/>
                <w:szCs w:val="24"/>
              </w:rPr>
              <w:t xml:space="preserve">18</w:t>
            </w:r>
            <w:r>
              <w:rPr>
                <w:rFonts w:hint="eastAsia" w:ascii="宋体" w:hAnsi="宋体" w:cs="宋体"/>
                <w:sz w:val="24"/>
                <w:szCs w:val="24"/>
              </w:rPr>
              <w:t xml:space="preserve">分）</w:t>
            </w:r>
            <w:r/>
          </w:p>
          <w:p>
            <w:pPr>
              <w:ind w:firstLine="480"/>
              <w:spacing w:line="400" w:lineRule="exact"/>
              <w:rPr>
                <w:rFonts w:ascii="宋体" w:hAnsi="宋体" w:cs="宋体"/>
                <w:sz w:val="24"/>
                <w:szCs w:val="24"/>
              </w:rPr>
            </w:pPr>
            <w:r>
              <w:rPr>
                <w:rFonts w:hint="eastAsia" w:ascii="宋体" w:hAnsi="宋体" w:cs="宋体"/>
                <w:sz w:val="24"/>
                <w:szCs w:val="24"/>
              </w:rPr>
              <w:t xml:space="preserve">（1）沙发床（6分）</w:t>
            </w:r>
            <w:r/>
          </w:p>
          <w:p>
            <w:pPr>
              <w:ind w:firstLine="480"/>
              <w:spacing w:line="400" w:lineRule="exact"/>
              <w:rPr>
                <w:rFonts w:ascii="宋体" w:hAnsi="宋体" w:cs="宋体"/>
                <w:sz w:val="24"/>
                <w:szCs w:val="24"/>
              </w:rPr>
            </w:pPr>
            <w:r>
              <w:rPr>
                <w:rFonts w:hint="eastAsia" w:ascii="宋体" w:hAnsi="宋体" w:cs="宋体"/>
                <w:sz w:val="24"/>
                <w:szCs w:val="24"/>
              </w:rPr>
              <w:t xml:space="preserve">技术参数中，满足或优于“△”条件的，每满足一项得1分，满分</w:t>
            </w:r>
            <w:r>
              <w:rPr>
                <w:rFonts w:ascii="宋体" w:hAnsi="宋体" w:cs="宋体"/>
                <w:sz w:val="24"/>
                <w:szCs w:val="24"/>
              </w:rPr>
              <w:t xml:space="preserve">6</w:t>
            </w:r>
            <w:r>
              <w:rPr>
                <w:rFonts w:hint="eastAsia" w:ascii="宋体" w:hAnsi="宋体" w:cs="宋体"/>
                <w:sz w:val="24"/>
                <w:szCs w:val="24"/>
              </w:rPr>
              <w:t xml:space="preserve">分。</w:t>
            </w:r>
            <w:r/>
          </w:p>
          <w:p>
            <w:pPr>
              <w:ind w:firstLine="480"/>
              <w:spacing w:line="400" w:lineRule="exact"/>
              <w:rPr>
                <w:rFonts w:ascii="宋体" w:hAnsi="宋体" w:cs="宋体"/>
                <w:sz w:val="24"/>
                <w:szCs w:val="24"/>
              </w:rPr>
            </w:pPr>
            <w:r>
              <w:rPr>
                <w:rFonts w:hint="eastAsia" w:ascii="宋体" w:hAnsi="宋体" w:cs="宋体"/>
                <w:sz w:val="24"/>
                <w:szCs w:val="24"/>
              </w:rPr>
              <w:t xml:space="preserve">（2）办公椅（6分）</w:t>
            </w:r>
            <w:r/>
          </w:p>
          <w:p>
            <w:pPr>
              <w:ind w:firstLine="480"/>
              <w:spacing w:line="400" w:lineRule="exact"/>
              <w:rPr>
                <w:rFonts w:ascii="宋体" w:hAnsi="宋体" w:cs="宋体"/>
                <w:sz w:val="24"/>
                <w:szCs w:val="24"/>
              </w:rPr>
            </w:pPr>
            <w:r>
              <w:rPr>
                <w:rFonts w:hint="eastAsia" w:ascii="宋体" w:hAnsi="宋体" w:cs="宋体"/>
                <w:sz w:val="24"/>
                <w:szCs w:val="24"/>
              </w:rPr>
              <w:t xml:space="preserve">技术参数中，满足或优于“△”条件的，每满足一项得1分，满分</w:t>
            </w:r>
            <w:r>
              <w:rPr>
                <w:rFonts w:ascii="宋体" w:hAnsi="宋体" w:cs="宋体"/>
                <w:sz w:val="24"/>
                <w:szCs w:val="24"/>
              </w:rPr>
              <w:t xml:space="preserve">6</w:t>
            </w:r>
            <w:r>
              <w:rPr>
                <w:rFonts w:hint="eastAsia" w:ascii="宋体" w:hAnsi="宋体" w:cs="宋体"/>
                <w:sz w:val="24"/>
                <w:szCs w:val="24"/>
              </w:rPr>
              <w:t xml:space="preserve">分。</w:t>
            </w:r>
            <w:r/>
          </w:p>
          <w:p>
            <w:pPr>
              <w:ind w:firstLine="480"/>
              <w:spacing w:line="400" w:lineRule="exact"/>
              <w:rPr>
                <w:rFonts w:ascii="宋体" w:hAnsi="宋体" w:cs="宋体"/>
                <w:sz w:val="24"/>
                <w:szCs w:val="24"/>
              </w:rPr>
            </w:pPr>
            <w:r>
              <w:rPr>
                <w:rFonts w:hint="eastAsia" w:ascii="宋体" w:hAnsi="宋体" w:cs="宋体"/>
                <w:sz w:val="24"/>
                <w:szCs w:val="24"/>
              </w:rPr>
              <w:t xml:space="preserve">（3）学生课桌（6分）</w:t>
            </w:r>
            <w:r/>
          </w:p>
          <w:p>
            <w:pPr>
              <w:ind w:firstLine="480"/>
              <w:spacing w:line="400" w:lineRule="exact"/>
              <w:rPr>
                <w:rFonts w:ascii="宋体" w:hAnsi="宋体" w:cs="宋体"/>
                <w:sz w:val="24"/>
                <w:szCs w:val="24"/>
              </w:rPr>
            </w:pPr>
            <w:r>
              <w:rPr>
                <w:rFonts w:hint="eastAsia" w:ascii="宋体" w:hAnsi="宋体" w:cs="宋体"/>
                <w:sz w:val="24"/>
                <w:szCs w:val="24"/>
              </w:rPr>
              <w:t xml:space="preserve">技术参数中，满足或优于“△”条件的，每满足一项得1分，满分</w:t>
            </w:r>
            <w:r>
              <w:rPr>
                <w:rFonts w:ascii="宋体" w:hAnsi="宋体" w:cs="宋体"/>
                <w:sz w:val="24"/>
                <w:szCs w:val="24"/>
              </w:rPr>
              <w:t xml:space="preserve">6</w:t>
            </w:r>
            <w:r>
              <w:rPr>
                <w:rFonts w:hint="eastAsia" w:ascii="宋体" w:hAnsi="宋体" w:cs="宋体"/>
                <w:sz w:val="24"/>
                <w:szCs w:val="24"/>
              </w:rPr>
              <w:t xml:space="preserve">分。</w:t>
            </w:r>
            <w:r/>
          </w:p>
          <w:p>
            <w:pPr>
              <w:ind w:firstLine="480"/>
              <w:spacing w:line="400" w:lineRule="exact"/>
              <w:rPr>
                <w:rFonts w:ascii="宋体" w:hAnsi="宋体" w:cs="宋体"/>
                <w:sz w:val="24"/>
                <w:szCs w:val="24"/>
              </w:rPr>
            </w:pPr>
            <w:r>
              <w:rPr>
                <w:rFonts w:ascii="宋体" w:hAnsi="宋体" w:cs="宋体"/>
                <w:sz w:val="24"/>
                <w:szCs w:val="24"/>
              </w:rPr>
              <w:t xml:space="preserve">2.</w:t>
            </w:r>
            <w:bookmarkStart w:id="191" w:name="OLE_LINK4"/>
            <w:r>
              <w:rPr>
                <w:rFonts w:hint="eastAsia" w:ascii="宋体" w:hAnsi="宋体" w:cs="宋体"/>
                <w:sz w:val="24"/>
                <w:szCs w:val="24"/>
              </w:rPr>
              <w:t xml:space="preserve">部件小样（</w:t>
            </w:r>
            <w:r>
              <w:rPr>
                <w:rFonts w:ascii="宋体" w:hAnsi="宋体" w:cs="宋体"/>
                <w:sz w:val="24"/>
                <w:szCs w:val="24"/>
              </w:rPr>
              <w:t xml:space="preserve">6</w:t>
            </w:r>
            <w:r>
              <w:rPr>
                <w:rFonts w:hint="eastAsia" w:ascii="宋体" w:hAnsi="宋体" w:cs="宋体"/>
                <w:sz w:val="24"/>
                <w:szCs w:val="24"/>
              </w:rPr>
              <w:t xml:space="preserve">分）</w:t>
            </w:r>
            <w:r/>
          </w:p>
          <w:p>
            <w:pPr>
              <w:ind w:firstLine="480"/>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床头板（用于单人床）</w:t>
            </w:r>
            <w:r>
              <w:rPr>
                <w:rFonts w:ascii="宋体" w:hAnsi="宋体" w:cs="宋体"/>
                <w:sz w:val="24"/>
                <w:szCs w:val="24"/>
              </w:rPr>
              <w:t xml:space="preserve">；</w:t>
            </w:r>
            <w:r/>
          </w:p>
          <w:p>
            <w:pPr>
              <w:ind w:firstLine="480"/>
              <w:spacing w:line="400" w:lineRule="exact"/>
              <w:rPr>
                <w:rFonts w:ascii="宋体" w:hAnsi="宋体" w:cs="宋体"/>
                <w:sz w:val="24"/>
                <w:szCs w:val="24"/>
              </w:rPr>
            </w:pPr>
            <w:r>
              <w:rPr>
                <w:rFonts w:hint="eastAsia" w:ascii="宋体" w:hAnsi="宋体" w:cs="宋体"/>
                <w:sz w:val="24"/>
                <w:szCs w:val="24"/>
              </w:rPr>
              <w:t xml:space="preserve">技术参数中，满足或优于“△”条件的，每满足一项得1分，满分</w:t>
            </w:r>
            <w:r>
              <w:rPr>
                <w:rFonts w:ascii="宋体" w:hAnsi="宋体" w:cs="宋体"/>
                <w:sz w:val="24"/>
                <w:szCs w:val="24"/>
              </w:rPr>
              <w:t xml:space="preserve">2</w:t>
            </w:r>
            <w:r>
              <w:rPr>
                <w:rFonts w:hint="eastAsia" w:ascii="宋体" w:hAnsi="宋体" w:cs="宋体"/>
                <w:sz w:val="24"/>
                <w:szCs w:val="24"/>
              </w:rPr>
              <w:t xml:space="preserve">分。</w:t>
            </w:r>
            <w:r/>
          </w:p>
          <w:p>
            <w:pPr>
              <w:ind w:firstLine="480"/>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胶背（用于PP座椅）；</w:t>
            </w:r>
            <w:r/>
          </w:p>
          <w:p>
            <w:pPr>
              <w:ind w:firstLine="480"/>
              <w:spacing w:line="400" w:lineRule="exact"/>
              <w:rPr>
                <w:rFonts w:ascii="宋体" w:hAnsi="宋体" w:cs="宋体"/>
                <w:sz w:val="24"/>
                <w:szCs w:val="24"/>
              </w:rPr>
            </w:pPr>
            <w:r>
              <w:rPr>
                <w:rFonts w:hint="eastAsia" w:ascii="宋体" w:hAnsi="宋体" w:cs="宋体"/>
                <w:sz w:val="24"/>
                <w:szCs w:val="24"/>
              </w:rPr>
              <w:t xml:space="preserve">技术参数中，满足或优于“△”条件的，每满足一项得1分，满分</w:t>
            </w:r>
            <w:r>
              <w:rPr>
                <w:rFonts w:ascii="宋体" w:hAnsi="宋体" w:cs="宋体"/>
                <w:sz w:val="24"/>
                <w:szCs w:val="24"/>
              </w:rPr>
              <w:t xml:space="preserve">2</w:t>
            </w:r>
            <w:r>
              <w:rPr>
                <w:rFonts w:hint="eastAsia" w:ascii="宋体" w:hAnsi="宋体" w:cs="宋体"/>
                <w:sz w:val="24"/>
                <w:szCs w:val="24"/>
              </w:rPr>
              <w:t xml:space="preserve">分。</w:t>
            </w:r>
            <w:r/>
          </w:p>
          <w:p>
            <w:pPr>
              <w:ind w:firstLine="480"/>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喷塑钢管（用于办公桌桌脚）；</w:t>
            </w:r>
            <w:bookmarkEnd w:id="191"/>
            <w:r/>
            <w:r/>
          </w:p>
          <w:p>
            <w:pPr>
              <w:ind w:firstLine="480"/>
              <w:spacing w:line="400" w:lineRule="exact"/>
              <w:rPr>
                <w:rFonts w:ascii="宋体" w:hAnsi="宋体" w:cs="宋体"/>
                <w:sz w:val="24"/>
                <w:szCs w:val="24"/>
              </w:rPr>
            </w:pPr>
            <w:r>
              <w:rPr>
                <w:rFonts w:hint="eastAsia" w:ascii="宋体" w:hAnsi="宋体" w:cs="宋体"/>
                <w:sz w:val="24"/>
                <w:szCs w:val="24"/>
              </w:rPr>
              <w:t xml:space="preserve">技术参数中，满足或优于“△”条件的，每满足一项得1分，满分</w:t>
            </w:r>
            <w:r>
              <w:rPr>
                <w:rFonts w:ascii="宋体" w:hAnsi="宋体" w:cs="宋体"/>
                <w:sz w:val="24"/>
                <w:szCs w:val="24"/>
              </w:rPr>
              <w:t xml:space="preserve">2</w:t>
            </w:r>
            <w:r>
              <w:rPr>
                <w:rFonts w:hint="eastAsia" w:ascii="宋体" w:hAnsi="宋体" w:cs="宋体"/>
                <w:sz w:val="24"/>
                <w:szCs w:val="24"/>
              </w:rPr>
              <w:t xml:space="preserve">分。</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不提供样品的，不得分。</w:t>
            </w:r>
            <w:r/>
          </w:p>
        </w:tc>
      </w:tr>
      <w:tr>
        <w:trPr>
          <w:jc w:val="center"/>
          <w:trHeight w:val="1110"/>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原材料检测报告（12分）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rPr>
                <w:sz w:val="24"/>
                <w:szCs w:val="24"/>
              </w:rPr>
            </w:pPr>
            <w:r>
              <w:rPr>
                <w:sz w:val="24"/>
                <w:szCs w:val="24"/>
              </w:rPr>
              <w:t xml:space="preserve">投标人或所投产品制造商（生产者）</w:t>
            </w:r>
            <w:r>
              <w:rPr>
                <w:rFonts w:hint="eastAsia"/>
                <w:sz w:val="24"/>
                <w:szCs w:val="24"/>
              </w:rPr>
              <w:t xml:space="preserve">或所投产品所用原材料</w:t>
            </w:r>
            <w:r>
              <w:rPr>
                <w:sz w:val="24"/>
                <w:szCs w:val="24"/>
              </w:rPr>
              <w:t xml:space="preserve">制造商（生产者）</w:t>
            </w:r>
            <w:r>
              <w:rPr>
                <w:rFonts w:hint="eastAsia"/>
                <w:sz w:val="24"/>
                <w:szCs w:val="24"/>
              </w:rPr>
              <w:t xml:space="preserve">提供</w:t>
            </w:r>
            <w:r>
              <w:rPr>
                <w:sz w:val="24"/>
                <w:szCs w:val="24"/>
              </w:rPr>
              <w:t xml:space="preserve">2022</w:t>
            </w:r>
            <w:r>
              <w:rPr>
                <w:sz w:val="24"/>
                <w:szCs w:val="24"/>
              </w:rPr>
              <w:t xml:space="preserve">年</w:t>
            </w:r>
            <w:r>
              <w:rPr>
                <w:sz w:val="24"/>
                <w:szCs w:val="24"/>
              </w:rPr>
              <w:t xml:space="preserve">1</w:t>
            </w:r>
            <w:r>
              <w:rPr>
                <w:sz w:val="24"/>
                <w:szCs w:val="24"/>
              </w:rPr>
              <w:t xml:space="preserve">月</w:t>
            </w:r>
            <w:r>
              <w:rPr>
                <w:sz w:val="24"/>
                <w:szCs w:val="24"/>
              </w:rPr>
              <w:t xml:space="preserve">1</w:t>
            </w:r>
            <w:r>
              <w:rPr>
                <w:sz w:val="24"/>
                <w:szCs w:val="24"/>
              </w:rPr>
              <w:t xml:space="preserve">日至今，由国家认可的第三方检测机构出具的，带有</w:t>
            </w:r>
            <w:r>
              <w:rPr>
                <w:sz w:val="24"/>
                <w:szCs w:val="24"/>
              </w:rPr>
              <w:t xml:space="preserve">“CMA”</w:t>
            </w:r>
            <w:r>
              <w:rPr>
                <w:sz w:val="24"/>
                <w:szCs w:val="24"/>
              </w:rPr>
              <w:t xml:space="preserve">标识的原材料检测合格报告；（检测报告名称不一致但使用功能一致亦可，具体由评委认定）</w:t>
            </w:r>
            <w:r>
              <w:rPr>
                <w:rFonts w:hint="eastAsia"/>
                <w:sz w:val="24"/>
                <w:szCs w:val="24"/>
              </w:rPr>
              <w:t xml:space="preserve">；</w:t>
            </w:r>
            <w:r>
              <w:rPr>
                <w:sz w:val="24"/>
                <w:szCs w:val="24"/>
              </w:rPr>
              <w:t xml:space="preserve">检测材料和检测内容如下：</w:t>
            </w:r>
            <w:r/>
          </w:p>
          <w:p>
            <w:pPr>
              <w:ind w:firstLine="480"/>
              <w:rPr>
                <w:sz w:val="24"/>
                <w:szCs w:val="24"/>
              </w:rPr>
            </w:pPr>
            <w:r>
              <w:rPr>
                <w:sz w:val="24"/>
                <w:szCs w:val="24"/>
              </w:rPr>
              <w:t xml:space="preserve">1.ENF</w:t>
            </w:r>
            <w:r>
              <w:rPr>
                <w:sz w:val="24"/>
                <w:szCs w:val="24"/>
              </w:rPr>
              <w:t xml:space="preserve">级实木多层板：检测</w:t>
            </w:r>
            <w:r>
              <w:rPr>
                <w:rFonts w:hint="eastAsia"/>
                <w:sz w:val="24"/>
                <w:szCs w:val="24"/>
              </w:rPr>
              <w:t xml:space="preserve">项目</w:t>
            </w:r>
            <w:r>
              <w:rPr>
                <w:sz w:val="24"/>
                <w:szCs w:val="24"/>
              </w:rPr>
              <w:t xml:space="preserve">至少包含甲醛释放量</w:t>
            </w:r>
            <w:r>
              <w:rPr>
                <w:sz w:val="24"/>
                <w:szCs w:val="24"/>
              </w:rPr>
              <w:t xml:space="preserve">≤0.025mg/m³</w:t>
            </w:r>
            <w:r>
              <w:rPr>
                <w:rFonts w:hint="eastAsia"/>
                <w:sz w:val="24"/>
                <w:szCs w:val="24"/>
              </w:rPr>
              <w:t xml:space="preserve">。</w:t>
            </w:r>
            <w:r/>
          </w:p>
          <w:p>
            <w:pPr>
              <w:ind w:firstLine="480"/>
              <w:rPr>
                <w:sz w:val="24"/>
                <w:szCs w:val="24"/>
              </w:rPr>
            </w:pPr>
            <w:r>
              <w:rPr>
                <w:sz w:val="24"/>
                <w:szCs w:val="24"/>
              </w:rPr>
              <w:t xml:space="preserve">2.</w:t>
            </w:r>
            <w:r>
              <w:rPr>
                <w:sz w:val="24"/>
                <w:szCs w:val="24"/>
              </w:rPr>
              <w:t xml:space="preserve">理化板：</w:t>
            </w:r>
            <w:r>
              <w:rPr>
                <w:rFonts w:hint="eastAsia"/>
                <w:sz w:val="24"/>
                <w:szCs w:val="24"/>
              </w:rPr>
              <w:t xml:space="preserve">检测项目至少包含化学性能、物理性能、抗菌性能。</w:t>
            </w:r>
            <w:r/>
          </w:p>
          <w:p>
            <w:pPr>
              <w:ind w:firstLine="480"/>
              <w:rPr>
                <w:sz w:val="24"/>
                <w:szCs w:val="24"/>
              </w:rPr>
            </w:pPr>
            <w:r>
              <w:rPr>
                <w:sz w:val="24"/>
                <w:szCs w:val="24"/>
              </w:rPr>
              <w:t xml:space="preserve">3.</w:t>
            </w:r>
            <w:r>
              <w:rPr>
                <w:sz w:val="24"/>
                <w:szCs w:val="24"/>
              </w:rPr>
              <w:t xml:space="preserve">铰链：检测</w:t>
            </w:r>
            <w:r>
              <w:rPr>
                <w:rFonts w:hint="eastAsia"/>
                <w:sz w:val="24"/>
                <w:szCs w:val="24"/>
              </w:rPr>
              <w:t xml:space="preserve">项目</w:t>
            </w:r>
            <w:r>
              <w:rPr>
                <w:sz w:val="24"/>
                <w:szCs w:val="24"/>
              </w:rPr>
              <w:t xml:space="preserve">至少</w:t>
            </w:r>
            <w:r>
              <w:rPr>
                <w:rFonts w:hint="eastAsia"/>
                <w:sz w:val="24"/>
                <w:szCs w:val="24"/>
              </w:rPr>
              <w:t xml:space="preserve">包含</w:t>
            </w:r>
            <w:r>
              <w:rPr>
                <w:sz w:val="24"/>
                <w:szCs w:val="24"/>
              </w:rPr>
              <w:t xml:space="preserve">过载、功能</w:t>
            </w:r>
            <w:r>
              <w:rPr>
                <w:rFonts w:hint="eastAsia"/>
                <w:sz w:val="24"/>
                <w:szCs w:val="24"/>
              </w:rPr>
              <w:t xml:space="preserve">、</w:t>
            </w:r>
            <w:r>
              <w:rPr>
                <w:sz w:val="24"/>
                <w:szCs w:val="24"/>
              </w:rPr>
              <w:t xml:space="preserve">耐腐蚀</w:t>
            </w:r>
            <w:r>
              <w:rPr>
                <w:rFonts w:hint="eastAsia"/>
                <w:sz w:val="24"/>
                <w:szCs w:val="24"/>
              </w:rPr>
              <w:t xml:space="preserve">。</w:t>
            </w:r>
            <w:r/>
          </w:p>
          <w:p>
            <w:pPr>
              <w:ind w:firstLine="480"/>
              <w:rPr>
                <w:sz w:val="24"/>
                <w:szCs w:val="24"/>
              </w:rPr>
            </w:pPr>
            <w:r>
              <w:rPr>
                <w:sz w:val="24"/>
                <w:szCs w:val="24"/>
              </w:rPr>
              <w:t xml:space="preserve">4.</w:t>
            </w:r>
            <w:r>
              <w:rPr>
                <w:sz w:val="24"/>
                <w:szCs w:val="24"/>
              </w:rPr>
              <w:t xml:space="preserve">阻燃定型海绵：检测</w:t>
            </w:r>
            <w:r>
              <w:rPr>
                <w:rFonts w:hint="eastAsia"/>
                <w:sz w:val="24"/>
                <w:szCs w:val="24"/>
              </w:rPr>
              <w:t xml:space="preserve">项目</w:t>
            </w:r>
            <w:r>
              <w:rPr>
                <w:sz w:val="24"/>
                <w:szCs w:val="24"/>
              </w:rPr>
              <w:t xml:space="preserve">少包含回弹率、压缩永久变形、拉伸强度、撕裂强度。</w:t>
            </w:r>
            <w:r/>
          </w:p>
          <w:p>
            <w:pPr>
              <w:ind w:firstLine="480"/>
              <w:rPr>
                <w:sz w:val="24"/>
                <w:szCs w:val="24"/>
              </w:rPr>
            </w:pPr>
            <w:r>
              <w:rPr>
                <w:sz w:val="24"/>
                <w:szCs w:val="24"/>
              </w:rPr>
              <w:t xml:space="preserve">5.</w:t>
            </w:r>
            <w:r>
              <w:rPr>
                <w:sz w:val="24"/>
                <w:szCs w:val="24"/>
              </w:rPr>
              <w:t xml:space="preserve">钢管：检测项目至少包含</w:t>
            </w:r>
            <w:r>
              <w:rPr>
                <w:rFonts w:hint="eastAsia"/>
                <w:sz w:val="24"/>
                <w:szCs w:val="24"/>
              </w:rPr>
              <w:t xml:space="preserve">力学性能、化学成分。</w:t>
            </w:r>
            <w:r/>
          </w:p>
          <w:p>
            <w:pPr>
              <w:ind w:firstLine="480"/>
              <w:rPr>
                <w:sz w:val="24"/>
                <w:szCs w:val="24"/>
              </w:rPr>
            </w:pPr>
            <w:r>
              <w:rPr>
                <w:sz w:val="24"/>
                <w:szCs w:val="24"/>
              </w:rPr>
              <w:t xml:space="preserve">6.</w:t>
            </w:r>
            <w:r>
              <w:rPr>
                <w:sz w:val="24"/>
                <w:szCs w:val="24"/>
              </w:rPr>
              <w:t xml:space="preserve">塑粉：检测项目至少包含可溶性元素含量。</w:t>
            </w:r>
            <w:r/>
          </w:p>
          <w:p>
            <w:pPr>
              <w:ind w:firstLine="480"/>
              <w:rPr>
                <w:b/>
                <w:bCs/>
                <w:sz w:val="24"/>
                <w:highlight w:val="yellow"/>
              </w:rPr>
            </w:pPr>
            <w:r>
              <w:rPr>
                <w:sz w:val="24"/>
                <w:szCs w:val="24"/>
              </w:rPr>
              <w:t xml:space="preserve">以上</w:t>
            </w:r>
            <w:r>
              <w:rPr>
                <w:sz w:val="24"/>
                <w:szCs w:val="24"/>
              </w:rPr>
              <w:t xml:space="preserve">6</w:t>
            </w:r>
            <w:r>
              <w:rPr>
                <w:rFonts w:hint="eastAsia"/>
                <w:sz w:val="24"/>
                <w:szCs w:val="24"/>
              </w:rPr>
              <w:t xml:space="preserve">项</w:t>
            </w:r>
            <w:r>
              <w:rPr>
                <w:sz w:val="24"/>
                <w:szCs w:val="24"/>
              </w:rPr>
              <w:t xml:space="preserve">原材料</w:t>
            </w:r>
            <w:r>
              <w:rPr>
                <w:rFonts w:hint="eastAsia"/>
                <w:sz w:val="24"/>
                <w:szCs w:val="24"/>
              </w:rPr>
              <w:t xml:space="preserve">每</w:t>
            </w:r>
            <w:r>
              <w:rPr>
                <w:sz w:val="24"/>
                <w:szCs w:val="24"/>
              </w:rPr>
              <w:t xml:space="preserve">检测合格</w:t>
            </w:r>
            <w:r>
              <w:rPr>
                <w:sz w:val="24"/>
                <w:szCs w:val="24"/>
              </w:rPr>
              <w:t xml:space="preserve">1</w:t>
            </w:r>
            <w:r>
              <w:rPr>
                <w:rFonts w:hint="eastAsia"/>
                <w:sz w:val="24"/>
                <w:szCs w:val="24"/>
              </w:rPr>
              <w:t xml:space="preserve">项</w:t>
            </w:r>
            <w:r>
              <w:rPr>
                <w:sz w:val="24"/>
                <w:szCs w:val="24"/>
              </w:rPr>
              <w:t xml:space="preserve">得</w:t>
            </w:r>
            <w:r>
              <w:rPr>
                <w:sz w:val="24"/>
                <w:szCs w:val="24"/>
              </w:rPr>
              <w:t xml:space="preserve">2</w:t>
            </w:r>
            <w:r>
              <w:rPr>
                <w:sz w:val="24"/>
                <w:szCs w:val="24"/>
              </w:rPr>
              <w:t xml:space="preserve">分</w:t>
            </w:r>
            <w:r>
              <w:rPr>
                <w:rFonts w:hint="eastAsia"/>
                <w:sz w:val="24"/>
                <w:szCs w:val="24"/>
              </w:rPr>
              <w:t xml:space="preserve">，满分</w:t>
            </w:r>
            <w:r>
              <w:rPr>
                <w:sz w:val="24"/>
                <w:szCs w:val="24"/>
              </w:rPr>
              <w:t xml:space="preserve">12</w:t>
            </w:r>
            <w:r>
              <w:rPr>
                <w:rFonts w:hint="eastAsia"/>
                <w:sz w:val="24"/>
                <w:szCs w:val="24"/>
              </w:rPr>
              <w:t xml:space="preserve">分。</w:t>
            </w:r>
            <w:r/>
          </w:p>
        </w:tc>
      </w:tr>
    </w:tbl>
    <w:p>
      <w:pPr>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p>
      <w:pPr>
        <w:jc w:val="center"/>
        <w:keepNext/>
        <w:rPr>
          <w:rFonts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79"/>
      <w:r/>
      <w:bookmarkEnd w:id="180"/>
      <w:r/>
      <w:bookmarkEnd w:id="181"/>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192" w:name="_Hlt26671244"/>
      <w:r/>
      <w:bookmarkStart w:id="193" w:name="_Hlt26955039"/>
      <w:r/>
      <w:bookmarkStart w:id="194" w:name="_Toc120614282"/>
      <w:r/>
      <w:bookmarkStart w:id="195" w:name="_Toc49090576"/>
      <w:r/>
      <w:bookmarkStart w:id="196" w:name="_Toc26554094"/>
      <w:r/>
      <w:bookmarkEnd w:id="192"/>
      <w:r/>
      <w:bookmarkEnd w:id="193"/>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0"/>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5.法人授权书（格式见附件5）</w:t>
      </w:r>
      <w:r/>
    </w:p>
    <w:p>
      <w:pPr>
        <w:ind w:left="480"/>
        <w:spacing w:line="400" w:lineRule="exact"/>
        <w:rPr>
          <w:rFonts w:ascii="宋体" w:hAnsi="宋体"/>
          <w:sz w:val="24"/>
          <w:szCs w:val="21"/>
        </w:rPr>
      </w:pPr>
      <w:r>
        <w:rPr>
          <w:rFonts w:hint="eastAsia" w:ascii="宋体" w:hAnsi="宋体"/>
          <w:sz w:val="24"/>
          <w:szCs w:val="21"/>
        </w:rPr>
        <w:t xml:space="preserve">6.投标函（格式见附件6）</w:t>
      </w:r>
      <w:r/>
    </w:p>
    <w:p>
      <w:pPr>
        <w:ind w:left="480"/>
        <w:spacing w:line="400" w:lineRule="exact"/>
        <w:rPr>
          <w:rFonts w:ascii="宋体" w:hAnsi="宋体"/>
          <w:sz w:val="24"/>
          <w:szCs w:val="21"/>
        </w:rPr>
      </w:pPr>
      <w:r>
        <w:rPr>
          <w:rFonts w:hint="eastAsia" w:ascii="宋体" w:hAnsi="宋体"/>
          <w:sz w:val="24"/>
          <w:szCs w:val="21"/>
        </w:rPr>
        <w:t xml:space="preserve">7.主要标的信息（格式见附件7）</w:t>
      </w:r>
      <w:r/>
    </w:p>
    <w:p>
      <w:pPr>
        <w:ind w:left="480"/>
        <w:spacing w:line="400" w:lineRule="exact"/>
        <w:rPr>
          <w:rFonts w:ascii="宋体" w:hAnsi="宋体"/>
          <w:sz w:val="24"/>
          <w:szCs w:val="21"/>
        </w:rPr>
      </w:pPr>
      <w:r>
        <w:rPr>
          <w:rFonts w:hint="eastAsia" w:ascii="宋体" w:hAnsi="宋体"/>
          <w:sz w:val="24"/>
          <w:szCs w:val="21"/>
        </w:rPr>
        <w:t xml:space="preserve">8.其他</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jc w:val="left"/>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firstLine="480"/>
        <w:jc w:val="left"/>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rPr>
        <w:t xml:space="preserve">8）</w:t>
      </w:r>
      <w:r/>
    </w:p>
    <w:p>
      <w:pPr>
        <w:ind w:firstLine="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rPr>
        <w:t xml:space="preserve">9）</w:t>
      </w:r>
      <w:r/>
    </w:p>
    <w:p>
      <w:pPr>
        <w:ind w:left="480"/>
        <w:spacing w:line="400" w:lineRule="exact"/>
        <w:rPr>
          <w:rFonts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rPr>
        <w:t xml:space="preserve">10）</w:t>
      </w:r>
      <w:r/>
    </w:p>
    <w:p>
      <w:pPr>
        <w:ind w:firstLine="480"/>
        <w:spacing w:line="400" w:lineRule="exact"/>
        <w:rPr>
          <w:rFonts w:ascii="宋体" w:hAnsi="宋体"/>
          <w:sz w:val="24"/>
          <w:szCs w:val="21"/>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color w:val="ff0000"/>
          <w:sz w:val="24"/>
          <w:szCs w:val="21"/>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ascii="宋体" w:hAnsi="宋体"/>
          <w:color w:val="ff0000"/>
          <w:sz w:val="24"/>
          <w:szCs w:val="21"/>
        </w:rPr>
      </w:pPr>
      <w:r>
        <w:rPr>
          <w:rFonts w:hint="eastAsia" w:ascii="宋体" w:hAnsi="宋体"/>
          <w:sz w:val="24"/>
          <w:szCs w:val="21"/>
        </w:rPr>
        <w:t xml:space="preserve">残疾人福利性单位声明函（格式见附件12）。</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ascii="宋体" w:hAnsi="宋体"/>
          <w:sz w:val="24"/>
          <w:szCs w:val="21"/>
        </w:rPr>
      </w:pPr>
      <w:r>
        <w:rPr>
          <w:rFonts w:hint="eastAsia" w:ascii="宋体" w:hAnsi="宋体"/>
          <w:sz w:val="24"/>
          <w:szCs w:val="21"/>
        </w:rPr>
        <w:t xml:space="preserve">监狱企业的证明文件。</w:t>
      </w:r>
      <w:r/>
    </w:p>
    <w:p>
      <w:pPr>
        <w:pStyle w:val="800"/>
        <w:ind w:firstLine="480"/>
        <w:rPr>
          <w:rFonts w:ascii="宋体" w:hAnsi="宋体" w:eastAsia="宋体"/>
          <w:sz w:val="24"/>
          <w:szCs w:val="21"/>
          <w:highlight w:val="yellow"/>
        </w:rPr>
      </w:pPr>
      <w:r>
        <w:rPr>
          <w:rFonts w:hint="eastAsia" w:ascii="宋体" w:hAnsi="宋体" w:eastAsia="宋体"/>
          <w:sz w:val="24"/>
          <w:szCs w:val="21"/>
        </w:rPr>
        <w:t xml:space="preserve">8.联合体协议（格式见附件13）。</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szCs w:val="21"/>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sz w:val="24"/>
          <w:szCs w:val="21"/>
        </w:rPr>
        <w:t xml:space="preserve">响应，并按照招标文件要求提供证明材料，否则做无效投标处理。（格式见附件14）</w:t>
      </w:r>
      <w:r/>
    </w:p>
    <w:p>
      <w:pPr>
        <w:ind w:firstLine="480"/>
        <w:spacing w:line="400" w:lineRule="exact"/>
        <w:rPr>
          <w:rFonts w:ascii="宋体" w:hAnsi="宋体"/>
          <w:b/>
          <w:bCs/>
          <w:sz w:val="24"/>
          <w:szCs w:val="21"/>
        </w:rPr>
      </w:pPr>
      <w:r>
        <w:rPr>
          <w:rFonts w:hint="eastAsia" w:ascii="宋体" w:hAnsi="宋体"/>
          <w:b/>
          <w:bCs/>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1.中小企业声明函（格式见附件11）</w:t>
      </w:r>
      <w:r/>
    </w:p>
    <w:p>
      <w:pPr>
        <w:ind w:firstLine="480"/>
        <w:spacing w:line="400" w:lineRule="exact"/>
        <w:rPr>
          <w:rFonts w:ascii="宋体" w:hAnsi="宋体"/>
          <w:sz w:val="24"/>
          <w:szCs w:val="21"/>
        </w:rPr>
      </w:pPr>
      <w:r>
        <w:rPr>
          <w:rFonts w:hint="eastAsia" w:ascii="宋体" w:hAnsi="宋体"/>
          <w:sz w:val="24"/>
          <w:szCs w:val="21"/>
        </w:rPr>
        <w:t xml:space="preserve">2.残疾人福利性单位声明函（格式见附件12）</w:t>
      </w:r>
      <w:r/>
    </w:p>
    <w:p>
      <w:pPr>
        <w:rPr>
          <w:rFonts w:ascii="宋体" w:hAnsi="宋体"/>
          <w:b/>
          <w:sz w:val="24"/>
          <w:szCs w:val="21"/>
        </w:rPr>
      </w:pPr>
      <w:r>
        <w:rPr>
          <w:rFonts w:ascii="宋体" w:hAnsi="宋体"/>
          <w:b/>
          <w:sz w:val="24"/>
          <w:szCs w:val="21"/>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sz w:val="24"/>
                <w:szCs w:val="24"/>
              </w:rPr>
            </w:pP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p>
      <w:pPr>
        <w:rPr>
          <w:rFonts w:ascii="宋体" w:hAnsi="宋体"/>
          <w:b/>
          <w:sz w:val="24"/>
          <w:szCs w:val="24"/>
        </w:rPr>
      </w:pPr>
      <w:r>
        <w:rPr>
          <w:rFonts w:ascii="宋体" w:hAnsi="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8"/>
            <w:tcW w:w="80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w:t>
      </w:r>
      <w:r>
        <w:rPr>
          <w:rFonts w:hint="eastAsia" w:ascii="宋体" w:hAnsi="宋体"/>
          <w:sz w:val="24"/>
          <w:szCs w:val="21"/>
        </w:rPr>
        <w:t xml:space="preserve">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宋体" w:hAnsi="宋体"/>
          <w:sz w:val="24"/>
          <w:szCs w:val="21"/>
        </w:rPr>
      </w:pPr>
      <w:r>
        <w:rPr>
          <w:rFonts w:hint="eastAsia" w:ascii="宋体" w:hAnsi="宋体"/>
          <w:sz w:val="24"/>
          <w:szCs w:val="21"/>
        </w:rPr>
        <w:t xml:space="preserve">3.投标人需认真填写本报价表，尤其注意规格型号的准确填写。</w:t>
      </w:r>
      <w:r/>
    </w:p>
    <w:p>
      <w:pPr>
        <w:spacing w:line="400" w:lineRule="exact"/>
        <w:rPr>
          <w:rFonts w:ascii="宋体" w:hAnsi="宋体"/>
          <w:sz w:val="24"/>
          <w:szCs w:val="24"/>
        </w:rPr>
      </w:pPr>
      <w:r>
        <w:rPr>
          <w:rFonts w:hint="eastAsia" w:ascii="宋体" w:hAnsi="宋体"/>
          <w:sz w:val="24"/>
          <w:szCs w:val="21"/>
        </w:rPr>
        <w:t xml:space="preserve">4.项目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ind w:left="480"/>
        <w:rPr>
          <w:rFonts w:ascii="宋体" w:hAnsi="宋体"/>
          <w:b/>
          <w:sz w:val="24"/>
          <w:szCs w:val="21"/>
        </w:rPr>
      </w:pPr>
      <w:r>
        <w:rPr>
          <w:rFonts w:ascii="宋体" w:hAnsi="宋体"/>
          <w:b/>
          <w:sz w:val="24"/>
          <w:szCs w:val="21"/>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rPr>
          <w:rFonts w:ascii="宋体" w:hAnsi="宋体"/>
          <w:b/>
          <w:sz w:val="24"/>
          <w:szCs w:val="24"/>
        </w:rPr>
      </w:pPr>
      <w:r>
        <w:rPr>
          <w:rFonts w:ascii="宋体" w:hAnsi="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rPr>
          <w:rFonts w:ascii="宋体" w:hAnsi="宋体"/>
          <w:b/>
          <w:sz w:val="24"/>
          <w:szCs w:val="24"/>
        </w:rPr>
      </w:pPr>
      <w:r>
        <w:rPr>
          <w:rFonts w:ascii="宋体" w:hAnsi="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pStyle w:val="800"/>
        <w:ind w:firstLine="482"/>
        <w:rPr>
          <w:rFonts w:ascii="宋体" w:hAnsi="宋体"/>
          <w:b/>
          <w:sz w:val="24"/>
          <w:szCs w:val="21"/>
        </w:rPr>
      </w:pPr>
      <w:r>
        <w:rPr>
          <w:rFonts w:ascii="宋体" w:hAnsi="宋体"/>
          <w:b/>
          <w:sz w:val="24"/>
          <w:szCs w:val="21"/>
        </w:rPr>
      </w:r>
      <w:r/>
    </w:p>
    <w:p>
      <w:pPr>
        <w:pStyle w:val="800"/>
        <w:ind w:firstLine="482"/>
        <w:rPr>
          <w:rFonts w:ascii="宋体" w:hAnsi="宋体"/>
          <w:b/>
          <w:sz w:val="24"/>
          <w:szCs w:val="21"/>
        </w:rPr>
      </w:pPr>
      <w:r>
        <w:rPr>
          <w:rFonts w:ascii="宋体" w:hAnsi="宋体"/>
          <w:b/>
          <w:sz w:val="24"/>
          <w:szCs w:val="21"/>
        </w:rPr>
      </w:r>
      <w:r/>
    </w:p>
    <w:p>
      <w:pPr>
        <w:jc w:val="center"/>
        <w:rPr>
          <w:rFonts w:ascii="宋体" w:hAnsi="宋体"/>
          <w:b/>
          <w:color w:val="000000"/>
          <w:sz w:val="24"/>
          <w:szCs w:val="21"/>
        </w:rPr>
      </w:pPr>
      <w:r>
        <w:rPr>
          <w:rFonts w:ascii="宋体" w:hAnsi="宋体"/>
          <w:b/>
          <w:color w:val="000000"/>
          <w:sz w:val="24"/>
          <w:szCs w:val="21"/>
        </w:rPr>
      </w:r>
      <w:r/>
    </w:p>
    <w:p>
      <w:pPr>
        <w:jc w:val="center"/>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jc w:val="cente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                        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致：扬州市公共资源交易中心：</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0"/>
        <w:jc w:val="center"/>
        <w:rPr>
          <w:rFonts w:ascii="宋体" w:hAnsi="宋体"/>
          <w:b/>
          <w:color w:val="0b5fd1"/>
          <w:sz w:val="24"/>
          <w:szCs w:val="24"/>
        </w:rPr>
      </w:pPr>
      <w:r>
        <w:rPr>
          <w:rFonts w:hint="eastAsia" w:ascii="宋体" w:hAnsi="宋体" w:eastAsia="宋体"/>
          <w:b/>
          <w:color w:val="000000"/>
          <w:sz w:val="24"/>
          <w:szCs w:val="21"/>
        </w:rPr>
        <w:t xml:space="preserve">附件7   </w:t>
      </w:r>
      <w:r>
        <w:rPr>
          <w:rFonts w:hint="eastAsia" w:ascii="宋体" w:hAnsi="宋体"/>
          <w:b/>
          <w:color w:val="000000"/>
          <w:sz w:val="24"/>
          <w:szCs w:val="21"/>
        </w:rPr>
        <w:t xml:space="preserve">      </w:t>
      </w:r>
      <w:r>
        <w:rPr>
          <w:rFonts w:hint="eastAsia" w:ascii="宋体" w:hAnsi="宋体" w:eastAsia="宋体"/>
          <w:b/>
          <w:color w:val="000000"/>
          <w:sz w:val="24"/>
          <w:szCs w:val="21"/>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482"/>
        <w:rPr>
          <w:rFonts w:ascii="宋体" w:hAnsi="宋体"/>
          <w:b/>
          <w:color w:val="000000"/>
          <w:sz w:val="24"/>
          <w:szCs w:val="21"/>
        </w:rPr>
      </w:pPr>
      <w:r>
        <w:rPr>
          <w:rFonts w:ascii="宋体" w:hAnsi="宋体"/>
          <w:b/>
          <w:color w:val="000000"/>
          <w:sz w:val="24"/>
          <w:szCs w:val="21"/>
        </w:rPr>
      </w:r>
      <w:r/>
    </w:p>
    <w:p>
      <w:pPr>
        <w:pStyle w:val="800"/>
        <w:ind w:firstLine="0"/>
        <w:rPr>
          <w:rFonts w:ascii="宋体" w:hAnsi="宋体" w:eastAsia="宋体"/>
          <w:b/>
          <w:color w:val="000000"/>
          <w:sz w:val="24"/>
          <w:szCs w:val="21"/>
        </w:rPr>
      </w:pPr>
      <w:r>
        <w:rPr>
          <w:rFonts w:hint="eastAsia" w:ascii="宋体" w:hAnsi="宋体" w:eastAsia="宋体"/>
          <w:b/>
          <w:color w:val="000000"/>
          <w:sz w:val="24"/>
          <w:szCs w:val="21"/>
        </w:rPr>
        <w:t xml:space="preserve">附件8</w:t>
      </w:r>
      <w:r/>
    </w:p>
    <w:p>
      <w:pPr>
        <w:ind w:firstLine="1200"/>
        <w:rPr>
          <w:rFonts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pStyle w:val="800"/>
        <w:ind w:firstLine="0"/>
        <w:rPr>
          <w:rFonts w:ascii="宋体" w:hAnsi="宋体"/>
          <w:b/>
          <w:color w:val="000000"/>
          <w:sz w:val="24"/>
          <w:szCs w:val="21"/>
        </w:rPr>
      </w:pPr>
      <w:r>
        <w:rPr>
          <w:rFonts w:hint="eastAsia" w:ascii="宋体" w:hAnsi="宋体" w:eastAsia="宋体"/>
          <w:b/>
          <w:color w:val="000000"/>
          <w:sz w:val="24"/>
          <w:szCs w:val="21"/>
        </w:rPr>
        <w:t xml:space="preserve">附件9</w:t>
      </w:r>
      <w:r>
        <w:rPr>
          <w:rFonts w:hint="eastAsia" w:ascii="宋体" w:hAnsi="宋体"/>
          <w:bCs/>
          <w:color w:val="000000"/>
          <w:sz w:val="24"/>
          <w:szCs w:val="21"/>
        </w:rPr>
        <w:t xml:space="preserve">                        </w:t>
      </w:r>
      <w:r/>
    </w:p>
    <w:p>
      <w:pPr>
        <w:ind w:left="480"/>
        <w:rPr>
          <w:rFonts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bookmarkStart w:id="197" w:name="_Toc120614284"/>
      <w:r/>
      <w:bookmarkEnd w:id="194"/>
      <w:r/>
      <w:bookmarkEnd w:id="195"/>
      <w:r/>
      <w:bookmarkEnd w:id="196"/>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center"/>
        <w:spacing w:line="500" w:lineRule="exact"/>
        <w:rPr>
          <w:rFonts w:ascii="宋体" w:hAnsi="宋体" w:eastAsia="等线"/>
          <w:b/>
          <w:sz w:val="24"/>
          <w:szCs w:val="24"/>
        </w:rPr>
      </w:pPr>
      <w:r>
        <w:rPr>
          <w:rFonts w:hint="eastAsia" w:ascii="宋体" w:hAnsi="宋体"/>
          <w:b/>
          <w:color w:val="000000"/>
          <w:sz w:val="24"/>
          <w:szCs w:val="21"/>
        </w:rPr>
        <w:t xml:space="preserve">附件10  </w:t>
      </w:r>
      <w:r>
        <w:rPr>
          <w:rFonts w:ascii="宋体" w:hAnsi="宋体"/>
          <w:b/>
          <w:color w:val="000000"/>
          <w:sz w:val="24"/>
          <w:szCs w:val="21"/>
        </w:rPr>
        <w:t xml:space="preserve">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w:t>
      </w:r>
      <w:r>
        <w:rPr>
          <w:rFonts w:hint="eastAsia" w:ascii="宋体" w:hAnsi="宋体" w:cs="宋体"/>
          <w:sz w:val="24"/>
          <w:szCs w:val="24"/>
        </w:rPr>
        <w:t xml:space="preserve">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t xml:space="preserve">       </w:t>
      </w:r>
      <w:r>
        <w:rPr>
          <w:rFonts w:hint="eastAsia" w:ascii="宋体" w:hAnsi="宋体"/>
          <w:b/>
          <w:color w:val="000000"/>
          <w:sz w:val="24"/>
          <w:szCs w:val="21"/>
        </w:rPr>
        <w:t xml:space="preserve">        </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ind w:left="420" w:firstLine="480"/>
        <w:jc w:val="left"/>
        <w:spacing w:line="420" w:lineRule="exact"/>
        <w:rPr>
          <w:rFonts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
          <w:color w:val="ff0000"/>
          <w:sz w:val="24"/>
          <w:szCs w:val="21"/>
        </w:rPr>
      </w:pPr>
      <w:r>
        <w:rPr>
          <w:rFonts w:ascii="宋体" w:hAnsi="宋体"/>
          <w:b/>
          <w:color w:val="ff0000"/>
          <w:sz w:val="24"/>
          <w:szCs w:val="21"/>
        </w:rPr>
      </w:r>
      <w:r/>
    </w:p>
    <w:p>
      <w:pPr>
        <w:ind w:firstLine="240"/>
        <w:jc w:val="center"/>
        <w:spacing w:line="560" w:lineRule="exact"/>
        <w:rPr>
          <w:rFonts w:ascii="宋体" w:hAnsi="宋体"/>
          <w:b/>
          <w:sz w:val="24"/>
          <w:szCs w:val="21"/>
        </w:rPr>
      </w:pPr>
      <w:r>
        <w:rPr>
          <w:rFonts w:hint="eastAsia" w:ascii="宋体" w:hAnsi="宋体"/>
          <w:b/>
          <w:sz w:val="24"/>
          <w:szCs w:val="21"/>
        </w:rPr>
        <w:t xml:space="preserve">附件11 </w:t>
      </w:r>
      <w:r>
        <w:rPr>
          <w:rFonts w:ascii="宋体" w:hAnsi="宋体"/>
          <w:b/>
          <w:sz w:val="24"/>
          <w:szCs w:val="21"/>
        </w:rPr>
        <w:t xml:space="preserve"> </w:t>
      </w:r>
      <w:r>
        <w:rPr>
          <w:rFonts w:hint="eastAsia" w:ascii="宋体" w:hAnsi="宋体"/>
          <w:b/>
          <w:sz w:val="24"/>
          <w:szCs w:val="21"/>
        </w:rPr>
        <w:t xml:space="preserve">    中小企业声明函（货物类项目）（采购包号：**）</w:t>
      </w:r>
      <w:r/>
    </w:p>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rPr>
        <w:t xml:space="preserve">扬州市公共资源交易中心组织</w:t>
      </w:r>
      <w:r>
        <w:rPr>
          <w:rFonts w:ascii="宋体" w:hAnsi="宋体" w:cs="宋体"/>
          <w:sz w:val="24"/>
          <w:szCs w:val="24"/>
        </w:rPr>
        <w:t xml:space="preserve">的</w:t>
      </w:r>
      <w:r>
        <w:rPr>
          <w:rFonts w:ascii="宋体" w:hAnsi="宋体" w:cs="宋体"/>
          <w:sz w:val="24"/>
          <w:szCs w:val="24"/>
          <w:u w:val="single"/>
        </w:rPr>
        <w:t xml:space="preserve">（项目名称）</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hint="eastAsia" w:ascii="宋体" w:hAnsi="宋体" w:cs="宋体"/>
          <w:color w:val="ff0000"/>
          <w:sz w:val="24"/>
          <w:szCs w:val="24"/>
          <w:u w:val="single"/>
        </w:rPr>
        <w:t xml:space="preserve">工业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 </w:t>
      </w:r>
      <w:r/>
    </w:p>
    <w:p>
      <w:pPr>
        <w:ind w:firstLine="480"/>
        <w:spacing w:line="400" w:lineRule="exact"/>
        <w:rPr>
          <w:rFonts w:ascii="宋体" w:hAnsi="宋体" w:cs="宋体"/>
          <w:sz w:val="24"/>
          <w:szCs w:val="24"/>
        </w:rPr>
      </w:pPr>
      <w:r>
        <w:rPr>
          <w:rFonts w:ascii="宋体" w:hAnsi="宋体" w:cs="宋体"/>
          <w:sz w:val="24"/>
          <w:szCs w:val="24"/>
        </w:rPr>
        <w:t xml:space="preserve">2.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ascii="宋体" w:hAnsi="宋体" w:cs="宋体"/>
          <w:color w:val="ff0000"/>
          <w:sz w:val="24"/>
          <w:szCs w:val="24"/>
          <w:u w:val="single"/>
        </w:rPr>
        <w:t xml:space="preserve">采购文件中明确的所属行业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t xml:space="preserve"> …… </w:t>
      </w:r>
      <w:r/>
    </w:p>
    <w:p>
      <w:pPr>
        <w:ind w:firstLine="480"/>
        <w:spacing w:line="400" w:lineRule="exact"/>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ind w:firstLine="4080"/>
        <w:spacing w:line="400" w:lineRule="exact"/>
        <w:rPr>
          <w:rFonts w:ascii="宋体" w:hAnsi="宋体" w:cs="宋体"/>
          <w:sz w:val="24"/>
          <w:szCs w:val="24"/>
        </w:rPr>
      </w:pPr>
      <w:r>
        <w:rPr>
          <w:rFonts w:ascii="宋体" w:hAnsi="宋体" w:cs="宋体"/>
          <w:sz w:val="24"/>
          <w:szCs w:val="24"/>
        </w:rPr>
      </w:r>
      <w:r/>
    </w:p>
    <w:p>
      <w:pPr>
        <w:ind w:firstLine="4080"/>
        <w:spacing w:line="400" w:lineRule="exact"/>
        <w:rPr>
          <w:rFonts w:ascii="宋体" w:hAnsi="宋体" w:cs="宋体"/>
          <w:sz w:val="24"/>
          <w:szCs w:val="24"/>
        </w:rPr>
      </w:pPr>
      <w:r>
        <w:rPr>
          <w:rFonts w:ascii="宋体" w:hAnsi="宋体" w:cs="宋体"/>
          <w:sz w:val="24"/>
          <w:szCs w:val="24"/>
        </w:rPr>
        <w:t xml:space="preserve">企业名称（</w:t>
      </w:r>
      <w:r>
        <w:rPr>
          <w:rFonts w:hint="eastAsia" w:ascii="宋体" w:hAnsi="宋体" w:cs="宋体"/>
          <w:sz w:val="24"/>
          <w:szCs w:val="24"/>
        </w:rPr>
        <w:t xml:space="preserve">加盖CA电子公章</w:t>
      </w:r>
      <w:r>
        <w:rPr>
          <w:rFonts w:ascii="宋体" w:hAnsi="宋体" w:cs="宋体"/>
          <w:sz w:val="24"/>
          <w:szCs w:val="24"/>
        </w:rPr>
        <w:t xml:space="preserve">）：</w:t>
      </w:r>
      <w:r/>
    </w:p>
    <w:p>
      <w:pPr>
        <w:ind w:firstLine="4800"/>
        <w:spacing w:line="400" w:lineRule="exact"/>
        <w:rPr>
          <w:rFonts w:ascii="宋体" w:hAnsi="宋体"/>
          <w:sz w:val="24"/>
          <w:szCs w:val="24"/>
        </w:rPr>
      </w:pPr>
      <w:r>
        <w:rPr>
          <w:rFonts w:ascii="宋体" w:hAnsi="宋体" w:cs="宋体"/>
          <w:sz w:val="24"/>
          <w:szCs w:val="24"/>
        </w:rPr>
        <w:t xml:space="preserve">日期</w:t>
      </w:r>
      <w:r>
        <w:rPr>
          <w:rFonts w:hint="eastAsia" w:ascii="宋体" w:hAnsi="宋体" w:cs="宋体"/>
          <w:sz w:val="24"/>
          <w:szCs w:val="24"/>
        </w:rPr>
        <w:t xml:space="preserve">：</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jc w:val="left"/>
        <w:rPr>
          <w:rFonts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W w:w="0" w:type="auto"/>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626"/>
        <w:gridCol w:w="1838"/>
        <w:gridCol w:w="822"/>
        <w:gridCol w:w="2012"/>
        <w:gridCol w:w="1829"/>
        <w:gridCol w:w="1680"/>
      </w:tblGrid>
      <w:tr>
        <w:trPr>
          <w:tblCellSpacing w:w="15" w:type="dxa"/>
          <w:trHeight w:val="285"/>
        </w:trPr>
        <w:tc>
          <w:tcPr>
            <w:tcMar>
              <w:left w:w="105" w:type="dxa"/>
              <w:top w:w="0" w:type="dxa"/>
              <w:right w:w="105" w:type="dxa"/>
              <w:bottom w:w="0" w:type="dxa"/>
            </w:tcMar>
            <w:tcW w:w="158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80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8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58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58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spacing w:line="400" w:lineRule="exact"/>
        <w:rPr>
          <w:rFonts w:ascii="宋体" w:hAnsi="宋体"/>
          <w:b/>
          <w:color w:val="000000"/>
          <w:sz w:val="24"/>
          <w:szCs w:val="21"/>
        </w:rPr>
      </w:pPr>
      <w:r>
        <w:rPr>
          <w:rFonts w:ascii="宋体" w:hAnsi="宋体"/>
          <w:b/>
          <w:color w:val="000000"/>
          <w:sz w:val="24"/>
          <w:szCs w:val="21"/>
        </w:rPr>
        <w:t xml:space="preserve"> </w:t>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jc w:val="center"/>
        <w:spacing w:line="400" w:lineRule="exact"/>
        <w:rPr>
          <w:rFonts w:ascii="宋体" w:hAnsi="宋体"/>
          <w:color w:val="ff0000"/>
          <w:sz w:val="24"/>
          <w:szCs w:val="24"/>
        </w:rPr>
      </w:pPr>
      <w:r>
        <w:rPr>
          <w:rFonts w:hint="eastAsia" w:ascii="宋体" w:hAnsi="宋体"/>
          <w:b/>
          <w:sz w:val="24"/>
          <w:szCs w:val="21"/>
        </w:rPr>
        <w:t xml:space="preserve">附件12  </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jc w:val="center"/>
        <w:spacing w:line="400" w:lineRule="exact"/>
        <w:rPr>
          <w:rFonts w:ascii="宋体" w:hAnsi="宋体"/>
          <w:b/>
          <w:sz w:val="24"/>
          <w:szCs w:val="24"/>
        </w:rPr>
      </w:pPr>
      <w:r>
        <w:rPr>
          <w:rFonts w:hint="eastAsia" w:ascii="宋体" w:hAnsi="宋体"/>
          <w:b/>
          <w:sz w:val="24"/>
          <w:szCs w:val="21"/>
        </w:rPr>
        <w:t xml:space="preserve">附件13</w:t>
      </w:r>
      <w:r>
        <w:rPr>
          <w:rFonts w:ascii="宋体" w:hAnsi="宋体"/>
          <w:b/>
          <w:color w:val="000000"/>
          <w:sz w:val="24"/>
          <w:szCs w:val="21"/>
        </w:rPr>
        <w:t xml:space="preserve"> </w:t>
      </w:r>
      <w:r>
        <w:rPr>
          <w:rFonts w:hint="eastAsia" w:ascii="宋体" w:hAnsi="宋体"/>
          <w:b/>
          <w:color w:val="000000"/>
          <w:sz w:val="24"/>
          <w:szCs w:val="21"/>
        </w:rPr>
        <w:t xml:space="preserve">       </w:t>
      </w:r>
      <w:r>
        <w:rPr>
          <w:rFonts w:hint="eastAsia" w:ascii="宋体" w:hAnsi="宋体"/>
          <w:b/>
          <w:sz w:val="24"/>
          <w:szCs w:val="24"/>
        </w:rPr>
        <w:t xml:space="preserve">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自愿组成联合体，参加扬州市公共资源交易中心组织的采购编号为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color w:val="000000"/>
          <w:sz w:val="24"/>
          <w:szCs w:val="21"/>
        </w:rPr>
      </w:pPr>
      <w:r>
        <w:rPr>
          <w:rFonts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77"/>
      <w:r/>
      <w:bookmarkEnd w:id="178"/>
      <w:r/>
      <w:bookmarkEnd w:id="197"/>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72"/>
        <w:jc w:val="center"/>
        <w:rPr>
          <w:rFonts w:ascii="宋体" w:hAnsi="宋体" w:eastAsia="宋体" w:cs="宋体"/>
          <w:b/>
          <w:bCs/>
          <w:spacing w:val="-20"/>
          <w:sz w:val="32"/>
          <w:szCs w:val="32"/>
        </w:rPr>
      </w:pPr>
      <w:r>
        <w:rPr>
          <w:rFonts w:ascii="宋体" w:hAnsi="宋体" w:eastAsia="宋体" w:cs="宋体"/>
          <w:b/>
          <w:bCs/>
          <w:spacing w:val="-20"/>
          <w:sz w:val="32"/>
          <w:szCs w:val="32"/>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w:panose1 w:val="020B0502040204020203"/>
  </w:font>
  <w:font w:name="等线">
    <w:panose1 w:val="02010600030101010101"/>
  </w:font>
  <w:font w:name="仿宋">
    <w:panose1 w:val="02010609060101010101"/>
  </w:font>
  <w:font w:name="Segoe UI Symbol">
    <w:panose1 w:val="020B0502040204020203"/>
  </w:font>
  <w:font w:name="华文新魏">
    <w:panose1 w:val="02010800040101010101"/>
  </w:font>
  <w:font w:name="Showcard Gothic">
    <w:panose1 w:val="04020904020102020604"/>
  </w:font>
  <w:font w:name="Symbol">
    <w:panose1 w:val="05050102010706020507"/>
  </w:font>
  <w:font w:name="Tahoma">
    <w:panose1 w:val="020B0604030504040204"/>
  </w:font>
  <w:font w:name="华文楷体">
    <w:panose1 w:val="02010600040101010101"/>
  </w:font>
  <w:font w:name="Wingdings">
    <w:panose1 w:val="05000000000000000000"/>
  </w:font>
  <w:font w:name="微软雅黑">
    <w:panose1 w:val="020B0503020204020204"/>
  </w:font>
  <w:font w:name="Calibri">
    <w:panose1 w:val="020F0502020204030204"/>
  </w:font>
  <w:font w:name="方正仿宋_GBK">
    <w:panose1 w:val="020B0503020202020204"/>
  </w:font>
  <w:font w:name="方正黑体_GBK">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pPr>
    <w:r>
      <w:fldChar w:fldCharType="begin"/>
    </w:r>
    <w:r>
      <w:instrText xml:space="preserve">PAGE   \* MERGEFORMAT</w:instrText>
    </w:r>
    <w:r>
      <w:fldChar w:fldCharType="separate"/>
    </w:r>
    <w:r>
      <w:rPr>
        <w:lang w:val="zh-CN"/>
      </w:rPr>
      <w:t xml:space="preserve">2</w:t>
    </w:r>
    <w:r>
      <w:fldChar w:fldCharType="end"/>
    </w:r>
    <w:r/>
  </w:p>
  <w:p>
    <w:pPr>
      <w:pStyle w:val="7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Fonts w:ascii="宋体" w:hAnsi="宋体"/>
      </w:rPr>
      <w:framePr w:wrap="around" w:vAnchor="text" w:hAnchor="margin" w:xAlign="center" w:y="1"/>
    </w:pPr>
    <w:r>
      <w:rPr>
        <w:rFonts w:ascii="宋体" w:hAnsi="宋体"/>
      </w:rPr>
      <w:fldChar w:fldCharType="begin"/>
    </w:r>
    <w:r>
      <w:rPr>
        <w:rStyle w:val="805"/>
        <w:rFonts w:ascii="宋体" w:hAnsi="宋体"/>
      </w:rPr>
      <w:instrText xml:space="preserve">PAGE  </w:instrText>
    </w:r>
    <w:r>
      <w:rPr>
        <w:rFonts w:ascii="宋体" w:hAnsi="宋体"/>
      </w:rPr>
      <w:fldChar w:fldCharType="separate"/>
    </w:r>
    <w:r>
      <w:rPr>
        <w:rStyle w:val="805"/>
        <w:rFonts w:ascii="宋体" w:hAnsi="宋体"/>
      </w:rPr>
      <w:t xml:space="preserve">22</w:t>
    </w:r>
    <w:r>
      <w:rPr>
        <w:rFonts w:ascii="宋体" w:hAnsi="宋体"/>
      </w:rPr>
      <w:fldChar w:fldCharType="end"/>
    </w:r>
    <w:r/>
  </w:p>
  <w:p>
    <w:pPr>
      <w:pStyle w:val="783"/>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framePr w:wrap="around" w:vAnchor="text" w:hAnchor="margin" w:xAlign="center" w:y="1"/>
    </w:pPr>
    <w:r>
      <w:fldChar w:fldCharType="begin"/>
    </w:r>
    <w:r>
      <w:rPr>
        <w:rStyle w:val="805"/>
      </w:rPr>
      <w:instrText xml:space="preserve">PAGE  </w:instrText>
    </w:r>
    <w:r>
      <w:fldChar w:fldCharType="separate"/>
    </w:r>
    <w:r>
      <w:rPr>
        <w:rStyle w:val="805"/>
      </w:rPr>
      <w:t xml:space="preserve">1</w:t>
    </w:r>
    <w:r>
      <w:fldChar w:fldCharType="end"/>
    </w:r>
    <w:r/>
  </w:p>
  <w:p>
    <w:pPr>
      <w:pStyle w:val="7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58"/>
      <w:isLgl w:val="false"/>
      <w:suff w:val="nothing"/>
      <w:lvlText w:val=""/>
      <w:lvlJc w:val="left"/>
      <w:pPr>
        <w:ind w:left="0" w:firstLine="0"/>
      </w:pPr>
      <w:rPr>
        <w:rFonts w:hint="eastAsia"/>
      </w:rPr>
    </w:lvl>
    <w:lvl w:ilvl="6">
      <w:start w:val="1"/>
      <w:numFmt w:val="none"/>
      <w:pStyle w:val="759"/>
      <w:isLgl w:val="false"/>
      <w:suff w:val="nothing"/>
      <w:lvlText w:val=""/>
      <w:lvlJc w:val="left"/>
      <w:pPr>
        <w:ind w:left="0" w:firstLine="0"/>
      </w:pPr>
      <w:rPr>
        <w:rFonts w:hint="eastAsia"/>
      </w:rPr>
    </w:lvl>
    <w:lvl w:ilvl="7">
      <w:start w:val="1"/>
      <w:numFmt w:val="none"/>
      <w:pStyle w:val="760"/>
      <w:isLgl w:val="false"/>
      <w:suff w:val="nothing"/>
      <w:lvlText w:val=""/>
      <w:lvlJc w:val="left"/>
      <w:pPr>
        <w:ind w:left="0" w:firstLine="0"/>
      </w:pPr>
      <w:rPr>
        <w:rFonts w:hint="eastAsia"/>
      </w:rPr>
    </w:lvl>
    <w:lvl w:ilvl="8">
      <w:start w:val="1"/>
      <w:numFmt w:val="none"/>
      <w:pStyle w:val="761"/>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8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11"/>
  </w:num>
  <w:num w:numId="4">
    <w:abstractNumId w:val="1"/>
  </w:num>
  <w:num w:numId="5">
    <w:abstractNumId w:val="8"/>
  </w:num>
  <w:num w:numId="6">
    <w:abstractNumId w:val="13"/>
  </w:num>
  <w:num w:numId="7">
    <w:abstractNumId w:val="10"/>
  </w:num>
  <w:num w:numId="8">
    <w:abstractNumId w:val="6"/>
  </w:num>
  <w:num w:numId="9">
    <w:abstractNumId w:val="5"/>
  </w:num>
  <w:num w:numId="10">
    <w:abstractNumId w:val="4"/>
  </w:num>
  <w:num w:numId="11">
    <w:abstractNumId w:val="0"/>
  </w:num>
  <w:num w:numId="12">
    <w:abstractNumId w:val="7"/>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Title Char"/>
    <w:basedOn w:val="762"/>
    <w:link w:val="798"/>
    <w:uiPriority w:val="10"/>
    <w:rPr>
      <w:sz w:val="48"/>
      <w:szCs w:val="48"/>
    </w:rPr>
  </w:style>
  <w:style w:type="character" w:styleId="727">
    <w:name w:val="Subtitle Char"/>
    <w:basedOn w:val="762"/>
    <w:link w:val="787"/>
    <w:uiPriority w:val="11"/>
    <w:rPr>
      <w:sz w:val="24"/>
      <w:szCs w:val="24"/>
    </w:rPr>
  </w:style>
  <w:style w:type="character" w:styleId="728">
    <w:name w:val="Quote Char"/>
    <w:link w:val="846"/>
    <w:uiPriority w:val="29"/>
    <w:rPr>
      <w:i/>
    </w:rPr>
  </w:style>
  <w:style w:type="character" w:styleId="729">
    <w:name w:val="Intense Quote Char"/>
    <w:link w:val="992"/>
    <w:uiPriority w:val="30"/>
    <w:rPr>
      <w:i/>
    </w:rPr>
  </w:style>
  <w:style w:type="table" w:styleId="730">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8">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9">
    <w:name w:val="Footnote Text Char"/>
    <w:link w:val="789"/>
    <w:uiPriority w:val="99"/>
    <w:rPr>
      <w:sz w:val="18"/>
    </w:rPr>
  </w:style>
  <w:style w:type="character" w:styleId="750">
    <w:name w:val="Endnote Text Char"/>
    <w:link w:val="781"/>
    <w:uiPriority w:val="99"/>
    <w:rPr>
      <w:sz w:val="20"/>
    </w:rPr>
  </w:style>
  <w:style w:type="paragraph" w:styleId="751">
    <w:name w:val="TOC Heading"/>
    <w:uiPriority w:val="39"/>
    <w:unhideWhenUsed/>
  </w:style>
  <w:style w:type="paragraph" w:styleId="752" w:default="1">
    <w:name w:val="Normal"/>
    <w:qFormat/>
    <w:pPr>
      <w:jc w:val="both"/>
      <w:widowControl w:val="off"/>
    </w:pPr>
    <w:rPr>
      <w:sz w:val="21"/>
      <w:szCs w:val="22"/>
    </w:rPr>
  </w:style>
  <w:style w:type="paragraph" w:styleId="753">
    <w:name w:val="Heading 1"/>
    <w:basedOn w:val="752"/>
    <w:next w:val="752"/>
    <w:link w:val="913"/>
    <w:qFormat/>
    <w:pPr>
      <w:jc w:val="center"/>
      <w:keepNext/>
      <w:outlineLvl w:val="0"/>
    </w:pPr>
    <w:rPr>
      <w:rFonts w:ascii="楷体_GB2312" w:eastAsia="楷体_GB2312"/>
      <w:sz w:val="28"/>
      <w:szCs w:val="28"/>
    </w:rPr>
  </w:style>
  <w:style w:type="paragraph" w:styleId="754">
    <w:name w:val="Heading 2"/>
    <w:basedOn w:val="752"/>
    <w:next w:val="765"/>
    <w:link w:val="928"/>
    <w:qFormat/>
    <w:pPr>
      <w:jc w:val="center"/>
      <w:keepLines/>
      <w:keepNext/>
      <w:spacing w:before="260" w:after="260" w:line="416" w:lineRule="auto"/>
      <w:outlineLvl w:val="1"/>
    </w:pPr>
    <w:rPr>
      <w:rFonts w:ascii="Arial" w:hAnsi="Arial" w:eastAsia="幼圆" w:cs="Arial"/>
      <w:b/>
      <w:bCs/>
      <w:sz w:val="44"/>
      <w:szCs w:val="44"/>
    </w:rPr>
  </w:style>
  <w:style w:type="paragraph" w:styleId="755">
    <w:name w:val="Heading 3"/>
    <w:basedOn w:val="752"/>
    <w:next w:val="765"/>
    <w:link w:val="852"/>
    <w:qFormat/>
    <w:pPr>
      <w:keepLines/>
      <w:keepNext/>
      <w:spacing w:before="260" w:after="260" w:line="416" w:lineRule="auto"/>
      <w:outlineLvl w:val="2"/>
    </w:pPr>
    <w:rPr>
      <w:b/>
      <w:bCs/>
      <w:sz w:val="32"/>
      <w:szCs w:val="32"/>
    </w:rPr>
  </w:style>
  <w:style w:type="paragraph" w:styleId="756">
    <w:name w:val="Heading 4"/>
    <w:basedOn w:val="752"/>
    <w:next w:val="765"/>
    <w:link w:val="962"/>
    <w:qFormat/>
    <w:pPr>
      <w:keepLines/>
      <w:keepNext/>
      <w:spacing w:before="280" w:after="290" w:line="376" w:lineRule="auto"/>
      <w:outlineLvl w:val="3"/>
    </w:pPr>
    <w:rPr>
      <w:rFonts w:ascii="Arial" w:hAnsi="Arial" w:eastAsia="黑体" w:cs="Arial"/>
      <w:b/>
      <w:bCs/>
      <w:sz w:val="28"/>
      <w:szCs w:val="28"/>
    </w:rPr>
  </w:style>
  <w:style w:type="paragraph" w:styleId="757">
    <w:name w:val="Heading 5"/>
    <w:basedOn w:val="752"/>
    <w:next w:val="765"/>
    <w:link w:val="868"/>
    <w:qFormat/>
    <w:pPr>
      <w:keepNext/>
      <w:outlineLvl w:val="4"/>
    </w:pPr>
    <w:rPr>
      <w:rFonts w:ascii="宋体"/>
      <w:color w:val="000000"/>
      <w:sz w:val="28"/>
      <w:szCs w:val="28"/>
    </w:rPr>
  </w:style>
  <w:style w:type="paragraph" w:styleId="758">
    <w:name w:val="Heading 6"/>
    <w:basedOn w:val="752"/>
    <w:next w:val="752"/>
    <w:link w:val="895"/>
    <w:qFormat/>
    <w:pPr>
      <w:numPr>
        <w:ilvl w:val="5"/>
        <w:numId w:val="1"/>
      </w:numPr>
      <w:keepLines/>
      <w:keepNext/>
      <w:spacing w:before="240" w:after="64" w:line="320" w:lineRule="auto"/>
      <w:outlineLvl w:val="5"/>
    </w:pPr>
    <w:rPr>
      <w:rFonts w:ascii="Arial" w:hAnsi="Arial" w:eastAsia="黑体"/>
      <w:b/>
      <w:bCs/>
      <w:sz w:val="24"/>
      <w:szCs w:val="24"/>
    </w:rPr>
  </w:style>
  <w:style w:type="paragraph" w:styleId="759">
    <w:name w:val="Heading 7"/>
    <w:basedOn w:val="752"/>
    <w:next w:val="752"/>
    <w:link w:val="937"/>
    <w:qFormat/>
    <w:pPr>
      <w:numPr>
        <w:ilvl w:val="6"/>
        <w:numId w:val="1"/>
      </w:numPr>
      <w:keepLines/>
      <w:keepNext/>
      <w:spacing w:before="240" w:after="64" w:line="320" w:lineRule="auto"/>
      <w:outlineLvl w:val="6"/>
    </w:pPr>
    <w:rPr>
      <w:b/>
      <w:bCs/>
      <w:sz w:val="24"/>
      <w:szCs w:val="24"/>
    </w:rPr>
  </w:style>
  <w:style w:type="paragraph" w:styleId="760">
    <w:name w:val="Heading 8"/>
    <w:basedOn w:val="752"/>
    <w:next w:val="752"/>
    <w:link w:val="908"/>
    <w:qFormat/>
    <w:pPr>
      <w:numPr>
        <w:ilvl w:val="7"/>
        <w:numId w:val="1"/>
      </w:numPr>
      <w:keepLines/>
      <w:keepNext/>
      <w:spacing w:before="240" w:after="64" w:line="320" w:lineRule="auto"/>
      <w:outlineLvl w:val="7"/>
    </w:pPr>
    <w:rPr>
      <w:rFonts w:ascii="Arial" w:hAnsi="Arial" w:eastAsia="黑体"/>
      <w:sz w:val="24"/>
      <w:szCs w:val="24"/>
    </w:rPr>
  </w:style>
  <w:style w:type="paragraph" w:styleId="761">
    <w:name w:val="Heading 9"/>
    <w:basedOn w:val="752"/>
    <w:next w:val="752"/>
    <w:link w:val="934"/>
    <w:qFormat/>
    <w:pPr>
      <w:numPr>
        <w:ilvl w:val="8"/>
        <w:numId w:val="1"/>
      </w:numPr>
      <w:keepLines/>
      <w:keepNext/>
      <w:spacing w:before="240" w:after="64" w:line="320" w:lineRule="auto"/>
      <w:outlineLvl w:val="8"/>
    </w:pPr>
    <w:rPr>
      <w:rFonts w:ascii="Arial" w:hAnsi="Arial" w:eastAsia="黑体"/>
      <w:szCs w:val="21"/>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paragraph" w:styleId="765">
    <w:name w:val="Normal Indent"/>
    <w:basedOn w:val="752"/>
    <w:link w:val="903"/>
    <w:qFormat/>
    <w:pPr>
      <w:ind w:firstLine="420"/>
    </w:pPr>
    <w:rPr>
      <w:szCs w:val="21"/>
    </w:rPr>
  </w:style>
  <w:style w:type="paragraph" w:styleId="766">
    <w:name w:val="List 3"/>
    <w:basedOn w:val="752"/>
    <w:qFormat/>
    <w:pPr>
      <w:ind w:left="100" w:hanging="200"/>
    </w:pPr>
    <w:rPr>
      <w:szCs w:val="21"/>
    </w:rPr>
  </w:style>
  <w:style w:type="paragraph" w:styleId="767">
    <w:name w:val="toc 7"/>
    <w:basedOn w:val="752"/>
    <w:next w:val="752"/>
    <w:semiHidden/>
    <w:qFormat/>
    <w:pPr>
      <w:ind w:left="1260"/>
      <w:jc w:val="left"/>
    </w:pPr>
    <w:rPr>
      <w:szCs w:val="21"/>
    </w:rPr>
  </w:style>
  <w:style w:type="paragraph" w:styleId="768">
    <w:name w:val="Caption"/>
    <w:basedOn w:val="752"/>
    <w:next w:val="752"/>
    <w:uiPriority w:val="35"/>
    <w:semiHidden/>
    <w:unhideWhenUsed/>
    <w:qFormat/>
    <w:pPr>
      <w:spacing w:line="276" w:lineRule="auto"/>
    </w:pPr>
    <w:rPr>
      <w:b/>
      <w:bCs/>
      <w:color w:val="4f81bd" w:themeColor="accent1"/>
      <w:sz w:val="18"/>
      <w:szCs w:val="18"/>
    </w:rPr>
  </w:style>
  <w:style w:type="paragraph" w:styleId="769">
    <w:name w:val="Document Map"/>
    <w:basedOn w:val="752"/>
    <w:link w:val="1017"/>
    <w:semiHidden/>
    <w:qFormat/>
    <w:pPr>
      <w:shd w:val="clear" w:color="auto" w:fill="000080"/>
    </w:pPr>
    <w:rPr>
      <w:szCs w:val="21"/>
    </w:rPr>
  </w:style>
  <w:style w:type="paragraph" w:styleId="770">
    <w:name w:val="annotation text"/>
    <w:basedOn w:val="752"/>
    <w:link w:val="951"/>
    <w:unhideWhenUsed/>
    <w:qFormat/>
    <w:pPr>
      <w:jc w:val="left"/>
    </w:pPr>
  </w:style>
  <w:style w:type="paragraph" w:styleId="771">
    <w:name w:val="Body Text 3"/>
    <w:basedOn w:val="752"/>
    <w:link w:val="811"/>
    <w:qFormat/>
    <w:rPr>
      <w:rFonts w:ascii="仿宋_GB2312" w:hAnsi="Arial" w:eastAsia="仿宋_GB2312"/>
      <w:sz w:val="32"/>
      <w:szCs w:val="32"/>
    </w:rPr>
  </w:style>
  <w:style w:type="paragraph" w:styleId="772">
    <w:name w:val="Body Text"/>
    <w:basedOn w:val="752"/>
    <w:link w:val="849"/>
    <w:qFormat/>
    <w:rPr>
      <w:rFonts w:ascii="楷体_GB2312" w:hAnsi="Arial" w:eastAsia="楷体_GB2312"/>
      <w:sz w:val="28"/>
      <w:szCs w:val="28"/>
    </w:rPr>
  </w:style>
  <w:style w:type="paragraph" w:styleId="773">
    <w:name w:val="Body Text Indent"/>
    <w:basedOn w:val="752"/>
    <w:link w:val="857"/>
    <w:unhideWhenUsed/>
    <w:qFormat/>
    <w:pPr>
      <w:ind w:left="420"/>
      <w:spacing w:after="120"/>
    </w:pPr>
  </w:style>
  <w:style w:type="paragraph" w:styleId="774">
    <w:name w:val="List 2"/>
    <w:basedOn w:val="752"/>
    <w:qFormat/>
    <w:pPr>
      <w:ind w:left="100" w:hanging="200"/>
    </w:pPr>
    <w:rPr>
      <w:szCs w:val="21"/>
    </w:rPr>
  </w:style>
  <w:style w:type="paragraph" w:styleId="775">
    <w:name w:val="toc 5"/>
    <w:basedOn w:val="752"/>
    <w:next w:val="752"/>
    <w:semiHidden/>
    <w:qFormat/>
    <w:pPr>
      <w:ind w:left="840"/>
      <w:jc w:val="left"/>
    </w:pPr>
    <w:rPr>
      <w:szCs w:val="21"/>
    </w:rPr>
  </w:style>
  <w:style w:type="paragraph" w:styleId="776">
    <w:name w:val="toc 3"/>
    <w:basedOn w:val="752"/>
    <w:next w:val="752"/>
    <w:semiHidden/>
    <w:qFormat/>
    <w:pPr>
      <w:ind w:left="420"/>
      <w:jc w:val="left"/>
    </w:pPr>
    <w:rPr>
      <w:i/>
      <w:iCs/>
      <w:szCs w:val="24"/>
    </w:rPr>
  </w:style>
  <w:style w:type="paragraph" w:styleId="777">
    <w:name w:val="Plain Text"/>
    <w:basedOn w:val="752"/>
    <w:link w:val="927"/>
    <w:qFormat/>
    <w:rPr>
      <w:rFonts w:ascii="宋体" w:hAnsi="Courier New" w:cs="Courier New"/>
      <w:szCs w:val="21"/>
    </w:rPr>
  </w:style>
  <w:style w:type="paragraph" w:styleId="778">
    <w:name w:val="toc 8"/>
    <w:basedOn w:val="752"/>
    <w:next w:val="752"/>
    <w:semiHidden/>
    <w:qFormat/>
    <w:pPr>
      <w:ind w:left="1470"/>
      <w:jc w:val="left"/>
    </w:pPr>
    <w:rPr>
      <w:szCs w:val="21"/>
    </w:rPr>
  </w:style>
  <w:style w:type="paragraph" w:styleId="779">
    <w:name w:val="Date"/>
    <w:basedOn w:val="752"/>
    <w:next w:val="752"/>
    <w:link w:val="863"/>
    <w:qFormat/>
    <w:rPr>
      <w:sz w:val="24"/>
      <w:szCs w:val="24"/>
    </w:rPr>
  </w:style>
  <w:style w:type="paragraph" w:styleId="780">
    <w:name w:val="Body Text Indent 2"/>
    <w:basedOn w:val="752"/>
    <w:link w:val="810"/>
    <w:qFormat/>
    <w:pPr>
      <w:ind w:left="630" w:firstLine="645"/>
    </w:pPr>
    <w:rPr>
      <w:rFonts w:ascii="Arial" w:hAnsi="Arial" w:eastAsia="仿宋_GB2312" w:cs="Arial"/>
      <w:sz w:val="32"/>
      <w:szCs w:val="32"/>
    </w:rPr>
  </w:style>
  <w:style w:type="paragraph" w:styleId="781">
    <w:name w:val="endnote text"/>
    <w:basedOn w:val="752"/>
    <w:link w:val="888"/>
    <w:uiPriority w:val="99"/>
    <w:semiHidden/>
    <w:unhideWhenUsed/>
    <w:qFormat/>
    <w:rPr>
      <w:sz w:val="20"/>
    </w:rPr>
  </w:style>
  <w:style w:type="paragraph" w:styleId="782">
    <w:name w:val="Balloon Text"/>
    <w:basedOn w:val="752"/>
    <w:link w:val="1019"/>
    <w:semiHidden/>
    <w:qFormat/>
    <w:rPr>
      <w:sz w:val="18"/>
      <w:szCs w:val="18"/>
    </w:rPr>
  </w:style>
  <w:style w:type="paragraph" w:styleId="783">
    <w:name w:val="Footer"/>
    <w:basedOn w:val="752"/>
    <w:link w:val="853"/>
    <w:uiPriority w:val="99"/>
    <w:qFormat/>
    <w:pPr>
      <w:jc w:val="left"/>
      <w:tabs>
        <w:tab w:val="center" w:pos="4153" w:leader="none"/>
        <w:tab w:val="right" w:pos="8306" w:leader="none"/>
      </w:tabs>
    </w:pPr>
    <w:rPr>
      <w:sz w:val="18"/>
      <w:szCs w:val="18"/>
    </w:rPr>
  </w:style>
  <w:style w:type="paragraph" w:styleId="784">
    <w:name w:val="Header"/>
    <w:basedOn w:val="752"/>
    <w:link w:val="871"/>
    <w:qFormat/>
    <w:pPr>
      <w:jc w:val="center"/>
      <w:tabs>
        <w:tab w:val="center" w:pos="4153" w:leader="none"/>
        <w:tab w:val="right" w:pos="8306" w:leader="none"/>
      </w:tabs>
      <w:pBdr>
        <w:bottom w:val="single" w:color="auto" w:sz="6" w:space="1"/>
      </w:pBdr>
    </w:pPr>
    <w:rPr>
      <w:sz w:val="18"/>
      <w:szCs w:val="18"/>
    </w:rPr>
  </w:style>
  <w:style w:type="paragraph" w:styleId="785">
    <w:name w:val="toc 1"/>
    <w:basedOn w:val="752"/>
    <w:next w:val="752"/>
    <w:semiHidden/>
    <w:qFormat/>
    <w:pPr>
      <w:jc w:val="left"/>
      <w:spacing w:before="120" w:after="120" w:line="400" w:lineRule="exact"/>
      <w:tabs>
        <w:tab w:val="right" w:pos="8720" w:leader="dot"/>
      </w:tabs>
    </w:pPr>
    <w:rPr>
      <w:rFonts w:ascii="宋体" w:hAnsi="宋体"/>
      <w:caps/>
      <w:sz w:val="24"/>
      <w:szCs w:val="24"/>
    </w:rPr>
  </w:style>
  <w:style w:type="paragraph" w:styleId="786">
    <w:name w:val="toc 4"/>
    <w:basedOn w:val="752"/>
    <w:next w:val="752"/>
    <w:semiHidden/>
    <w:qFormat/>
    <w:pPr>
      <w:ind w:left="630"/>
      <w:jc w:val="left"/>
    </w:pPr>
    <w:rPr>
      <w:szCs w:val="21"/>
    </w:rPr>
  </w:style>
  <w:style w:type="paragraph" w:styleId="787">
    <w:name w:val="Subtitle"/>
    <w:basedOn w:val="752"/>
    <w:next w:val="752"/>
    <w:link w:val="1000"/>
    <w:uiPriority w:val="11"/>
    <w:qFormat/>
    <w:pPr>
      <w:spacing w:before="200" w:after="200"/>
    </w:pPr>
    <w:rPr>
      <w:sz w:val="24"/>
      <w:szCs w:val="24"/>
    </w:rPr>
  </w:style>
  <w:style w:type="paragraph" w:styleId="788">
    <w:name w:val="List"/>
    <w:basedOn w:val="752"/>
    <w:qFormat/>
    <w:pPr>
      <w:ind w:left="200" w:hanging="200"/>
    </w:pPr>
    <w:rPr>
      <w:szCs w:val="21"/>
    </w:rPr>
  </w:style>
  <w:style w:type="paragraph" w:styleId="789">
    <w:name w:val="footnote text"/>
    <w:basedOn w:val="752"/>
    <w:link w:val="872"/>
    <w:uiPriority w:val="99"/>
    <w:semiHidden/>
    <w:unhideWhenUsed/>
    <w:qFormat/>
    <w:pPr>
      <w:spacing w:after="40"/>
    </w:pPr>
    <w:rPr>
      <w:sz w:val="18"/>
    </w:rPr>
  </w:style>
  <w:style w:type="paragraph" w:styleId="790">
    <w:name w:val="toc 6"/>
    <w:basedOn w:val="752"/>
    <w:next w:val="752"/>
    <w:semiHidden/>
    <w:qFormat/>
    <w:pPr>
      <w:ind w:left="1050"/>
      <w:jc w:val="left"/>
    </w:pPr>
    <w:rPr>
      <w:szCs w:val="21"/>
    </w:rPr>
  </w:style>
  <w:style w:type="paragraph" w:styleId="791">
    <w:name w:val="Body Text Indent 3"/>
    <w:basedOn w:val="752"/>
    <w:link w:val="955"/>
    <w:qFormat/>
    <w:pPr>
      <w:ind w:left="645" w:firstLine="645"/>
    </w:pPr>
    <w:rPr>
      <w:rFonts w:ascii="Arial" w:hAnsi="Arial" w:eastAsia="仿宋_GB2312" w:cs="Arial"/>
      <w:color w:val="ffff00"/>
      <w:sz w:val="32"/>
      <w:szCs w:val="32"/>
    </w:rPr>
  </w:style>
  <w:style w:type="paragraph" w:styleId="792">
    <w:name w:val="table of figures"/>
    <w:basedOn w:val="752"/>
    <w:next w:val="752"/>
    <w:semiHidden/>
    <w:qFormat/>
    <w:pPr>
      <w:ind w:left="840" w:hanging="420"/>
    </w:pPr>
    <w:rPr>
      <w:szCs w:val="21"/>
    </w:rPr>
  </w:style>
  <w:style w:type="paragraph" w:styleId="793">
    <w:name w:val="toc 2"/>
    <w:basedOn w:val="752"/>
    <w:next w:val="752"/>
    <w:semiHidden/>
    <w:qFormat/>
    <w:pPr>
      <w:ind w:left="210"/>
      <w:jc w:val="left"/>
    </w:pPr>
    <w:rPr>
      <w:smallCaps/>
      <w:szCs w:val="24"/>
    </w:rPr>
  </w:style>
  <w:style w:type="paragraph" w:styleId="794">
    <w:name w:val="toc 9"/>
    <w:basedOn w:val="752"/>
    <w:next w:val="752"/>
    <w:semiHidden/>
    <w:qFormat/>
    <w:pPr>
      <w:ind w:left="1680"/>
      <w:jc w:val="left"/>
    </w:pPr>
    <w:rPr>
      <w:szCs w:val="21"/>
    </w:rPr>
  </w:style>
  <w:style w:type="paragraph" w:styleId="795">
    <w:name w:val="Body Text 2"/>
    <w:basedOn w:val="752"/>
    <w:link w:val="996"/>
    <w:qFormat/>
    <w:pPr>
      <w:jc w:val="center"/>
      <w:widowControl/>
    </w:pPr>
    <w:rPr>
      <w:rFonts w:ascii="楷体_GB2312" w:eastAsia="楷体_GB2312"/>
      <w:sz w:val="28"/>
      <w:szCs w:val="28"/>
    </w:rPr>
  </w:style>
  <w:style w:type="paragraph" w:styleId="796">
    <w:name w:val="Normal (Web)"/>
    <w:basedOn w:val="752"/>
    <w:uiPriority w:val="99"/>
    <w:qFormat/>
    <w:pPr>
      <w:jc w:val="left"/>
      <w:spacing w:before="100" w:beforeAutospacing="1" w:after="100" w:afterAutospacing="1"/>
      <w:widowControl/>
    </w:pPr>
    <w:rPr>
      <w:rFonts w:ascii="宋体" w:hAnsi="宋体" w:cs="宋体"/>
      <w:sz w:val="24"/>
      <w:szCs w:val="24"/>
    </w:rPr>
  </w:style>
  <w:style w:type="paragraph" w:styleId="797">
    <w:name w:val="index 1"/>
    <w:basedOn w:val="752"/>
    <w:next w:val="752"/>
    <w:semiHidden/>
    <w:qFormat/>
    <w:pPr>
      <w:spacing w:line="240" w:lineRule="atLeast"/>
    </w:pPr>
    <w:rPr>
      <w:b/>
      <w:bCs/>
      <w:szCs w:val="21"/>
    </w:rPr>
  </w:style>
  <w:style w:type="paragraph" w:styleId="798">
    <w:name w:val="Title"/>
    <w:basedOn w:val="752"/>
    <w:next w:val="752"/>
    <w:link w:val="973"/>
    <w:uiPriority w:val="10"/>
    <w:qFormat/>
    <w:pPr>
      <w:contextualSpacing/>
      <w:spacing w:before="300" w:after="200"/>
    </w:pPr>
    <w:rPr>
      <w:sz w:val="48"/>
      <w:szCs w:val="48"/>
    </w:rPr>
  </w:style>
  <w:style w:type="paragraph" w:styleId="799">
    <w:name w:val="annotation subject"/>
    <w:basedOn w:val="770"/>
    <w:next w:val="770"/>
    <w:link w:val="1005"/>
    <w:semiHidden/>
    <w:qFormat/>
    <w:rPr>
      <w:b/>
      <w:bCs/>
      <w:szCs w:val="21"/>
    </w:rPr>
  </w:style>
  <w:style w:type="paragraph" w:styleId="800">
    <w:name w:val="Body Text First Indent"/>
    <w:basedOn w:val="772"/>
    <w:link w:val="952"/>
    <w:qFormat/>
    <w:pPr>
      <w:ind w:firstLine="200"/>
      <w:spacing w:line="360" w:lineRule="auto"/>
    </w:pPr>
    <w:rPr>
      <w:rFonts w:ascii="仿宋_GB2312" w:hAnsi="Times New Roman" w:eastAsia="仿宋_GB2312"/>
      <w:sz w:val="30"/>
      <w:szCs w:val="30"/>
    </w:rPr>
  </w:style>
  <w:style w:type="paragraph" w:styleId="801">
    <w:name w:val="Body Text First Indent 2"/>
    <w:basedOn w:val="773"/>
    <w:link w:val="995"/>
    <w:qFormat/>
    <w:pPr>
      <w:ind w:left="0" w:firstLine="420"/>
      <w:spacing w:after="0" w:line="360" w:lineRule="auto"/>
    </w:pPr>
    <w:rPr>
      <w:rFonts w:ascii="宋体" w:hAnsi="宋体"/>
      <w:szCs w:val="20"/>
    </w:rPr>
  </w:style>
  <w:style w:type="table" w:styleId="802">
    <w:name w:val="Table Grid"/>
    <w:basedOn w:val="763"/>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qFormat/>
    <w:rPr>
      <w:b/>
      <w:bCs/>
    </w:rPr>
  </w:style>
  <w:style w:type="character" w:styleId="804">
    <w:name w:val="endnote reference"/>
    <w:basedOn w:val="762"/>
    <w:uiPriority w:val="99"/>
    <w:semiHidden/>
    <w:unhideWhenUsed/>
    <w:qFormat/>
    <w:rPr>
      <w:vertAlign w:val="superscript"/>
    </w:rPr>
  </w:style>
  <w:style w:type="character" w:styleId="805">
    <w:name w:val="page number"/>
    <w:qFormat/>
  </w:style>
  <w:style w:type="character" w:styleId="806">
    <w:name w:val="FollowedHyperlink"/>
    <w:qFormat/>
    <w:rPr>
      <w:color w:val="800080"/>
      <w:u w:val="single"/>
    </w:rPr>
  </w:style>
  <w:style w:type="character" w:styleId="807">
    <w:name w:val="Hyperlink"/>
    <w:qFormat/>
    <w:rPr>
      <w:color w:val="0000ff"/>
      <w:u w:val="single"/>
    </w:rPr>
  </w:style>
  <w:style w:type="character" w:styleId="808">
    <w:name w:val="annotation reference"/>
    <w:semiHidden/>
    <w:qFormat/>
    <w:rPr>
      <w:sz w:val="21"/>
      <w:szCs w:val="21"/>
    </w:rPr>
  </w:style>
  <w:style w:type="character" w:styleId="809">
    <w:name w:val="footnote reference"/>
    <w:basedOn w:val="762"/>
    <w:uiPriority w:val="99"/>
    <w:unhideWhenUsed/>
    <w:qFormat/>
    <w:rPr>
      <w:vertAlign w:val="superscript"/>
    </w:rPr>
  </w:style>
  <w:style w:type="character" w:styleId="810" w:customStyle="1">
    <w:name w:val="正文文本缩进 2 Char"/>
    <w:link w:val="780"/>
    <w:qFormat/>
    <w:rPr>
      <w:rFonts w:ascii="Arial" w:hAnsi="Arial" w:eastAsia="仿宋_GB2312" w:cs="Arial"/>
      <w:sz w:val="32"/>
      <w:szCs w:val="32"/>
    </w:rPr>
  </w:style>
  <w:style w:type="character" w:styleId="811" w:customStyle="1">
    <w:name w:val="正文文本 3 Char"/>
    <w:link w:val="771"/>
    <w:qFormat/>
    <w:rPr>
      <w:rFonts w:ascii="仿宋_GB2312" w:hAnsi="Arial" w:eastAsia="仿宋_GB2312" w:cs="Times New Roman"/>
      <w:sz w:val="32"/>
      <w:szCs w:val="32"/>
    </w:rPr>
  </w:style>
  <w:style w:type="table" w:styleId="812" w:customStyle="1">
    <w:name w:val="Bordered &amp; Lined - Accent 3"/>
    <w:basedOn w:val="763"/>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13" w:customStyle="1">
    <w:name w:val="Grid Table 2 - Accent 2"/>
    <w:basedOn w:val="763"/>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4" w:customStyle="1">
    <w:name w:val="Grid Table 3 - Accent 5"/>
    <w:basedOn w:val="763"/>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2 - Accent 5"/>
    <w:basedOn w:val="763"/>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5 Dark - Accent 6"/>
    <w:basedOn w:val="763"/>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7" w:customStyle="1">
    <w:name w:val="List Table 7 Colorful - Accent 3"/>
    <w:basedOn w:val="763"/>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paragraph" w:styleId="818" w:customStyle="1">
    <w:name w:val="xl27"/>
    <w:basedOn w:val="75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table" w:styleId="819" w:customStyle="1">
    <w:name w:val="Grid Table 1 Light - Accent 4"/>
    <w:basedOn w:val="763"/>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4 - Accent 1"/>
    <w:basedOn w:val="763"/>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1" w:customStyle="1">
    <w:name w:val="List Table 2 - Accent 2"/>
    <w:basedOn w:val="763"/>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2" w:customStyle="1">
    <w:name w:val="无格式表格 31"/>
    <w:basedOn w:val="76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823" w:customStyle="1">
    <w:name w:val="Char Char Char Char Char Char Char Char"/>
    <w:basedOn w:val="752"/>
    <w:qFormat/>
    <w:pPr>
      <w:jc w:val="left"/>
      <w:spacing w:after="160" w:line="240" w:lineRule="exact"/>
      <w:widowControl/>
    </w:pPr>
    <w:rPr>
      <w:rFonts w:ascii="Verdana" w:hAnsi="Verdana"/>
      <w:sz w:val="20"/>
      <w:szCs w:val="20"/>
      <w:lang w:eastAsia="en-US"/>
    </w:rPr>
  </w:style>
  <w:style w:type="table" w:styleId="824" w:customStyle="1">
    <w:name w:val="List Table 3 - Accent 4"/>
    <w:basedOn w:val="763"/>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character" w:styleId="825" w:customStyle="1">
    <w:name w:val="Heading 5 Char"/>
    <w:basedOn w:val="762"/>
    <w:uiPriority w:val="9"/>
    <w:qFormat/>
    <w:rPr>
      <w:rFonts w:ascii="Arial" w:hAnsi="Arial" w:eastAsia="Arial" w:cs="Arial"/>
      <w:b/>
      <w:bCs/>
      <w:sz w:val="24"/>
      <w:szCs w:val="24"/>
    </w:rPr>
  </w:style>
  <w:style w:type="table" w:styleId="826" w:customStyle="1">
    <w:name w:val="Grid Table 3 - Accent 6"/>
    <w:basedOn w:val="763"/>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List Table 1 Light - Accent 1"/>
    <w:basedOn w:val="763"/>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paragraph" w:styleId="828" w:customStyle="1">
    <w:name w:val="普通(网站)11"/>
    <w:basedOn w:val="752"/>
    <w:uiPriority w:val="99"/>
    <w:qFormat/>
    <w:pPr>
      <w:jc w:val="left"/>
      <w:spacing w:before="100" w:beforeAutospacing="1" w:after="100" w:afterAutospacing="1"/>
      <w:widowControl/>
    </w:pPr>
    <w:rPr>
      <w:rFonts w:ascii="宋体" w:hAnsi="宋体" w:cs="宋体"/>
      <w:sz w:val="24"/>
      <w:szCs w:val="24"/>
    </w:rPr>
  </w:style>
  <w:style w:type="table" w:styleId="829" w:customStyle="1">
    <w:name w:val="List Table 5 Dark - Accent 2"/>
    <w:basedOn w:val="763"/>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0" w:customStyle="1">
    <w:name w:val="Bordered &amp; Lined - Accent 2"/>
    <w:basedOn w:val="763"/>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paragraph" w:styleId="831" w:customStyle="1">
    <w:name w:val="Default"/>
    <w:next w:val="752"/>
    <w:qFormat/>
    <w:pPr>
      <w:widowControl w:val="off"/>
    </w:pPr>
    <w:rPr>
      <w:rFonts w:ascii="宋体" w:cs="宋体"/>
      <w:color w:val="000000"/>
      <w:sz w:val="24"/>
      <w:szCs w:val="24"/>
    </w:rPr>
  </w:style>
  <w:style w:type="table" w:styleId="832" w:customStyle="1">
    <w:name w:val="List Table 1 Light - Accent 2"/>
    <w:basedOn w:val="763"/>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7 Colorful - Accent 6"/>
    <w:basedOn w:val="763"/>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4" w:customStyle="1">
    <w:name w:val="Grid Table 3 - Accent 1"/>
    <w:basedOn w:val="763"/>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List Table 6 Colorful - Accent 3"/>
    <w:basedOn w:val="763"/>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36" w:customStyle="1">
    <w:name w:val="Bordered &amp; Lined - Accent 6"/>
    <w:basedOn w:val="763"/>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Grid Table 6 Colorful - Accent 5"/>
    <w:basedOn w:val="763"/>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8" w:customStyle="1">
    <w:name w:val="清单表 41"/>
    <w:basedOn w:val="76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basedOn w:val="763"/>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Bordered - Accent 6"/>
    <w:basedOn w:val="763"/>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41" w:customStyle="1">
    <w:name w:val="标题3"/>
    <w:basedOn w:val="752"/>
    <w:next w:val="752"/>
    <w:qFormat/>
    <w:pPr>
      <w:ind w:firstLine="624"/>
      <w:spacing w:line="590" w:lineRule="atLeast"/>
    </w:pPr>
    <w:rPr>
      <w:rFonts w:ascii="方正黑体_GBK" w:eastAsia="方正黑体_GBK"/>
      <w:sz w:val="32"/>
      <w:szCs w:val="32"/>
    </w:rPr>
  </w:style>
  <w:style w:type="table" w:styleId="842" w:customStyle="1">
    <w:name w:val="Lined - Accent 4"/>
    <w:basedOn w:val="7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List Table 4 - Accent 4"/>
    <w:basedOn w:val="763"/>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6 Colorful - Accent 1"/>
    <w:basedOn w:val="763"/>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45" w:customStyle="1">
    <w:name w:val="List Table 3 - Accent 5"/>
    <w:basedOn w:val="763"/>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paragraph" w:styleId="846">
    <w:name w:val="Quote"/>
    <w:basedOn w:val="752"/>
    <w:next w:val="752"/>
    <w:link w:val="867"/>
    <w:uiPriority w:val="29"/>
    <w:qFormat/>
    <w:pPr>
      <w:ind w:left="720" w:right="720"/>
    </w:pPr>
    <w:rPr>
      <w:i/>
    </w:rPr>
  </w:style>
  <w:style w:type="table" w:styleId="847" w:customStyle="1">
    <w:name w:val="List Table 5 Dark - Accent 3"/>
    <w:basedOn w:val="763"/>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8" w:customStyle="1">
    <w:name w:val="List Table 5 Dark - Accent 1"/>
    <w:basedOn w:val="763"/>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character" w:styleId="849" w:customStyle="1">
    <w:name w:val="正文文本 Char"/>
    <w:link w:val="772"/>
    <w:qFormat/>
    <w:rPr>
      <w:rFonts w:ascii="楷体_GB2312" w:hAnsi="Arial" w:eastAsia="楷体_GB2312" w:cs="Times New Roman"/>
      <w:sz w:val="28"/>
      <w:szCs w:val="28"/>
    </w:rPr>
  </w:style>
  <w:style w:type="table" w:styleId="850" w:customStyle="1">
    <w:name w:val="List Table 6 Colorful - Accent 2"/>
    <w:basedOn w:val="763"/>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51" w:customStyle="1">
    <w:name w:val="清单表 7 彩色1"/>
    <w:basedOn w:val="763"/>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52" w:customStyle="1">
    <w:name w:val="标题 3 Char"/>
    <w:link w:val="755"/>
    <w:qFormat/>
    <w:rPr>
      <w:rFonts w:ascii="Times New Roman" w:hAnsi="Times New Roman" w:eastAsia="宋体" w:cs="Times New Roman"/>
      <w:b/>
      <w:bCs/>
      <w:sz w:val="32"/>
      <w:szCs w:val="32"/>
    </w:rPr>
  </w:style>
  <w:style w:type="character" w:styleId="853" w:customStyle="1">
    <w:name w:val="页脚 Char"/>
    <w:link w:val="783"/>
    <w:uiPriority w:val="99"/>
    <w:qFormat/>
    <w:rPr>
      <w:rFonts w:ascii="Times New Roman" w:hAnsi="Times New Roman" w:eastAsia="宋体" w:cs="Times New Roman"/>
      <w:sz w:val="18"/>
      <w:szCs w:val="18"/>
    </w:rPr>
  </w:style>
  <w:style w:type="table" w:styleId="854" w:customStyle="1">
    <w:name w:val="网格表 41"/>
    <w:basedOn w:val="763"/>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2 - Accent 4"/>
    <w:basedOn w:val="763"/>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paragraph" w:styleId="856" w:customStyle="1">
    <w:name w:val="附录1"/>
    <w:qFormat/>
    <w:pPr>
      <w:numPr>
        <w:numId w:val="2"/>
      </w:numPr>
      <w:spacing w:before="240" w:line="600" w:lineRule="atLeast"/>
    </w:pPr>
    <w:rPr>
      <w:b/>
      <w:i/>
      <w:sz w:val="28"/>
    </w:rPr>
  </w:style>
  <w:style w:type="character" w:styleId="857" w:customStyle="1">
    <w:name w:val="正文文本缩进 Char"/>
    <w:link w:val="773"/>
    <w:uiPriority w:val="99"/>
    <w:semiHidden/>
    <w:qFormat/>
  </w:style>
  <w:style w:type="paragraph" w:styleId="858" w:customStyle="1">
    <w:name w:val="font7"/>
    <w:basedOn w:val="752"/>
    <w:qFormat/>
    <w:pPr>
      <w:jc w:val="left"/>
      <w:spacing w:before="100" w:beforeAutospacing="1" w:after="100" w:afterAutospacing="1"/>
      <w:widowControl/>
    </w:pPr>
    <w:rPr>
      <w:rFonts w:hint="eastAsia" w:ascii="宋体" w:hAnsi="宋体"/>
      <w:sz w:val="18"/>
      <w:szCs w:val="18"/>
    </w:rPr>
  </w:style>
  <w:style w:type="table" w:styleId="859" w:customStyle="1">
    <w:name w:val="List Table 7 Colorful - Accent 1"/>
    <w:basedOn w:val="763"/>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paragraph" w:styleId="860" w:customStyle="1">
    <w:name w:val="xl24"/>
    <w:basedOn w:val="75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table" w:styleId="861" w:customStyle="1">
    <w:name w:val="清单表 31"/>
    <w:basedOn w:val="76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Bordered - Accent 5"/>
    <w:basedOn w:val="763"/>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character" w:styleId="863" w:customStyle="1">
    <w:name w:val="日期 Char"/>
    <w:link w:val="779"/>
    <w:qFormat/>
    <w:rPr>
      <w:rFonts w:ascii="Times New Roman" w:hAnsi="Times New Roman" w:eastAsia="宋体" w:cs="Times New Roman"/>
      <w:sz w:val="24"/>
      <w:szCs w:val="24"/>
    </w:rPr>
  </w:style>
  <w:style w:type="table" w:styleId="864" w:customStyle="1">
    <w:name w:val="无格式表格 41"/>
    <w:basedOn w:val="76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character" w:styleId="865" w:customStyle="1">
    <w:name w:val="Heading 9 Char"/>
    <w:basedOn w:val="762"/>
    <w:uiPriority w:val="9"/>
    <w:qFormat/>
    <w:rPr>
      <w:rFonts w:ascii="Arial" w:hAnsi="Arial" w:eastAsia="Arial" w:cs="Arial"/>
      <w:i/>
      <w:iCs/>
      <w:sz w:val="21"/>
      <w:szCs w:val="21"/>
    </w:rPr>
  </w:style>
  <w:style w:type="table" w:styleId="866" w:customStyle="1">
    <w:name w:val="Lined - Accent 3"/>
    <w:basedOn w:val="7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character" w:styleId="867" w:customStyle="1">
    <w:name w:val="引用 Char"/>
    <w:link w:val="846"/>
    <w:uiPriority w:val="29"/>
    <w:qFormat/>
    <w:rPr>
      <w:i/>
    </w:rPr>
  </w:style>
  <w:style w:type="character" w:styleId="868" w:customStyle="1">
    <w:name w:val="标题 5 Char"/>
    <w:link w:val="757"/>
    <w:qFormat/>
    <w:rPr>
      <w:rFonts w:ascii="宋体" w:hAnsi="Times New Roman" w:eastAsia="宋体" w:cs="Times New Roman"/>
      <w:color w:val="000000"/>
      <w:sz w:val="28"/>
      <w:szCs w:val="28"/>
    </w:rPr>
  </w:style>
  <w:style w:type="table" w:styleId="869" w:customStyle="1">
    <w:name w:val="Grid Table 4 - Accent 5"/>
    <w:basedOn w:val="763"/>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2 - Accent 6"/>
    <w:basedOn w:val="763"/>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character" w:styleId="871" w:customStyle="1">
    <w:name w:val="页眉 Char"/>
    <w:link w:val="784"/>
    <w:qFormat/>
    <w:rPr>
      <w:rFonts w:ascii="Times New Roman" w:hAnsi="Times New Roman" w:eastAsia="宋体" w:cs="Times New Roman"/>
      <w:sz w:val="18"/>
      <w:szCs w:val="18"/>
    </w:rPr>
  </w:style>
  <w:style w:type="character" w:styleId="872" w:customStyle="1">
    <w:name w:val="脚注文本 Char"/>
    <w:link w:val="789"/>
    <w:uiPriority w:val="99"/>
    <w:qFormat/>
    <w:rPr>
      <w:sz w:val="18"/>
    </w:rPr>
  </w:style>
  <w:style w:type="paragraph" w:styleId="873" w:customStyle="1">
    <w:name w:val="table_1stline"/>
    <w:basedOn w:val="752"/>
    <w:qFormat/>
    <w:pPr>
      <w:jc w:val="left"/>
      <w:spacing w:before="120"/>
      <w:widowControl/>
    </w:pPr>
    <w:rPr>
      <w:bCs/>
      <w:sz w:val="20"/>
      <w:szCs w:val="20"/>
      <w:lang w:val="de-DE" w:eastAsia="de-DE"/>
    </w:rPr>
  </w:style>
  <w:style w:type="table" w:styleId="874" w:customStyle="1">
    <w:name w:val="无格式表格 21"/>
    <w:basedOn w:val="763"/>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paragraph" w:styleId="875" w:customStyle="1">
    <w:name w:val="Char Char Char Char Char Char Char Char Char Char"/>
    <w:basedOn w:val="752"/>
    <w:qFormat/>
    <w:pPr>
      <w:spacing w:line="360" w:lineRule="auto"/>
    </w:pPr>
    <w:rPr>
      <w:sz w:val="24"/>
      <w:szCs w:val="20"/>
    </w:rPr>
  </w:style>
  <w:style w:type="table" w:styleId="876" w:customStyle="1">
    <w:name w:val="List Table 7 Colorful - Accent 2"/>
    <w:basedOn w:val="763"/>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paragraph" w:styleId="877" w:customStyle="1">
    <w:name w:val="列出段落1"/>
    <w:basedOn w:val="752"/>
    <w:link w:val="930"/>
    <w:qFormat/>
    <w:pPr>
      <w:contextualSpacing/>
      <w:ind w:left="720"/>
      <w:jc w:val="left"/>
      <w:widowControl/>
    </w:pPr>
    <w:rPr>
      <w:rFonts w:ascii="Calibri" w:hAnsi="Calibri"/>
      <w:sz w:val="24"/>
      <w:szCs w:val="24"/>
      <w:lang w:eastAsia="en-US" w:bidi="en-US"/>
    </w:rPr>
  </w:style>
  <w:style w:type="table" w:styleId="878" w:customStyle="1">
    <w:name w:val="Bordered - Accent 1"/>
    <w:basedOn w:val="763"/>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网格表 6 彩色1"/>
    <w:basedOn w:val="763"/>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0" w:customStyle="1">
    <w:name w:val="清单表 6 彩色1"/>
    <w:basedOn w:val="763"/>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paragraph" w:styleId="881" w:customStyle="1">
    <w:name w:val="Body Text(ch)"/>
    <w:basedOn w:val="752"/>
    <w:next w:val="772"/>
    <w:qFormat/>
    <w:pPr>
      <w:spacing w:after="120"/>
    </w:pPr>
    <w:rPr>
      <w:rFonts w:ascii="宋体" w:hAnsi="Arial"/>
      <w:bCs/>
      <w:iCs/>
      <w:szCs w:val="24"/>
    </w:rPr>
  </w:style>
  <w:style w:type="character" w:styleId="882" w:customStyle="1">
    <w:name w:val="Heading 2 Char"/>
    <w:basedOn w:val="762"/>
    <w:uiPriority w:val="9"/>
    <w:qFormat/>
    <w:rPr>
      <w:rFonts w:ascii="Arial" w:hAnsi="Arial" w:eastAsia="Arial" w:cs="Arial"/>
      <w:sz w:val="34"/>
    </w:rPr>
  </w:style>
  <w:style w:type="table" w:styleId="883" w:customStyle="1">
    <w:name w:val="Grid Table 2 - Accent 3"/>
    <w:basedOn w:val="763"/>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character" w:styleId="884" w:customStyle="1">
    <w:name w:val="Footer Char"/>
    <w:basedOn w:val="762"/>
    <w:uiPriority w:val="99"/>
    <w:qFormat/>
  </w:style>
  <w:style w:type="table" w:styleId="885" w:customStyle="1">
    <w:name w:val="List Table 4 - Accent 5"/>
    <w:basedOn w:val="763"/>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Bordered"/>
    <w:basedOn w:val="763"/>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paragraph" w:styleId="887" w:customStyle="1">
    <w:name w:val="Char Char Char Char Char Char Char Char1"/>
    <w:basedOn w:val="752"/>
    <w:qFormat/>
    <w:pPr>
      <w:jc w:val="left"/>
      <w:spacing w:after="160" w:line="240" w:lineRule="exact"/>
      <w:widowControl/>
    </w:pPr>
    <w:rPr>
      <w:rFonts w:ascii="Verdana" w:hAnsi="Verdana"/>
      <w:sz w:val="20"/>
      <w:szCs w:val="20"/>
      <w:lang w:eastAsia="en-US"/>
    </w:rPr>
  </w:style>
  <w:style w:type="character" w:styleId="888" w:customStyle="1">
    <w:name w:val="尾注文本 Char"/>
    <w:link w:val="781"/>
    <w:uiPriority w:val="99"/>
    <w:qFormat/>
    <w:rPr>
      <w:sz w:val="20"/>
    </w:rPr>
  </w:style>
  <w:style w:type="character" w:styleId="889" w:customStyle="1">
    <w:name w:val="Heading 7 Char"/>
    <w:basedOn w:val="762"/>
    <w:uiPriority w:val="9"/>
    <w:qFormat/>
    <w:rPr>
      <w:rFonts w:ascii="Arial" w:hAnsi="Arial" w:eastAsia="Arial" w:cs="Arial"/>
      <w:b/>
      <w:bCs/>
      <w:i/>
      <w:iCs/>
      <w:sz w:val="22"/>
      <w:szCs w:val="22"/>
    </w:rPr>
  </w:style>
  <w:style w:type="table" w:styleId="890" w:customStyle="1">
    <w:name w:val="Grid Table 7 Colorful - Accent 6"/>
    <w:basedOn w:val="763"/>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paragraph" w:styleId="891" w:customStyle="1">
    <w:name w:val="_Style 110"/>
    <w:uiPriority w:val="99"/>
    <w:semiHidden/>
    <w:qFormat/>
    <w:rPr>
      <w:sz w:val="21"/>
      <w:szCs w:val="21"/>
    </w:rPr>
  </w:style>
  <w:style w:type="paragraph" w:styleId="892" w:customStyle="1">
    <w:name w:val="xl28"/>
    <w:basedOn w:val="752"/>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table" w:styleId="893" w:customStyle="1">
    <w:name w:val="List Table 1 Light - Accent 3"/>
    <w:basedOn w:val="763"/>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5"/>
    <w:basedOn w:val="763"/>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character" w:styleId="895" w:customStyle="1">
    <w:name w:val="标题 6 Char"/>
    <w:link w:val="758"/>
    <w:qFormat/>
    <w:rPr>
      <w:rFonts w:ascii="Arial" w:hAnsi="Arial" w:eastAsia="黑体" w:cs="Times New Roman"/>
      <w:b/>
      <w:bCs/>
      <w:sz w:val="24"/>
      <w:szCs w:val="24"/>
    </w:rPr>
  </w:style>
  <w:style w:type="paragraph" w:styleId="896" w:customStyle="1">
    <w:name w:val="样式1"/>
    <w:basedOn w:val="752"/>
    <w:qFormat/>
    <w:pPr>
      <w:numPr>
        <w:numId w:val="3"/>
      </w:numPr>
    </w:pPr>
    <w:rPr>
      <w:rFonts w:ascii="宋体" w:hAnsi="宋体"/>
      <w:szCs w:val="21"/>
    </w:rPr>
  </w:style>
  <w:style w:type="table" w:styleId="897" w:customStyle="1">
    <w:name w:val="Grid Table 7 Colorful - Accent 3"/>
    <w:basedOn w:val="763"/>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paragraph" w:styleId="898" w:customStyle="1">
    <w:name w:val="标题1"/>
    <w:basedOn w:val="752"/>
    <w:next w:val="75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99">
    <w:name w:val="No Spacing"/>
    <w:uiPriority w:val="99"/>
    <w:qFormat/>
    <w:pPr>
      <w:jc w:val="both"/>
      <w:widowControl w:val="off"/>
    </w:pPr>
    <w:rPr>
      <w:sz w:val="21"/>
      <w:szCs w:val="21"/>
    </w:rPr>
  </w:style>
  <w:style w:type="table" w:styleId="900" w:customStyle="1">
    <w:name w:val="网格表 7 彩色1"/>
    <w:basedOn w:val="763"/>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1" w:customStyle="1">
    <w:name w:val="List Table 4 - Accent 3"/>
    <w:basedOn w:val="763"/>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清单表 21"/>
    <w:basedOn w:val="763"/>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character" w:styleId="903" w:customStyle="1">
    <w:name w:val="正文缩进 Char"/>
    <w:link w:val="765"/>
    <w:qFormat/>
    <w:rPr>
      <w:szCs w:val="21"/>
    </w:rPr>
  </w:style>
  <w:style w:type="table" w:styleId="904" w:customStyle="1">
    <w:name w:val="Grid Table 3 - Accent 2"/>
    <w:basedOn w:val="763"/>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List Table 3 - Accent 1"/>
    <w:basedOn w:val="763"/>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ned - Accent 6"/>
    <w:basedOn w:val="7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paragraph" w:styleId="907" w:customStyle="1">
    <w:name w:val="AONormal"/>
    <w:qFormat/>
    <w:pPr>
      <w:ind w:firstLine="440"/>
      <w:spacing w:line="400" w:lineRule="exact"/>
    </w:pPr>
    <w:rPr>
      <w:rFonts w:ascii="华文楷体" w:hAnsi="华文楷体" w:eastAsia="华文楷体" w:cs="华文楷体"/>
      <w:sz w:val="22"/>
      <w:szCs w:val="21"/>
    </w:rPr>
  </w:style>
  <w:style w:type="character" w:styleId="908" w:customStyle="1">
    <w:name w:val="标题 8 Char"/>
    <w:link w:val="760"/>
    <w:qFormat/>
    <w:rPr>
      <w:rFonts w:ascii="Arial" w:hAnsi="Arial" w:eastAsia="黑体" w:cs="Times New Roman"/>
      <w:sz w:val="24"/>
      <w:szCs w:val="24"/>
    </w:rPr>
  </w:style>
  <w:style w:type="character" w:styleId="909" w:customStyle="1">
    <w:name w:val="二级目录 Char"/>
    <w:link w:val="910"/>
    <w:qFormat/>
    <w:rPr>
      <w:b/>
      <w:sz w:val="30"/>
      <w:szCs w:val="28"/>
    </w:rPr>
  </w:style>
  <w:style w:type="paragraph" w:styleId="910" w:customStyle="1">
    <w:name w:val="二级目录"/>
    <w:next w:val="752"/>
    <w:link w:val="909"/>
    <w:qFormat/>
    <w:pPr>
      <w:ind w:left="907" w:hanging="907"/>
      <w:tabs>
        <w:tab w:val="left" w:pos="907" w:leader="none"/>
        <w:tab w:val="left" w:pos="1145" w:leader="none"/>
      </w:tabs>
      <w:outlineLvl w:val="1"/>
    </w:pPr>
    <w:rPr>
      <w:b/>
      <w:sz w:val="30"/>
      <w:szCs w:val="28"/>
    </w:rPr>
  </w:style>
  <w:style w:type="paragraph" w:styleId="911" w:customStyle="1">
    <w:name w:val="xl29"/>
    <w:basedOn w:val="752"/>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12" w:customStyle="1">
    <w:name w:val="Char Char Char Char1"/>
    <w:basedOn w:val="769"/>
    <w:qFormat/>
    <w:pPr>
      <w:spacing w:line="360" w:lineRule="auto"/>
    </w:pPr>
    <w:rPr>
      <w:rFonts w:ascii="Tahoma" w:hAnsi="Tahoma"/>
      <w:sz w:val="24"/>
      <w:szCs w:val="24"/>
    </w:rPr>
  </w:style>
  <w:style w:type="character" w:styleId="913" w:customStyle="1">
    <w:name w:val="标题 1 Char"/>
    <w:link w:val="753"/>
    <w:qFormat/>
    <w:rPr>
      <w:rFonts w:ascii="楷体_GB2312" w:hAnsi="Times New Roman" w:eastAsia="楷体_GB2312" w:cs="Times New Roman"/>
      <w:sz w:val="28"/>
      <w:szCs w:val="28"/>
    </w:rPr>
  </w:style>
  <w:style w:type="table" w:styleId="914" w:customStyle="1">
    <w:name w:val="List Table 2 - Accent 5"/>
    <w:basedOn w:val="763"/>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Grid Table 7 Colorful - Accent 2"/>
    <w:basedOn w:val="763"/>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6" w:customStyle="1">
    <w:name w:val="Grid Table 6 Colorful - Accent 4"/>
    <w:basedOn w:val="763"/>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7" w:customStyle="1">
    <w:name w:val="网格表 31"/>
    <w:basedOn w:val="76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18" w:customStyle="1">
    <w:name w:val="font5"/>
    <w:basedOn w:val="752"/>
    <w:qFormat/>
    <w:pPr>
      <w:jc w:val="left"/>
      <w:spacing w:before="100" w:beforeAutospacing="1" w:after="100" w:afterAutospacing="1"/>
      <w:widowControl/>
    </w:pPr>
    <w:rPr>
      <w:rFonts w:hint="eastAsia" w:ascii="宋体" w:hAnsi="宋体"/>
      <w:sz w:val="28"/>
      <w:szCs w:val="28"/>
    </w:rPr>
  </w:style>
  <w:style w:type="table" w:styleId="919" w:customStyle="1">
    <w:name w:val="List Table 2 - Accent 3"/>
    <w:basedOn w:val="763"/>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paragraph" w:styleId="920" w:customStyle="1">
    <w:name w:val="Char1"/>
    <w:basedOn w:val="769"/>
    <w:qFormat/>
    <w:rPr>
      <w:rFonts w:ascii="Tahoma" w:hAnsi="Tahoma"/>
      <w:sz w:val="24"/>
      <w:szCs w:val="24"/>
    </w:rPr>
  </w:style>
  <w:style w:type="table" w:styleId="921" w:customStyle="1">
    <w:name w:val="List Table 2 - Accent 1"/>
    <w:basedOn w:val="763"/>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2" w:customStyle="1">
    <w:name w:val="Grid Table 2 - Accent 1"/>
    <w:basedOn w:val="763"/>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23" w:customStyle="1">
    <w:name w:val="无格式表格 11"/>
    <w:basedOn w:val="76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character" w:styleId="924" w:customStyle="1">
    <w:name w:val="Heading 3 Char"/>
    <w:basedOn w:val="762"/>
    <w:uiPriority w:val="9"/>
    <w:qFormat/>
    <w:rPr>
      <w:rFonts w:ascii="Arial" w:hAnsi="Arial" w:eastAsia="Arial" w:cs="Arial"/>
      <w:sz w:val="30"/>
      <w:szCs w:val="30"/>
    </w:rPr>
  </w:style>
  <w:style w:type="paragraph" w:styleId="925">
    <w:name w:val="List Paragraph"/>
    <w:basedOn w:val="752"/>
    <w:qFormat/>
    <w:pPr>
      <w:contextualSpacing/>
      <w:ind w:left="720"/>
      <w:jc w:val="left"/>
      <w:widowControl/>
    </w:pPr>
    <w:rPr>
      <w:rFonts w:ascii="Calibri" w:hAnsi="Calibri"/>
      <w:sz w:val="24"/>
      <w:szCs w:val="24"/>
      <w:lang w:eastAsia="en-US" w:bidi="en-US"/>
    </w:rPr>
  </w:style>
  <w:style w:type="paragraph" w:styleId="926" w:customStyle="1">
    <w:name w:val="TOC 标题1"/>
    <w:uiPriority w:val="39"/>
    <w:unhideWhenUsed/>
    <w:qFormat/>
  </w:style>
  <w:style w:type="character" w:styleId="927" w:customStyle="1">
    <w:name w:val="纯文本 Char"/>
    <w:link w:val="777"/>
    <w:qFormat/>
    <w:rPr>
      <w:rFonts w:ascii="宋体" w:hAnsi="Courier New" w:eastAsia="宋体" w:cs="Courier New"/>
      <w:szCs w:val="21"/>
    </w:rPr>
  </w:style>
  <w:style w:type="character" w:styleId="928" w:customStyle="1">
    <w:name w:val="标题 2 Char"/>
    <w:link w:val="754"/>
    <w:qFormat/>
    <w:rPr>
      <w:rFonts w:ascii="Arial" w:hAnsi="Arial" w:eastAsia="幼圆" w:cs="Arial"/>
      <w:b/>
      <w:bCs/>
      <w:sz w:val="44"/>
      <w:szCs w:val="44"/>
    </w:rPr>
  </w:style>
  <w:style w:type="table" w:styleId="929" w:customStyle="1">
    <w:name w:val="Bordered &amp; Lined - Accent 5"/>
    <w:basedOn w:val="763"/>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character" w:styleId="930" w:customStyle="1">
    <w:name w:val="列出段落 Char"/>
    <w:link w:val="877"/>
    <w:qFormat/>
    <w:rPr>
      <w:rFonts w:ascii="Calibri" w:hAnsi="Calibri"/>
      <w:sz w:val="24"/>
      <w:szCs w:val="24"/>
      <w:lang w:eastAsia="en-US" w:bidi="en-US"/>
    </w:rPr>
  </w:style>
  <w:style w:type="table" w:styleId="931" w:customStyle="1">
    <w:name w:val="Grid Table 7 Colorful - Accent 1"/>
    <w:basedOn w:val="763"/>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2" w:customStyle="1">
    <w:name w:val="Grid Table 4 - Accent 4"/>
    <w:basedOn w:val="763"/>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3" w:customStyle="1">
    <w:name w:val="网格表 1 浅色1"/>
    <w:basedOn w:val="763"/>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character" w:styleId="934" w:customStyle="1">
    <w:name w:val="标题 9 Char"/>
    <w:link w:val="761"/>
    <w:qFormat/>
    <w:rPr>
      <w:rFonts w:ascii="Arial" w:hAnsi="Arial" w:eastAsia="黑体" w:cs="Times New Roman"/>
      <w:szCs w:val="21"/>
    </w:rPr>
  </w:style>
  <w:style w:type="character" w:styleId="935" w:customStyle="1">
    <w:name w:val="Heading 6 Char"/>
    <w:basedOn w:val="762"/>
    <w:uiPriority w:val="9"/>
    <w:qFormat/>
    <w:rPr>
      <w:rFonts w:ascii="Arial" w:hAnsi="Arial" w:eastAsia="Arial" w:cs="Arial"/>
      <w:b/>
      <w:bCs/>
      <w:sz w:val="22"/>
      <w:szCs w:val="22"/>
    </w:rPr>
  </w:style>
  <w:style w:type="table" w:styleId="936" w:customStyle="1">
    <w:name w:val="List Table 7 Colorful - Accent 5"/>
    <w:basedOn w:val="763"/>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character" w:styleId="937" w:customStyle="1">
    <w:name w:val="标题 7 Char"/>
    <w:link w:val="759"/>
    <w:qFormat/>
    <w:rPr>
      <w:rFonts w:ascii="Times New Roman" w:hAnsi="Times New Roman" w:eastAsia="宋体" w:cs="Times New Roman"/>
      <w:b/>
      <w:bCs/>
      <w:sz w:val="24"/>
      <w:szCs w:val="24"/>
    </w:rPr>
  </w:style>
  <w:style w:type="paragraph" w:styleId="938" w:customStyle="1">
    <w:name w:val="图标"/>
    <w:basedOn w:val="752"/>
    <w:next w:val="75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table" w:styleId="939" w:customStyle="1">
    <w:name w:val="Lined - Accent"/>
    <w:basedOn w:val="7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0" w:customStyle="1">
    <w:name w:val="List Table 4 - Accent 2"/>
    <w:basedOn w:val="763"/>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Grid Table 3 - Accent 4"/>
    <w:basedOn w:val="763"/>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42" w:customStyle="1">
    <w:name w:val="Char Char Char Char"/>
    <w:basedOn w:val="769"/>
    <w:qFormat/>
    <w:pPr>
      <w:spacing w:line="360" w:lineRule="auto"/>
    </w:pPr>
    <w:rPr>
      <w:rFonts w:ascii="Tahoma" w:hAnsi="Tahoma"/>
      <w:sz w:val="24"/>
      <w:szCs w:val="24"/>
    </w:rPr>
  </w:style>
  <w:style w:type="table" w:styleId="943" w:customStyle="1">
    <w:name w:val="Grid Table 5 Dark- Accent 1"/>
    <w:basedOn w:val="7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4" w:customStyle="1">
    <w:name w:val="List Table 5 Dark - Accent 4"/>
    <w:basedOn w:val="763"/>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5" w:customStyle="1">
    <w:name w:val="List Table 7 Colorful - Accent 4"/>
    <w:basedOn w:val="763"/>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paragraph" w:styleId="946" w:customStyle="1">
    <w:name w:val="普通 (Web)"/>
    <w:basedOn w:val="752"/>
    <w:qFormat/>
    <w:pPr>
      <w:jc w:val="left"/>
      <w:spacing w:before="100" w:beforeAutospacing="1" w:after="100" w:afterAutospacing="1"/>
      <w:widowControl/>
    </w:pPr>
    <w:rPr>
      <w:rFonts w:ascii="宋体" w:hAnsi="宋体"/>
      <w:sz w:val="24"/>
      <w:szCs w:val="24"/>
    </w:rPr>
  </w:style>
  <w:style w:type="character" w:styleId="947" w:customStyle="1">
    <w:name w:val="Caption Char"/>
    <w:uiPriority w:val="99"/>
    <w:qFormat/>
  </w:style>
  <w:style w:type="table" w:styleId="948" w:customStyle="1">
    <w:name w:val="Bordered - Accent 3"/>
    <w:basedOn w:val="763"/>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9" w:customStyle="1">
    <w:name w:val="Lined - Accent 5"/>
    <w:basedOn w:val="7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清单表 5 深色1"/>
    <w:basedOn w:val="763"/>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character" w:styleId="951" w:customStyle="1">
    <w:name w:val="批注文字 Char"/>
    <w:link w:val="770"/>
    <w:uiPriority w:val="99"/>
    <w:semiHidden/>
    <w:qFormat/>
  </w:style>
  <w:style w:type="character" w:styleId="952" w:customStyle="1">
    <w:name w:val="正文首行缩进 Char"/>
    <w:link w:val="800"/>
    <w:qFormat/>
    <w:rPr>
      <w:rFonts w:ascii="仿宋_GB2312" w:hAnsi="Times New Roman" w:eastAsia="仿宋_GB2312" w:cs="Times New Roman"/>
      <w:sz w:val="30"/>
      <w:szCs w:val="30"/>
    </w:rPr>
  </w:style>
  <w:style w:type="table" w:styleId="953" w:customStyle="1">
    <w:name w:val="Bordered &amp; Lined - Accent 1"/>
    <w:basedOn w:val="763"/>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4" w:customStyle="1">
    <w:name w:val="List Table 3 - Accent 6"/>
    <w:basedOn w:val="763"/>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character" w:styleId="955" w:customStyle="1">
    <w:name w:val="正文文本缩进 3 Char"/>
    <w:link w:val="791"/>
    <w:qFormat/>
    <w:rPr>
      <w:rFonts w:ascii="Arial" w:hAnsi="Arial" w:eastAsia="仿宋_GB2312" w:cs="Arial"/>
      <w:color w:val="ffff00"/>
      <w:sz w:val="32"/>
      <w:szCs w:val="32"/>
    </w:rPr>
  </w:style>
  <w:style w:type="table" w:styleId="956" w:customStyle="1">
    <w:name w:val="Bordered - Accent 2"/>
    <w:basedOn w:val="763"/>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7" w:customStyle="1">
    <w:name w:val="List Table 2 - Accent 6"/>
    <w:basedOn w:val="763"/>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Bordered - Accent 4"/>
    <w:basedOn w:val="763"/>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网格型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0" w:customStyle="1">
    <w:name w:val="Heading 1 Char"/>
    <w:basedOn w:val="762"/>
    <w:uiPriority w:val="9"/>
    <w:qFormat/>
    <w:rPr>
      <w:rFonts w:ascii="Arial" w:hAnsi="Arial" w:eastAsia="Arial" w:cs="Arial"/>
      <w:sz w:val="40"/>
      <w:szCs w:val="40"/>
    </w:rPr>
  </w:style>
  <w:style w:type="table" w:styleId="961" w:customStyle="1">
    <w:name w:val="List Table 1 Light - Accent 6"/>
    <w:basedOn w:val="763"/>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character" w:styleId="962" w:customStyle="1">
    <w:name w:val="标题 4 Char"/>
    <w:link w:val="756"/>
    <w:qFormat/>
    <w:rPr>
      <w:rFonts w:ascii="Arial" w:hAnsi="Arial" w:eastAsia="黑体" w:cs="Arial"/>
      <w:b/>
      <w:bCs/>
      <w:sz w:val="28"/>
      <w:szCs w:val="28"/>
    </w:rPr>
  </w:style>
  <w:style w:type="table" w:styleId="963" w:customStyle="1">
    <w:name w:val="List Table 4 - Accent 6"/>
    <w:basedOn w:val="763"/>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4" w:customStyle="1">
    <w:name w:val="Grid Table 1 Light - Accent 5"/>
    <w:basedOn w:val="763"/>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5" w:customStyle="1">
    <w:name w:val="Grid Table 6 Colorful - Accent 1"/>
    <w:basedOn w:val="763"/>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66" w:customStyle="1">
    <w:name w:val="Grid Table 4 - Accent 2"/>
    <w:basedOn w:val="763"/>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paragraph" w:styleId="967" w:customStyle="1">
    <w:name w:val="4"/>
    <w:basedOn w:val="752"/>
    <w:next w:val="791"/>
    <w:qFormat/>
    <w:pPr>
      <w:ind w:firstLine="420"/>
      <w:spacing w:line="360" w:lineRule="auto"/>
    </w:pPr>
    <w:rPr>
      <w:color w:val="ff0000"/>
      <w:sz w:val="24"/>
      <w:szCs w:val="24"/>
    </w:rPr>
  </w:style>
  <w:style w:type="table" w:styleId="968" w:customStyle="1">
    <w:name w:val="List Table 5 Dark - Accent 5"/>
    <w:basedOn w:val="763"/>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paragraph" w:styleId="969" w:customStyle="1">
    <w:name w:val="font6"/>
    <w:basedOn w:val="752"/>
    <w:qFormat/>
    <w:pPr>
      <w:jc w:val="left"/>
      <w:spacing w:before="100" w:beforeAutospacing="1" w:after="100" w:afterAutospacing="1"/>
      <w:widowControl/>
    </w:pPr>
    <w:rPr>
      <w:rFonts w:hint="eastAsia" w:ascii="宋体" w:hAnsi="宋体"/>
      <w:sz w:val="28"/>
      <w:szCs w:val="28"/>
      <w:u w:val="single"/>
    </w:rPr>
  </w:style>
  <w:style w:type="table" w:styleId="970" w:customStyle="1">
    <w:name w:val="清单表 1 浅色1"/>
    <w:basedOn w:val="763"/>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paragraph" w:styleId="971" w:customStyle="1">
    <w:name w:val="xl25"/>
    <w:basedOn w:val="75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customStyle="1">
    <w:name w:val="普通正文"/>
    <w:basedOn w:val="752"/>
    <w:qFormat/>
    <w:pPr>
      <w:ind w:firstLine="480"/>
      <w:jc w:val="left"/>
      <w:spacing w:before="120" w:after="120" w:line="360" w:lineRule="auto"/>
    </w:pPr>
    <w:rPr>
      <w:rFonts w:ascii="Arial" w:hAnsi="Arial"/>
      <w:sz w:val="24"/>
      <w:szCs w:val="24"/>
    </w:rPr>
  </w:style>
  <w:style w:type="character" w:styleId="973" w:customStyle="1">
    <w:name w:val="标题 Char"/>
    <w:basedOn w:val="762"/>
    <w:link w:val="798"/>
    <w:uiPriority w:val="10"/>
    <w:qFormat/>
    <w:rPr>
      <w:sz w:val="48"/>
      <w:szCs w:val="48"/>
    </w:rPr>
  </w:style>
  <w:style w:type="table" w:styleId="974" w:customStyle="1">
    <w:name w:val="Grid Table 5 Dark - Accent 5"/>
    <w:basedOn w:val="7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5" w:customStyle="1">
    <w:name w:val="Grid Table 1 Light - Accent 3"/>
    <w:basedOn w:val="763"/>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76" w:customStyle="1">
    <w:name w:val="Lined - Accent 1"/>
    <w:basedOn w:val="7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7" w:customStyle="1">
    <w:name w:val="Grid Table 1 Light - Accent 2"/>
    <w:basedOn w:val="763"/>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character" w:styleId="978" w:customStyle="1">
    <w:name w:val="Header Char"/>
    <w:basedOn w:val="762"/>
    <w:uiPriority w:val="99"/>
    <w:qFormat/>
  </w:style>
  <w:style w:type="character" w:styleId="979" w:customStyle="1">
    <w:name w:val="Heading 4 Char"/>
    <w:basedOn w:val="762"/>
    <w:uiPriority w:val="9"/>
    <w:qFormat/>
    <w:rPr>
      <w:rFonts w:ascii="Arial" w:hAnsi="Arial" w:eastAsia="Arial" w:cs="Arial"/>
      <w:b/>
      <w:bCs/>
      <w:sz w:val="26"/>
      <w:szCs w:val="26"/>
    </w:rPr>
  </w:style>
  <w:style w:type="table" w:styleId="980" w:customStyle="1">
    <w:name w:val="Grid Table 6 Colorful - Accent 6"/>
    <w:basedOn w:val="763"/>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1" w:customStyle="1">
    <w:name w:val="List Table 3 - Accent 3"/>
    <w:basedOn w:val="763"/>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82" w:customStyle="1">
    <w:name w:val="Grid Table 5 Dark- Accent 4"/>
    <w:basedOn w:val="7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3" w:customStyle="1">
    <w:name w:val="List Table 6 Colorful - Accent 6"/>
    <w:basedOn w:val="763"/>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84" w:customStyle="1">
    <w:name w:val="Table Grid Light"/>
    <w:basedOn w:val="76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85" w:customStyle="1">
    <w:name w:val="Grid Table 7 Colorful - Accent 4"/>
    <w:basedOn w:val="763"/>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3 - Accent 3"/>
    <w:basedOn w:val="763"/>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4 - Accent 6"/>
    <w:basedOn w:val="763"/>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8" w:customStyle="1">
    <w:name w:val="Grid Table 7 Colorful - Accent 5"/>
    <w:basedOn w:val="763"/>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9" w:customStyle="1">
    <w:name w:val="Grid Table 1 Light - Accent 6"/>
    <w:basedOn w:val="763"/>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0" w:customStyle="1">
    <w:name w:val="List Table 2 - Accent 4"/>
    <w:basedOn w:val="763"/>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character" w:styleId="991" w:customStyle="1">
    <w:name w:val="明显引用 Char"/>
    <w:link w:val="992"/>
    <w:uiPriority w:val="30"/>
    <w:qFormat/>
    <w:rPr>
      <w:i/>
    </w:rPr>
  </w:style>
  <w:style w:type="paragraph" w:styleId="992">
    <w:name w:val="Intense Quote"/>
    <w:basedOn w:val="752"/>
    <w:next w:val="752"/>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93" w:customStyle="1">
    <w:name w:val="网格表 5 深色1"/>
    <w:basedOn w:val="7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4" w:customStyle="1">
    <w:name w:val="Grid Table 5 Dark - Accent 2"/>
    <w:basedOn w:val="7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character" w:styleId="995" w:customStyle="1">
    <w:name w:val="正文首行缩进 2 Char"/>
    <w:link w:val="801"/>
    <w:qFormat/>
    <w:rPr>
      <w:rFonts w:ascii="宋体" w:hAnsi="宋体" w:eastAsia="宋体" w:cs="Times New Roman"/>
      <w:szCs w:val="20"/>
    </w:rPr>
  </w:style>
  <w:style w:type="character" w:styleId="996" w:customStyle="1">
    <w:name w:val="正文文本 2 Char"/>
    <w:link w:val="795"/>
    <w:qFormat/>
    <w:rPr>
      <w:rFonts w:ascii="楷体_GB2312" w:hAnsi="Times New Roman" w:eastAsia="楷体_GB2312" w:cs="Times New Roman"/>
      <w:sz w:val="28"/>
      <w:szCs w:val="28"/>
    </w:rPr>
  </w:style>
  <w:style w:type="paragraph" w:styleId="997" w:customStyle="1">
    <w:name w:val="xl26"/>
    <w:basedOn w:val="75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8" w:customStyle="1">
    <w:name w:val="xl30"/>
    <w:basedOn w:val="752"/>
    <w:qFormat/>
    <w:pPr>
      <w:jc w:val="center"/>
      <w:spacing w:before="100" w:beforeAutospacing="1" w:after="100" w:afterAutospacing="1"/>
      <w:widowControl/>
    </w:pPr>
    <w:rPr>
      <w:rFonts w:ascii="宋体" w:hAnsi="宋体"/>
      <w:b/>
      <w:bCs/>
      <w:sz w:val="36"/>
      <w:szCs w:val="36"/>
    </w:rPr>
  </w:style>
  <w:style w:type="table" w:styleId="999" w:customStyle="1">
    <w:name w:val="List Table 6 Colorful - Accent 5"/>
    <w:basedOn w:val="763"/>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character" w:styleId="1000" w:customStyle="1">
    <w:name w:val="副标题 Char"/>
    <w:basedOn w:val="762"/>
    <w:link w:val="787"/>
    <w:uiPriority w:val="11"/>
    <w:qFormat/>
    <w:rPr>
      <w:sz w:val="24"/>
      <w:szCs w:val="24"/>
    </w:rPr>
  </w:style>
  <w:style w:type="table" w:styleId="1001" w:customStyle="1">
    <w:name w:val="Bordered &amp; Lined - Accent 4"/>
    <w:basedOn w:val="763"/>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1002" w:customStyle="1">
    <w:name w:val="Char"/>
    <w:basedOn w:val="752"/>
    <w:qFormat/>
    <w:pPr>
      <w:ind w:firstLine="200"/>
      <w:tabs>
        <w:tab w:val="left" w:pos="360" w:leader="none"/>
      </w:tabs>
    </w:pPr>
    <w:rPr>
      <w:sz w:val="28"/>
      <w:szCs w:val="30"/>
    </w:rPr>
  </w:style>
  <w:style w:type="table" w:styleId="1003" w:customStyle="1">
    <w:name w:val="无格式表格 51"/>
    <w:basedOn w:val="76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character" w:styleId="1004" w:customStyle="1">
    <w:name w:val="Heading 8 Char"/>
    <w:basedOn w:val="762"/>
    <w:uiPriority w:val="9"/>
    <w:qFormat/>
    <w:rPr>
      <w:rFonts w:ascii="Arial" w:hAnsi="Arial" w:eastAsia="Arial" w:cs="Arial"/>
      <w:i/>
      <w:iCs/>
      <w:sz w:val="22"/>
      <w:szCs w:val="22"/>
    </w:rPr>
  </w:style>
  <w:style w:type="character" w:styleId="1005" w:customStyle="1">
    <w:name w:val="批注主题 Char"/>
    <w:link w:val="799"/>
    <w:semiHidden/>
    <w:qFormat/>
    <w:rPr>
      <w:rFonts w:ascii="Times New Roman" w:hAnsi="Times New Roman" w:eastAsia="宋体" w:cs="Times New Roman"/>
      <w:b/>
      <w:bCs/>
      <w:szCs w:val="21"/>
    </w:rPr>
  </w:style>
  <w:style w:type="table" w:styleId="1006" w:customStyle="1">
    <w:name w:val="Grid Table 5 Dark - Accent 3"/>
    <w:basedOn w:val="7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7" w:customStyle="1">
    <w:name w:val="Grid Table 6 Colorful - Accent 3"/>
    <w:basedOn w:val="763"/>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08" w:customStyle="1">
    <w:name w:val="List Table 3 - Accent 2"/>
    <w:basedOn w:val="763"/>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09" w:customStyle="1">
    <w:name w:val="Grid Table 6 Colorful - Accent 2"/>
    <w:basedOn w:val="763"/>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10" w:customStyle="1">
    <w:name w:val="Grid Table 1 Light - Accent 1"/>
    <w:basedOn w:val="763"/>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character" w:styleId="1011" w:customStyle="1">
    <w:name w:val="font5 Char"/>
    <w:qFormat/>
    <w:rPr>
      <w:rFonts w:ascii="宋体" w:hAnsi="宋体" w:eastAsia="宋体"/>
      <w:sz w:val="28"/>
      <w:szCs w:val="28"/>
      <w:lang w:val="en-US" w:eastAsia="zh-CN" w:bidi="ar-SA"/>
    </w:rPr>
  </w:style>
  <w:style w:type="table" w:styleId="1012" w:customStyle="1">
    <w:name w:val="List Table 1 Light - Accent 4"/>
    <w:basedOn w:val="763"/>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3" w:customStyle="1">
    <w:name w:val="Lined - Accent 2"/>
    <w:basedOn w:val="76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paragraph" w:styleId="1014" w:customStyle="1">
    <w:name w:val="table_lines"/>
    <w:basedOn w:val="752"/>
    <w:qFormat/>
    <w:pPr>
      <w:jc w:val="left"/>
      <w:widowControl/>
    </w:pPr>
    <w:rPr>
      <w:sz w:val="20"/>
      <w:szCs w:val="20"/>
      <w:lang w:val="de-DE" w:eastAsia="de-DE"/>
    </w:rPr>
  </w:style>
  <w:style w:type="table" w:styleId="1015" w:customStyle="1">
    <w:name w:val="Bordered &amp; Lined - Accent"/>
    <w:basedOn w:val="763"/>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6" w:customStyle="1">
    <w:name w:val="List Table 6 Colorful - Accent 4"/>
    <w:basedOn w:val="763"/>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character" w:styleId="1017" w:customStyle="1">
    <w:name w:val="文档结构图 Char"/>
    <w:link w:val="769"/>
    <w:semiHidden/>
    <w:qFormat/>
    <w:rPr>
      <w:rFonts w:ascii="Times New Roman" w:hAnsi="Times New Roman" w:eastAsia="宋体" w:cs="Times New Roman"/>
      <w:szCs w:val="21"/>
      <w:shd w:val="clear" w:color="auto" w:fill="000080"/>
    </w:rPr>
  </w:style>
  <w:style w:type="table" w:styleId="1018" w:customStyle="1">
    <w:name w:val="网格表 21"/>
    <w:basedOn w:val="76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character" w:styleId="1019" w:customStyle="1">
    <w:name w:val="批注框文本 Char"/>
    <w:link w:val="782"/>
    <w:semiHidden/>
    <w:qFormat/>
    <w:rPr>
      <w:rFonts w:ascii="Times New Roman" w:hAnsi="Times New Roman" w:eastAsia="宋体" w:cs="Times New Roman"/>
      <w:sz w:val="18"/>
      <w:szCs w:val="18"/>
    </w:rPr>
  </w:style>
  <w:style w:type="table" w:styleId="1020" w:customStyle="1">
    <w:name w:val="Grid Table 5 Dark - Accent 6"/>
    <w:basedOn w:val="76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1" w:customStyle="1">
    <w:name w:val="Grid Table 4 - Accent 3"/>
    <w:basedOn w:val="763"/>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character" w:styleId="1022" w:customStyle="1">
    <w:name w:val="font11"/>
    <w:qFormat/>
    <w:rPr>
      <w:rFonts w:hint="eastAsia" w:ascii="宋体" w:hAnsi="宋体" w:eastAsia="宋体" w:cs="宋体"/>
      <w:color w:val="000000"/>
      <w:sz w:val="24"/>
      <w:szCs w:val="24"/>
      <w:u w:val="none"/>
    </w:rPr>
  </w:style>
  <w:style w:type="character" w:styleId="1023" w:customStyle="1">
    <w:name w:val="font31"/>
    <w:qFormat/>
    <w:rPr>
      <w:rFonts w:hint="eastAsia" w:ascii="宋体" w:hAnsi="宋体" w:eastAsia="宋体" w:cs="宋体"/>
      <w:b/>
      <w:bCs/>
      <w:color w:val="000000"/>
      <w:sz w:val="24"/>
      <w:szCs w:val="24"/>
      <w:u w:val="none"/>
    </w:rPr>
  </w:style>
  <w:style w:type="character" w:styleId="1024" w:customStyle="1">
    <w:name w:val="font21"/>
    <w:qFormat/>
    <w:rPr>
      <w:rFonts w:hint="eastAsia" w:ascii="宋体" w:hAnsi="宋体" w:eastAsia="宋体" w:cs="宋体"/>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政府采购</dc:creator>
  <cp:lastModifiedBy>陈畅</cp:lastModifiedBy>
  <cp:revision>74</cp:revision>
  <dcterms:created xsi:type="dcterms:W3CDTF">2025-11-03T23:19:00Z</dcterms:created>
  <dcterms:modified xsi:type="dcterms:W3CDTF">2025-12-17T08:05:54Z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3D1578358ECA46BCBF7C220C851FD8F0</vt:lpwstr>
  </property>
</Properties>
</file>