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6B1501">
      <w:pPr>
        <w:spacing w:line="247" w:lineRule="auto"/>
      </w:pPr>
    </w:p>
    <w:p w14:paraId="00118183">
      <w:pPr>
        <w:spacing w:before="117" w:line="225" w:lineRule="auto"/>
        <w:ind w:firstLine="2160"/>
        <w:jc w:val="right"/>
        <w:rPr>
          <w:rFonts w:hint="eastAsia" w:ascii="宋体" w:hAnsi="宋体" w:eastAsiaTheme="minorEastAsia"/>
          <w:sz w:val="36"/>
        </w:rPr>
      </w:pPr>
      <w:r>
        <w:rPr>
          <w:rFonts w:hint="eastAsia" w:ascii="宋体" w:hAnsi="宋体" w:eastAsia="宋体" w:cs="宋体"/>
          <w:sz w:val="36"/>
        </w:rPr>
        <w:t>项目编号：</w:t>
      </w:r>
      <w:r>
        <w:rPr>
          <w:rFonts w:ascii="宋体" w:hAnsi="宋体"/>
          <w:sz w:val="36"/>
        </w:rPr>
        <w:t>YZ</w:t>
      </w:r>
      <w:r>
        <w:rPr>
          <w:rFonts w:hint="eastAsia" w:ascii="宋体" w:hAnsi="宋体" w:eastAsia="宋体"/>
          <w:sz w:val="36"/>
        </w:rPr>
        <w:t>SSX</w:t>
      </w:r>
      <w:r>
        <w:rPr>
          <w:rFonts w:ascii="宋体" w:hAnsi="宋体"/>
          <w:sz w:val="36"/>
        </w:rPr>
        <w:t>-202</w:t>
      </w:r>
      <w:r>
        <w:rPr>
          <w:rFonts w:hint="eastAsia" w:ascii="宋体" w:hAnsi="宋体" w:eastAsiaTheme="minorEastAsia"/>
          <w:sz w:val="36"/>
        </w:rPr>
        <w:t>50</w:t>
      </w:r>
      <w:r>
        <w:rPr>
          <w:rFonts w:hint="eastAsia" w:ascii="宋体" w:hAnsi="宋体" w:eastAsiaTheme="minorEastAsia"/>
          <w:sz w:val="36"/>
          <w:lang w:val="en-US" w:eastAsia="zh-CN"/>
        </w:rPr>
        <w:t>5</w:t>
      </w:r>
      <w:r>
        <w:rPr>
          <w:rFonts w:hint="eastAsia" w:ascii="宋体" w:hAnsi="宋体" w:eastAsiaTheme="minorEastAsia"/>
          <w:sz w:val="36"/>
        </w:rPr>
        <w:t>01</w:t>
      </w:r>
    </w:p>
    <w:p w14:paraId="3AA23045">
      <w:pPr>
        <w:spacing w:before="273" w:line="225" w:lineRule="auto"/>
        <w:jc w:val="center"/>
        <w:rPr>
          <w:rFonts w:hint="eastAsia" w:ascii="宋体" w:hAnsi="宋体" w:eastAsia="宋体" w:cs="宋体"/>
          <w:sz w:val="40"/>
          <w:szCs w:val="22"/>
        </w:rPr>
      </w:pPr>
      <w:r>
        <w:rPr>
          <w:rFonts w:hint="eastAsia" w:ascii="宋体" w:hAnsi="宋体" w:eastAsia="宋体" w:cs="宋体"/>
          <w:sz w:val="40"/>
          <w:szCs w:val="22"/>
        </w:rPr>
        <w:t xml:space="preserve">甘垛镇工业园区下水道铺设及道路改造工程  </w:t>
      </w:r>
    </w:p>
    <w:p w14:paraId="7B228AF3">
      <w:pPr>
        <w:spacing w:before="273" w:line="225" w:lineRule="auto"/>
        <w:jc w:val="center"/>
        <w:rPr>
          <w:rFonts w:ascii="宋体" w:hAnsi="宋体"/>
          <w:sz w:val="40"/>
          <w:szCs w:val="22"/>
        </w:rPr>
      </w:pPr>
      <w:r>
        <w:rPr>
          <w:rFonts w:hint="eastAsia" w:ascii="宋体" w:hAnsi="宋体" w:eastAsia="宋体" w:cs="宋体"/>
          <w:sz w:val="40"/>
          <w:szCs w:val="22"/>
        </w:rPr>
        <w:t>竞争性磋商文件</w:t>
      </w:r>
    </w:p>
    <w:p w14:paraId="7739897B">
      <w:pPr>
        <w:spacing w:line="259" w:lineRule="auto"/>
        <w:rPr>
          <w:rFonts w:ascii="宋体" w:hAnsi="宋体"/>
          <w:sz w:val="36"/>
        </w:rPr>
      </w:pPr>
    </w:p>
    <w:p w14:paraId="755C219A">
      <w:pPr>
        <w:spacing w:line="246" w:lineRule="auto"/>
        <w:rPr>
          <w:rFonts w:ascii="宋体" w:hAnsi="宋体"/>
          <w:sz w:val="36"/>
        </w:rPr>
      </w:pPr>
    </w:p>
    <w:p w14:paraId="6A81FCC4">
      <w:pPr>
        <w:pStyle w:val="52"/>
        <w:rPr>
          <w:lang w:eastAsia="zh-CN"/>
        </w:rPr>
      </w:pPr>
    </w:p>
    <w:p w14:paraId="17CAD3BB">
      <w:pPr>
        <w:pStyle w:val="53"/>
        <w:jc w:val="center"/>
        <w:rPr>
          <w:rFonts w:hint="eastAsia"/>
        </w:rPr>
      </w:pPr>
      <w:r>
        <w:rPr>
          <w:rFonts w:ascii="宋体"/>
          <w:sz w:val="36"/>
          <w:lang w:val="zh-CN"/>
        </w:rPr>
        <w:drawing>
          <wp:inline distT="0" distB="0" distL="114300" distR="114300">
            <wp:extent cx="5443855" cy="3690620"/>
            <wp:effectExtent l="0" t="0" r="4445"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3"/>
                    <a:stretch>
                      <a:fillRect/>
                    </a:stretch>
                  </pic:blipFill>
                  <pic:spPr>
                    <a:xfrm>
                      <a:off x="0" y="0"/>
                      <a:ext cx="5443855" cy="3690620"/>
                    </a:xfrm>
                    <a:prstGeom prst="rect">
                      <a:avLst/>
                    </a:prstGeom>
                    <a:noFill/>
                    <a:ln>
                      <a:noFill/>
                    </a:ln>
                  </pic:spPr>
                </pic:pic>
              </a:graphicData>
            </a:graphic>
          </wp:inline>
        </w:drawing>
      </w:r>
    </w:p>
    <w:p w14:paraId="5B296F52">
      <w:pPr>
        <w:pStyle w:val="55"/>
      </w:pPr>
    </w:p>
    <w:p w14:paraId="5FA07414">
      <w:pPr>
        <w:rPr>
          <w:rFonts w:eastAsiaTheme="minorEastAsia"/>
        </w:rPr>
      </w:pPr>
    </w:p>
    <w:p w14:paraId="2992148F">
      <w:pPr>
        <w:pStyle w:val="56"/>
      </w:pPr>
    </w:p>
    <w:p w14:paraId="642B7E00">
      <w:pPr>
        <w:pStyle w:val="51"/>
      </w:pPr>
    </w:p>
    <w:p w14:paraId="738DADD9">
      <w:pPr>
        <w:spacing w:line="288" w:lineRule="auto"/>
        <w:ind w:firstLine="1080" w:firstLineChars="300"/>
        <w:rPr>
          <w:rFonts w:hint="eastAsia" w:ascii="宋体" w:hAnsi="宋体" w:eastAsia="宋体"/>
          <w:sz w:val="36"/>
          <w:lang w:eastAsia="zh-CN"/>
        </w:rPr>
      </w:pPr>
      <w:r>
        <w:rPr>
          <w:rFonts w:hint="eastAsia" w:ascii="宋体" w:hAnsi="宋体" w:eastAsia="宋体" w:cs="宋体"/>
          <w:sz w:val="36"/>
        </w:rPr>
        <w:t>采购人：</w:t>
      </w:r>
      <w:r>
        <w:rPr>
          <w:rFonts w:hint="eastAsia" w:ascii="宋体" w:hAnsi="宋体" w:eastAsia="宋体" w:cs="宋体"/>
          <w:sz w:val="36"/>
          <w:lang w:eastAsia="zh-CN"/>
        </w:rPr>
        <w:t>高邮市甘垛镇人民政府</w:t>
      </w:r>
    </w:p>
    <w:p w14:paraId="1D535499">
      <w:pPr>
        <w:spacing w:line="288" w:lineRule="auto"/>
        <w:ind w:firstLine="1080" w:firstLineChars="300"/>
        <w:rPr>
          <w:rFonts w:ascii="宋体" w:hAnsi="宋体"/>
          <w:sz w:val="36"/>
        </w:rPr>
      </w:pPr>
      <w:r>
        <w:rPr>
          <w:rFonts w:hint="eastAsia" w:ascii="宋体" w:hAnsi="宋体" w:eastAsia="宋体" w:cs="宋体"/>
          <w:sz w:val="36"/>
        </w:rPr>
        <w:t>采购代理：江苏三思行房地产评估造价有限公司</w:t>
      </w:r>
    </w:p>
    <w:p w14:paraId="20E12150">
      <w:pPr>
        <w:spacing w:line="288" w:lineRule="auto"/>
        <w:ind w:firstLine="1080" w:firstLineChars="300"/>
        <w:rPr>
          <w:rFonts w:ascii="宋体" w:hAnsi="宋体"/>
          <w:sz w:val="36"/>
        </w:rPr>
      </w:pPr>
      <w:r>
        <w:rPr>
          <w:rFonts w:hint="eastAsia" w:ascii="宋体" w:hAnsi="宋体" w:eastAsia="宋体" w:cs="宋体"/>
          <w:sz w:val="36"/>
        </w:rPr>
        <w:t>发布时间：</w:t>
      </w:r>
      <w:r>
        <w:rPr>
          <w:rFonts w:hint="eastAsia" w:ascii="宋体" w:hAnsi="宋体"/>
          <w:sz w:val="36"/>
        </w:rPr>
        <w:t>202</w:t>
      </w:r>
      <w:r>
        <w:rPr>
          <w:rFonts w:hint="eastAsia" w:ascii="宋体" w:hAnsi="宋体" w:eastAsiaTheme="minorEastAsia"/>
          <w:sz w:val="36"/>
        </w:rPr>
        <w:t>5</w:t>
      </w:r>
      <w:r>
        <w:rPr>
          <w:rFonts w:hint="eastAsia" w:ascii="宋体" w:hAnsi="宋体" w:eastAsia="宋体" w:cs="宋体"/>
          <w:sz w:val="36"/>
        </w:rPr>
        <w:t>年</w:t>
      </w:r>
      <w:r>
        <w:rPr>
          <w:rFonts w:hint="eastAsia" w:ascii="宋体" w:hAnsi="宋体" w:eastAsiaTheme="minorEastAsia"/>
          <w:sz w:val="36"/>
          <w:lang w:val="en-US" w:eastAsia="zh-CN"/>
        </w:rPr>
        <w:t>5</w:t>
      </w:r>
      <w:r>
        <w:rPr>
          <w:rFonts w:hint="eastAsia" w:ascii="宋体" w:hAnsi="宋体" w:eastAsia="宋体" w:cs="宋体"/>
          <w:sz w:val="36"/>
        </w:rPr>
        <w:t>月</w:t>
      </w:r>
      <w:r>
        <w:rPr>
          <w:rFonts w:hint="eastAsia" w:ascii="宋体" w:hAnsi="宋体"/>
          <w:sz w:val="36"/>
        </w:rPr>
        <w:t xml:space="preserve"> </w:t>
      </w:r>
    </w:p>
    <w:p w14:paraId="77C7C896">
      <w:pPr>
        <w:tabs>
          <w:tab w:val="left" w:pos="3405"/>
        </w:tabs>
        <w:rPr>
          <w:rFonts w:eastAsiaTheme="minorEastAsia"/>
        </w:rPr>
        <w:sectPr>
          <w:headerReference r:id="rId3" w:type="default"/>
          <w:pgSz w:w="11907" w:h="16839"/>
          <w:pgMar w:top="1431" w:right="1433" w:bottom="2711" w:left="1449" w:header="0" w:footer="2273" w:gutter="0"/>
          <w:pgNumType w:start="1"/>
          <w:cols w:space="720" w:num="1"/>
          <w:docGrid w:linePitch="360" w:charSpace="0"/>
        </w:sectPr>
      </w:pPr>
    </w:p>
    <w:p w14:paraId="46670A1E">
      <w:pPr>
        <w:spacing w:line="276" w:lineRule="auto"/>
        <w:rPr>
          <w:rFonts w:hint="eastAsia" w:asciiTheme="minorEastAsia" w:hAnsiTheme="minorEastAsia" w:eastAsiaTheme="minorEastAsia"/>
        </w:rPr>
      </w:pPr>
    </w:p>
    <w:p w14:paraId="79FC02D4">
      <w:pPr>
        <w:spacing w:before="139" w:line="231" w:lineRule="auto"/>
        <w:ind w:left="4081"/>
        <w:rPr>
          <w:rFonts w:hint="eastAsia" w:ascii="宋体" w:hAnsi="宋体" w:eastAsia="宋体" w:cs="楷体"/>
          <w:sz w:val="43"/>
          <w:szCs w:val="43"/>
        </w:rPr>
      </w:pPr>
      <w:r>
        <w:rPr>
          <w:rFonts w:ascii="宋体" w:hAnsi="宋体" w:eastAsia="宋体" w:cs="楷体"/>
          <w:spacing w:val="-17"/>
          <w:sz w:val="43"/>
          <w:szCs w:val="43"/>
          <w14:textOutline w14:w="7962" w14:cap="flat" w14:cmpd="sng" w14:algn="ctr">
            <w14:solidFill>
              <w14:srgbClr w14:val="000000"/>
            </w14:solidFill>
            <w14:prstDash w14:val="solid"/>
            <w14:miter w14:val="0"/>
          </w14:textOutline>
        </w:rPr>
        <w:t>目</w:t>
      </w:r>
      <w:r>
        <w:rPr>
          <w:rFonts w:ascii="宋体" w:hAnsi="宋体" w:eastAsia="宋体" w:cs="楷体"/>
          <w:spacing w:val="-16"/>
          <w:sz w:val="43"/>
          <w:szCs w:val="43"/>
        </w:rPr>
        <w:t xml:space="preserve"> </w:t>
      </w:r>
      <w:r>
        <w:rPr>
          <w:rFonts w:ascii="宋体" w:hAnsi="宋体" w:eastAsia="宋体" w:cs="楷体"/>
          <w:spacing w:val="-16"/>
          <w:sz w:val="43"/>
          <w:szCs w:val="43"/>
          <w14:textOutline w14:w="7962" w14:cap="flat" w14:cmpd="sng" w14:algn="ctr">
            <w14:solidFill>
              <w14:srgbClr w14:val="000000"/>
            </w14:solidFill>
            <w14:prstDash w14:val="solid"/>
            <w14:miter w14:val="0"/>
          </w14:textOutline>
        </w:rPr>
        <w:t>录</w:t>
      </w:r>
    </w:p>
    <w:p w14:paraId="5405685D">
      <w:pPr>
        <w:spacing w:line="373" w:lineRule="auto"/>
        <w:rPr>
          <w:rFonts w:hint="eastAsia" w:ascii="宋体" w:hAnsi="宋体" w:eastAsia="宋体"/>
        </w:rPr>
      </w:pPr>
    </w:p>
    <w:p w14:paraId="6E81A09B">
      <w:pPr>
        <w:tabs>
          <w:tab w:val="right" w:leader="dot" w:pos="8780"/>
        </w:tabs>
        <w:spacing w:before="301" w:line="225" w:lineRule="auto"/>
        <w:ind w:left="13"/>
        <w:rPr>
          <w:rFonts w:hint="eastAsia" w:ascii="宋体" w:hAnsi="宋体" w:eastAsia="宋体" w:cs="楷体"/>
          <w:sz w:val="28"/>
          <w:szCs w:val="28"/>
        </w:rPr>
      </w:pPr>
      <w:r>
        <w:rPr>
          <w:rFonts w:ascii="宋体" w:hAnsi="宋体" w:eastAsia="宋体" w:cs="楷体"/>
          <w:spacing w:val="-8"/>
          <w:sz w:val="28"/>
          <w:szCs w:val="28"/>
          <w14:textOutline w14:w="5092" w14:cap="flat" w14:cmpd="sng" w14:algn="ctr">
            <w14:solidFill>
              <w14:srgbClr w14:val="000000"/>
            </w14:solidFill>
            <w14:prstDash w14:val="solid"/>
            <w14:miter w14:val="0"/>
          </w14:textOutline>
        </w:rPr>
        <w:t>第</w:t>
      </w:r>
      <w:r>
        <w:rPr>
          <w:rFonts w:ascii="宋体" w:hAnsi="宋体" w:eastAsia="宋体" w:cs="楷体"/>
          <w:spacing w:val="-5"/>
          <w:sz w:val="28"/>
          <w:szCs w:val="28"/>
          <w14:textOutline w14:w="5092" w14:cap="flat" w14:cmpd="sng" w14:algn="ctr">
            <w14:solidFill>
              <w14:srgbClr w14:val="000000"/>
            </w14:solidFill>
            <w14:prstDash w14:val="solid"/>
            <w14:miter w14:val="0"/>
          </w14:textOutline>
        </w:rPr>
        <w:t>一章</w:t>
      </w:r>
      <w:r>
        <w:rPr>
          <w:rFonts w:ascii="宋体" w:hAnsi="宋体" w:eastAsia="宋体" w:cs="楷体"/>
          <w:spacing w:val="-5"/>
          <w:sz w:val="28"/>
          <w:szCs w:val="28"/>
        </w:rPr>
        <w:t xml:space="preserve"> </w:t>
      </w:r>
      <w:r>
        <w:rPr>
          <w:rFonts w:ascii="宋体" w:hAnsi="宋体" w:eastAsia="宋体" w:cs="楷体"/>
          <w:spacing w:val="-5"/>
          <w:sz w:val="28"/>
          <w:szCs w:val="28"/>
          <w14:textOutline w14:w="5092" w14:cap="flat" w14:cmpd="sng" w14:algn="ctr">
            <w14:solidFill>
              <w14:srgbClr w14:val="000000"/>
            </w14:solidFill>
            <w14:prstDash w14:val="solid"/>
            <w14:miter w14:val="0"/>
          </w14:textOutline>
        </w:rPr>
        <w:t>竞争性磋商公告</w:t>
      </w:r>
      <w:r>
        <w:rPr>
          <w:rFonts w:ascii="宋体" w:hAnsi="宋体" w:eastAsia="宋体" w:cs="楷体"/>
          <w:spacing w:val="-5"/>
          <w:sz w:val="28"/>
          <w:szCs w:val="28"/>
        </w:rPr>
        <w:t xml:space="preserve"> </w:t>
      </w:r>
      <w:r>
        <w:rPr>
          <w:rFonts w:ascii="宋体" w:hAnsi="宋体" w:eastAsia="宋体" w:cs="楷体"/>
          <w:sz w:val="28"/>
          <w:szCs w:val="28"/>
        </w:rPr>
        <w:tab/>
      </w:r>
      <w:r>
        <w:rPr>
          <w:rFonts w:hint="eastAsia" w:ascii="宋体" w:hAnsi="宋体" w:eastAsia="宋体" w:cs="楷体"/>
          <w:sz w:val="28"/>
          <w:szCs w:val="28"/>
        </w:rPr>
        <w:t>2</w:t>
      </w:r>
    </w:p>
    <w:p w14:paraId="7DFB5EEE">
      <w:pPr>
        <w:tabs>
          <w:tab w:val="right" w:leader="dot" w:pos="8780"/>
        </w:tabs>
        <w:spacing w:before="301" w:line="225" w:lineRule="auto"/>
        <w:ind w:left="13"/>
        <w:rPr>
          <w:rFonts w:hint="eastAsia" w:ascii="宋体" w:hAnsi="宋体" w:eastAsia="宋体" w:cs="楷体"/>
          <w:sz w:val="28"/>
          <w:szCs w:val="28"/>
        </w:rPr>
      </w:pPr>
      <w:r>
        <w:rPr>
          <w:rFonts w:ascii="宋体" w:hAnsi="宋体" w:eastAsia="宋体" w:cs="楷体"/>
          <w:spacing w:val="-18"/>
          <w:sz w:val="28"/>
          <w:szCs w:val="28"/>
          <w14:textOutline w14:w="5092" w14:cap="flat" w14:cmpd="sng" w14:algn="ctr">
            <w14:solidFill>
              <w14:srgbClr w14:val="000000"/>
            </w14:solidFill>
            <w14:prstDash w14:val="solid"/>
            <w14:miter w14:val="0"/>
          </w14:textOutline>
        </w:rPr>
        <w:t>第</w:t>
      </w:r>
      <w:r>
        <w:rPr>
          <w:rFonts w:ascii="宋体" w:hAnsi="宋体" w:eastAsia="宋体" w:cs="楷体"/>
          <w:spacing w:val="-14"/>
          <w:sz w:val="28"/>
          <w:szCs w:val="28"/>
          <w14:textOutline w14:w="5092" w14:cap="flat" w14:cmpd="sng" w14:algn="ctr">
            <w14:solidFill>
              <w14:srgbClr w14:val="000000"/>
            </w14:solidFill>
            <w14:prstDash w14:val="solid"/>
            <w14:miter w14:val="0"/>
          </w14:textOutline>
        </w:rPr>
        <w:t>二章</w:t>
      </w:r>
      <w:r>
        <w:rPr>
          <w:rFonts w:ascii="宋体" w:hAnsi="宋体" w:eastAsia="宋体" w:cs="楷体"/>
          <w:spacing w:val="-14"/>
          <w:sz w:val="28"/>
          <w:szCs w:val="28"/>
        </w:rPr>
        <w:t xml:space="preserve"> </w:t>
      </w:r>
      <w:r>
        <w:rPr>
          <w:rFonts w:ascii="宋体" w:hAnsi="宋体" w:eastAsia="宋体" w:cs="楷体"/>
          <w:spacing w:val="-14"/>
          <w:sz w:val="28"/>
          <w:szCs w:val="28"/>
          <w14:textOutline w14:w="5092" w14:cap="flat" w14:cmpd="sng" w14:algn="ctr">
            <w14:solidFill>
              <w14:srgbClr w14:val="000000"/>
            </w14:solidFill>
            <w14:prstDash w14:val="solid"/>
            <w14:miter w14:val="0"/>
          </w14:textOutline>
        </w:rPr>
        <w:t>供应商须知</w:t>
      </w:r>
      <w:r>
        <w:rPr>
          <w:rFonts w:ascii="宋体" w:hAnsi="宋体" w:eastAsia="宋体" w:cs="楷体"/>
          <w:spacing w:val="-14"/>
          <w:sz w:val="28"/>
          <w:szCs w:val="28"/>
        </w:rPr>
        <w:t xml:space="preserve"> </w:t>
      </w:r>
      <w:r>
        <w:rPr>
          <w:rFonts w:ascii="宋体" w:hAnsi="宋体" w:eastAsia="宋体" w:cs="楷体"/>
          <w:sz w:val="28"/>
          <w:szCs w:val="28"/>
        </w:rPr>
        <w:tab/>
      </w:r>
      <w:r>
        <w:rPr>
          <w:rFonts w:hint="eastAsia" w:ascii="宋体" w:hAnsi="宋体" w:eastAsia="宋体" w:cs="楷体"/>
          <w:sz w:val="28"/>
          <w:szCs w:val="28"/>
        </w:rPr>
        <w:t>7</w:t>
      </w:r>
      <w:r>
        <w:rPr>
          <w:rFonts w:ascii="宋体" w:hAnsi="宋体" w:eastAsia="宋体" w:cs="楷体"/>
          <w:spacing w:val="-14"/>
          <w:sz w:val="28"/>
          <w:szCs w:val="28"/>
        </w:rPr>
        <w:t xml:space="preserve"> </w:t>
      </w:r>
    </w:p>
    <w:p w14:paraId="2F75BDC8">
      <w:pPr>
        <w:tabs>
          <w:tab w:val="right" w:leader="dot" w:pos="8954"/>
        </w:tabs>
        <w:spacing w:before="297" w:line="224" w:lineRule="auto"/>
        <w:ind w:left="13"/>
        <w:rPr>
          <w:rFonts w:hint="eastAsia" w:ascii="宋体" w:hAnsi="宋体" w:eastAsia="宋体" w:cs="楷体"/>
          <w:sz w:val="28"/>
          <w:szCs w:val="28"/>
        </w:rPr>
      </w:pPr>
      <w:r>
        <w:rPr>
          <w:rFonts w:ascii="宋体" w:hAnsi="宋体" w:eastAsia="宋体" w:cs="楷体"/>
          <w:spacing w:val="-20"/>
          <w:sz w:val="28"/>
          <w:szCs w:val="28"/>
          <w14:textOutline w14:w="5092" w14:cap="flat" w14:cmpd="sng" w14:algn="ctr">
            <w14:solidFill>
              <w14:srgbClr w14:val="000000"/>
            </w14:solidFill>
            <w14:prstDash w14:val="solid"/>
            <w14:miter w14:val="0"/>
          </w14:textOutline>
        </w:rPr>
        <w:t>第</w:t>
      </w:r>
      <w:r>
        <w:rPr>
          <w:rFonts w:ascii="宋体" w:hAnsi="宋体" w:eastAsia="宋体" w:cs="楷体"/>
          <w:spacing w:val="-16"/>
          <w:sz w:val="28"/>
          <w:szCs w:val="28"/>
          <w14:textOutline w14:w="5092" w14:cap="flat" w14:cmpd="sng" w14:algn="ctr">
            <w14:solidFill>
              <w14:srgbClr w14:val="000000"/>
            </w14:solidFill>
            <w14:prstDash w14:val="solid"/>
            <w14:miter w14:val="0"/>
          </w14:textOutline>
        </w:rPr>
        <w:t>三章</w:t>
      </w:r>
      <w:r>
        <w:rPr>
          <w:rFonts w:ascii="宋体" w:hAnsi="宋体" w:eastAsia="宋体" w:cs="楷体"/>
          <w:spacing w:val="-16"/>
          <w:sz w:val="28"/>
          <w:szCs w:val="28"/>
        </w:rPr>
        <w:t xml:space="preserve"> </w:t>
      </w:r>
      <w:r>
        <w:rPr>
          <w:rFonts w:ascii="宋体" w:hAnsi="宋体" w:eastAsia="宋体" w:cs="楷体"/>
          <w:spacing w:val="-16"/>
          <w:sz w:val="28"/>
          <w:szCs w:val="28"/>
          <w14:textOutline w14:w="5092" w14:cap="flat" w14:cmpd="sng" w14:algn="ctr">
            <w14:solidFill>
              <w14:srgbClr w14:val="000000"/>
            </w14:solidFill>
            <w14:prstDash w14:val="solid"/>
            <w14:miter w14:val="0"/>
          </w14:textOutline>
        </w:rPr>
        <w:t>合同条款</w:t>
      </w:r>
      <w:r>
        <w:rPr>
          <w:rFonts w:hint="eastAsia" w:ascii="宋体" w:hAnsi="宋体" w:eastAsia="宋体" w:cs="楷体"/>
          <w:spacing w:val="-16"/>
          <w:sz w:val="28"/>
          <w:szCs w:val="28"/>
          <w14:textOutline w14:w="5092" w14:cap="flat" w14:cmpd="sng" w14:algn="ctr">
            <w14:solidFill>
              <w14:srgbClr w14:val="000000"/>
            </w14:solidFill>
            <w14:prstDash w14:val="solid"/>
            <w14:miter w14:val="0"/>
          </w14:textOutline>
        </w:rPr>
        <w:t>及格式</w:t>
      </w:r>
      <w:r>
        <w:rPr>
          <w:rFonts w:ascii="宋体" w:hAnsi="宋体" w:eastAsia="宋体" w:cs="楷体"/>
          <w:spacing w:val="-16"/>
          <w:sz w:val="28"/>
          <w:szCs w:val="28"/>
        </w:rPr>
        <w:t xml:space="preserve"> </w:t>
      </w:r>
      <w:r>
        <w:rPr>
          <w:rFonts w:ascii="宋体" w:hAnsi="宋体" w:eastAsia="宋体" w:cs="楷体"/>
          <w:sz w:val="28"/>
          <w:szCs w:val="28"/>
        </w:rPr>
        <w:tab/>
      </w:r>
      <w:r>
        <w:rPr>
          <w:rFonts w:hint="eastAsia" w:ascii="宋体" w:hAnsi="宋体" w:eastAsia="宋体" w:cs="楷体"/>
          <w:sz w:val="28"/>
          <w:szCs w:val="28"/>
        </w:rPr>
        <w:t>16</w:t>
      </w:r>
      <w:r>
        <w:rPr>
          <w:rFonts w:ascii="宋体" w:hAnsi="宋体" w:eastAsia="宋体" w:cs="楷体"/>
          <w:spacing w:val="-16"/>
          <w:sz w:val="28"/>
          <w:szCs w:val="28"/>
        </w:rPr>
        <w:t xml:space="preserve"> </w:t>
      </w:r>
    </w:p>
    <w:p w14:paraId="52FE7C18">
      <w:pPr>
        <w:tabs>
          <w:tab w:val="right" w:leader="dot" w:pos="8954"/>
        </w:tabs>
        <w:spacing w:before="301" w:line="224" w:lineRule="auto"/>
        <w:ind w:left="13"/>
        <w:rPr>
          <w:rFonts w:hint="eastAsia" w:ascii="宋体" w:hAnsi="宋体" w:eastAsia="宋体" w:cs="楷体"/>
          <w:sz w:val="28"/>
          <w:szCs w:val="28"/>
        </w:rPr>
      </w:pPr>
      <w:r>
        <w:rPr>
          <w:rFonts w:ascii="宋体" w:hAnsi="宋体" w:eastAsia="宋体" w:cs="楷体"/>
          <w:spacing w:val="-12"/>
          <w:sz w:val="28"/>
          <w:szCs w:val="28"/>
          <w14:textOutline w14:w="5092" w14:cap="flat" w14:cmpd="sng" w14:algn="ctr">
            <w14:solidFill>
              <w14:srgbClr w14:val="000000"/>
            </w14:solidFill>
            <w14:prstDash w14:val="solid"/>
            <w14:miter w14:val="0"/>
          </w14:textOutline>
        </w:rPr>
        <w:t>第</w:t>
      </w:r>
      <w:r>
        <w:rPr>
          <w:rFonts w:ascii="宋体" w:hAnsi="宋体" w:eastAsia="宋体" w:cs="楷体"/>
          <w:spacing w:val="-7"/>
          <w:sz w:val="28"/>
          <w:szCs w:val="28"/>
          <w14:textOutline w14:w="5092" w14:cap="flat" w14:cmpd="sng" w14:algn="ctr">
            <w14:solidFill>
              <w14:srgbClr w14:val="000000"/>
            </w14:solidFill>
            <w14:prstDash w14:val="solid"/>
            <w14:miter w14:val="0"/>
          </w14:textOutline>
        </w:rPr>
        <w:t>四</w:t>
      </w:r>
      <w:r>
        <w:rPr>
          <w:rFonts w:ascii="宋体" w:hAnsi="宋体" w:eastAsia="宋体" w:cs="楷体"/>
          <w:spacing w:val="-6"/>
          <w:sz w:val="28"/>
          <w:szCs w:val="28"/>
          <w14:textOutline w14:w="5092" w14:cap="flat" w14:cmpd="sng" w14:algn="ctr">
            <w14:solidFill>
              <w14:srgbClr w14:val="000000"/>
            </w14:solidFill>
            <w14:prstDash w14:val="solid"/>
            <w14:miter w14:val="0"/>
          </w14:textOutline>
        </w:rPr>
        <w:t>章</w:t>
      </w:r>
      <w:r>
        <w:rPr>
          <w:rFonts w:ascii="宋体" w:hAnsi="宋体" w:eastAsia="宋体" w:cs="楷体"/>
          <w:spacing w:val="-6"/>
          <w:sz w:val="28"/>
          <w:szCs w:val="28"/>
        </w:rPr>
        <w:t xml:space="preserve"> </w:t>
      </w:r>
      <w:r>
        <w:rPr>
          <w:rFonts w:hint="eastAsia" w:ascii="宋体" w:hAnsi="宋体" w:eastAsia="宋体" w:cs="楷体"/>
          <w:spacing w:val="-6"/>
          <w:sz w:val="28"/>
          <w:szCs w:val="28"/>
          <w14:textOutline w14:w="5092" w14:cap="flat" w14:cmpd="sng" w14:algn="ctr">
            <w14:solidFill>
              <w14:srgbClr w14:val="000000"/>
            </w14:solidFill>
            <w14:prstDash w14:val="solid"/>
            <w14:miter w14:val="0"/>
          </w14:textOutline>
        </w:rPr>
        <w:t>项目需求</w:t>
      </w:r>
      <w:r>
        <w:rPr>
          <w:rFonts w:ascii="宋体" w:hAnsi="宋体" w:eastAsia="宋体" w:cs="楷体"/>
          <w:spacing w:val="-6"/>
          <w:sz w:val="28"/>
          <w:szCs w:val="28"/>
        </w:rPr>
        <w:t xml:space="preserve"> </w:t>
      </w:r>
      <w:r>
        <w:rPr>
          <w:rFonts w:ascii="宋体" w:hAnsi="宋体" w:eastAsia="宋体" w:cs="楷体"/>
          <w:sz w:val="28"/>
          <w:szCs w:val="28"/>
        </w:rPr>
        <w:tab/>
      </w:r>
      <w:r>
        <w:rPr>
          <w:rFonts w:hint="eastAsia" w:ascii="宋体" w:hAnsi="宋体" w:eastAsia="宋体" w:cs="楷体"/>
          <w:sz w:val="28"/>
          <w:szCs w:val="28"/>
        </w:rPr>
        <w:t>18</w:t>
      </w:r>
      <w:r>
        <w:rPr>
          <w:rFonts w:ascii="宋体" w:hAnsi="宋体" w:eastAsia="宋体" w:cs="楷体"/>
          <w:spacing w:val="-6"/>
          <w:sz w:val="28"/>
          <w:szCs w:val="28"/>
        </w:rPr>
        <w:t xml:space="preserve"> </w:t>
      </w:r>
    </w:p>
    <w:p w14:paraId="07EB87C7">
      <w:pPr>
        <w:tabs>
          <w:tab w:val="right" w:leader="dot" w:pos="8954"/>
        </w:tabs>
        <w:spacing w:before="301" w:line="224" w:lineRule="auto"/>
        <w:ind w:left="13"/>
        <w:rPr>
          <w:rFonts w:hint="eastAsia" w:ascii="宋体" w:hAnsi="宋体" w:eastAsia="宋体" w:cs="楷体"/>
          <w:sz w:val="28"/>
          <w:szCs w:val="28"/>
        </w:rPr>
      </w:pPr>
      <w:r>
        <w:rPr>
          <w:rFonts w:ascii="宋体" w:hAnsi="宋体" w:eastAsia="宋体" w:cs="楷体"/>
          <w:spacing w:val="-13"/>
          <w:sz w:val="28"/>
          <w:szCs w:val="28"/>
          <w14:textOutline w14:w="5092" w14:cap="flat" w14:cmpd="sng" w14:algn="ctr">
            <w14:solidFill>
              <w14:srgbClr w14:val="000000"/>
            </w14:solidFill>
            <w14:prstDash w14:val="solid"/>
            <w14:miter w14:val="0"/>
          </w14:textOutline>
        </w:rPr>
        <w:t>第五章</w:t>
      </w:r>
      <w:r>
        <w:rPr>
          <w:rFonts w:ascii="宋体" w:hAnsi="宋体" w:eastAsia="宋体" w:cs="楷体"/>
          <w:spacing w:val="-13"/>
          <w:sz w:val="28"/>
          <w:szCs w:val="28"/>
        </w:rPr>
        <w:t xml:space="preserve"> </w:t>
      </w:r>
      <w:r>
        <w:rPr>
          <w:rFonts w:hint="eastAsia" w:ascii="宋体" w:hAnsi="宋体" w:eastAsia="宋体" w:cs="楷体"/>
          <w:spacing w:val="-13"/>
          <w:sz w:val="28"/>
          <w:szCs w:val="28"/>
          <w14:textOutline w14:w="5092" w14:cap="flat" w14:cmpd="sng" w14:algn="ctr">
            <w14:solidFill>
              <w14:srgbClr w14:val="000000"/>
            </w14:solidFill>
            <w14:prstDash w14:val="solid"/>
            <w14:miter w14:val="0"/>
          </w14:textOutline>
        </w:rPr>
        <w:t>评标方法</w:t>
      </w:r>
      <w:r>
        <w:rPr>
          <w:rFonts w:ascii="宋体" w:hAnsi="宋体" w:eastAsia="宋体" w:cs="楷体"/>
          <w:spacing w:val="-13"/>
          <w:sz w:val="28"/>
          <w:szCs w:val="28"/>
        </w:rPr>
        <w:t xml:space="preserve"> </w:t>
      </w:r>
      <w:r>
        <w:rPr>
          <w:rFonts w:ascii="宋体" w:hAnsi="宋体" w:eastAsia="宋体" w:cs="楷体"/>
          <w:sz w:val="28"/>
          <w:szCs w:val="28"/>
        </w:rPr>
        <w:tab/>
      </w:r>
      <w:r>
        <w:rPr>
          <w:rFonts w:hint="eastAsia" w:ascii="宋体" w:hAnsi="宋体" w:eastAsia="宋体" w:cs="楷体"/>
          <w:sz w:val="28"/>
          <w:szCs w:val="28"/>
        </w:rPr>
        <w:t>20</w:t>
      </w:r>
    </w:p>
    <w:p w14:paraId="71C495B6">
      <w:pPr>
        <w:tabs>
          <w:tab w:val="right" w:leader="dot" w:pos="8954"/>
        </w:tabs>
        <w:spacing w:before="299" w:line="225" w:lineRule="auto"/>
        <w:ind w:left="13"/>
        <w:rPr>
          <w:rFonts w:hint="eastAsia" w:ascii="宋体" w:hAnsi="宋体" w:eastAsia="宋体" w:cs="楷体"/>
          <w:sz w:val="28"/>
          <w:szCs w:val="28"/>
        </w:rPr>
      </w:pPr>
      <w:r>
        <w:rPr>
          <w:rFonts w:ascii="宋体" w:hAnsi="宋体" w:eastAsia="宋体" w:cs="楷体"/>
          <w:spacing w:val="-9"/>
          <w:sz w:val="28"/>
          <w:szCs w:val="28"/>
          <w14:textOutline w14:w="5092" w14:cap="flat" w14:cmpd="sng" w14:algn="ctr">
            <w14:solidFill>
              <w14:srgbClr w14:val="000000"/>
            </w14:solidFill>
            <w14:prstDash w14:val="solid"/>
            <w14:miter w14:val="0"/>
          </w14:textOutline>
        </w:rPr>
        <w:t>第六章</w:t>
      </w:r>
      <w:r>
        <w:rPr>
          <w:rFonts w:ascii="宋体" w:hAnsi="宋体" w:eastAsia="宋体" w:cs="楷体"/>
          <w:spacing w:val="-9"/>
          <w:sz w:val="28"/>
          <w:szCs w:val="28"/>
        </w:rPr>
        <w:t xml:space="preserve"> </w:t>
      </w:r>
      <w:r>
        <w:rPr>
          <w:rFonts w:ascii="宋体" w:hAnsi="宋体" w:eastAsia="宋体" w:cs="楷体"/>
          <w:spacing w:val="-9"/>
          <w:sz w:val="28"/>
          <w:szCs w:val="28"/>
          <w14:textOutline w14:w="5092" w14:cap="flat" w14:cmpd="sng" w14:algn="ctr">
            <w14:solidFill>
              <w14:srgbClr w14:val="000000"/>
            </w14:solidFill>
            <w14:prstDash w14:val="solid"/>
            <w14:miter w14:val="0"/>
          </w14:textOutline>
        </w:rPr>
        <w:t>磋商响应文件格式</w:t>
      </w:r>
      <w:r>
        <w:rPr>
          <w:rFonts w:ascii="宋体" w:hAnsi="宋体" w:eastAsia="宋体" w:cs="楷体"/>
          <w:spacing w:val="-9"/>
          <w:sz w:val="28"/>
          <w:szCs w:val="28"/>
        </w:rPr>
        <w:t xml:space="preserve"> </w:t>
      </w:r>
      <w:r>
        <w:rPr>
          <w:rFonts w:ascii="宋体" w:hAnsi="宋体" w:eastAsia="宋体" w:cs="楷体"/>
          <w:sz w:val="28"/>
          <w:szCs w:val="28"/>
        </w:rPr>
        <w:tab/>
      </w:r>
      <w:r>
        <w:rPr>
          <w:rFonts w:ascii="宋体" w:hAnsi="宋体" w:eastAsia="宋体" w:cs="楷体"/>
          <w:spacing w:val="-9"/>
          <w:sz w:val="28"/>
          <w:szCs w:val="28"/>
        </w:rPr>
        <w:t xml:space="preserve"> </w:t>
      </w:r>
      <w:r>
        <w:rPr>
          <w:rFonts w:hint="eastAsia" w:ascii="宋体" w:hAnsi="宋体" w:eastAsia="宋体" w:cs="楷体"/>
          <w:sz w:val="28"/>
          <w:szCs w:val="28"/>
        </w:rPr>
        <w:t>24</w:t>
      </w:r>
    </w:p>
    <w:p w14:paraId="1DB05EB5">
      <w:pPr>
        <w:sectPr>
          <w:footerReference r:id="rId4" w:type="default"/>
          <w:pgSz w:w="11907" w:h="16839"/>
          <w:pgMar w:top="1431" w:right="1520" w:bottom="1445" w:left="1431" w:header="0" w:footer="1264" w:gutter="0"/>
          <w:pgNumType w:fmt="decimal" w:start="2"/>
          <w:cols w:space="720" w:num="1"/>
          <w:docGrid w:linePitch="360" w:charSpace="0"/>
        </w:sectPr>
      </w:pPr>
    </w:p>
    <w:p w14:paraId="0829A4D6">
      <w:pPr>
        <w:spacing w:before="273" w:line="225" w:lineRule="auto"/>
        <w:jc w:val="center"/>
        <w:rPr>
          <w:rFonts w:hint="eastAsia" w:ascii="宋体" w:hAnsi="宋体" w:eastAsia="宋体" w:cs="楷体"/>
          <w:sz w:val="28"/>
          <w:szCs w:val="28"/>
          <w14:textOutline w14:w="5791" w14:cap="flat" w14:cmpd="sng" w14:algn="ctr">
            <w14:solidFill>
              <w14:srgbClr w14:val="000000"/>
            </w14:solidFill>
            <w14:prstDash w14:val="solid"/>
            <w14:miter w14:val="0"/>
          </w14:textOutline>
        </w:rPr>
      </w:pPr>
      <w:bookmarkStart w:id="0" w:name="_bookmark1"/>
      <w:bookmarkEnd w:id="0"/>
      <w:r>
        <w:rPr>
          <w:rFonts w:ascii="宋体" w:hAnsi="宋体" w:eastAsia="宋体" w:cs="楷体"/>
          <w:spacing w:val="1"/>
          <w:sz w:val="28"/>
          <w:szCs w:val="28"/>
          <w14:textOutline w14:w="5791" w14:cap="flat" w14:cmpd="sng" w14:algn="ctr">
            <w14:solidFill>
              <w14:srgbClr w14:val="000000"/>
            </w14:solidFill>
            <w14:prstDash w14:val="solid"/>
            <w14:miter w14:val="0"/>
          </w14:textOutline>
        </w:rPr>
        <w:t>第一章</w:t>
      </w:r>
      <w:r>
        <w:rPr>
          <w:rFonts w:hint="eastAsia" w:ascii="宋体" w:hAnsi="宋体" w:eastAsia="宋体" w:cs="楷体"/>
          <w:spacing w:val="1"/>
          <w:sz w:val="28"/>
          <w:szCs w:val="28"/>
          <w14:textOutline w14:w="5791" w14:cap="flat" w14:cmpd="sng" w14:algn="ctr">
            <w14:solidFill>
              <w14:srgbClr w14:val="000000"/>
            </w14:solidFill>
            <w14:prstDash w14:val="solid"/>
            <w14:miter w14:val="0"/>
          </w14:textOutline>
        </w:rPr>
        <w:t xml:space="preserve">：  </w:t>
      </w:r>
      <w:bookmarkStart w:id="1" w:name="_Hlk184894514"/>
      <w:r>
        <w:rPr>
          <w:rFonts w:hint="eastAsia" w:ascii="宋体" w:hAnsi="宋体" w:eastAsia="宋体" w:cs="楷体"/>
          <w:spacing w:val="1"/>
          <w:sz w:val="28"/>
          <w:szCs w:val="28"/>
          <w14:textOutline w14:w="5791" w14:cap="flat" w14:cmpd="sng" w14:algn="ctr">
            <w14:solidFill>
              <w14:srgbClr w14:val="000000"/>
            </w14:solidFill>
            <w14:prstDash w14:val="solid"/>
            <w14:miter w14:val="0"/>
          </w14:textOutline>
        </w:rPr>
        <w:t>高邮市甘垛镇人民政府</w:t>
      </w:r>
      <w:r>
        <w:rPr>
          <w:rFonts w:hint="eastAsia" w:ascii="宋体" w:hAnsi="宋体" w:eastAsia="宋体" w:cs="楷体"/>
          <w:spacing w:val="1"/>
          <w:sz w:val="28"/>
          <w:szCs w:val="28"/>
          <w:lang w:val="en-US" w:eastAsia="zh-CN"/>
          <w14:textOutline w14:w="5791" w14:cap="flat" w14:cmpd="sng" w14:algn="ctr">
            <w14:solidFill>
              <w14:srgbClr w14:val="000000"/>
            </w14:solidFill>
            <w14:prstDash w14:val="solid"/>
            <w14:miter w14:val="0"/>
          </w14:textOutline>
        </w:rPr>
        <w:t>关于甘</w:t>
      </w:r>
      <w:r>
        <w:rPr>
          <w:rFonts w:hint="eastAsia" w:ascii="宋体" w:hAnsi="宋体" w:eastAsia="宋体" w:cs="楷体"/>
          <w:spacing w:val="1"/>
          <w:sz w:val="28"/>
          <w:szCs w:val="28"/>
          <w14:textOutline w14:w="5791" w14:cap="flat" w14:cmpd="sng" w14:algn="ctr">
            <w14:solidFill>
              <w14:srgbClr w14:val="000000"/>
            </w14:solidFill>
            <w14:prstDash w14:val="solid"/>
            <w14:miter w14:val="0"/>
          </w14:textOutline>
        </w:rPr>
        <w:t>垛镇工业园区下水道铺设及道路改造工程</w:t>
      </w:r>
      <w:r>
        <w:rPr>
          <w:rFonts w:ascii="宋体" w:hAnsi="宋体" w:eastAsia="宋体" w:cs="楷体"/>
          <w:spacing w:val="1"/>
          <w:sz w:val="28"/>
          <w:szCs w:val="28"/>
          <w14:textOutline w14:w="5791" w14:cap="flat" w14:cmpd="sng" w14:algn="ctr">
            <w14:solidFill>
              <w14:srgbClr w14:val="000000"/>
            </w14:solidFill>
            <w14:prstDash w14:val="solid"/>
            <w14:miter w14:val="0"/>
          </w14:textOutline>
        </w:rPr>
        <w:t>竞争性磋</w:t>
      </w:r>
      <w:r>
        <w:rPr>
          <w:rFonts w:ascii="宋体" w:hAnsi="宋体" w:eastAsia="宋体" w:cs="楷体"/>
          <w:sz w:val="28"/>
          <w:szCs w:val="28"/>
          <w14:textOutline w14:w="5791" w14:cap="flat" w14:cmpd="sng" w14:algn="ctr">
            <w14:solidFill>
              <w14:srgbClr w14:val="000000"/>
            </w14:solidFill>
            <w14:prstDash w14:val="solid"/>
            <w14:miter w14:val="0"/>
          </w14:textOutline>
        </w:rPr>
        <w:t>商公告</w:t>
      </w:r>
      <w:bookmarkStart w:id="596" w:name="_GoBack"/>
      <w:bookmarkEnd w:id="596"/>
    </w:p>
    <w:p w14:paraId="40A548E2">
      <w:pPr>
        <w:pStyle w:val="51"/>
      </w:pPr>
    </w:p>
    <w:p w14:paraId="1FE9E736">
      <w:pPr>
        <w:spacing w:before="111" w:line="308" w:lineRule="auto"/>
        <w:ind w:left="127" w:right="98" w:firstLine="474"/>
        <w:rPr>
          <w:rFonts w:hint="eastAsia" w:ascii="宋体" w:hAnsi="宋体" w:eastAsia="宋体"/>
          <w:sz w:val="24"/>
          <w:szCs w:val="24"/>
        </w:rPr>
      </w:pPr>
      <w:bookmarkStart w:id="2" w:name="OLE_LINK1"/>
      <w:r>
        <w:rPr>
          <w:rFonts w:hint="eastAsia" w:ascii="宋体" w:hAnsi="宋体" w:eastAsia="宋体" w:cs="楷体"/>
          <w:spacing w:val="-1"/>
          <w:sz w:val="24"/>
          <w:szCs w:val="24"/>
        </w:rPr>
        <w:t>受</w:t>
      </w:r>
      <w:r>
        <w:rPr>
          <w:rFonts w:hint="eastAsia" w:ascii="宋体" w:hAnsi="宋体" w:eastAsia="宋体" w:cs="楷体"/>
          <w:spacing w:val="-1"/>
          <w:sz w:val="24"/>
          <w:szCs w:val="24"/>
          <w:lang w:eastAsia="zh-CN"/>
        </w:rPr>
        <w:t>高邮市甘垛镇人民政府</w:t>
      </w:r>
      <w:r>
        <w:rPr>
          <w:rFonts w:hint="eastAsia" w:ascii="宋体" w:hAnsi="宋体" w:eastAsia="宋体" w:cs="楷体"/>
          <w:spacing w:val="-1"/>
          <w:sz w:val="24"/>
          <w:szCs w:val="24"/>
        </w:rPr>
        <w:t>的委托，江苏三思行房地产评估造价有限公司就</w:t>
      </w:r>
      <w:r>
        <w:rPr>
          <w:rFonts w:hint="eastAsia" w:ascii="宋体" w:hAnsi="宋体" w:eastAsia="宋体" w:cs="楷体"/>
          <w:spacing w:val="-1"/>
          <w:sz w:val="24"/>
          <w:szCs w:val="24"/>
          <w:u w:val="single"/>
        </w:rPr>
        <w:t xml:space="preserve"> 甘垛镇工业园区下水道铺设及道路改造工程  </w:t>
      </w:r>
      <w:r>
        <w:rPr>
          <w:rFonts w:hint="eastAsia" w:ascii="宋体" w:hAnsi="宋体" w:eastAsia="宋体" w:cs="楷体"/>
          <w:spacing w:val="-1"/>
          <w:sz w:val="24"/>
          <w:szCs w:val="24"/>
        </w:rPr>
        <w:t>(</w:t>
      </w:r>
      <w:r>
        <w:rPr>
          <w:rFonts w:ascii="宋体" w:hAnsi="宋体" w:eastAsia="宋体" w:cs="楷体"/>
          <w:spacing w:val="-1"/>
          <w:sz w:val="24"/>
          <w:szCs w:val="24"/>
        </w:rPr>
        <w:t xml:space="preserve"> YZ</w:t>
      </w:r>
      <w:r>
        <w:rPr>
          <w:rFonts w:hint="eastAsia" w:ascii="宋体" w:hAnsi="宋体" w:eastAsia="宋体" w:cs="楷体"/>
          <w:spacing w:val="-1"/>
          <w:sz w:val="24"/>
          <w:szCs w:val="24"/>
        </w:rPr>
        <w:t>SSX</w:t>
      </w:r>
      <w:r>
        <w:rPr>
          <w:rFonts w:ascii="宋体" w:hAnsi="宋体" w:eastAsia="宋体" w:cs="楷体"/>
          <w:spacing w:val="-1"/>
          <w:sz w:val="24"/>
          <w:szCs w:val="24"/>
        </w:rPr>
        <w:t>-2025</w:t>
      </w:r>
      <w:r>
        <w:rPr>
          <w:rFonts w:hint="eastAsia" w:ascii="宋体" w:hAnsi="宋体" w:eastAsia="宋体" w:cs="楷体"/>
          <w:spacing w:val="-1"/>
          <w:sz w:val="24"/>
          <w:szCs w:val="24"/>
        </w:rPr>
        <w:t>0</w:t>
      </w:r>
      <w:r>
        <w:rPr>
          <w:rFonts w:hint="eastAsia" w:ascii="宋体" w:hAnsi="宋体" w:eastAsia="宋体" w:cs="楷体"/>
          <w:spacing w:val="-1"/>
          <w:sz w:val="24"/>
          <w:szCs w:val="24"/>
          <w:lang w:val="en-US" w:eastAsia="zh-CN"/>
        </w:rPr>
        <w:t>5</w:t>
      </w:r>
      <w:r>
        <w:rPr>
          <w:rFonts w:hint="eastAsia" w:ascii="宋体" w:hAnsi="宋体" w:eastAsia="宋体" w:cs="楷体"/>
          <w:spacing w:val="-1"/>
          <w:sz w:val="24"/>
          <w:szCs w:val="24"/>
        </w:rPr>
        <w:t>01)进行竞争性磋商采购，欢迎符合条件的供应商投标。</w:t>
      </w:r>
    </w:p>
    <w:tbl>
      <w:tblPr>
        <w:tblStyle w:val="205"/>
        <w:tblW w:w="9299"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99"/>
      </w:tblGrid>
      <w:tr w14:paraId="21476D7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917" w:hRule="atLeast"/>
        </w:trPr>
        <w:tc>
          <w:tcPr>
            <w:tcW w:w="9299" w:type="dxa"/>
          </w:tcPr>
          <w:p w14:paraId="6B57C5AD">
            <w:pPr>
              <w:spacing w:before="60" w:line="359" w:lineRule="auto"/>
              <w:ind w:left="622" w:right="111" w:hanging="499"/>
              <w:rPr>
                <w:rFonts w:hint="eastAsia" w:ascii="宋体" w:hAnsi="宋体" w:eastAsia="宋体" w:cs="楷体"/>
                <w:sz w:val="24"/>
                <w:szCs w:val="24"/>
              </w:rPr>
            </w:pPr>
            <w:r>
              <w:rPr>
                <w:rFonts w:ascii="宋体" w:hAnsi="宋体" w:eastAsia="宋体" w:cs="楷体"/>
                <w:spacing w:val="-12"/>
                <w:sz w:val="24"/>
                <w:szCs w:val="24"/>
              </w:rPr>
              <w:t>项</w:t>
            </w:r>
            <w:r>
              <w:rPr>
                <w:rFonts w:ascii="宋体" w:hAnsi="宋体" w:eastAsia="宋体" w:cs="楷体"/>
                <w:spacing w:val="-11"/>
                <w:sz w:val="24"/>
                <w:szCs w:val="24"/>
              </w:rPr>
              <w:t>目概况：</w:t>
            </w:r>
            <w:r>
              <w:rPr>
                <w:rFonts w:ascii="宋体" w:hAnsi="宋体" w:eastAsia="宋体" w:cs="楷体"/>
                <w:sz w:val="24"/>
                <w:szCs w:val="24"/>
              </w:rPr>
              <w:t xml:space="preserve">                                                                 </w:t>
            </w:r>
            <w:r>
              <w:rPr>
                <w:rFonts w:hint="eastAsia" w:ascii="宋体" w:hAnsi="宋体" w:eastAsia="宋体" w:cs="楷体"/>
                <w:sz w:val="24"/>
                <w:szCs w:val="24"/>
                <w:u w:val="single"/>
              </w:rPr>
              <w:t>甘</w:t>
            </w:r>
            <w:r>
              <w:rPr>
                <w:rFonts w:hint="eastAsia" w:ascii="宋体" w:hAnsi="宋体" w:eastAsia="宋体" w:cs="楷体"/>
                <w:spacing w:val="-1"/>
                <w:sz w:val="24"/>
                <w:szCs w:val="24"/>
                <w:u w:val="single"/>
              </w:rPr>
              <w:t>垛镇工业园区下水道铺设及道路改造工程</w:t>
            </w:r>
            <w:r>
              <w:rPr>
                <w:rFonts w:ascii="宋体" w:hAnsi="宋体" w:eastAsia="宋体" w:cs="楷体"/>
                <w:spacing w:val="13"/>
                <w:sz w:val="24"/>
                <w:szCs w:val="24"/>
                <w:u w:val="single"/>
              </w:rPr>
              <w:t xml:space="preserve"> (项目编</w:t>
            </w:r>
            <w:r>
              <w:rPr>
                <w:rFonts w:hint="eastAsia" w:ascii="宋体" w:hAnsi="宋体" w:eastAsia="宋体" w:cs="楷体"/>
                <w:spacing w:val="-1"/>
                <w:sz w:val="24"/>
                <w:szCs w:val="24"/>
                <w:u w:val="single"/>
              </w:rPr>
              <w:t>号</w:t>
            </w:r>
            <w:r>
              <w:rPr>
                <w:rFonts w:ascii="宋体" w:hAnsi="宋体" w:eastAsia="宋体" w:cs="楷体"/>
                <w:spacing w:val="-1"/>
                <w:sz w:val="24"/>
                <w:szCs w:val="24"/>
                <w:u w:val="single"/>
              </w:rPr>
              <w:t xml:space="preserve"> YZ</w:t>
            </w:r>
            <w:r>
              <w:rPr>
                <w:rFonts w:hint="eastAsia" w:ascii="宋体" w:hAnsi="宋体" w:eastAsia="宋体" w:cs="楷体"/>
                <w:spacing w:val="-1"/>
                <w:sz w:val="24"/>
                <w:szCs w:val="24"/>
                <w:u w:val="single"/>
              </w:rPr>
              <w:t>SSX</w:t>
            </w:r>
            <w:r>
              <w:rPr>
                <w:rFonts w:ascii="宋体" w:hAnsi="宋体" w:eastAsia="宋体" w:cs="楷体"/>
                <w:spacing w:val="-1"/>
                <w:sz w:val="24"/>
                <w:szCs w:val="24"/>
                <w:u w:val="single"/>
              </w:rPr>
              <w:t>-20250</w:t>
            </w:r>
            <w:r>
              <w:rPr>
                <w:rFonts w:hint="eastAsia" w:ascii="宋体" w:hAnsi="宋体" w:eastAsia="宋体" w:cs="楷体"/>
                <w:spacing w:val="-1"/>
                <w:sz w:val="24"/>
                <w:szCs w:val="24"/>
                <w:u w:val="single"/>
                <w:lang w:val="en-US" w:eastAsia="zh-CN"/>
              </w:rPr>
              <w:t>5</w:t>
            </w:r>
            <w:r>
              <w:rPr>
                <w:rFonts w:ascii="宋体" w:hAnsi="宋体" w:eastAsia="宋体" w:cs="楷体"/>
                <w:spacing w:val="-1"/>
                <w:sz w:val="24"/>
                <w:szCs w:val="24"/>
                <w:u w:val="single"/>
              </w:rPr>
              <w:t>01</w:t>
            </w:r>
            <w:r>
              <w:rPr>
                <w:rFonts w:hint="eastAsia" w:ascii="宋体" w:hAnsi="宋体" w:eastAsia="宋体" w:cs="楷体"/>
                <w:spacing w:val="-1"/>
                <w:sz w:val="24"/>
                <w:szCs w:val="24"/>
                <w:u w:val="single"/>
              </w:rPr>
              <w:t xml:space="preserve"> </w:t>
            </w:r>
            <w:r>
              <w:rPr>
                <w:rFonts w:ascii="宋体" w:hAnsi="宋体" w:eastAsia="宋体" w:cs="楷体"/>
                <w:spacing w:val="2"/>
                <w:sz w:val="24"/>
                <w:szCs w:val="24"/>
                <w:u w:val="single"/>
              </w:rPr>
              <w:t xml:space="preserve">) </w:t>
            </w:r>
            <w:r>
              <w:rPr>
                <w:rFonts w:ascii="宋体" w:hAnsi="宋体" w:eastAsia="宋体" w:cs="楷体"/>
                <w:spacing w:val="2"/>
                <w:sz w:val="24"/>
                <w:szCs w:val="24"/>
              </w:rPr>
              <w:t>的潜在供应商可在 “</w:t>
            </w:r>
            <w:r>
              <w:rPr>
                <w:rFonts w:hint="eastAsia" w:ascii="宋体" w:hAnsi="宋体" w:eastAsia="宋体" w:cs="楷体"/>
                <w:spacing w:val="2"/>
                <w:sz w:val="24"/>
                <w:szCs w:val="24"/>
                <w:lang w:val="en-US" w:eastAsia="zh-CN"/>
              </w:rPr>
              <w:t>江苏省</w:t>
            </w:r>
            <w:r>
              <w:rPr>
                <w:rFonts w:ascii="宋体" w:hAnsi="宋体" w:eastAsia="宋体" w:cs="楷体"/>
                <w:spacing w:val="2"/>
                <w:sz w:val="24"/>
                <w:szCs w:val="24"/>
              </w:rPr>
              <w:t>政府采购网”、“</w:t>
            </w:r>
            <w:r>
              <w:rPr>
                <w:rFonts w:hint="eastAsia" w:ascii="宋体" w:hAnsi="宋体" w:eastAsia="宋体" w:cs="楷体"/>
                <w:spacing w:val="2"/>
                <w:sz w:val="24"/>
                <w:szCs w:val="24"/>
                <w:lang w:val="en-US" w:eastAsia="zh-CN"/>
              </w:rPr>
              <w:t>扬州市</w:t>
            </w:r>
            <w:r>
              <w:rPr>
                <w:rFonts w:ascii="宋体" w:hAnsi="宋体" w:eastAsia="宋体" w:cs="楷体"/>
                <w:spacing w:val="2"/>
                <w:sz w:val="24"/>
                <w:szCs w:val="24"/>
              </w:rPr>
              <w:t>政府采购网”</w:t>
            </w:r>
            <w:r>
              <w:rPr>
                <w:rFonts w:hint="eastAsia" w:ascii="宋体" w:hAnsi="宋体" w:eastAsia="宋体" w:cs="楷体"/>
                <w:spacing w:val="2"/>
                <w:sz w:val="24"/>
                <w:szCs w:val="24"/>
                <w:lang w:eastAsia="zh-CN"/>
              </w:rPr>
              <w:t>、</w:t>
            </w:r>
            <w:r>
              <w:rPr>
                <w:rFonts w:hint="eastAsia" w:ascii="宋体" w:hAnsi="宋体" w:eastAsia="宋体" w:cs="楷体"/>
                <w:spacing w:val="2"/>
                <w:sz w:val="24"/>
                <w:szCs w:val="24"/>
              </w:rPr>
              <w:t>“</w:t>
            </w:r>
            <w:r>
              <w:rPr>
                <w:rFonts w:hint="eastAsia" w:ascii="宋体" w:hAnsi="宋体" w:eastAsia="宋体" w:cs="楷体"/>
                <w:spacing w:val="2"/>
                <w:sz w:val="24"/>
                <w:szCs w:val="24"/>
                <w:lang w:val="en-US" w:eastAsia="zh-CN"/>
              </w:rPr>
              <w:t>高邮市</w:t>
            </w:r>
            <w:r>
              <w:rPr>
                <w:rFonts w:hint="eastAsia" w:ascii="宋体" w:hAnsi="宋体" w:eastAsia="宋体" w:cs="楷体"/>
                <w:spacing w:val="2"/>
                <w:sz w:val="24"/>
                <w:szCs w:val="24"/>
              </w:rPr>
              <w:t>政府采购网”</w:t>
            </w:r>
            <w:r>
              <w:rPr>
                <w:rFonts w:ascii="宋体" w:hAnsi="宋体" w:eastAsia="宋体" w:cs="楷体"/>
                <w:spacing w:val="2"/>
                <w:sz w:val="24"/>
                <w:szCs w:val="24"/>
              </w:rPr>
              <w:t>自行免费下载</w:t>
            </w:r>
            <w:r>
              <w:rPr>
                <w:rFonts w:ascii="宋体" w:hAnsi="宋体" w:eastAsia="宋体" w:cs="楷体"/>
                <w:spacing w:val="1"/>
                <w:sz w:val="24"/>
                <w:szCs w:val="24"/>
              </w:rPr>
              <w:t>采购文</w:t>
            </w:r>
            <w:r>
              <w:rPr>
                <w:rFonts w:ascii="宋体" w:hAnsi="宋体" w:eastAsia="宋体" w:cs="楷体"/>
                <w:spacing w:val="-18"/>
                <w:sz w:val="24"/>
                <w:szCs w:val="24"/>
              </w:rPr>
              <w:t>件，</w:t>
            </w:r>
            <w:r>
              <w:rPr>
                <w:rFonts w:ascii="宋体" w:hAnsi="宋体" w:eastAsia="宋体" w:cs="楷体"/>
                <w:spacing w:val="-13"/>
                <w:sz w:val="24"/>
                <w:szCs w:val="24"/>
              </w:rPr>
              <w:t>并</w:t>
            </w:r>
            <w:r>
              <w:rPr>
                <w:rFonts w:ascii="宋体" w:hAnsi="宋体" w:eastAsia="宋体" w:cs="楷体"/>
                <w:spacing w:val="-9"/>
                <w:sz w:val="24"/>
                <w:szCs w:val="24"/>
              </w:rPr>
              <w:t xml:space="preserve">于 </w:t>
            </w:r>
            <w:r>
              <w:rPr>
                <w:rFonts w:ascii="宋体" w:hAnsi="宋体" w:eastAsia="宋体" w:cs="楷体"/>
                <w:spacing w:val="-9"/>
                <w:sz w:val="24"/>
                <w:szCs w:val="24"/>
                <w:u w:val="single"/>
              </w:rPr>
              <w:t>202</w:t>
            </w:r>
            <w:r>
              <w:rPr>
                <w:rFonts w:hint="eastAsia" w:ascii="宋体" w:hAnsi="宋体" w:eastAsia="宋体" w:cs="楷体"/>
                <w:spacing w:val="-9"/>
                <w:sz w:val="24"/>
                <w:szCs w:val="24"/>
                <w:u w:val="single"/>
              </w:rPr>
              <w:t>5</w:t>
            </w:r>
            <w:r>
              <w:rPr>
                <w:rFonts w:ascii="宋体" w:hAnsi="宋体" w:eastAsia="宋体" w:cs="楷体"/>
                <w:spacing w:val="-9"/>
                <w:sz w:val="24"/>
                <w:szCs w:val="24"/>
                <w:u w:val="single"/>
              </w:rPr>
              <w:t>年</w:t>
            </w:r>
            <w:r>
              <w:rPr>
                <w:rFonts w:hint="eastAsia" w:ascii="宋体" w:hAnsi="宋体" w:eastAsia="宋体" w:cs="楷体"/>
                <w:spacing w:val="-9"/>
                <w:sz w:val="24"/>
                <w:szCs w:val="24"/>
                <w:u w:val="single"/>
              </w:rPr>
              <w:t>5</w:t>
            </w:r>
            <w:r>
              <w:rPr>
                <w:rFonts w:ascii="宋体" w:hAnsi="宋体" w:eastAsia="宋体" w:cs="楷体"/>
                <w:spacing w:val="-9"/>
                <w:sz w:val="24"/>
                <w:szCs w:val="24"/>
                <w:u w:val="single"/>
              </w:rPr>
              <w:t>月</w:t>
            </w:r>
            <w:r>
              <w:rPr>
                <w:rFonts w:hint="eastAsia" w:ascii="宋体" w:hAnsi="宋体" w:eastAsia="宋体" w:cs="楷体"/>
                <w:spacing w:val="-9"/>
                <w:sz w:val="24"/>
                <w:szCs w:val="24"/>
                <w:u w:val="single"/>
              </w:rPr>
              <w:t>2</w:t>
            </w:r>
            <w:r>
              <w:rPr>
                <w:rFonts w:hint="eastAsia" w:ascii="宋体" w:hAnsi="宋体" w:eastAsia="宋体" w:cs="楷体"/>
                <w:spacing w:val="-9"/>
                <w:sz w:val="24"/>
                <w:szCs w:val="24"/>
                <w:u w:val="single"/>
                <w:lang w:val="en-US" w:eastAsia="zh-CN"/>
              </w:rPr>
              <w:t>8</w:t>
            </w:r>
            <w:r>
              <w:rPr>
                <w:rFonts w:ascii="宋体" w:hAnsi="宋体" w:eastAsia="宋体" w:cs="楷体"/>
                <w:spacing w:val="-9"/>
                <w:sz w:val="24"/>
                <w:szCs w:val="24"/>
                <w:u w:val="single"/>
              </w:rPr>
              <w:t>日</w:t>
            </w:r>
            <w:r>
              <w:rPr>
                <w:rFonts w:hint="eastAsia" w:ascii="宋体" w:hAnsi="宋体" w:eastAsia="宋体" w:cs="楷体"/>
                <w:spacing w:val="-9"/>
                <w:sz w:val="24"/>
                <w:szCs w:val="24"/>
                <w:u w:val="single"/>
              </w:rPr>
              <w:t>09</w:t>
            </w:r>
            <w:r>
              <w:rPr>
                <w:rFonts w:ascii="宋体" w:hAnsi="宋体" w:eastAsia="宋体" w:cs="楷体"/>
                <w:spacing w:val="-9"/>
                <w:sz w:val="24"/>
                <w:szCs w:val="24"/>
                <w:u w:val="single"/>
              </w:rPr>
              <w:t>点</w:t>
            </w:r>
            <w:r>
              <w:rPr>
                <w:rFonts w:hint="eastAsia" w:ascii="宋体" w:hAnsi="宋体" w:eastAsia="宋体" w:cs="楷体"/>
                <w:spacing w:val="-9"/>
                <w:sz w:val="24"/>
                <w:szCs w:val="24"/>
                <w:u w:val="single"/>
              </w:rPr>
              <w:t>30</w:t>
            </w:r>
            <w:r>
              <w:rPr>
                <w:rFonts w:ascii="宋体" w:hAnsi="宋体" w:eastAsia="宋体" w:cs="楷体"/>
                <w:spacing w:val="-9"/>
                <w:sz w:val="24"/>
                <w:szCs w:val="24"/>
                <w:u w:val="single"/>
              </w:rPr>
              <w:t>分</w:t>
            </w:r>
            <w:r>
              <w:rPr>
                <w:rFonts w:ascii="宋体" w:hAnsi="宋体" w:eastAsia="宋体" w:cs="楷体"/>
                <w:spacing w:val="-9"/>
                <w:sz w:val="24"/>
                <w:szCs w:val="24"/>
              </w:rPr>
              <w:t xml:space="preserve"> (北京时间)前提交响应文件。</w:t>
            </w:r>
          </w:p>
        </w:tc>
      </w:tr>
    </w:tbl>
    <w:p w14:paraId="4C404720">
      <w:pPr>
        <w:spacing w:before="113" w:line="225" w:lineRule="auto"/>
        <w:ind w:left="613"/>
        <w:rPr>
          <w:rFonts w:hint="eastAsia" w:ascii="宋体" w:hAnsi="宋体" w:eastAsia="宋体" w:cs="楷体"/>
          <w:sz w:val="24"/>
          <w:szCs w:val="24"/>
        </w:rPr>
      </w:pPr>
      <w:r>
        <w:rPr>
          <w:rFonts w:ascii="宋体" w:hAnsi="宋体" w:eastAsia="宋体" w:cs="楷体"/>
          <w:spacing w:val="-1"/>
          <w:sz w:val="24"/>
          <w:szCs w:val="24"/>
          <w14:textOutline w14:w="4356" w14:cap="flat" w14:cmpd="sng" w14:algn="ctr">
            <w14:solidFill>
              <w14:srgbClr w14:val="000000"/>
            </w14:solidFill>
            <w14:prstDash w14:val="solid"/>
            <w14:miter w14:val="0"/>
          </w14:textOutline>
        </w:rPr>
        <w:t>一、项目基本</w:t>
      </w:r>
      <w:r>
        <w:rPr>
          <w:rFonts w:ascii="宋体" w:hAnsi="宋体" w:eastAsia="宋体" w:cs="楷体"/>
          <w:sz w:val="24"/>
          <w:szCs w:val="24"/>
          <w14:textOutline w14:w="4356" w14:cap="flat" w14:cmpd="sng" w14:algn="ctr">
            <w14:solidFill>
              <w14:srgbClr w14:val="000000"/>
            </w14:solidFill>
            <w14:prstDash w14:val="solid"/>
            <w14:miter w14:val="0"/>
          </w14:textOutline>
        </w:rPr>
        <w:t>情况</w:t>
      </w:r>
    </w:p>
    <w:p w14:paraId="58F573FC">
      <w:pPr>
        <w:spacing w:before="111" w:line="308" w:lineRule="auto"/>
        <w:ind w:left="127" w:right="98" w:firstLine="474"/>
        <w:rPr>
          <w:rFonts w:hint="eastAsia" w:ascii="宋体" w:hAnsi="宋体" w:eastAsia="宋体" w:cs="楷体"/>
          <w:spacing w:val="-1"/>
          <w:sz w:val="24"/>
          <w:szCs w:val="24"/>
        </w:rPr>
      </w:pPr>
      <w:r>
        <w:rPr>
          <w:rFonts w:ascii="宋体" w:hAnsi="宋体" w:eastAsia="宋体" w:cs="楷体"/>
          <w:spacing w:val="-1"/>
          <w:sz w:val="24"/>
          <w:szCs w:val="24"/>
        </w:rPr>
        <w:t>项目编号：YZ</w:t>
      </w:r>
      <w:r>
        <w:rPr>
          <w:rFonts w:hint="eastAsia" w:ascii="宋体" w:hAnsi="宋体" w:eastAsia="宋体" w:cs="楷体"/>
          <w:spacing w:val="-1"/>
          <w:sz w:val="24"/>
          <w:szCs w:val="24"/>
        </w:rPr>
        <w:t>SSX</w:t>
      </w:r>
      <w:r>
        <w:rPr>
          <w:rFonts w:ascii="宋体" w:hAnsi="宋体" w:eastAsia="宋体" w:cs="楷体"/>
          <w:spacing w:val="-1"/>
          <w:sz w:val="24"/>
          <w:szCs w:val="24"/>
        </w:rPr>
        <w:t>-20250</w:t>
      </w:r>
      <w:r>
        <w:rPr>
          <w:rFonts w:hint="eastAsia" w:ascii="宋体" w:hAnsi="宋体" w:eastAsia="宋体" w:cs="楷体"/>
          <w:spacing w:val="-1"/>
          <w:sz w:val="24"/>
          <w:szCs w:val="24"/>
          <w:lang w:val="en-US" w:eastAsia="zh-CN"/>
        </w:rPr>
        <w:t>5</w:t>
      </w:r>
      <w:r>
        <w:rPr>
          <w:rFonts w:hint="eastAsia" w:ascii="宋体" w:hAnsi="宋体" w:eastAsia="宋体" w:cs="楷体"/>
          <w:spacing w:val="-1"/>
          <w:sz w:val="24"/>
          <w:szCs w:val="24"/>
        </w:rPr>
        <w:t>01</w:t>
      </w:r>
    </w:p>
    <w:p w14:paraId="5B6F70D3">
      <w:pPr>
        <w:spacing w:before="111" w:line="308" w:lineRule="auto"/>
        <w:ind w:left="127" w:right="98" w:firstLine="474"/>
        <w:rPr>
          <w:rFonts w:hint="eastAsia" w:ascii="宋体" w:hAnsi="宋体" w:eastAsia="宋体" w:cs="楷体"/>
          <w:spacing w:val="-1"/>
          <w:sz w:val="24"/>
          <w:szCs w:val="24"/>
        </w:rPr>
      </w:pPr>
      <w:r>
        <w:rPr>
          <w:rFonts w:ascii="宋体" w:hAnsi="宋体" w:eastAsia="宋体" w:cs="楷体"/>
          <w:spacing w:val="-1"/>
          <w:sz w:val="24"/>
          <w:szCs w:val="24"/>
        </w:rPr>
        <w:t>项目名称：</w:t>
      </w:r>
      <w:r>
        <w:rPr>
          <w:rFonts w:hint="eastAsia" w:ascii="宋体" w:hAnsi="宋体" w:eastAsia="宋体" w:cs="楷体"/>
          <w:spacing w:val="-1"/>
          <w:sz w:val="24"/>
          <w:szCs w:val="24"/>
        </w:rPr>
        <w:t xml:space="preserve">甘垛镇工业园区下水道铺设及道路改造工程  </w:t>
      </w:r>
    </w:p>
    <w:p w14:paraId="5D48262B">
      <w:pPr>
        <w:spacing w:before="111" w:line="308" w:lineRule="auto"/>
        <w:ind w:left="127" w:right="98" w:firstLine="474"/>
        <w:rPr>
          <w:rFonts w:hint="eastAsia" w:ascii="宋体" w:hAnsi="宋体" w:eastAsia="宋体" w:cs="楷体"/>
          <w:spacing w:val="-1"/>
          <w:sz w:val="24"/>
          <w:szCs w:val="24"/>
        </w:rPr>
      </w:pPr>
      <w:r>
        <w:rPr>
          <w:rFonts w:ascii="宋体" w:hAnsi="宋体" w:eastAsia="宋体" w:cs="楷体"/>
          <w:spacing w:val="-1"/>
          <w:sz w:val="24"/>
          <w:szCs w:val="24"/>
        </w:rPr>
        <w:t xml:space="preserve">采购方式： □竞争性谈判   </w:t>
      </w:r>
      <w:r>
        <w:rPr>
          <w:rFonts w:ascii="Segoe UI Symbol" w:hAnsi="Segoe UI Symbol" w:eastAsia="宋体" w:cs="Segoe UI Symbol"/>
          <w:spacing w:val="-1"/>
          <w:sz w:val="24"/>
          <w:szCs w:val="24"/>
        </w:rPr>
        <w:t>☑</w:t>
      </w:r>
      <w:r>
        <w:rPr>
          <w:rFonts w:ascii="宋体" w:hAnsi="宋体" w:eastAsia="宋体" w:cs="楷体"/>
          <w:spacing w:val="-1"/>
          <w:sz w:val="24"/>
          <w:szCs w:val="24"/>
        </w:rPr>
        <w:t>竞争性磋商   □询价</w:t>
      </w:r>
    </w:p>
    <w:p w14:paraId="33ED1F75">
      <w:pPr>
        <w:spacing w:before="111" w:line="308" w:lineRule="auto"/>
        <w:ind w:left="127" w:right="98" w:firstLine="474"/>
        <w:rPr>
          <w:rFonts w:hint="eastAsia" w:ascii="宋体" w:hAnsi="宋体" w:eastAsia="宋体" w:cs="楷体"/>
          <w:color w:val="000000" w:themeColor="text1"/>
          <w:spacing w:val="-1"/>
          <w:sz w:val="24"/>
          <w:szCs w:val="24"/>
          <w:highlight w:val="none"/>
          <w14:textFill>
            <w14:solidFill>
              <w14:schemeClr w14:val="tx1"/>
            </w14:solidFill>
          </w14:textFill>
        </w:rPr>
      </w:pPr>
      <w:r>
        <w:rPr>
          <w:rFonts w:ascii="宋体" w:hAnsi="宋体" w:eastAsia="宋体" w:cs="楷体"/>
          <w:color w:val="000000" w:themeColor="text1"/>
          <w:spacing w:val="-1"/>
          <w:sz w:val="24"/>
          <w:szCs w:val="24"/>
          <w:highlight w:val="none"/>
          <w14:textFill>
            <w14:solidFill>
              <w14:schemeClr w14:val="tx1"/>
            </w14:solidFill>
          </w14:textFill>
        </w:rPr>
        <w:t>预算金额：</w:t>
      </w:r>
      <w:r>
        <w:rPr>
          <w:rFonts w:hint="eastAsia" w:ascii="宋体" w:hAnsi="宋体" w:eastAsia="宋体" w:cs="楷体"/>
          <w:color w:val="000000" w:themeColor="text1"/>
          <w:spacing w:val="-1"/>
          <w:sz w:val="24"/>
          <w:szCs w:val="24"/>
          <w:highlight w:val="none"/>
          <w14:textFill>
            <w14:solidFill>
              <w14:schemeClr w14:val="tx1"/>
            </w14:solidFill>
          </w14:textFill>
        </w:rPr>
        <w:t>300.00</w:t>
      </w:r>
      <w:r>
        <w:rPr>
          <w:rFonts w:ascii="宋体" w:hAnsi="宋体" w:eastAsia="宋体" w:cs="楷体"/>
          <w:color w:val="000000" w:themeColor="text1"/>
          <w:spacing w:val="-1"/>
          <w:sz w:val="24"/>
          <w:szCs w:val="24"/>
          <w:highlight w:val="none"/>
          <w14:textFill>
            <w14:solidFill>
              <w14:schemeClr w14:val="tx1"/>
            </w14:solidFill>
          </w14:textFill>
        </w:rPr>
        <w:t>万元</w:t>
      </w:r>
      <w:r>
        <w:rPr>
          <w:rFonts w:hint="eastAsia" w:ascii="宋体" w:hAnsi="宋体" w:eastAsia="宋体" w:cs="楷体"/>
          <w:color w:val="000000" w:themeColor="text1"/>
          <w:spacing w:val="-1"/>
          <w:sz w:val="24"/>
          <w:szCs w:val="24"/>
          <w:highlight w:val="none"/>
          <w14:textFill>
            <w14:solidFill>
              <w14:schemeClr w14:val="tx1"/>
            </w14:solidFill>
          </w14:textFill>
        </w:rPr>
        <w:t xml:space="preserve"> ；</w:t>
      </w:r>
    </w:p>
    <w:p w14:paraId="2ADC8B32">
      <w:pPr>
        <w:spacing w:before="111" w:line="308" w:lineRule="auto"/>
        <w:ind w:left="127" w:right="98" w:firstLine="474"/>
        <w:rPr>
          <w:rFonts w:hint="eastAsia" w:ascii="宋体" w:hAnsi="宋体" w:eastAsia="宋体" w:cs="楷体"/>
          <w:spacing w:val="-1"/>
          <w:sz w:val="24"/>
          <w:szCs w:val="24"/>
        </w:rPr>
      </w:pPr>
      <w:r>
        <w:rPr>
          <w:rFonts w:ascii="宋体" w:hAnsi="宋体" w:eastAsia="宋体" w:cs="楷体"/>
          <w:color w:val="000000" w:themeColor="text1"/>
          <w:spacing w:val="-1"/>
          <w:sz w:val="24"/>
          <w:szCs w:val="24"/>
          <w:highlight w:val="none"/>
          <w14:textFill>
            <w14:solidFill>
              <w14:schemeClr w14:val="tx1"/>
            </w14:solidFill>
          </w14:textFill>
        </w:rPr>
        <w:t>最高限价</w:t>
      </w:r>
      <w:r>
        <w:rPr>
          <w:rFonts w:hint="eastAsia" w:ascii="宋体" w:hAnsi="宋体" w:eastAsia="宋体" w:cs="楷体"/>
          <w:color w:val="000000" w:themeColor="text1"/>
          <w:spacing w:val="-1"/>
          <w:sz w:val="24"/>
          <w:szCs w:val="24"/>
          <w:highlight w:val="none"/>
          <w14:textFill>
            <w14:solidFill>
              <w14:schemeClr w14:val="tx1"/>
            </w14:solidFill>
          </w14:textFill>
        </w:rPr>
        <w:t>，标段一</w:t>
      </w:r>
      <w:r>
        <w:rPr>
          <w:rFonts w:ascii="宋体" w:hAnsi="宋体" w:eastAsia="宋体" w:cs="楷体"/>
          <w:color w:val="000000" w:themeColor="text1"/>
          <w:spacing w:val="-1"/>
          <w:sz w:val="24"/>
          <w:szCs w:val="24"/>
          <w:highlight w:val="none"/>
          <w14:textFill>
            <w14:solidFill>
              <w14:schemeClr w14:val="tx1"/>
            </w14:solidFill>
          </w14:textFill>
        </w:rPr>
        <w:t>：</w:t>
      </w:r>
      <w:r>
        <w:rPr>
          <w:rFonts w:hint="eastAsia" w:ascii="宋体" w:hAnsi="宋体" w:eastAsia="宋体" w:cs="楷体"/>
          <w:color w:val="000000" w:themeColor="text1"/>
          <w:spacing w:val="-1"/>
          <w:sz w:val="24"/>
          <w:szCs w:val="24"/>
          <w:highlight w:val="none"/>
          <w:lang w:val="en-US" w:eastAsia="zh-CN"/>
          <w14:textFill>
            <w14:solidFill>
              <w14:schemeClr w14:val="tx1"/>
            </w14:solidFill>
          </w14:textFill>
        </w:rPr>
        <w:t>205.334058</w:t>
      </w:r>
      <w:r>
        <w:rPr>
          <w:rFonts w:hint="eastAsia" w:ascii="宋体" w:hAnsi="宋体" w:eastAsia="宋体" w:cs="楷体"/>
          <w:color w:val="000000" w:themeColor="text1"/>
          <w:spacing w:val="-1"/>
          <w:sz w:val="24"/>
          <w:szCs w:val="24"/>
          <w:highlight w:val="none"/>
          <w14:textFill>
            <w14:solidFill>
              <w14:schemeClr w14:val="tx1"/>
            </w14:solidFill>
          </w14:textFill>
        </w:rPr>
        <w:t>‬万元；标段二：</w:t>
      </w:r>
      <w:r>
        <w:rPr>
          <w:rFonts w:hint="eastAsia" w:ascii="宋体" w:hAnsi="宋体" w:eastAsia="宋体" w:cs="楷体"/>
          <w:color w:val="000000" w:themeColor="text1"/>
          <w:spacing w:val="-1"/>
          <w:sz w:val="24"/>
          <w:szCs w:val="24"/>
          <w:highlight w:val="none"/>
          <w:lang w:val="en-US" w:eastAsia="zh-CN"/>
          <w14:textFill>
            <w14:solidFill>
              <w14:schemeClr w14:val="tx1"/>
            </w14:solidFill>
          </w14:textFill>
        </w:rPr>
        <w:t>89.640272</w:t>
      </w:r>
      <w:r>
        <w:rPr>
          <w:rFonts w:hint="eastAsia" w:ascii="宋体" w:hAnsi="宋体" w:eastAsia="宋体" w:cs="楷体"/>
          <w:color w:val="000000" w:themeColor="text1"/>
          <w:spacing w:val="-1"/>
          <w:sz w:val="24"/>
          <w:szCs w:val="24"/>
          <w:highlight w:val="none"/>
          <w14:textFill>
            <w14:solidFill>
              <w14:schemeClr w14:val="tx1"/>
            </w14:solidFill>
          </w14:textFill>
        </w:rPr>
        <w:t>‬万元；</w:t>
      </w:r>
      <w:r>
        <w:rPr>
          <w:rFonts w:hint="eastAsia" w:ascii="宋体" w:hAnsi="宋体" w:eastAsia="宋体" w:cs="楷体"/>
          <w:spacing w:val="-1"/>
          <w:sz w:val="24"/>
          <w:szCs w:val="24"/>
          <w:highlight w:val="none"/>
        </w:rPr>
        <w:t>报</w:t>
      </w:r>
      <w:r>
        <w:rPr>
          <w:rFonts w:hint="eastAsia" w:ascii="宋体" w:hAnsi="宋体" w:eastAsia="宋体" w:cs="楷体"/>
          <w:spacing w:val="-1"/>
          <w:sz w:val="24"/>
          <w:szCs w:val="24"/>
        </w:rPr>
        <w:t>价高于最高限价的为无效投标。</w:t>
      </w:r>
    </w:p>
    <w:p w14:paraId="69D4BFC6">
      <w:pPr>
        <w:spacing w:before="111" w:line="308" w:lineRule="auto"/>
        <w:ind w:left="127" w:right="98" w:firstLine="474"/>
        <w:rPr>
          <w:rFonts w:ascii="宋体" w:hAnsi="宋体"/>
          <w:sz w:val="24"/>
          <w:szCs w:val="24"/>
        </w:rPr>
      </w:pPr>
      <w:r>
        <w:rPr>
          <w:rFonts w:ascii="宋体" w:hAnsi="宋体" w:eastAsia="宋体" w:cs="楷体"/>
          <w:spacing w:val="-1"/>
          <w:sz w:val="24"/>
          <w:szCs w:val="24"/>
        </w:rPr>
        <w:t>采购需求：</w:t>
      </w:r>
      <w:bookmarkStart w:id="3" w:name="_Hlk136339569"/>
      <w:r>
        <w:rPr>
          <w:rFonts w:hint="eastAsia" w:ascii="宋体" w:hAnsi="宋体"/>
          <w:sz w:val="24"/>
          <w:szCs w:val="24"/>
        </w:rPr>
        <w:t>本项目分为两个标段，其中：</w:t>
      </w:r>
    </w:p>
    <w:p w14:paraId="21CDFB21">
      <w:pPr>
        <w:spacing w:before="111" w:line="308" w:lineRule="auto"/>
        <w:ind w:left="127" w:right="98" w:firstLine="474"/>
        <w:rPr>
          <w:rFonts w:hint="eastAsia" w:ascii="宋体" w:hAnsi="宋体" w:eastAsia="宋体" w:cs="楷体"/>
          <w:spacing w:val="-1"/>
          <w:sz w:val="24"/>
          <w:szCs w:val="24"/>
        </w:rPr>
      </w:pPr>
      <w:r>
        <w:rPr>
          <w:rFonts w:hint="eastAsia" w:ascii="宋体" w:hAnsi="宋体" w:eastAsia="宋体" w:cs="楷体"/>
          <w:spacing w:val="-1"/>
          <w:sz w:val="24"/>
          <w:szCs w:val="24"/>
        </w:rPr>
        <w:t>标段一：</w:t>
      </w:r>
      <w:bookmarkEnd w:id="3"/>
      <w:r>
        <w:rPr>
          <w:rFonts w:hint="eastAsia" w:ascii="宋体" w:hAnsi="宋体" w:eastAsia="宋体" w:cs="楷体"/>
          <w:spacing w:val="-1"/>
          <w:sz w:val="24"/>
          <w:szCs w:val="24"/>
        </w:rPr>
        <w:t>甘垛镇人和路1.71公里破碎板进行维修、新建下水道等，具体内容及要求详见招标文件第四章；</w:t>
      </w:r>
    </w:p>
    <w:p w14:paraId="7627DF8D">
      <w:pPr>
        <w:spacing w:before="111" w:line="308" w:lineRule="auto"/>
        <w:ind w:left="127" w:right="98" w:firstLine="474"/>
        <w:rPr>
          <w:rFonts w:hint="eastAsia" w:ascii="宋体" w:hAnsi="宋体" w:eastAsia="宋体" w:cs="楷体"/>
          <w:spacing w:val="-1"/>
          <w:sz w:val="24"/>
          <w:szCs w:val="24"/>
        </w:rPr>
      </w:pPr>
      <w:r>
        <w:rPr>
          <w:rFonts w:hint="eastAsia" w:ascii="宋体" w:hAnsi="宋体" w:eastAsia="宋体" w:cs="楷体"/>
          <w:spacing w:val="-1"/>
          <w:sz w:val="24"/>
          <w:szCs w:val="24"/>
        </w:rPr>
        <w:t>标段二：甘垛镇政通路</w:t>
      </w:r>
      <w:r>
        <w:rPr>
          <w:rFonts w:hint="eastAsia" w:ascii="宋体" w:hAnsi="宋体" w:eastAsia="宋体" w:cs="楷体"/>
          <w:spacing w:val="-1"/>
          <w:sz w:val="24"/>
          <w:szCs w:val="24"/>
          <w:lang w:val="en-US" w:eastAsia="zh-CN"/>
        </w:rPr>
        <w:t>西</w:t>
      </w:r>
      <w:r>
        <w:rPr>
          <w:rFonts w:hint="eastAsia" w:ascii="宋体" w:hAnsi="宋体" w:eastAsia="宋体" w:cs="楷体"/>
          <w:spacing w:val="-1"/>
          <w:sz w:val="24"/>
          <w:szCs w:val="24"/>
        </w:rPr>
        <w:t>段0.29公里铺设下水道、更换路缘石、铺设沥青；顺通路北侧0.26公里铺设</w:t>
      </w:r>
      <w:r>
        <w:rPr>
          <w:rFonts w:hint="eastAsia" w:ascii="宋体" w:hAnsi="宋体" w:eastAsia="宋体" w:cs="楷体"/>
          <w:spacing w:val="-1"/>
          <w:sz w:val="24"/>
          <w:szCs w:val="24"/>
          <w:lang w:val="en-US" w:eastAsia="zh-CN"/>
        </w:rPr>
        <w:t>下</w:t>
      </w:r>
      <w:r>
        <w:rPr>
          <w:rFonts w:hint="eastAsia" w:ascii="宋体" w:hAnsi="宋体" w:eastAsia="宋体" w:cs="楷体"/>
          <w:spacing w:val="-1"/>
          <w:sz w:val="24"/>
          <w:szCs w:val="24"/>
        </w:rPr>
        <w:t>水管道，具体内容及要求详见招标文件第四章。</w:t>
      </w:r>
    </w:p>
    <w:p w14:paraId="107B3D7E">
      <w:pPr>
        <w:spacing w:before="111" w:line="308" w:lineRule="auto"/>
        <w:ind w:right="98" w:firstLine="476" w:firstLineChars="200"/>
        <w:rPr>
          <w:rFonts w:hint="eastAsia" w:ascii="宋体" w:hAnsi="宋体" w:eastAsia="宋体" w:cs="楷体"/>
          <w:spacing w:val="-1"/>
          <w:sz w:val="24"/>
          <w:szCs w:val="24"/>
          <w:highlight w:val="none"/>
        </w:rPr>
      </w:pPr>
      <w:r>
        <w:rPr>
          <w:rFonts w:hint="eastAsia" w:ascii="宋体" w:hAnsi="宋体" w:eastAsia="宋体" w:cs="楷体"/>
          <w:spacing w:val="-1"/>
          <w:sz w:val="24"/>
          <w:szCs w:val="24"/>
          <w:highlight w:val="none"/>
        </w:rPr>
        <w:t>投标人可以兼投2个标段，但只能中标1个标段，不可以兼中。</w:t>
      </w:r>
    </w:p>
    <w:p w14:paraId="1B747147">
      <w:pPr>
        <w:spacing w:before="111" w:line="308" w:lineRule="auto"/>
        <w:ind w:right="98" w:firstLine="476" w:firstLineChars="200"/>
        <w:rPr>
          <w:rFonts w:ascii="宋体" w:hAnsi="宋体"/>
          <w:highlight w:val="none"/>
        </w:rPr>
      </w:pPr>
      <w:r>
        <w:rPr>
          <w:rFonts w:hint="eastAsia" w:ascii="宋体" w:hAnsi="宋体" w:eastAsia="宋体" w:cs="楷体"/>
          <w:spacing w:val="-1"/>
          <w:sz w:val="24"/>
          <w:szCs w:val="24"/>
          <w:highlight w:val="none"/>
        </w:rPr>
        <w:t>评标顺序为先标段一、后标段二。</w:t>
      </w:r>
    </w:p>
    <w:p w14:paraId="5D2A77C0">
      <w:pPr>
        <w:spacing w:before="111" w:line="308" w:lineRule="auto"/>
        <w:ind w:right="98" w:firstLine="476" w:firstLineChars="200"/>
        <w:rPr>
          <w:rFonts w:hint="eastAsia" w:ascii="宋体" w:hAnsi="宋体" w:eastAsia="宋体" w:cs="楷体"/>
          <w:color w:val="auto"/>
          <w:spacing w:val="-1"/>
          <w:sz w:val="24"/>
          <w:szCs w:val="24"/>
          <w:highlight w:val="none"/>
        </w:rPr>
      </w:pPr>
      <w:r>
        <w:rPr>
          <w:rFonts w:ascii="宋体" w:hAnsi="宋体" w:eastAsia="宋体" w:cs="楷体"/>
          <w:color w:val="auto"/>
          <w:spacing w:val="-1"/>
          <w:sz w:val="24"/>
          <w:szCs w:val="24"/>
          <w:highlight w:val="none"/>
        </w:rPr>
        <w:t>项目合同期限为</w:t>
      </w:r>
      <w:r>
        <w:rPr>
          <w:rFonts w:hint="eastAsia" w:ascii="宋体" w:hAnsi="宋体" w:eastAsia="宋体" w:cs="楷体"/>
          <w:color w:val="auto"/>
          <w:spacing w:val="-1"/>
          <w:sz w:val="24"/>
          <w:szCs w:val="24"/>
          <w:highlight w:val="none"/>
        </w:rPr>
        <w:t>：每个标段各为60</w:t>
      </w:r>
      <w:r>
        <w:rPr>
          <w:rFonts w:ascii="宋体" w:hAnsi="宋体" w:eastAsia="宋体" w:cs="楷体"/>
          <w:color w:val="auto"/>
          <w:spacing w:val="-1"/>
          <w:sz w:val="24"/>
          <w:szCs w:val="24"/>
          <w:highlight w:val="none"/>
        </w:rPr>
        <w:t>日历天 (以实际开工日期为准) 。</w:t>
      </w:r>
    </w:p>
    <w:p w14:paraId="4140DB1D">
      <w:pPr>
        <w:spacing w:before="111" w:line="308" w:lineRule="auto"/>
        <w:ind w:right="98" w:firstLine="476" w:firstLineChars="200"/>
        <w:rPr>
          <w:rFonts w:hint="eastAsia" w:ascii="宋体" w:hAnsi="宋体" w:eastAsia="宋体" w:cs="楷体"/>
          <w:spacing w:val="-1"/>
          <w:sz w:val="24"/>
          <w:szCs w:val="24"/>
        </w:rPr>
      </w:pPr>
      <w:r>
        <w:rPr>
          <w:rFonts w:hint="eastAsia" w:ascii="宋体" w:hAnsi="宋体" w:eastAsia="宋体" w:cs="楷体"/>
          <w:spacing w:val="-1"/>
          <w:sz w:val="24"/>
          <w:szCs w:val="24"/>
        </w:rPr>
        <w:t>质量标准：合格。</w:t>
      </w:r>
    </w:p>
    <w:p w14:paraId="7022C39F">
      <w:pPr>
        <w:spacing w:before="111" w:line="308" w:lineRule="auto"/>
        <w:ind w:right="98" w:firstLine="476" w:firstLineChars="200"/>
        <w:rPr>
          <w:rFonts w:hint="eastAsia" w:ascii="宋体" w:hAnsi="宋体" w:eastAsia="宋体" w:cs="楷体"/>
          <w:spacing w:val="-1"/>
          <w:sz w:val="24"/>
          <w:szCs w:val="24"/>
        </w:rPr>
      </w:pPr>
      <w:r>
        <w:rPr>
          <w:rFonts w:ascii="宋体" w:hAnsi="宋体" w:eastAsia="宋体" w:cs="楷体"/>
          <w:spacing w:val="-1"/>
          <w:sz w:val="24"/>
          <w:szCs w:val="24"/>
        </w:rPr>
        <w:t>本项目</w:t>
      </w:r>
      <w:r>
        <w:rPr>
          <w:rFonts w:hint="eastAsia" w:ascii="宋体" w:hAnsi="宋体" w:eastAsia="宋体" w:cs="楷体"/>
          <w:spacing w:val="-1"/>
          <w:sz w:val="24"/>
          <w:szCs w:val="24"/>
        </w:rPr>
        <w:t>（不）</w:t>
      </w:r>
      <w:r>
        <w:rPr>
          <w:rFonts w:ascii="宋体" w:hAnsi="宋体" w:eastAsia="宋体" w:cs="楷体"/>
          <w:spacing w:val="-1"/>
          <w:sz w:val="24"/>
          <w:szCs w:val="24"/>
        </w:rPr>
        <w:t>接受联合体</w:t>
      </w:r>
      <w:r>
        <w:rPr>
          <w:rFonts w:hint="eastAsia" w:ascii="宋体" w:hAnsi="宋体" w:eastAsia="宋体" w:cs="楷体"/>
          <w:spacing w:val="-1"/>
          <w:sz w:val="24"/>
          <w:szCs w:val="24"/>
        </w:rPr>
        <w:t>投标</w:t>
      </w:r>
      <w:r>
        <w:rPr>
          <w:rFonts w:ascii="宋体" w:hAnsi="宋体" w:eastAsia="宋体" w:cs="楷体"/>
          <w:spacing w:val="-1"/>
          <w:sz w:val="24"/>
          <w:szCs w:val="24"/>
        </w:rPr>
        <w:t>，中标后禁止转包和分包。</w:t>
      </w:r>
    </w:p>
    <w:p w14:paraId="00B78DAC">
      <w:pPr>
        <w:spacing w:before="115" w:line="226" w:lineRule="auto"/>
        <w:ind w:left="610"/>
        <w:rPr>
          <w:rFonts w:hint="eastAsia" w:ascii="宋体" w:hAnsi="宋体" w:eastAsia="宋体" w:cs="楷体"/>
          <w:sz w:val="24"/>
          <w:szCs w:val="24"/>
        </w:rPr>
      </w:pPr>
      <w:r>
        <w:rPr>
          <w:rFonts w:ascii="宋体" w:hAnsi="宋体" w:eastAsia="宋体" w:cs="楷体"/>
          <w:spacing w:val="-1"/>
          <w:sz w:val="24"/>
          <w:szCs w:val="24"/>
          <w14:textOutline w14:w="4356" w14:cap="flat" w14:cmpd="sng" w14:algn="ctr">
            <w14:solidFill>
              <w14:srgbClr w14:val="000000"/>
            </w14:solidFill>
            <w14:prstDash w14:val="solid"/>
            <w14:miter w14:val="0"/>
          </w14:textOutline>
        </w:rPr>
        <w:t>二</w:t>
      </w:r>
      <w:r>
        <w:rPr>
          <w:rFonts w:ascii="宋体" w:hAnsi="宋体" w:eastAsia="宋体" w:cs="楷体"/>
          <w:sz w:val="24"/>
          <w:szCs w:val="24"/>
          <w14:textOutline w14:w="4356" w14:cap="flat" w14:cmpd="sng" w14:algn="ctr">
            <w14:solidFill>
              <w14:srgbClr w14:val="000000"/>
            </w14:solidFill>
            <w14:prstDash w14:val="solid"/>
            <w14:miter w14:val="0"/>
          </w14:textOutline>
        </w:rPr>
        <w:t>、申请人的资格要求</w:t>
      </w:r>
    </w:p>
    <w:p w14:paraId="1CC2A9F9">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1.满足《中华人民共和国政府采购法》第二十二条规定，并提供下列材料：</w:t>
      </w:r>
    </w:p>
    <w:p w14:paraId="72FF688E">
      <w:pPr>
        <w:spacing w:line="360" w:lineRule="auto"/>
        <w:ind w:firstLine="480"/>
        <w:rPr>
          <w:rFonts w:hint="eastAsia" w:ascii="宋体" w:hAnsi="宋体" w:eastAsia="宋体" w:cs="宋体"/>
          <w:i/>
          <w:iCs/>
          <w:sz w:val="24"/>
          <w:szCs w:val="24"/>
          <w:u w:val="single"/>
        </w:rPr>
      </w:pPr>
      <w:r>
        <w:rPr>
          <w:rFonts w:hint="eastAsia" w:ascii="宋体" w:hAnsi="宋体" w:eastAsia="宋体" w:cs="宋体"/>
          <w:i/>
          <w:iCs/>
          <w:sz w:val="24"/>
          <w:szCs w:val="24"/>
          <w:u w:val="single"/>
        </w:rPr>
        <w:t>1.1法人或者其他组织的营业执照等证明文件，自然人的身份证明</w:t>
      </w:r>
    </w:p>
    <w:p w14:paraId="4B5B16A5">
      <w:pPr>
        <w:spacing w:line="360" w:lineRule="auto"/>
        <w:ind w:firstLine="480"/>
        <w:rPr>
          <w:rFonts w:hint="eastAsia" w:ascii="宋体" w:hAnsi="宋体" w:eastAsia="宋体" w:cs="宋体"/>
          <w:i/>
          <w:iCs/>
          <w:sz w:val="24"/>
          <w:szCs w:val="24"/>
          <w:u w:val="single"/>
        </w:rPr>
      </w:pPr>
      <w:r>
        <w:rPr>
          <w:rFonts w:hint="eastAsia" w:ascii="宋体" w:hAnsi="宋体" w:eastAsia="宋体" w:cs="宋体"/>
          <w:i/>
          <w:iCs/>
          <w:sz w:val="24"/>
          <w:szCs w:val="24"/>
          <w:u w:val="single"/>
        </w:rPr>
        <w:t>1.2 依法缴纳职工社会保障资金的证明材料</w:t>
      </w:r>
      <w:r>
        <w:rPr>
          <w:rFonts w:hint="eastAsia" w:ascii="宋体" w:hAnsi="宋体" w:eastAsia="宋体" w:cs="宋体"/>
          <w:b/>
          <w:bCs/>
          <w:i/>
          <w:iCs/>
          <w:sz w:val="24"/>
          <w:szCs w:val="24"/>
          <w:u w:val="single"/>
        </w:rPr>
        <w:t>(税务、银行或社会保险基金管理部门出具的近三个月内任意一个月缴纳职工社会保障资金的缴款凭证或缴款证明)（投标人依法享受缓缴、免缴的提供证明材料）</w:t>
      </w:r>
    </w:p>
    <w:p w14:paraId="00808E57">
      <w:pPr>
        <w:spacing w:line="360" w:lineRule="auto"/>
        <w:ind w:firstLine="480"/>
        <w:rPr>
          <w:rFonts w:hint="eastAsia" w:ascii="宋体" w:hAnsi="宋体" w:eastAsia="宋体"/>
          <w:b/>
          <w:bCs/>
          <w:i/>
          <w:iCs/>
          <w:sz w:val="24"/>
          <w:szCs w:val="24"/>
          <w:u w:val="single"/>
        </w:rPr>
      </w:pPr>
      <w:r>
        <w:rPr>
          <w:rFonts w:hint="eastAsia" w:ascii="宋体" w:hAnsi="宋体" w:eastAsia="宋体" w:cs="宋体"/>
          <w:i/>
          <w:iCs/>
          <w:sz w:val="24"/>
          <w:szCs w:val="24"/>
          <w:u w:val="single"/>
        </w:rPr>
        <w:t>1.3 投标人近三个月内任意一份依法纳税的缴款凭证</w:t>
      </w:r>
      <w:r>
        <w:rPr>
          <w:rFonts w:hint="eastAsia" w:ascii="宋体" w:hAnsi="宋体" w:eastAsia="宋体" w:cs="宋体"/>
          <w:b/>
          <w:bCs/>
          <w:i/>
          <w:iCs/>
          <w:sz w:val="24"/>
          <w:szCs w:val="24"/>
          <w:u w:val="single"/>
        </w:rPr>
        <w:t>（投标人依法享受缓缴、免缴的提供证明材料）</w:t>
      </w:r>
    </w:p>
    <w:p w14:paraId="5EE13D47">
      <w:pPr>
        <w:spacing w:line="360" w:lineRule="auto"/>
        <w:ind w:firstLine="480"/>
        <w:rPr>
          <w:rFonts w:hint="eastAsia" w:ascii="宋体" w:hAnsi="宋体" w:eastAsia="宋体" w:cs="宋体"/>
          <w:i/>
          <w:iCs/>
          <w:sz w:val="24"/>
          <w:szCs w:val="24"/>
          <w:u w:val="single"/>
        </w:rPr>
      </w:pPr>
      <w:r>
        <w:rPr>
          <w:rFonts w:hint="eastAsia" w:ascii="宋体" w:hAnsi="宋体" w:eastAsia="宋体" w:cs="宋体"/>
          <w:i/>
          <w:iCs/>
          <w:sz w:val="24"/>
          <w:szCs w:val="24"/>
          <w:u w:val="single"/>
        </w:rPr>
        <w:t>1.4 2023年度或2024年度的财务报告情况（成立不满一年不需提供）</w:t>
      </w:r>
    </w:p>
    <w:p w14:paraId="01F8A3F1">
      <w:pPr>
        <w:spacing w:line="360" w:lineRule="auto"/>
        <w:ind w:firstLine="480"/>
        <w:rPr>
          <w:rFonts w:hint="eastAsia" w:ascii="宋体" w:hAnsi="宋体" w:eastAsia="宋体" w:cs="宋体"/>
          <w:i/>
          <w:iCs/>
          <w:sz w:val="24"/>
          <w:szCs w:val="24"/>
          <w:u w:val="single"/>
        </w:rPr>
      </w:pPr>
      <w:r>
        <w:rPr>
          <w:rFonts w:hint="eastAsia" w:ascii="宋体" w:hAnsi="宋体" w:eastAsia="宋体" w:cs="宋体"/>
          <w:i/>
          <w:iCs/>
          <w:sz w:val="24"/>
          <w:szCs w:val="24"/>
          <w:u w:val="single"/>
        </w:rPr>
        <w:t>1.5 具备履行合同所必需的设备和专业技术能力的证明材料</w:t>
      </w:r>
    </w:p>
    <w:p w14:paraId="3AB5F6A5">
      <w:pPr>
        <w:spacing w:line="360" w:lineRule="auto"/>
        <w:ind w:firstLine="480"/>
        <w:rPr>
          <w:rFonts w:hint="eastAsia" w:ascii="宋体" w:hAnsi="宋体" w:eastAsia="宋体" w:cs="宋体"/>
          <w:i/>
          <w:iCs/>
          <w:sz w:val="24"/>
          <w:szCs w:val="24"/>
          <w:u w:val="single"/>
        </w:rPr>
      </w:pPr>
      <w:r>
        <w:rPr>
          <w:rFonts w:hint="eastAsia" w:ascii="宋体" w:hAnsi="宋体" w:eastAsia="宋体" w:cs="宋体"/>
          <w:i/>
          <w:iCs/>
          <w:sz w:val="24"/>
          <w:szCs w:val="24"/>
          <w:u w:val="single"/>
        </w:rPr>
        <w:t>1.6 参加本次政府采购活动前3年内在经营活动中没有重大违法记录的书面声明</w:t>
      </w:r>
    </w:p>
    <w:p w14:paraId="71C3E438">
      <w:pPr>
        <w:spacing w:line="360" w:lineRule="auto"/>
        <w:ind w:firstLine="480"/>
        <w:rPr>
          <w:rFonts w:hint="eastAsia" w:ascii="宋体" w:hAnsi="宋体" w:eastAsia="宋体" w:cs="宋体"/>
          <w:i/>
          <w:iCs/>
          <w:sz w:val="24"/>
          <w:szCs w:val="24"/>
          <w:u w:val="single"/>
        </w:rPr>
      </w:pPr>
      <w:r>
        <w:rPr>
          <w:rFonts w:hint="eastAsia" w:ascii="宋体" w:hAnsi="宋体" w:eastAsia="宋体" w:cs="宋体"/>
          <w:i/>
          <w:iCs/>
          <w:sz w:val="24"/>
          <w:szCs w:val="24"/>
          <w:u w:val="single"/>
        </w:rPr>
        <w:t>1.7 未被“信用中国”网站（www.creditchina.gov.cn）、“中国政府采购网"(www.ccgp.gov.cn)列入失信被执行人、重大税收违法案件当事人名单、政府采购严重违法失信行为记录名单</w:t>
      </w:r>
    </w:p>
    <w:p w14:paraId="031725BE">
      <w:pPr>
        <w:spacing w:before="74" w:line="308" w:lineRule="auto"/>
        <w:ind w:left="116" w:right="46" w:firstLine="488"/>
        <w:rPr>
          <w:rFonts w:hint="eastAsia" w:ascii="宋体" w:hAnsi="宋体" w:eastAsia="宋体" w:cs="宋体"/>
          <w:i/>
          <w:iCs/>
          <w:sz w:val="24"/>
          <w:szCs w:val="24"/>
          <w:u w:val="single"/>
        </w:rPr>
      </w:pPr>
      <w:r>
        <w:rPr>
          <w:rFonts w:hint="eastAsia" w:ascii="宋体" w:hAnsi="宋体" w:eastAsia="宋体" w:cs="宋体"/>
          <w:i/>
          <w:iCs/>
          <w:sz w:val="24"/>
          <w:szCs w:val="24"/>
          <w:u w:val="single"/>
        </w:rPr>
        <w:t>1.8供应商信用承诺函</w:t>
      </w:r>
    </w:p>
    <w:p w14:paraId="2A0FA4FE">
      <w:pPr>
        <w:spacing w:before="74" w:line="308" w:lineRule="auto"/>
        <w:ind w:left="116" w:right="46" w:firstLine="488"/>
        <w:rPr>
          <w:rFonts w:hint="eastAsia" w:ascii="宋体" w:hAnsi="宋体" w:eastAsia="宋体" w:cs="楷体"/>
          <w:spacing w:val="-1"/>
          <w:sz w:val="24"/>
          <w:szCs w:val="24"/>
          <w:u w:val="single"/>
        </w:rPr>
      </w:pPr>
      <w:r>
        <w:rPr>
          <w:rFonts w:ascii="宋体" w:hAnsi="宋体" w:eastAsia="宋体" w:cs="楷体"/>
          <w:spacing w:val="-9"/>
          <w:sz w:val="24"/>
          <w:szCs w:val="24"/>
        </w:rPr>
        <w:t>2</w:t>
      </w:r>
      <w:r>
        <w:rPr>
          <w:rFonts w:ascii="宋体" w:hAnsi="宋体" w:eastAsia="宋体" w:cs="楷体"/>
          <w:spacing w:val="-5"/>
          <w:sz w:val="24"/>
          <w:szCs w:val="24"/>
        </w:rPr>
        <w:t xml:space="preserve">.落实政府采购政策需满足的资格要求； </w:t>
      </w:r>
      <w:r>
        <w:rPr>
          <w:rFonts w:ascii="宋体" w:hAnsi="宋体" w:eastAsia="宋体" w:cs="楷体"/>
          <w:i/>
          <w:iCs/>
          <w:spacing w:val="-5"/>
          <w:sz w:val="24"/>
          <w:szCs w:val="24"/>
          <w:u w:val="single"/>
        </w:rPr>
        <w:t>根据《政府采购促进中小企业发展管理办</w:t>
      </w:r>
      <w:r>
        <w:rPr>
          <w:rFonts w:ascii="宋体" w:hAnsi="宋体" w:eastAsia="宋体" w:cs="楷体"/>
          <w:i/>
          <w:iCs/>
          <w:spacing w:val="-32"/>
          <w:sz w:val="24"/>
          <w:szCs w:val="24"/>
          <w:u w:val="single"/>
        </w:rPr>
        <w:t>法</w:t>
      </w:r>
      <w:r>
        <w:rPr>
          <w:rFonts w:ascii="宋体" w:hAnsi="宋体" w:eastAsia="宋体" w:cs="楷体"/>
          <w:i/>
          <w:iCs/>
          <w:spacing w:val="-27"/>
          <w:sz w:val="24"/>
          <w:szCs w:val="24"/>
          <w:u w:val="single"/>
        </w:rPr>
        <w:t>》</w:t>
      </w:r>
      <w:r>
        <w:rPr>
          <w:rFonts w:ascii="宋体" w:hAnsi="宋体" w:eastAsia="宋体" w:cs="楷体"/>
          <w:i/>
          <w:iCs/>
          <w:spacing w:val="-16"/>
          <w:sz w:val="24"/>
          <w:szCs w:val="24"/>
          <w:u w:val="single"/>
        </w:rPr>
        <w:t>规定， 本项目</w:t>
      </w:r>
      <w:r>
        <w:rPr>
          <w:rFonts w:hint="eastAsia" w:ascii="宋体" w:hAnsi="宋体" w:eastAsia="宋体" w:cs="楷体"/>
          <w:i/>
          <w:iCs/>
          <w:spacing w:val="-16"/>
          <w:sz w:val="24"/>
          <w:szCs w:val="24"/>
          <w:u w:val="single"/>
        </w:rPr>
        <w:t>专门</w:t>
      </w:r>
      <w:r>
        <w:rPr>
          <w:rFonts w:ascii="宋体" w:hAnsi="宋体" w:eastAsia="宋体" w:cs="楷体"/>
          <w:i/>
          <w:iCs/>
          <w:spacing w:val="-16"/>
          <w:sz w:val="24"/>
          <w:szCs w:val="24"/>
          <w:u w:val="single"/>
        </w:rPr>
        <w:t>面向中小企业采购，供应商磋商响应时须提供《中小企业</w:t>
      </w:r>
      <w:r>
        <w:rPr>
          <w:rFonts w:hint="eastAsia" w:ascii="宋体" w:hAnsi="宋体" w:eastAsia="宋体" w:cs="楷体"/>
          <w:i/>
          <w:iCs/>
          <w:spacing w:val="-16"/>
          <w:sz w:val="24"/>
          <w:szCs w:val="24"/>
          <w:u w:val="single"/>
        </w:rPr>
        <w:t>声明</w:t>
      </w:r>
      <w:r>
        <w:rPr>
          <w:rFonts w:ascii="宋体" w:hAnsi="宋体" w:eastAsia="宋体" w:cs="楷体"/>
          <w:i/>
          <w:iCs/>
          <w:spacing w:val="-16"/>
          <w:sz w:val="24"/>
          <w:szCs w:val="24"/>
          <w:u w:val="single"/>
        </w:rPr>
        <w:t>函》，</w:t>
      </w:r>
      <w:r>
        <w:rPr>
          <w:rFonts w:ascii="宋体" w:hAnsi="宋体" w:eastAsia="宋体" w:cs="楷体"/>
          <w:i/>
          <w:iCs/>
          <w:spacing w:val="-2"/>
          <w:sz w:val="24"/>
          <w:szCs w:val="24"/>
          <w:u w:val="single"/>
        </w:rPr>
        <w:t>《中</w:t>
      </w:r>
      <w:r>
        <w:rPr>
          <w:rFonts w:ascii="宋体" w:hAnsi="宋体" w:eastAsia="宋体" w:cs="楷体"/>
          <w:i/>
          <w:iCs/>
          <w:spacing w:val="-1"/>
          <w:sz w:val="24"/>
          <w:szCs w:val="24"/>
          <w:u w:val="single"/>
        </w:rPr>
        <w:t>小企业</w:t>
      </w:r>
      <w:r>
        <w:rPr>
          <w:rFonts w:hint="eastAsia" w:ascii="宋体" w:hAnsi="宋体" w:eastAsia="宋体" w:cs="楷体"/>
          <w:i/>
          <w:iCs/>
          <w:spacing w:val="-1"/>
          <w:sz w:val="24"/>
          <w:szCs w:val="24"/>
          <w:u w:val="single"/>
        </w:rPr>
        <w:t>声明</w:t>
      </w:r>
      <w:r>
        <w:rPr>
          <w:rFonts w:ascii="宋体" w:hAnsi="宋体" w:eastAsia="宋体" w:cs="楷体"/>
          <w:i/>
          <w:iCs/>
          <w:spacing w:val="-1"/>
          <w:sz w:val="24"/>
          <w:szCs w:val="24"/>
          <w:u w:val="single"/>
        </w:rPr>
        <w:t>函》不符合要求或未提供的，响应文件无效。</w:t>
      </w:r>
      <w:r>
        <w:rPr>
          <w:rFonts w:hint="eastAsia" w:ascii="宋体" w:hAnsi="宋体" w:eastAsia="宋体" w:cs="楷体"/>
          <w:i/>
          <w:iCs/>
          <w:spacing w:val="-1"/>
          <w:sz w:val="24"/>
          <w:szCs w:val="24"/>
          <w:u w:val="single"/>
        </w:rPr>
        <w:t>本项目采购标的按中小企业划分标准所属行业区分为建筑业。</w:t>
      </w:r>
    </w:p>
    <w:p w14:paraId="35397C3E">
      <w:pPr>
        <w:spacing w:before="74" w:line="308" w:lineRule="auto"/>
        <w:ind w:left="116" w:right="46" w:firstLine="488"/>
        <w:rPr>
          <w:rFonts w:hint="eastAsia" w:ascii="宋体" w:hAnsi="宋体" w:eastAsia="宋体" w:cs="楷体"/>
          <w:spacing w:val="-5"/>
          <w:sz w:val="24"/>
          <w:szCs w:val="24"/>
        </w:rPr>
      </w:pPr>
      <w:r>
        <w:rPr>
          <w:rFonts w:hint="eastAsia" w:ascii="宋体" w:hAnsi="宋体" w:eastAsia="宋体" w:cs="楷体"/>
          <w:spacing w:val="-5"/>
          <w:sz w:val="24"/>
          <w:szCs w:val="24"/>
        </w:rPr>
        <w:t>3</w:t>
      </w:r>
      <w:r>
        <w:rPr>
          <w:rFonts w:ascii="宋体" w:hAnsi="宋体" w:eastAsia="宋体" w:cs="楷体"/>
          <w:spacing w:val="-5"/>
          <w:sz w:val="24"/>
          <w:szCs w:val="24"/>
        </w:rPr>
        <w:t>.本项目的特定资格要求：</w:t>
      </w:r>
    </w:p>
    <w:p w14:paraId="79602A71">
      <w:pPr>
        <w:spacing w:before="74" w:line="308" w:lineRule="auto"/>
        <w:ind w:left="116" w:right="46" w:firstLine="488"/>
        <w:rPr>
          <w:rFonts w:hint="eastAsia" w:ascii="宋体" w:hAnsi="宋体" w:eastAsia="宋体" w:cs="宋体"/>
          <w:i/>
          <w:iCs/>
          <w:sz w:val="24"/>
          <w:szCs w:val="24"/>
          <w:u w:val="single"/>
        </w:rPr>
      </w:pPr>
      <w:r>
        <w:rPr>
          <w:rFonts w:hint="eastAsia" w:ascii="宋体" w:hAnsi="宋体" w:eastAsia="宋体" w:cs="宋体"/>
          <w:i/>
          <w:iCs/>
          <w:sz w:val="24"/>
          <w:szCs w:val="24"/>
          <w:u w:val="single"/>
        </w:rPr>
        <w:t>（1）供应商须具备市政公用工程施工总承包三级及以上资质。具备有效的省级及以上建设行政主管部门核发的《安全生产许可证》。</w:t>
      </w:r>
    </w:p>
    <w:p w14:paraId="79491BAC">
      <w:pPr>
        <w:spacing w:before="74" w:line="308" w:lineRule="auto"/>
        <w:ind w:left="116" w:right="46" w:firstLine="488"/>
        <w:rPr>
          <w:rFonts w:hint="eastAsia" w:ascii="宋体" w:hAnsi="宋体" w:eastAsia="宋体" w:cs="宋体"/>
          <w:i/>
          <w:iCs/>
          <w:sz w:val="24"/>
          <w:szCs w:val="24"/>
          <w:u w:val="single"/>
        </w:rPr>
      </w:pPr>
      <w:r>
        <w:rPr>
          <w:rFonts w:hint="eastAsia" w:ascii="宋体" w:hAnsi="宋体" w:eastAsia="宋体" w:cs="宋体"/>
          <w:i/>
          <w:iCs/>
          <w:sz w:val="24"/>
          <w:szCs w:val="24"/>
          <w:u w:val="single"/>
        </w:rPr>
        <w:t>（2）拟投入本项目的项目负责人具有市政公用工程专业二级（含）及以上（注册单位与投标人一致）建造师，并具备有效的安全生产考核合格证书，且无在手工程。</w:t>
      </w:r>
    </w:p>
    <w:p w14:paraId="0EF3F559">
      <w:pPr>
        <w:spacing w:before="74" w:line="308" w:lineRule="auto"/>
        <w:ind w:left="116" w:right="46" w:firstLine="488"/>
        <w:rPr>
          <w:rFonts w:hint="eastAsia" w:ascii="宋体" w:hAnsi="宋体" w:eastAsia="宋体" w:cs="宋体"/>
          <w:i/>
          <w:iCs/>
          <w:sz w:val="24"/>
          <w:szCs w:val="24"/>
          <w:u w:val="single"/>
        </w:rPr>
      </w:pPr>
      <w:r>
        <w:rPr>
          <w:rFonts w:hint="eastAsia" w:ascii="宋体" w:hAnsi="宋体" w:eastAsia="宋体" w:cs="宋体"/>
          <w:i/>
          <w:iCs/>
          <w:sz w:val="24"/>
          <w:szCs w:val="24"/>
          <w:u w:val="single"/>
        </w:rPr>
        <w:t>（</w:t>
      </w:r>
      <w:r>
        <w:rPr>
          <w:rFonts w:hint="eastAsia" w:ascii="宋体" w:hAnsi="宋体" w:eastAsia="宋体" w:cs="宋体"/>
          <w:i/>
          <w:iCs/>
          <w:sz w:val="24"/>
          <w:szCs w:val="24"/>
          <w:u w:val="single"/>
          <w:lang w:val="en-US" w:eastAsia="zh-CN"/>
        </w:rPr>
        <w:t>3</w:t>
      </w:r>
      <w:r>
        <w:rPr>
          <w:rFonts w:hint="eastAsia" w:ascii="宋体" w:hAnsi="宋体" w:eastAsia="宋体" w:cs="宋体"/>
          <w:i/>
          <w:iCs/>
          <w:sz w:val="24"/>
          <w:szCs w:val="24"/>
          <w:u w:val="single"/>
        </w:rPr>
        <w:t>）供应商拟派项目经理无在建工程承诺书（原件）。</w:t>
      </w:r>
    </w:p>
    <w:p w14:paraId="4018093C">
      <w:pPr>
        <w:spacing w:before="78" w:line="227" w:lineRule="auto"/>
        <w:ind w:firstLine="482"/>
        <w:rPr>
          <w:rFonts w:hint="eastAsia" w:ascii="宋体" w:hAnsi="宋体" w:eastAsia="宋体" w:cs="楷体"/>
          <w:sz w:val="24"/>
          <w:szCs w:val="24"/>
          <w14:textOutline w14:w="4356" w14:cap="flat" w14:cmpd="sng" w14:algn="ctr">
            <w14:solidFill>
              <w14:srgbClr w14:val="000000"/>
            </w14:solidFill>
            <w14:prstDash w14:val="solid"/>
            <w14:miter w14:val="0"/>
          </w14:textOutline>
        </w:rPr>
      </w:pPr>
      <w:r>
        <w:rPr>
          <w:rFonts w:ascii="宋体" w:hAnsi="宋体" w:eastAsia="宋体" w:cs="楷体"/>
          <w:spacing w:val="1"/>
          <w:sz w:val="24"/>
          <w:szCs w:val="24"/>
          <w14:textOutline w14:w="4356" w14:cap="flat" w14:cmpd="sng" w14:algn="ctr">
            <w14:solidFill>
              <w14:srgbClr w14:val="000000"/>
            </w14:solidFill>
            <w14:prstDash w14:val="solid"/>
            <w14:miter w14:val="0"/>
          </w14:textOutline>
        </w:rPr>
        <w:t>三</w:t>
      </w:r>
      <w:r>
        <w:rPr>
          <w:rFonts w:ascii="宋体" w:hAnsi="宋体" w:eastAsia="宋体" w:cs="楷体"/>
          <w:sz w:val="24"/>
          <w:szCs w:val="24"/>
          <w14:textOutline w14:w="4356" w14:cap="flat" w14:cmpd="sng" w14:algn="ctr">
            <w14:solidFill>
              <w14:srgbClr w14:val="000000"/>
            </w14:solidFill>
            <w14:prstDash w14:val="solid"/>
            <w14:miter w14:val="0"/>
          </w14:textOutline>
        </w:rPr>
        <w:t>、获取采购文件</w:t>
      </w:r>
    </w:p>
    <w:p w14:paraId="75271B95">
      <w:pPr>
        <w:pStyle w:val="51"/>
        <w:rPr>
          <w:rFonts w:hint="eastAsia" w:hAnsi="宋体"/>
          <w:szCs w:val="24"/>
        </w:rPr>
      </w:pPr>
    </w:p>
    <w:p w14:paraId="785A2CB2">
      <w:pPr>
        <w:spacing w:line="360" w:lineRule="auto"/>
        <w:ind w:firstLine="540"/>
        <w:rPr>
          <w:rFonts w:hint="eastAsia" w:ascii="宋体" w:hAnsi="宋体" w:eastAsia="宋体" w:cs="宋体"/>
          <w:sz w:val="24"/>
          <w:szCs w:val="24"/>
        </w:rPr>
      </w:pPr>
      <w:r>
        <w:rPr>
          <w:rFonts w:hint="eastAsia" w:ascii="宋体" w:hAnsi="宋体" w:eastAsia="宋体" w:cs="宋体"/>
          <w:sz w:val="24"/>
          <w:szCs w:val="24"/>
        </w:rPr>
        <w:t>1.时间：自磋商公告发布之日起5个工作日。5个工作日后仍可下载采购文件，但不作为供应商权益受到损害的证明材料和依据。</w:t>
      </w:r>
    </w:p>
    <w:p w14:paraId="36719563">
      <w:pPr>
        <w:spacing w:line="360" w:lineRule="auto"/>
        <w:ind w:firstLine="540"/>
        <w:rPr>
          <w:rFonts w:hint="eastAsia" w:ascii="宋体" w:hAnsi="宋体" w:eastAsia="宋体" w:cs="宋体"/>
          <w:b/>
          <w:bCs/>
          <w:color w:val="auto"/>
          <w:sz w:val="24"/>
          <w:szCs w:val="24"/>
        </w:rPr>
      </w:pPr>
      <w:r>
        <w:rPr>
          <w:rFonts w:hint="eastAsia" w:ascii="宋体" w:hAnsi="宋体" w:eastAsia="宋体" w:cs="宋体"/>
          <w:b/>
          <w:bCs/>
          <w:color w:val="auto"/>
          <w:sz w:val="24"/>
          <w:szCs w:val="24"/>
        </w:rPr>
        <w:t>2．获取方式：本项目采用网上注册登记方式。</w:t>
      </w:r>
    </w:p>
    <w:p w14:paraId="3E7CC005">
      <w:pPr>
        <w:spacing w:line="360" w:lineRule="auto"/>
        <w:ind w:firstLine="540"/>
        <w:rPr>
          <w:rFonts w:hint="eastAsia" w:ascii="宋体" w:hAnsi="宋体" w:eastAsia="宋体" w:cs="宋体"/>
          <w:b/>
          <w:bCs/>
          <w:color w:val="auto"/>
          <w:sz w:val="24"/>
          <w:szCs w:val="24"/>
        </w:rPr>
      </w:pPr>
      <w:r>
        <w:rPr>
          <w:rFonts w:hint="eastAsia" w:ascii="宋体" w:hAnsi="宋体" w:eastAsia="宋体" w:cs="宋体"/>
          <w:b/>
          <w:bCs/>
          <w:color w:val="auto"/>
          <w:sz w:val="24"/>
          <w:szCs w:val="24"/>
        </w:rPr>
        <w:t>3.潜在投标人访问政府采购管理交易系统（苏采云）的网络地址和方法：</w:t>
      </w:r>
    </w:p>
    <w:p w14:paraId="52DF5D7A">
      <w:pPr>
        <w:spacing w:line="360" w:lineRule="auto"/>
        <w:ind w:firstLine="540"/>
        <w:rPr>
          <w:rFonts w:hint="eastAsia" w:ascii="宋体" w:hAnsi="宋体" w:eastAsia="宋体" w:cs="宋体"/>
          <w:b/>
          <w:bCs/>
          <w:color w:val="auto"/>
          <w:sz w:val="24"/>
          <w:szCs w:val="24"/>
        </w:rPr>
      </w:pPr>
      <w:r>
        <w:rPr>
          <w:rFonts w:hint="eastAsia" w:ascii="宋体" w:hAnsi="宋体" w:eastAsia="宋体" w:cs="宋体"/>
          <w:b/>
          <w:bCs/>
          <w:color w:val="auto"/>
          <w:sz w:val="24"/>
          <w:szCs w:val="24"/>
        </w:rPr>
        <w:t>（1）潜在供应商访问政府采购管理交易系统（苏采云）的方法：“苏采云”系统用户注册--获取“CA数字证书”--CA绑定与登录--网上报名--下载采购文件（后缀名为“.kedt”）--将后缀名为“.kedt”的采购文件导入政府采购客户端工具--制作投标文件--导出加密的投标文件（后缀名为zip）--通过“苏采云”系统上传投标文件。</w:t>
      </w:r>
    </w:p>
    <w:p w14:paraId="5E11ED1B">
      <w:pPr>
        <w:spacing w:line="360" w:lineRule="auto"/>
        <w:ind w:firstLine="540"/>
        <w:rPr>
          <w:rFonts w:hint="eastAsia" w:ascii="宋体" w:hAnsi="宋体" w:eastAsia="宋体" w:cs="宋体"/>
          <w:b/>
          <w:bCs/>
          <w:color w:val="auto"/>
          <w:sz w:val="24"/>
          <w:szCs w:val="24"/>
        </w:rPr>
      </w:pPr>
      <w:r>
        <w:rPr>
          <w:rFonts w:hint="eastAsia" w:ascii="宋体" w:hAnsi="宋体" w:eastAsia="宋体" w:cs="宋体"/>
          <w:b/>
          <w:bCs/>
          <w:color w:val="auto"/>
          <w:sz w:val="24"/>
          <w:szCs w:val="24"/>
        </w:rPr>
        <w:t>（2）“CA数字证书”的获取：供应商需办理CA锁，“苏采云”系统目前仅支持“苏采云”系统下的政务CA，省内各地区办理的“苏采云”系统下的政务CA全省通用。</w:t>
      </w:r>
    </w:p>
    <w:p w14:paraId="70C21234">
      <w:pPr>
        <w:spacing w:line="360" w:lineRule="auto"/>
        <w:ind w:firstLine="540"/>
        <w:rPr>
          <w:rFonts w:hint="eastAsia" w:ascii="宋体" w:hAnsi="宋体" w:eastAsia="宋体" w:cs="宋体"/>
          <w:b/>
          <w:bCs/>
          <w:color w:val="auto"/>
          <w:sz w:val="24"/>
          <w:szCs w:val="24"/>
        </w:rPr>
      </w:pPr>
      <w:r>
        <w:rPr>
          <w:rFonts w:hint="eastAsia" w:ascii="宋体" w:hAnsi="宋体" w:eastAsia="宋体" w:cs="宋体"/>
          <w:b/>
          <w:bCs/>
          <w:color w:val="auto"/>
          <w:sz w:val="24"/>
          <w:szCs w:val="24"/>
        </w:rPr>
        <w:t>（3）“CA数字证书”的办理材料以及供应商操作手册详见：</w:t>
      </w:r>
    </w:p>
    <w:p w14:paraId="60413639">
      <w:pPr>
        <w:spacing w:line="360" w:lineRule="auto"/>
        <w:ind w:firstLine="540"/>
        <w:rPr>
          <w:rFonts w:hint="eastAsia" w:ascii="宋体" w:hAnsi="宋体" w:eastAsia="宋体" w:cs="宋体"/>
          <w:b/>
          <w:bCs/>
          <w:color w:val="auto"/>
          <w:sz w:val="24"/>
          <w:szCs w:val="24"/>
        </w:rPr>
      </w:pPr>
      <w:r>
        <w:rPr>
          <w:rFonts w:hint="eastAsia" w:ascii="宋体" w:hAnsi="宋体" w:eastAsia="宋体" w:cs="宋体"/>
          <w:b/>
          <w:bCs/>
          <w:color w:val="auto"/>
          <w:sz w:val="24"/>
          <w:szCs w:val="24"/>
        </w:rPr>
        <w:t>http://zfcg.yangzhou.gov.cn/zfcg/xzzx/202309/4d7de1f7865f4a2894fc22bc452f94d8.shtml。</w:t>
      </w:r>
    </w:p>
    <w:p w14:paraId="40CA00C0">
      <w:pPr>
        <w:spacing w:line="360" w:lineRule="auto"/>
        <w:ind w:firstLine="540"/>
        <w:rPr>
          <w:rFonts w:hint="eastAsia" w:ascii="宋体" w:hAnsi="宋体" w:eastAsia="宋体" w:cs="宋体"/>
          <w:b/>
          <w:bCs/>
          <w:color w:val="auto"/>
          <w:sz w:val="24"/>
          <w:szCs w:val="24"/>
        </w:rPr>
      </w:pPr>
      <w:r>
        <w:rPr>
          <w:rFonts w:hint="eastAsia" w:ascii="宋体" w:hAnsi="宋体" w:eastAsia="宋体" w:cs="宋体"/>
          <w:b/>
          <w:bCs/>
          <w:color w:val="auto"/>
          <w:sz w:val="24"/>
          <w:szCs w:val="24"/>
        </w:rPr>
        <w:t>（4）潜在供应商访问“苏采云”系统的网络地址和方法：“苏采云”系统的网址：http://jszfcg.jsczt.cn/。</w:t>
      </w:r>
    </w:p>
    <w:p w14:paraId="208B89A3">
      <w:pPr>
        <w:spacing w:line="360" w:lineRule="auto"/>
        <w:ind w:firstLine="540"/>
        <w:rPr>
          <w:rFonts w:hint="eastAsia" w:ascii="宋体" w:hAnsi="宋体" w:eastAsia="宋体" w:cs="宋体"/>
          <w:b/>
          <w:bCs/>
          <w:color w:val="auto"/>
          <w:sz w:val="24"/>
          <w:szCs w:val="24"/>
        </w:rPr>
      </w:pPr>
      <w:r>
        <w:rPr>
          <w:rFonts w:hint="eastAsia" w:ascii="宋体" w:hAnsi="宋体" w:eastAsia="宋体" w:cs="宋体"/>
          <w:b/>
          <w:bCs/>
          <w:color w:val="auto"/>
          <w:sz w:val="24"/>
          <w:szCs w:val="24"/>
        </w:rPr>
        <w:t>（5）采购文件（后缀名为“.kedt”）、供应商操作手册及政府采购客户端工具也可通过“苏采云”系统--已报名项目--报名详情页面内相应链接进行下载。</w:t>
      </w:r>
    </w:p>
    <w:p w14:paraId="242BFB6C">
      <w:pPr>
        <w:spacing w:line="360" w:lineRule="auto"/>
        <w:ind w:firstLine="540"/>
        <w:rPr>
          <w:rFonts w:hint="eastAsia" w:ascii="宋体" w:hAnsi="宋体" w:eastAsia="宋体" w:cs="宋体"/>
          <w:b/>
          <w:bCs/>
          <w:color w:val="auto"/>
          <w:sz w:val="24"/>
          <w:szCs w:val="24"/>
        </w:rPr>
      </w:pPr>
      <w:r>
        <w:rPr>
          <w:rFonts w:hint="eastAsia" w:ascii="宋体" w:hAnsi="宋体" w:eastAsia="宋体" w:cs="宋体"/>
          <w:b/>
          <w:bCs/>
          <w:color w:val="auto"/>
          <w:sz w:val="24"/>
          <w:szCs w:val="24"/>
        </w:rPr>
        <w:t>（6）招标代理机构（采购代理机构）将数据电文形式的采购文件加载至“苏采云”系统，供潜在供应商下载或者查阅。</w:t>
      </w:r>
    </w:p>
    <w:p w14:paraId="46592378">
      <w:pPr>
        <w:spacing w:line="360" w:lineRule="auto"/>
        <w:ind w:firstLine="540"/>
        <w:rPr>
          <w:rFonts w:hint="eastAsia" w:ascii="宋体" w:hAnsi="宋体" w:eastAsia="宋体" w:cs="宋体"/>
          <w:b/>
          <w:bCs/>
          <w:color w:val="auto"/>
          <w:sz w:val="24"/>
          <w:szCs w:val="24"/>
        </w:rPr>
      </w:pPr>
      <w:r>
        <w:rPr>
          <w:rFonts w:hint="eastAsia" w:ascii="宋体" w:hAnsi="宋体" w:eastAsia="宋体" w:cs="宋体"/>
          <w:b/>
          <w:bCs/>
          <w:color w:val="auto"/>
          <w:sz w:val="24"/>
          <w:szCs w:val="24"/>
        </w:rPr>
        <w:t>（7）苏采云系统使用谷歌浏览器参与不见面开标。</w:t>
      </w:r>
    </w:p>
    <w:p w14:paraId="64B28623">
      <w:pPr>
        <w:spacing w:line="360" w:lineRule="auto"/>
        <w:ind w:firstLine="540"/>
        <w:rPr>
          <w:rFonts w:hint="eastAsia" w:ascii="宋体" w:hAnsi="宋体" w:eastAsia="宋体" w:cs="宋体"/>
          <w:sz w:val="24"/>
          <w:szCs w:val="24"/>
        </w:rPr>
      </w:pPr>
      <w:r>
        <w:rPr>
          <w:rFonts w:hint="eastAsia" w:ascii="宋体" w:hAnsi="宋体" w:eastAsia="宋体" w:cs="宋体"/>
          <w:sz w:val="24"/>
          <w:szCs w:val="24"/>
        </w:rPr>
        <w:t>四、提交投标文件截止时间、开标时间和地点</w:t>
      </w:r>
    </w:p>
    <w:p w14:paraId="2FD0DADC">
      <w:pPr>
        <w:spacing w:line="360" w:lineRule="auto"/>
        <w:ind w:firstLine="540"/>
        <w:rPr>
          <w:rFonts w:hint="eastAsia" w:ascii="宋体" w:hAnsi="宋体" w:eastAsia="宋体" w:cs="宋体"/>
          <w:b/>
          <w:bCs/>
          <w:color w:val="auto"/>
          <w:sz w:val="24"/>
          <w:szCs w:val="24"/>
          <w:highlight w:val="yellow"/>
        </w:rPr>
      </w:pPr>
      <w:r>
        <w:rPr>
          <w:rFonts w:hint="eastAsia" w:ascii="宋体" w:hAnsi="宋体" w:eastAsia="宋体" w:cs="宋体"/>
          <w:b/>
          <w:bCs/>
          <w:color w:val="auto"/>
          <w:sz w:val="24"/>
          <w:szCs w:val="24"/>
        </w:rPr>
        <w:t>时间：</w:t>
      </w:r>
      <w:r>
        <w:rPr>
          <w:rFonts w:ascii="宋体" w:hAnsi="宋体" w:eastAsia="宋体" w:cs="宋体"/>
          <w:b/>
          <w:bCs/>
          <w:color w:val="auto"/>
          <w:sz w:val="24"/>
          <w:szCs w:val="24"/>
        </w:rPr>
        <w:t>202</w:t>
      </w:r>
      <w:r>
        <w:rPr>
          <w:rFonts w:hint="eastAsia" w:ascii="宋体" w:hAnsi="宋体" w:eastAsia="宋体" w:cs="宋体"/>
          <w:b/>
          <w:bCs/>
          <w:color w:val="auto"/>
          <w:sz w:val="24"/>
          <w:szCs w:val="24"/>
        </w:rPr>
        <w:t>5年5月</w:t>
      </w:r>
      <w:r>
        <w:rPr>
          <w:rFonts w:hint="eastAsia" w:ascii="宋体" w:hAnsi="宋体" w:eastAsia="宋体" w:cs="宋体"/>
          <w:b/>
          <w:bCs/>
          <w:color w:val="auto"/>
          <w:sz w:val="24"/>
          <w:szCs w:val="24"/>
          <w:lang w:val="en-US" w:eastAsia="zh-CN"/>
        </w:rPr>
        <w:t>28</w:t>
      </w:r>
      <w:r>
        <w:rPr>
          <w:rFonts w:hint="eastAsia" w:ascii="宋体" w:hAnsi="宋体" w:eastAsia="宋体" w:cs="宋体"/>
          <w:b/>
          <w:bCs/>
          <w:color w:val="auto"/>
          <w:sz w:val="24"/>
          <w:szCs w:val="24"/>
        </w:rPr>
        <w:t>日</w:t>
      </w:r>
      <w:r>
        <w:rPr>
          <w:rFonts w:ascii="宋体" w:hAnsi="宋体" w:eastAsia="宋体" w:cs="宋体"/>
          <w:b/>
          <w:bCs/>
          <w:color w:val="auto"/>
          <w:sz w:val="24"/>
          <w:szCs w:val="24"/>
        </w:rPr>
        <w:t>09</w:t>
      </w:r>
      <w:r>
        <w:rPr>
          <w:rFonts w:hint="eastAsia" w:ascii="宋体" w:hAnsi="宋体" w:eastAsia="宋体" w:cs="宋体"/>
          <w:b/>
          <w:bCs/>
          <w:color w:val="auto"/>
          <w:sz w:val="24"/>
          <w:szCs w:val="24"/>
        </w:rPr>
        <w:t>点3</w:t>
      </w:r>
      <w:r>
        <w:rPr>
          <w:rFonts w:ascii="宋体" w:hAnsi="宋体" w:eastAsia="宋体" w:cs="宋体"/>
          <w:b/>
          <w:bCs/>
          <w:color w:val="auto"/>
          <w:sz w:val="24"/>
          <w:szCs w:val="24"/>
        </w:rPr>
        <w:t>0</w:t>
      </w:r>
      <w:r>
        <w:rPr>
          <w:rFonts w:hint="eastAsia" w:ascii="宋体" w:hAnsi="宋体" w:eastAsia="宋体" w:cs="宋体"/>
          <w:b/>
          <w:bCs/>
          <w:color w:val="auto"/>
          <w:sz w:val="24"/>
          <w:szCs w:val="24"/>
        </w:rPr>
        <w:t>分（北京时间）</w:t>
      </w:r>
    </w:p>
    <w:p w14:paraId="7A690435">
      <w:pPr>
        <w:spacing w:line="360" w:lineRule="auto"/>
        <w:ind w:firstLine="540"/>
        <w:rPr>
          <w:rFonts w:hint="eastAsia" w:ascii="宋体" w:hAnsi="宋体" w:eastAsia="宋体" w:cs="宋体"/>
          <w:b/>
          <w:bCs/>
          <w:color w:val="FF0000"/>
          <w:sz w:val="24"/>
          <w:szCs w:val="24"/>
        </w:rPr>
      </w:pPr>
      <w:r>
        <w:rPr>
          <w:rFonts w:hint="eastAsia" w:ascii="宋体" w:hAnsi="宋体" w:eastAsia="宋体" w:cs="宋体"/>
          <w:b/>
          <w:bCs/>
          <w:color w:val="auto"/>
          <w:sz w:val="24"/>
          <w:szCs w:val="24"/>
        </w:rPr>
        <w:t>地点：“苏采云”系统（网址：http://jszfcg.jsczt.cn/）“开标大厅”</w:t>
      </w:r>
    </w:p>
    <w:p w14:paraId="29D360BD">
      <w:pPr>
        <w:spacing w:line="360" w:lineRule="auto"/>
        <w:ind w:firstLine="540"/>
        <w:rPr>
          <w:rFonts w:hint="eastAsia" w:ascii="宋体" w:hAnsi="宋体" w:eastAsia="宋体" w:cs="宋体"/>
          <w:sz w:val="24"/>
          <w:szCs w:val="24"/>
        </w:rPr>
      </w:pPr>
      <w:r>
        <w:rPr>
          <w:rFonts w:hint="eastAsia" w:ascii="宋体" w:hAnsi="宋体" w:eastAsia="宋体" w:cs="宋体"/>
          <w:sz w:val="24"/>
          <w:szCs w:val="24"/>
        </w:rPr>
        <w:t>五、公告期限</w:t>
      </w:r>
    </w:p>
    <w:p w14:paraId="2D32F353">
      <w:pPr>
        <w:spacing w:line="360" w:lineRule="auto"/>
        <w:ind w:firstLine="540"/>
        <w:rPr>
          <w:rFonts w:hint="eastAsia" w:ascii="宋体" w:hAnsi="宋体" w:eastAsia="宋体" w:cs="宋体"/>
          <w:sz w:val="24"/>
          <w:szCs w:val="24"/>
        </w:rPr>
      </w:pPr>
      <w:r>
        <w:rPr>
          <w:rFonts w:hint="eastAsia" w:ascii="宋体" w:hAnsi="宋体" w:eastAsia="宋体" w:cs="宋体"/>
          <w:b/>
          <w:bCs/>
          <w:sz w:val="24"/>
          <w:szCs w:val="24"/>
        </w:rPr>
        <w:t>自本公告发布之日起5个工作日。</w:t>
      </w:r>
    </w:p>
    <w:p w14:paraId="16AD87A1">
      <w:pPr>
        <w:spacing w:line="360" w:lineRule="auto"/>
        <w:ind w:firstLine="540"/>
        <w:rPr>
          <w:rFonts w:hint="eastAsia" w:ascii="宋体" w:hAnsi="宋体" w:eastAsia="宋体" w:cs="宋体"/>
          <w:sz w:val="24"/>
          <w:szCs w:val="24"/>
        </w:rPr>
      </w:pPr>
      <w:r>
        <w:rPr>
          <w:rFonts w:hint="eastAsia" w:ascii="宋体" w:hAnsi="宋体" w:eastAsia="宋体" w:cs="宋体"/>
          <w:sz w:val="24"/>
          <w:szCs w:val="24"/>
        </w:rPr>
        <w:t>六、评标方法:综合评分法。</w:t>
      </w:r>
    </w:p>
    <w:p w14:paraId="1A38E21D">
      <w:pPr>
        <w:spacing w:line="360" w:lineRule="auto"/>
        <w:ind w:firstLine="540"/>
        <w:rPr>
          <w:rFonts w:hint="eastAsia" w:ascii="宋体" w:hAnsi="宋体" w:eastAsia="宋体" w:cs="宋体"/>
          <w:sz w:val="24"/>
          <w:szCs w:val="24"/>
        </w:rPr>
      </w:pPr>
      <w:r>
        <w:rPr>
          <w:rFonts w:hint="eastAsia" w:ascii="宋体" w:hAnsi="宋体" w:eastAsia="宋体" w:cs="宋体"/>
          <w:sz w:val="24"/>
          <w:szCs w:val="24"/>
        </w:rPr>
        <w:t>七、其他补充事宜</w:t>
      </w:r>
    </w:p>
    <w:p w14:paraId="134735F9">
      <w:pPr>
        <w:spacing w:line="360" w:lineRule="auto"/>
        <w:ind w:firstLine="540"/>
        <w:rPr>
          <w:rFonts w:hint="eastAsia" w:ascii="宋体" w:hAnsi="宋体" w:eastAsia="宋体" w:cs="宋体"/>
          <w:sz w:val="24"/>
          <w:szCs w:val="24"/>
        </w:rPr>
      </w:pPr>
      <w:r>
        <w:rPr>
          <w:rFonts w:hint="eastAsia" w:ascii="宋体" w:hAnsi="宋体" w:eastAsia="宋体" w:cs="宋体"/>
          <w:sz w:val="24"/>
          <w:szCs w:val="24"/>
        </w:rPr>
        <w:t>1、供应商如确定参加投标，请如实填写参与《供应商参加投标确认函》，并按要求邮件回复（电子邮箱:69754510@qq.com，回复邮箱标准内容注明:参加投标的项目名称 供应商单位全称），</w:t>
      </w:r>
      <w:r>
        <w:rPr>
          <w:rFonts w:hint="eastAsia" w:ascii="宋体" w:hAnsi="宋体" w:eastAsia="宋体" w:cs="宋体"/>
          <w:b/>
          <w:bCs/>
          <w:sz w:val="24"/>
          <w:szCs w:val="24"/>
        </w:rPr>
        <w:t>回复接收截止时间:2025年5月</w:t>
      </w:r>
      <w:r>
        <w:rPr>
          <w:rFonts w:hint="eastAsia" w:ascii="宋体" w:hAnsi="宋体" w:eastAsia="宋体" w:cs="宋体"/>
          <w:b/>
          <w:bCs/>
          <w:sz w:val="24"/>
          <w:szCs w:val="24"/>
          <w:lang w:val="en-US" w:eastAsia="zh-CN"/>
        </w:rPr>
        <w:t>27</w:t>
      </w:r>
      <w:r>
        <w:rPr>
          <w:rFonts w:hint="eastAsia" w:ascii="宋体" w:hAnsi="宋体" w:eastAsia="宋体" w:cs="宋体"/>
          <w:b/>
          <w:bCs/>
          <w:sz w:val="24"/>
          <w:szCs w:val="24"/>
        </w:rPr>
        <w:t>日17:00</w:t>
      </w:r>
      <w:r>
        <w:rPr>
          <w:rFonts w:hint="eastAsia" w:ascii="宋体" w:hAnsi="宋体" w:eastAsia="宋体" w:cs="宋体"/>
          <w:sz w:val="24"/>
          <w:szCs w:val="24"/>
        </w:rPr>
        <w:t>）。如供应商未按上述要求去做，将自行承担所产生的风险。</w:t>
      </w:r>
    </w:p>
    <w:p w14:paraId="2DEE5737">
      <w:pPr>
        <w:spacing w:line="360" w:lineRule="auto"/>
        <w:ind w:firstLine="540"/>
        <w:rPr>
          <w:rFonts w:hint="eastAsia" w:ascii="宋体" w:hAnsi="宋体" w:eastAsia="宋体" w:cs="宋体"/>
          <w:sz w:val="24"/>
          <w:szCs w:val="24"/>
        </w:rPr>
      </w:pPr>
      <w:r>
        <w:rPr>
          <w:rFonts w:hint="eastAsia" w:ascii="宋体" w:hAnsi="宋体" w:eastAsia="宋体" w:cs="宋体"/>
          <w:sz w:val="24"/>
          <w:szCs w:val="24"/>
        </w:rPr>
        <w:t>2、有关招投标事务和本项目的补充公告，敬请及时关注“江苏省政府采购网”、“扬州市政府采购网”、“高邮市政府采购网”发布的信息。</w:t>
      </w:r>
    </w:p>
    <w:p w14:paraId="2B94B6F1">
      <w:pPr>
        <w:tabs>
          <w:tab w:val="left" w:pos="266"/>
        </w:tabs>
        <w:spacing w:line="360" w:lineRule="auto"/>
        <w:rPr>
          <w:rFonts w:hint="eastAsia" w:ascii="宋体" w:hAnsi="宋体" w:eastAsia="宋体" w:cs="宋体"/>
          <w:b/>
          <w:bCs/>
          <w:sz w:val="24"/>
          <w:szCs w:val="24"/>
        </w:rPr>
      </w:pPr>
      <w:bookmarkStart w:id="4" w:name="_Toc35393796"/>
      <w:bookmarkStart w:id="5" w:name="_Toc38985269"/>
      <w:bookmarkStart w:id="6" w:name="_Toc28359085"/>
      <w:bookmarkStart w:id="7" w:name="_Toc28359008"/>
      <w:bookmarkStart w:id="8" w:name="_Toc35393627"/>
      <w:r>
        <w:rPr>
          <w:rFonts w:hint="eastAsia" w:ascii="宋体" w:hAnsi="宋体" w:eastAsia="宋体" w:cs="宋体"/>
          <w:b/>
          <w:bCs/>
          <w:sz w:val="24"/>
          <w:szCs w:val="24"/>
        </w:rPr>
        <w:t>八、本次招标联系方式</w:t>
      </w:r>
      <w:bookmarkEnd w:id="4"/>
      <w:bookmarkEnd w:id="5"/>
      <w:bookmarkEnd w:id="6"/>
      <w:bookmarkEnd w:id="7"/>
      <w:bookmarkEnd w:id="8"/>
    </w:p>
    <w:p w14:paraId="033B0CDA">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1.采购人信息</w:t>
      </w:r>
    </w:p>
    <w:p w14:paraId="0B68BDBF">
      <w:pPr>
        <w:spacing w:line="360" w:lineRule="auto"/>
        <w:ind w:firstLine="480"/>
        <w:rPr>
          <w:rFonts w:hint="eastAsia" w:ascii="宋体" w:hAnsi="宋体" w:eastAsia="宋体" w:cs="宋体"/>
          <w:sz w:val="24"/>
          <w:szCs w:val="24"/>
          <w:u w:val="single"/>
          <w:lang w:eastAsia="zh-CN"/>
        </w:rPr>
      </w:pPr>
      <w:r>
        <w:rPr>
          <w:rFonts w:hint="eastAsia" w:ascii="宋体" w:hAnsi="宋体" w:eastAsia="宋体" w:cs="宋体"/>
          <w:sz w:val="24"/>
          <w:szCs w:val="24"/>
        </w:rPr>
        <w:t>名 称：</w:t>
      </w:r>
      <w:r>
        <w:rPr>
          <w:rFonts w:hint="eastAsia" w:ascii="宋体" w:hAnsi="宋体" w:eastAsia="宋体" w:cs="楷体"/>
          <w:spacing w:val="-1"/>
          <w:sz w:val="24"/>
          <w:szCs w:val="24"/>
          <w:u w:val="single"/>
          <w:lang w:eastAsia="zh-CN"/>
        </w:rPr>
        <w:t>高邮市甘垛镇人民政府</w:t>
      </w:r>
    </w:p>
    <w:p w14:paraId="4C4404DB">
      <w:pPr>
        <w:spacing w:line="360" w:lineRule="auto"/>
        <w:ind w:firstLine="480"/>
        <w:rPr>
          <w:rFonts w:hint="eastAsia" w:ascii="宋体" w:hAnsi="宋体" w:eastAsia="宋体" w:cs="宋体"/>
          <w:sz w:val="24"/>
          <w:szCs w:val="24"/>
          <w:highlight w:val="yellow"/>
          <w:u w:val="single"/>
          <w:lang w:eastAsia="zh-CN"/>
        </w:rPr>
      </w:pPr>
      <w:r>
        <w:rPr>
          <w:rFonts w:hint="eastAsia" w:ascii="宋体" w:hAnsi="宋体" w:eastAsia="宋体" w:cs="宋体"/>
          <w:sz w:val="24"/>
          <w:szCs w:val="24"/>
        </w:rPr>
        <w:t>地 址：</w:t>
      </w:r>
      <w:r>
        <w:rPr>
          <w:rFonts w:hint="eastAsia" w:ascii="宋体" w:hAnsi="宋体" w:eastAsia="宋体" w:cs="楷体"/>
          <w:spacing w:val="-1"/>
          <w:sz w:val="24"/>
          <w:szCs w:val="24"/>
          <w:u w:val="single"/>
          <w:lang w:eastAsia="zh-CN"/>
        </w:rPr>
        <w:t>高邮市甘垛镇人民政府</w:t>
      </w:r>
    </w:p>
    <w:p w14:paraId="687B266E">
      <w:pPr>
        <w:spacing w:line="360" w:lineRule="auto"/>
        <w:ind w:firstLine="480"/>
        <w:rPr>
          <w:rFonts w:hint="eastAsia" w:ascii="宋体" w:hAnsi="宋体" w:eastAsia="宋体" w:cs="宋体"/>
          <w:color w:val="auto"/>
          <w:sz w:val="24"/>
          <w:szCs w:val="24"/>
        </w:rPr>
      </w:pPr>
      <w:r>
        <w:rPr>
          <w:rFonts w:hint="eastAsia" w:ascii="宋体" w:hAnsi="宋体" w:eastAsia="宋体" w:cs="宋体"/>
          <w:sz w:val="24"/>
          <w:szCs w:val="24"/>
        </w:rPr>
        <w:t>联系人：</w:t>
      </w:r>
      <w:r>
        <w:rPr>
          <w:rFonts w:hint="eastAsia" w:ascii="宋体" w:hAnsi="宋体" w:eastAsia="宋体" w:cs="宋体"/>
          <w:color w:val="auto"/>
          <w:sz w:val="24"/>
          <w:szCs w:val="24"/>
          <w:u w:val="single"/>
        </w:rPr>
        <w:t xml:space="preserve">   陈 刚     </w:t>
      </w:r>
    </w:p>
    <w:p w14:paraId="577E358F">
      <w:pPr>
        <w:spacing w:line="360" w:lineRule="auto"/>
        <w:ind w:firstLine="480"/>
        <w:rPr>
          <w:rFonts w:hint="eastAsia" w:ascii="宋体" w:hAnsi="宋体" w:eastAsia="宋体" w:cs="宋体"/>
          <w:color w:val="auto"/>
          <w:sz w:val="24"/>
          <w:szCs w:val="24"/>
          <w:u w:val="single"/>
        </w:rPr>
      </w:pPr>
      <w:r>
        <w:rPr>
          <w:rFonts w:hint="eastAsia" w:ascii="宋体" w:hAnsi="宋体" w:eastAsia="宋体" w:cs="宋体"/>
          <w:color w:val="auto"/>
          <w:sz w:val="24"/>
          <w:szCs w:val="24"/>
        </w:rPr>
        <w:t>联系方式：</w:t>
      </w:r>
      <w:bookmarkStart w:id="9" w:name="_Toc28359009"/>
      <w:bookmarkStart w:id="10" w:name="_Toc28359086"/>
      <w:r>
        <w:rPr>
          <w:rFonts w:hint="eastAsia" w:ascii="宋体" w:hAnsi="宋体" w:eastAsia="宋体" w:cs="宋体"/>
          <w:color w:val="auto"/>
          <w:sz w:val="24"/>
          <w:szCs w:val="24"/>
          <w:u w:val="single"/>
        </w:rPr>
        <w:t xml:space="preserve">  13056327001</w:t>
      </w:r>
      <w:r>
        <w:rPr>
          <w:rFonts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color w:val="auto"/>
          <w:sz w:val="24"/>
          <w:szCs w:val="24"/>
          <w:u w:val="single"/>
        </w:rPr>
        <w:t xml:space="preserve"> </w:t>
      </w:r>
    </w:p>
    <w:p w14:paraId="1FD9827F">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2.</w:t>
      </w:r>
      <w:bookmarkEnd w:id="9"/>
      <w:bookmarkEnd w:id="10"/>
      <w:r>
        <w:rPr>
          <w:rFonts w:hint="eastAsia" w:ascii="宋体" w:hAnsi="宋体" w:eastAsia="宋体"/>
          <w:sz w:val="24"/>
          <w:szCs w:val="24"/>
        </w:rPr>
        <w:t xml:space="preserve"> 采购代理机构信息</w:t>
      </w:r>
    </w:p>
    <w:p w14:paraId="767009EA">
      <w:pPr>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rPr>
        <w:t>地　址：</w:t>
      </w:r>
      <w:r>
        <w:rPr>
          <w:rFonts w:hint="eastAsia" w:ascii="宋体" w:hAnsi="宋体" w:eastAsia="宋体" w:cs="宋体"/>
          <w:sz w:val="24"/>
          <w:szCs w:val="24"/>
          <w:u w:val="single"/>
        </w:rPr>
        <w:t>高邮市</w:t>
      </w:r>
      <w:r>
        <w:rPr>
          <w:rFonts w:hint="eastAsia" w:ascii="宋体" w:hAnsi="宋体" w:eastAsia="宋体" w:cs="宋体"/>
          <w:sz w:val="24"/>
          <w:szCs w:val="24"/>
          <w:u w:val="single"/>
          <w:lang w:val="en-US" w:eastAsia="zh-CN"/>
        </w:rPr>
        <w:t>通湖</w:t>
      </w:r>
      <w:r>
        <w:rPr>
          <w:rFonts w:hint="eastAsia" w:ascii="宋体" w:hAnsi="宋体" w:eastAsia="宋体" w:cs="宋体"/>
          <w:sz w:val="24"/>
          <w:szCs w:val="24"/>
          <w:u w:val="single"/>
        </w:rPr>
        <w:t>路</w:t>
      </w:r>
      <w:r>
        <w:rPr>
          <w:rFonts w:hint="eastAsia" w:ascii="宋体" w:hAnsi="宋体" w:eastAsia="宋体" w:cs="宋体"/>
          <w:sz w:val="24"/>
          <w:szCs w:val="24"/>
          <w:u w:val="single"/>
          <w:lang w:val="en-US" w:eastAsia="zh-CN"/>
        </w:rPr>
        <w:t>167</w:t>
      </w:r>
      <w:r>
        <w:rPr>
          <w:rFonts w:hint="eastAsia" w:ascii="宋体" w:hAnsi="宋体" w:eastAsia="宋体" w:cs="宋体"/>
          <w:sz w:val="24"/>
          <w:szCs w:val="24"/>
          <w:u w:val="single"/>
        </w:rPr>
        <w:t>号</w:t>
      </w:r>
      <w:r>
        <w:rPr>
          <w:rFonts w:hint="eastAsia" w:ascii="宋体" w:hAnsi="宋体" w:eastAsia="宋体" w:cs="宋体"/>
          <w:sz w:val="24"/>
          <w:szCs w:val="24"/>
          <w:u w:val="single"/>
          <w:lang w:val="en-US" w:eastAsia="zh-CN"/>
        </w:rPr>
        <w:t>三楼</w:t>
      </w:r>
    </w:p>
    <w:p w14:paraId="433956A9">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u w:val="single"/>
        </w:rPr>
        <w:t xml:space="preserve"> 杭 玲  </w:t>
      </w:r>
    </w:p>
    <w:p w14:paraId="09BE6697">
      <w:pPr>
        <w:spacing w:line="360" w:lineRule="auto"/>
        <w:ind w:firstLine="480"/>
        <w:rPr>
          <w:rFonts w:hint="eastAsia" w:ascii="宋体" w:hAnsi="宋体" w:eastAsia="宋体" w:cs="宋体"/>
          <w:sz w:val="24"/>
          <w:szCs w:val="24"/>
          <w:u w:val="single"/>
        </w:rPr>
      </w:pPr>
      <w:r>
        <w:rPr>
          <w:rFonts w:hint="eastAsia" w:ascii="宋体" w:hAnsi="宋体" w:eastAsia="宋体" w:cs="宋体"/>
          <w:sz w:val="24"/>
          <w:szCs w:val="24"/>
        </w:rPr>
        <w:t>联系方式：</w:t>
      </w:r>
      <w:r>
        <w:rPr>
          <w:rFonts w:hint="eastAsia" w:ascii="宋体" w:hAnsi="宋体" w:eastAsia="宋体" w:cs="宋体"/>
          <w:sz w:val="24"/>
          <w:szCs w:val="24"/>
          <w:u w:val="single"/>
        </w:rPr>
        <w:t xml:space="preserve">13773584023 </w:t>
      </w:r>
    </w:p>
    <w:p w14:paraId="6872767C">
      <w:pPr>
        <w:shd w:val="clear" w:color="auto" w:fill="FFFFFF"/>
        <w:spacing w:line="480" w:lineRule="auto"/>
        <w:ind w:firstLine="422"/>
        <w:rPr>
          <w:rFonts w:hint="eastAsia" w:ascii="宋体" w:hAnsi="宋体" w:eastAsia="宋体"/>
          <w:sz w:val="24"/>
          <w:szCs w:val="24"/>
        </w:rPr>
      </w:pPr>
      <w:r>
        <w:rPr>
          <w:rFonts w:hint="eastAsia" w:ascii="宋体" w:hAnsi="宋体" w:eastAsia="宋体"/>
          <w:sz w:val="24"/>
          <w:szCs w:val="24"/>
        </w:rPr>
        <w:t>九、为提升政府采购供应商的融资可得性，解决中小企业融资难问题，中国人民银行、市财政局、市公共资源交易中心推出了政府采购线上应收账款融资模式。各供应商如果有融资需求，可以凭借政府采购中标（成交）通知书或政府采购合同，通过中国人民银行征信中心“中征应收账款融资服务平台（https://www.crcrfsp.com）”向参与政府采购融资业务的金融机构申请线上融资，相关事宜可向市人民银行咨询，联系电话：0514-87936653。</w:t>
      </w:r>
    </w:p>
    <w:p w14:paraId="0A3865C4">
      <w:pPr>
        <w:shd w:val="clear" w:color="auto" w:fill="FFFFFF"/>
        <w:spacing w:line="480" w:lineRule="auto"/>
        <w:ind w:firstLine="413"/>
        <w:rPr>
          <w:rFonts w:hint="eastAsia" w:ascii="宋体" w:hAnsi="宋体" w:eastAsia="宋体"/>
          <w:sz w:val="24"/>
          <w:szCs w:val="24"/>
        </w:rPr>
      </w:pPr>
      <w:r>
        <w:rPr>
          <w:rFonts w:hint="eastAsia" w:ascii="宋体" w:hAnsi="宋体" w:eastAsia="宋体"/>
          <w:sz w:val="24"/>
          <w:szCs w:val="24"/>
        </w:rPr>
        <w:t>十、其他</w:t>
      </w:r>
    </w:p>
    <w:p w14:paraId="30A4C734">
      <w:pPr>
        <w:shd w:val="clear" w:color="auto" w:fill="FFFFFF"/>
        <w:spacing w:line="480" w:lineRule="auto"/>
        <w:ind w:firstLine="420"/>
        <w:rPr>
          <w:rFonts w:hint="eastAsia" w:ascii="宋体" w:hAnsi="宋体" w:eastAsia="宋体"/>
          <w:b/>
          <w:bCs/>
          <w:color w:val="auto"/>
          <w:sz w:val="24"/>
          <w:szCs w:val="24"/>
        </w:rPr>
      </w:pPr>
      <w:r>
        <w:rPr>
          <w:rFonts w:hint="eastAsia" w:ascii="宋体" w:hAnsi="宋体" w:eastAsia="宋体"/>
          <w:b/>
          <w:bCs/>
          <w:color w:val="auto"/>
          <w:sz w:val="24"/>
          <w:szCs w:val="24"/>
        </w:rPr>
        <w:t>1.本次采购采用“政府采购管理交易系统（苏采云）”，招标、投标、评标和中标结果发布全程电子化，开标方式为不见面开标。投标人应当按照《政府采购管理交易系统（苏采云）供应商操作手册》参加投标活动。如投标人未按要求操作，由此所产生的风险由投标人自行承担。</w:t>
      </w:r>
    </w:p>
    <w:p w14:paraId="3C7AD5CE">
      <w:pPr>
        <w:shd w:val="clear" w:color="auto" w:fill="FFFFFF"/>
        <w:spacing w:line="480" w:lineRule="auto"/>
        <w:ind w:firstLine="420"/>
        <w:rPr>
          <w:rFonts w:hint="eastAsia" w:ascii="宋体" w:hAnsi="宋体" w:eastAsia="宋体"/>
          <w:b/>
          <w:bCs/>
          <w:color w:val="auto"/>
          <w:sz w:val="24"/>
          <w:szCs w:val="24"/>
        </w:rPr>
      </w:pPr>
      <w:r>
        <w:rPr>
          <w:rFonts w:hint="eastAsia" w:ascii="宋体" w:hAnsi="宋体" w:eastAsia="宋体"/>
          <w:b/>
          <w:bCs/>
          <w:color w:val="auto"/>
          <w:sz w:val="24"/>
          <w:szCs w:val="24"/>
        </w:rPr>
        <w:t>2.供应商如确定参加投标，可自行下载招标文件及有关资料，按照《操作手册》进行注册，领取CA和办理电子签章，并按《操作手册》要求制作、上传电子投标文件，技术支持联系方式：13813140731。</w:t>
      </w:r>
    </w:p>
    <w:p w14:paraId="4F69175A">
      <w:pPr>
        <w:shd w:val="clear" w:color="auto" w:fill="FFFFFF"/>
        <w:spacing w:line="480" w:lineRule="auto"/>
        <w:ind w:firstLine="412"/>
        <w:rPr>
          <w:rFonts w:hint="eastAsia" w:ascii="宋体" w:hAnsi="宋体" w:eastAsia="宋体"/>
          <w:sz w:val="24"/>
          <w:szCs w:val="24"/>
        </w:rPr>
      </w:pPr>
      <w:r>
        <w:rPr>
          <w:rFonts w:hint="eastAsia" w:ascii="宋体" w:hAnsi="宋体" w:eastAsia="宋体"/>
          <w:sz w:val="24"/>
          <w:szCs w:val="24"/>
        </w:rPr>
        <w:t>3.推进政府采购支持绿色建材促进建筑品质提升政策实施工作。对政府采购工程采购文件应把“建设工程要求和材料性能符合《绿色建筑和绿色建材政府采购需求标准》的相关要求”作为实质性要求并以醒目方式进行标识，且在投标无效条件或否决投标条件中作相应载明；拟定施工合同中，须明确工程承包单位对涉及真实使用《需求标准》中的绿色建材的，应当全部采购和使用符合《需求标准》的绿色建材，提供绿色建材供应商符合《需求标准》相关指标要求的绿色建材检测报告或提供符合《需求标准》相关指标的绿色建材产品认证证书。</w:t>
      </w:r>
    </w:p>
    <w:p w14:paraId="0DB1B788">
      <w:pPr>
        <w:shd w:val="clear" w:color="auto" w:fill="FFFFFF"/>
        <w:spacing w:line="480" w:lineRule="auto"/>
        <w:ind w:firstLine="412"/>
        <w:rPr>
          <w:rFonts w:hint="eastAsia" w:ascii="宋体" w:hAnsi="宋体" w:eastAsia="宋体"/>
          <w:sz w:val="24"/>
          <w:szCs w:val="24"/>
        </w:rPr>
      </w:pPr>
      <w:r>
        <w:rPr>
          <w:rFonts w:hint="eastAsia" w:ascii="宋体" w:hAnsi="宋体" w:eastAsia="宋体"/>
          <w:sz w:val="24"/>
          <w:szCs w:val="24"/>
        </w:rPr>
        <w:t>4．严格执行政府采购关于支持节能产品、环境标志产品的相关政策规定。如本次采购的产品属于财政部、国家发展改革委、生态环境部、市场监管总局等部门发布的节能产品、环境标志产品品目清单政府强制采购范围的，供应商必须在响应文件中提供所投产品的相关证书(由国家确定的认证机构出具的、处于有效期之内的节能产品、环境标志产品认证证书)。节能产品、环境标志产品品目清单以递交响应文件截止时已正式公布的最近一期信息为准，如属政府强制采购产品未提供认证证书的或认证证书提供不全的将视为未实质性响应采购要求。</w:t>
      </w:r>
    </w:p>
    <w:p w14:paraId="75DA9C18">
      <w:pPr>
        <w:shd w:val="clear" w:color="auto" w:fill="FFFFFF"/>
        <w:spacing w:line="480" w:lineRule="auto"/>
        <w:ind w:firstLine="420"/>
        <w:rPr>
          <w:rFonts w:hint="eastAsia" w:ascii="宋体" w:hAnsi="宋体" w:eastAsia="宋体"/>
          <w:sz w:val="24"/>
          <w:szCs w:val="24"/>
        </w:rPr>
      </w:pPr>
      <w:r>
        <w:rPr>
          <w:rFonts w:hint="eastAsia" w:ascii="宋体" w:hAnsi="宋体" w:eastAsia="宋体"/>
          <w:sz w:val="24"/>
          <w:szCs w:val="24"/>
        </w:rPr>
        <w:t>5．潜在投标人对招标文件项目需求部分的询问、质疑请向采购人提出，由采购人负责答复。</w:t>
      </w:r>
    </w:p>
    <w:p w14:paraId="5EA32DB1">
      <w:pPr>
        <w:shd w:val="clear" w:color="auto" w:fill="FFFFFF"/>
        <w:spacing w:line="480" w:lineRule="auto"/>
        <w:ind w:firstLine="420"/>
        <w:rPr>
          <w:rFonts w:hint="eastAsia" w:ascii="宋体" w:hAnsi="宋体" w:eastAsia="宋体"/>
          <w:color w:val="auto"/>
          <w:sz w:val="24"/>
          <w:szCs w:val="24"/>
        </w:rPr>
      </w:pPr>
      <w:r>
        <w:rPr>
          <w:rFonts w:hint="eastAsia" w:ascii="宋体" w:hAnsi="宋体" w:eastAsia="宋体"/>
          <w:color w:val="auto"/>
          <w:sz w:val="24"/>
          <w:szCs w:val="24"/>
        </w:rPr>
        <w:t>6．本次招标不收取投标保证金。</w:t>
      </w:r>
    </w:p>
    <w:p w14:paraId="351CCB93">
      <w:pPr>
        <w:shd w:val="clear" w:color="auto" w:fill="FFFFFF"/>
        <w:spacing w:line="480" w:lineRule="auto"/>
        <w:ind w:firstLine="420"/>
        <w:rPr>
          <w:rFonts w:hint="eastAsia" w:ascii="宋体" w:hAnsi="宋体" w:eastAsia="宋体"/>
          <w:sz w:val="24"/>
          <w:szCs w:val="24"/>
        </w:rPr>
      </w:pPr>
      <w:r>
        <w:rPr>
          <w:rFonts w:hint="eastAsia" w:ascii="宋体" w:hAnsi="宋体" w:eastAsia="宋体"/>
          <w:sz w:val="24"/>
          <w:szCs w:val="24"/>
        </w:rPr>
        <w:t>7．落实好政府采购履约资金扶持政策。中标/成交供应商可凭政府采购合同办理融资贷款，详见江苏政府采购网“政采贷”专栏。”</w:t>
      </w:r>
    </w:p>
    <w:p w14:paraId="2CBA8BF0">
      <w:pPr>
        <w:shd w:val="clear" w:color="auto" w:fill="FFFFFF"/>
        <w:spacing w:line="480" w:lineRule="auto"/>
        <w:ind w:firstLine="420"/>
        <w:rPr>
          <w:rFonts w:hint="eastAsia" w:ascii="宋体" w:hAnsi="宋体" w:eastAsia="宋体"/>
          <w:sz w:val="24"/>
          <w:szCs w:val="24"/>
        </w:rPr>
      </w:pPr>
      <w:r>
        <w:rPr>
          <w:rFonts w:hint="eastAsia" w:ascii="宋体" w:hAnsi="宋体" w:eastAsia="宋体"/>
          <w:sz w:val="24"/>
          <w:szCs w:val="24"/>
        </w:rPr>
        <w:t>8．有关本次招标的事项若存在变动或修改，敬请及时关注“江苏省政府采购网”、“扬州市政府采购网”、“高邮市政府采购网”发布的信息。</w:t>
      </w:r>
    </w:p>
    <w:p w14:paraId="0B973F3F">
      <w:pPr>
        <w:shd w:val="clear" w:color="auto" w:fill="FFFFFF"/>
        <w:ind w:firstLine="310"/>
        <w:rPr>
          <w:rFonts w:ascii="宋体" w:hAnsi="宋体"/>
          <w:b/>
          <w:bCs/>
          <w:i/>
          <w:iCs/>
          <w:u w:val="single"/>
        </w:rPr>
      </w:pPr>
      <w:r>
        <w:rPr>
          <w:rFonts w:hint="eastAsia" w:ascii="Times New Roman" w:hAnsi="Times New Roman"/>
          <w:b/>
          <w:bCs/>
          <w:i/>
          <w:iCs/>
          <w:u w:val="single"/>
        </w:rPr>
        <w:t>9</w:t>
      </w:r>
      <w:r>
        <w:rPr>
          <w:rFonts w:ascii="Times New Roman" w:hAnsi="Times New Roman"/>
          <w:b/>
          <w:bCs/>
          <w:i/>
          <w:iCs/>
          <w:u w:val="single"/>
        </w:rPr>
        <w:t>.</w:t>
      </w:r>
      <w:r>
        <w:rPr>
          <w:rFonts w:hint="eastAsia" w:ascii="宋体" w:hAnsi="宋体"/>
          <w:b/>
          <w:bCs/>
          <w:i/>
          <w:iCs/>
          <w:u w:val="single"/>
        </w:rPr>
        <w:t>本项目招标文件中所有斜体下划线部分为实质性条款，如不满足，则为无效投标。</w:t>
      </w:r>
    </w:p>
    <w:p w14:paraId="44620B2F">
      <w:pPr>
        <w:shd w:val="clear" w:color="auto" w:fill="FFFFFF"/>
        <w:ind w:firstLine="310"/>
        <w:rPr>
          <w:rFonts w:hint="eastAsia" w:ascii="宋体" w:hAnsi="宋体" w:eastAsia="宋体"/>
          <w:sz w:val="24"/>
          <w:szCs w:val="24"/>
        </w:rPr>
      </w:pPr>
    </w:p>
    <w:p w14:paraId="0053E5DE">
      <w:pPr>
        <w:shd w:val="clear" w:color="auto" w:fill="FFFFFF"/>
        <w:ind w:firstLine="310"/>
        <w:rPr>
          <w:rFonts w:hint="eastAsia" w:ascii="宋体" w:hAnsi="宋体" w:eastAsia="宋体"/>
          <w:sz w:val="24"/>
          <w:szCs w:val="24"/>
        </w:rPr>
      </w:pPr>
    </w:p>
    <w:p w14:paraId="2DA61652">
      <w:pPr>
        <w:pStyle w:val="207"/>
        <w:jc w:val="right"/>
        <w:rPr>
          <w:rFonts w:hint="eastAsia" w:hAnsi="宋体"/>
          <w:color w:val="auto"/>
        </w:rPr>
      </w:pPr>
    </w:p>
    <w:p w14:paraId="57B302C2">
      <w:pPr>
        <w:pStyle w:val="207"/>
        <w:jc w:val="right"/>
        <w:rPr>
          <w:rFonts w:hint="eastAsia" w:hAnsi="宋体" w:cs="Arial"/>
        </w:rPr>
      </w:pPr>
      <w:r>
        <w:rPr>
          <w:rFonts w:hint="eastAsia" w:hAnsi="宋体" w:cs="Arial"/>
        </w:rPr>
        <w:t>江苏三思行房地产评估造价有限公司</w:t>
      </w:r>
    </w:p>
    <w:p w14:paraId="097DB2D5">
      <w:pPr>
        <w:jc w:val="right"/>
        <w:rPr>
          <w:rFonts w:hint="eastAsia" w:ascii="宋体" w:hAnsi="宋体" w:eastAsia="宋体"/>
          <w:sz w:val="24"/>
          <w:szCs w:val="24"/>
          <w:highlight w:val="yellow"/>
        </w:rPr>
      </w:pPr>
    </w:p>
    <w:p w14:paraId="36424D80">
      <w:pPr>
        <w:jc w:val="right"/>
        <w:rPr>
          <w:rFonts w:hint="eastAsia" w:ascii="宋体" w:hAnsi="宋体" w:eastAsia="宋体" w:cs="楷体"/>
          <w:b/>
          <w:bCs/>
          <w:sz w:val="24"/>
          <w:szCs w:val="24"/>
          <w:lang w:bidi="ar"/>
        </w:rPr>
        <w:sectPr>
          <w:footerReference r:id="rId5" w:type="default"/>
          <w:pgSz w:w="11907" w:h="16839"/>
          <w:pgMar w:top="1431" w:right="1302" w:bottom="1443" w:left="1585" w:header="0" w:footer="1266" w:gutter="0"/>
          <w:pgNumType w:fmt="decimal"/>
          <w:cols w:space="720" w:num="1"/>
          <w:docGrid w:linePitch="360" w:charSpace="0"/>
        </w:sectPr>
      </w:pPr>
      <w:r>
        <w:rPr>
          <w:rFonts w:ascii="宋体" w:hAnsi="宋体" w:eastAsia="宋体"/>
          <w:sz w:val="24"/>
          <w:szCs w:val="24"/>
        </w:rPr>
        <w:t>202</w:t>
      </w:r>
      <w:r>
        <w:rPr>
          <w:rFonts w:hint="eastAsia" w:ascii="宋体" w:hAnsi="宋体" w:eastAsia="宋体"/>
          <w:sz w:val="24"/>
          <w:szCs w:val="24"/>
        </w:rPr>
        <w:t>5年5月</w:t>
      </w:r>
      <w:r>
        <w:rPr>
          <w:rFonts w:hint="eastAsia" w:ascii="宋体" w:hAnsi="宋体" w:eastAsia="宋体"/>
          <w:sz w:val="24"/>
          <w:szCs w:val="24"/>
          <w:lang w:val="en-US" w:eastAsia="zh-CN"/>
        </w:rPr>
        <w:t>15</w:t>
      </w:r>
      <w:r>
        <w:rPr>
          <w:rFonts w:hint="eastAsia" w:ascii="宋体" w:hAnsi="宋体" w:eastAsia="宋体"/>
          <w:sz w:val="24"/>
          <w:szCs w:val="24"/>
        </w:rPr>
        <w:t>日</w:t>
      </w:r>
    </w:p>
    <w:bookmarkEnd w:id="1"/>
    <w:bookmarkEnd w:id="2"/>
    <w:p w14:paraId="28A40337">
      <w:pPr>
        <w:spacing w:before="272" w:line="230" w:lineRule="auto"/>
        <w:jc w:val="center"/>
        <w:outlineLvl w:val="0"/>
        <w:rPr>
          <w:rFonts w:hint="eastAsia" w:ascii="宋体" w:hAnsi="宋体" w:eastAsia="宋体" w:cs="楷体"/>
          <w:sz w:val="28"/>
          <w:szCs w:val="28"/>
        </w:rPr>
      </w:pPr>
      <w:r>
        <w:rPr>
          <w:rFonts w:ascii="宋体" w:hAnsi="宋体" w:eastAsia="宋体" w:cs="楷体"/>
          <w:spacing w:val="7"/>
          <w:sz w:val="28"/>
          <w:szCs w:val="28"/>
          <w14:textOutline w14:w="5791" w14:cap="flat" w14:cmpd="sng" w14:algn="ctr">
            <w14:solidFill>
              <w14:srgbClr w14:val="000000"/>
            </w14:solidFill>
            <w14:prstDash w14:val="solid"/>
            <w14:miter w14:val="0"/>
          </w14:textOutline>
        </w:rPr>
        <w:t>第二章</w:t>
      </w:r>
      <w:r>
        <w:rPr>
          <w:rFonts w:ascii="宋体" w:hAnsi="宋体" w:eastAsia="宋体" w:cs="楷体"/>
          <w:spacing w:val="7"/>
          <w:sz w:val="28"/>
          <w:szCs w:val="28"/>
        </w:rPr>
        <w:t xml:space="preserve"> </w:t>
      </w:r>
      <w:r>
        <w:rPr>
          <w:rFonts w:ascii="宋体" w:hAnsi="宋体" w:eastAsia="宋体" w:cs="楷体"/>
          <w:spacing w:val="7"/>
          <w:sz w:val="28"/>
          <w:szCs w:val="28"/>
          <w14:textOutline w14:w="5791" w14:cap="flat" w14:cmpd="sng" w14:algn="ctr">
            <w14:solidFill>
              <w14:srgbClr w14:val="000000"/>
            </w14:solidFill>
            <w14:prstDash w14:val="solid"/>
            <w14:miter w14:val="0"/>
          </w14:textOutline>
        </w:rPr>
        <w:t>供应商须知</w:t>
      </w:r>
    </w:p>
    <w:p w14:paraId="371C150C">
      <w:pPr>
        <w:spacing w:before="243" w:line="227" w:lineRule="auto"/>
        <w:ind w:left="9"/>
        <w:outlineLvl w:val="1"/>
        <w:rPr>
          <w:rFonts w:hint="eastAsia" w:ascii="宋体" w:hAnsi="宋体" w:eastAsia="宋体" w:cs="楷体"/>
          <w:sz w:val="24"/>
          <w:szCs w:val="24"/>
        </w:rPr>
      </w:pPr>
      <w:r>
        <w:rPr>
          <w:rFonts w:ascii="宋体" w:hAnsi="宋体" w:eastAsia="宋体" w:cs="楷体"/>
          <w:spacing w:val="-4"/>
          <w:sz w:val="24"/>
          <w:szCs w:val="24"/>
          <w14:textOutline w14:w="5092" w14:cap="flat" w14:cmpd="sng" w14:algn="ctr">
            <w14:solidFill>
              <w14:srgbClr w14:val="000000"/>
            </w14:solidFill>
            <w14:prstDash w14:val="solid"/>
            <w14:miter w14:val="0"/>
          </w14:textOutline>
        </w:rPr>
        <w:t>一</w:t>
      </w:r>
      <w:r>
        <w:rPr>
          <w:rFonts w:ascii="宋体" w:hAnsi="宋体" w:eastAsia="宋体" w:cs="楷体"/>
          <w:spacing w:val="-2"/>
          <w:sz w:val="24"/>
          <w:szCs w:val="24"/>
          <w14:textOutline w14:w="5092" w14:cap="flat" w14:cmpd="sng" w14:algn="ctr">
            <w14:solidFill>
              <w14:srgbClr w14:val="000000"/>
            </w14:solidFill>
            <w14:prstDash w14:val="solid"/>
            <w14:miter w14:val="0"/>
          </w14:textOutline>
        </w:rPr>
        <w:t>、总则</w:t>
      </w:r>
    </w:p>
    <w:p w14:paraId="4B602C73">
      <w:pPr>
        <w:spacing w:before="198" w:line="227" w:lineRule="auto"/>
        <w:ind w:left="19"/>
        <w:outlineLvl w:val="1"/>
        <w:rPr>
          <w:rFonts w:hint="eastAsia" w:ascii="宋体" w:hAnsi="宋体" w:eastAsia="宋体" w:cs="楷体"/>
          <w:sz w:val="24"/>
          <w:szCs w:val="24"/>
        </w:rPr>
      </w:pPr>
      <w:r>
        <w:rPr>
          <w:rFonts w:ascii="宋体" w:hAnsi="宋体" w:eastAsia="宋体" w:cs="楷体"/>
          <w:spacing w:val="24"/>
          <w:sz w:val="24"/>
          <w:szCs w:val="24"/>
        </w:rPr>
        <w:t>(</w:t>
      </w:r>
      <w:r>
        <w:rPr>
          <w:rFonts w:ascii="宋体" w:hAnsi="宋体" w:eastAsia="宋体" w:cs="楷体"/>
          <w:spacing w:val="20"/>
          <w:sz w:val="24"/>
          <w:szCs w:val="24"/>
        </w:rPr>
        <w:t>一)采购方式及定义</w:t>
      </w:r>
    </w:p>
    <w:p w14:paraId="43960F5E">
      <w:pPr>
        <w:spacing w:before="172" w:line="359" w:lineRule="auto"/>
        <w:ind w:left="8" w:right="19" w:firstLine="483"/>
        <w:rPr>
          <w:rFonts w:hint="eastAsia" w:ascii="宋体" w:hAnsi="宋体" w:eastAsia="宋体" w:cs="楷体"/>
          <w:sz w:val="24"/>
          <w:szCs w:val="24"/>
        </w:rPr>
      </w:pPr>
      <w:r>
        <w:rPr>
          <w:rFonts w:ascii="宋体" w:hAnsi="宋体" w:eastAsia="宋体" w:cs="楷体"/>
          <w:spacing w:val="2"/>
          <w:sz w:val="24"/>
          <w:szCs w:val="24"/>
        </w:rPr>
        <w:t>本次采购采用竞争性磋商方式(</w:t>
      </w:r>
      <w:r>
        <w:rPr>
          <w:rFonts w:ascii="宋体" w:hAnsi="宋体" w:eastAsia="宋体" w:cs="楷体"/>
          <w:spacing w:val="1"/>
          <w:sz w:val="24"/>
          <w:szCs w:val="24"/>
        </w:rPr>
        <w:t>以下简称磋商) ，本竞争性磋商文件仅适用于竞争</w:t>
      </w:r>
      <w:r>
        <w:rPr>
          <w:rFonts w:ascii="宋体" w:hAnsi="宋体" w:eastAsia="宋体" w:cs="楷体"/>
          <w:spacing w:val="-6"/>
          <w:sz w:val="24"/>
          <w:szCs w:val="24"/>
        </w:rPr>
        <w:t>性磋商</w:t>
      </w:r>
      <w:r>
        <w:rPr>
          <w:rFonts w:ascii="宋体" w:hAnsi="宋体" w:eastAsia="宋体" w:cs="楷体"/>
          <w:spacing w:val="-3"/>
          <w:sz w:val="24"/>
          <w:szCs w:val="24"/>
        </w:rPr>
        <w:t>公告中所述项目。</w:t>
      </w:r>
    </w:p>
    <w:p w14:paraId="6ED86FF3">
      <w:pPr>
        <w:spacing w:line="222" w:lineRule="auto"/>
        <w:ind w:left="479"/>
        <w:rPr>
          <w:rFonts w:hint="eastAsia" w:ascii="宋体" w:hAnsi="宋体" w:eastAsia="宋体" w:cs="楷体"/>
          <w:sz w:val="24"/>
          <w:szCs w:val="24"/>
        </w:rPr>
      </w:pPr>
      <w:r>
        <w:rPr>
          <w:rFonts w:ascii="宋体" w:hAnsi="宋体" w:eastAsia="宋体" w:cs="楷体"/>
          <w:spacing w:val="-1"/>
          <w:sz w:val="24"/>
          <w:szCs w:val="24"/>
        </w:rPr>
        <w:t>采购人</w:t>
      </w:r>
      <w:r>
        <w:rPr>
          <w:rFonts w:hint="eastAsia" w:ascii="宋体" w:hAnsi="宋体" w:eastAsia="宋体" w:cs="楷体"/>
          <w:spacing w:val="-1"/>
          <w:sz w:val="24"/>
          <w:szCs w:val="24"/>
        </w:rPr>
        <w:t>、招标人</w:t>
      </w:r>
      <w:r>
        <w:rPr>
          <w:rFonts w:ascii="宋体" w:hAnsi="宋体" w:eastAsia="宋体" w:cs="楷体"/>
          <w:spacing w:val="-1"/>
          <w:sz w:val="24"/>
          <w:szCs w:val="24"/>
        </w:rPr>
        <w:t>指本</w:t>
      </w:r>
      <w:r>
        <w:rPr>
          <w:rFonts w:ascii="宋体" w:hAnsi="宋体" w:eastAsia="宋体" w:cs="楷体"/>
          <w:sz w:val="24"/>
          <w:szCs w:val="24"/>
        </w:rPr>
        <w:t>项目的需求方</w:t>
      </w:r>
      <w:r>
        <w:rPr>
          <w:rFonts w:hint="eastAsia" w:ascii="宋体" w:hAnsi="宋体" w:eastAsia="宋体" w:cs="楷体"/>
          <w:sz w:val="24"/>
          <w:szCs w:val="24"/>
        </w:rPr>
        <w:t>高邮市</w:t>
      </w:r>
      <w:r>
        <w:rPr>
          <w:rFonts w:hint="eastAsia" w:ascii="宋体" w:hAnsi="宋体" w:eastAsia="宋体" w:cs="楷体"/>
          <w:spacing w:val="-1"/>
          <w:sz w:val="24"/>
          <w:szCs w:val="24"/>
          <w:u w:val="none"/>
          <w:lang w:eastAsia="zh-CN"/>
        </w:rPr>
        <w:t>甘垛镇</w:t>
      </w:r>
      <w:r>
        <w:rPr>
          <w:rFonts w:hint="eastAsia" w:ascii="宋体" w:hAnsi="宋体" w:eastAsia="宋体" w:cs="楷体"/>
          <w:sz w:val="24"/>
          <w:szCs w:val="24"/>
        </w:rPr>
        <w:t>人民政府</w:t>
      </w:r>
      <w:r>
        <w:rPr>
          <w:rFonts w:ascii="宋体" w:hAnsi="宋体" w:eastAsia="宋体" w:cs="楷体"/>
          <w:sz w:val="24"/>
          <w:szCs w:val="24"/>
        </w:rPr>
        <w:t>。</w:t>
      </w:r>
    </w:p>
    <w:p w14:paraId="004B9F36">
      <w:pPr>
        <w:spacing w:before="179" w:line="359" w:lineRule="auto"/>
        <w:ind w:left="25" w:right="37" w:firstLine="453"/>
        <w:rPr>
          <w:rFonts w:hint="eastAsia" w:ascii="宋体" w:hAnsi="宋体" w:eastAsia="宋体" w:cs="楷体"/>
          <w:sz w:val="24"/>
          <w:szCs w:val="24"/>
        </w:rPr>
      </w:pPr>
      <w:r>
        <w:rPr>
          <w:rFonts w:ascii="宋体" w:hAnsi="宋体" w:eastAsia="宋体" w:cs="楷体"/>
          <w:spacing w:val="-2"/>
          <w:sz w:val="24"/>
          <w:szCs w:val="24"/>
        </w:rPr>
        <w:t>采购代理机构指负责组织本次竞争性磋商的</w:t>
      </w:r>
      <w:r>
        <w:rPr>
          <w:rFonts w:hint="eastAsia" w:ascii="宋体" w:hAnsi="宋体" w:eastAsia="宋体" w:cs="楷体"/>
          <w:spacing w:val="-2"/>
          <w:sz w:val="24"/>
          <w:szCs w:val="24"/>
        </w:rPr>
        <w:t>相关事务。</w:t>
      </w:r>
      <w:r>
        <w:rPr>
          <w:rFonts w:ascii="宋体" w:hAnsi="宋体" w:eastAsia="宋体" w:cs="楷体"/>
          <w:spacing w:val="-2"/>
          <w:sz w:val="24"/>
          <w:szCs w:val="24"/>
        </w:rPr>
        <w:t>(以</w:t>
      </w:r>
      <w:r>
        <w:rPr>
          <w:rFonts w:ascii="宋体" w:hAnsi="宋体" w:eastAsia="宋体" w:cs="楷体"/>
          <w:spacing w:val="-1"/>
          <w:sz w:val="24"/>
          <w:szCs w:val="24"/>
        </w:rPr>
        <w:t>下</w:t>
      </w:r>
      <w:r>
        <w:rPr>
          <w:rFonts w:ascii="宋体" w:hAnsi="宋体" w:eastAsia="宋体" w:cs="楷体"/>
          <w:spacing w:val="9"/>
          <w:sz w:val="24"/>
          <w:szCs w:val="24"/>
        </w:rPr>
        <w:t>简</w:t>
      </w:r>
      <w:r>
        <w:rPr>
          <w:rFonts w:ascii="宋体" w:hAnsi="宋体" w:eastAsia="宋体" w:cs="楷体"/>
          <w:spacing w:val="7"/>
          <w:sz w:val="24"/>
          <w:szCs w:val="24"/>
        </w:rPr>
        <w:t>称代理公司)。</w:t>
      </w:r>
    </w:p>
    <w:p w14:paraId="70279DAD">
      <w:pPr>
        <w:spacing w:before="1" w:line="224" w:lineRule="auto"/>
        <w:ind w:left="19"/>
        <w:outlineLvl w:val="2"/>
        <w:rPr>
          <w:rFonts w:hint="eastAsia" w:ascii="宋体" w:hAnsi="宋体" w:eastAsia="宋体" w:cs="楷体"/>
          <w:sz w:val="24"/>
          <w:szCs w:val="24"/>
        </w:rPr>
      </w:pPr>
      <w:r>
        <w:rPr>
          <w:rFonts w:ascii="宋体" w:hAnsi="宋体" w:eastAsia="宋体" w:cs="楷体"/>
          <w:spacing w:val="22"/>
          <w:sz w:val="24"/>
          <w:szCs w:val="24"/>
        </w:rPr>
        <w:t>(二)合格的供应</w:t>
      </w:r>
      <w:r>
        <w:rPr>
          <w:rFonts w:ascii="宋体" w:hAnsi="宋体" w:eastAsia="宋体" w:cs="楷体"/>
          <w:spacing w:val="21"/>
          <w:sz w:val="24"/>
          <w:szCs w:val="24"/>
        </w:rPr>
        <w:t>商</w:t>
      </w:r>
    </w:p>
    <w:p w14:paraId="3AD8E57E">
      <w:pPr>
        <w:spacing w:before="173" w:line="225" w:lineRule="auto"/>
        <w:ind w:left="578"/>
        <w:rPr>
          <w:rFonts w:hint="eastAsia" w:ascii="宋体" w:hAnsi="宋体" w:eastAsia="宋体" w:cs="楷体"/>
          <w:sz w:val="24"/>
          <w:szCs w:val="24"/>
        </w:rPr>
      </w:pPr>
      <w:r>
        <w:rPr>
          <w:rFonts w:ascii="宋体" w:hAnsi="宋体" w:eastAsia="宋体" w:cs="楷体"/>
          <w:spacing w:val="14"/>
          <w:sz w:val="24"/>
          <w:szCs w:val="24"/>
        </w:rPr>
        <w:t>(</w:t>
      </w:r>
      <w:r>
        <w:rPr>
          <w:rFonts w:ascii="宋体" w:hAnsi="宋体" w:eastAsia="宋体" w:cs="楷体"/>
          <w:spacing w:val="8"/>
          <w:sz w:val="24"/>
          <w:szCs w:val="24"/>
        </w:rPr>
        <w:t>1</w:t>
      </w:r>
      <w:r>
        <w:rPr>
          <w:rFonts w:ascii="宋体" w:hAnsi="宋体" w:eastAsia="宋体" w:cs="楷体"/>
          <w:spacing w:val="7"/>
          <w:sz w:val="24"/>
          <w:szCs w:val="24"/>
        </w:rPr>
        <w:t>)满足竞争性磋商公告中供应商的资格条件的规定。</w:t>
      </w:r>
    </w:p>
    <w:p w14:paraId="2DE8ED5D">
      <w:pPr>
        <w:spacing w:before="175" w:line="225" w:lineRule="auto"/>
        <w:ind w:left="578"/>
        <w:rPr>
          <w:rFonts w:hint="eastAsia" w:ascii="宋体" w:hAnsi="宋体" w:eastAsia="宋体" w:cs="楷体"/>
          <w:sz w:val="24"/>
          <w:szCs w:val="24"/>
        </w:rPr>
      </w:pPr>
      <w:r>
        <w:rPr>
          <w:rFonts w:ascii="宋体" w:hAnsi="宋体" w:eastAsia="宋体" w:cs="楷体"/>
          <w:spacing w:val="11"/>
          <w:sz w:val="24"/>
          <w:szCs w:val="24"/>
        </w:rPr>
        <w:t>(2)满足本文件实质性条款的规定</w:t>
      </w:r>
      <w:r>
        <w:rPr>
          <w:rFonts w:ascii="宋体" w:hAnsi="宋体" w:eastAsia="宋体" w:cs="楷体"/>
          <w:spacing w:val="9"/>
          <w:sz w:val="24"/>
          <w:szCs w:val="24"/>
        </w:rPr>
        <w:t>。</w:t>
      </w:r>
    </w:p>
    <w:p w14:paraId="5BE6D36A">
      <w:pPr>
        <w:spacing w:before="174" w:line="224" w:lineRule="auto"/>
        <w:ind w:left="19"/>
        <w:outlineLvl w:val="2"/>
        <w:rPr>
          <w:rFonts w:hint="eastAsia" w:ascii="宋体" w:hAnsi="宋体" w:eastAsia="宋体" w:cs="楷体"/>
          <w:sz w:val="24"/>
          <w:szCs w:val="24"/>
        </w:rPr>
      </w:pPr>
      <w:r>
        <w:rPr>
          <w:rFonts w:ascii="宋体" w:hAnsi="宋体" w:eastAsia="宋体" w:cs="楷体"/>
          <w:spacing w:val="30"/>
          <w:sz w:val="24"/>
          <w:szCs w:val="24"/>
        </w:rPr>
        <w:t>(三)适用法</w:t>
      </w:r>
      <w:r>
        <w:rPr>
          <w:rFonts w:ascii="宋体" w:hAnsi="宋体" w:eastAsia="宋体" w:cs="楷体"/>
          <w:spacing w:val="29"/>
          <w:sz w:val="24"/>
          <w:szCs w:val="24"/>
        </w:rPr>
        <w:t>律</w:t>
      </w:r>
    </w:p>
    <w:p w14:paraId="4149600D">
      <w:pPr>
        <w:spacing w:before="177" w:line="223" w:lineRule="auto"/>
        <w:ind w:left="492"/>
        <w:rPr>
          <w:rFonts w:hint="eastAsia" w:ascii="宋体" w:hAnsi="宋体" w:eastAsia="宋体" w:cs="楷体"/>
          <w:sz w:val="24"/>
          <w:szCs w:val="24"/>
        </w:rPr>
      </w:pPr>
      <w:r>
        <w:rPr>
          <w:rFonts w:ascii="宋体" w:hAnsi="宋体" w:eastAsia="宋体" w:cs="楷体"/>
          <w:spacing w:val="-2"/>
          <w:sz w:val="24"/>
          <w:szCs w:val="24"/>
        </w:rPr>
        <w:t>本次竞争性磋商及由此产生的</w:t>
      </w:r>
      <w:r>
        <w:rPr>
          <w:rFonts w:ascii="宋体" w:hAnsi="宋体" w:eastAsia="宋体" w:cs="楷体"/>
          <w:spacing w:val="-1"/>
          <w:sz w:val="24"/>
          <w:szCs w:val="24"/>
        </w:rPr>
        <w:t>合同受中华人民共和国有关的法律法规制约和保。</w:t>
      </w:r>
    </w:p>
    <w:p w14:paraId="36F6A4B2">
      <w:pPr>
        <w:spacing w:before="175" w:line="225" w:lineRule="auto"/>
        <w:ind w:left="19"/>
        <w:outlineLvl w:val="2"/>
        <w:rPr>
          <w:rFonts w:hint="eastAsia" w:ascii="宋体" w:hAnsi="宋体" w:eastAsia="宋体" w:cs="楷体"/>
          <w:sz w:val="24"/>
          <w:szCs w:val="24"/>
        </w:rPr>
      </w:pPr>
      <w:r>
        <w:rPr>
          <w:rFonts w:ascii="宋体" w:hAnsi="宋体" w:eastAsia="宋体" w:cs="楷体"/>
          <w:spacing w:val="26"/>
          <w:sz w:val="24"/>
          <w:szCs w:val="24"/>
        </w:rPr>
        <w:t>(</w:t>
      </w:r>
      <w:r>
        <w:rPr>
          <w:rFonts w:ascii="宋体" w:hAnsi="宋体" w:eastAsia="宋体" w:cs="楷体"/>
          <w:spacing w:val="25"/>
          <w:sz w:val="24"/>
          <w:szCs w:val="24"/>
        </w:rPr>
        <w:t>四)磋商费用</w:t>
      </w:r>
    </w:p>
    <w:p w14:paraId="2F190F91">
      <w:pPr>
        <w:spacing w:before="177" w:line="360" w:lineRule="auto"/>
        <w:ind w:left="11" w:right="19" w:firstLine="463"/>
        <w:rPr>
          <w:rFonts w:hint="eastAsia" w:ascii="宋体" w:hAnsi="宋体" w:eastAsia="宋体" w:cs="楷体"/>
          <w:spacing w:val="-8"/>
          <w:sz w:val="24"/>
          <w:szCs w:val="24"/>
        </w:rPr>
      </w:pPr>
      <w:r>
        <w:rPr>
          <w:rFonts w:hint="eastAsia" w:ascii="宋体" w:hAnsi="宋体" w:eastAsia="宋体" w:cs="楷体"/>
          <w:spacing w:val="-8"/>
          <w:sz w:val="24"/>
          <w:szCs w:val="24"/>
        </w:rPr>
        <w:t xml:space="preserve">4.1 </w:t>
      </w:r>
      <w:r>
        <w:rPr>
          <w:rFonts w:ascii="宋体" w:hAnsi="宋体" w:eastAsia="宋体" w:cs="楷体"/>
          <w:spacing w:val="-8"/>
          <w:sz w:val="24"/>
          <w:szCs w:val="24"/>
        </w:rPr>
        <w:t>供应商应自行承担所有与参加磋商有关的费用，无论磋商过程中的做法和结果如 何，代理公司在任何情况下均无义务和责任承担这些费用。</w:t>
      </w:r>
    </w:p>
    <w:p w14:paraId="6F76EB6A">
      <w:pPr>
        <w:spacing w:before="177" w:line="360" w:lineRule="auto"/>
        <w:ind w:left="11" w:right="19" w:firstLine="463"/>
        <w:rPr>
          <w:rFonts w:hint="eastAsia" w:ascii="宋体" w:hAnsi="宋体" w:eastAsia="宋体" w:cs="楷体"/>
          <w:spacing w:val="-8"/>
          <w:sz w:val="24"/>
          <w:szCs w:val="24"/>
        </w:rPr>
      </w:pPr>
      <w:r>
        <w:rPr>
          <w:rFonts w:hint="eastAsia" w:ascii="宋体" w:hAnsi="宋体" w:eastAsia="宋体" w:cs="楷体"/>
          <w:spacing w:val="-8"/>
          <w:sz w:val="24"/>
          <w:szCs w:val="24"/>
        </w:rPr>
        <w:t>4.2 本次采购招标代理费由成交供应商支付；招标代理费按照国家计委印发的《招标代理服务收费管理暂行办法》(计价格【2002】1980 号文)（工程类）的标准计取。</w:t>
      </w:r>
    </w:p>
    <w:p w14:paraId="4032351F">
      <w:pPr>
        <w:spacing w:before="177" w:line="360" w:lineRule="auto"/>
        <w:ind w:left="11" w:right="19" w:firstLine="463"/>
        <w:rPr>
          <w:rFonts w:hint="eastAsia" w:ascii="宋体" w:hAnsi="宋体" w:eastAsia="宋体" w:cs="楷体"/>
          <w:spacing w:val="-8"/>
          <w:sz w:val="24"/>
          <w:szCs w:val="24"/>
        </w:rPr>
      </w:pPr>
      <w:r>
        <w:rPr>
          <w:rFonts w:hint="eastAsia" w:ascii="宋体" w:hAnsi="宋体" w:eastAsia="宋体" w:cs="楷体"/>
          <w:spacing w:val="-8"/>
          <w:sz w:val="24"/>
          <w:szCs w:val="24"/>
        </w:rPr>
        <w:t>（1）招标服务费支付方式：招标代理服务费（人民币）一次性以电汇、转账等非现金形式支付；</w:t>
      </w:r>
    </w:p>
    <w:p w14:paraId="612CCA97">
      <w:pPr>
        <w:spacing w:before="177" w:line="360" w:lineRule="auto"/>
        <w:ind w:left="11" w:right="19" w:firstLine="463"/>
        <w:rPr>
          <w:rFonts w:hint="eastAsia" w:ascii="宋体" w:hAnsi="宋体" w:eastAsia="宋体" w:cs="楷体"/>
          <w:spacing w:val="-8"/>
          <w:sz w:val="24"/>
          <w:szCs w:val="24"/>
        </w:rPr>
      </w:pPr>
      <w:r>
        <w:rPr>
          <w:rFonts w:hint="eastAsia" w:ascii="宋体" w:hAnsi="宋体" w:eastAsia="宋体" w:cs="楷体"/>
          <w:spacing w:val="-8"/>
          <w:sz w:val="24"/>
          <w:szCs w:val="24"/>
        </w:rPr>
        <w:t>（2）招标服务费不在磋商报价中单列，包含在磋商总价中，由成交供应商支付给代理机构。</w:t>
      </w:r>
    </w:p>
    <w:p w14:paraId="0E64E504">
      <w:pPr>
        <w:spacing w:before="177" w:line="360" w:lineRule="auto"/>
        <w:ind w:left="11" w:right="19" w:firstLine="463"/>
        <w:rPr>
          <w:rFonts w:hint="eastAsia" w:ascii="宋体" w:hAnsi="宋体" w:eastAsia="宋体" w:cs="楷体"/>
          <w:spacing w:val="-8"/>
          <w:sz w:val="24"/>
          <w:szCs w:val="24"/>
        </w:rPr>
      </w:pPr>
      <w:r>
        <w:rPr>
          <w:rFonts w:hint="eastAsia" w:ascii="宋体" w:hAnsi="宋体" w:eastAsia="宋体" w:cs="楷体"/>
          <w:spacing w:val="-8"/>
          <w:sz w:val="24"/>
          <w:szCs w:val="24"/>
        </w:rPr>
        <w:t>4.3 专家评审费按扬财购【2020】40号文《关于进一步规范扬州市政府采购专家评审费标准的通知》执行。</w:t>
      </w:r>
    </w:p>
    <w:p w14:paraId="4FB27BFB">
      <w:pPr>
        <w:spacing w:before="177" w:line="360" w:lineRule="auto"/>
        <w:ind w:right="19"/>
        <w:rPr>
          <w:rFonts w:hint="eastAsia" w:ascii="宋体" w:hAnsi="宋体" w:eastAsia="宋体" w:cs="楷体"/>
          <w:spacing w:val="-8"/>
          <w:sz w:val="24"/>
          <w:szCs w:val="24"/>
        </w:rPr>
      </w:pPr>
      <w:r>
        <w:rPr>
          <w:rFonts w:ascii="宋体" w:hAnsi="宋体" w:eastAsia="宋体" w:cs="楷体"/>
          <w:spacing w:val="-8"/>
          <w:sz w:val="24"/>
          <w:szCs w:val="24"/>
        </w:rPr>
        <w:t>(五)竞争性磋商文件的约束力</w:t>
      </w:r>
    </w:p>
    <w:p w14:paraId="0D4B2880">
      <w:pPr>
        <w:spacing w:before="177" w:line="360" w:lineRule="auto"/>
        <w:ind w:left="11" w:right="19" w:firstLine="463"/>
        <w:rPr>
          <w:rFonts w:hint="eastAsia" w:ascii="宋体" w:hAnsi="宋体" w:eastAsia="宋体" w:cs="楷体"/>
          <w:sz w:val="24"/>
          <w:szCs w:val="24"/>
        </w:rPr>
      </w:pPr>
      <w:r>
        <w:rPr>
          <w:rFonts w:ascii="宋体" w:hAnsi="宋体" w:eastAsia="宋体" w:cs="楷体"/>
          <w:spacing w:val="-8"/>
          <w:sz w:val="24"/>
          <w:szCs w:val="24"/>
        </w:rPr>
        <w:t>供应商一旦</w:t>
      </w:r>
      <w:r>
        <w:rPr>
          <w:rFonts w:ascii="宋体" w:hAnsi="宋体" w:eastAsia="宋体" w:cs="楷体"/>
          <w:spacing w:val="-7"/>
          <w:sz w:val="24"/>
          <w:szCs w:val="24"/>
        </w:rPr>
        <w:t>购</w:t>
      </w:r>
      <w:r>
        <w:rPr>
          <w:rFonts w:ascii="宋体" w:hAnsi="宋体" w:eastAsia="宋体" w:cs="楷体"/>
          <w:spacing w:val="-4"/>
          <w:sz w:val="24"/>
          <w:szCs w:val="24"/>
        </w:rPr>
        <w:t>买了本竞争性磋商文件并决定参加磋商，即被认为接受本竞争性磋商</w:t>
      </w:r>
      <w:r>
        <w:rPr>
          <w:rFonts w:ascii="宋体" w:hAnsi="宋体" w:eastAsia="宋体" w:cs="楷体"/>
          <w:spacing w:val="-8"/>
          <w:sz w:val="24"/>
          <w:szCs w:val="24"/>
        </w:rPr>
        <w:t>文件的规定和约束</w:t>
      </w:r>
      <w:r>
        <w:rPr>
          <w:rFonts w:ascii="宋体" w:hAnsi="宋体" w:eastAsia="宋体" w:cs="楷体"/>
          <w:spacing w:val="-4"/>
          <w:sz w:val="24"/>
          <w:szCs w:val="24"/>
        </w:rPr>
        <w:t>，并且视为自竞争性磋商公告期限届满之日起已经知道或应当知道自身权益是否受到了损害。</w:t>
      </w:r>
    </w:p>
    <w:p w14:paraId="175D6196">
      <w:pPr>
        <w:spacing w:line="225" w:lineRule="auto"/>
        <w:ind w:left="6"/>
        <w:outlineLvl w:val="1"/>
        <w:rPr>
          <w:rFonts w:hint="eastAsia" w:ascii="宋体" w:hAnsi="宋体" w:eastAsia="宋体" w:cs="楷体"/>
          <w:sz w:val="24"/>
          <w:szCs w:val="24"/>
        </w:rPr>
      </w:pPr>
      <w:r>
        <w:rPr>
          <w:rFonts w:ascii="宋体" w:hAnsi="宋体" w:eastAsia="宋体" w:cs="楷体"/>
          <w:spacing w:val="-1"/>
          <w:sz w:val="24"/>
          <w:szCs w:val="24"/>
          <w14:textOutline w14:w="5092" w14:cap="flat" w14:cmpd="sng" w14:algn="ctr">
            <w14:solidFill>
              <w14:srgbClr w14:val="000000"/>
            </w14:solidFill>
            <w14:prstDash w14:val="solid"/>
            <w14:miter w14:val="0"/>
          </w14:textOutline>
        </w:rPr>
        <w:t>二、竞</w:t>
      </w:r>
      <w:r>
        <w:rPr>
          <w:rFonts w:ascii="宋体" w:hAnsi="宋体" w:eastAsia="宋体" w:cs="楷体"/>
          <w:sz w:val="24"/>
          <w:szCs w:val="24"/>
          <w14:textOutline w14:w="5092" w14:cap="flat" w14:cmpd="sng" w14:algn="ctr">
            <w14:solidFill>
              <w14:srgbClr w14:val="000000"/>
            </w14:solidFill>
            <w14:prstDash w14:val="solid"/>
            <w14:miter w14:val="0"/>
          </w14:textOutline>
        </w:rPr>
        <w:t>争性磋商文件</w:t>
      </w:r>
    </w:p>
    <w:p w14:paraId="74757BF9">
      <w:pPr>
        <w:spacing w:before="199" w:line="225" w:lineRule="auto"/>
        <w:ind w:left="19"/>
        <w:outlineLvl w:val="2"/>
        <w:rPr>
          <w:rFonts w:hint="eastAsia" w:ascii="宋体" w:hAnsi="宋体" w:eastAsia="宋体" w:cs="楷体"/>
          <w:sz w:val="24"/>
          <w:szCs w:val="24"/>
        </w:rPr>
      </w:pPr>
      <w:r>
        <w:rPr>
          <w:rFonts w:ascii="宋体" w:hAnsi="宋体" w:eastAsia="宋体" w:cs="楷体"/>
          <w:spacing w:val="23"/>
          <w:sz w:val="24"/>
          <w:szCs w:val="24"/>
        </w:rPr>
        <w:t>(</w:t>
      </w:r>
      <w:r>
        <w:rPr>
          <w:rFonts w:ascii="宋体" w:hAnsi="宋体" w:eastAsia="宋体" w:cs="楷体"/>
          <w:spacing w:val="16"/>
          <w:sz w:val="24"/>
          <w:szCs w:val="24"/>
        </w:rPr>
        <w:t>一)竞争性磋商文件构成</w:t>
      </w:r>
    </w:p>
    <w:p w14:paraId="5A220068">
      <w:pPr>
        <w:spacing w:before="173" w:line="225" w:lineRule="auto"/>
        <w:ind w:left="489"/>
        <w:rPr>
          <w:rFonts w:hint="eastAsia" w:ascii="宋体" w:hAnsi="宋体" w:eastAsia="宋体" w:cs="楷体"/>
          <w:sz w:val="24"/>
          <w:szCs w:val="24"/>
        </w:rPr>
      </w:pPr>
      <w:r>
        <w:rPr>
          <w:rFonts w:ascii="宋体" w:hAnsi="宋体" w:eastAsia="宋体" w:cs="楷体"/>
          <w:spacing w:val="-6"/>
          <w:sz w:val="24"/>
          <w:szCs w:val="24"/>
        </w:rPr>
        <w:t>竞争性</w:t>
      </w:r>
      <w:r>
        <w:rPr>
          <w:rFonts w:ascii="宋体" w:hAnsi="宋体" w:eastAsia="宋体" w:cs="楷体"/>
          <w:spacing w:val="-4"/>
          <w:sz w:val="24"/>
          <w:szCs w:val="24"/>
        </w:rPr>
        <w:t>磋</w:t>
      </w:r>
      <w:r>
        <w:rPr>
          <w:rFonts w:ascii="宋体" w:hAnsi="宋体" w:eastAsia="宋体" w:cs="楷体"/>
          <w:spacing w:val="-3"/>
          <w:sz w:val="24"/>
          <w:szCs w:val="24"/>
        </w:rPr>
        <w:t>商文件有以下部分组成：</w:t>
      </w:r>
    </w:p>
    <w:p w14:paraId="657686D9">
      <w:pPr>
        <w:spacing w:before="176" w:line="225" w:lineRule="auto"/>
        <w:ind w:left="578"/>
        <w:rPr>
          <w:rFonts w:hint="eastAsia" w:ascii="宋体" w:hAnsi="宋体" w:eastAsia="宋体" w:cs="楷体"/>
          <w:sz w:val="24"/>
          <w:szCs w:val="24"/>
        </w:rPr>
      </w:pPr>
      <w:r>
        <w:rPr>
          <w:rFonts w:ascii="宋体" w:hAnsi="宋体" w:eastAsia="宋体" w:cs="楷体"/>
          <w:spacing w:val="25"/>
          <w:sz w:val="24"/>
          <w:szCs w:val="24"/>
        </w:rPr>
        <w:t>(</w:t>
      </w:r>
      <w:r>
        <w:rPr>
          <w:rFonts w:ascii="宋体" w:hAnsi="宋体" w:eastAsia="宋体" w:cs="楷体"/>
          <w:spacing w:val="20"/>
          <w:sz w:val="24"/>
          <w:szCs w:val="24"/>
        </w:rPr>
        <w:t>1)竞争性磋商公告</w:t>
      </w:r>
    </w:p>
    <w:p w14:paraId="0F201059">
      <w:pPr>
        <w:spacing w:before="175" w:line="225" w:lineRule="auto"/>
        <w:ind w:left="578"/>
        <w:rPr>
          <w:rFonts w:hint="eastAsia" w:ascii="宋体" w:hAnsi="宋体" w:eastAsia="宋体" w:cs="楷体"/>
          <w:sz w:val="24"/>
          <w:szCs w:val="24"/>
        </w:rPr>
      </w:pPr>
      <w:r>
        <w:rPr>
          <w:rFonts w:ascii="宋体" w:hAnsi="宋体" w:eastAsia="宋体" w:cs="楷体"/>
          <w:spacing w:val="25"/>
          <w:sz w:val="24"/>
          <w:szCs w:val="24"/>
        </w:rPr>
        <w:t>(2)供应商须知</w:t>
      </w:r>
    </w:p>
    <w:p w14:paraId="5C1FCDD1">
      <w:pPr>
        <w:spacing w:before="174" w:line="223" w:lineRule="auto"/>
        <w:ind w:left="578"/>
        <w:rPr>
          <w:rFonts w:hint="eastAsia" w:ascii="宋体" w:hAnsi="宋体" w:eastAsia="宋体" w:cs="楷体"/>
          <w:sz w:val="24"/>
          <w:szCs w:val="24"/>
        </w:rPr>
      </w:pPr>
      <w:r>
        <w:rPr>
          <w:rFonts w:ascii="宋体" w:hAnsi="宋体" w:eastAsia="宋体" w:cs="楷体"/>
          <w:spacing w:val="23"/>
          <w:sz w:val="24"/>
          <w:szCs w:val="24"/>
        </w:rPr>
        <w:t>(</w:t>
      </w:r>
      <w:r>
        <w:rPr>
          <w:rFonts w:ascii="宋体" w:hAnsi="宋体" w:eastAsia="宋体" w:cs="楷体"/>
          <w:spacing w:val="20"/>
          <w:sz w:val="24"/>
          <w:szCs w:val="24"/>
        </w:rPr>
        <w:t>3)合同条款及格式</w:t>
      </w:r>
    </w:p>
    <w:p w14:paraId="4B27C090">
      <w:pPr>
        <w:spacing w:before="178" w:line="224" w:lineRule="auto"/>
        <w:ind w:left="578"/>
        <w:rPr>
          <w:rFonts w:hint="eastAsia" w:ascii="宋体" w:hAnsi="宋体" w:eastAsia="宋体" w:cs="楷体"/>
          <w:sz w:val="24"/>
          <w:szCs w:val="24"/>
        </w:rPr>
      </w:pPr>
      <w:r>
        <w:rPr>
          <w:rFonts w:ascii="宋体" w:hAnsi="宋体" w:eastAsia="宋体" w:cs="楷体"/>
          <w:spacing w:val="30"/>
          <w:sz w:val="24"/>
          <w:szCs w:val="24"/>
        </w:rPr>
        <w:t>(4)项目需</w:t>
      </w:r>
      <w:r>
        <w:rPr>
          <w:rFonts w:ascii="宋体" w:hAnsi="宋体" w:eastAsia="宋体" w:cs="楷体"/>
          <w:spacing w:val="29"/>
          <w:sz w:val="24"/>
          <w:szCs w:val="24"/>
        </w:rPr>
        <w:t>求</w:t>
      </w:r>
    </w:p>
    <w:p w14:paraId="4F1334E5">
      <w:pPr>
        <w:spacing w:before="175" w:line="223" w:lineRule="auto"/>
        <w:ind w:left="578"/>
        <w:rPr>
          <w:rFonts w:hint="eastAsia" w:ascii="宋体" w:hAnsi="宋体" w:eastAsia="宋体" w:cs="楷体"/>
          <w:sz w:val="24"/>
          <w:szCs w:val="24"/>
        </w:rPr>
      </w:pPr>
      <w:r>
        <w:rPr>
          <w:rFonts w:ascii="宋体" w:hAnsi="宋体" w:eastAsia="宋体" w:cs="楷体"/>
          <w:spacing w:val="30"/>
          <w:sz w:val="24"/>
          <w:szCs w:val="24"/>
        </w:rPr>
        <w:t>(</w:t>
      </w:r>
      <w:r>
        <w:rPr>
          <w:rFonts w:ascii="宋体" w:hAnsi="宋体" w:eastAsia="宋体" w:cs="楷体"/>
          <w:spacing w:val="28"/>
          <w:sz w:val="24"/>
          <w:szCs w:val="24"/>
        </w:rPr>
        <w:t>5)评审标准</w:t>
      </w:r>
    </w:p>
    <w:p w14:paraId="2EE11434">
      <w:pPr>
        <w:spacing w:before="178" w:line="227" w:lineRule="auto"/>
        <w:ind w:left="578"/>
        <w:rPr>
          <w:rFonts w:hint="eastAsia" w:ascii="宋体" w:hAnsi="宋体" w:eastAsia="宋体" w:cs="楷体"/>
          <w:sz w:val="24"/>
          <w:szCs w:val="24"/>
        </w:rPr>
      </w:pPr>
      <w:r>
        <w:rPr>
          <w:rFonts w:ascii="宋体" w:hAnsi="宋体" w:eastAsia="宋体" w:cs="楷体"/>
          <w:spacing w:val="27"/>
          <w:sz w:val="24"/>
          <w:szCs w:val="24"/>
        </w:rPr>
        <w:t>(</w:t>
      </w:r>
      <w:r>
        <w:rPr>
          <w:rFonts w:ascii="宋体" w:hAnsi="宋体" w:eastAsia="宋体" w:cs="楷体"/>
          <w:spacing w:val="22"/>
          <w:sz w:val="24"/>
          <w:szCs w:val="24"/>
        </w:rPr>
        <w:t>6)响应文件格式</w:t>
      </w:r>
    </w:p>
    <w:p w14:paraId="0BD0CEA8">
      <w:pPr>
        <w:rPr>
          <w:rFonts w:hint="eastAsia" w:ascii="宋体" w:hAnsi="宋体" w:eastAsia="宋体"/>
          <w:sz w:val="24"/>
          <w:szCs w:val="24"/>
        </w:rPr>
      </w:pPr>
    </w:p>
    <w:p w14:paraId="6494CC9C">
      <w:pPr>
        <w:spacing w:before="50" w:line="220" w:lineRule="auto"/>
        <w:ind w:left="487"/>
        <w:rPr>
          <w:rFonts w:hint="eastAsia" w:ascii="宋体" w:hAnsi="宋体" w:eastAsia="宋体" w:cs="楷体"/>
          <w:sz w:val="24"/>
          <w:szCs w:val="24"/>
        </w:rPr>
      </w:pPr>
      <w:r>
        <w:rPr>
          <w:rFonts w:ascii="宋体" w:hAnsi="宋体" w:eastAsia="宋体" w:cs="楷体"/>
          <w:spacing w:val="-2"/>
          <w:sz w:val="24"/>
          <w:szCs w:val="24"/>
        </w:rPr>
        <w:t>请仔细检查竞争</w:t>
      </w:r>
      <w:r>
        <w:rPr>
          <w:rFonts w:ascii="宋体" w:hAnsi="宋体" w:eastAsia="宋体" w:cs="楷体"/>
          <w:spacing w:val="-1"/>
          <w:sz w:val="24"/>
          <w:szCs w:val="24"/>
        </w:rPr>
        <w:t>性磋商文件是否齐全，如有缺漏请立即与代理公司联系解决。</w:t>
      </w:r>
    </w:p>
    <w:p w14:paraId="3B7A64BF">
      <w:pPr>
        <w:spacing w:before="179" w:line="223" w:lineRule="auto"/>
        <w:ind w:left="21"/>
        <w:outlineLvl w:val="2"/>
        <w:rPr>
          <w:rFonts w:hint="eastAsia" w:ascii="宋体" w:hAnsi="宋体" w:eastAsia="宋体" w:cs="楷体"/>
          <w:sz w:val="24"/>
          <w:szCs w:val="24"/>
        </w:rPr>
      </w:pPr>
      <w:r>
        <w:rPr>
          <w:rFonts w:ascii="宋体" w:hAnsi="宋体" w:eastAsia="宋体" w:cs="楷体"/>
          <w:spacing w:val="13"/>
          <w:sz w:val="24"/>
          <w:szCs w:val="24"/>
        </w:rPr>
        <w:t>(二)竞争性磋商文件的澄清及修</w:t>
      </w:r>
      <w:r>
        <w:rPr>
          <w:rFonts w:ascii="宋体" w:hAnsi="宋体" w:eastAsia="宋体" w:cs="楷体"/>
          <w:spacing w:val="11"/>
          <w:sz w:val="24"/>
          <w:szCs w:val="24"/>
        </w:rPr>
        <w:t>改</w:t>
      </w:r>
    </w:p>
    <w:p w14:paraId="6177D8B0">
      <w:pPr>
        <w:spacing w:before="179" w:line="359" w:lineRule="auto"/>
        <w:ind w:left="7" w:right="82" w:firstLine="490"/>
        <w:rPr>
          <w:rFonts w:hint="eastAsia" w:ascii="宋体" w:hAnsi="宋体" w:eastAsia="宋体" w:cs="楷体"/>
          <w:sz w:val="24"/>
          <w:szCs w:val="24"/>
        </w:rPr>
      </w:pPr>
      <w:r>
        <w:rPr>
          <w:rFonts w:ascii="宋体" w:hAnsi="宋体" w:eastAsia="宋体" w:cs="楷体"/>
          <w:spacing w:val="2"/>
          <w:sz w:val="24"/>
          <w:szCs w:val="24"/>
        </w:rPr>
        <w:t>1、任何要求对竞争性磋商</w:t>
      </w:r>
      <w:r>
        <w:rPr>
          <w:rFonts w:ascii="宋体" w:hAnsi="宋体" w:eastAsia="宋体" w:cs="楷体"/>
          <w:spacing w:val="1"/>
          <w:sz w:val="24"/>
          <w:szCs w:val="24"/>
        </w:rPr>
        <w:t>文件进行澄清的供应商，均应在提交首次响应文件截止</w:t>
      </w:r>
      <w:r>
        <w:rPr>
          <w:rFonts w:ascii="宋体" w:hAnsi="宋体" w:eastAsia="宋体" w:cs="楷体"/>
          <w:spacing w:val="-8"/>
          <w:sz w:val="24"/>
          <w:szCs w:val="24"/>
        </w:rPr>
        <w:t>时间五日前按</w:t>
      </w:r>
      <w:r>
        <w:rPr>
          <w:rFonts w:ascii="宋体" w:hAnsi="宋体" w:eastAsia="宋体" w:cs="楷体"/>
          <w:spacing w:val="-4"/>
          <w:sz w:val="24"/>
          <w:szCs w:val="24"/>
        </w:rPr>
        <w:t>竞争性磋商公告中的通讯地址，以书面形式通知代理公司。提交首次响应</w:t>
      </w:r>
      <w:r>
        <w:rPr>
          <w:rFonts w:ascii="宋体" w:hAnsi="宋体" w:eastAsia="宋体" w:cs="楷体"/>
          <w:spacing w:val="-14"/>
          <w:sz w:val="24"/>
          <w:szCs w:val="24"/>
        </w:rPr>
        <w:t>文件</w:t>
      </w:r>
      <w:r>
        <w:rPr>
          <w:rFonts w:ascii="宋体" w:hAnsi="宋体" w:eastAsia="宋体" w:cs="楷体"/>
          <w:spacing w:val="-13"/>
          <w:sz w:val="24"/>
          <w:szCs w:val="24"/>
        </w:rPr>
        <w:t>截</w:t>
      </w:r>
      <w:r>
        <w:rPr>
          <w:rFonts w:ascii="宋体" w:hAnsi="宋体" w:eastAsia="宋体" w:cs="楷体"/>
          <w:spacing w:val="-7"/>
          <w:sz w:val="24"/>
          <w:szCs w:val="24"/>
        </w:rPr>
        <w:t>止之日前，代理公司可以对已发出的磋商文件进行必要的澄清或者修改，澄清或</w:t>
      </w:r>
      <w:r>
        <w:rPr>
          <w:rFonts w:ascii="宋体" w:hAnsi="宋体" w:eastAsia="宋体" w:cs="楷体"/>
          <w:spacing w:val="8"/>
          <w:sz w:val="24"/>
          <w:szCs w:val="24"/>
        </w:rPr>
        <w:t>者修改的内容</w:t>
      </w:r>
      <w:r>
        <w:rPr>
          <w:rFonts w:ascii="宋体" w:hAnsi="宋体" w:eastAsia="宋体" w:cs="楷体"/>
          <w:spacing w:val="7"/>
          <w:sz w:val="24"/>
          <w:szCs w:val="24"/>
        </w:rPr>
        <w:t>作</w:t>
      </w:r>
      <w:r>
        <w:rPr>
          <w:rFonts w:ascii="宋体" w:hAnsi="宋体" w:eastAsia="宋体" w:cs="楷体"/>
          <w:spacing w:val="4"/>
          <w:sz w:val="24"/>
          <w:szCs w:val="24"/>
        </w:rPr>
        <w:t>为磋商文件的组成部分。澄清或者修改的内容可能影响响应文件编制</w:t>
      </w:r>
      <w:r>
        <w:rPr>
          <w:rFonts w:ascii="宋体" w:hAnsi="宋体" w:eastAsia="宋体" w:cs="楷体"/>
          <w:spacing w:val="-10"/>
          <w:sz w:val="24"/>
          <w:szCs w:val="24"/>
        </w:rPr>
        <w:t>的，代理公司将在提交首次响应文件截止时间至少 5 日前，在高邮市政府采购网上发布</w:t>
      </w:r>
      <w:r>
        <w:rPr>
          <w:rFonts w:ascii="宋体" w:hAnsi="宋体" w:eastAsia="宋体" w:cs="楷体"/>
          <w:spacing w:val="-14"/>
          <w:sz w:val="24"/>
          <w:szCs w:val="24"/>
        </w:rPr>
        <w:t>书面</w:t>
      </w:r>
      <w:r>
        <w:rPr>
          <w:rFonts w:ascii="宋体" w:hAnsi="宋体" w:eastAsia="宋体" w:cs="楷体"/>
          <w:spacing w:val="-7"/>
          <w:sz w:val="24"/>
          <w:szCs w:val="24"/>
        </w:rPr>
        <w:t>更正公告形式通知所有获取磋商文件的供应商。不足 5 日的， 代理公司应当顺延提</w:t>
      </w:r>
      <w:r>
        <w:rPr>
          <w:rFonts w:ascii="宋体" w:hAnsi="宋体" w:eastAsia="宋体" w:cs="楷体"/>
          <w:spacing w:val="-6"/>
          <w:sz w:val="24"/>
          <w:szCs w:val="24"/>
        </w:rPr>
        <w:t>交</w:t>
      </w:r>
      <w:r>
        <w:rPr>
          <w:rFonts w:ascii="宋体" w:hAnsi="宋体" w:eastAsia="宋体" w:cs="楷体"/>
          <w:spacing w:val="-3"/>
          <w:sz w:val="24"/>
          <w:szCs w:val="24"/>
        </w:rPr>
        <w:t>首次响应文件截止时间。</w:t>
      </w:r>
    </w:p>
    <w:p w14:paraId="4DC0C7F4">
      <w:pPr>
        <w:spacing w:line="360" w:lineRule="auto"/>
        <w:ind w:right="85" w:firstLine="483"/>
        <w:rPr>
          <w:rFonts w:hint="eastAsia" w:ascii="宋体" w:hAnsi="宋体" w:eastAsia="宋体" w:cs="楷体"/>
          <w:sz w:val="24"/>
          <w:szCs w:val="24"/>
        </w:rPr>
      </w:pPr>
      <w:r>
        <w:rPr>
          <w:rFonts w:ascii="宋体" w:hAnsi="宋体" w:eastAsia="宋体" w:cs="楷体"/>
          <w:spacing w:val="-2"/>
          <w:sz w:val="24"/>
          <w:szCs w:val="24"/>
        </w:rPr>
        <w:t>2、代理公司可以视采购项目的具体情况，组</w:t>
      </w:r>
      <w:r>
        <w:rPr>
          <w:rFonts w:ascii="宋体" w:hAnsi="宋体" w:eastAsia="宋体" w:cs="楷体"/>
          <w:spacing w:val="-1"/>
          <w:sz w:val="24"/>
          <w:szCs w:val="24"/>
        </w:rPr>
        <w:t>织供应商进行现场考察或召开磋商前</w:t>
      </w:r>
      <w:r>
        <w:rPr>
          <w:rFonts w:ascii="宋体" w:hAnsi="宋体" w:eastAsia="宋体" w:cs="楷体"/>
          <w:sz w:val="24"/>
          <w:szCs w:val="24"/>
        </w:rPr>
        <w:t xml:space="preserve"> </w:t>
      </w:r>
      <w:r>
        <w:rPr>
          <w:rFonts w:ascii="宋体" w:hAnsi="宋体" w:eastAsia="宋体" w:cs="楷体"/>
          <w:spacing w:val="-2"/>
          <w:sz w:val="24"/>
          <w:szCs w:val="24"/>
        </w:rPr>
        <w:t>答疑</w:t>
      </w:r>
      <w:r>
        <w:rPr>
          <w:rFonts w:ascii="宋体" w:hAnsi="宋体" w:eastAsia="宋体" w:cs="楷体"/>
          <w:spacing w:val="-1"/>
          <w:sz w:val="24"/>
          <w:szCs w:val="24"/>
        </w:rPr>
        <w:t>会，但不单独或分别组织只有一个供应商参加的现场考察和答疑会。</w:t>
      </w:r>
    </w:p>
    <w:p w14:paraId="77C3CAAE">
      <w:pPr>
        <w:spacing w:line="228" w:lineRule="auto"/>
        <w:ind w:left="2"/>
        <w:outlineLvl w:val="1"/>
        <w:rPr>
          <w:rFonts w:hint="eastAsia" w:ascii="宋体" w:hAnsi="宋体" w:eastAsia="宋体" w:cs="楷体"/>
          <w:sz w:val="24"/>
          <w:szCs w:val="24"/>
        </w:rPr>
      </w:pPr>
      <w:r>
        <w:rPr>
          <w:rFonts w:ascii="宋体" w:hAnsi="宋体" w:eastAsia="宋体" w:cs="楷体"/>
          <w:spacing w:val="1"/>
          <w:sz w:val="24"/>
          <w:szCs w:val="24"/>
          <w14:textOutline w14:w="5092" w14:cap="flat" w14:cmpd="sng" w14:algn="ctr">
            <w14:solidFill>
              <w14:srgbClr w14:val="000000"/>
            </w14:solidFill>
            <w14:prstDash w14:val="solid"/>
            <w14:miter w14:val="0"/>
          </w14:textOutline>
        </w:rPr>
        <w:t>三、响应文件的</w:t>
      </w:r>
      <w:r>
        <w:rPr>
          <w:rFonts w:ascii="宋体" w:hAnsi="宋体" w:eastAsia="宋体" w:cs="楷体"/>
          <w:sz w:val="24"/>
          <w:szCs w:val="24"/>
          <w14:textOutline w14:w="5092" w14:cap="flat" w14:cmpd="sng" w14:algn="ctr">
            <w14:solidFill>
              <w14:srgbClr w14:val="000000"/>
            </w14:solidFill>
            <w14:prstDash w14:val="solid"/>
            <w14:miter w14:val="0"/>
          </w14:textOutline>
        </w:rPr>
        <w:t>递交及编制</w:t>
      </w:r>
    </w:p>
    <w:p w14:paraId="2D437CC2">
      <w:pPr>
        <w:spacing w:before="195" w:line="359" w:lineRule="auto"/>
        <w:ind w:firstLine="475"/>
        <w:rPr>
          <w:rFonts w:hint="eastAsia" w:ascii="宋体" w:hAnsi="宋体" w:eastAsia="宋体" w:cs="楷体"/>
          <w:sz w:val="24"/>
          <w:szCs w:val="24"/>
        </w:rPr>
      </w:pPr>
      <w:r>
        <w:rPr>
          <w:rFonts w:ascii="宋体" w:hAnsi="宋体" w:eastAsia="宋体" w:cs="楷体"/>
          <w:spacing w:val="-8"/>
          <w:sz w:val="24"/>
          <w:szCs w:val="24"/>
        </w:rPr>
        <w:t>供应商应当</w:t>
      </w:r>
      <w:r>
        <w:rPr>
          <w:rFonts w:ascii="宋体" w:hAnsi="宋体" w:eastAsia="宋体" w:cs="楷体"/>
          <w:spacing w:val="-5"/>
          <w:sz w:val="24"/>
          <w:szCs w:val="24"/>
        </w:rPr>
        <w:t>在</w:t>
      </w:r>
      <w:r>
        <w:rPr>
          <w:rFonts w:ascii="宋体" w:hAnsi="宋体" w:eastAsia="宋体" w:cs="楷体"/>
          <w:spacing w:val="-4"/>
          <w:sz w:val="24"/>
          <w:szCs w:val="24"/>
        </w:rPr>
        <w:t>磋商文件要求的截止时间前，将响应文件密封送达指定地点。在截止</w:t>
      </w:r>
      <w:r>
        <w:rPr>
          <w:rFonts w:ascii="宋体" w:hAnsi="宋体" w:eastAsia="宋体" w:cs="楷体"/>
          <w:sz w:val="24"/>
          <w:szCs w:val="24"/>
        </w:rPr>
        <w:t xml:space="preserve"> </w:t>
      </w:r>
      <w:r>
        <w:rPr>
          <w:rFonts w:ascii="宋体" w:hAnsi="宋体" w:eastAsia="宋体" w:cs="楷体"/>
          <w:spacing w:val="-8"/>
          <w:sz w:val="24"/>
          <w:szCs w:val="24"/>
        </w:rPr>
        <w:t>时间后送</w:t>
      </w:r>
      <w:r>
        <w:rPr>
          <w:rFonts w:ascii="宋体" w:hAnsi="宋体" w:eastAsia="宋体" w:cs="楷体"/>
          <w:spacing w:val="-5"/>
          <w:sz w:val="24"/>
          <w:szCs w:val="24"/>
        </w:rPr>
        <w:t>达</w:t>
      </w:r>
      <w:r>
        <w:rPr>
          <w:rFonts w:ascii="宋体" w:hAnsi="宋体" w:eastAsia="宋体" w:cs="楷体"/>
          <w:spacing w:val="-4"/>
          <w:sz w:val="24"/>
          <w:szCs w:val="24"/>
        </w:rPr>
        <w:t>的响应文件为无效文件，代理公司将拒收。供应商在提交响应文件截止时间</w:t>
      </w:r>
      <w:r>
        <w:rPr>
          <w:rFonts w:ascii="宋体" w:hAnsi="宋体" w:eastAsia="宋体" w:cs="楷体"/>
          <w:sz w:val="24"/>
          <w:szCs w:val="24"/>
        </w:rPr>
        <w:t xml:space="preserve"> </w:t>
      </w:r>
      <w:r>
        <w:rPr>
          <w:rFonts w:ascii="宋体" w:hAnsi="宋体" w:eastAsia="宋体" w:cs="楷体"/>
          <w:spacing w:val="-2"/>
          <w:sz w:val="24"/>
          <w:szCs w:val="24"/>
        </w:rPr>
        <w:t>前</w:t>
      </w:r>
      <w:r>
        <w:rPr>
          <w:rFonts w:hint="eastAsia" w:ascii="宋体" w:hAnsi="宋体" w:eastAsia="宋体" w:cs="楷体"/>
          <w:spacing w:val="-2"/>
          <w:sz w:val="24"/>
          <w:szCs w:val="24"/>
        </w:rPr>
        <w:t>,</w:t>
      </w:r>
      <w:r>
        <w:rPr>
          <w:rFonts w:ascii="宋体" w:hAnsi="宋体" w:eastAsia="宋体" w:cs="楷体"/>
          <w:spacing w:val="-1"/>
          <w:sz w:val="24"/>
          <w:szCs w:val="24"/>
        </w:rPr>
        <w:t>可以对所提交的响应文件进行补充、修改或者撤回，并书面通知代理公司。补充、</w:t>
      </w:r>
      <w:r>
        <w:rPr>
          <w:rFonts w:ascii="宋体" w:hAnsi="宋体" w:eastAsia="宋体" w:cs="楷体"/>
          <w:spacing w:val="-16"/>
          <w:sz w:val="24"/>
          <w:szCs w:val="24"/>
        </w:rPr>
        <w:t>修</w:t>
      </w:r>
      <w:r>
        <w:rPr>
          <w:rFonts w:ascii="宋体" w:hAnsi="宋体" w:eastAsia="宋体" w:cs="楷体"/>
          <w:spacing w:val="-10"/>
          <w:sz w:val="24"/>
          <w:szCs w:val="24"/>
        </w:rPr>
        <w:t>改</w:t>
      </w:r>
      <w:r>
        <w:rPr>
          <w:rFonts w:ascii="宋体" w:hAnsi="宋体" w:eastAsia="宋体" w:cs="楷体"/>
          <w:spacing w:val="-8"/>
          <w:sz w:val="24"/>
          <w:szCs w:val="24"/>
        </w:rPr>
        <w:t>的内容作为响应文件的组成部分。补充、修改的内容与响应文件不一致的，以补充、</w:t>
      </w:r>
      <w:r>
        <w:rPr>
          <w:rFonts w:ascii="宋体" w:hAnsi="宋体" w:eastAsia="宋体" w:cs="楷体"/>
          <w:spacing w:val="-4"/>
          <w:sz w:val="24"/>
          <w:szCs w:val="24"/>
        </w:rPr>
        <w:t>修改的内容为准。</w:t>
      </w:r>
    </w:p>
    <w:p w14:paraId="1115E895">
      <w:pPr>
        <w:spacing w:line="359" w:lineRule="auto"/>
        <w:ind w:right="69"/>
        <w:rPr>
          <w:rFonts w:hint="eastAsia" w:ascii="宋体" w:hAnsi="宋体" w:eastAsia="宋体" w:cs="楷体"/>
          <w:sz w:val="24"/>
          <w:szCs w:val="24"/>
        </w:rPr>
      </w:pPr>
      <w:r>
        <w:rPr>
          <w:rFonts w:ascii="宋体" w:hAnsi="宋体" w:eastAsia="宋体" w:cs="楷体"/>
          <w:spacing w:val="-1"/>
          <w:sz w:val="24"/>
          <w:szCs w:val="24"/>
        </w:rPr>
        <w:t>供应商应当按照磋商文件的要求编制响应文件，并对其提交的响应文件的真实性</w:t>
      </w:r>
      <w:r>
        <w:rPr>
          <w:rFonts w:ascii="宋体" w:hAnsi="宋体" w:eastAsia="宋体" w:cs="楷体"/>
          <w:sz w:val="24"/>
          <w:szCs w:val="24"/>
        </w:rPr>
        <w:t>、</w:t>
      </w:r>
      <w:r>
        <w:rPr>
          <w:rFonts w:ascii="宋体" w:hAnsi="宋体" w:eastAsia="宋体" w:cs="楷体"/>
          <w:spacing w:val="-6"/>
          <w:sz w:val="24"/>
          <w:szCs w:val="24"/>
        </w:rPr>
        <w:t>合</w:t>
      </w:r>
      <w:r>
        <w:rPr>
          <w:rFonts w:ascii="宋体" w:hAnsi="宋体" w:eastAsia="宋体" w:cs="楷体"/>
          <w:spacing w:val="-3"/>
          <w:sz w:val="24"/>
          <w:szCs w:val="24"/>
        </w:rPr>
        <w:t>法性承担法律责任。</w:t>
      </w:r>
    </w:p>
    <w:p w14:paraId="10886842">
      <w:pPr>
        <w:spacing w:before="1" w:line="225" w:lineRule="auto"/>
        <w:ind w:left="21"/>
        <w:rPr>
          <w:rFonts w:hint="eastAsia" w:ascii="宋体" w:hAnsi="宋体" w:eastAsia="宋体" w:cs="楷体"/>
          <w:sz w:val="24"/>
          <w:szCs w:val="24"/>
        </w:rPr>
      </w:pPr>
      <w:r>
        <w:rPr>
          <w:rFonts w:ascii="宋体" w:hAnsi="宋体" w:eastAsia="宋体" w:cs="楷体"/>
          <w:spacing w:val="23"/>
          <w:sz w:val="24"/>
          <w:szCs w:val="24"/>
        </w:rPr>
        <w:t>(</w:t>
      </w:r>
      <w:r>
        <w:rPr>
          <w:rFonts w:ascii="宋体" w:hAnsi="宋体" w:eastAsia="宋体" w:cs="楷体"/>
          <w:spacing w:val="12"/>
          <w:sz w:val="24"/>
          <w:szCs w:val="24"/>
        </w:rPr>
        <w:t>一)响应文件的语言及度量衡单位</w:t>
      </w:r>
    </w:p>
    <w:p w14:paraId="5C14746E">
      <w:pPr>
        <w:spacing w:before="175" w:line="359" w:lineRule="auto"/>
        <w:ind w:left="4" w:right="85" w:firstLine="493"/>
        <w:rPr>
          <w:rFonts w:hint="eastAsia" w:ascii="宋体" w:hAnsi="宋体" w:eastAsia="宋体" w:cs="楷体"/>
          <w:sz w:val="24"/>
          <w:szCs w:val="24"/>
        </w:rPr>
      </w:pPr>
      <w:r>
        <w:rPr>
          <w:rFonts w:ascii="宋体" w:hAnsi="宋体" w:eastAsia="宋体" w:cs="楷体"/>
          <w:spacing w:val="2"/>
          <w:sz w:val="24"/>
          <w:szCs w:val="24"/>
        </w:rPr>
        <w:t>1、供应商提交的响应文件</w:t>
      </w:r>
      <w:r>
        <w:rPr>
          <w:rFonts w:ascii="宋体" w:hAnsi="宋体" w:eastAsia="宋体" w:cs="楷体"/>
          <w:spacing w:val="1"/>
          <w:sz w:val="24"/>
          <w:szCs w:val="24"/>
        </w:rPr>
        <w:t>以及供应商与代理公司就有关磋商的所有来往通知、函</w:t>
      </w:r>
      <w:r>
        <w:rPr>
          <w:rFonts w:ascii="宋体" w:hAnsi="宋体" w:eastAsia="宋体" w:cs="楷体"/>
          <w:spacing w:val="-1"/>
          <w:sz w:val="24"/>
          <w:szCs w:val="24"/>
        </w:rPr>
        <w:t>件和文件均应使用简</w:t>
      </w:r>
      <w:r>
        <w:rPr>
          <w:rFonts w:ascii="宋体" w:hAnsi="宋体" w:eastAsia="宋体" w:cs="楷体"/>
          <w:sz w:val="24"/>
          <w:szCs w:val="24"/>
        </w:rPr>
        <w:t>体中文。</w:t>
      </w:r>
    </w:p>
    <w:p w14:paraId="17C3929B">
      <w:pPr>
        <w:spacing w:line="359" w:lineRule="auto"/>
        <w:ind w:left="4" w:right="85" w:firstLine="479"/>
        <w:rPr>
          <w:rFonts w:hint="eastAsia" w:ascii="宋体" w:hAnsi="宋体" w:eastAsia="宋体" w:cs="楷体"/>
          <w:sz w:val="24"/>
          <w:szCs w:val="24"/>
        </w:rPr>
      </w:pPr>
      <w:r>
        <w:rPr>
          <w:rFonts w:ascii="宋体" w:hAnsi="宋体" w:eastAsia="宋体" w:cs="楷体"/>
          <w:spacing w:val="2"/>
          <w:sz w:val="24"/>
          <w:szCs w:val="24"/>
        </w:rPr>
        <w:t>2、除技术性能另有规定外，响应文件所使用的度量衡单位</w:t>
      </w:r>
      <w:r>
        <w:rPr>
          <w:rFonts w:ascii="宋体" w:hAnsi="宋体" w:eastAsia="宋体" w:cs="楷体"/>
          <w:spacing w:val="1"/>
          <w:sz w:val="24"/>
          <w:szCs w:val="24"/>
        </w:rPr>
        <w:t>，均须采用国家法定计</w:t>
      </w:r>
      <w:r>
        <w:rPr>
          <w:rFonts w:ascii="宋体" w:hAnsi="宋体" w:eastAsia="宋体" w:cs="楷体"/>
          <w:spacing w:val="-9"/>
          <w:sz w:val="24"/>
          <w:szCs w:val="24"/>
        </w:rPr>
        <w:t>量</w:t>
      </w:r>
      <w:r>
        <w:rPr>
          <w:rFonts w:ascii="宋体" w:hAnsi="宋体" w:eastAsia="宋体" w:cs="楷体"/>
          <w:spacing w:val="-7"/>
          <w:sz w:val="24"/>
          <w:szCs w:val="24"/>
        </w:rPr>
        <w:t>单位。</w:t>
      </w:r>
    </w:p>
    <w:p w14:paraId="44DBF456">
      <w:pPr>
        <w:spacing w:before="1" w:line="227" w:lineRule="auto"/>
        <w:ind w:left="21"/>
        <w:outlineLvl w:val="2"/>
        <w:rPr>
          <w:rFonts w:hint="eastAsia" w:ascii="宋体" w:hAnsi="宋体" w:eastAsia="宋体" w:cs="楷体"/>
          <w:sz w:val="24"/>
          <w:szCs w:val="24"/>
        </w:rPr>
      </w:pPr>
      <w:r>
        <w:rPr>
          <w:rFonts w:ascii="宋体" w:hAnsi="宋体" w:eastAsia="宋体" w:cs="楷体"/>
          <w:spacing w:val="23"/>
          <w:sz w:val="24"/>
          <w:szCs w:val="24"/>
        </w:rPr>
        <w:t>(</w:t>
      </w:r>
      <w:r>
        <w:rPr>
          <w:rFonts w:ascii="宋体" w:hAnsi="宋体" w:eastAsia="宋体" w:cs="楷体"/>
          <w:spacing w:val="22"/>
          <w:sz w:val="24"/>
          <w:szCs w:val="24"/>
        </w:rPr>
        <w:t>二)响应文件构成</w:t>
      </w:r>
    </w:p>
    <w:p w14:paraId="453971A4">
      <w:pPr>
        <w:spacing w:line="359" w:lineRule="auto"/>
        <w:ind w:left="4" w:right="85" w:firstLine="479"/>
        <w:rPr>
          <w:rFonts w:hint="eastAsia" w:ascii="宋体" w:hAnsi="宋体" w:eastAsia="宋体" w:cs="楷体"/>
          <w:spacing w:val="2"/>
          <w:sz w:val="24"/>
          <w:szCs w:val="24"/>
        </w:rPr>
      </w:pPr>
      <w:r>
        <w:rPr>
          <w:rFonts w:ascii="宋体" w:hAnsi="宋体" w:eastAsia="宋体" w:cs="楷体"/>
          <w:spacing w:val="2"/>
          <w:sz w:val="24"/>
          <w:szCs w:val="24"/>
        </w:rPr>
        <w:t>磋商</w:t>
      </w:r>
      <w:r>
        <w:rPr>
          <w:rFonts w:hint="eastAsia" w:ascii="宋体" w:hAnsi="宋体" w:eastAsia="宋体" w:cs="楷体"/>
          <w:spacing w:val="2"/>
          <w:sz w:val="24"/>
          <w:szCs w:val="24"/>
        </w:rPr>
        <w:t>响应</w:t>
      </w:r>
      <w:r>
        <w:rPr>
          <w:rFonts w:ascii="宋体" w:hAnsi="宋体" w:eastAsia="宋体" w:cs="楷体"/>
          <w:spacing w:val="2"/>
          <w:sz w:val="24"/>
          <w:szCs w:val="24"/>
        </w:rPr>
        <w:t>文件由以下部分组成</w:t>
      </w:r>
    </w:p>
    <w:p w14:paraId="47C977B8">
      <w:pPr>
        <w:spacing w:line="359" w:lineRule="auto"/>
        <w:ind w:left="4" w:right="85" w:firstLine="479"/>
        <w:rPr>
          <w:rFonts w:hint="eastAsia" w:ascii="宋体" w:hAnsi="宋体" w:eastAsia="宋体" w:cs="楷体"/>
          <w:spacing w:val="2"/>
          <w:sz w:val="24"/>
          <w:szCs w:val="24"/>
        </w:rPr>
      </w:pPr>
      <w:r>
        <w:rPr>
          <w:rFonts w:ascii="宋体" w:hAnsi="宋体" w:eastAsia="宋体" w:cs="楷体"/>
          <w:spacing w:val="2"/>
          <w:sz w:val="24"/>
          <w:szCs w:val="24"/>
        </w:rPr>
        <w:t>（1）资格审查响应对照表</w:t>
      </w:r>
    </w:p>
    <w:p w14:paraId="1702B134">
      <w:pPr>
        <w:spacing w:line="359" w:lineRule="auto"/>
        <w:ind w:left="4" w:right="85" w:firstLine="479"/>
        <w:rPr>
          <w:rFonts w:hint="eastAsia" w:ascii="宋体" w:hAnsi="宋体" w:eastAsia="宋体" w:cs="楷体"/>
          <w:spacing w:val="2"/>
          <w:sz w:val="24"/>
          <w:szCs w:val="24"/>
        </w:rPr>
      </w:pPr>
      <w:r>
        <w:rPr>
          <w:rFonts w:ascii="宋体" w:hAnsi="宋体" w:eastAsia="宋体" w:cs="楷体"/>
          <w:spacing w:val="2"/>
          <w:sz w:val="24"/>
          <w:szCs w:val="24"/>
        </w:rPr>
        <w:t>（2）符合性审查响应对照表</w:t>
      </w:r>
    </w:p>
    <w:p w14:paraId="5D54C5D2">
      <w:pPr>
        <w:spacing w:line="359" w:lineRule="auto"/>
        <w:ind w:left="4" w:right="85" w:firstLine="479"/>
        <w:rPr>
          <w:rFonts w:hint="eastAsia" w:ascii="宋体" w:hAnsi="宋体" w:eastAsia="宋体" w:cs="楷体"/>
          <w:spacing w:val="2"/>
          <w:sz w:val="24"/>
          <w:szCs w:val="24"/>
        </w:rPr>
      </w:pPr>
      <w:r>
        <w:rPr>
          <w:rFonts w:ascii="宋体" w:hAnsi="宋体" w:eastAsia="宋体" w:cs="楷体"/>
          <w:spacing w:val="2"/>
          <w:sz w:val="24"/>
          <w:szCs w:val="24"/>
        </w:rPr>
        <w:t>（3）非实质性响应对照表</w:t>
      </w:r>
    </w:p>
    <w:p w14:paraId="1835F065">
      <w:pPr>
        <w:spacing w:line="359" w:lineRule="auto"/>
        <w:ind w:left="4" w:right="85" w:firstLine="479"/>
        <w:rPr>
          <w:rFonts w:hint="eastAsia" w:ascii="宋体" w:hAnsi="宋体" w:eastAsia="宋体" w:cs="楷体"/>
          <w:spacing w:val="2"/>
          <w:sz w:val="24"/>
          <w:szCs w:val="24"/>
        </w:rPr>
      </w:pPr>
      <w:r>
        <w:rPr>
          <w:rFonts w:ascii="宋体" w:hAnsi="宋体" w:eastAsia="宋体" w:cs="楷体"/>
          <w:spacing w:val="2"/>
          <w:sz w:val="24"/>
          <w:szCs w:val="24"/>
        </w:rPr>
        <w:t>（4）磋商响应报价表</w:t>
      </w:r>
    </w:p>
    <w:p w14:paraId="685403C4">
      <w:pPr>
        <w:spacing w:line="359" w:lineRule="auto"/>
        <w:ind w:left="4" w:right="85" w:firstLine="479"/>
        <w:rPr>
          <w:rFonts w:hint="eastAsia" w:ascii="宋体" w:hAnsi="宋体" w:eastAsia="宋体" w:cs="楷体"/>
          <w:spacing w:val="2"/>
          <w:sz w:val="24"/>
          <w:szCs w:val="24"/>
        </w:rPr>
      </w:pPr>
      <w:r>
        <w:rPr>
          <w:rFonts w:ascii="宋体" w:hAnsi="宋体" w:eastAsia="宋体" w:cs="楷体"/>
          <w:spacing w:val="2"/>
          <w:sz w:val="24"/>
          <w:szCs w:val="24"/>
        </w:rPr>
        <w:t>（5）分项报价表</w:t>
      </w:r>
    </w:p>
    <w:p w14:paraId="7A21756E">
      <w:pPr>
        <w:spacing w:line="359" w:lineRule="auto"/>
        <w:ind w:left="4" w:right="85" w:firstLine="479"/>
        <w:rPr>
          <w:rFonts w:hint="eastAsia" w:ascii="宋体" w:hAnsi="宋体" w:eastAsia="宋体" w:cs="楷体"/>
          <w:spacing w:val="2"/>
          <w:sz w:val="24"/>
          <w:szCs w:val="24"/>
        </w:rPr>
      </w:pPr>
      <w:r>
        <w:rPr>
          <w:rFonts w:ascii="宋体" w:hAnsi="宋体" w:eastAsia="宋体" w:cs="楷体"/>
          <w:spacing w:val="2"/>
          <w:sz w:val="24"/>
          <w:szCs w:val="24"/>
        </w:rPr>
        <w:t>（6）技术参数响应及偏离表</w:t>
      </w:r>
    </w:p>
    <w:p w14:paraId="70A2E722">
      <w:pPr>
        <w:spacing w:line="359" w:lineRule="auto"/>
        <w:ind w:left="4" w:right="85" w:firstLine="479"/>
        <w:rPr>
          <w:rFonts w:hint="eastAsia" w:ascii="宋体" w:hAnsi="宋体" w:eastAsia="宋体" w:cs="楷体"/>
          <w:spacing w:val="2"/>
          <w:sz w:val="24"/>
          <w:szCs w:val="24"/>
        </w:rPr>
      </w:pPr>
      <w:r>
        <w:rPr>
          <w:rFonts w:ascii="宋体" w:hAnsi="宋体" w:eastAsia="宋体" w:cs="楷体"/>
          <w:spacing w:val="2"/>
          <w:sz w:val="24"/>
          <w:szCs w:val="24"/>
        </w:rPr>
        <w:t>（7）商务条款响应及偏离表</w:t>
      </w:r>
    </w:p>
    <w:p w14:paraId="3489EC07">
      <w:pPr>
        <w:spacing w:line="359" w:lineRule="auto"/>
        <w:ind w:left="4" w:right="85" w:firstLine="479"/>
        <w:rPr>
          <w:rFonts w:hint="eastAsia" w:ascii="宋体" w:hAnsi="宋体" w:eastAsia="宋体" w:cs="楷体"/>
          <w:spacing w:val="2"/>
          <w:sz w:val="24"/>
          <w:szCs w:val="24"/>
        </w:rPr>
      </w:pPr>
      <w:r>
        <w:rPr>
          <w:rFonts w:ascii="宋体" w:hAnsi="宋体" w:eastAsia="宋体" w:cs="楷体"/>
          <w:spacing w:val="2"/>
          <w:sz w:val="24"/>
          <w:szCs w:val="24"/>
        </w:rPr>
        <w:t>（8）其他（供应商认为有必要提供的声明和文件，如有自拟并自行添加。</w:t>
      </w:r>
    </w:p>
    <w:p w14:paraId="2A3098F1">
      <w:pPr>
        <w:spacing w:before="175" w:line="359" w:lineRule="auto"/>
        <w:ind w:right="85" w:firstLine="478"/>
        <w:rPr>
          <w:rFonts w:hint="eastAsia" w:ascii="宋体" w:hAnsi="宋体" w:eastAsia="宋体" w:cs="楷体"/>
          <w:sz w:val="24"/>
          <w:szCs w:val="24"/>
        </w:rPr>
      </w:pPr>
      <w:r>
        <w:rPr>
          <w:rFonts w:ascii="宋体" w:hAnsi="宋体" w:eastAsia="宋体" w:cs="楷体"/>
          <w:spacing w:val="-1"/>
          <w:sz w:val="24"/>
          <w:szCs w:val="24"/>
        </w:rPr>
        <w:t>供应商应当根据采购文件要求编制响应文件，响应文件应对采购文件提出的要求和条件作出响应，并在相应的响应文件中逐条标明满足与否。</w:t>
      </w:r>
    </w:p>
    <w:p w14:paraId="25682B92">
      <w:pPr>
        <w:spacing w:before="142" w:line="225" w:lineRule="auto"/>
        <w:ind w:left="21"/>
        <w:outlineLvl w:val="2"/>
        <w:rPr>
          <w:rFonts w:hint="eastAsia" w:ascii="宋体" w:hAnsi="宋体" w:eastAsia="宋体" w:cs="楷体"/>
          <w:sz w:val="24"/>
          <w:szCs w:val="24"/>
        </w:rPr>
      </w:pPr>
      <w:r>
        <w:rPr>
          <w:rFonts w:ascii="宋体" w:hAnsi="宋体" w:eastAsia="宋体" w:cs="楷体"/>
          <w:spacing w:val="12"/>
          <w:sz w:val="24"/>
          <w:szCs w:val="24"/>
        </w:rPr>
        <w:t>(</w:t>
      </w:r>
      <w:r>
        <w:rPr>
          <w:rFonts w:ascii="宋体" w:hAnsi="宋体" w:eastAsia="宋体" w:cs="楷体"/>
          <w:spacing w:val="8"/>
          <w:sz w:val="24"/>
          <w:szCs w:val="24"/>
        </w:rPr>
        <w:t>三)证明供应商资格及符合竞争性磋商文件规定的文件</w:t>
      </w:r>
    </w:p>
    <w:p w14:paraId="285C4799">
      <w:pPr>
        <w:spacing w:before="173" w:line="326" w:lineRule="exact"/>
        <w:ind w:left="497"/>
        <w:rPr>
          <w:rFonts w:hint="eastAsia" w:ascii="宋体" w:hAnsi="宋体" w:eastAsia="宋体" w:cs="楷体"/>
          <w:sz w:val="24"/>
          <w:szCs w:val="24"/>
        </w:rPr>
      </w:pPr>
      <w:r>
        <w:rPr>
          <w:rFonts w:ascii="宋体" w:hAnsi="宋体" w:eastAsia="宋体" w:cs="楷体"/>
          <w:spacing w:val="-2"/>
          <w:position w:val="1"/>
          <w:sz w:val="24"/>
          <w:szCs w:val="24"/>
        </w:rPr>
        <w:t>1、供应商应按要求提交资格证明文件及</w:t>
      </w:r>
      <w:r>
        <w:rPr>
          <w:rFonts w:ascii="宋体" w:hAnsi="宋体" w:eastAsia="宋体" w:cs="楷体"/>
          <w:spacing w:val="-1"/>
          <w:position w:val="1"/>
          <w:sz w:val="24"/>
          <w:szCs w:val="24"/>
        </w:rPr>
        <w:t>符合竞争性磋商文件规定的文件。</w:t>
      </w:r>
    </w:p>
    <w:p w14:paraId="77337DF6">
      <w:pPr>
        <w:spacing w:before="143" w:line="220" w:lineRule="auto"/>
        <w:ind w:left="483"/>
        <w:rPr>
          <w:rFonts w:hint="eastAsia" w:ascii="宋体" w:hAnsi="宋体" w:eastAsia="宋体" w:cs="楷体"/>
          <w:sz w:val="24"/>
          <w:szCs w:val="24"/>
        </w:rPr>
      </w:pPr>
      <w:r>
        <w:rPr>
          <w:rFonts w:ascii="宋体" w:hAnsi="宋体" w:eastAsia="宋体" w:cs="楷体"/>
          <w:spacing w:val="2"/>
          <w:sz w:val="24"/>
          <w:szCs w:val="24"/>
        </w:rPr>
        <w:t>2、供应商除必须具有履行合同所需提供的货物以及服务的</w:t>
      </w:r>
      <w:r>
        <w:rPr>
          <w:rFonts w:ascii="宋体" w:hAnsi="宋体" w:eastAsia="宋体" w:cs="楷体"/>
          <w:spacing w:val="1"/>
          <w:sz w:val="24"/>
          <w:szCs w:val="24"/>
        </w:rPr>
        <w:t>能力外，还必须具备相</w:t>
      </w:r>
    </w:p>
    <w:p w14:paraId="0D744E37">
      <w:pPr>
        <w:spacing w:before="50" w:line="225" w:lineRule="auto"/>
        <w:rPr>
          <w:rFonts w:hint="eastAsia" w:ascii="宋体" w:hAnsi="宋体" w:eastAsia="宋体" w:cs="楷体"/>
          <w:sz w:val="24"/>
          <w:szCs w:val="24"/>
        </w:rPr>
      </w:pPr>
      <w:r>
        <w:rPr>
          <w:rFonts w:ascii="宋体" w:hAnsi="宋体" w:eastAsia="宋体" w:cs="楷体"/>
          <w:spacing w:val="-4"/>
          <w:sz w:val="24"/>
          <w:szCs w:val="24"/>
        </w:rPr>
        <w:t>应的财务</w:t>
      </w:r>
      <w:r>
        <w:rPr>
          <w:rFonts w:ascii="宋体" w:hAnsi="宋体" w:eastAsia="宋体" w:cs="楷体"/>
          <w:spacing w:val="-2"/>
          <w:sz w:val="24"/>
          <w:szCs w:val="24"/>
        </w:rPr>
        <w:t>、技术方面的能力。</w:t>
      </w:r>
    </w:p>
    <w:p w14:paraId="41E95398">
      <w:pPr>
        <w:spacing w:before="173" w:line="227" w:lineRule="auto"/>
        <w:ind w:left="20"/>
        <w:outlineLvl w:val="2"/>
        <w:rPr>
          <w:rFonts w:hint="eastAsia" w:ascii="宋体" w:hAnsi="宋体" w:eastAsia="宋体" w:cs="楷体"/>
          <w:sz w:val="24"/>
          <w:szCs w:val="24"/>
        </w:rPr>
      </w:pPr>
      <w:r>
        <w:rPr>
          <w:rFonts w:ascii="宋体" w:hAnsi="宋体" w:eastAsia="宋体" w:cs="楷体"/>
          <w:spacing w:val="18"/>
          <w:sz w:val="24"/>
          <w:szCs w:val="24"/>
        </w:rPr>
        <w:t>(</w:t>
      </w:r>
      <w:r>
        <w:rPr>
          <w:rFonts w:ascii="宋体" w:hAnsi="宋体" w:eastAsia="宋体" w:cs="楷体"/>
          <w:spacing w:val="10"/>
          <w:sz w:val="24"/>
          <w:szCs w:val="24"/>
        </w:rPr>
        <w:t>四</w:t>
      </w:r>
      <w:r>
        <w:rPr>
          <w:rFonts w:ascii="宋体" w:hAnsi="宋体" w:eastAsia="宋体" w:cs="楷体"/>
          <w:spacing w:val="9"/>
          <w:sz w:val="24"/>
          <w:szCs w:val="24"/>
        </w:rPr>
        <w:t>)配置与分项报价表、分项明细报价一览表</w:t>
      </w:r>
    </w:p>
    <w:p w14:paraId="2F38D03A">
      <w:pPr>
        <w:spacing w:before="172" w:line="359" w:lineRule="auto"/>
        <w:ind w:left="30" w:right="80" w:firstLine="466"/>
        <w:rPr>
          <w:rFonts w:hint="eastAsia" w:ascii="宋体" w:hAnsi="宋体" w:eastAsia="宋体" w:cs="楷体"/>
          <w:sz w:val="24"/>
          <w:szCs w:val="24"/>
        </w:rPr>
      </w:pPr>
      <w:r>
        <w:rPr>
          <w:rFonts w:ascii="宋体" w:hAnsi="宋体" w:eastAsia="宋体" w:cs="楷体"/>
          <w:spacing w:val="2"/>
          <w:sz w:val="24"/>
          <w:szCs w:val="24"/>
        </w:rPr>
        <w:t>1、供应商应按照竞争性磋</w:t>
      </w:r>
      <w:r>
        <w:rPr>
          <w:rFonts w:ascii="宋体" w:hAnsi="宋体" w:eastAsia="宋体" w:cs="楷体"/>
          <w:spacing w:val="1"/>
          <w:sz w:val="24"/>
          <w:szCs w:val="24"/>
        </w:rPr>
        <w:t>商文件规定格式填报报价、分项明细报价一览表。每项</w:t>
      </w:r>
      <w:r>
        <w:rPr>
          <w:rFonts w:ascii="宋体" w:hAnsi="宋体" w:eastAsia="宋体" w:cs="楷体"/>
          <w:sz w:val="24"/>
          <w:szCs w:val="24"/>
        </w:rPr>
        <w:t xml:space="preserve"> </w:t>
      </w:r>
      <w:r>
        <w:rPr>
          <w:rFonts w:ascii="宋体" w:hAnsi="宋体" w:eastAsia="宋体" w:cs="楷体"/>
          <w:spacing w:val="-4"/>
          <w:sz w:val="24"/>
          <w:szCs w:val="24"/>
        </w:rPr>
        <w:t>费用和总</w:t>
      </w:r>
      <w:r>
        <w:rPr>
          <w:rFonts w:ascii="宋体" w:hAnsi="宋体" w:eastAsia="宋体" w:cs="楷体"/>
          <w:spacing w:val="-2"/>
          <w:sz w:val="24"/>
          <w:szCs w:val="24"/>
        </w:rPr>
        <w:t>价只允许有一个报价，任何有选择的报价将不予接受。</w:t>
      </w:r>
    </w:p>
    <w:p w14:paraId="31990B07">
      <w:pPr>
        <w:spacing w:line="220" w:lineRule="auto"/>
        <w:ind w:left="482"/>
        <w:rPr>
          <w:rFonts w:hint="eastAsia" w:ascii="宋体" w:hAnsi="宋体" w:eastAsia="宋体" w:cs="楷体"/>
          <w:sz w:val="24"/>
          <w:szCs w:val="24"/>
        </w:rPr>
      </w:pPr>
      <w:r>
        <w:rPr>
          <w:rFonts w:ascii="宋体" w:hAnsi="宋体" w:eastAsia="宋体" w:cs="楷体"/>
          <w:spacing w:val="-1"/>
          <w:sz w:val="24"/>
          <w:szCs w:val="24"/>
        </w:rPr>
        <w:t>2、采购人需求的</w:t>
      </w:r>
      <w:r>
        <w:rPr>
          <w:rFonts w:ascii="宋体" w:hAnsi="宋体" w:eastAsia="宋体" w:cs="楷体"/>
          <w:sz w:val="24"/>
          <w:szCs w:val="24"/>
        </w:rPr>
        <w:t>货物和服务的供应、安装，调试及有关技术服务等。</w:t>
      </w:r>
    </w:p>
    <w:p w14:paraId="5748C9BB">
      <w:pPr>
        <w:spacing w:before="179" w:line="225" w:lineRule="auto"/>
        <w:ind w:left="484"/>
        <w:rPr>
          <w:rFonts w:hint="eastAsia" w:ascii="宋体" w:hAnsi="宋体" w:eastAsia="宋体" w:cs="楷体"/>
          <w:sz w:val="24"/>
          <w:szCs w:val="24"/>
        </w:rPr>
      </w:pPr>
      <w:r>
        <w:rPr>
          <w:rFonts w:ascii="宋体" w:hAnsi="宋体" w:eastAsia="宋体" w:cs="楷体"/>
          <w:spacing w:val="-2"/>
          <w:sz w:val="24"/>
          <w:szCs w:val="24"/>
        </w:rPr>
        <w:t>3、有关费用处理</w:t>
      </w:r>
    </w:p>
    <w:p w14:paraId="1E7001FF">
      <w:pPr>
        <w:spacing w:before="175" w:line="359" w:lineRule="auto"/>
        <w:ind w:right="77" w:firstLine="489"/>
        <w:rPr>
          <w:rFonts w:hint="eastAsia" w:ascii="宋体" w:hAnsi="宋体" w:eastAsia="宋体" w:cs="楷体"/>
          <w:sz w:val="24"/>
          <w:szCs w:val="24"/>
        </w:rPr>
      </w:pPr>
      <w:r>
        <w:rPr>
          <w:rFonts w:ascii="宋体" w:hAnsi="宋体" w:eastAsia="宋体" w:cs="楷体"/>
          <w:spacing w:val="-6"/>
          <w:sz w:val="24"/>
          <w:szCs w:val="24"/>
        </w:rPr>
        <w:t>竞</w:t>
      </w:r>
      <w:r>
        <w:rPr>
          <w:rFonts w:ascii="宋体" w:hAnsi="宋体" w:eastAsia="宋体" w:cs="楷体"/>
          <w:spacing w:val="-5"/>
          <w:sz w:val="24"/>
          <w:szCs w:val="24"/>
        </w:rPr>
        <w:t>争性磋商报价采用总承包方式，因此供应商的报价应包括评估费、专家</w:t>
      </w:r>
      <w:r>
        <w:rPr>
          <w:rFonts w:ascii="宋体" w:hAnsi="宋体" w:eastAsia="宋体" w:cs="楷体"/>
          <w:spacing w:val="-2"/>
          <w:sz w:val="24"/>
          <w:szCs w:val="24"/>
        </w:rPr>
        <w:t xml:space="preserve">论证等交付招标人使用前的一切费用 </w:t>
      </w:r>
      <w:r>
        <w:rPr>
          <w:rFonts w:ascii="宋体" w:hAnsi="宋体" w:eastAsia="宋体" w:cs="楷体"/>
          <w:spacing w:val="-1"/>
          <w:sz w:val="24"/>
          <w:szCs w:val="24"/>
        </w:rPr>
        <w:t>.所提供服务的材料费、人员费用、设备费用、管</w:t>
      </w:r>
      <w:r>
        <w:rPr>
          <w:rFonts w:ascii="宋体" w:hAnsi="宋体" w:eastAsia="宋体" w:cs="楷体"/>
          <w:spacing w:val="-8"/>
          <w:sz w:val="24"/>
          <w:szCs w:val="24"/>
        </w:rPr>
        <w:t>理费用、</w:t>
      </w:r>
      <w:r>
        <w:rPr>
          <w:rFonts w:ascii="宋体" w:hAnsi="宋体" w:eastAsia="宋体" w:cs="楷体"/>
          <w:spacing w:val="-6"/>
          <w:sz w:val="24"/>
          <w:szCs w:val="24"/>
        </w:rPr>
        <w:t>税</w:t>
      </w:r>
      <w:r>
        <w:rPr>
          <w:rFonts w:ascii="宋体" w:hAnsi="宋体" w:eastAsia="宋体" w:cs="楷体"/>
          <w:spacing w:val="-4"/>
          <w:sz w:val="24"/>
          <w:szCs w:val="24"/>
        </w:rPr>
        <w:t>费及其他有关的为完成本项目发生的所有费用，竞争性磋商文件中另有规定</w:t>
      </w:r>
      <w:r>
        <w:rPr>
          <w:rFonts w:ascii="宋体" w:hAnsi="宋体" w:eastAsia="宋体" w:cs="楷体"/>
          <w:spacing w:val="-7"/>
          <w:sz w:val="24"/>
          <w:szCs w:val="24"/>
        </w:rPr>
        <w:t>的除外</w:t>
      </w:r>
      <w:r>
        <w:rPr>
          <w:rFonts w:hint="eastAsia" w:ascii="宋体" w:hAnsi="宋体" w:eastAsia="宋体" w:cs="楷体"/>
          <w:spacing w:val="-7"/>
          <w:sz w:val="24"/>
          <w:szCs w:val="24"/>
        </w:rPr>
        <w:t>。</w:t>
      </w:r>
    </w:p>
    <w:p w14:paraId="4A095F2A">
      <w:pPr>
        <w:spacing w:before="1" w:line="225" w:lineRule="auto"/>
        <w:ind w:left="20"/>
        <w:rPr>
          <w:rFonts w:hint="eastAsia" w:ascii="宋体" w:hAnsi="宋体" w:eastAsia="宋体" w:cs="楷体"/>
          <w:sz w:val="24"/>
          <w:szCs w:val="24"/>
        </w:rPr>
      </w:pPr>
      <w:r>
        <w:rPr>
          <w:rFonts w:ascii="宋体" w:hAnsi="宋体" w:eastAsia="宋体" w:cs="楷体"/>
          <w:spacing w:val="23"/>
          <w:sz w:val="24"/>
          <w:szCs w:val="24"/>
        </w:rPr>
        <w:t>(五)其它费用处理</w:t>
      </w:r>
    </w:p>
    <w:p w14:paraId="6494ABB1">
      <w:pPr>
        <w:spacing w:before="175" w:line="220" w:lineRule="auto"/>
        <w:ind w:left="490"/>
        <w:rPr>
          <w:rFonts w:hint="eastAsia" w:ascii="宋体" w:hAnsi="宋体" w:eastAsia="宋体" w:cs="楷体"/>
          <w:sz w:val="24"/>
          <w:szCs w:val="24"/>
        </w:rPr>
      </w:pPr>
      <w:r>
        <w:rPr>
          <w:rFonts w:ascii="宋体" w:hAnsi="宋体" w:eastAsia="宋体" w:cs="楷体"/>
          <w:spacing w:val="-2"/>
          <w:sz w:val="24"/>
          <w:szCs w:val="24"/>
        </w:rPr>
        <w:t>竞争性磋商文件未列明，而供应商认</w:t>
      </w:r>
      <w:r>
        <w:rPr>
          <w:rFonts w:ascii="宋体" w:hAnsi="宋体" w:eastAsia="宋体" w:cs="楷体"/>
          <w:spacing w:val="-1"/>
          <w:sz w:val="24"/>
          <w:szCs w:val="24"/>
        </w:rPr>
        <w:t>为必需的费用也需列入报价。</w:t>
      </w:r>
    </w:p>
    <w:p w14:paraId="368B928C">
      <w:pPr>
        <w:spacing w:before="179" w:line="225" w:lineRule="auto"/>
        <w:ind w:left="20"/>
        <w:outlineLvl w:val="2"/>
        <w:rPr>
          <w:rFonts w:hint="eastAsia" w:ascii="宋体" w:hAnsi="宋体" w:eastAsia="宋体" w:cs="楷体"/>
          <w:sz w:val="24"/>
          <w:szCs w:val="24"/>
        </w:rPr>
      </w:pPr>
      <w:r>
        <w:rPr>
          <w:rFonts w:ascii="宋体" w:hAnsi="宋体" w:eastAsia="宋体" w:cs="楷体"/>
          <w:spacing w:val="22"/>
          <w:sz w:val="24"/>
          <w:szCs w:val="24"/>
        </w:rPr>
        <w:t>(</w:t>
      </w:r>
      <w:r>
        <w:rPr>
          <w:rFonts w:ascii="宋体" w:hAnsi="宋体" w:eastAsia="宋体" w:cs="楷体"/>
          <w:spacing w:val="19"/>
          <w:sz w:val="24"/>
          <w:szCs w:val="24"/>
        </w:rPr>
        <w:t>六)响应文件货币</w:t>
      </w:r>
    </w:p>
    <w:p w14:paraId="2381D842">
      <w:pPr>
        <w:spacing w:before="176" w:line="359" w:lineRule="auto"/>
        <w:ind w:left="2" w:right="81" w:firstLine="487"/>
        <w:rPr>
          <w:rFonts w:hint="eastAsia" w:ascii="宋体" w:hAnsi="宋体" w:eastAsia="宋体" w:cs="楷体"/>
          <w:sz w:val="24"/>
          <w:szCs w:val="24"/>
        </w:rPr>
      </w:pPr>
      <w:r>
        <w:rPr>
          <w:rFonts w:ascii="宋体" w:hAnsi="宋体" w:eastAsia="宋体" w:cs="楷体"/>
          <w:spacing w:val="-2"/>
          <w:sz w:val="24"/>
          <w:szCs w:val="24"/>
        </w:rPr>
        <w:t>响应文件中的货物单价和总价无特殊规定的采用人民币报价，以万元为单位</w:t>
      </w:r>
      <w:r>
        <w:rPr>
          <w:rFonts w:ascii="宋体" w:hAnsi="宋体" w:eastAsia="宋体" w:cs="楷体"/>
          <w:spacing w:val="-1"/>
          <w:sz w:val="24"/>
          <w:szCs w:val="24"/>
        </w:rPr>
        <w:t>标</w:t>
      </w:r>
      <w:r>
        <w:rPr>
          <w:rFonts w:ascii="宋体" w:hAnsi="宋体" w:eastAsia="宋体" w:cs="楷体"/>
          <w:sz w:val="24"/>
          <w:szCs w:val="24"/>
        </w:rPr>
        <w:t>注，</w:t>
      </w:r>
      <w:r>
        <w:rPr>
          <w:rFonts w:ascii="宋体" w:hAnsi="宋体" w:eastAsia="宋体" w:cs="楷体"/>
          <w:spacing w:val="-2"/>
          <w:sz w:val="24"/>
          <w:szCs w:val="24"/>
        </w:rPr>
        <w:t>精确到小数点后</w:t>
      </w:r>
      <w:r>
        <w:rPr>
          <w:rFonts w:ascii="宋体" w:hAnsi="宋体" w:eastAsia="宋体" w:cs="楷体"/>
          <w:spacing w:val="-1"/>
          <w:sz w:val="24"/>
          <w:szCs w:val="24"/>
        </w:rPr>
        <w:t>四位。竞争性磋商文件中另有规定的按规定执行。</w:t>
      </w:r>
    </w:p>
    <w:p w14:paraId="475215D2">
      <w:pPr>
        <w:spacing w:line="226" w:lineRule="auto"/>
        <w:ind w:left="20"/>
        <w:outlineLvl w:val="2"/>
        <w:rPr>
          <w:rFonts w:hint="eastAsia" w:ascii="宋体" w:hAnsi="宋体" w:eastAsia="宋体" w:cs="楷体"/>
          <w:sz w:val="24"/>
          <w:szCs w:val="24"/>
        </w:rPr>
      </w:pPr>
      <w:r>
        <w:rPr>
          <w:rFonts w:ascii="宋体" w:hAnsi="宋体" w:eastAsia="宋体" w:cs="楷体"/>
          <w:spacing w:val="12"/>
          <w:sz w:val="24"/>
          <w:szCs w:val="24"/>
        </w:rPr>
        <w:t>(七</w:t>
      </w:r>
      <w:r>
        <w:rPr>
          <w:rFonts w:ascii="宋体" w:hAnsi="宋体" w:eastAsia="宋体" w:cs="楷体"/>
          <w:spacing w:val="8"/>
          <w:sz w:val="24"/>
          <w:szCs w:val="24"/>
        </w:rPr>
        <w:t>)</w:t>
      </w:r>
      <w:r>
        <w:rPr>
          <w:rFonts w:ascii="宋体" w:hAnsi="宋体" w:eastAsia="宋体" w:cs="楷体"/>
          <w:spacing w:val="6"/>
          <w:sz w:val="24"/>
          <w:szCs w:val="24"/>
        </w:rPr>
        <w:t>配置与分项报价表上的价格应按下列方式分开填写：</w:t>
      </w:r>
    </w:p>
    <w:p w14:paraId="331BFBD2">
      <w:pPr>
        <w:spacing w:before="172" w:line="326" w:lineRule="exact"/>
        <w:ind w:left="576"/>
        <w:rPr>
          <w:rFonts w:hint="eastAsia" w:ascii="宋体" w:hAnsi="宋体" w:eastAsia="宋体" w:cs="楷体"/>
          <w:sz w:val="24"/>
          <w:szCs w:val="24"/>
        </w:rPr>
      </w:pPr>
      <w:r>
        <w:rPr>
          <w:rFonts w:ascii="宋体" w:hAnsi="宋体" w:eastAsia="宋体" w:cs="楷体"/>
          <w:spacing w:val="-4"/>
          <w:position w:val="1"/>
          <w:sz w:val="24"/>
          <w:szCs w:val="24"/>
        </w:rPr>
        <w:t>1</w:t>
      </w:r>
      <w:r>
        <w:rPr>
          <w:rFonts w:ascii="宋体" w:hAnsi="宋体" w:eastAsia="宋体" w:cs="楷体"/>
          <w:spacing w:val="-3"/>
          <w:position w:val="1"/>
          <w:sz w:val="24"/>
          <w:szCs w:val="24"/>
        </w:rPr>
        <w:t>、</w:t>
      </w:r>
      <w:r>
        <w:rPr>
          <w:rFonts w:ascii="宋体" w:hAnsi="宋体" w:eastAsia="宋体" w:cs="楷体"/>
          <w:spacing w:val="-2"/>
          <w:position w:val="1"/>
          <w:sz w:val="24"/>
          <w:szCs w:val="24"/>
        </w:rPr>
        <w:t>项目总价：包括买方服务需求所涉及的所有费用。</w:t>
      </w:r>
    </w:p>
    <w:p w14:paraId="53987BA8">
      <w:pPr>
        <w:spacing w:before="142" w:line="326" w:lineRule="exact"/>
        <w:ind w:left="561"/>
        <w:rPr>
          <w:rFonts w:hint="eastAsia" w:ascii="宋体" w:hAnsi="宋体" w:eastAsia="宋体" w:cs="楷体"/>
          <w:sz w:val="24"/>
          <w:szCs w:val="24"/>
        </w:rPr>
      </w:pPr>
      <w:r>
        <w:rPr>
          <w:rFonts w:ascii="宋体" w:hAnsi="宋体" w:eastAsia="宋体" w:cs="楷体"/>
          <w:spacing w:val="-2"/>
          <w:position w:val="1"/>
          <w:sz w:val="24"/>
          <w:szCs w:val="24"/>
        </w:rPr>
        <w:t>2、项目单价按配置及分项报价表</w:t>
      </w:r>
      <w:r>
        <w:rPr>
          <w:rFonts w:ascii="宋体" w:hAnsi="宋体" w:eastAsia="宋体" w:cs="楷体"/>
          <w:spacing w:val="-1"/>
          <w:position w:val="1"/>
          <w:sz w:val="24"/>
          <w:szCs w:val="24"/>
        </w:rPr>
        <w:t>中要求填报。</w:t>
      </w:r>
    </w:p>
    <w:p w14:paraId="1BCCCA1A">
      <w:pPr>
        <w:spacing w:before="139" w:line="225" w:lineRule="auto"/>
        <w:ind w:left="20"/>
        <w:outlineLvl w:val="2"/>
        <w:rPr>
          <w:rFonts w:hint="eastAsia" w:ascii="宋体" w:hAnsi="宋体" w:eastAsia="宋体" w:cs="楷体"/>
          <w:sz w:val="24"/>
          <w:szCs w:val="24"/>
        </w:rPr>
      </w:pPr>
      <w:r>
        <w:rPr>
          <w:rFonts w:ascii="宋体" w:hAnsi="宋体" w:eastAsia="宋体" w:cs="楷体"/>
          <w:spacing w:val="9"/>
          <w:sz w:val="24"/>
          <w:szCs w:val="24"/>
        </w:rPr>
        <w:t>(</w:t>
      </w:r>
      <w:r>
        <w:rPr>
          <w:rFonts w:ascii="宋体" w:hAnsi="宋体" w:eastAsia="宋体" w:cs="楷体"/>
          <w:spacing w:val="7"/>
          <w:sz w:val="24"/>
          <w:szCs w:val="24"/>
        </w:rPr>
        <w:t>八)技术参数响应及偏离表、商务条款响应及偏离表及响应方案</w:t>
      </w:r>
    </w:p>
    <w:p w14:paraId="1A721AC5">
      <w:pPr>
        <w:spacing w:before="176" w:line="222" w:lineRule="auto"/>
        <w:ind w:left="496"/>
        <w:rPr>
          <w:rFonts w:hint="eastAsia" w:ascii="宋体" w:hAnsi="宋体" w:eastAsia="宋体" w:cs="楷体"/>
          <w:sz w:val="24"/>
          <w:szCs w:val="24"/>
        </w:rPr>
      </w:pPr>
      <w:r>
        <w:rPr>
          <w:rFonts w:ascii="宋体" w:hAnsi="宋体" w:eastAsia="宋体" w:cs="楷体"/>
          <w:spacing w:val="-10"/>
          <w:sz w:val="24"/>
          <w:szCs w:val="24"/>
        </w:rPr>
        <w:t>1</w:t>
      </w:r>
      <w:r>
        <w:rPr>
          <w:rFonts w:ascii="宋体" w:hAnsi="宋体" w:eastAsia="宋体" w:cs="楷体"/>
          <w:spacing w:val="-6"/>
          <w:sz w:val="24"/>
          <w:szCs w:val="24"/>
        </w:rPr>
        <w:t>、对竞争性磋商文件中的技术与商务条款要求逐项作出响应或偏离， 并说明原；</w:t>
      </w:r>
    </w:p>
    <w:p w14:paraId="2679AA72">
      <w:pPr>
        <w:spacing w:before="177" w:line="326" w:lineRule="exact"/>
        <w:ind w:left="482"/>
        <w:rPr>
          <w:rFonts w:hint="eastAsia" w:ascii="宋体" w:hAnsi="宋体" w:eastAsia="宋体" w:cs="楷体"/>
          <w:sz w:val="24"/>
          <w:szCs w:val="24"/>
        </w:rPr>
      </w:pPr>
      <w:r>
        <w:rPr>
          <w:rFonts w:ascii="宋体" w:hAnsi="宋体" w:eastAsia="宋体" w:cs="楷体"/>
          <w:spacing w:val="-2"/>
          <w:position w:val="1"/>
          <w:sz w:val="24"/>
          <w:szCs w:val="24"/>
        </w:rPr>
        <w:t>2、详细阐述响应方案主要组成部分</w:t>
      </w:r>
      <w:r>
        <w:rPr>
          <w:rFonts w:ascii="宋体" w:hAnsi="宋体" w:eastAsia="宋体" w:cs="楷体"/>
          <w:spacing w:val="-1"/>
          <w:position w:val="1"/>
          <w:sz w:val="24"/>
          <w:szCs w:val="24"/>
        </w:rPr>
        <w:t>、功能设计、实现思路及关键技术；</w:t>
      </w:r>
    </w:p>
    <w:p w14:paraId="248C97B4">
      <w:pPr>
        <w:spacing w:before="142" w:line="323" w:lineRule="exact"/>
        <w:ind w:left="484"/>
        <w:rPr>
          <w:rFonts w:hint="eastAsia" w:ascii="宋体" w:hAnsi="宋体" w:eastAsia="宋体" w:cs="楷体"/>
          <w:sz w:val="24"/>
          <w:szCs w:val="24"/>
        </w:rPr>
      </w:pPr>
      <w:r>
        <w:rPr>
          <w:rFonts w:ascii="宋体" w:hAnsi="宋体" w:eastAsia="宋体" w:cs="楷体"/>
          <w:spacing w:val="-2"/>
          <w:position w:val="1"/>
          <w:sz w:val="24"/>
          <w:szCs w:val="24"/>
        </w:rPr>
        <w:t>3、供应商认为需要的其他技术文件或说明</w:t>
      </w:r>
      <w:r>
        <w:rPr>
          <w:rFonts w:ascii="宋体" w:hAnsi="宋体" w:eastAsia="宋体" w:cs="楷体"/>
          <w:spacing w:val="-1"/>
          <w:position w:val="1"/>
          <w:sz w:val="24"/>
          <w:szCs w:val="24"/>
        </w:rPr>
        <w:t>。</w:t>
      </w:r>
    </w:p>
    <w:p w14:paraId="40A4A863">
      <w:pPr>
        <w:spacing w:before="146" w:line="222" w:lineRule="auto"/>
        <w:ind w:left="20"/>
        <w:outlineLvl w:val="2"/>
        <w:rPr>
          <w:rFonts w:hint="eastAsia" w:ascii="宋体" w:hAnsi="宋体" w:eastAsia="宋体" w:cs="楷体"/>
          <w:sz w:val="24"/>
          <w:szCs w:val="24"/>
        </w:rPr>
      </w:pPr>
      <w:r>
        <w:rPr>
          <w:rFonts w:ascii="宋体" w:hAnsi="宋体" w:eastAsia="宋体" w:cs="楷体"/>
          <w:spacing w:val="16"/>
          <w:sz w:val="24"/>
          <w:szCs w:val="24"/>
        </w:rPr>
        <w:t>(</w:t>
      </w:r>
      <w:r>
        <w:rPr>
          <w:rFonts w:ascii="宋体" w:hAnsi="宋体" w:eastAsia="宋体" w:cs="楷体"/>
          <w:spacing w:val="13"/>
          <w:sz w:val="24"/>
          <w:szCs w:val="24"/>
        </w:rPr>
        <w:t>九</w:t>
      </w:r>
      <w:r>
        <w:rPr>
          <w:rFonts w:ascii="宋体" w:hAnsi="宋体" w:eastAsia="宋体" w:cs="楷体"/>
          <w:spacing w:val="8"/>
          <w:sz w:val="24"/>
          <w:szCs w:val="24"/>
        </w:rPr>
        <w:t>)服务承诺及售后服务机构、人员的情况介绍</w:t>
      </w:r>
    </w:p>
    <w:p w14:paraId="07DCA932">
      <w:pPr>
        <w:spacing w:before="175" w:line="225" w:lineRule="auto"/>
        <w:ind w:left="496"/>
        <w:rPr>
          <w:rFonts w:hint="eastAsia" w:ascii="宋体" w:hAnsi="宋体" w:eastAsia="宋体" w:cs="楷体"/>
          <w:sz w:val="24"/>
          <w:szCs w:val="24"/>
        </w:rPr>
      </w:pPr>
      <w:r>
        <w:rPr>
          <w:rFonts w:ascii="宋体" w:hAnsi="宋体" w:eastAsia="宋体" w:cs="楷体"/>
          <w:spacing w:val="-2"/>
          <w:sz w:val="24"/>
          <w:szCs w:val="24"/>
        </w:rPr>
        <w:t>1、供应商的服务承诺应按不低于竞争性磋商</w:t>
      </w:r>
      <w:r>
        <w:rPr>
          <w:rFonts w:ascii="宋体" w:hAnsi="宋体" w:eastAsia="宋体" w:cs="楷体"/>
          <w:spacing w:val="-1"/>
          <w:sz w:val="24"/>
          <w:szCs w:val="24"/>
        </w:rPr>
        <w:t>文件中商务要求的标准。</w:t>
      </w:r>
    </w:p>
    <w:p w14:paraId="3753A4BA">
      <w:pPr>
        <w:spacing w:before="177" w:line="359" w:lineRule="auto"/>
        <w:ind w:left="35" w:right="78" w:firstLine="447"/>
        <w:rPr>
          <w:rFonts w:hint="eastAsia" w:ascii="宋体" w:hAnsi="宋体" w:eastAsia="宋体" w:cs="楷体"/>
          <w:sz w:val="24"/>
          <w:szCs w:val="24"/>
        </w:rPr>
      </w:pPr>
      <w:r>
        <w:rPr>
          <w:rFonts w:ascii="宋体" w:hAnsi="宋体" w:eastAsia="宋体" w:cs="楷体"/>
          <w:spacing w:val="2"/>
          <w:sz w:val="24"/>
          <w:szCs w:val="24"/>
        </w:rPr>
        <w:t>2、提供供应商有关售后服务的管理制度、售后服务机构的分布</w:t>
      </w:r>
      <w:r>
        <w:rPr>
          <w:rFonts w:ascii="宋体" w:hAnsi="宋体" w:eastAsia="宋体" w:cs="楷体"/>
          <w:spacing w:val="1"/>
          <w:sz w:val="24"/>
          <w:szCs w:val="24"/>
        </w:rPr>
        <w:t>情况、售后服务人</w:t>
      </w:r>
      <w:r>
        <w:rPr>
          <w:rFonts w:ascii="宋体" w:hAnsi="宋体" w:eastAsia="宋体" w:cs="楷体"/>
          <w:sz w:val="24"/>
          <w:szCs w:val="24"/>
        </w:rPr>
        <w:t xml:space="preserve"> </w:t>
      </w:r>
      <w:r>
        <w:rPr>
          <w:rFonts w:ascii="宋体" w:hAnsi="宋体" w:eastAsia="宋体" w:cs="楷体"/>
          <w:spacing w:val="-3"/>
          <w:sz w:val="24"/>
          <w:szCs w:val="24"/>
        </w:rPr>
        <w:t>员的数量、素质、技术水平及售后服务的反应能力。</w:t>
      </w:r>
    </w:p>
    <w:p w14:paraId="1EE34AF0">
      <w:pPr>
        <w:spacing w:line="224" w:lineRule="auto"/>
        <w:ind w:left="20"/>
        <w:rPr>
          <w:rFonts w:hint="eastAsia" w:ascii="宋体" w:hAnsi="宋体" w:eastAsia="宋体" w:cs="楷体"/>
          <w:sz w:val="24"/>
          <w:szCs w:val="24"/>
        </w:rPr>
      </w:pPr>
      <w:r>
        <w:rPr>
          <w:rFonts w:ascii="宋体" w:hAnsi="宋体" w:eastAsia="宋体" w:cs="楷体"/>
          <w:spacing w:val="25"/>
          <w:sz w:val="24"/>
          <w:szCs w:val="24"/>
        </w:rPr>
        <w:t>(</w:t>
      </w:r>
      <w:r>
        <w:rPr>
          <w:rFonts w:ascii="宋体" w:hAnsi="宋体" w:eastAsia="宋体" w:cs="楷体"/>
          <w:spacing w:val="17"/>
          <w:sz w:val="24"/>
          <w:szCs w:val="24"/>
        </w:rPr>
        <w:t>十)参加竞争性磋商函</w:t>
      </w:r>
    </w:p>
    <w:p w14:paraId="10BEAB16">
      <w:pPr>
        <w:spacing w:before="174" w:line="359" w:lineRule="auto"/>
        <w:ind w:left="1" w:right="77" w:firstLine="473"/>
        <w:rPr>
          <w:rFonts w:hint="eastAsia" w:ascii="宋体" w:hAnsi="宋体" w:eastAsia="宋体" w:cs="楷体"/>
          <w:sz w:val="24"/>
          <w:szCs w:val="24"/>
        </w:rPr>
      </w:pPr>
      <w:r>
        <w:rPr>
          <w:rFonts w:ascii="宋体" w:hAnsi="宋体" w:eastAsia="宋体" w:cs="楷体"/>
          <w:spacing w:val="-8"/>
          <w:sz w:val="24"/>
          <w:szCs w:val="24"/>
        </w:rPr>
        <w:t>供应商应按</w:t>
      </w:r>
      <w:r>
        <w:rPr>
          <w:rFonts w:ascii="宋体" w:hAnsi="宋体" w:eastAsia="宋体" w:cs="楷体"/>
          <w:spacing w:val="-5"/>
          <w:sz w:val="24"/>
          <w:szCs w:val="24"/>
        </w:rPr>
        <w:t>照</w:t>
      </w:r>
      <w:r>
        <w:rPr>
          <w:rFonts w:ascii="宋体" w:hAnsi="宋体" w:eastAsia="宋体" w:cs="楷体"/>
          <w:spacing w:val="-4"/>
          <w:sz w:val="24"/>
          <w:szCs w:val="24"/>
        </w:rPr>
        <w:t>竞争性磋商文件中提供的格式完整、正确填写竞争性磋商确认函</w:t>
      </w:r>
      <w:r>
        <w:rPr>
          <w:rFonts w:ascii="宋体" w:hAnsi="宋体" w:eastAsia="宋体" w:cs="楷体"/>
          <w:spacing w:val="-1"/>
          <w:sz w:val="24"/>
          <w:szCs w:val="24"/>
        </w:rPr>
        <w:t>。</w:t>
      </w:r>
    </w:p>
    <w:p w14:paraId="7DB632EB">
      <w:pPr>
        <w:spacing w:line="228" w:lineRule="auto"/>
        <w:ind w:left="22"/>
        <w:rPr>
          <w:rFonts w:hint="eastAsia" w:ascii="宋体" w:hAnsi="宋体" w:eastAsia="宋体" w:cs="楷体"/>
          <w:sz w:val="24"/>
          <w:szCs w:val="24"/>
        </w:rPr>
      </w:pPr>
      <w:r>
        <w:rPr>
          <w:rFonts w:ascii="宋体" w:hAnsi="宋体" w:eastAsia="宋体" w:cs="楷体"/>
          <w:spacing w:val="-2"/>
          <w:sz w:val="24"/>
          <w:szCs w:val="24"/>
          <w14:textOutline w14:w="5092" w14:cap="flat" w14:cmpd="sng" w14:algn="ctr">
            <w14:solidFill>
              <w14:srgbClr w14:val="000000"/>
            </w14:solidFill>
            <w14:prstDash w14:val="solid"/>
            <w14:miter w14:val="0"/>
          </w14:textOutline>
        </w:rPr>
        <w:t>四、响应文件</w:t>
      </w:r>
      <w:r>
        <w:rPr>
          <w:rFonts w:ascii="宋体" w:hAnsi="宋体" w:eastAsia="宋体" w:cs="楷体"/>
          <w:spacing w:val="-1"/>
          <w:sz w:val="24"/>
          <w:szCs w:val="24"/>
          <w14:textOutline w14:w="5092" w14:cap="flat" w14:cmpd="sng" w14:algn="ctr">
            <w14:solidFill>
              <w14:srgbClr w14:val="000000"/>
            </w14:solidFill>
            <w14:prstDash w14:val="solid"/>
            <w14:miter w14:val="0"/>
          </w14:textOutline>
        </w:rPr>
        <w:t>的递交</w:t>
      </w:r>
    </w:p>
    <w:p w14:paraId="51CC6FF5">
      <w:pPr>
        <w:spacing w:line="480" w:lineRule="auto"/>
        <w:ind w:firstLine="480"/>
        <w:rPr>
          <w:rFonts w:hint="eastAsia" w:ascii="宋体" w:hAnsi="宋体" w:eastAsia="宋体" w:cs="楷体"/>
          <w:color w:val="auto"/>
          <w:sz w:val="24"/>
          <w:szCs w:val="24"/>
        </w:rPr>
      </w:pPr>
      <w:r>
        <w:rPr>
          <w:rFonts w:hint="eastAsia" w:ascii="宋体" w:hAnsi="宋体" w:eastAsia="宋体" w:cs="楷体"/>
          <w:sz w:val="24"/>
          <w:szCs w:val="24"/>
        </w:rPr>
        <w:t>1、 电子响应文件的递交供应商应当按照《操作手册》规定，在磋商响应截止时间</w:t>
      </w:r>
      <w:r>
        <w:rPr>
          <w:rFonts w:hint="eastAsia" w:ascii="宋体" w:hAnsi="宋体" w:eastAsia="宋体" w:cs="楷体"/>
          <w:color w:val="auto"/>
          <w:sz w:val="24"/>
          <w:szCs w:val="24"/>
        </w:rPr>
        <w:t>前制作并上传电子响应文件。</w:t>
      </w:r>
    </w:p>
    <w:p w14:paraId="2AEFFD52">
      <w:pPr>
        <w:spacing w:line="480" w:lineRule="auto"/>
        <w:ind w:firstLine="482"/>
        <w:rPr>
          <w:rFonts w:hint="eastAsia" w:ascii="宋体" w:hAnsi="宋体" w:eastAsia="宋体" w:cs="楷体"/>
          <w:b/>
          <w:color w:val="auto"/>
          <w:sz w:val="24"/>
          <w:szCs w:val="24"/>
        </w:rPr>
      </w:pPr>
      <w:r>
        <w:rPr>
          <w:rFonts w:hint="eastAsia" w:ascii="宋体" w:hAnsi="宋体" w:eastAsia="宋体" w:cs="楷体"/>
          <w:b/>
          <w:color w:val="auto"/>
          <w:sz w:val="24"/>
          <w:szCs w:val="24"/>
        </w:rPr>
        <w:t>2、</w:t>
      </w:r>
      <w:r>
        <w:rPr>
          <w:rFonts w:hint="eastAsia" w:ascii="宋体" w:hAnsi="宋体" w:eastAsia="宋体" w:cs="楷体"/>
          <w:b/>
          <w:bCs/>
          <w:color w:val="auto"/>
          <w:sz w:val="24"/>
          <w:szCs w:val="24"/>
        </w:rPr>
        <w:t>政府采购管理交易系统（苏采云）</w:t>
      </w:r>
      <w:r>
        <w:rPr>
          <w:rFonts w:hint="eastAsia" w:ascii="宋体" w:hAnsi="宋体" w:eastAsia="宋体" w:cs="楷体"/>
          <w:b/>
          <w:color w:val="auto"/>
          <w:sz w:val="24"/>
          <w:szCs w:val="24"/>
        </w:rPr>
        <w:t>相关要求是本采购文件的组成部分。</w:t>
      </w:r>
    </w:p>
    <w:p w14:paraId="53D5FB2B">
      <w:pPr>
        <w:spacing w:line="480" w:lineRule="auto"/>
        <w:ind w:firstLine="482"/>
        <w:rPr>
          <w:rFonts w:hint="eastAsia" w:ascii="宋体" w:hAnsi="宋体" w:eastAsia="宋体" w:cs="楷体"/>
          <w:b/>
          <w:color w:val="auto"/>
          <w:sz w:val="24"/>
          <w:szCs w:val="24"/>
        </w:rPr>
      </w:pPr>
      <w:r>
        <w:rPr>
          <w:rFonts w:hint="eastAsia" w:ascii="宋体" w:hAnsi="宋体" w:eastAsia="宋体" w:cs="楷体"/>
          <w:b/>
          <w:color w:val="auto"/>
          <w:sz w:val="24"/>
          <w:szCs w:val="24"/>
        </w:rPr>
        <w:t>3、供应商应对CA证书妥善保管，如被他人盗用投标，因此带来的结果均由供应商自行承担。</w:t>
      </w:r>
    </w:p>
    <w:p w14:paraId="53118C4B">
      <w:pPr>
        <w:spacing w:line="480" w:lineRule="auto"/>
        <w:ind w:firstLine="482"/>
        <w:rPr>
          <w:rFonts w:hint="eastAsia" w:ascii="宋体" w:hAnsi="宋体" w:eastAsia="宋体" w:cs="楷体"/>
          <w:b/>
          <w:color w:val="auto"/>
          <w:sz w:val="24"/>
          <w:szCs w:val="24"/>
        </w:rPr>
      </w:pPr>
      <w:r>
        <w:rPr>
          <w:rFonts w:hint="eastAsia" w:ascii="宋体" w:hAnsi="宋体" w:eastAsia="宋体" w:cs="楷体"/>
          <w:b/>
          <w:color w:val="auto"/>
          <w:sz w:val="24"/>
          <w:szCs w:val="24"/>
        </w:rPr>
        <w:t>4、供应商应当对采购文件提出的要求和条件作出实质性响应，并在电子投标系统逐条应答。</w:t>
      </w:r>
    </w:p>
    <w:p w14:paraId="633FF3C2">
      <w:pPr>
        <w:spacing w:line="480" w:lineRule="auto"/>
        <w:ind w:firstLine="482"/>
        <w:rPr>
          <w:rFonts w:hint="eastAsia" w:ascii="宋体" w:hAnsi="宋体" w:eastAsia="宋体" w:cs="楷体"/>
          <w:b/>
          <w:color w:val="auto"/>
          <w:sz w:val="24"/>
          <w:szCs w:val="24"/>
        </w:rPr>
      </w:pPr>
      <w:r>
        <w:rPr>
          <w:rFonts w:hint="eastAsia" w:ascii="宋体" w:hAnsi="宋体" w:eastAsia="宋体" w:cs="楷体"/>
          <w:b/>
          <w:color w:val="auto"/>
          <w:sz w:val="24"/>
          <w:szCs w:val="24"/>
        </w:rPr>
        <w:t>5、</w:t>
      </w:r>
      <w:r>
        <w:rPr>
          <w:rFonts w:hint="eastAsia" w:ascii="宋体" w:hAnsi="宋体" w:eastAsia="宋体" w:cs="楷体"/>
          <w:b/>
          <w:bCs/>
          <w:color w:val="auto"/>
          <w:sz w:val="24"/>
          <w:szCs w:val="24"/>
        </w:rPr>
        <w:t>供应商</w:t>
      </w:r>
      <w:r>
        <w:rPr>
          <w:rFonts w:hint="eastAsia" w:ascii="宋体" w:hAnsi="宋体" w:eastAsia="宋体" w:cs="楷体"/>
          <w:b/>
          <w:color w:val="auto"/>
          <w:sz w:val="24"/>
          <w:szCs w:val="24"/>
        </w:rPr>
        <w:t>应对要求提供的资格证明文件（如资质证书、资格证书）、技术资料（如白皮书、彩页、手册、检测报告等）扫描上传至投标系统。</w:t>
      </w:r>
    </w:p>
    <w:p w14:paraId="27774380">
      <w:pPr>
        <w:spacing w:line="480" w:lineRule="auto"/>
        <w:ind w:firstLine="482"/>
        <w:rPr>
          <w:rFonts w:hint="eastAsia" w:ascii="宋体" w:hAnsi="宋体" w:eastAsia="宋体" w:cs="楷体"/>
          <w:color w:val="auto"/>
          <w:sz w:val="24"/>
          <w:szCs w:val="24"/>
        </w:rPr>
      </w:pPr>
      <w:r>
        <w:rPr>
          <w:rFonts w:hint="eastAsia" w:ascii="宋体" w:hAnsi="宋体" w:eastAsia="宋体" w:cs="楷体"/>
          <w:b/>
          <w:color w:val="auto"/>
          <w:sz w:val="24"/>
          <w:szCs w:val="24"/>
        </w:rPr>
        <w:t>6、各</w:t>
      </w:r>
      <w:r>
        <w:rPr>
          <w:rFonts w:hint="eastAsia" w:ascii="宋体" w:hAnsi="宋体" w:eastAsia="宋体" w:cs="楷体"/>
          <w:b/>
          <w:bCs/>
          <w:color w:val="auto"/>
          <w:sz w:val="24"/>
          <w:szCs w:val="24"/>
        </w:rPr>
        <w:t>供应商</w:t>
      </w:r>
      <w:r>
        <w:rPr>
          <w:rFonts w:hint="eastAsia" w:ascii="宋体" w:hAnsi="宋体" w:eastAsia="宋体" w:cs="楷体"/>
          <w:b/>
          <w:color w:val="auto"/>
          <w:sz w:val="24"/>
          <w:szCs w:val="24"/>
        </w:rPr>
        <w:t>应在规定时间内凭CA证书进行网上解密。</w:t>
      </w:r>
    </w:p>
    <w:p w14:paraId="2565602A">
      <w:pPr>
        <w:spacing w:before="179" w:line="359" w:lineRule="auto"/>
        <w:ind w:left="16" w:right="17" w:hanging="11"/>
        <w:rPr>
          <w:rFonts w:hint="eastAsia" w:ascii="宋体" w:hAnsi="宋体" w:eastAsia="宋体" w:cs="楷体"/>
          <w:spacing w:val="-7"/>
          <w:sz w:val="24"/>
          <w:szCs w:val="24"/>
        </w:rPr>
      </w:pPr>
      <w:r>
        <w:rPr>
          <w:rFonts w:hint="eastAsia" w:ascii="宋体" w:hAnsi="宋体" w:eastAsia="宋体" w:cs="楷体"/>
          <w:spacing w:val="14"/>
          <w:sz w:val="24"/>
          <w:szCs w:val="24"/>
        </w:rPr>
        <w:t>(二)响应</w:t>
      </w:r>
      <w:r>
        <w:rPr>
          <w:rFonts w:hint="eastAsia" w:ascii="宋体" w:hAnsi="宋体" w:eastAsia="宋体" w:cs="楷体"/>
          <w:spacing w:val="-7"/>
          <w:sz w:val="24"/>
          <w:szCs w:val="24"/>
        </w:rPr>
        <w:t>文件提交截止时间</w:t>
      </w:r>
    </w:p>
    <w:p w14:paraId="3D26FCDB">
      <w:pPr>
        <w:spacing w:before="179" w:line="359" w:lineRule="auto"/>
        <w:ind w:right="17" w:firstLine="452" w:firstLineChars="200"/>
        <w:rPr>
          <w:rFonts w:hint="eastAsia" w:ascii="宋体" w:hAnsi="宋体" w:eastAsia="宋体" w:cs="楷体"/>
          <w:spacing w:val="-7"/>
          <w:sz w:val="24"/>
          <w:szCs w:val="24"/>
        </w:rPr>
      </w:pPr>
      <w:r>
        <w:rPr>
          <w:rFonts w:hint="eastAsia" w:ascii="宋体" w:hAnsi="宋体" w:eastAsia="宋体" w:cs="楷体"/>
          <w:spacing w:val="-7"/>
          <w:sz w:val="24"/>
          <w:szCs w:val="24"/>
        </w:rPr>
        <w:t>1、代理公司收到响应文件的时间不得迟于竞争性磋商公</w:t>
      </w:r>
      <w:r>
        <w:rPr>
          <w:rFonts w:ascii="宋体" w:hAnsi="宋体" w:eastAsia="宋体" w:cs="楷体"/>
          <w:spacing w:val="-7"/>
          <w:sz w:val="24"/>
          <w:szCs w:val="24"/>
        </w:rPr>
        <w:t>告中规定的截止时间。</w:t>
      </w:r>
      <w:r>
        <w:rPr>
          <w:rFonts w:hint="eastAsia" w:ascii="宋体" w:hAnsi="宋体" w:eastAsia="宋体" w:cs="楷体"/>
          <w:spacing w:val="-7"/>
          <w:sz w:val="24"/>
          <w:szCs w:val="24"/>
        </w:rPr>
        <w:t>供应商应充分考虑到网络环境、网络带宽等风险因素，如因供应商自身原因造成的电子响应文件上传不成功由供应商自行承担全部责任。</w:t>
      </w:r>
    </w:p>
    <w:p w14:paraId="1BBF2FFB">
      <w:pPr>
        <w:spacing w:before="179" w:line="359" w:lineRule="auto"/>
        <w:ind w:right="17" w:firstLine="452" w:firstLineChars="200"/>
        <w:rPr>
          <w:rFonts w:hint="eastAsia" w:ascii="宋体" w:hAnsi="宋体" w:eastAsia="宋体" w:cs="楷体"/>
          <w:sz w:val="24"/>
          <w:szCs w:val="24"/>
        </w:rPr>
      </w:pPr>
      <w:r>
        <w:rPr>
          <w:rFonts w:ascii="宋体" w:hAnsi="宋体" w:eastAsia="宋体" w:cs="楷体"/>
          <w:spacing w:val="-7"/>
          <w:sz w:val="24"/>
          <w:szCs w:val="24"/>
        </w:rPr>
        <w:t>2、代理公司可以按照规定，通过修改竞争性磋商文件有权酌情延长响应文件提交截止时间， 在此情况下， 供应商的所有权利和义务以及供应商受制的截止日期均应以延</w:t>
      </w:r>
      <w:r>
        <w:rPr>
          <w:rFonts w:ascii="宋体" w:hAnsi="宋体" w:eastAsia="宋体" w:cs="楷体"/>
          <w:spacing w:val="-6"/>
          <w:sz w:val="24"/>
          <w:szCs w:val="24"/>
        </w:rPr>
        <w:t>长后</w:t>
      </w:r>
      <w:r>
        <w:rPr>
          <w:rFonts w:ascii="宋体" w:hAnsi="宋体" w:eastAsia="宋体" w:cs="楷体"/>
          <w:spacing w:val="-4"/>
          <w:sz w:val="24"/>
          <w:szCs w:val="24"/>
        </w:rPr>
        <w:t>新</w:t>
      </w:r>
      <w:r>
        <w:rPr>
          <w:rFonts w:ascii="宋体" w:hAnsi="宋体" w:eastAsia="宋体" w:cs="楷体"/>
          <w:spacing w:val="-3"/>
          <w:sz w:val="24"/>
          <w:szCs w:val="24"/>
        </w:rPr>
        <w:t>的截止日期为准。</w:t>
      </w:r>
    </w:p>
    <w:p w14:paraId="10A08288">
      <w:pPr>
        <w:spacing w:before="1" w:line="227" w:lineRule="auto"/>
        <w:ind w:left="23"/>
        <w:rPr>
          <w:rFonts w:hint="eastAsia" w:ascii="宋体" w:hAnsi="宋体" w:eastAsia="宋体" w:cs="楷体"/>
          <w:sz w:val="24"/>
          <w:szCs w:val="24"/>
        </w:rPr>
      </w:pPr>
      <w:r>
        <w:rPr>
          <w:rFonts w:ascii="宋体" w:hAnsi="宋体" w:eastAsia="宋体" w:cs="楷体"/>
          <w:spacing w:val="24"/>
          <w:sz w:val="24"/>
          <w:szCs w:val="24"/>
        </w:rPr>
        <w:t>(</w:t>
      </w:r>
      <w:r>
        <w:rPr>
          <w:rFonts w:ascii="宋体" w:hAnsi="宋体" w:eastAsia="宋体" w:cs="楷体"/>
          <w:spacing w:val="20"/>
          <w:sz w:val="24"/>
          <w:szCs w:val="24"/>
        </w:rPr>
        <w:t>三)迟交的响应文件</w:t>
      </w:r>
    </w:p>
    <w:p w14:paraId="78BC66C8">
      <w:pPr>
        <w:spacing w:before="179" w:line="359" w:lineRule="auto"/>
        <w:ind w:left="241" w:leftChars="115" w:right="17" w:firstLine="438" w:firstLineChars="194"/>
        <w:rPr>
          <w:rFonts w:hint="eastAsia" w:ascii="宋体" w:hAnsi="宋体" w:eastAsia="宋体" w:cs="楷体"/>
          <w:spacing w:val="-7"/>
          <w:sz w:val="24"/>
          <w:szCs w:val="24"/>
        </w:rPr>
      </w:pPr>
      <w:r>
        <w:rPr>
          <w:rFonts w:hint="eastAsia" w:ascii="宋体" w:hAnsi="宋体" w:eastAsia="宋体" w:cs="楷体"/>
          <w:spacing w:val="-7"/>
          <w:sz w:val="24"/>
          <w:szCs w:val="24"/>
        </w:rPr>
        <w:t>代理机构拒绝接收在其规定的磋商截止时间后上传的任何响应文件。</w:t>
      </w:r>
    </w:p>
    <w:p w14:paraId="6EBFFC84">
      <w:pPr>
        <w:spacing w:before="1" w:line="223" w:lineRule="auto"/>
        <w:ind w:left="11"/>
        <w:rPr>
          <w:rFonts w:hint="eastAsia" w:ascii="宋体" w:hAnsi="宋体" w:eastAsia="宋体" w:cs="楷体"/>
          <w:sz w:val="24"/>
          <w:szCs w:val="24"/>
        </w:rPr>
      </w:pPr>
      <w:r>
        <w:rPr>
          <w:rFonts w:ascii="宋体" w:hAnsi="宋体" w:eastAsia="宋体" w:cs="楷体"/>
          <w:spacing w:val="-1"/>
          <w:sz w:val="24"/>
          <w:szCs w:val="24"/>
          <w14:textOutline w14:w="5092" w14:cap="flat" w14:cmpd="sng" w14:algn="ctr">
            <w14:solidFill>
              <w14:srgbClr w14:val="000000"/>
            </w14:solidFill>
            <w14:prstDash w14:val="solid"/>
            <w14:miter w14:val="0"/>
          </w14:textOutline>
        </w:rPr>
        <w:t>五、磋商与评</w:t>
      </w:r>
      <w:r>
        <w:rPr>
          <w:rFonts w:ascii="宋体" w:hAnsi="宋体" w:eastAsia="宋体" w:cs="楷体"/>
          <w:sz w:val="24"/>
          <w:szCs w:val="24"/>
          <w14:textOutline w14:w="5092" w14:cap="flat" w14:cmpd="sng" w14:algn="ctr">
            <w14:solidFill>
              <w14:srgbClr w14:val="000000"/>
            </w14:solidFill>
            <w14:prstDash w14:val="solid"/>
            <w14:miter w14:val="0"/>
          </w14:textOutline>
        </w:rPr>
        <w:t>审</w:t>
      </w:r>
    </w:p>
    <w:p w14:paraId="56474984">
      <w:pPr>
        <w:spacing w:before="202" w:line="225" w:lineRule="auto"/>
        <w:ind w:left="23"/>
        <w:rPr>
          <w:rFonts w:hint="eastAsia" w:ascii="宋体" w:hAnsi="宋体" w:eastAsia="宋体" w:cs="楷体"/>
          <w:sz w:val="24"/>
          <w:szCs w:val="24"/>
        </w:rPr>
      </w:pPr>
      <w:r>
        <w:rPr>
          <w:rFonts w:ascii="宋体" w:hAnsi="宋体" w:eastAsia="宋体" w:cs="楷体"/>
          <w:spacing w:val="29"/>
          <w:sz w:val="24"/>
          <w:szCs w:val="24"/>
        </w:rPr>
        <w:t>(一)磋商仪式</w:t>
      </w:r>
    </w:p>
    <w:p w14:paraId="07DC26A5">
      <w:pPr>
        <w:spacing w:before="179" w:line="359" w:lineRule="auto"/>
        <w:ind w:right="17" w:firstLine="480" w:firstLineChars="200"/>
        <w:rPr>
          <w:rFonts w:hint="eastAsia" w:ascii="宋体" w:hAnsi="宋体" w:eastAsia="宋体" w:cs="楷体"/>
          <w:spacing w:val="-7"/>
          <w:sz w:val="24"/>
          <w:szCs w:val="24"/>
        </w:rPr>
      </w:pPr>
      <w:r>
        <w:rPr>
          <w:rFonts w:hint="eastAsia" w:ascii="宋体" w:hAnsi="宋体" w:eastAsia="宋体"/>
          <w:sz w:val="24"/>
          <w:szCs w:val="24"/>
        </w:rPr>
        <w:t>1、</w:t>
      </w:r>
      <w:r>
        <w:rPr>
          <w:rFonts w:hint="eastAsia" w:ascii="宋体" w:hAnsi="宋体" w:eastAsia="宋体" w:cs="楷体"/>
          <w:spacing w:val="-7"/>
          <w:sz w:val="24"/>
          <w:szCs w:val="24"/>
        </w:rPr>
        <w:t>代理机构将在采购公告中规定的时间和地点组织磋商开始仪式。供应商应当按照《操作手册》规定，参加磋商活动。</w:t>
      </w:r>
    </w:p>
    <w:p w14:paraId="23C34BAE">
      <w:pPr>
        <w:spacing w:before="179" w:line="359" w:lineRule="auto"/>
        <w:ind w:right="17" w:firstLine="452" w:firstLineChars="200"/>
        <w:rPr>
          <w:rFonts w:hint="eastAsia" w:ascii="宋体" w:hAnsi="宋体" w:eastAsia="宋体" w:cs="楷体"/>
          <w:spacing w:val="-7"/>
          <w:sz w:val="24"/>
          <w:szCs w:val="24"/>
        </w:rPr>
      </w:pPr>
      <w:r>
        <w:rPr>
          <w:rFonts w:hint="eastAsia" w:ascii="宋体" w:hAnsi="宋体" w:eastAsia="宋体" w:cs="楷体"/>
          <w:spacing w:val="-7"/>
          <w:sz w:val="24"/>
          <w:szCs w:val="24"/>
        </w:rPr>
        <w:t>2、供应商在磋商过程中涉及到的响应文件解密等工作，应按照《操作手册》规定执行。</w:t>
      </w:r>
    </w:p>
    <w:p w14:paraId="163B0D7B">
      <w:pPr>
        <w:spacing w:line="224" w:lineRule="auto"/>
        <w:ind w:left="25"/>
        <w:rPr>
          <w:rFonts w:hint="eastAsia" w:ascii="宋体" w:hAnsi="宋体" w:eastAsia="宋体" w:cs="楷体"/>
          <w:sz w:val="24"/>
          <w:szCs w:val="24"/>
        </w:rPr>
      </w:pPr>
      <w:r>
        <w:rPr>
          <w:rFonts w:ascii="宋体" w:hAnsi="宋体" w:eastAsia="宋体" w:cs="楷体"/>
          <w:spacing w:val="33"/>
          <w:sz w:val="24"/>
          <w:szCs w:val="24"/>
        </w:rPr>
        <w:t>(</w:t>
      </w:r>
      <w:r>
        <w:rPr>
          <w:rFonts w:ascii="宋体" w:hAnsi="宋体" w:eastAsia="宋体" w:cs="楷体"/>
          <w:spacing w:val="28"/>
          <w:sz w:val="24"/>
          <w:szCs w:val="24"/>
        </w:rPr>
        <w:t>二)磋商小组</w:t>
      </w:r>
    </w:p>
    <w:p w14:paraId="7280F528">
      <w:pPr>
        <w:spacing w:before="176" w:line="223" w:lineRule="auto"/>
        <w:ind w:firstLine="464" w:firstLineChars="200"/>
        <w:rPr>
          <w:rFonts w:hint="eastAsia" w:ascii="宋体" w:hAnsi="宋体" w:eastAsia="宋体" w:cs="楷体"/>
          <w:sz w:val="24"/>
          <w:szCs w:val="24"/>
        </w:rPr>
      </w:pPr>
      <w:r>
        <w:rPr>
          <w:rFonts w:ascii="宋体" w:hAnsi="宋体" w:eastAsia="宋体" w:cs="楷体"/>
          <w:spacing w:val="-4"/>
          <w:sz w:val="24"/>
          <w:szCs w:val="24"/>
        </w:rPr>
        <w:t>1、磋商仪式结束后，</w:t>
      </w:r>
      <w:r>
        <w:rPr>
          <w:rFonts w:ascii="宋体" w:hAnsi="宋体" w:eastAsia="宋体" w:cs="楷体"/>
          <w:spacing w:val="-3"/>
          <w:sz w:val="24"/>
          <w:szCs w:val="24"/>
        </w:rPr>
        <w:t>代</w:t>
      </w:r>
      <w:r>
        <w:rPr>
          <w:rFonts w:ascii="宋体" w:hAnsi="宋体" w:eastAsia="宋体" w:cs="楷体"/>
          <w:spacing w:val="-2"/>
          <w:sz w:val="24"/>
          <w:szCs w:val="24"/>
        </w:rPr>
        <w:t>理公司将立即组织磋商小组(以下简称评委会) 进行磋商</w:t>
      </w:r>
      <w:r>
        <w:rPr>
          <w:rFonts w:hint="eastAsia" w:ascii="宋体" w:hAnsi="宋体" w:eastAsia="宋体" w:cs="楷体"/>
          <w:spacing w:val="-2"/>
          <w:sz w:val="24"/>
          <w:szCs w:val="24"/>
        </w:rPr>
        <w:t>。</w:t>
      </w:r>
    </w:p>
    <w:p w14:paraId="5849F8B0">
      <w:pPr>
        <w:spacing w:before="175" w:line="223" w:lineRule="auto"/>
        <w:ind w:firstLine="448" w:firstLineChars="200"/>
        <w:rPr>
          <w:rFonts w:hint="eastAsia" w:ascii="宋体" w:hAnsi="宋体" w:eastAsia="宋体" w:cs="楷体"/>
          <w:sz w:val="24"/>
          <w:szCs w:val="24"/>
        </w:rPr>
      </w:pPr>
      <w:r>
        <w:rPr>
          <w:rFonts w:ascii="宋体" w:hAnsi="宋体" w:eastAsia="宋体" w:cs="楷体"/>
          <w:spacing w:val="-8"/>
          <w:sz w:val="24"/>
          <w:szCs w:val="24"/>
        </w:rPr>
        <w:t>2、磋商小</w:t>
      </w:r>
      <w:r>
        <w:rPr>
          <w:rFonts w:ascii="宋体" w:hAnsi="宋体" w:eastAsia="宋体" w:cs="楷体"/>
          <w:spacing w:val="-7"/>
          <w:sz w:val="24"/>
          <w:szCs w:val="24"/>
        </w:rPr>
        <w:t>组</w:t>
      </w:r>
      <w:r>
        <w:rPr>
          <w:rFonts w:ascii="宋体" w:hAnsi="宋体" w:eastAsia="宋体" w:cs="楷体"/>
          <w:spacing w:val="-4"/>
          <w:sz w:val="24"/>
          <w:szCs w:val="24"/>
        </w:rPr>
        <w:t>将按规定由采购人代表和</w:t>
      </w:r>
      <w:r>
        <w:rPr>
          <w:rFonts w:hint="eastAsia" w:ascii="宋体" w:hAnsi="宋体" w:eastAsia="宋体" w:cs="楷体"/>
          <w:spacing w:val="-4"/>
          <w:sz w:val="24"/>
          <w:szCs w:val="24"/>
        </w:rPr>
        <w:t>有关技术、经济等方面的专家组成，且人员构成符合政府采购有关规定。</w:t>
      </w:r>
    </w:p>
    <w:p w14:paraId="28D66D34">
      <w:pPr>
        <w:spacing w:before="178" w:line="223" w:lineRule="auto"/>
        <w:ind w:left="25"/>
        <w:rPr>
          <w:rFonts w:hint="eastAsia" w:ascii="宋体" w:hAnsi="宋体" w:eastAsia="宋体" w:cs="楷体"/>
          <w:sz w:val="24"/>
          <w:szCs w:val="24"/>
        </w:rPr>
      </w:pPr>
      <w:r>
        <w:rPr>
          <w:rFonts w:ascii="宋体" w:hAnsi="宋体" w:eastAsia="宋体" w:cs="楷体"/>
          <w:spacing w:val="22"/>
          <w:sz w:val="24"/>
          <w:szCs w:val="24"/>
        </w:rPr>
        <w:t>(</w:t>
      </w:r>
      <w:r>
        <w:rPr>
          <w:rFonts w:ascii="宋体" w:hAnsi="宋体" w:eastAsia="宋体" w:cs="楷体"/>
          <w:spacing w:val="16"/>
          <w:sz w:val="24"/>
          <w:szCs w:val="24"/>
        </w:rPr>
        <w:t>三)磋商工作纪律及保密</w:t>
      </w:r>
    </w:p>
    <w:p w14:paraId="452821A2">
      <w:pPr>
        <w:spacing w:before="176" w:line="359" w:lineRule="auto"/>
        <w:ind w:left="25" w:right="312" w:firstLine="466"/>
        <w:rPr>
          <w:rFonts w:hint="eastAsia" w:ascii="宋体" w:hAnsi="宋体" w:eastAsia="宋体" w:cs="楷体"/>
          <w:sz w:val="24"/>
          <w:szCs w:val="24"/>
        </w:rPr>
      </w:pPr>
      <w:r>
        <w:rPr>
          <w:rFonts w:ascii="宋体" w:hAnsi="宋体" w:eastAsia="宋体" w:cs="楷体"/>
          <w:spacing w:val="-2"/>
          <w:sz w:val="24"/>
          <w:szCs w:val="24"/>
        </w:rPr>
        <w:t>评审专家应当遵守</w:t>
      </w:r>
      <w:r>
        <w:rPr>
          <w:rFonts w:ascii="宋体" w:hAnsi="宋体" w:eastAsia="宋体" w:cs="楷体"/>
          <w:spacing w:val="-1"/>
          <w:sz w:val="24"/>
          <w:szCs w:val="24"/>
        </w:rPr>
        <w:t>评审工作纪律，不得泄露评审情况和评审中获悉的商业秘密</w:t>
      </w:r>
      <w:r>
        <w:rPr>
          <w:rFonts w:hint="eastAsia" w:ascii="宋体" w:hAnsi="宋体" w:eastAsia="宋体" w:cs="楷体"/>
          <w:spacing w:val="-1"/>
          <w:sz w:val="24"/>
          <w:szCs w:val="24"/>
        </w:rPr>
        <w:t>。</w:t>
      </w:r>
      <w:r>
        <w:rPr>
          <w:rFonts w:ascii="宋体" w:hAnsi="宋体" w:eastAsia="宋体" w:cs="楷体"/>
          <w:spacing w:val="18"/>
          <w:sz w:val="24"/>
          <w:szCs w:val="24"/>
        </w:rPr>
        <w:t>(</w:t>
      </w:r>
      <w:r>
        <w:rPr>
          <w:rFonts w:ascii="宋体" w:hAnsi="宋体" w:eastAsia="宋体" w:cs="楷体"/>
          <w:spacing w:val="16"/>
          <w:sz w:val="24"/>
          <w:szCs w:val="24"/>
        </w:rPr>
        <w:t>四)磋商小组工作原则</w:t>
      </w:r>
    </w:p>
    <w:p w14:paraId="2F9F111B">
      <w:pPr>
        <w:spacing w:line="359" w:lineRule="auto"/>
        <w:ind w:left="10" w:right="75" w:firstLine="469"/>
        <w:rPr>
          <w:rFonts w:hint="eastAsia" w:ascii="宋体" w:hAnsi="宋体" w:eastAsia="宋体" w:cs="楷体"/>
          <w:sz w:val="24"/>
          <w:szCs w:val="24"/>
        </w:rPr>
      </w:pPr>
      <w:r>
        <w:rPr>
          <w:rFonts w:ascii="宋体" w:hAnsi="宋体" w:eastAsia="宋体" w:cs="楷体"/>
          <w:spacing w:val="-1"/>
          <w:sz w:val="24"/>
          <w:szCs w:val="24"/>
        </w:rPr>
        <w:t>磋商小组成员应当按照客观、公正、审慎的原则，根据磋商文件规定的评审程序</w:t>
      </w:r>
      <w:r>
        <w:rPr>
          <w:rFonts w:ascii="宋体" w:hAnsi="宋体" w:eastAsia="宋体" w:cs="楷体"/>
          <w:sz w:val="24"/>
          <w:szCs w:val="24"/>
        </w:rPr>
        <w:t>、</w:t>
      </w:r>
      <w:r>
        <w:rPr>
          <w:rFonts w:ascii="宋体" w:hAnsi="宋体" w:eastAsia="宋体" w:cs="楷体"/>
          <w:spacing w:val="8"/>
          <w:sz w:val="24"/>
          <w:szCs w:val="24"/>
        </w:rPr>
        <w:t>评审方法和评审</w:t>
      </w:r>
      <w:r>
        <w:rPr>
          <w:rFonts w:ascii="宋体" w:hAnsi="宋体" w:eastAsia="宋体" w:cs="楷体"/>
          <w:spacing w:val="4"/>
          <w:sz w:val="24"/>
          <w:szCs w:val="24"/>
        </w:rPr>
        <w:t>标准进行独立评审。未实质性响应磋商文件的响应文件按无效响应处</w:t>
      </w:r>
      <w:r>
        <w:rPr>
          <w:rFonts w:ascii="宋体" w:hAnsi="宋体" w:eastAsia="宋体" w:cs="楷体"/>
          <w:spacing w:val="-8"/>
          <w:sz w:val="24"/>
          <w:szCs w:val="24"/>
        </w:rPr>
        <w:t>理，磋商</w:t>
      </w:r>
      <w:r>
        <w:rPr>
          <w:rFonts w:ascii="宋体" w:hAnsi="宋体" w:eastAsia="宋体" w:cs="楷体"/>
          <w:spacing w:val="-7"/>
          <w:sz w:val="24"/>
          <w:szCs w:val="24"/>
        </w:rPr>
        <w:t>小</w:t>
      </w:r>
      <w:r>
        <w:rPr>
          <w:rFonts w:ascii="宋体" w:hAnsi="宋体" w:eastAsia="宋体" w:cs="楷体"/>
          <w:spacing w:val="-4"/>
          <w:sz w:val="24"/>
          <w:szCs w:val="24"/>
        </w:rPr>
        <w:t>组应当告知提交响应文件的供应商。磋商文件内容违反国家有关强制性规定</w:t>
      </w:r>
      <w:r>
        <w:rPr>
          <w:rFonts w:ascii="宋体" w:hAnsi="宋体" w:eastAsia="宋体" w:cs="楷体"/>
          <w:spacing w:val="-2"/>
          <w:sz w:val="24"/>
          <w:szCs w:val="24"/>
        </w:rPr>
        <w:t>的，磋商小组应当停止评</w:t>
      </w:r>
      <w:r>
        <w:rPr>
          <w:rFonts w:ascii="宋体" w:hAnsi="宋体" w:eastAsia="宋体" w:cs="楷体"/>
          <w:spacing w:val="-1"/>
          <w:sz w:val="24"/>
          <w:szCs w:val="24"/>
        </w:rPr>
        <w:t>审并向采购人或者采购代理机构说明情况。</w:t>
      </w:r>
    </w:p>
    <w:p w14:paraId="045FF6B4">
      <w:pPr>
        <w:spacing w:line="223" w:lineRule="auto"/>
        <w:ind w:left="25"/>
        <w:rPr>
          <w:rFonts w:hint="eastAsia" w:ascii="宋体" w:hAnsi="宋体" w:eastAsia="宋体" w:cs="楷体"/>
          <w:sz w:val="24"/>
          <w:szCs w:val="24"/>
        </w:rPr>
      </w:pPr>
      <w:r>
        <w:rPr>
          <w:rFonts w:ascii="宋体" w:hAnsi="宋体" w:eastAsia="宋体" w:cs="楷体"/>
          <w:spacing w:val="26"/>
          <w:sz w:val="24"/>
          <w:szCs w:val="24"/>
        </w:rPr>
        <w:t>(</w:t>
      </w:r>
      <w:r>
        <w:rPr>
          <w:rFonts w:ascii="宋体" w:hAnsi="宋体" w:eastAsia="宋体" w:cs="楷体"/>
          <w:spacing w:val="23"/>
          <w:sz w:val="24"/>
          <w:szCs w:val="24"/>
        </w:rPr>
        <w:t>五)响应文件审查</w:t>
      </w:r>
    </w:p>
    <w:p w14:paraId="70880C36">
      <w:pPr>
        <w:spacing w:before="179" w:line="359" w:lineRule="auto"/>
        <w:ind w:left="7" w:right="89" w:firstLine="472"/>
        <w:rPr>
          <w:rFonts w:hint="eastAsia" w:ascii="宋体" w:hAnsi="宋体" w:eastAsia="宋体" w:cs="楷体"/>
          <w:sz w:val="24"/>
          <w:szCs w:val="24"/>
        </w:rPr>
      </w:pPr>
      <w:r>
        <w:rPr>
          <w:rFonts w:ascii="宋体" w:hAnsi="宋体" w:eastAsia="宋体" w:cs="楷体"/>
          <w:spacing w:val="-8"/>
          <w:sz w:val="24"/>
          <w:szCs w:val="24"/>
        </w:rPr>
        <w:t>磋商小组在</w:t>
      </w:r>
      <w:r>
        <w:rPr>
          <w:rFonts w:ascii="宋体" w:hAnsi="宋体" w:eastAsia="宋体" w:cs="楷体"/>
          <w:spacing w:val="-4"/>
          <w:sz w:val="24"/>
          <w:szCs w:val="24"/>
        </w:rPr>
        <w:t>对响应文件的有效性、完整性和响应程度进行审查时， 可以要求供应商</w:t>
      </w:r>
      <w:r>
        <w:rPr>
          <w:rFonts w:ascii="宋体" w:hAnsi="宋体" w:eastAsia="宋体" w:cs="楷体"/>
          <w:sz w:val="24"/>
          <w:szCs w:val="24"/>
        </w:rPr>
        <w:t xml:space="preserve"> </w:t>
      </w:r>
      <w:r>
        <w:rPr>
          <w:rFonts w:ascii="宋体" w:hAnsi="宋体" w:eastAsia="宋体" w:cs="楷体"/>
          <w:spacing w:val="-2"/>
          <w:sz w:val="24"/>
          <w:szCs w:val="24"/>
        </w:rPr>
        <w:t>对响应文件中含义不明确、同类问题表述不一</w:t>
      </w:r>
      <w:r>
        <w:rPr>
          <w:rFonts w:ascii="宋体" w:hAnsi="宋体" w:eastAsia="宋体" w:cs="楷体"/>
          <w:spacing w:val="-1"/>
          <w:sz w:val="24"/>
          <w:szCs w:val="24"/>
        </w:rPr>
        <w:t>致或者有明显文字和计算错误的内容等作</w:t>
      </w:r>
      <w:r>
        <w:rPr>
          <w:rFonts w:ascii="宋体" w:hAnsi="宋体" w:eastAsia="宋体" w:cs="楷体"/>
          <w:sz w:val="24"/>
          <w:szCs w:val="24"/>
        </w:rPr>
        <w:t xml:space="preserve"> </w:t>
      </w:r>
      <w:r>
        <w:rPr>
          <w:rFonts w:ascii="宋体" w:hAnsi="宋体" w:eastAsia="宋体" w:cs="楷体"/>
          <w:spacing w:val="-2"/>
          <w:sz w:val="24"/>
          <w:szCs w:val="24"/>
        </w:rPr>
        <w:t>出必要的澄清、说明或者更正。供应商的澄清</w:t>
      </w:r>
      <w:r>
        <w:rPr>
          <w:rFonts w:ascii="宋体" w:hAnsi="宋体" w:eastAsia="宋体" w:cs="楷体"/>
          <w:spacing w:val="-1"/>
          <w:sz w:val="24"/>
          <w:szCs w:val="24"/>
        </w:rPr>
        <w:t>、说明或者更正不得超出响应文件的范围</w:t>
      </w:r>
      <w:r>
        <w:rPr>
          <w:rFonts w:ascii="宋体" w:hAnsi="宋体" w:eastAsia="宋体" w:cs="楷体"/>
          <w:sz w:val="24"/>
          <w:szCs w:val="24"/>
        </w:rPr>
        <w:t xml:space="preserve"> </w:t>
      </w:r>
      <w:r>
        <w:rPr>
          <w:rFonts w:ascii="宋体" w:hAnsi="宋体" w:eastAsia="宋体" w:cs="楷体"/>
          <w:spacing w:val="-4"/>
          <w:sz w:val="24"/>
          <w:szCs w:val="24"/>
        </w:rPr>
        <w:t>或者改</w:t>
      </w:r>
      <w:r>
        <w:rPr>
          <w:rFonts w:ascii="宋体" w:hAnsi="宋体" w:eastAsia="宋体" w:cs="楷体"/>
          <w:spacing w:val="-2"/>
          <w:sz w:val="24"/>
          <w:szCs w:val="24"/>
        </w:rPr>
        <w:t>变响应文件的实质性内容。</w:t>
      </w:r>
    </w:p>
    <w:p w14:paraId="2E4975FE">
      <w:pPr>
        <w:spacing w:line="223" w:lineRule="auto"/>
        <w:ind w:left="25"/>
        <w:rPr>
          <w:rFonts w:hint="eastAsia" w:ascii="宋体" w:hAnsi="宋体" w:eastAsia="宋体" w:cs="楷体"/>
          <w:sz w:val="24"/>
          <w:szCs w:val="24"/>
        </w:rPr>
      </w:pPr>
      <w:r>
        <w:rPr>
          <w:rFonts w:ascii="宋体" w:hAnsi="宋体" w:eastAsia="宋体" w:cs="楷体"/>
          <w:spacing w:val="29"/>
          <w:sz w:val="24"/>
          <w:szCs w:val="24"/>
        </w:rPr>
        <w:t>(</w:t>
      </w:r>
      <w:r>
        <w:rPr>
          <w:rFonts w:ascii="宋体" w:hAnsi="宋体" w:eastAsia="宋体" w:cs="楷体"/>
          <w:spacing w:val="25"/>
          <w:sz w:val="24"/>
          <w:szCs w:val="24"/>
        </w:rPr>
        <w:t>六)供应商澄清</w:t>
      </w:r>
    </w:p>
    <w:p w14:paraId="53406D36">
      <w:pPr>
        <w:spacing w:before="178" w:line="359" w:lineRule="auto"/>
        <w:ind w:left="22" w:right="89" w:firstLine="457"/>
        <w:rPr>
          <w:rFonts w:hint="eastAsia" w:ascii="宋体" w:hAnsi="宋体" w:eastAsia="宋体" w:cs="楷体"/>
          <w:sz w:val="24"/>
          <w:szCs w:val="24"/>
        </w:rPr>
      </w:pPr>
      <w:r>
        <w:rPr>
          <w:rFonts w:ascii="宋体" w:hAnsi="宋体" w:eastAsia="宋体" w:cs="楷体"/>
          <w:spacing w:val="-2"/>
          <w:sz w:val="24"/>
          <w:szCs w:val="24"/>
        </w:rPr>
        <w:t>磋商小组要求供应商澄清、</w:t>
      </w:r>
      <w:r>
        <w:rPr>
          <w:rFonts w:ascii="宋体" w:hAnsi="宋体" w:eastAsia="宋体" w:cs="楷体"/>
          <w:spacing w:val="-1"/>
          <w:sz w:val="24"/>
          <w:szCs w:val="24"/>
        </w:rPr>
        <w:t>说明或者更正响应文件将以书面形式作出。供应商的澄</w:t>
      </w:r>
      <w:r>
        <w:rPr>
          <w:rFonts w:ascii="宋体" w:hAnsi="宋体" w:eastAsia="宋体" w:cs="楷体"/>
          <w:sz w:val="24"/>
          <w:szCs w:val="24"/>
        </w:rPr>
        <w:t xml:space="preserve"> </w:t>
      </w:r>
      <w:r>
        <w:rPr>
          <w:rFonts w:ascii="宋体" w:hAnsi="宋体" w:eastAsia="宋体" w:cs="楷体"/>
          <w:spacing w:val="-2"/>
          <w:sz w:val="24"/>
          <w:szCs w:val="24"/>
        </w:rPr>
        <w:t>清、说明或者更正应当由</w:t>
      </w:r>
      <w:r>
        <w:rPr>
          <w:rFonts w:hint="eastAsia" w:ascii="宋体" w:hAnsi="宋体" w:eastAsia="宋体" w:cs="楷体"/>
          <w:spacing w:val="-2"/>
          <w:sz w:val="24"/>
          <w:szCs w:val="24"/>
        </w:rPr>
        <w:t>法定代表人或其授权代</w:t>
      </w:r>
      <w:r>
        <w:rPr>
          <w:rFonts w:hint="eastAsia" w:ascii="宋体" w:hAnsi="宋体" w:eastAsia="宋体" w:cs="楷体"/>
          <w:spacing w:val="-1"/>
          <w:sz w:val="24"/>
          <w:szCs w:val="24"/>
        </w:rPr>
        <w:t>表签字或者加盖公章。</w:t>
      </w:r>
    </w:p>
    <w:p w14:paraId="69AA8595">
      <w:pPr>
        <w:spacing w:before="1" w:line="360" w:lineRule="auto"/>
        <w:ind w:left="25"/>
        <w:rPr>
          <w:rFonts w:hint="eastAsia" w:ascii="宋体" w:hAnsi="宋体" w:eastAsia="宋体" w:cs="楷体"/>
          <w:sz w:val="24"/>
          <w:szCs w:val="24"/>
        </w:rPr>
      </w:pPr>
      <w:r>
        <w:rPr>
          <w:rFonts w:hint="eastAsia" w:ascii="宋体" w:hAnsi="宋体" w:eastAsia="宋体" w:cs="楷体"/>
          <w:spacing w:val="22"/>
          <w:sz w:val="24"/>
          <w:szCs w:val="24"/>
        </w:rPr>
        <w:t>(</w:t>
      </w:r>
      <w:r>
        <w:rPr>
          <w:rFonts w:hint="eastAsia" w:ascii="宋体" w:hAnsi="宋体" w:eastAsia="宋体" w:cs="楷体"/>
          <w:spacing w:val="12"/>
          <w:sz w:val="24"/>
          <w:szCs w:val="24"/>
        </w:rPr>
        <w:t>七)磋商程序、最后报价、综合评分</w:t>
      </w:r>
    </w:p>
    <w:p w14:paraId="4DD3A495">
      <w:pPr>
        <w:spacing w:before="3" w:line="360" w:lineRule="auto"/>
        <w:ind w:right="89" w:firstLine="484"/>
        <w:rPr>
          <w:rFonts w:hint="eastAsia" w:ascii="宋体" w:hAnsi="宋体" w:eastAsia="宋体" w:cs="楷体"/>
          <w:spacing w:val="-2"/>
          <w:sz w:val="24"/>
          <w:szCs w:val="24"/>
        </w:rPr>
      </w:pPr>
      <w:r>
        <w:rPr>
          <w:rFonts w:hint="eastAsia" w:ascii="宋体" w:hAnsi="宋体" w:eastAsia="宋体" w:cs="楷体"/>
          <w:spacing w:val="-8"/>
          <w:sz w:val="24"/>
          <w:szCs w:val="24"/>
        </w:rPr>
        <w:t>磋商小组所</w:t>
      </w:r>
      <w:r>
        <w:rPr>
          <w:rFonts w:hint="eastAsia" w:ascii="宋体" w:hAnsi="宋体" w:eastAsia="宋体" w:cs="楷体"/>
          <w:spacing w:val="-7"/>
          <w:sz w:val="24"/>
          <w:szCs w:val="24"/>
        </w:rPr>
        <w:t>有</w:t>
      </w:r>
      <w:r>
        <w:rPr>
          <w:rFonts w:hint="eastAsia" w:ascii="宋体" w:hAnsi="宋体" w:eastAsia="宋体" w:cs="楷体"/>
          <w:spacing w:val="-4"/>
          <w:sz w:val="24"/>
          <w:szCs w:val="24"/>
        </w:rPr>
        <w:t>成员应当集中与单一供应商在</w:t>
      </w:r>
      <w:r>
        <w:rPr>
          <w:rFonts w:hint="eastAsia" w:ascii="宋体" w:hAnsi="宋体" w:eastAsia="宋体" w:cs="楷体"/>
          <w:b/>
          <w:bCs/>
          <w:sz w:val="24"/>
          <w:szCs w:val="24"/>
        </w:rPr>
        <w:t>“</w:t>
      </w:r>
      <w:r>
        <w:rPr>
          <w:rFonts w:hint="eastAsia" w:ascii="宋体" w:hAnsi="宋体" w:eastAsia="宋体" w:cs="楷体"/>
          <w:b/>
          <w:bCs/>
          <w:color w:val="auto"/>
          <w:sz w:val="24"/>
          <w:szCs w:val="24"/>
          <w:shd w:val="clear" w:color="FFFFFF" w:fill="FFFFFF"/>
        </w:rPr>
        <w:t>政府采购管理交易系统（苏采云）</w:t>
      </w:r>
      <w:r>
        <w:rPr>
          <w:rFonts w:hint="eastAsia" w:ascii="宋体" w:hAnsi="宋体" w:eastAsia="宋体" w:cs="楷体"/>
          <w:b/>
          <w:bCs/>
          <w:sz w:val="24"/>
          <w:szCs w:val="24"/>
        </w:rPr>
        <w:t>”</w:t>
      </w:r>
      <w:r>
        <w:rPr>
          <w:rFonts w:hint="eastAsia" w:ascii="宋体" w:hAnsi="宋体" w:eastAsia="宋体" w:cs="楷体"/>
          <w:spacing w:val="-4"/>
          <w:sz w:val="24"/>
          <w:szCs w:val="24"/>
        </w:rPr>
        <w:t>分别</w:t>
      </w:r>
      <w:r>
        <w:rPr>
          <w:rFonts w:ascii="宋体" w:hAnsi="宋体" w:eastAsia="宋体" w:cs="楷体"/>
          <w:spacing w:val="-4"/>
          <w:sz w:val="24"/>
          <w:szCs w:val="24"/>
        </w:rPr>
        <w:t>进行</w:t>
      </w:r>
      <w:r>
        <w:rPr>
          <w:rFonts w:ascii="宋体" w:hAnsi="宋体" w:eastAsia="宋体" w:cs="楷体"/>
          <w:spacing w:val="-2"/>
          <w:sz w:val="24"/>
          <w:szCs w:val="24"/>
        </w:rPr>
        <w:t>磋商，并给予所有参加磋商的供应商平等的磋商机会。</w:t>
      </w:r>
    </w:p>
    <w:p w14:paraId="4B5DC0D8">
      <w:pPr>
        <w:spacing w:before="3" w:line="358" w:lineRule="auto"/>
        <w:ind w:right="89" w:firstLine="484"/>
        <w:rPr>
          <w:rFonts w:hint="eastAsia" w:ascii="宋体" w:hAnsi="宋体" w:eastAsia="宋体" w:cs="楷体"/>
          <w:spacing w:val="-2"/>
          <w:sz w:val="24"/>
          <w:szCs w:val="24"/>
        </w:rPr>
      </w:pPr>
      <w:r>
        <w:rPr>
          <w:rFonts w:ascii="宋体" w:hAnsi="宋体" w:eastAsia="宋体" w:cs="楷体"/>
          <w:spacing w:val="-2"/>
          <w:sz w:val="24"/>
          <w:szCs w:val="24"/>
        </w:rPr>
        <w:t>1</w:t>
      </w:r>
      <w:r>
        <w:rPr>
          <w:rFonts w:hint="eastAsia" w:ascii="宋体" w:hAnsi="宋体" w:eastAsia="宋体" w:cs="楷体"/>
          <w:spacing w:val="-2"/>
          <w:sz w:val="24"/>
          <w:szCs w:val="24"/>
        </w:rPr>
        <w:t>、在磋商过程中，磋商小组可能根据磋商文件和磋商情况实质性变动的内容有：采购需求中的技术、服务要求以及合同草案条款。对磋商文件作出的实质性变动是磋商文件的有效组成部分，磋商小组将以电子函件形式同时通知所有参加磋商的供应商。供应商应当按照磋商文件的变动情况和磋商小组的要求重新提交响应文件，并加盖电子签章。</w:t>
      </w:r>
    </w:p>
    <w:p w14:paraId="66BBFAB4">
      <w:pPr>
        <w:spacing w:before="3" w:line="358" w:lineRule="auto"/>
        <w:ind w:right="89" w:firstLine="484"/>
        <w:rPr>
          <w:rFonts w:hint="eastAsia" w:ascii="宋体" w:hAnsi="宋体" w:eastAsia="宋体" w:cs="楷体"/>
          <w:sz w:val="24"/>
          <w:szCs w:val="24"/>
        </w:rPr>
      </w:pPr>
      <w:r>
        <w:rPr>
          <w:rFonts w:ascii="宋体" w:hAnsi="宋体" w:eastAsia="宋体" w:cs="楷体"/>
          <w:spacing w:val="-2"/>
          <w:sz w:val="24"/>
          <w:szCs w:val="24"/>
        </w:rPr>
        <w:t>2、磋商文件能够详细列明采购标的的技术、服</w:t>
      </w:r>
      <w:r>
        <w:rPr>
          <w:rFonts w:ascii="宋体" w:hAnsi="宋体" w:eastAsia="宋体" w:cs="楷体"/>
          <w:spacing w:val="-1"/>
          <w:sz w:val="24"/>
          <w:szCs w:val="24"/>
        </w:rPr>
        <w:t>务要求的， 磋商结束后，磋商小组</w:t>
      </w:r>
      <w:r>
        <w:rPr>
          <w:rFonts w:ascii="宋体" w:hAnsi="宋体" w:eastAsia="宋体" w:cs="楷体"/>
          <w:spacing w:val="-2"/>
          <w:sz w:val="24"/>
          <w:szCs w:val="24"/>
        </w:rPr>
        <w:t>将要求所有实质性响应的供应商在规</w:t>
      </w:r>
      <w:r>
        <w:rPr>
          <w:rFonts w:ascii="宋体" w:hAnsi="宋体" w:eastAsia="宋体" w:cs="楷体"/>
          <w:spacing w:val="-1"/>
          <w:sz w:val="24"/>
          <w:szCs w:val="24"/>
        </w:rPr>
        <w:t>定时间内提交最后报价。最后报价是供应商响应文</w:t>
      </w:r>
      <w:r>
        <w:rPr>
          <w:rFonts w:ascii="宋体" w:hAnsi="宋体" w:eastAsia="宋体" w:cs="楷体"/>
          <w:spacing w:val="-6"/>
          <w:sz w:val="24"/>
          <w:szCs w:val="24"/>
        </w:rPr>
        <w:t>件</w:t>
      </w:r>
      <w:r>
        <w:rPr>
          <w:rFonts w:ascii="宋体" w:hAnsi="宋体" w:eastAsia="宋体" w:cs="楷体"/>
          <w:spacing w:val="-4"/>
          <w:sz w:val="24"/>
          <w:szCs w:val="24"/>
        </w:rPr>
        <w:t>的</w:t>
      </w:r>
      <w:r>
        <w:rPr>
          <w:rFonts w:ascii="宋体" w:hAnsi="宋体" w:eastAsia="宋体" w:cs="楷体"/>
          <w:spacing w:val="-3"/>
          <w:sz w:val="24"/>
          <w:szCs w:val="24"/>
        </w:rPr>
        <w:t>有效组成部分。</w:t>
      </w:r>
    </w:p>
    <w:p w14:paraId="548DBC3B">
      <w:pPr>
        <w:spacing w:before="2" w:line="359" w:lineRule="auto"/>
        <w:ind w:left="9" w:firstLine="477"/>
        <w:rPr>
          <w:rFonts w:hint="eastAsia" w:ascii="宋体" w:hAnsi="宋体" w:eastAsia="宋体" w:cs="楷体"/>
          <w:sz w:val="24"/>
          <w:szCs w:val="24"/>
        </w:rPr>
      </w:pPr>
      <w:r>
        <w:rPr>
          <w:rFonts w:ascii="宋体" w:hAnsi="宋体" w:eastAsia="宋体" w:cs="楷体"/>
          <w:spacing w:val="-16"/>
          <w:sz w:val="24"/>
          <w:szCs w:val="24"/>
        </w:rPr>
        <w:t>3、</w:t>
      </w:r>
      <w:r>
        <w:rPr>
          <w:rFonts w:ascii="宋体" w:hAnsi="宋体" w:eastAsia="宋体" w:cs="楷体"/>
          <w:spacing w:val="-11"/>
          <w:sz w:val="24"/>
          <w:szCs w:val="24"/>
        </w:rPr>
        <w:t>已</w:t>
      </w:r>
      <w:r>
        <w:rPr>
          <w:rFonts w:ascii="宋体" w:hAnsi="宋体" w:eastAsia="宋体" w:cs="楷体"/>
          <w:spacing w:val="-8"/>
          <w:sz w:val="24"/>
          <w:szCs w:val="24"/>
        </w:rPr>
        <w:t>提交响应文件的供应商，在提交最后报价之前，可以根据磋商情况退出磋商。</w:t>
      </w:r>
      <w:r>
        <w:rPr>
          <w:rFonts w:ascii="宋体" w:hAnsi="宋体" w:eastAsia="宋体" w:cs="楷体"/>
          <w:sz w:val="24"/>
          <w:szCs w:val="24"/>
        </w:rPr>
        <w:t xml:space="preserve"> </w:t>
      </w:r>
      <w:r>
        <w:rPr>
          <w:rFonts w:ascii="宋体" w:hAnsi="宋体" w:eastAsia="宋体" w:cs="楷体"/>
          <w:spacing w:val="-2"/>
          <w:sz w:val="24"/>
          <w:szCs w:val="24"/>
        </w:rPr>
        <w:t>代理公司将退还退出磋商的供应商的磋商保证金</w:t>
      </w:r>
      <w:r>
        <w:rPr>
          <w:rFonts w:ascii="宋体" w:hAnsi="宋体" w:eastAsia="宋体" w:cs="楷体"/>
          <w:sz w:val="24"/>
          <w:szCs w:val="24"/>
        </w:rPr>
        <w:t>。</w:t>
      </w:r>
    </w:p>
    <w:p w14:paraId="5C7B1267">
      <w:pPr>
        <w:spacing w:line="359" w:lineRule="auto"/>
        <w:ind w:left="9" w:right="86" w:firstLine="470"/>
        <w:rPr>
          <w:rFonts w:hint="eastAsia" w:ascii="宋体" w:hAnsi="宋体" w:eastAsia="宋体" w:cs="楷体"/>
          <w:sz w:val="24"/>
          <w:szCs w:val="24"/>
        </w:rPr>
      </w:pPr>
      <w:r>
        <w:rPr>
          <w:rFonts w:ascii="宋体" w:hAnsi="宋体" w:eastAsia="宋体" w:cs="楷体"/>
          <w:spacing w:val="2"/>
          <w:sz w:val="24"/>
          <w:szCs w:val="24"/>
        </w:rPr>
        <w:t>4、经磋商确定最终采购需求和提交最后报价的供应商后，由磋商小组采用</w:t>
      </w:r>
      <w:r>
        <w:rPr>
          <w:rFonts w:ascii="宋体" w:hAnsi="宋体" w:eastAsia="宋体" w:cs="楷体"/>
          <w:sz w:val="24"/>
          <w:szCs w:val="24"/>
          <w:u w:val="single"/>
        </w:rPr>
        <w:t>综合评</w:t>
      </w:r>
      <w:r>
        <w:rPr>
          <w:rFonts w:ascii="宋体" w:hAnsi="宋体" w:eastAsia="宋体" w:cs="楷体"/>
          <w:spacing w:val="-8"/>
          <w:sz w:val="24"/>
          <w:szCs w:val="24"/>
          <w:u w:val="single"/>
        </w:rPr>
        <w:t>分法</w:t>
      </w:r>
      <w:r>
        <w:rPr>
          <w:rFonts w:ascii="宋体" w:hAnsi="宋体" w:eastAsia="宋体" w:cs="楷体"/>
          <w:spacing w:val="-8"/>
          <w:sz w:val="24"/>
          <w:szCs w:val="24"/>
        </w:rPr>
        <w:t>对提交最</w:t>
      </w:r>
      <w:r>
        <w:rPr>
          <w:rFonts w:ascii="宋体" w:hAnsi="宋体" w:eastAsia="宋体" w:cs="楷体"/>
          <w:spacing w:val="-5"/>
          <w:sz w:val="24"/>
          <w:szCs w:val="24"/>
        </w:rPr>
        <w:t>后</w:t>
      </w:r>
      <w:r>
        <w:rPr>
          <w:rFonts w:ascii="宋体" w:hAnsi="宋体" w:eastAsia="宋体" w:cs="楷体"/>
          <w:spacing w:val="-4"/>
          <w:sz w:val="24"/>
          <w:szCs w:val="24"/>
        </w:rPr>
        <w:t>报价的供应商的响应文件和最后报价进行综合评分。综合评分法， 是指</w:t>
      </w:r>
      <w:r>
        <w:rPr>
          <w:rFonts w:ascii="宋体" w:hAnsi="宋体" w:eastAsia="宋体" w:cs="楷体"/>
          <w:spacing w:val="8"/>
          <w:sz w:val="24"/>
          <w:szCs w:val="24"/>
        </w:rPr>
        <w:t>响应文件满足</w:t>
      </w:r>
      <w:r>
        <w:rPr>
          <w:rFonts w:ascii="宋体" w:hAnsi="宋体" w:eastAsia="宋体" w:cs="楷体"/>
          <w:spacing w:val="6"/>
          <w:sz w:val="24"/>
          <w:szCs w:val="24"/>
        </w:rPr>
        <w:t>磋</w:t>
      </w:r>
      <w:r>
        <w:rPr>
          <w:rFonts w:ascii="宋体" w:hAnsi="宋体" w:eastAsia="宋体" w:cs="楷体"/>
          <w:spacing w:val="4"/>
          <w:sz w:val="24"/>
          <w:szCs w:val="24"/>
        </w:rPr>
        <w:t>商文件全部实质性要求且按评审因素的量化指标评审得分最高的供应</w:t>
      </w:r>
      <w:r>
        <w:rPr>
          <w:rFonts w:ascii="宋体" w:hAnsi="宋体" w:eastAsia="宋体" w:cs="楷体"/>
          <w:spacing w:val="-4"/>
          <w:sz w:val="24"/>
          <w:szCs w:val="24"/>
        </w:rPr>
        <w:t>商为成交候</w:t>
      </w:r>
      <w:r>
        <w:rPr>
          <w:rFonts w:ascii="宋体" w:hAnsi="宋体" w:eastAsia="宋体" w:cs="楷体"/>
          <w:spacing w:val="-3"/>
          <w:sz w:val="24"/>
          <w:szCs w:val="24"/>
        </w:rPr>
        <w:t>选</w:t>
      </w:r>
      <w:r>
        <w:rPr>
          <w:rFonts w:ascii="宋体" w:hAnsi="宋体" w:eastAsia="宋体" w:cs="楷体"/>
          <w:spacing w:val="-2"/>
          <w:sz w:val="24"/>
          <w:szCs w:val="24"/>
        </w:rPr>
        <w:t>供应商的评审方法。</w:t>
      </w:r>
    </w:p>
    <w:p w14:paraId="787DD3A1">
      <w:pPr>
        <w:spacing w:line="359" w:lineRule="auto"/>
        <w:ind w:left="20" w:right="89" w:firstLine="460"/>
        <w:rPr>
          <w:rFonts w:hint="eastAsia" w:ascii="宋体" w:hAnsi="宋体" w:eastAsia="宋体" w:cs="楷体"/>
          <w:sz w:val="24"/>
          <w:szCs w:val="24"/>
        </w:rPr>
      </w:pPr>
      <w:r>
        <w:rPr>
          <w:rFonts w:ascii="宋体" w:hAnsi="宋体" w:eastAsia="宋体" w:cs="楷体"/>
          <w:spacing w:val="2"/>
          <w:sz w:val="24"/>
          <w:szCs w:val="24"/>
        </w:rPr>
        <w:t>5、评审时，磋商小组各成员独立对每个有效响应的文件进行评价、打分</w:t>
      </w:r>
      <w:r>
        <w:rPr>
          <w:rFonts w:ascii="宋体" w:hAnsi="宋体" w:eastAsia="宋体" w:cs="楷体"/>
          <w:spacing w:val="1"/>
          <w:sz w:val="24"/>
          <w:szCs w:val="24"/>
        </w:rPr>
        <w:t>，</w:t>
      </w:r>
      <w:r>
        <w:rPr>
          <w:rFonts w:ascii="宋体" w:hAnsi="宋体" w:eastAsia="宋体" w:cs="楷体"/>
          <w:sz w:val="24"/>
          <w:szCs w:val="24"/>
        </w:rPr>
        <w:t>然后汇</w:t>
      </w:r>
      <w:r>
        <w:rPr>
          <w:rFonts w:ascii="宋体" w:hAnsi="宋体" w:eastAsia="宋体" w:cs="楷体"/>
          <w:spacing w:val="-6"/>
          <w:sz w:val="24"/>
          <w:szCs w:val="24"/>
        </w:rPr>
        <w:t>总</w:t>
      </w:r>
      <w:r>
        <w:rPr>
          <w:rFonts w:ascii="宋体" w:hAnsi="宋体" w:eastAsia="宋体" w:cs="楷体"/>
          <w:spacing w:val="-4"/>
          <w:sz w:val="24"/>
          <w:szCs w:val="24"/>
        </w:rPr>
        <w:t>每</w:t>
      </w:r>
      <w:r>
        <w:rPr>
          <w:rFonts w:ascii="宋体" w:hAnsi="宋体" w:eastAsia="宋体" w:cs="楷体"/>
          <w:spacing w:val="-3"/>
          <w:sz w:val="24"/>
          <w:szCs w:val="24"/>
        </w:rPr>
        <w:t>个供应商每项评分因素的得分。</w:t>
      </w:r>
    </w:p>
    <w:p w14:paraId="0E2CBC01">
      <w:pPr>
        <w:spacing w:before="2" w:line="358" w:lineRule="auto"/>
        <w:ind w:left="7" w:right="86" w:firstLine="478"/>
        <w:rPr>
          <w:rFonts w:hint="eastAsia" w:ascii="宋体" w:hAnsi="宋体" w:eastAsia="宋体" w:cs="楷体"/>
          <w:sz w:val="24"/>
          <w:szCs w:val="24"/>
        </w:rPr>
      </w:pPr>
      <w:r>
        <w:rPr>
          <w:rFonts w:ascii="宋体" w:hAnsi="宋体" w:eastAsia="宋体" w:cs="楷体"/>
          <w:spacing w:val="-2"/>
          <w:sz w:val="24"/>
          <w:szCs w:val="24"/>
        </w:rPr>
        <w:t>6、磋商小组应当根据综合评分情况，按照</w:t>
      </w:r>
      <w:r>
        <w:rPr>
          <w:rFonts w:ascii="宋体" w:hAnsi="宋体" w:eastAsia="宋体" w:cs="楷体"/>
          <w:spacing w:val="-1"/>
          <w:sz w:val="24"/>
          <w:szCs w:val="24"/>
        </w:rPr>
        <w:t>评审得分由高到低顺序推荐 3 名成交候</w:t>
      </w:r>
      <w:r>
        <w:rPr>
          <w:rFonts w:ascii="宋体" w:hAnsi="宋体" w:eastAsia="宋体" w:cs="楷体"/>
          <w:spacing w:val="-14"/>
          <w:sz w:val="24"/>
          <w:szCs w:val="24"/>
        </w:rPr>
        <w:t>选供</w:t>
      </w:r>
      <w:r>
        <w:rPr>
          <w:rFonts w:ascii="宋体" w:hAnsi="宋体" w:eastAsia="宋体" w:cs="楷体"/>
          <w:spacing w:val="-12"/>
          <w:sz w:val="24"/>
          <w:szCs w:val="24"/>
        </w:rPr>
        <w:t>应</w:t>
      </w:r>
      <w:r>
        <w:rPr>
          <w:rFonts w:ascii="宋体" w:hAnsi="宋体" w:eastAsia="宋体" w:cs="楷体"/>
          <w:spacing w:val="-7"/>
          <w:sz w:val="24"/>
          <w:szCs w:val="24"/>
        </w:rPr>
        <w:t>商，并编写评审报告。评审得分相同的，按照最后报价由低到高的顺序推荐。评</w:t>
      </w:r>
      <w:r>
        <w:rPr>
          <w:rFonts w:ascii="宋体" w:hAnsi="宋体" w:eastAsia="宋体" w:cs="楷体"/>
          <w:sz w:val="24"/>
          <w:szCs w:val="24"/>
        </w:rPr>
        <w:t xml:space="preserve"> </w:t>
      </w:r>
      <w:r>
        <w:rPr>
          <w:rFonts w:ascii="宋体" w:hAnsi="宋体" w:eastAsia="宋体" w:cs="楷体"/>
          <w:spacing w:val="-2"/>
          <w:sz w:val="24"/>
          <w:szCs w:val="24"/>
        </w:rPr>
        <w:t>审得分且最后报价相同的，按照技</w:t>
      </w:r>
      <w:r>
        <w:rPr>
          <w:rFonts w:ascii="宋体" w:hAnsi="宋体" w:eastAsia="宋体" w:cs="楷体"/>
          <w:spacing w:val="-1"/>
          <w:sz w:val="24"/>
          <w:szCs w:val="24"/>
        </w:rPr>
        <w:t>术指标优劣顺序推荐。</w:t>
      </w:r>
    </w:p>
    <w:p w14:paraId="65353738">
      <w:pPr>
        <w:spacing w:before="1" w:line="224" w:lineRule="auto"/>
        <w:ind w:left="22"/>
        <w:rPr>
          <w:rFonts w:hint="eastAsia" w:ascii="宋体" w:hAnsi="宋体" w:eastAsia="宋体" w:cs="楷体"/>
          <w:sz w:val="24"/>
          <w:szCs w:val="24"/>
        </w:rPr>
      </w:pPr>
      <w:r>
        <w:rPr>
          <w:rFonts w:ascii="宋体" w:hAnsi="宋体" w:eastAsia="宋体" w:cs="楷体"/>
          <w:spacing w:val="21"/>
          <w:sz w:val="24"/>
          <w:szCs w:val="24"/>
        </w:rPr>
        <w:t>(</w:t>
      </w:r>
      <w:r>
        <w:rPr>
          <w:rFonts w:ascii="宋体" w:hAnsi="宋体" w:eastAsia="宋体" w:cs="楷体"/>
          <w:spacing w:val="13"/>
          <w:sz w:val="24"/>
          <w:szCs w:val="24"/>
        </w:rPr>
        <w:t>八)响应无效和终止磋商活动条款</w:t>
      </w:r>
    </w:p>
    <w:p w14:paraId="45945CC6">
      <w:pPr>
        <w:spacing w:before="175" w:line="225" w:lineRule="auto"/>
        <w:ind w:left="498"/>
        <w:rPr>
          <w:rFonts w:hint="eastAsia" w:ascii="宋体" w:hAnsi="宋体" w:eastAsia="宋体" w:cs="楷体"/>
          <w:sz w:val="24"/>
          <w:szCs w:val="24"/>
        </w:rPr>
      </w:pPr>
      <w:r>
        <w:rPr>
          <w:rFonts w:ascii="宋体" w:hAnsi="宋体" w:eastAsia="宋体" w:cs="楷体"/>
          <w:spacing w:val="-4"/>
          <w:sz w:val="24"/>
          <w:szCs w:val="24"/>
        </w:rPr>
        <w:t>1、</w:t>
      </w:r>
      <w:r>
        <w:rPr>
          <w:rFonts w:ascii="宋体" w:hAnsi="宋体" w:eastAsia="宋体" w:cs="楷体"/>
          <w:spacing w:val="-2"/>
          <w:sz w:val="24"/>
          <w:szCs w:val="24"/>
        </w:rPr>
        <w:t>响应无效条款</w:t>
      </w:r>
    </w:p>
    <w:p w14:paraId="67B7F450">
      <w:pPr>
        <w:spacing w:before="173" w:line="225" w:lineRule="auto"/>
        <w:ind w:left="502"/>
        <w:rPr>
          <w:rFonts w:hint="eastAsia" w:ascii="宋体" w:hAnsi="宋体" w:eastAsia="宋体" w:cs="楷体"/>
          <w:sz w:val="24"/>
          <w:szCs w:val="24"/>
        </w:rPr>
      </w:pPr>
      <w:r>
        <w:rPr>
          <w:rFonts w:ascii="宋体" w:hAnsi="宋体" w:eastAsia="宋体" w:cs="楷体"/>
          <w:spacing w:val="11"/>
          <w:sz w:val="24"/>
          <w:szCs w:val="24"/>
        </w:rPr>
        <w:t>(</w:t>
      </w:r>
      <w:r>
        <w:rPr>
          <w:rFonts w:ascii="宋体" w:hAnsi="宋体" w:eastAsia="宋体" w:cs="楷体"/>
          <w:spacing w:val="7"/>
          <w:sz w:val="24"/>
          <w:szCs w:val="24"/>
        </w:rPr>
        <w:t>1)未按要求按时提交磋商确认函的；</w:t>
      </w:r>
    </w:p>
    <w:p w14:paraId="17249FD8">
      <w:pPr>
        <w:spacing w:before="176" w:line="225" w:lineRule="auto"/>
        <w:ind w:left="502"/>
        <w:rPr>
          <w:rFonts w:hint="eastAsia" w:ascii="宋体" w:hAnsi="宋体" w:eastAsia="宋体" w:cs="楷体"/>
          <w:sz w:val="24"/>
          <w:szCs w:val="24"/>
        </w:rPr>
      </w:pPr>
      <w:r>
        <w:rPr>
          <w:rFonts w:ascii="宋体" w:hAnsi="宋体" w:eastAsia="宋体" w:cs="楷体"/>
          <w:spacing w:val="12"/>
          <w:sz w:val="24"/>
          <w:szCs w:val="24"/>
        </w:rPr>
        <w:t>(</w:t>
      </w:r>
      <w:r>
        <w:rPr>
          <w:rFonts w:ascii="宋体" w:hAnsi="宋体" w:eastAsia="宋体" w:cs="楷体"/>
          <w:spacing w:val="10"/>
          <w:sz w:val="24"/>
          <w:szCs w:val="24"/>
        </w:rPr>
        <w:t>2</w:t>
      </w:r>
      <w:r>
        <w:rPr>
          <w:rFonts w:ascii="宋体" w:hAnsi="宋体" w:eastAsia="宋体" w:cs="楷体"/>
          <w:spacing w:val="6"/>
          <w:sz w:val="24"/>
          <w:szCs w:val="24"/>
        </w:rPr>
        <w:t>)未按照竞争性磋商文件规定要求签署、盖章的；</w:t>
      </w:r>
    </w:p>
    <w:p w14:paraId="7314E1D4">
      <w:pPr>
        <w:spacing w:before="174" w:line="220" w:lineRule="auto"/>
        <w:ind w:left="502"/>
        <w:rPr>
          <w:rFonts w:hint="eastAsia" w:ascii="宋体" w:hAnsi="宋体" w:eastAsia="宋体" w:cs="楷体"/>
          <w:sz w:val="24"/>
          <w:szCs w:val="24"/>
        </w:rPr>
      </w:pPr>
      <w:r>
        <w:rPr>
          <w:rFonts w:ascii="宋体" w:hAnsi="宋体" w:eastAsia="宋体" w:cs="楷体"/>
          <w:spacing w:val="5"/>
          <w:sz w:val="24"/>
          <w:szCs w:val="24"/>
        </w:rPr>
        <w:t>(3)未按招标文件规定的格式填写，内容不全或关键字迹模糊、无法辨认的</w:t>
      </w:r>
      <w:r>
        <w:rPr>
          <w:rFonts w:ascii="宋体" w:hAnsi="宋体" w:eastAsia="宋体" w:cs="楷体"/>
          <w:spacing w:val="2"/>
          <w:sz w:val="24"/>
          <w:szCs w:val="24"/>
        </w:rPr>
        <w:t>；</w:t>
      </w:r>
    </w:p>
    <w:p w14:paraId="03288359">
      <w:pPr>
        <w:spacing w:before="182" w:line="220" w:lineRule="auto"/>
        <w:ind w:left="502"/>
        <w:rPr>
          <w:rFonts w:hint="eastAsia" w:ascii="宋体" w:hAnsi="宋体" w:eastAsia="宋体" w:cs="楷体"/>
          <w:sz w:val="24"/>
          <w:szCs w:val="24"/>
        </w:rPr>
      </w:pPr>
      <w:r>
        <w:rPr>
          <w:rFonts w:ascii="宋体" w:hAnsi="宋体" w:eastAsia="宋体" w:cs="楷体"/>
          <w:spacing w:val="8"/>
          <w:sz w:val="24"/>
          <w:szCs w:val="24"/>
        </w:rPr>
        <w:t>(4)投标人递交两份或多份内容不同的投标文件，或在一份投标文件中对同一</w:t>
      </w:r>
      <w:r>
        <w:rPr>
          <w:rFonts w:ascii="宋体" w:hAnsi="宋体" w:eastAsia="宋体" w:cs="楷体"/>
          <w:spacing w:val="4"/>
          <w:sz w:val="24"/>
          <w:szCs w:val="24"/>
        </w:rPr>
        <w:t>招</w:t>
      </w:r>
    </w:p>
    <w:p w14:paraId="44438E3A">
      <w:pPr>
        <w:spacing w:before="182" w:line="359" w:lineRule="auto"/>
        <w:ind w:left="20" w:right="86" w:hanging="14"/>
        <w:rPr>
          <w:rFonts w:hint="eastAsia" w:ascii="宋体" w:hAnsi="宋体" w:eastAsia="宋体" w:cs="楷体"/>
          <w:sz w:val="24"/>
          <w:szCs w:val="24"/>
        </w:rPr>
      </w:pPr>
      <w:r>
        <w:rPr>
          <w:rFonts w:ascii="宋体" w:hAnsi="宋体" w:eastAsia="宋体" w:cs="楷体"/>
          <w:spacing w:val="-14"/>
          <w:sz w:val="24"/>
          <w:szCs w:val="24"/>
        </w:rPr>
        <w:t>标项</w:t>
      </w:r>
      <w:r>
        <w:rPr>
          <w:rFonts w:ascii="宋体" w:hAnsi="宋体" w:eastAsia="宋体" w:cs="楷体"/>
          <w:spacing w:val="-11"/>
          <w:sz w:val="24"/>
          <w:szCs w:val="24"/>
        </w:rPr>
        <w:t>目</w:t>
      </w:r>
      <w:r>
        <w:rPr>
          <w:rFonts w:ascii="宋体" w:hAnsi="宋体" w:eastAsia="宋体" w:cs="楷体"/>
          <w:spacing w:val="-7"/>
          <w:sz w:val="24"/>
          <w:szCs w:val="24"/>
        </w:rPr>
        <w:t>报有两个或多个报价， 且未声明哪一个有效， 按招标文件规定提交备选投标方案</w:t>
      </w:r>
      <w:r>
        <w:rPr>
          <w:rFonts w:ascii="宋体" w:hAnsi="宋体" w:eastAsia="宋体" w:cs="楷体"/>
          <w:spacing w:val="-14"/>
          <w:sz w:val="24"/>
          <w:szCs w:val="24"/>
        </w:rPr>
        <w:t>的</w:t>
      </w:r>
      <w:r>
        <w:rPr>
          <w:rFonts w:ascii="宋体" w:hAnsi="宋体" w:eastAsia="宋体" w:cs="楷体"/>
          <w:spacing w:val="-12"/>
          <w:sz w:val="24"/>
          <w:szCs w:val="24"/>
        </w:rPr>
        <w:t>除外；</w:t>
      </w:r>
    </w:p>
    <w:p w14:paraId="6EB416F2">
      <w:pPr>
        <w:spacing w:line="224" w:lineRule="auto"/>
        <w:ind w:left="502"/>
        <w:rPr>
          <w:rFonts w:hint="eastAsia" w:ascii="宋体" w:hAnsi="宋体" w:eastAsia="宋体" w:cs="楷体"/>
          <w:spacing w:val="6"/>
          <w:sz w:val="24"/>
          <w:szCs w:val="24"/>
        </w:rPr>
      </w:pPr>
      <w:r>
        <w:rPr>
          <w:rFonts w:ascii="宋体" w:hAnsi="宋体" w:eastAsia="宋体" w:cs="楷体"/>
          <w:spacing w:val="10"/>
          <w:sz w:val="24"/>
          <w:szCs w:val="24"/>
        </w:rPr>
        <w:t>(</w:t>
      </w:r>
      <w:r>
        <w:rPr>
          <w:rFonts w:ascii="宋体" w:hAnsi="宋体" w:eastAsia="宋体" w:cs="楷体"/>
          <w:spacing w:val="6"/>
          <w:sz w:val="24"/>
          <w:szCs w:val="24"/>
        </w:rPr>
        <w:t>5)投标人资格条件不符合国家有关规定及招标文件要求的；</w:t>
      </w:r>
    </w:p>
    <w:p w14:paraId="1142DDA8">
      <w:pPr>
        <w:spacing w:before="174" w:line="359" w:lineRule="auto"/>
        <w:ind w:left="5" w:right="89" w:firstLine="496"/>
        <w:rPr>
          <w:rFonts w:hint="eastAsia" w:ascii="宋体" w:hAnsi="宋体" w:eastAsia="宋体" w:cs="楷体"/>
          <w:sz w:val="24"/>
          <w:szCs w:val="24"/>
        </w:rPr>
      </w:pPr>
      <w:r>
        <w:rPr>
          <w:rFonts w:ascii="宋体" w:hAnsi="宋体" w:eastAsia="宋体" w:cs="楷体"/>
          <w:spacing w:val="8"/>
          <w:sz w:val="24"/>
          <w:szCs w:val="24"/>
        </w:rPr>
        <w:t>(6)除投标人自行补充的措施项目外，投标报价的项目编码、项目名称、项目</w:t>
      </w:r>
      <w:r>
        <w:rPr>
          <w:rFonts w:ascii="宋体" w:hAnsi="宋体" w:eastAsia="宋体" w:cs="楷体"/>
          <w:spacing w:val="4"/>
          <w:sz w:val="24"/>
          <w:szCs w:val="24"/>
        </w:rPr>
        <w:t>特</w:t>
      </w:r>
      <w:r>
        <w:rPr>
          <w:rFonts w:ascii="宋体" w:hAnsi="宋体" w:eastAsia="宋体" w:cs="楷体"/>
          <w:spacing w:val="-4"/>
          <w:sz w:val="24"/>
          <w:szCs w:val="24"/>
        </w:rPr>
        <w:t>征、计</w:t>
      </w:r>
      <w:r>
        <w:rPr>
          <w:rFonts w:ascii="宋体" w:hAnsi="宋体" w:eastAsia="宋体" w:cs="楷体"/>
          <w:spacing w:val="-3"/>
          <w:sz w:val="24"/>
          <w:szCs w:val="24"/>
        </w:rPr>
        <w:t>量</w:t>
      </w:r>
      <w:r>
        <w:rPr>
          <w:rFonts w:ascii="宋体" w:hAnsi="宋体" w:eastAsia="宋体" w:cs="楷体"/>
          <w:spacing w:val="-2"/>
          <w:sz w:val="24"/>
          <w:szCs w:val="24"/>
        </w:rPr>
        <w:t>单位、工程量与招标人提供不一致的；</w:t>
      </w:r>
    </w:p>
    <w:p w14:paraId="4D3E399E">
      <w:pPr>
        <w:spacing w:before="1" w:line="225" w:lineRule="auto"/>
        <w:ind w:left="502"/>
        <w:rPr>
          <w:rFonts w:hint="eastAsia" w:ascii="宋体" w:hAnsi="宋体" w:eastAsia="宋体" w:cs="楷体"/>
          <w:sz w:val="24"/>
          <w:szCs w:val="24"/>
        </w:rPr>
      </w:pPr>
      <w:r>
        <w:rPr>
          <w:rFonts w:ascii="宋体" w:hAnsi="宋体" w:eastAsia="宋体" w:cs="楷体"/>
          <w:spacing w:val="10"/>
          <w:sz w:val="24"/>
          <w:szCs w:val="24"/>
        </w:rPr>
        <w:t>(7)</w:t>
      </w:r>
      <w:r>
        <w:rPr>
          <w:rFonts w:ascii="宋体" w:hAnsi="宋体" w:eastAsia="宋体" w:cs="楷体"/>
          <w:spacing w:val="7"/>
          <w:sz w:val="24"/>
          <w:szCs w:val="24"/>
        </w:rPr>
        <w:t>改</w:t>
      </w:r>
      <w:r>
        <w:rPr>
          <w:rFonts w:ascii="宋体" w:hAnsi="宋体" w:eastAsia="宋体" w:cs="楷体"/>
          <w:spacing w:val="5"/>
          <w:sz w:val="24"/>
          <w:szCs w:val="24"/>
        </w:rPr>
        <w:t>变招标文件规定的暂列金额、暂估价或不可竞争费用标准的；</w:t>
      </w:r>
    </w:p>
    <w:p w14:paraId="67353617">
      <w:pPr>
        <w:spacing w:before="174" w:line="225" w:lineRule="auto"/>
        <w:ind w:left="502"/>
        <w:rPr>
          <w:rFonts w:hint="eastAsia" w:ascii="宋体" w:hAnsi="宋体" w:eastAsia="宋体" w:cs="楷体"/>
          <w:sz w:val="24"/>
          <w:szCs w:val="24"/>
        </w:rPr>
      </w:pPr>
      <w:r>
        <w:rPr>
          <w:rFonts w:ascii="宋体" w:hAnsi="宋体" w:eastAsia="宋体" w:cs="楷体"/>
          <w:spacing w:val="10"/>
          <w:sz w:val="24"/>
          <w:szCs w:val="24"/>
        </w:rPr>
        <w:t>(8)投</w:t>
      </w:r>
      <w:r>
        <w:rPr>
          <w:rFonts w:ascii="宋体" w:hAnsi="宋体" w:eastAsia="宋体" w:cs="楷体"/>
          <w:spacing w:val="7"/>
          <w:sz w:val="24"/>
          <w:szCs w:val="24"/>
        </w:rPr>
        <w:t>标</w:t>
      </w:r>
      <w:r>
        <w:rPr>
          <w:rFonts w:ascii="宋体" w:hAnsi="宋体" w:eastAsia="宋体" w:cs="楷体"/>
          <w:spacing w:val="5"/>
          <w:sz w:val="24"/>
          <w:szCs w:val="24"/>
        </w:rPr>
        <w:t>文件载明的招标项目完成期限超过招标文件规定的期限；</w:t>
      </w:r>
    </w:p>
    <w:p w14:paraId="7F690C6F">
      <w:pPr>
        <w:spacing w:before="174" w:line="227" w:lineRule="auto"/>
        <w:ind w:left="502"/>
        <w:rPr>
          <w:rFonts w:hint="eastAsia" w:ascii="宋体" w:hAnsi="宋体" w:eastAsia="宋体" w:cs="楷体"/>
          <w:sz w:val="24"/>
          <w:szCs w:val="24"/>
        </w:rPr>
      </w:pPr>
      <w:r>
        <w:rPr>
          <w:rFonts w:ascii="宋体" w:hAnsi="宋体" w:eastAsia="宋体" w:cs="楷体"/>
          <w:spacing w:val="12"/>
          <w:sz w:val="24"/>
          <w:szCs w:val="24"/>
        </w:rPr>
        <w:t>(</w:t>
      </w:r>
      <w:r>
        <w:rPr>
          <w:rFonts w:ascii="宋体" w:hAnsi="宋体" w:eastAsia="宋体" w:cs="楷体"/>
          <w:spacing w:val="8"/>
          <w:sz w:val="24"/>
          <w:szCs w:val="24"/>
        </w:rPr>
        <w:t>9)明显不符合技术规范、技术标准的要求；</w:t>
      </w:r>
    </w:p>
    <w:p w14:paraId="7C0EF6BB">
      <w:pPr>
        <w:spacing w:before="50" w:line="227" w:lineRule="auto"/>
        <w:ind w:left="500"/>
        <w:rPr>
          <w:rFonts w:hint="eastAsia" w:ascii="宋体" w:hAnsi="宋体" w:eastAsia="宋体" w:cs="楷体"/>
          <w:sz w:val="24"/>
          <w:szCs w:val="24"/>
        </w:rPr>
      </w:pPr>
      <w:r>
        <w:rPr>
          <w:rFonts w:ascii="宋体" w:hAnsi="宋体" w:eastAsia="宋体" w:cs="楷体"/>
          <w:spacing w:val="11"/>
          <w:sz w:val="24"/>
          <w:szCs w:val="24"/>
        </w:rPr>
        <w:t>(</w:t>
      </w:r>
      <w:r>
        <w:rPr>
          <w:rFonts w:ascii="宋体" w:hAnsi="宋体" w:eastAsia="宋体" w:cs="楷体"/>
          <w:spacing w:val="7"/>
          <w:sz w:val="24"/>
          <w:szCs w:val="24"/>
        </w:rPr>
        <w:t>10)投标报价超过招标文件规定的招标控制价的；</w:t>
      </w:r>
    </w:p>
    <w:p w14:paraId="651C603D">
      <w:pPr>
        <w:spacing w:before="170" w:line="223" w:lineRule="auto"/>
        <w:ind w:left="500"/>
        <w:rPr>
          <w:rFonts w:hint="eastAsia" w:ascii="宋体" w:hAnsi="宋体" w:eastAsia="宋体" w:cs="楷体"/>
          <w:sz w:val="24"/>
          <w:szCs w:val="24"/>
        </w:rPr>
      </w:pPr>
      <w:r>
        <w:rPr>
          <w:rFonts w:ascii="宋体" w:hAnsi="宋体" w:eastAsia="宋体" w:cs="楷体"/>
          <w:spacing w:val="10"/>
          <w:sz w:val="24"/>
          <w:szCs w:val="24"/>
        </w:rPr>
        <w:t>(</w:t>
      </w:r>
      <w:r>
        <w:rPr>
          <w:rFonts w:ascii="宋体" w:hAnsi="宋体" w:eastAsia="宋体" w:cs="楷体"/>
          <w:spacing w:val="7"/>
          <w:sz w:val="24"/>
          <w:szCs w:val="24"/>
        </w:rPr>
        <w:t>1</w:t>
      </w:r>
      <w:r>
        <w:rPr>
          <w:rFonts w:ascii="宋体" w:hAnsi="宋体" w:eastAsia="宋体" w:cs="楷体"/>
          <w:spacing w:val="5"/>
          <w:sz w:val="24"/>
          <w:szCs w:val="24"/>
        </w:rPr>
        <w:t>1)不同投标人的投标文件出现了评标委员会认为不应当雷同的情况；</w:t>
      </w:r>
    </w:p>
    <w:p w14:paraId="0CA4EB31">
      <w:pPr>
        <w:spacing w:before="178" w:line="223" w:lineRule="auto"/>
        <w:ind w:left="500"/>
        <w:rPr>
          <w:rFonts w:hint="eastAsia" w:ascii="宋体" w:hAnsi="宋体" w:eastAsia="宋体" w:cs="楷体"/>
          <w:sz w:val="24"/>
          <w:szCs w:val="24"/>
        </w:rPr>
      </w:pPr>
      <w:r>
        <w:rPr>
          <w:rFonts w:ascii="宋体" w:hAnsi="宋体" w:eastAsia="宋体" w:cs="楷体"/>
          <w:spacing w:val="8"/>
          <w:sz w:val="24"/>
          <w:szCs w:val="24"/>
        </w:rPr>
        <w:t>(12)未</w:t>
      </w:r>
      <w:r>
        <w:rPr>
          <w:rFonts w:ascii="宋体" w:hAnsi="宋体" w:eastAsia="宋体" w:cs="楷体"/>
          <w:spacing w:val="5"/>
          <w:sz w:val="24"/>
          <w:szCs w:val="24"/>
        </w:rPr>
        <w:t>按</w:t>
      </w:r>
      <w:r>
        <w:rPr>
          <w:rFonts w:ascii="宋体" w:hAnsi="宋体" w:eastAsia="宋体" w:cs="楷体"/>
          <w:spacing w:val="4"/>
          <w:sz w:val="24"/>
          <w:szCs w:val="24"/>
        </w:rPr>
        <w:t>建设工程工程量清单计价规范(</w:t>
      </w:r>
      <w:r>
        <w:rPr>
          <w:rFonts w:ascii="宋体" w:hAnsi="宋体" w:eastAsia="宋体" w:cs="楷体"/>
          <w:sz w:val="24"/>
          <w:szCs w:val="24"/>
        </w:rPr>
        <w:t>GB</w:t>
      </w:r>
      <w:r>
        <w:rPr>
          <w:rFonts w:ascii="宋体" w:hAnsi="宋体" w:eastAsia="宋体" w:cs="楷体"/>
          <w:spacing w:val="4"/>
          <w:sz w:val="24"/>
          <w:szCs w:val="24"/>
        </w:rPr>
        <w:t>50500-2013)编制投标报价的；</w:t>
      </w:r>
    </w:p>
    <w:p w14:paraId="2DDF60E9">
      <w:pPr>
        <w:spacing w:before="175" w:line="359" w:lineRule="auto"/>
        <w:ind w:firstLine="500"/>
        <w:rPr>
          <w:rFonts w:hint="eastAsia" w:ascii="宋体" w:hAnsi="宋体" w:eastAsia="宋体" w:cs="楷体"/>
          <w:sz w:val="24"/>
          <w:szCs w:val="24"/>
        </w:rPr>
      </w:pPr>
      <w:r>
        <w:rPr>
          <w:rFonts w:ascii="宋体" w:hAnsi="宋体" w:eastAsia="宋体" w:cs="楷体"/>
          <w:spacing w:val="-4"/>
          <w:sz w:val="24"/>
          <w:szCs w:val="24"/>
        </w:rPr>
        <w:t>(13) 投标文件提出了不能满</w:t>
      </w:r>
      <w:r>
        <w:rPr>
          <w:rFonts w:ascii="宋体" w:hAnsi="宋体" w:eastAsia="宋体" w:cs="楷体"/>
          <w:spacing w:val="-3"/>
          <w:sz w:val="24"/>
          <w:szCs w:val="24"/>
        </w:rPr>
        <w:t>足</w:t>
      </w:r>
      <w:r>
        <w:rPr>
          <w:rFonts w:ascii="宋体" w:hAnsi="宋体" w:eastAsia="宋体" w:cs="楷体"/>
          <w:spacing w:val="-2"/>
          <w:sz w:val="24"/>
          <w:szCs w:val="24"/>
        </w:rPr>
        <w:t>招标文件要求或招标人不能接受的工程验收、计量、</w:t>
      </w:r>
      <w:r>
        <w:rPr>
          <w:rFonts w:ascii="宋体" w:hAnsi="宋体" w:eastAsia="宋体" w:cs="楷体"/>
          <w:sz w:val="24"/>
          <w:szCs w:val="24"/>
        </w:rPr>
        <w:t xml:space="preserve"> </w:t>
      </w:r>
      <w:r>
        <w:rPr>
          <w:rFonts w:ascii="宋体" w:hAnsi="宋体" w:eastAsia="宋体" w:cs="楷体"/>
          <w:spacing w:val="-8"/>
          <w:sz w:val="24"/>
          <w:szCs w:val="24"/>
        </w:rPr>
        <w:t>价</w:t>
      </w:r>
      <w:r>
        <w:rPr>
          <w:rFonts w:ascii="宋体" w:hAnsi="宋体" w:eastAsia="宋体" w:cs="楷体"/>
          <w:spacing w:val="-6"/>
          <w:sz w:val="24"/>
          <w:szCs w:val="24"/>
        </w:rPr>
        <w:t>款</w:t>
      </w:r>
      <w:r>
        <w:rPr>
          <w:rFonts w:ascii="宋体" w:hAnsi="宋体" w:eastAsia="宋体" w:cs="楷体"/>
          <w:spacing w:val="-4"/>
          <w:sz w:val="24"/>
          <w:szCs w:val="24"/>
        </w:rPr>
        <w:t>结算支付办法；</w:t>
      </w:r>
    </w:p>
    <w:p w14:paraId="6D95A7A1">
      <w:pPr>
        <w:spacing w:before="2" w:line="359" w:lineRule="auto"/>
        <w:ind w:left="21" w:right="87" w:firstLine="479"/>
        <w:rPr>
          <w:rFonts w:hint="eastAsia" w:ascii="宋体" w:hAnsi="宋体" w:eastAsia="宋体" w:cs="楷体"/>
          <w:sz w:val="24"/>
          <w:szCs w:val="24"/>
        </w:rPr>
      </w:pPr>
      <w:r>
        <w:rPr>
          <w:rFonts w:ascii="宋体" w:hAnsi="宋体" w:eastAsia="宋体" w:cs="楷体"/>
          <w:spacing w:val="2"/>
          <w:sz w:val="24"/>
          <w:szCs w:val="24"/>
        </w:rPr>
        <w:t>(14) 以</w:t>
      </w:r>
      <w:r>
        <w:rPr>
          <w:rFonts w:ascii="宋体" w:hAnsi="宋体" w:eastAsia="宋体" w:cs="楷体"/>
          <w:spacing w:val="1"/>
          <w:sz w:val="24"/>
          <w:szCs w:val="24"/>
        </w:rPr>
        <w:t>他人的名义投标、串通投标、以行贿手段谋取中标或者以其他弄虚作假方</w:t>
      </w:r>
      <w:r>
        <w:rPr>
          <w:rFonts w:ascii="宋体" w:hAnsi="宋体" w:eastAsia="宋体" w:cs="楷体"/>
          <w:sz w:val="24"/>
          <w:szCs w:val="24"/>
        </w:rPr>
        <w:t xml:space="preserve"> </w:t>
      </w:r>
      <w:r>
        <w:rPr>
          <w:rFonts w:ascii="宋体" w:hAnsi="宋体" w:eastAsia="宋体" w:cs="楷体"/>
          <w:spacing w:val="-11"/>
          <w:sz w:val="24"/>
          <w:szCs w:val="24"/>
        </w:rPr>
        <w:t>式投标的；</w:t>
      </w:r>
    </w:p>
    <w:p w14:paraId="214CB54A">
      <w:pPr>
        <w:spacing w:line="223" w:lineRule="auto"/>
        <w:ind w:left="500"/>
        <w:rPr>
          <w:rFonts w:hint="eastAsia" w:ascii="宋体" w:hAnsi="宋体" w:eastAsia="宋体" w:cs="楷体"/>
          <w:sz w:val="24"/>
          <w:szCs w:val="24"/>
        </w:rPr>
      </w:pPr>
      <w:r>
        <w:rPr>
          <w:rFonts w:ascii="宋体" w:hAnsi="宋体" w:eastAsia="宋体" w:cs="楷体"/>
          <w:spacing w:val="12"/>
          <w:sz w:val="24"/>
          <w:szCs w:val="24"/>
        </w:rPr>
        <w:t>(</w:t>
      </w:r>
      <w:r>
        <w:rPr>
          <w:rFonts w:ascii="宋体" w:hAnsi="宋体" w:eastAsia="宋体" w:cs="楷体"/>
          <w:spacing w:val="10"/>
          <w:sz w:val="24"/>
          <w:szCs w:val="24"/>
        </w:rPr>
        <w:t>1</w:t>
      </w:r>
      <w:r>
        <w:rPr>
          <w:rFonts w:ascii="宋体" w:hAnsi="宋体" w:eastAsia="宋体" w:cs="楷体"/>
          <w:spacing w:val="6"/>
          <w:sz w:val="24"/>
          <w:szCs w:val="24"/>
        </w:rPr>
        <w:t>5)经评标委员会认定投标人的投标报价低于成本价的；</w:t>
      </w:r>
    </w:p>
    <w:p w14:paraId="16D39DA5">
      <w:pPr>
        <w:spacing w:before="176" w:line="225" w:lineRule="auto"/>
        <w:ind w:left="500"/>
        <w:rPr>
          <w:rFonts w:hint="eastAsia" w:ascii="宋体" w:hAnsi="宋体" w:eastAsia="宋体" w:cs="楷体"/>
          <w:sz w:val="24"/>
          <w:szCs w:val="24"/>
        </w:rPr>
      </w:pPr>
      <w:r>
        <w:rPr>
          <w:rFonts w:ascii="宋体" w:hAnsi="宋体" w:eastAsia="宋体" w:cs="楷体"/>
          <w:spacing w:val="10"/>
          <w:sz w:val="24"/>
          <w:szCs w:val="24"/>
        </w:rPr>
        <w:t>(16)</w:t>
      </w:r>
      <w:r>
        <w:rPr>
          <w:rFonts w:ascii="宋体" w:hAnsi="宋体" w:eastAsia="宋体" w:cs="楷体"/>
          <w:spacing w:val="7"/>
          <w:sz w:val="24"/>
          <w:szCs w:val="24"/>
        </w:rPr>
        <w:t>投</w:t>
      </w:r>
      <w:r>
        <w:rPr>
          <w:rFonts w:ascii="宋体" w:hAnsi="宋体" w:eastAsia="宋体" w:cs="楷体"/>
          <w:spacing w:val="5"/>
          <w:sz w:val="24"/>
          <w:szCs w:val="24"/>
        </w:rPr>
        <w:t>标人未按照招标文件的要求提供必须提交的相关资料的；</w:t>
      </w:r>
    </w:p>
    <w:p w14:paraId="4F537A8A">
      <w:pPr>
        <w:spacing w:before="175" w:line="225" w:lineRule="auto"/>
        <w:ind w:left="500"/>
        <w:rPr>
          <w:rFonts w:hint="eastAsia" w:ascii="宋体" w:hAnsi="宋体" w:eastAsia="宋体" w:cs="楷体"/>
          <w:sz w:val="24"/>
          <w:szCs w:val="24"/>
        </w:rPr>
      </w:pPr>
      <w:r>
        <w:rPr>
          <w:rFonts w:ascii="宋体" w:hAnsi="宋体" w:eastAsia="宋体" w:cs="楷体"/>
          <w:spacing w:val="15"/>
          <w:sz w:val="24"/>
          <w:szCs w:val="24"/>
        </w:rPr>
        <w:t>(</w:t>
      </w:r>
      <w:r>
        <w:rPr>
          <w:rFonts w:ascii="宋体" w:hAnsi="宋体" w:eastAsia="宋体" w:cs="楷体"/>
          <w:spacing w:val="10"/>
          <w:sz w:val="24"/>
          <w:szCs w:val="24"/>
        </w:rPr>
        <w:t>17)投标文件中提供虚假资料的；</w:t>
      </w:r>
    </w:p>
    <w:p w14:paraId="5090D16E">
      <w:pPr>
        <w:spacing w:before="172" w:line="225" w:lineRule="auto"/>
        <w:ind w:left="500"/>
        <w:rPr>
          <w:rFonts w:hint="eastAsia" w:ascii="宋体" w:hAnsi="宋体" w:eastAsia="宋体" w:cs="楷体"/>
          <w:sz w:val="24"/>
          <w:szCs w:val="24"/>
        </w:rPr>
      </w:pPr>
      <w:r>
        <w:rPr>
          <w:rFonts w:ascii="宋体" w:hAnsi="宋体" w:eastAsia="宋体" w:cs="楷体"/>
          <w:spacing w:val="12"/>
          <w:sz w:val="24"/>
          <w:szCs w:val="24"/>
        </w:rPr>
        <w:t>(1</w:t>
      </w:r>
      <w:r>
        <w:rPr>
          <w:rFonts w:ascii="宋体" w:hAnsi="宋体" w:eastAsia="宋体" w:cs="楷体"/>
          <w:spacing w:val="10"/>
          <w:sz w:val="24"/>
          <w:szCs w:val="24"/>
        </w:rPr>
        <w:t>8</w:t>
      </w:r>
      <w:r>
        <w:rPr>
          <w:rFonts w:ascii="宋体" w:hAnsi="宋体" w:eastAsia="宋体" w:cs="楷体"/>
          <w:spacing w:val="6"/>
          <w:sz w:val="24"/>
          <w:szCs w:val="24"/>
        </w:rPr>
        <w:t>)供应商不具备竞争性磋商文件中规定资格条件的；</w:t>
      </w:r>
    </w:p>
    <w:p w14:paraId="5EBF45DF">
      <w:pPr>
        <w:spacing w:before="176" w:line="224" w:lineRule="auto"/>
        <w:ind w:left="500"/>
        <w:rPr>
          <w:rFonts w:hint="eastAsia" w:ascii="宋体" w:hAnsi="宋体" w:eastAsia="宋体" w:cs="楷体"/>
          <w:spacing w:val="2"/>
          <w:sz w:val="24"/>
          <w:szCs w:val="24"/>
        </w:rPr>
      </w:pPr>
      <w:r>
        <w:rPr>
          <w:rFonts w:ascii="宋体" w:hAnsi="宋体" w:eastAsia="宋体" w:cs="楷体"/>
          <w:spacing w:val="5"/>
          <w:sz w:val="24"/>
          <w:szCs w:val="24"/>
        </w:rPr>
        <w:t>(19)不符合其他法律、法规和竞争性磋商文件中规定的其他实质性要求的</w:t>
      </w:r>
      <w:r>
        <w:rPr>
          <w:rFonts w:ascii="宋体" w:hAnsi="宋体" w:eastAsia="宋体" w:cs="楷体"/>
          <w:spacing w:val="2"/>
          <w:sz w:val="24"/>
          <w:szCs w:val="24"/>
        </w:rPr>
        <w:t>；</w:t>
      </w:r>
    </w:p>
    <w:p w14:paraId="6AE85ED7">
      <w:pPr>
        <w:spacing w:before="176" w:line="224" w:lineRule="auto"/>
        <w:ind w:left="500"/>
        <w:rPr>
          <w:rFonts w:hint="eastAsia" w:ascii="宋体" w:hAnsi="宋体" w:eastAsia="宋体" w:cs="楷体"/>
          <w:spacing w:val="5"/>
          <w:sz w:val="24"/>
          <w:szCs w:val="24"/>
        </w:rPr>
      </w:pPr>
      <w:r>
        <w:rPr>
          <w:rFonts w:hint="eastAsia" w:ascii="宋体" w:hAnsi="宋体" w:eastAsia="宋体" w:cs="楷体"/>
          <w:spacing w:val="5"/>
          <w:sz w:val="24"/>
          <w:szCs w:val="24"/>
        </w:rPr>
        <w:t>（20）是联合体参加本项目投标的，未提供联合体声明的；</w:t>
      </w:r>
    </w:p>
    <w:p w14:paraId="6F8B4E58">
      <w:pPr>
        <w:spacing w:before="174" w:line="225" w:lineRule="auto"/>
        <w:ind w:left="561"/>
        <w:rPr>
          <w:rFonts w:hint="eastAsia" w:ascii="宋体" w:hAnsi="宋体" w:eastAsia="宋体" w:cs="楷体"/>
          <w:sz w:val="24"/>
          <w:szCs w:val="24"/>
        </w:rPr>
      </w:pPr>
      <w:r>
        <w:rPr>
          <w:rFonts w:ascii="宋体" w:hAnsi="宋体" w:eastAsia="宋体" w:cs="楷体"/>
          <w:spacing w:val="-1"/>
          <w:sz w:val="24"/>
          <w:szCs w:val="24"/>
        </w:rPr>
        <w:t>2、终止竞争</w:t>
      </w:r>
      <w:r>
        <w:rPr>
          <w:rFonts w:ascii="宋体" w:hAnsi="宋体" w:eastAsia="宋体" w:cs="楷体"/>
          <w:sz w:val="24"/>
          <w:szCs w:val="24"/>
        </w:rPr>
        <w:t>性磋商采购活动的条款</w:t>
      </w:r>
    </w:p>
    <w:p w14:paraId="4E498A11">
      <w:pPr>
        <w:spacing w:before="177" w:line="359" w:lineRule="auto"/>
        <w:ind w:right="85" w:firstLine="513"/>
        <w:rPr>
          <w:rFonts w:hint="eastAsia" w:ascii="宋体" w:hAnsi="宋体" w:eastAsia="宋体" w:cs="楷体"/>
          <w:sz w:val="24"/>
          <w:szCs w:val="24"/>
        </w:rPr>
      </w:pPr>
      <w:r>
        <w:rPr>
          <w:rFonts w:ascii="宋体" w:hAnsi="宋体" w:eastAsia="宋体" w:cs="楷体"/>
          <w:spacing w:val="-16"/>
          <w:sz w:val="24"/>
          <w:szCs w:val="24"/>
        </w:rPr>
        <w:t>出现下</w:t>
      </w:r>
      <w:r>
        <w:rPr>
          <w:rFonts w:ascii="宋体" w:hAnsi="宋体" w:eastAsia="宋体" w:cs="楷体"/>
          <w:spacing w:val="-8"/>
          <w:sz w:val="24"/>
          <w:szCs w:val="24"/>
        </w:rPr>
        <w:t>列情形之一的， 代理公司将终止竞争性磋商采购活动， 发布项目终止公告并</w:t>
      </w:r>
      <w:r>
        <w:rPr>
          <w:rFonts w:ascii="宋体" w:hAnsi="宋体" w:eastAsia="宋体" w:cs="楷体"/>
          <w:spacing w:val="-6"/>
          <w:sz w:val="24"/>
          <w:szCs w:val="24"/>
        </w:rPr>
        <w:t>说</w:t>
      </w:r>
      <w:r>
        <w:rPr>
          <w:rFonts w:ascii="宋体" w:hAnsi="宋体" w:eastAsia="宋体" w:cs="楷体"/>
          <w:spacing w:val="-5"/>
          <w:sz w:val="24"/>
          <w:szCs w:val="24"/>
        </w:rPr>
        <w:t>明</w:t>
      </w:r>
      <w:r>
        <w:rPr>
          <w:rFonts w:ascii="宋体" w:hAnsi="宋体" w:eastAsia="宋体" w:cs="楷体"/>
          <w:spacing w:val="-3"/>
          <w:sz w:val="24"/>
          <w:szCs w:val="24"/>
        </w:rPr>
        <w:t>原因，重新开展采购活动：</w:t>
      </w:r>
    </w:p>
    <w:p w14:paraId="76429101">
      <w:pPr>
        <w:spacing w:line="220" w:lineRule="auto"/>
        <w:ind w:left="500"/>
        <w:rPr>
          <w:rFonts w:hint="eastAsia" w:ascii="宋体" w:hAnsi="宋体" w:eastAsia="宋体" w:cs="楷体"/>
          <w:sz w:val="24"/>
          <w:szCs w:val="24"/>
        </w:rPr>
      </w:pPr>
      <w:r>
        <w:rPr>
          <w:rFonts w:ascii="宋体" w:hAnsi="宋体" w:eastAsia="宋体" w:cs="楷体"/>
          <w:spacing w:val="10"/>
          <w:sz w:val="24"/>
          <w:szCs w:val="24"/>
        </w:rPr>
        <w:t>(1)</w:t>
      </w:r>
      <w:r>
        <w:rPr>
          <w:rFonts w:ascii="宋体" w:hAnsi="宋体" w:eastAsia="宋体" w:cs="楷体"/>
          <w:spacing w:val="7"/>
          <w:sz w:val="24"/>
          <w:szCs w:val="24"/>
        </w:rPr>
        <w:t>因</w:t>
      </w:r>
      <w:r>
        <w:rPr>
          <w:rFonts w:ascii="宋体" w:hAnsi="宋体" w:eastAsia="宋体" w:cs="楷体"/>
          <w:spacing w:val="5"/>
          <w:sz w:val="24"/>
          <w:szCs w:val="24"/>
        </w:rPr>
        <w:t>情况变化，不再符合规定的竞争性磋商采购方式适用情形的；</w:t>
      </w:r>
    </w:p>
    <w:p w14:paraId="72C1C39A">
      <w:pPr>
        <w:spacing w:before="179" w:line="223" w:lineRule="auto"/>
        <w:ind w:left="500"/>
        <w:rPr>
          <w:rFonts w:hint="eastAsia" w:ascii="宋体" w:hAnsi="宋体" w:eastAsia="宋体" w:cs="楷体"/>
          <w:sz w:val="24"/>
          <w:szCs w:val="24"/>
        </w:rPr>
      </w:pPr>
      <w:r>
        <w:rPr>
          <w:rFonts w:ascii="宋体" w:hAnsi="宋体" w:eastAsia="宋体" w:cs="楷体"/>
          <w:spacing w:val="12"/>
          <w:sz w:val="24"/>
          <w:szCs w:val="24"/>
        </w:rPr>
        <w:t>(</w:t>
      </w:r>
      <w:r>
        <w:rPr>
          <w:rFonts w:ascii="宋体" w:hAnsi="宋体" w:eastAsia="宋体" w:cs="楷体"/>
          <w:spacing w:val="8"/>
          <w:sz w:val="24"/>
          <w:szCs w:val="24"/>
        </w:rPr>
        <w:t>2)出现影响采购公正的违法、违规行为的；</w:t>
      </w:r>
    </w:p>
    <w:p w14:paraId="0E79EF0C">
      <w:pPr>
        <w:spacing w:before="179" w:line="360" w:lineRule="auto"/>
        <w:ind w:left="11" w:right="87" w:firstLine="488"/>
        <w:rPr>
          <w:rFonts w:hint="eastAsia" w:ascii="宋体" w:hAnsi="宋体" w:eastAsia="宋体" w:cs="楷体"/>
          <w:sz w:val="24"/>
          <w:szCs w:val="24"/>
        </w:rPr>
      </w:pPr>
      <w:r>
        <w:rPr>
          <w:rFonts w:ascii="宋体" w:hAnsi="宋体" w:eastAsia="宋体" w:cs="楷体"/>
          <w:spacing w:val="8"/>
          <w:sz w:val="24"/>
          <w:szCs w:val="24"/>
        </w:rPr>
        <w:t>(3)除本办法第二十一条第三款规定的情形外，在采购过程中符合要求的供应</w:t>
      </w:r>
      <w:r>
        <w:rPr>
          <w:rFonts w:ascii="宋体" w:hAnsi="宋体" w:eastAsia="宋体" w:cs="楷体"/>
          <w:spacing w:val="4"/>
          <w:sz w:val="24"/>
          <w:szCs w:val="24"/>
        </w:rPr>
        <w:t>商</w:t>
      </w:r>
      <w:r>
        <w:rPr>
          <w:rFonts w:ascii="宋体" w:hAnsi="宋体" w:eastAsia="宋体" w:cs="楷体"/>
          <w:spacing w:val="-12"/>
          <w:sz w:val="24"/>
          <w:szCs w:val="24"/>
        </w:rPr>
        <w:t>或</w:t>
      </w:r>
      <w:r>
        <w:rPr>
          <w:rFonts w:ascii="宋体" w:hAnsi="宋体" w:eastAsia="宋体" w:cs="楷体"/>
          <w:spacing w:val="-9"/>
          <w:sz w:val="24"/>
          <w:szCs w:val="24"/>
        </w:rPr>
        <w:t>者</w:t>
      </w:r>
      <w:r>
        <w:rPr>
          <w:rFonts w:ascii="宋体" w:hAnsi="宋体" w:eastAsia="宋体" w:cs="楷体"/>
          <w:spacing w:val="-6"/>
          <w:sz w:val="24"/>
          <w:szCs w:val="24"/>
        </w:rPr>
        <w:t>报价未超过采购预算的供应商不足3家的。</w:t>
      </w:r>
    </w:p>
    <w:p w14:paraId="76D45BD3">
      <w:pPr>
        <w:spacing w:before="1" w:line="227" w:lineRule="auto"/>
        <w:ind w:left="13"/>
        <w:rPr>
          <w:rFonts w:hint="eastAsia" w:ascii="宋体" w:hAnsi="宋体" w:eastAsia="宋体" w:cs="楷体"/>
          <w:sz w:val="24"/>
          <w:szCs w:val="24"/>
        </w:rPr>
      </w:pPr>
      <w:r>
        <w:rPr>
          <w:rFonts w:ascii="宋体" w:hAnsi="宋体" w:eastAsia="宋体" w:cs="楷体"/>
          <w:spacing w:val="-1"/>
          <w:sz w:val="24"/>
          <w:szCs w:val="24"/>
          <w14:textOutline w14:w="5092" w14:cap="flat" w14:cmpd="sng" w14:algn="ctr">
            <w14:solidFill>
              <w14:srgbClr w14:val="000000"/>
            </w14:solidFill>
            <w14:prstDash w14:val="solid"/>
            <w14:miter w14:val="0"/>
          </w14:textOutline>
        </w:rPr>
        <w:t>六、确定</w:t>
      </w:r>
      <w:r>
        <w:rPr>
          <w:rFonts w:ascii="宋体" w:hAnsi="宋体" w:eastAsia="宋体" w:cs="楷体"/>
          <w:sz w:val="24"/>
          <w:szCs w:val="24"/>
          <w14:textOutline w14:w="5092" w14:cap="flat" w14:cmpd="sng" w14:algn="ctr">
            <w14:solidFill>
              <w14:srgbClr w14:val="000000"/>
            </w14:solidFill>
            <w14:prstDash w14:val="solid"/>
            <w14:miter w14:val="0"/>
          </w14:textOutline>
        </w:rPr>
        <w:t>成交、询问及质疑</w:t>
      </w:r>
    </w:p>
    <w:p w14:paraId="4BD39DE5">
      <w:pPr>
        <w:spacing w:before="196" w:line="225" w:lineRule="auto"/>
        <w:ind w:left="20"/>
        <w:rPr>
          <w:rFonts w:hint="eastAsia" w:ascii="宋体" w:hAnsi="宋体" w:eastAsia="宋体" w:cs="楷体"/>
          <w:sz w:val="24"/>
          <w:szCs w:val="24"/>
        </w:rPr>
      </w:pPr>
      <w:r>
        <w:rPr>
          <w:rFonts w:ascii="宋体" w:hAnsi="宋体" w:eastAsia="宋体" w:cs="楷体"/>
          <w:spacing w:val="26"/>
          <w:sz w:val="24"/>
          <w:szCs w:val="24"/>
        </w:rPr>
        <w:t>(</w:t>
      </w:r>
      <w:r>
        <w:rPr>
          <w:rFonts w:ascii="宋体" w:hAnsi="宋体" w:eastAsia="宋体" w:cs="楷体"/>
          <w:spacing w:val="19"/>
          <w:sz w:val="24"/>
          <w:szCs w:val="24"/>
        </w:rPr>
        <w:t>一)确定成交供应商</w:t>
      </w:r>
    </w:p>
    <w:p w14:paraId="105D37EE">
      <w:pPr>
        <w:spacing w:before="174" w:line="359" w:lineRule="auto"/>
        <w:ind w:left="32" w:right="87" w:firstLine="467"/>
        <w:rPr>
          <w:rFonts w:hint="eastAsia" w:ascii="宋体" w:hAnsi="宋体" w:eastAsia="宋体" w:cs="楷体"/>
          <w:sz w:val="24"/>
          <w:szCs w:val="24"/>
        </w:rPr>
      </w:pPr>
      <w:r>
        <w:rPr>
          <w:rFonts w:ascii="宋体" w:hAnsi="宋体" w:eastAsia="宋体" w:cs="楷体"/>
          <w:spacing w:val="8"/>
          <w:sz w:val="24"/>
          <w:szCs w:val="24"/>
        </w:rPr>
        <w:t>(1)</w:t>
      </w:r>
      <w:r>
        <w:rPr>
          <w:rFonts w:ascii="宋体" w:hAnsi="宋体" w:eastAsia="宋体" w:cs="楷体"/>
          <w:spacing w:val="4"/>
          <w:sz w:val="24"/>
          <w:szCs w:val="24"/>
        </w:rPr>
        <w:t>采购人在收到评审报告后5个工作日内，从评审报告提出的成交候选供应商</w:t>
      </w:r>
      <w:r>
        <w:rPr>
          <w:rFonts w:ascii="宋体" w:hAnsi="宋体" w:eastAsia="宋体" w:cs="楷体"/>
          <w:spacing w:val="-6"/>
          <w:sz w:val="24"/>
          <w:szCs w:val="24"/>
        </w:rPr>
        <w:t>中</w:t>
      </w:r>
      <w:r>
        <w:rPr>
          <w:rFonts w:ascii="宋体" w:hAnsi="宋体" w:eastAsia="宋体" w:cs="楷体"/>
          <w:spacing w:val="-3"/>
          <w:sz w:val="24"/>
          <w:szCs w:val="24"/>
        </w:rPr>
        <w:t>，按照排序由高到低的原则确定成交供应商。</w:t>
      </w:r>
    </w:p>
    <w:p w14:paraId="633761DA">
      <w:pPr>
        <w:spacing w:line="360" w:lineRule="auto"/>
        <w:ind w:left="11" w:right="87" w:firstLine="488"/>
        <w:rPr>
          <w:rFonts w:hint="eastAsia" w:ascii="宋体" w:hAnsi="宋体" w:eastAsia="宋体" w:cs="楷体"/>
          <w:sz w:val="24"/>
          <w:szCs w:val="24"/>
        </w:rPr>
      </w:pPr>
      <w:r>
        <w:rPr>
          <w:rFonts w:ascii="宋体" w:hAnsi="宋体" w:eastAsia="宋体" w:cs="楷体"/>
          <w:spacing w:val="8"/>
          <w:sz w:val="24"/>
          <w:szCs w:val="24"/>
        </w:rPr>
        <w:t>(2)</w:t>
      </w:r>
      <w:r>
        <w:rPr>
          <w:rFonts w:ascii="宋体" w:hAnsi="宋体" w:eastAsia="宋体" w:cs="楷体"/>
          <w:spacing w:val="4"/>
          <w:sz w:val="24"/>
          <w:szCs w:val="24"/>
        </w:rPr>
        <w:t>代理公司在成交供应商确定后2个工作日内在“扬州市政府采购网”公告成</w:t>
      </w:r>
      <w:r>
        <w:rPr>
          <w:rFonts w:ascii="宋体" w:hAnsi="宋体" w:eastAsia="宋体" w:cs="楷体"/>
          <w:spacing w:val="-9"/>
          <w:sz w:val="24"/>
          <w:szCs w:val="24"/>
        </w:rPr>
        <w:t>交结果。</w:t>
      </w:r>
    </w:p>
    <w:p w14:paraId="5EB1D178">
      <w:pPr>
        <w:spacing w:line="227" w:lineRule="auto"/>
        <w:ind w:left="20"/>
        <w:rPr>
          <w:rFonts w:hint="eastAsia" w:ascii="宋体" w:hAnsi="宋体" w:eastAsia="宋体" w:cs="楷体"/>
          <w:sz w:val="24"/>
          <w:szCs w:val="24"/>
        </w:rPr>
      </w:pPr>
      <w:r>
        <w:rPr>
          <w:rFonts w:ascii="宋体" w:hAnsi="宋体" w:eastAsia="宋体" w:cs="楷体"/>
          <w:spacing w:val="27"/>
          <w:sz w:val="24"/>
          <w:szCs w:val="24"/>
        </w:rPr>
        <w:t>(二)询问及质</w:t>
      </w:r>
      <w:r>
        <w:rPr>
          <w:rFonts w:ascii="宋体" w:hAnsi="宋体" w:eastAsia="宋体" w:cs="楷体"/>
          <w:spacing w:val="26"/>
          <w:sz w:val="24"/>
          <w:szCs w:val="24"/>
        </w:rPr>
        <w:t>疑</w:t>
      </w:r>
    </w:p>
    <w:p w14:paraId="66BDCA4C">
      <w:pPr>
        <w:spacing w:before="171" w:line="360" w:lineRule="auto"/>
        <w:ind w:left="4" w:right="85" w:firstLine="477"/>
        <w:rPr>
          <w:rFonts w:hint="eastAsia" w:ascii="宋体" w:hAnsi="宋体" w:eastAsia="宋体" w:cs="楷体"/>
          <w:sz w:val="24"/>
          <w:szCs w:val="24"/>
        </w:rPr>
      </w:pPr>
      <w:r>
        <w:rPr>
          <w:rFonts w:ascii="宋体" w:hAnsi="宋体" w:eastAsia="宋体" w:cs="楷体"/>
          <w:spacing w:val="-2"/>
          <w:sz w:val="24"/>
          <w:szCs w:val="24"/>
        </w:rPr>
        <w:t>询问及质疑依据《中华人民共和国政府采购法》</w:t>
      </w:r>
      <w:r>
        <w:rPr>
          <w:rFonts w:ascii="宋体" w:hAnsi="宋体" w:eastAsia="宋体" w:cs="楷体"/>
          <w:spacing w:val="-1"/>
          <w:sz w:val="24"/>
          <w:szCs w:val="24"/>
        </w:rPr>
        <w:t>、《中华人民共和国政府采购法实</w:t>
      </w:r>
      <w:r>
        <w:rPr>
          <w:rFonts w:ascii="宋体" w:hAnsi="宋体" w:eastAsia="宋体" w:cs="楷体"/>
          <w:sz w:val="24"/>
          <w:szCs w:val="24"/>
        </w:rPr>
        <w:t xml:space="preserve"> </w:t>
      </w:r>
      <w:r>
        <w:rPr>
          <w:rFonts w:ascii="宋体" w:hAnsi="宋体" w:eastAsia="宋体" w:cs="楷体"/>
          <w:spacing w:val="-2"/>
          <w:sz w:val="24"/>
          <w:szCs w:val="24"/>
        </w:rPr>
        <w:t>施条例》及相关法律法规处理。质疑供应商必</w:t>
      </w:r>
      <w:r>
        <w:rPr>
          <w:rFonts w:ascii="宋体" w:hAnsi="宋体" w:eastAsia="宋体" w:cs="楷体"/>
          <w:spacing w:val="-1"/>
          <w:sz w:val="24"/>
          <w:szCs w:val="24"/>
        </w:rPr>
        <w:t>须在法定质疑期内一次性提出针对同一釆</w:t>
      </w:r>
      <w:r>
        <w:rPr>
          <w:rFonts w:ascii="宋体" w:hAnsi="宋体" w:eastAsia="宋体" w:cs="楷体"/>
          <w:spacing w:val="-3"/>
          <w:sz w:val="24"/>
          <w:szCs w:val="24"/>
        </w:rPr>
        <w:t>购</w:t>
      </w:r>
      <w:r>
        <w:rPr>
          <w:rFonts w:ascii="宋体" w:hAnsi="宋体" w:eastAsia="宋体" w:cs="楷体"/>
          <w:spacing w:val="-2"/>
          <w:sz w:val="24"/>
          <w:szCs w:val="24"/>
        </w:rPr>
        <w:t>程序环节的质疑，多次质疑将不予受理。</w:t>
      </w:r>
    </w:p>
    <w:p w14:paraId="1A06C06B">
      <w:pPr>
        <w:spacing w:before="1" w:line="223" w:lineRule="auto"/>
        <w:ind w:left="11"/>
        <w:rPr>
          <w:rFonts w:hint="eastAsia" w:ascii="宋体" w:hAnsi="宋体" w:eastAsia="宋体" w:cs="楷体"/>
          <w:sz w:val="24"/>
          <w:szCs w:val="24"/>
        </w:rPr>
      </w:pPr>
      <w:r>
        <w:rPr>
          <w:rFonts w:ascii="宋体" w:hAnsi="宋体" w:eastAsia="宋体" w:cs="楷体"/>
          <w:spacing w:val="-2"/>
          <w:sz w:val="24"/>
          <w:szCs w:val="24"/>
          <w14:textOutline w14:w="5092" w14:cap="flat" w14:cmpd="sng" w14:algn="ctr">
            <w14:solidFill>
              <w14:srgbClr w14:val="000000"/>
            </w14:solidFill>
            <w14:prstDash w14:val="solid"/>
            <w14:miter w14:val="0"/>
          </w14:textOutline>
        </w:rPr>
        <w:t>七、授予</w:t>
      </w:r>
      <w:r>
        <w:rPr>
          <w:rFonts w:ascii="宋体" w:hAnsi="宋体" w:eastAsia="宋体" w:cs="楷体"/>
          <w:spacing w:val="-1"/>
          <w:sz w:val="24"/>
          <w:szCs w:val="24"/>
          <w14:textOutline w14:w="5092" w14:cap="flat" w14:cmpd="sng" w14:algn="ctr">
            <w14:solidFill>
              <w14:srgbClr w14:val="000000"/>
            </w14:solidFill>
            <w14:prstDash w14:val="solid"/>
            <w14:miter w14:val="0"/>
          </w14:textOutline>
        </w:rPr>
        <w:t>合同</w:t>
      </w:r>
    </w:p>
    <w:p w14:paraId="1010978D">
      <w:pPr>
        <w:spacing w:before="50" w:line="223" w:lineRule="auto"/>
        <w:ind w:left="25"/>
        <w:rPr>
          <w:rFonts w:hint="eastAsia" w:ascii="宋体" w:hAnsi="宋体" w:eastAsia="宋体" w:cs="楷体"/>
          <w:sz w:val="24"/>
          <w:szCs w:val="24"/>
        </w:rPr>
      </w:pPr>
      <w:r>
        <w:rPr>
          <w:rFonts w:ascii="宋体" w:hAnsi="宋体" w:eastAsia="宋体" w:cs="楷体"/>
          <w:spacing w:val="27"/>
          <w:sz w:val="24"/>
          <w:szCs w:val="24"/>
        </w:rPr>
        <w:t>(</w:t>
      </w:r>
      <w:r>
        <w:rPr>
          <w:rFonts w:ascii="宋体" w:hAnsi="宋体" w:eastAsia="宋体" w:cs="楷体"/>
          <w:spacing w:val="25"/>
          <w:sz w:val="24"/>
          <w:szCs w:val="24"/>
        </w:rPr>
        <w:t>一)签订合同</w:t>
      </w:r>
    </w:p>
    <w:p w14:paraId="6792A50E">
      <w:pPr>
        <w:spacing w:before="177" w:line="359" w:lineRule="auto"/>
        <w:ind w:left="10" w:right="13" w:firstLine="494"/>
        <w:rPr>
          <w:rFonts w:hint="eastAsia" w:ascii="宋体" w:hAnsi="宋体" w:eastAsia="宋体" w:cs="楷体"/>
          <w:sz w:val="24"/>
          <w:szCs w:val="24"/>
        </w:rPr>
      </w:pPr>
      <w:r>
        <w:rPr>
          <w:rFonts w:ascii="宋体" w:hAnsi="宋体" w:eastAsia="宋体" w:cs="楷体"/>
          <w:spacing w:val="-8"/>
          <w:sz w:val="24"/>
          <w:szCs w:val="24"/>
        </w:rPr>
        <w:t>(1) 采购人</w:t>
      </w:r>
      <w:r>
        <w:rPr>
          <w:rFonts w:ascii="宋体" w:hAnsi="宋体" w:eastAsia="宋体" w:cs="楷体"/>
          <w:spacing w:val="-6"/>
          <w:sz w:val="24"/>
          <w:szCs w:val="24"/>
        </w:rPr>
        <w:t>与</w:t>
      </w:r>
      <w:r>
        <w:rPr>
          <w:rFonts w:ascii="宋体" w:hAnsi="宋体" w:eastAsia="宋体" w:cs="楷体"/>
          <w:spacing w:val="-4"/>
          <w:sz w:val="24"/>
          <w:szCs w:val="24"/>
        </w:rPr>
        <w:t xml:space="preserve">成交供应商应当在成交通知书发出之日起 </w:t>
      </w:r>
      <w:r>
        <w:rPr>
          <w:rFonts w:hint="eastAsia" w:ascii="宋体" w:hAnsi="宋体" w:eastAsia="宋体" w:cs="楷体"/>
          <w:spacing w:val="-4"/>
          <w:sz w:val="24"/>
          <w:szCs w:val="24"/>
        </w:rPr>
        <w:t>15</w:t>
      </w:r>
      <w:r>
        <w:rPr>
          <w:rFonts w:ascii="宋体" w:hAnsi="宋体" w:eastAsia="宋体" w:cs="楷体"/>
          <w:spacing w:val="-4"/>
          <w:sz w:val="24"/>
          <w:szCs w:val="24"/>
        </w:rPr>
        <w:t xml:space="preserve"> 日内， 按照磋商文件确</w:t>
      </w:r>
      <w:r>
        <w:rPr>
          <w:rFonts w:ascii="宋体" w:hAnsi="宋体" w:eastAsia="宋体" w:cs="楷体"/>
          <w:spacing w:val="-2"/>
          <w:sz w:val="24"/>
          <w:szCs w:val="24"/>
        </w:rPr>
        <w:t>定的合同文本以及采购标的、规格型号、采购金</w:t>
      </w:r>
      <w:r>
        <w:rPr>
          <w:rFonts w:ascii="宋体" w:hAnsi="宋体" w:eastAsia="宋体" w:cs="楷体"/>
          <w:spacing w:val="-1"/>
          <w:sz w:val="24"/>
          <w:szCs w:val="24"/>
        </w:rPr>
        <w:t>额、采购数量、技术和服务要求等事项</w:t>
      </w:r>
      <w:r>
        <w:rPr>
          <w:rFonts w:ascii="宋体" w:hAnsi="宋体" w:eastAsia="宋体" w:cs="楷体"/>
          <w:spacing w:val="-2"/>
          <w:sz w:val="24"/>
          <w:szCs w:val="24"/>
        </w:rPr>
        <w:t>签订政府采购合同。逾</w:t>
      </w:r>
      <w:r>
        <w:rPr>
          <w:rFonts w:ascii="宋体" w:hAnsi="宋体" w:eastAsia="宋体" w:cs="楷体"/>
          <w:spacing w:val="-1"/>
          <w:sz w:val="24"/>
          <w:szCs w:val="24"/>
        </w:rPr>
        <w:t>期未签订合同的，视为放弃本项目中标资格。</w:t>
      </w:r>
    </w:p>
    <w:p w14:paraId="7FD30A0F">
      <w:pPr>
        <w:spacing w:before="1" w:line="359" w:lineRule="auto"/>
        <w:ind w:left="4" w:firstLine="500"/>
        <w:rPr>
          <w:rFonts w:hint="eastAsia" w:ascii="宋体" w:hAnsi="宋体" w:eastAsia="宋体" w:cs="楷体"/>
          <w:sz w:val="24"/>
          <w:szCs w:val="24"/>
        </w:rPr>
      </w:pPr>
      <w:r>
        <w:rPr>
          <w:rFonts w:ascii="宋体" w:hAnsi="宋体" w:eastAsia="宋体" w:cs="楷体"/>
          <w:spacing w:val="8"/>
          <w:sz w:val="24"/>
          <w:szCs w:val="24"/>
        </w:rPr>
        <w:t>(2)采购人不得向成交供应商提出超出磋商文件以外的任何要求作为签订合同</w:t>
      </w:r>
      <w:r>
        <w:rPr>
          <w:rFonts w:ascii="宋体" w:hAnsi="宋体" w:eastAsia="宋体" w:cs="楷体"/>
          <w:spacing w:val="4"/>
          <w:sz w:val="24"/>
          <w:szCs w:val="24"/>
        </w:rPr>
        <w:t>的</w:t>
      </w:r>
      <w:r>
        <w:rPr>
          <w:rFonts w:ascii="宋体" w:hAnsi="宋体" w:eastAsia="宋体" w:cs="楷体"/>
          <w:sz w:val="24"/>
          <w:szCs w:val="24"/>
        </w:rPr>
        <w:t xml:space="preserve"> </w:t>
      </w:r>
      <w:r>
        <w:rPr>
          <w:rFonts w:ascii="宋体" w:hAnsi="宋体" w:eastAsia="宋体" w:cs="楷体"/>
          <w:spacing w:val="-2"/>
          <w:sz w:val="24"/>
          <w:szCs w:val="24"/>
        </w:rPr>
        <w:t>条件</w:t>
      </w:r>
      <w:r>
        <w:rPr>
          <w:rFonts w:ascii="宋体" w:hAnsi="宋体" w:eastAsia="宋体" w:cs="楷体"/>
          <w:spacing w:val="-1"/>
          <w:sz w:val="24"/>
          <w:szCs w:val="24"/>
        </w:rPr>
        <w:t>，不得与成交供应商订立背离磋商文件确定的合同文本以及采购标的、规格型号、</w:t>
      </w:r>
      <w:r>
        <w:rPr>
          <w:rFonts w:ascii="宋体" w:hAnsi="宋体" w:eastAsia="宋体" w:cs="楷体"/>
          <w:sz w:val="24"/>
          <w:szCs w:val="24"/>
        </w:rPr>
        <w:t xml:space="preserve"> </w:t>
      </w:r>
      <w:r>
        <w:rPr>
          <w:rFonts w:ascii="宋体" w:hAnsi="宋体" w:eastAsia="宋体" w:cs="楷体"/>
          <w:spacing w:val="-2"/>
          <w:sz w:val="24"/>
          <w:szCs w:val="24"/>
        </w:rPr>
        <w:t>采购金额、采购数</w:t>
      </w:r>
      <w:r>
        <w:rPr>
          <w:rFonts w:ascii="宋体" w:hAnsi="宋体" w:eastAsia="宋体" w:cs="楷体"/>
          <w:spacing w:val="-1"/>
          <w:sz w:val="24"/>
          <w:szCs w:val="24"/>
        </w:rPr>
        <w:t>量、技术和服务要求等实质性内容的协议。</w:t>
      </w:r>
    </w:p>
    <w:p w14:paraId="5E35EAF1">
      <w:pPr>
        <w:spacing w:line="359" w:lineRule="auto"/>
        <w:ind w:left="3" w:right="13" w:firstLine="501"/>
        <w:rPr>
          <w:rFonts w:hint="eastAsia" w:ascii="宋体" w:hAnsi="宋体" w:eastAsia="宋体" w:cs="楷体"/>
          <w:sz w:val="24"/>
          <w:szCs w:val="24"/>
        </w:rPr>
      </w:pPr>
      <w:r>
        <w:rPr>
          <w:rFonts w:ascii="宋体" w:hAnsi="宋体" w:eastAsia="宋体" w:cs="楷体"/>
          <w:spacing w:val="8"/>
          <w:sz w:val="24"/>
          <w:szCs w:val="24"/>
        </w:rPr>
        <w:t>(3)成交供应商拒绝签订政府采购合同的，采购人可以按照从评审报告提出的</w:t>
      </w:r>
      <w:r>
        <w:rPr>
          <w:rFonts w:ascii="宋体" w:hAnsi="宋体" w:eastAsia="宋体" w:cs="楷体"/>
          <w:spacing w:val="4"/>
          <w:sz w:val="24"/>
          <w:szCs w:val="24"/>
        </w:rPr>
        <w:t>成</w:t>
      </w:r>
      <w:r>
        <w:rPr>
          <w:rFonts w:ascii="宋体" w:hAnsi="宋体" w:eastAsia="宋体" w:cs="楷体"/>
          <w:sz w:val="24"/>
          <w:szCs w:val="24"/>
        </w:rPr>
        <w:t xml:space="preserve"> </w:t>
      </w:r>
      <w:r>
        <w:rPr>
          <w:rFonts w:ascii="宋体" w:hAnsi="宋体" w:eastAsia="宋体" w:cs="楷体"/>
          <w:spacing w:val="-8"/>
          <w:sz w:val="24"/>
          <w:szCs w:val="24"/>
        </w:rPr>
        <w:t>交候选供</w:t>
      </w:r>
      <w:r>
        <w:rPr>
          <w:rFonts w:ascii="宋体" w:hAnsi="宋体" w:eastAsia="宋体" w:cs="楷体"/>
          <w:spacing w:val="-7"/>
          <w:sz w:val="24"/>
          <w:szCs w:val="24"/>
        </w:rPr>
        <w:t>应</w:t>
      </w:r>
      <w:r>
        <w:rPr>
          <w:rFonts w:ascii="宋体" w:hAnsi="宋体" w:eastAsia="宋体" w:cs="楷体"/>
          <w:spacing w:val="-4"/>
          <w:sz w:val="24"/>
          <w:szCs w:val="24"/>
        </w:rPr>
        <w:t>商中， 按照排序由高到低的原则重新确定其他供应商作为成交供应商并签订</w:t>
      </w:r>
      <w:r>
        <w:rPr>
          <w:rFonts w:ascii="宋体" w:hAnsi="宋体" w:eastAsia="宋体" w:cs="楷体"/>
          <w:spacing w:val="-8"/>
          <w:sz w:val="24"/>
          <w:szCs w:val="24"/>
        </w:rPr>
        <w:t>政府采购</w:t>
      </w:r>
      <w:r>
        <w:rPr>
          <w:rFonts w:ascii="宋体" w:hAnsi="宋体" w:eastAsia="宋体" w:cs="楷体"/>
          <w:spacing w:val="-4"/>
          <w:sz w:val="24"/>
          <w:szCs w:val="24"/>
        </w:rPr>
        <w:t>合同， 也可以重新开展采购活动。拒绝签订政府采购合同的成交供应商不得参加</w:t>
      </w:r>
      <w:r>
        <w:rPr>
          <w:rFonts w:ascii="宋体" w:hAnsi="宋体" w:eastAsia="宋体" w:cs="楷体"/>
          <w:spacing w:val="-3"/>
          <w:sz w:val="24"/>
          <w:szCs w:val="24"/>
        </w:rPr>
        <w:t>对</w:t>
      </w:r>
      <w:r>
        <w:rPr>
          <w:rFonts w:ascii="宋体" w:hAnsi="宋体" w:eastAsia="宋体" w:cs="楷体"/>
          <w:spacing w:val="-2"/>
          <w:sz w:val="24"/>
          <w:szCs w:val="24"/>
        </w:rPr>
        <w:t>该项目重新开展的采购活动。</w:t>
      </w:r>
    </w:p>
    <w:p w14:paraId="55830561">
      <w:pPr>
        <w:spacing w:line="359" w:lineRule="auto"/>
        <w:ind w:left="4" w:right="15" w:firstLine="500"/>
        <w:rPr>
          <w:rFonts w:hint="eastAsia" w:ascii="宋体" w:hAnsi="宋体" w:eastAsia="宋体" w:cs="楷体"/>
          <w:sz w:val="24"/>
          <w:szCs w:val="24"/>
        </w:rPr>
      </w:pPr>
      <w:r>
        <w:rPr>
          <w:rFonts w:ascii="宋体" w:hAnsi="宋体" w:eastAsia="宋体" w:cs="楷体"/>
          <w:spacing w:val="8"/>
          <w:sz w:val="24"/>
          <w:szCs w:val="24"/>
        </w:rPr>
        <w:t>(4)竞争性磋商文件、成交供应商的响应文件及竞争性磋商过程中有关澄清、</w:t>
      </w:r>
      <w:r>
        <w:rPr>
          <w:rFonts w:ascii="宋体" w:hAnsi="宋体" w:eastAsia="宋体" w:cs="楷体"/>
          <w:spacing w:val="4"/>
          <w:sz w:val="24"/>
          <w:szCs w:val="24"/>
        </w:rPr>
        <w:t>承</w:t>
      </w:r>
      <w:r>
        <w:rPr>
          <w:rFonts w:ascii="宋体" w:hAnsi="宋体" w:eastAsia="宋体" w:cs="楷体"/>
          <w:sz w:val="24"/>
          <w:szCs w:val="24"/>
        </w:rPr>
        <w:t xml:space="preserve"> </w:t>
      </w:r>
      <w:r>
        <w:rPr>
          <w:rFonts w:ascii="宋体" w:hAnsi="宋体" w:eastAsia="宋体" w:cs="楷体"/>
          <w:spacing w:val="-4"/>
          <w:sz w:val="24"/>
          <w:szCs w:val="24"/>
        </w:rPr>
        <w:t>诺文件均</w:t>
      </w:r>
      <w:r>
        <w:rPr>
          <w:rFonts w:ascii="宋体" w:hAnsi="宋体" w:eastAsia="宋体" w:cs="楷体"/>
          <w:spacing w:val="-3"/>
          <w:sz w:val="24"/>
          <w:szCs w:val="24"/>
        </w:rPr>
        <w:t>应</w:t>
      </w:r>
      <w:r>
        <w:rPr>
          <w:rFonts w:ascii="宋体" w:hAnsi="宋体" w:eastAsia="宋体" w:cs="楷体"/>
          <w:spacing w:val="-2"/>
          <w:sz w:val="24"/>
          <w:szCs w:val="24"/>
        </w:rPr>
        <w:t>作为合同附件。</w:t>
      </w:r>
    </w:p>
    <w:p w14:paraId="1E722E4F">
      <w:pPr>
        <w:spacing w:line="359" w:lineRule="auto"/>
        <w:ind w:left="4" w:right="13" w:firstLine="500"/>
        <w:rPr>
          <w:rFonts w:hint="eastAsia" w:ascii="宋体" w:hAnsi="宋体" w:eastAsia="宋体" w:cs="楷体"/>
          <w:sz w:val="24"/>
          <w:szCs w:val="24"/>
        </w:rPr>
      </w:pPr>
      <w:r>
        <w:rPr>
          <w:rFonts w:ascii="宋体" w:hAnsi="宋体" w:eastAsia="宋体" w:cs="楷体"/>
          <w:spacing w:val="8"/>
          <w:sz w:val="24"/>
          <w:szCs w:val="24"/>
        </w:rPr>
        <w:t>(5)签</w:t>
      </w:r>
      <w:r>
        <w:rPr>
          <w:rFonts w:ascii="宋体" w:hAnsi="宋体" w:eastAsia="宋体" w:cs="楷体"/>
          <w:spacing w:val="6"/>
          <w:sz w:val="24"/>
          <w:szCs w:val="24"/>
        </w:rPr>
        <w:t>订</w:t>
      </w:r>
      <w:r>
        <w:rPr>
          <w:rFonts w:ascii="宋体" w:hAnsi="宋体" w:eastAsia="宋体" w:cs="楷体"/>
          <w:spacing w:val="4"/>
          <w:sz w:val="24"/>
          <w:szCs w:val="24"/>
        </w:rPr>
        <w:t>合同后，成交供应商不得将货物及其他相关服务进行转包。未经采购人</w:t>
      </w:r>
      <w:r>
        <w:rPr>
          <w:rFonts w:ascii="宋体" w:hAnsi="宋体" w:eastAsia="宋体" w:cs="楷体"/>
          <w:sz w:val="24"/>
          <w:szCs w:val="24"/>
        </w:rPr>
        <w:t xml:space="preserve"> </w:t>
      </w:r>
      <w:r>
        <w:rPr>
          <w:rFonts w:ascii="宋体" w:hAnsi="宋体" w:eastAsia="宋体" w:cs="楷体"/>
          <w:spacing w:val="-16"/>
          <w:sz w:val="24"/>
          <w:szCs w:val="24"/>
        </w:rPr>
        <w:t>同</w:t>
      </w:r>
      <w:r>
        <w:rPr>
          <w:rFonts w:ascii="宋体" w:hAnsi="宋体" w:eastAsia="宋体" w:cs="楷体"/>
          <w:spacing w:val="-10"/>
          <w:sz w:val="24"/>
          <w:szCs w:val="24"/>
        </w:rPr>
        <w:t>意，成交供应商也不得采用分包的形式履行合同， 否则采购人有权终止合同， 成交供</w:t>
      </w:r>
      <w:r>
        <w:rPr>
          <w:rFonts w:ascii="宋体" w:hAnsi="宋体" w:eastAsia="宋体" w:cs="楷体"/>
          <w:sz w:val="24"/>
          <w:szCs w:val="24"/>
        </w:rPr>
        <w:t xml:space="preserve"> </w:t>
      </w:r>
      <w:r>
        <w:rPr>
          <w:rFonts w:ascii="宋体" w:hAnsi="宋体" w:eastAsia="宋体" w:cs="楷体"/>
          <w:spacing w:val="-8"/>
          <w:sz w:val="24"/>
          <w:szCs w:val="24"/>
        </w:rPr>
        <w:t>应商的履</w:t>
      </w:r>
      <w:r>
        <w:rPr>
          <w:rFonts w:ascii="宋体" w:hAnsi="宋体" w:eastAsia="宋体" w:cs="楷体"/>
          <w:spacing w:val="-5"/>
          <w:sz w:val="24"/>
          <w:szCs w:val="24"/>
        </w:rPr>
        <w:t>约</w:t>
      </w:r>
      <w:r>
        <w:rPr>
          <w:rFonts w:ascii="宋体" w:hAnsi="宋体" w:eastAsia="宋体" w:cs="楷体"/>
          <w:spacing w:val="-4"/>
          <w:sz w:val="24"/>
          <w:szCs w:val="24"/>
        </w:rPr>
        <w:t>保证金将不予退还。转包或分包造成采购人损失的， 成交供应商应承担相应</w:t>
      </w:r>
      <w:r>
        <w:rPr>
          <w:rFonts w:ascii="宋体" w:hAnsi="宋体" w:eastAsia="宋体" w:cs="楷体"/>
          <w:spacing w:val="-9"/>
          <w:sz w:val="24"/>
          <w:szCs w:val="24"/>
        </w:rPr>
        <w:t>赔</w:t>
      </w:r>
      <w:r>
        <w:rPr>
          <w:rFonts w:ascii="宋体" w:hAnsi="宋体" w:eastAsia="宋体" w:cs="楷体"/>
          <w:spacing w:val="-5"/>
          <w:sz w:val="24"/>
          <w:szCs w:val="24"/>
        </w:rPr>
        <w:t>偿责任。</w:t>
      </w:r>
    </w:p>
    <w:p w14:paraId="1D675EE6">
      <w:pPr>
        <w:spacing w:line="225" w:lineRule="auto"/>
        <w:ind w:left="25"/>
        <w:rPr>
          <w:rFonts w:hint="eastAsia" w:ascii="宋体" w:hAnsi="宋体" w:eastAsia="宋体" w:cs="楷体"/>
          <w:sz w:val="24"/>
          <w:szCs w:val="24"/>
        </w:rPr>
      </w:pPr>
      <w:r>
        <w:rPr>
          <w:rFonts w:ascii="宋体" w:hAnsi="宋体" w:eastAsia="宋体" w:cs="楷体"/>
          <w:spacing w:val="16"/>
          <w:sz w:val="24"/>
          <w:szCs w:val="24"/>
        </w:rPr>
        <w:t>(</w:t>
      </w:r>
      <w:r>
        <w:rPr>
          <w:rFonts w:ascii="宋体" w:hAnsi="宋体" w:eastAsia="宋体" w:cs="楷体"/>
          <w:spacing w:val="11"/>
          <w:sz w:val="24"/>
          <w:szCs w:val="24"/>
        </w:rPr>
        <w:t>二)货物和服务的追加、减少和添购</w:t>
      </w:r>
    </w:p>
    <w:p w14:paraId="21B05B00">
      <w:pPr>
        <w:spacing w:before="174" w:line="359" w:lineRule="auto"/>
        <w:ind w:right="13" w:firstLine="505"/>
        <w:rPr>
          <w:rFonts w:hint="eastAsia" w:ascii="宋体" w:hAnsi="宋体" w:eastAsia="宋体" w:cs="楷体"/>
          <w:sz w:val="24"/>
          <w:szCs w:val="24"/>
        </w:rPr>
      </w:pPr>
      <w:r>
        <w:rPr>
          <w:rFonts w:ascii="宋体" w:hAnsi="宋体" w:eastAsia="宋体" w:cs="楷体"/>
          <w:spacing w:val="8"/>
          <w:sz w:val="24"/>
          <w:szCs w:val="24"/>
        </w:rPr>
        <w:t>(1)采</w:t>
      </w:r>
      <w:r>
        <w:rPr>
          <w:rFonts w:ascii="宋体" w:hAnsi="宋体" w:eastAsia="宋体" w:cs="楷体"/>
          <w:spacing w:val="4"/>
          <w:sz w:val="24"/>
          <w:szCs w:val="24"/>
        </w:rPr>
        <w:t>购结束后，采购人若由于各种客观原因，必须对采购项目所牵涉的货物和</w:t>
      </w:r>
      <w:r>
        <w:rPr>
          <w:rFonts w:ascii="宋体" w:hAnsi="宋体" w:eastAsia="宋体" w:cs="楷体"/>
          <w:sz w:val="24"/>
          <w:szCs w:val="24"/>
        </w:rPr>
        <w:t xml:space="preserve"> </w:t>
      </w:r>
      <w:r>
        <w:rPr>
          <w:rFonts w:ascii="宋体" w:hAnsi="宋体" w:eastAsia="宋体" w:cs="楷体"/>
          <w:spacing w:val="-14"/>
          <w:sz w:val="24"/>
          <w:szCs w:val="24"/>
        </w:rPr>
        <w:t>服</w:t>
      </w:r>
      <w:r>
        <w:rPr>
          <w:rFonts w:ascii="宋体" w:hAnsi="宋体" w:eastAsia="宋体" w:cs="楷体"/>
          <w:spacing w:val="-9"/>
          <w:sz w:val="24"/>
          <w:szCs w:val="24"/>
        </w:rPr>
        <w:t>务</w:t>
      </w:r>
      <w:r>
        <w:rPr>
          <w:rFonts w:ascii="宋体" w:hAnsi="宋体" w:eastAsia="宋体" w:cs="楷体"/>
          <w:spacing w:val="-7"/>
          <w:sz w:val="24"/>
          <w:szCs w:val="24"/>
        </w:rPr>
        <w:t>进行适当的减少时，在双方协商一致的前提下， 可以按照竞争性磋商采购时的价格</w:t>
      </w:r>
      <w:r>
        <w:rPr>
          <w:rFonts w:ascii="宋体" w:hAnsi="宋体" w:eastAsia="宋体" w:cs="楷体"/>
          <w:sz w:val="24"/>
          <w:szCs w:val="24"/>
        </w:rPr>
        <w:t xml:space="preserve"> </w:t>
      </w:r>
      <w:r>
        <w:rPr>
          <w:rFonts w:ascii="宋体" w:hAnsi="宋体" w:eastAsia="宋体" w:cs="楷体"/>
          <w:spacing w:val="-2"/>
          <w:sz w:val="24"/>
          <w:szCs w:val="24"/>
        </w:rPr>
        <w:t>水平做相应的调减，并据</w:t>
      </w:r>
      <w:r>
        <w:rPr>
          <w:rFonts w:ascii="宋体" w:hAnsi="宋体" w:eastAsia="宋体" w:cs="楷体"/>
          <w:spacing w:val="-1"/>
          <w:sz w:val="24"/>
          <w:szCs w:val="24"/>
        </w:rPr>
        <w:t>此签订补充合同。</w:t>
      </w:r>
    </w:p>
    <w:p w14:paraId="059FC062">
      <w:pPr>
        <w:spacing w:line="359" w:lineRule="auto"/>
        <w:ind w:right="13" w:firstLine="505"/>
        <w:rPr>
          <w:rFonts w:hint="eastAsia" w:ascii="宋体" w:hAnsi="宋体" w:eastAsia="宋体" w:cs="楷体"/>
          <w:spacing w:val="-2"/>
          <w:sz w:val="24"/>
          <w:szCs w:val="24"/>
        </w:rPr>
      </w:pPr>
      <w:r>
        <w:rPr>
          <w:rFonts w:ascii="宋体" w:hAnsi="宋体" w:eastAsia="宋体" w:cs="楷体"/>
          <w:spacing w:val="8"/>
          <w:sz w:val="24"/>
          <w:szCs w:val="24"/>
        </w:rPr>
        <w:t>(2)项</w:t>
      </w:r>
      <w:r>
        <w:rPr>
          <w:rFonts w:ascii="宋体" w:hAnsi="宋体" w:eastAsia="宋体" w:cs="楷体"/>
          <w:spacing w:val="4"/>
          <w:sz w:val="24"/>
          <w:szCs w:val="24"/>
        </w:rPr>
        <w:t>目结束后，采购人若由于各种客观原因，必须对采购项目所牵涉的货物和</w:t>
      </w:r>
      <w:r>
        <w:rPr>
          <w:rFonts w:ascii="宋体" w:hAnsi="宋体" w:eastAsia="宋体" w:cs="楷体"/>
          <w:spacing w:val="-14"/>
          <w:sz w:val="24"/>
          <w:szCs w:val="24"/>
        </w:rPr>
        <w:t>服</w:t>
      </w:r>
      <w:r>
        <w:rPr>
          <w:rFonts w:ascii="宋体" w:hAnsi="宋体" w:eastAsia="宋体" w:cs="楷体"/>
          <w:spacing w:val="-8"/>
          <w:sz w:val="24"/>
          <w:szCs w:val="24"/>
        </w:rPr>
        <w:t>务</w:t>
      </w:r>
      <w:r>
        <w:rPr>
          <w:rFonts w:ascii="宋体" w:hAnsi="宋体" w:eastAsia="宋体" w:cs="楷体"/>
          <w:spacing w:val="-7"/>
          <w:sz w:val="24"/>
          <w:szCs w:val="24"/>
        </w:rPr>
        <w:t>进行适当的添购时， 由于须保证原有采购项目一致性或者服务配套的要求，经相关</w:t>
      </w:r>
      <w:r>
        <w:rPr>
          <w:rFonts w:ascii="宋体" w:hAnsi="宋体" w:eastAsia="宋体" w:cs="楷体"/>
          <w:spacing w:val="-8"/>
          <w:sz w:val="24"/>
          <w:szCs w:val="24"/>
        </w:rPr>
        <w:t>部门批</w:t>
      </w:r>
      <w:r>
        <w:rPr>
          <w:rFonts w:ascii="宋体" w:hAnsi="宋体" w:eastAsia="宋体" w:cs="楷体"/>
          <w:spacing w:val="-7"/>
          <w:sz w:val="24"/>
          <w:szCs w:val="24"/>
        </w:rPr>
        <w:t>准</w:t>
      </w:r>
      <w:r>
        <w:rPr>
          <w:rFonts w:ascii="宋体" w:hAnsi="宋体" w:eastAsia="宋体" w:cs="楷体"/>
          <w:spacing w:val="-4"/>
          <w:sz w:val="24"/>
          <w:szCs w:val="24"/>
        </w:rPr>
        <w:t>，可以继续从成交人处按照单一来源采购的方式进行添购但金额不超过原合同</w:t>
      </w:r>
      <w:r>
        <w:rPr>
          <w:rFonts w:ascii="宋体" w:hAnsi="宋体" w:eastAsia="宋体" w:cs="楷体"/>
          <w:spacing w:val="-2"/>
          <w:sz w:val="24"/>
          <w:szCs w:val="24"/>
        </w:rPr>
        <w:t>金额的10%，且所牵涉的货物和服务的价格水平不得超过本次竞争</w:t>
      </w:r>
      <w:r>
        <w:rPr>
          <w:rFonts w:ascii="宋体" w:hAnsi="宋体" w:eastAsia="宋体" w:cs="楷体"/>
          <w:spacing w:val="-1"/>
          <w:sz w:val="24"/>
          <w:szCs w:val="24"/>
        </w:rPr>
        <w:t>性磋商的水平且低于</w:t>
      </w:r>
      <w:r>
        <w:rPr>
          <w:rFonts w:ascii="宋体" w:hAnsi="宋体" w:eastAsia="宋体" w:cs="楷体"/>
          <w:spacing w:val="-14"/>
          <w:sz w:val="24"/>
          <w:szCs w:val="24"/>
        </w:rPr>
        <w:t>当</w:t>
      </w:r>
      <w:r>
        <w:rPr>
          <w:rFonts w:ascii="宋体" w:hAnsi="宋体" w:eastAsia="宋体" w:cs="楷体"/>
          <w:spacing w:val="-11"/>
          <w:sz w:val="24"/>
          <w:szCs w:val="24"/>
        </w:rPr>
        <w:t>时</w:t>
      </w:r>
      <w:r>
        <w:rPr>
          <w:rFonts w:ascii="宋体" w:hAnsi="宋体" w:eastAsia="宋体" w:cs="楷体"/>
          <w:spacing w:val="-7"/>
          <w:sz w:val="24"/>
          <w:szCs w:val="24"/>
        </w:rPr>
        <w:t>的社会平均价。货物和服务的添购， 应在本次政府采购合同的基础上，另行签订货</w:t>
      </w:r>
      <w:r>
        <w:rPr>
          <w:rFonts w:ascii="宋体" w:hAnsi="宋体" w:eastAsia="宋体" w:cs="楷体"/>
          <w:spacing w:val="-4"/>
          <w:sz w:val="24"/>
          <w:szCs w:val="24"/>
        </w:rPr>
        <w:t>物和服务</w:t>
      </w:r>
      <w:r>
        <w:rPr>
          <w:rFonts w:ascii="宋体" w:hAnsi="宋体" w:eastAsia="宋体" w:cs="楷体"/>
          <w:spacing w:val="-2"/>
          <w:sz w:val="24"/>
          <w:szCs w:val="24"/>
        </w:rPr>
        <w:t>的添购合同。</w:t>
      </w:r>
    </w:p>
    <w:p w14:paraId="5CA4179D">
      <w:pPr>
        <w:pStyle w:val="56"/>
        <w:rPr>
          <w:rFonts w:hint="eastAsia" w:asciiTheme="minorEastAsia" w:hAnsiTheme="minorEastAsia" w:eastAsiaTheme="minorEastAsia" w:cstheme="minorEastAsia"/>
        </w:rPr>
        <w:sectPr>
          <w:footerReference r:id="rId6" w:type="default"/>
          <w:pgSz w:w="11907" w:h="16839"/>
          <w:pgMar w:top="1402" w:right="1415" w:bottom="1267" w:left="1423" w:header="0" w:footer="1087" w:gutter="0"/>
          <w:pgNumType w:fmt="decimal"/>
          <w:cols w:space="720" w:num="1"/>
          <w:docGrid w:linePitch="360" w:charSpace="0"/>
        </w:sectPr>
      </w:pPr>
    </w:p>
    <w:p w14:paraId="1E2ABBBA">
      <w:pPr>
        <w:pStyle w:val="2"/>
        <w:spacing w:line="360" w:lineRule="auto"/>
        <w:jc w:val="center"/>
        <w:rPr>
          <w:rFonts w:hint="eastAsia" w:ascii="宋体" w:hAnsi="宋体" w:eastAsia="宋体" w:cs="宋体"/>
          <w:sz w:val="28"/>
          <w:szCs w:val="28"/>
        </w:rPr>
      </w:pPr>
      <w:bookmarkStart w:id="11" w:name="_bookmark4"/>
      <w:bookmarkEnd w:id="11"/>
      <w:r>
        <w:rPr>
          <w:rFonts w:hint="eastAsia" w:ascii="宋体" w:hAnsi="宋体" w:eastAsia="宋体" w:cs="宋体"/>
          <w:sz w:val="28"/>
          <w:szCs w:val="28"/>
        </w:rPr>
        <w:t>第三章 合同条款及格式</w:t>
      </w:r>
    </w:p>
    <w:p w14:paraId="6870924E">
      <w:pPr>
        <w:rPr>
          <w:rFonts w:hint="eastAsia" w:ascii="宋体" w:hAnsi="宋体" w:eastAsia="宋体" w:cs="楷体"/>
          <w:b/>
          <w:bCs/>
          <w:sz w:val="24"/>
          <w:szCs w:val="24"/>
          <w:lang w:bidi="ar"/>
        </w:rPr>
      </w:pPr>
      <w:bookmarkStart w:id="12" w:name="OLE_LINK3"/>
      <w:r>
        <w:rPr>
          <w:rFonts w:hint="eastAsia" w:ascii="宋体" w:hAnsi="宋体" w:eastAsia="宋体" w:cs="楷体"/>
          <w:b/>
          <w:bCs/>
          <w:sz w:val="24"/>
          <w:szCs w:val="24"/>
          <w:lang w:bidi="ar"/>
        </w:rPr>
        <w:t xml:space="preserve"> </w:t>
      </w:r>
    </w:p>
    <w:p w14:paraId="41A99BF8">
      <w:pPr>
        <w:rPr>
          <w:rFonts w:hint="eastAsia" w:ascii="宋体" w:hAnsi="宋体" w:eastAsia="宋体" w:cs="楷体"/>
          <w:sz w:val="24"/>
          <w:szCs w:val="24"/>
          <w:lang w:bidi="ar"/>
        </w:rPr>
      </w:pPr>
      <w:r>
        <w:rPr>
          <w:rFonts w:hint="eastAsia" w:ascii="宋体" w:hAnsi="宋体" w:eastAsia="宋体" w:cs="楷体"/>
          <w:sz w:val="24"/>
          <w:szCs w:val="24"/>
          <w:lang w:bidi="ar"/>
        </w:rPr>
        <w:t>以下为成交后签定本项目合同的通用条款，成交供应商不得提出实质性的修改，关于专用条款将由采购人与成交供应商结合本项目具体情况协商后签订。</w:t>
      </w:r>
    </w:p>
    <w:p w14:paraId="22D14692">
      <w:pPr>
        <w:rPr>
          <w:rFonts w:hint="eastAsia" w:ascii="宋体" w:hAnsi="宋体" w:eastAsia="宋体" w:cs="楷体"/>
          <w:sz w:val="24"/>
          <w:szCs w:val="24"/>
          <w:lang w:bidi="ar"/>
        </w:rPr>
      </w:pPr>
      <w:r>
        <w:rPr>
          <w:rFonts w:hint="eastAsia" w:ascii="宋体" w:hAnsi="宋体" w:eastAsia="宋体" w:cs="楷体"/>
          <w:bCs/>
          <w:sz w:val="24"/>
          <w:szCs w:val="24"/>
          <w:lang w:bidi="ar"/>
        </w:rPr>
        <w:t>（GF—2017—0201）</w:t>
      </w:r>
    </w:p>
    <w:p w14:paraId="518D21D6">
      <w:pPr>
        <w:rPr>
          <w:rFonts w:hint="eastAsia" w:ascii="宋体" w:hAnsi="宋体" w:eastAsia="宋体" w:cs="楷体"/>
          <w:b/>
          <w:sz w:val="24"/>
          <w:szCs w:val="24"/>
          <w:lang w:bidi="ar"/>
        </w:rPr>
      </w:pPr>
    </w:p>
    <w:p w14:paraId="2E57DD91">
      <w:pPr>
        <w:rPr>
          <w:rFonts w:hint="eastAsia" w:ascii="宋体" w:hAnsi="宋体" w:eastAsia="宋体" w:cs="楷体"/>
          <w:sz w:val="24"/>
          <w:szCs w:val="24"/>
          <w:lang w:bidi="ar"/>
        </w:rPr>
      </w:pPr>
    </w:p>
    <w:p w14:paraId="7BDBE0CF">
      <w:pPr>
        <w:rPr>
          <w:rFonts w:hint="eastAsia" w:ascii="宋体" w:hAnsi="宋体" w:eastAsia="宋体" w:cs="楷体"/>
          <w:sz w:val="24"/>
          <w:szCs w:val="24"/>
          <w:lang w:bidi="ar"/>
        </w:rPr>
      </w:pPr>
    </w:p>
    <w:p w14:paraId="3D4C5CEF">
      <w:pPr>
        <w:rPr>
          <w:rFonts w:hint="eastAsia" w:ascii="宋体" w:hAnsi="宋体" w:eastAsia="宋体" w:cs="楷体"/>
          <w:b/>
          <w:bCs/>
          <w:sz w:val="24"/>
          <w:szCs w:val="24"/>
          <w:lang w:bidi="ar"/>
        </w:rPr>
      </w:pPr>
    </w:p>
    <w:p w14:paraId="359620DB">
      <w:pPr>
        <w:ind w:firstLine="2570" w:firstLineChars="800"/>
        <w:rPr>
          <w:rFonts w:hint="eastAsia" w:ascii="宋体" w:hAnsi="宋体" w:eastAsia="宋体" w:cs="楷体"/>
          <w:b/>
          <w:sz w:val="32"/>
          <w:szCs w:val="32"/>
          <w:lang w:bidi="ar"/>
        </w:rPr>
      </w:pPr>
      <w:r>
        <w:rPr>
          <w:rFonts w:hint="eastAsia" w:ascii="宋体" w:hAnsi="宋体" w:eastAsia="宋体" w:cs="楷体"/>
          <w:b/>
          <w:sz w:val="32"/>
          <w:szCs w:val="32"/>
          <w:lang w:bidi="ar"/>
        </w:rPr>
        <w:t>建设工程施工合同</w:t>
      </w:r>
    </w:p>
    <w:p w14:paraId="5B7737D7">
      <w:pPr>
        <w:rPr>
          <w:rFonts w:hint="eastAsia" w:ascii="宋体" w:hAnsi="宋体" w:eastAsia="宋体" w:cs="楷体"/>
          <w:b/>
          <w:sz w:val="28"/>
          <w:szCs w:val="28"/>
          <w:lang w:bidi="ar"/>
        </w:rPr>
      </w:pPr>
      <w:r>
        <w:rPr>
          <w:rFonts w:hint="eastAsia" w:ascii="宋体" w:hAnsi="宋体" w:eastAsia="宋体" w:cs="楷体"/>
          <w:b/>
          <w:sz w:val="28"/>
          <w:szCs w:val="28"/>
          <w:lang w:bidi="ar"/>
        </w:rPr>
        <w:t xml:space="preserve"> </w:t>
      </w:r>
    </w:p>
    <w:p w14:paraId="07A61B7C">
      <w:pPr>
        <w:rPr>
          <w:rFonts w:hint="eastAsia" w:ascii="宋体" w:hAnsi="宋体" w:eastAsia="宋体" w:cs="楷体"/>
          <w:b/>
          <w:sz w:val="28"/>
          <w:szCs w:val="28"/>
          <w:lang w:bidi="ar"/>
        </w:rPr>
      </w:pPr>
    </w:p>
    <w:p w14:paraId="0A791880">
      <w:pPr>
        <w:rPr>
          <w:rFonts w:hint="eastAsia" w:ascii="宋体" w:hAnsi="宋体" w:eastAsia="宋体" w:cs="楷体"/>
          <w:b/>
          <w:sz w:val="28"/>
          <w:szCs w:val="28"/>
          <w:lang w:bidi="ar"/>
        </w:rPr>
      </w:pPr>
    </w:p>
    <w:p w14:paraId="62AD9FAB">
      <w:pPr>
        <w:rPr>
          <w:rFonts w:hint="eastAsia" w:ascii="宋体" w:hAnsi="宋体" w:eastAsia="宋体" w:cs="楷体"/>
          <w:b/>
          <w:sz w:val="28"/>
          <w:szCs w:val="28"/>
          <w:lang w:bidi="ar"/>
        </w:rPr>
      </w:pPr>
    </w:p>
    <w:p w14:paraId="39D353AA">
      <w:pPr>
        <w:pStyle w:val="56"/>
        <w:rPr>
          <w:lang w:bidi="ar"/>
        </w:rPr>
      </w:pPr>
    </w:p>
    <w:p w14:paraId="7B3D73DA">
      <w:pPr>
        <w:rPr>
          <w:rFonts w:eastAsiaTheme="minorEastAsia"/>
          <w:lang w:bidi="ar"/>
        </w:rPr>
      </w:pPr>
    </w:p>
    <w:p w14:paraId="7F925CE4">
      <w:pPr>
        <w:pStyle w:val="56"/>
        <w:rPr>
          <w:lang w:bidi="ar"/>
        </w:rPr>
      </w:pPr>
    </w:p>
    <w:p w14:paraId="2D0289D8">
      <w:pPr>
        <w:rPr>
          <w:rFonts w:hint="eastAsia" w:ascii="宋体" w:hAnsi="宋体" w:eastAsia="宋体" w:cs="楷体"/>
          <w:b/>
          <w:sz w:val="28"/>
          <w:szCs w:val="28"/>
          <w:lang w:bidi="ar"/>
        </w:rPr>
      </w:pPr>
    </w:p>
    <w:p w14:paraId="556EF66A">
      <w:pPr>
        <w:rPr>
          <w:rFonts w:hint="eastAsia" w:ascii="宋体" w:hAnsi="宋体" w:eastAsia="宋体" w:cs="楷体"/>
          <w:b/>
          <w:sz w:val="28"/>
          <w:szCs w:val="28"/>
          <w:lang w:bidi="ar"/>
        </w:rPr>
      </w:pPr>
    </w:p>
    <w:p w14:paraId="1CF01D46">
      <w:pPr>
        <w:ind w:firstLine="560" w:firstLineChars="200"/>
        <w:rPr>
          <w:rFonts w:hint="eastAsia" w:ascii="宋体" w:hAnsi="宋体" w:eastAsia="宋体" w:cs="楷体"/>
          <w:b/>
          <w:sz w:val="28"/>
          <w:szCs w:val="28"/>
          <w:lang w:bidi="ar"/>
        </w:rPr>
      </w:pPr>
      <w:r>
        <w:rPr>
          <w:rFonts w:hint="eastAsia" w:ascii="宋体" w:hAnsi="宋体" w:eastAsia="宋体" w:cs="楷体"/>
          <w:sz w:val="28"/>
          <w:szCs w:val="28"/>
          <w:lang w:bidi="ar"/>
        </w:rPr>
        <mc:AlternateContent>
          <mc:Choice Requires="wps">
            <w:drawing>
              <wp:anchor distT="0" distB="0" distL="114300" distR="114300" simplePos="0" relativeHeight="251660288" behindDoc="0" locked="0" layoutInCell="1" allowOverlap="1">
                <wp:simplePos x="0" y="0"/>
                <wp:positionH relativeFrom="column">
                  <wp:posOffset>3856355</wp:posOffset>
                </wp:positionH>
                <wp:positionV relativeFrom="paragraph">
                  <wp:posOffset>204470</wp:posOffset>
                </wp:positionV>
                <wp:extent cx="695325" cy="457200"/>
                <wp:effectExtent l="0" t="0" r="28575" b="19050"/>
                <wp:wrapSquare wrapText="bothSides"/>
                <wp:docPr id="1005489090" name="文本框 10"/>
                <wp:cNvGraphicFramePr/>
                <a:graphic xmlns:a="http://schemas.openxmlformats.org/drawingml/2006/main">
                  <a:graphicData uri="http://schemas.microsoft.com/office/word/2010/wordprocessingShape">
                    <wps:wsp>
                      <wps:cNvSpPr txBox="1"/>
                      <wps:spPr>
                        <a:xfrm>
                          <a:off x="0" y="0"/>
                          <a:ext cx="695325" cy="457200"/>
                        </a:xfrm>
                        <a:prstGeom prst="rect">
                          <a:avLst/>
                        </a:prstGeom>
                        <a:noFill/>
                        <a:ln w="9525" cap="flat" cmpd="sng">
                          <a:solidFill>
                            <a:srgbClr val="FFFFFF"/>
                          </a:solidFill>
                          <a:prstDash val="solid"/>
                          <a:miter/>
                          <a:headEnd type="none" w="med" len="med"/>
                          <a:tailEnd type="none" w="med" len="med"/>
                        </a:ln>
                      </wps:spPr>
                      <wps:txbx>
                        <w:txbxContent>
                          <w:p w14:paraId="264AC749">
                            <w:pPr>
                              <w:rPr>
                                <w:b/>
                                <w:bCs/>
                                <w:sz w:val="32"/>
                                <w:szCs w:val="32"/>
                              </w:rPr>
                            </w:pPr>
                            <w:r>
                              <w:rPr>
                                <w:rFonts w:hint="eastAsia"/>
                                <w:b/>
                                <w:bCs/>
                                <w:sz w:val="32"/>
                                <w:szCs w:val="32"/>
                              </w:rPr>
                              <w:t>制定</w:t>
                            </w:r>
                          </w:p>
                        </w:txbxContent>
                      </wps:txbx>
                      <wps:bodyPr upright="1"/>
                    </wps:wsp>
                  </a:graphicData>
                </a:graphic>
              </wp:anchor>
            </w:drawing>
          </mc:Choice>
          <mc:Fallback>
            <w:pict>
              <v:shape id="文本框 10" o:spid="_x0000_s1026" o:spt="202" type="#_x0000_t202" style="position:absolute;left:0pt;margin-left:303.65pt;margin-top:16.1pt;height:36pt;width:54.75pt;mso-wrap-distance-bottom:0pt;mso-wrap-distance-left:9pt;mso-wrap-distance-right:9pt;mso-wrap-distance-top:0pt;z-index:251660288;mso-width-relative:page;mso-height-relative:page;" filled="f" stroked="t" coordsize="21600,21600" o:gfxdata="UEsDBAoAAAAAAIdO4kAAAAAAAAAAAAAAAAAEAAAAZHJzL1BLAwQUAAAACACHTuJANxvPqtkAAAAK&#10;AQAADwAAAGRycy9kb3ducmV2LnhtbE2PQU7DMBBF90jcwRokNhW1k1ZpFeJ0gcSCRYGWHsCNTRyw&#10;x1HsJOX2DCu6HM3T/+9Xu4t3bDJD7AJKyJYCmMEm6A5bCaeP54ctsJgUauUCGgk/JsKuvr2pVKnD&#10;jAczHVPLKARjqSTYlPqS89hY41Vcht4g/T7D4FWic2i5HtRM4d7xXIiCe9UhNVjVmydrmu/j6CUc&#10;Xuz7Atf7vdN8Kr5Or+PbvF1IeX+XiUdgyVzSPwx/+qQONTmdw4g6MiehEJsVoRJWeQ6MgE1W0JYz&#10;kWKdA68rfj2h/gVQSwMEFAAAAAgAh07iQHJ8NNkKAgAAFgQAAA4AAABkcnMvZTJvRG9jLnhtbK1T&#10;zY7TMBC+I/EOlu80adku26jpSlDKBQHSwgO4tpNY8p88bpO+ALwBJy7cea4+x46d0sJy6YEckoln&#10;5puZbz4v7wejyV4GUM7WdDopKZGWO6FsW9Mvnzcv7iiByKxg2llZ04MEer96/mzZ+0rOXOe0kIEg&#10;iIWq9zXtYvRVUQDvpGEwcV5adDYuGBbxN7SFCKxHdKOLWVneFr0LwgfHJQCerkcnPSGGawBd0ygu&#10;147vjLRxRA1Ss4gjQac80FXutmkkjx+bBmQkuqY4acxvLIL2Nr2L1ZJVbWC+U/zUArumhSczGaYs&#10;Fj1DrVlkZBfUP1BG8eDANXHCnSnGQTIjOMW0fMLNQ8e8zLMg1eDPpMP/g+Uf9p8CUQKVUJbzm7tF&#10;uUBqLDO4+eP3b8cfv44/v5JpJqr3UGH8g8eMOLx2AyYlAtM54GGaf2iCSV+cjKAfsQ5nmuUQCcfD&#10;28X85WxOCUfXzfwViiKhFJdkHyC+k86QZNQ04BYzuWz/HuIY+jsk1bJuo7TOm9SW9DVdzDM8Q3U2&#10;qAqsZDxOCLbNMOC0EiklJUNot290IHuGCtnk59TNX2Gp3ppBN8Zl16gdo6IMuXYnmXhrBYkHj+RZ&#10;vDw0NWOkoERLvGvJypGRKX1NJFKiLTJzIThZcdgOCJPMrRMHXMbOB9V2yFReRw5HuWRKT9JOevzz&#10;P4NervPqE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cbz6rZAAAACgEAAA8AAAAAAAAAAQAgAAAA&#10;IgAAAGRycy9kb3ducmV2LnhtbFBLAQIUABQAAAAIAIdO4kByfDTZCgIAABYEAAAOAAAAAAAAAAEA&#10;IAAAACgBAABkcnMvZTJvRG9jLnhtbFBLBQYAAAAABgAGAFkBAACkBQAAAAA=&#10;">
                <v:fill on="f" focussize="0,0"/>
                <v:stroke color="#FFFFFF" joinstyle="miter"/>
                <v:imagedata o:title=""/>
                <o:lock v:ext="edit" aspectratio="f"/>
                <v:textbox>
                  <w:txbxContent>
                    <w:p w14:paraId="264AC749">
                      <w:pPr>
                        <w:rPr>
                          <w:b/>
                          <w:bCs/>
                          <w:sz w:val="32"/>
                          <w:szCs w:val="32"/>
                        </w:rPr>
                      </w:pPr>
                      <w:r>
                        <w:rPr>
                          <w:rFonts w:hint="eastAsia"/>
                          <w:b/>
                          <w:bCs/>
                          <w:sz w:val="32"/>
                          <w:szCs w:val="32"/>
                        </w:rPr>
                        <w:t>制定</w:t>
                      </w:r>
                    </w:p>
                  </w:txbxContent>
                </v:textbox>
                <w10:wrap type="square"/>
              </v:shape>
            </w:pict>
          </mc:Fallback>
        </mc:AlternateContent>
      </w:r>
      <w:r>
        <w:rPr>
          <w:rFonts w:hint="eastAsia" w:ascii="宋体" w:hAnsi="宋体" w:eastAsia="宋体" w:cs="楷体"/>
          <w:b/>
          <w:sz w:val="28"/>
          <w:szCs w:val="28"/>
          <w:lang w:bidi="ar"/>
        </w:rPr>
        <w:t>住房和城乡建设部</w:t>
      </w:r>
    </w:p>
    <w:p w14:paraId="429FB4F6">
      <w:pPr>
        <w:ind w:firstLine="562" w:firstLineChars="200"/>
        <w:rPr>
          <w:rFonts w:hint="eastAsia" w:ascii="宋体" w:hAnsi="宋体" w:eastAsia="宋体" w:cs="楷体"/>
          <w:sz w:val="28"/>
          <w:szCs w:val="28"/>
          <w:lang w:bidi="ar"/>
        </w:rPr>
      </w:pPr>
      <w:r>
        <w:rPr>
          <w:rFonts w:hint="eastAsia" w:ascii="宋体" w:hAnsi="宋体" w:eastAsia="宋体" w:cs="楷体"/>
          <w:b/>
          <w:sz w:val="28"/>
          <w:szCs w:val="28"/>
          <w:lang w:bidi="ar"/>
        </w:rPr>
        <w:t>国家市场监督管理总局</w:t>
      </w:r>
      <w:bookmarkStart w:id="13" w:name="_Toc351203480"/>
      <w:bookmarkStart w:id="14" w:name="_Toc296890982"/>
      <w:bookmarkStart w:id="15" w:name="_Toc296503025"/>
    </w:p>
    <w:bookmarkEnd w:id="13"/>
    <w:bookmarkEnd w:id="14"/>
    <w:bookmarkEnd w:id="15"/>
    <w:p w14:paraId="03EE137E">
      <w:pPr>
        <w:jc w:val="center"/>
        <w:rPr>
          <w:rFonts w:hint="eastAsia" w:ascii="宋体" w:hAnsi="宋体" w:eastAsia="宋体" w:cs="楷体"/>
          <w:bCs/>
          <w:sz w:val="24"/>
          <w:szCs w:val="24"/>
          <w:lang w:bidi="ar"/>
        </w:rPr>
      </w:pPr>
      <w:r>
        <w:rPr>
          <w:rFonts w:hint="eastAsia" w:ascii="宋体" w:hAnsi="宋体" w:eastAsia="宋体" w:cs="楷体"/>
          <w:b/>
          <w:bCs/>
          <w:sz w:val="28"/>
          <w:szCs w:val="28"/>
          <w:lang w:bidi="ar"/>
        </w:rPr>
        <w:br w:type="page"/>
      </w:r>
      <w:r>
        <w:rPr>
          <w:rFonts w:hint="eastAsia" w:ascii="宋体" w:hAnsi="宋体" w:eastAsia="宋体" w:cs="楷体"/>
          <w:b/>
          <w:bCs/>
          <w:sz w:val="24"/>
          <w:szCs w:val="24"/>
          <w:lang w:bidi="ar"/>
        </w:rPr>
        <w:t>第一部分 合同协议书</w:t>
      </w:r>
    </w:p>
    <w:p w14:paraId="5F6E7F3F">
      <w:pPr>
        <w:rPr>
          <w:rFonts w:hint="eastAsia" w:ascii="宋体" w:hAnsi="宋体" w:eastAsia="宋体" w:cs="楷体"/>
          <w:b/>
          <w:sz w:val="24"/>
          <w:szCs w:val="24"/>
          <w:lang w:bidi="ar"/>
        </w:rPr>
      </w:pPr>
    </w:p>
    <w:p w14:paraId="2D146FC0">
      <w:pPr>
        <w:rPr>
          <w:rFonts w:hint="eastAsia" w:ascii="宋体" w:hAnsi="宋体" w:eastAsia="宋体" w:cs="楷体"/>
          <w:b/>
          <w:sz w:val="24"/>
          <w:szCs w:val="24"/>
          <w:highlight w:val="red"/>
          <w:u w:val="single"/>
          <w:lang w:eastAsia="zh-CN" w:bidi="ar"/>
        </w:rPr>
      </w:pPr>
      <w:r>
        <w:rPr>
          <w:rFonts w:hint="eastAsia" w:ascii="宋体" w:hAnsi="宋体" w:eastAsia="宋体" w:cs="楷体"/>
          <w:b/>
          <w:sz w:val="24"/>
          <w:szCs w:val="24"/>
          <w:lang w:bidi="ar"/>
        </w:rPr>
        <w:t>发包人（全称）：</w:t>
      </w:r>
      <w:r>
        <w:rPr>
          <w:rFonts w:hint="eastAsia" w:ascii="宋体" w:hAnsi="宋体" w:eastAsia="宋体" w:cs="楷体"/>
          <w:b/>
          <w:bCs/>
          <w:spacing w:val="-1"/>
          <w:sz w:val="24"/>
          <w:szCs w:val="24"/>
          <w:u w:val="single"/>
          <w:lang w:eastAsia="zh-CN"/>
        </w:rPr>
        <w:t>高邮市甘垛镇人民政府</w:t>
      </w:r>
    </w:p>
    <w:p w14:paraId="040FE6C1">
      <w:pPr>
        <w:rPr>
          <w:rFonts w:hint="eastAsia" w:ascii="宋体" w:hAnsi="宋体" w:eastAsia="宋体" w:cs="楷体"/>
          <w:b/>
          <w:sz w:val="24"/>
          <w:szCs w:val="24"/>
          <w:u w:val="single"/>
          <w:lang w:bidi="ar"/>
        </w:rPr>
      </w:pPr>
      <w:r>
        <w:rPr>
          <w:rFonts w:hint="eastAsia" w:ascii="宋体" w:hAnsi="宋体" w:eastAsia="宋体" w:cs="楷体"/>
          <w:b/>
          <w:sz w:val="24"/>
          <w:szCs w:val="24"/>
          <w:lang w:bidi="ar"/>
        </w:rPr>
        <w:t>承包人（全称）：</w:t>
      </w:r>
      <w:r>
        <w:rPr>
          <w:rFonts w:hint="eastAsia" w:ascii="宋体" w:hAnsi="宋体" w:eastAsia="宋体" w:cs="楷体"/>
          <w:b/>
          <w:sz w:val="24"/>
          <w:szCs w:val="24"/>
          <w:u w:val="single"/>
          <w:lang w:bidi="ar"/>
        </w:rPr>
        <w:t xml:space="preserve">                                    </w:t>
      </w:r>
    </w:p>
    <w:p w14:paraId="711430F5">
      <w:pPr>
        <w:rPr>
          <w:rFonts w:hint="eastAsia" w:ascii="宋体" w:hAnsi="宋体" w:eastAsia="宋体" w:cs="楷体"/>
          <w:sz w:val="24"/>
          <w:szCs w:val="24"/>
          <w:lang w:bidi="ar"/>
        </w:rPr>
      </w:pPr>
      <w:r>
        <w:rPr>
          <w:rFonts w:hint="eastAsia" w:ascii="宋体" w:hAnsi="宋体" w:eastAsia="宋体" w:cs="楷体"/>
          <w:sz w:val="24"/>
          <w:szCs w:val="24"/>
          <w:lang w:bidi="ar"/>
        </w:rPr>
        <w:t>根据《中华人民共和国民法典》、《中华人民共和国建筑法》及有关法律规定，遵循平等、自愿、公平和诚实信用的原则，双方就</w:t>
      </w:r>
      <w:r>
        <w:rPr>
          <w:rFonts w:hint="eastAsia" w:ascii="宋体" w:hAnsi="宋体" w:eastAsia="宋体" w:cs="楷体"/>
          <w:sz w:val="24"/>
          <w:szCs w:val="24"/>
          <w:u w:val="single"/>
          <w:lang w:bidi="ar"/>
        </w:rPr>
        <w:t xml:space="preserve"> 甘垛镇工业园区下水道铺设及道路改造工程 </w:t>
      </w:r>
      <w:r>
        <w:rPr>
          <w:rFonts w:hint="eastAsia" w:ascii="宋体" w:hAnsi="宋体" w:eastAsia="宋体" w:cs="楷体"/>
          <w:sz w:val="24"/>
          <w:szCs w:val="24"/>
          <w:lang w:bidi="ar"/>
        </w:rPr>
        <w:t>施工及有关事项协商一致，共同达成如下协议：</w:t>
      </w:r>
    </w:p>
    <w:p w14:paraId="2EA725B6">
      <w:pPr>
        <w:rPr>
          <w:rFonts w:hint="eastAsia" w:ascii="宋体" w:hAnsi="宋体" w:eastAsia="宋体" w:cs="楷体"/>
          <w:b/>
          <w:sz w:val="24"/>
          <w:szCs w:val="24"/>
          <w:lang w:bidi="ar"/>
        </w:rPr>
      </w:pPr>
      <w:bookmarkStart w:id="16" w:name="_Toc351203481"/>
      <w:r>
        <w:rPr>
          <w:rFonts w:hint="eastAsia" w:ascii="宋体" w:hAnsi="宋体" w:eastAsia="宋体" w:cs="楷体"/>
          <w:bCs/>
          <w:sz w:val="24"/>
          <w:szCs w:val="24"/>
          <w:lang w:bidi="ar"/>
        </w:rPr>
        <w:t>一、工程概况</w:t>
      </w:r>
      <w:bookmarkEnd w:id="16"/>
    </w:p>
    <w:p w14:paraId="5D5E7096">
      <w:pPr>
        <w:rPr>
          <w:rFonts w:hint="eastAsia" w:ascii="宋体" w:hAnsi="宋体" w:eastAsia="宋体" w:cs="楷体"/>
          <w:sz w:val="24"/>
          <w:szCs w:val="24"/>
          <w:u w:val="single"/>
          <w:lang w:bidi="ar"/>
        </w:rPr>
      </w:pPr>
      <w:r>
        <w:rPr>
          <w:rFonts w:hint="eastAsia" w:ascii="宋体" w:hAnsi="宋体" w:eastAsia="宋体" w:cs="楷体"/>
          <w:bCs/>
          <w:sz w:val="24"/>
          <w:szCs w:val="24"/>
          <w:lang w:bidi="ar"/>
        </w:rPr>
        <w:t>1.工程名称</w:t>
      </w:r>
      <w:r>
        <w:rPr>
          <w:rFonts w:hint="eastAsia" w:ascii="宋体" w:hAnsi="宋体" w:eastAsia="宋体" w:cs="楷体"/>
          <w:sz w:val="24"/>
          <w:szCs w:val="24"/>
          <w:lang w:bidi="ar"/>
        </w:rPr>
        <w:t>：</w:t>
      </w:r>
      <w:r>
        <w:rPr>
          <w:rFonts w:hint="eastAsia" w:ascii="宋体" w:hAnsi="宋体" w:eastAsia="宋体" w:cs="楷体"/>
          <w:sz w:val="24"/>
          <w:szCs w:val="24"/>
          <w:u w:val="single"/>
          <w:lang w:bidi="ar"/>
        </w:rPr>
        <w:t xml:space="preserve"> 甘垛镇工业园区下水道铺设及道路改造工程  </w:t>
      </w:r>
      <w:r>
        <w:rPr>
          <w:rFonts w:hint="eastAsia" w:ascii="宋体" w:hAnsi="宋体" w:eastAsia="宋体" w:cs="楷体"/>
          <w:sz w:val="24"/>
          <w:szCs w:val="24"/>
          <w:lang w:bidi="ar"/>
        </w:rPr>
        <w:t>。</w:t>
      </w:r>
    </w:p>
    <w:p w14:paraId="0B12108C">
      <w:pPr>
        <w:rPr>
          <w:rFonts w:hint="eastAsia" w:ascii="宋体" w:hAnsi="宋体" w:eastAsia="宋体" w:cs="楷体"/>
          <w:bCs/>
          <w:sz w:val="24"/>
          <w:szCs w:val="24"/>
          <w:lang w:bidi="ar"/>
        </w:rPr>
      </w:pPr>
      <w:r>
        <w:rPr>
          <w:rFonts w:hint="eastAsia" w:ascii="宋体" w:hAnsi="宋体" w:eastAsia="宋体" w:cs="楷体"/>
          <w:bCs/>
          <w:sz w:val="24"/>
          <w:szCs w:val="24"/>
          <w:lang w:bidi="ar"/>
        </w:rPr>
        <w:t>2.工程地点：</w:t>
      </w:r>
      <w:r>
        <w:rPr>
          <w:rFonts w:hint="eastAsia" w:ascii="宋体" w:hAnsi="宋体" w:eastAsia="宋体" w:cs="楷体"/>
          <w:sz w:val="24"/>
          <w:szCs w:val="24"/>
          <w:u w:val="single"/>
          <w:lang w:bidi="ar"/>
        </w:rPr>
        <w:t xml:space="preserve">      高邮市甘垛镇    </w:t>
      </w:r>
      <w:r>
        <w:rPr>
          <w:rFonts w:hint="eastAsia" w:ascii="宋体" w:hAnsi="宋体" w:eastAsia="宋体" w:cs="楷体"/>
          <w:sz w:val="24"/>
          <w:szCs w:val="24"/>
          <w:lang w:bidi="ar"/>
        </w:rPr>
        <w:t>。</w:t>
      </w:r>
    </w:p>
    <w:p w14:paraId="4F118D78">
      <w:pPr>
        <w:rPr>
          <w:rFonts w:hint="eastAsia" w:ascii="宋体" w:hAnsi="宋体" w:eastAsia="宋体" w:cs="楷体"/>
          <w:bCs/>
          <w:sz w:val="24"/>
          <w:szCs w:val="24"/>
          <w:lang w:bidi="ar"/>
        </w:rPr>
      </w:pPr>
      <w:r>
        <w:rPr>
          <w:rFonts w:hint="eastAsia" w:ascii="宋体" w:hAnsi="宋体" w:eastAsia="宋体" w:cs="楷体"/>
          <w:bCs/>
          <w:sz w:val="24"/>
          <w:szCs w:val="24"/>
          <w:lang w:bidi="ar"/>
        </w:rPr>
        <w:t>3.工程立项批准文号：</w:t>
      </w:r>
      <w:r>
        <w:rPr>
          <w:rFonts w:hint="eastAsia" w:ascii="宋体" w:hAnsi="宋体" w:eastAsia="宋体" w:cs="楷体"/>
          <w:bCs/>
          <w:sz w:val="24"/>
          <w:szCs w:val="24"/>
          <w:u w:val="single"/>
          <w:lang w:bidi="ar"/>
        </w:rPr>
        <w:t xml:space="preserve">         /             </w:t>
      </w:r>
      <w:r>
        <w:rPr>
          <w:rFonts w:hint="eastAsia" w:ascii="宋体" w:hAnsi="宋体" w:eastAsia="宋体" w:cs="楷体"/>
          <w:sz w:val="24"/>
          <w:szCs w:val="24"/>
          <w:u w:val="single"/>
          <w:lang w:bidi="ar"/>
        </w:rPr>
        <w:t xml:space="preserve"> </w:t>
      </w:r>
      <w:r>
        <w:rPr>
          <w:rFonts w:hint="eastAsia" w:ascii="宋体" w:hAnsi="宋体" w:eastAsia="宋体" w:cs="楷体"/>
          <w:bCs/>
          <w:sz w:val="24"/>
          <w:szCs w:val="24"/>
          <w:lang w:bidi="ar"/>
        </w:rPr>
        <w:t>。</w:t>
      </w:r>
    </w:p>
    <w:p w14:paraId="6F6D20CA">
      <w:pPr>
        <w:rPr>
          <w:rFonts w:hint="eastAsia" w:ascii="宋体" w:hAnsi="宋体" w:eastAsia="宋体" w:cs="楷体"/>
          <w:bCs/>
          <w:sz w:val="24"/>
          <w:szCs w:val="24"/>
          <w:lang w:bidi="ar"/>
        </w:rPr>
      </w:pPr>
      <w:r>
        <w:rPr>
          <w:rFonts w:hint="eastAsia" w:ascii="宋体" w:hAnsi="宋体" w:eastAsia="宋体" w:cs="楷体"/>
          <w:bCs/>
          <w:sz w:val="24"/>
          <w:szCs w:val="24"/>
          <w:lang w:bidi="ar"/>
        </w:rPr>
        <w:t>4.资金来源：</w:t>
      </w:r>
      <w:r>
        <w:rPr>
          <w:rFonts w:hint="eastAsia" w:ascii="宋体" w:hAnsi="宋体" w:eastAsia="宋体" w:cs="楷体"/>
          <w:sz w:val="24"/>
          <w:szCs w:val="24"/>
          <w:u w:val="single"/>
          <w:lang w:bidi="ar"/>
        </w:rPr>
        <w:t xml:space="preserve">   财政资金      </w:t>
      </w:r>
      <w:r>
        <w:rPr>
          <w:rFonts w:hint="eastAsia" w:ascii="宋体" w:hAnsi="宋体" w:eastAsia="宋体" w:cs="楷体"/>
          <w:bCs/>
          <w:sz w:val="24"/>
          <w:szCs w:val="24"/>
          <w:lang w:bidi="ar"/>
        </w:rPr>
        <w:t>。</w:t>
      </w:r>
    </w:p>
    <w:p w14:paraId="488FCA50">
      <w:pPr>
        <w:rPr>
          <w:rFonts w:hint="eastAsia" w:ascii="宋体" w:hAnsi="宋体" w:eastAsia="宋体" w:cs="楷体"/>
          <w:sz w:val="24"/>
          <w:szCs w:val="24"/>
          <w:lang w:bidi="ar"/>
        </w:rPr>
      </w:pPr>
      <w:r>
        <w:rPr>
          <w:rFonts w:hint="eastAsia" w:ascii="宋体" w:hAnsi="宋体" w:eastAsia="宋体" w:cs="楷体"/>
          <w:bCs/>
          <w:sz w:val="24"/>
          <w:szCs w:val="24"/>
          <w:lang w:bidi="ar"/>
        </w:rPr>
        <w:t>5.工程内容：</w:t>
      </w:r>
      <w:r>
        <w:rPr>
          <w:rFonts w:hint="eastAsia" w:ascii="宋体" w:hAnsi="宋体" w:eastAsia="宋体" w:cs="楷体"/>
          <w:bCs/>
          <w:sz w:val="24"/>
          <w:szCs w:val="24"/>
          <w:u w:val="single"/>
          <w:lang w:bidi="ar"/>
        </w:rPr>
        <w:t xml:space="preserve">  施工图纸及工程量清单范围内所有内容 </w:t>
      </w:r>
      <w:r>
        <w:rPr>
          <w:rFonts w:hint="eastAsia" w:ascii="宋体" w:hAnsi="宋体" w:eastAsia="宋体" w:cs="楷体"/>
          <w:sz w:val="24"/>
          <w:szCs w:val="24"/>
          <w:lang w:bidi="ar"/>
        </w:rPr>
        <w:t xml:space="preserve">。  </w:t>
      </w:r>
    </w:p>
    <w:p w14:paraId="4F512C50">
      <w:pPr>
        <w:rPr>
          <w:rFonts w:hint="eastAsia" w:ascii="宋体" w:hAnsi="宋体" w:eastAsia="宋体" w:cs="楷体"/>
          <w:b/>
          <w:bCs/>
          <w:sz w:val="24"/>
          <w:szCs w:val="24"/>
          <w:lang w:bidi="ar"/>
        </w:rPr>
      </w:pPr>
      <w:r>
        <w:rPr>
          <w:rFonts w:hint="eastAsia" w:ascii="宋体" w:hAnsi="宋体" w:eastAsia="宋体" w:cs="楷体"/>
          <w:bCs/>
          <w:sz w:val="24"/>
          <w:szCs w:val="24"/>
          <w:lang w:bidi="ar"/>
        </w:rPr>
        <w:t>6.工程承包范围：</w:t>
      </w:r>
    </w:p>
    <w:p w14:paraId="781DDD50">
      <w:pPr>
        <w:rPr>
          <w:rFonts w:hint="eastAsia" w:ascii="宋体" w:hAnsi="宋体" w:eastAsia="宋体" w:cs="楷体"/>
          <w:bCs/>
          <w:sz w:val="24"/>
          <w:szCs w:val="24"/>
          <w:u w:val="single"/>
          <w:lang w:bidi="ar"/>
        </w:rPr>
      </w:pPr>
      <w:r>
        <w:rPr>
          <w:rFonts w:hint="eastAsia" w:ascii="宋体" w:hAnsi="宋体" w:eastAsia="宋体" w:cs="楷体"/>
          <w:bCs/>
          <w:sz w:val="24"/>
          <w:szCs w:val="24"/>
          <w:u w:val="single"/>
          <w:lang w:bidi="ar"/>
        </w:rPr>
        <w:t>主要包括其中标段一：甘垛镇人和路1.71公里破碎板进行维修、新建下水道等；标段二：甘垛镇政通路</w:t>
      </w:r>
      <w:r>
        <w:rPr>
          <w:rFonts w:hint="eastAsia" w:ascii="宋体" w:hAnsi="宋体" w:eastAsia="宋体" w:cs="楷体"/>
          <w:bCs/>
          <w:sz w:val="24"/>
          <w:szCs w:val="24"/>
          <w:u w:val="single"/>
          <w:lang w:val="en-US" w:eastAsia="zh-CN" w:bidi="ar"/>
        </w:rPr>
        <w:t>西</w:t>
      </w:r>
      <w:r>
        <w:rPr>
          <w:rFonts w:hint="eastAsia" w:ascii="宋体" w:hAnsi="宋体" w:eastAsia="宋体" w:cs="楷体"/>
          <w:bCs/>
          <w:sz w:val="24"/>
          <w:szCs w:val="24"/>
          <w:u w:val="single"/>
          <w:lang w:bidi="ar"/>
        </w:rPr>
        <w:t>段0.29公里铺设下水道、更换路缘石、铺设沥青；顺通路北侧0.26公里铺设</w:t>
      </w:r>
      <w:r>
        <w:rPr>
          <w:rFonts w:hint="eastAsia" w:ascii="宋体" w:hAnsi="宋体" w:eastAsia="宋体" w:cs="楷体"/>
          <w:bCs/>
          <w:sz w:val="24"/>
          <w:szCs w:val="24"/>
          <w:u w:val="single"/>
          <w:lang w:val="en-US" w:eastAsia="zh-CN" w:bidi="ar"/>
        </w:rPr>
        <w:t>下</w:t>
      </w:r>
      <w:r>
        <w:rPr>
          <w:rFonts w:hint="eastAsia" w:ascii="宋体" w:hAnsi="宋体" w:eastAsia="宋体" w:cs="楷体"/>
          <w:bCs/>
          <w:sz w:val="24"/>
          <w:szCs w:val="24"/>
          <w:u w:val="single"/>
          <w:lang w:bidi="ar"/>
        </w:rPr>
        <w:t>水管道，具体建设内容详见施工图纸及工程量清单。</w:t>
      </w:r>
    </w:p>
    <w:p w14:paraId="2CC0479D">
      <w:pPr>
        <w:rPr>
          <w:rFonts w:hint="eastAsia" w:ascii="宋体" w:hAnsi="宋体" w:eastAsia="宋体" w:cs="楷体"/>
          <w:bCs/>
          <w:sz w:val="24"/>
          <w:szCs w:val="24"/>
          <w:lang w:bidi="ar"/>
        </w:rPr>
      </w:pPr>
      <w:bookmarkStart w:id="17" w:name="_Toc351203482"/>
      <w:r>
        <w:rPr>
          <w:rFonts w:hint="eastAsia" w:ascii="宋体" w:hAnsi="宋体" w:eastAsia="宋体" w:cs="楷体"/>
          <w:bCs/>
          <w:sz w:val="24"/>
          <w:szCs w:val="24"/>
          <w:lang w:bidi="ar"/>
        </w:rPr>
        <w:t>二、合同工期</w:t>
      </w:r>
      <w:bookmarkEnd w:id="17"/>
    </w:p>
    <w:p w14:paraId="67882E1F">
      <w:pPr>
        <w:rPr>
          <w:rFonts w:hint="eastAsia" w:ascii="宋体" w:hAnsi="宋体" w:eastAsia="宋体" w:cs="楷体"/>
          <w:sz w:val="24"/>
          <w:szCs w:val="24"/>
          <w:lang w:bidi="ar"/>
        </w:rPr>
      </w:pPr>
      <w:r>
        <w:rPr>
          <w:rFonts w:hint="eastAsia" w:ascii="宋体" w:hAnsi="宋体" w:eastAsia="宋体" w:cs="楷体"/>
          <w:sz w:val="24"/>
          <w:szCs w:val="24"/>
          <w:lang w:bidi="ar"/>
        </w:rPr>
        <w:t>计划开工日期：</w:t>
      </w:r>
      <w:r>
        <w:rPr>
          <w:rFonts w:hint="eastAsia" w:ascii="宋体" w:hAnsi="宋体" w:eastAsia="宋体" w:cs="楷体"/>
          <w:sz w:val="24"/>
          <w:szCs w:val="24"/>
          <w:u w:val="single"/>
          <w:lang w:bidi="ar"/>
        </w:rPr>
        <w:t xml:space="preserve">  2025  </w:t>
      </w:r>
      <w:r>
        <w:rPr>
          <w:rFonts w:hint="eastAsia" w:ascii="宋体" w:hAnsi="宋体" w:eastAsia="宋体" w:cs="楷体"/>
          <w:sz w:val="24"/>
          <w:szCs w:val="24"/>
          <w:lang w:bidi="ar"/>
        </w:rPr>
        <w:t>年</w:t>
      </w:r>
      <w:r>
        <w:rPr>
          <w:rFonts w:hint="eastAsia" w:ascii="宋体" w:hAnsi="宋体" w:eastAsia="宋体" w:cs="楷体"/>
          <w:sz w:val="24"/>
          <w:szCs w:val="24"/>
          <w:u w:val="single"/>
          <w:lang w:bidi="ar"/>
        </w:rPr>
        <w:t xml:space="preserve">     </w:t>
      </w:r>
      <w:r>
        <w:rPr>
          <w:rFonts w:hint="eastAsia" w:ascii="宋体" w:hAnsi="宋体" w:eastAsia="宋体" w:cs="楷体"/>
          <w:sz w:val="24"/>
          <w:szCs w:val="24"/>
          <w:lang w:bidi="ar"/>
        </w:rPr>
        <w:t>月</w:t>
      </w:r>
      <w:r>
        <w:rPr>
          <w:rFonts w:hint="eastAsia" w:ascii="宋体" w:hAnsi="宋体" w:eastAsia="宋体" w:cs="楷体"/>
          <w:sz w:val="24"/>
          <w:szCs w:val="24"/>
          <w:u w:val="single"/>
          <w:lang w:bidi="ar"/>
        </w:rPr>
        <w:t xml:space="preserve">    </w:t>
      </w:r>
      <w:r>
        <w:rPr>
          <w:rFonts w:hint="eastAsia" w:ascii="宋体" w:hAnsi="宋体" w:eastAsia="宋体" w:cs="楷体"/>
          <w:sz w:val="24"/>
          <w:szCs w:val="24"/>
          <w:lang w:bidi="ar"/>
        </w:rPr>
        <w:t>日。</w:t>
      </w:r>
    </w:p>
    <w:p w14:paraId="6E5E3E2A">
      <w:pPr>
        <w:rPr>
          <w:rFonts w:hint="eastAsia" w:ascii="宋体" w:hAnsi="宋体" w:eastAsia="宋体" w:cs="楷体"/>
          <w:sz w:val="24"/>
          <w:szCs w:val="24"/>
          <w:lang w:bidi="ar"/>
        </w:rPr>
      </w:pPr>
      <w:r>
        <w:rPr>
          <w:rFonts w:hint="eastAsia" w:ascii="宋体" w:hAnsi="宋体" w:eastAsia="宋体" w:cs="楷体"/>
          <w:sz w:val="24"/>
          <w:szCs w:val="24"/>
          <w:lang w:bidi="ar"/>
        </w:rPr>
        <w:t>计划竣工日期：</w:t>
      </w:r>
      <w:r>
        <w:rPr>
          <w:rFonts w:hint="eastAsia" w:ascii="宋体" w:hAnsi="宋体" w:eastAsia="宋体" w:cs="楷体"/>
          <w:sz w:val="24"/>
          <w:szCs w:val="24"/>
          <w:u w:val="single"/>
          <w:lang w:bidi="ar"/>
        </w:rPr>
        <w:t xml:space="preserve">  2025  </w:t>
      </w:r>
      <w:r>
        <w:rPr>
          <w:rFonts w:hint="eastAsia" w:ascii="宋体" w:hAnsi="宋体" w:eastAsia="宋体" w:cs="楷体"/>
          <w:sz w:val="24"/>
          <w:szCs w:val="24"/>
          <w:lang w:bidi="ar"/>
        </w:rPr>
        <w:t>年</w:t>
      </w:r>
      <w:r>
        <w:rPr>
          <w:rFonts w:hint="eastAsia" w:ascii="宋体" w:hAnsi="宋体" w:eastAsia="宋体" w:cs="楷体"/>
          <w:sz w:val="24"/>
          <w:szCs w:val="24"/>
          <w:u w:val="single"/>
          <w:lang w:bidi="ar"/>
        </w:rPr>
        <w:t xml:space="preserve">     </w:t>
      </w:r>
      <w:r>
        <w:rPr>
          <w:rFonts w:hint="eastAsia" w:ascii="宋体" w:hAnsi="宋体" w:eastAsia="宋体" w:cs="楷体"/>
          <w:sz w:val="24"/>
          <w:szCs w:val="24"/>
          <w:lang w:bidi="ar"/>
        </w:rPr>
        <w:t>月</w:t>
      </w:r>
      <w:r>
        <w:rPr>
          <w:rFonts w:hint="eastAsia" w:ascii="宋体" w:hAnsi="宋体" w:eastAsia="宋体" w:cs="楷体"/>
          <w:sz w:val="24"/>
          <w:szCs w:val="24"/>
          <w:u w:val="single"/>
          <w:lang w:bidi="ar"/>
        </w:rPr>
        <w:t xml:space="preserve">  </w:t>
      </w:r>
      <w:r>
        <w:rPr>
          <w:rFonts w:hint="eastAsia" w:ascii="宋体" w:hAnsi="宋体" w:eastAsia="宋体" w:cs="楷体"/>
          <w:sz w:val="24"/>
          <w:szCs w:val="24"/>
          <w:u w:val="single"/>
          <w:lang w:val="en-US" w:eastAsia="zh-CN" w:bidi="ar"/>
        </w:rPr>
        <w:t xml:space="preserve">  </w:t>
      </w:r>
      <w:r>
        <w:rPr>
          <w:rFonts w:hint="eastAsia" w:ascii="宋体" w:hAnsi="宋体" w:eastAsia="宋体" w:cs="楷体"/>
          <w:sz w:val="24"/>
          <w:szCs w:val="24"/>
          <w:lang w:bidi="ar"/>
        </w:rPr>
        <w:t>日。</w:t>
      </w:r>
    </w:p>
    <w:p w14:paraId="3083C878">
      <w:pPr>
        <w:rPr>
          <w:rFonts w:hint="eastAsia" w:ascii="宋体" w:hAnsi="宋体" w:eastAsia="宋体" w:cs="楷体"/>
          <w:sz w:val="24"/>
          <w:szCs w:val="24"/>
          <w:lang w:bidi="ar"/>
        </w:rPr>
      </w:pPr>
      <w:r>
        <w:rPr>
          <w:rFonts w:hint="eastAsia" w:ascii="宋体" w:hAnsi="宋体" w:eastAsia="宋体" w:cs="楷体"/>
          <w:sz w:val="24"/>
          <w:szCs w:val="24"/>
          <w:lang w:bidi="ar"/>
        </w:rPr>
        <w:t>工期总日历天数：每个标段各</w:t>
      </w:r>
      <w:r>
        <w:rPr>
          <w:rFonts w:hint="eastAsia" w:ascii="宋体" w:hAnsi="宋体" w:eastAsia="宋体" w:cs="楷体"/>
          <w:sz w:val="24"/>
          <w:szCs w:val="24"/>
          <w:u w:val="single"/>
          <w:lang w:bidi="ar"/>
        </w:rPr>
        <w:t>60</w:t>
      </w:r>
      <w:r>
        <w:rPr>
          <w:rFonts w:hint="eastAsia" w:ascii="宋体" w:hAnsi="宋体" w:eastAsia="宋体" w:cs="楷体"/>
          <w:sz w:val="24"/>
          <w:szCs w:val="24"/>
          <w:lang w:bidi="ar"/>
        </w:rPr>
        <w:t>日历天。工期总日历天数与根据前述计划开竣工日期计算的工期天数不一致的，以工期总日历天数为准。</w:t>
      </w:r>
    </w:p>
    <w:p w14:paraId="4AAE7D22">
      <w:pPr>
        <w:rPr>
          <w:rFonts w:hint="eastAsia" w:ascii="宋体" w:hAnsi="宋体" w:eastAsia="宋体" w:cs="楷体"/>
          <w:b/>
          <w:sz w:val="24"/>
          <w:szCs w:val="24"/>
          <w:lang w:bidi="ar"/>
        </w:rPr>
      </w:pPr>
      <w:bookmarkStart w:id="18" w:name="_Toc351203483"/>
      <w:r>
        <w:rPr>
          <w:rFonts w:hint="eastAsia" w:ascii="宋体" w:hAnsi="宋体" w:eastAsia="宋体" w:cs="楷体"/>
          <w:bCs/>
          <w:sz w:val="24"/>
          <w:szCs w:val="24"/>
          <w:lang w:bidi="ar"/>
        </w:rPr>
        <w:t>三、质量标准</w:t>
      </w:r>
      <w:bookmarkEnd w:id="18"/>
    </w:p>
    <w:p w14:paraId="23035D84">
      <w:pPr>
        <w:rPr>
          <w:rFonts w:hint="eastAsia" w:ascii="宋体" w:hAnsi="宋体" w:eastAsia="宋体" w:cs="楷体"/>
          <w:sz w:val="24"/>
          <w:szCs w:val="24"/>
          <w:lang w:bidi="ar"/>
        </w:rPr>
      </w:pPr>
      <w:r>
        <w:rPr>
          <w:rFonts w:hint="eastAsia" w:ascii="宋体" w:hAnsi="宋体" w:eastAsia="宋体" w:cs="楷体"/>
          <w:sz w:val="24"/>
          <w:szCs w:val="24"/>
          <w:lang w:bidi="ar"/>
        </w:rPr>
        <w:t>工程质量符合</w:t>
      </w:r>
      <w:r>
        <w:rPr>
          <w:rFonts w:hint="eastAsia" w:ascii="宋体" w:hAnsi="宋体" w:eastAsia="宋体" w:cs="楷体"/>
          <w:sz w:val="24"/>
          <w:szCs w:val="24"/>
          <w:u w:val="single"/>
          <w:lang w:bidi="ar"/>
        </w:rPr>
        <w:t xml:space="preserve">    合格   </w:t>
      </w:r>
      <w:r>
        <w:rPr>
          <w:rFonts w:hint="eastAsia" w:ascii="宋体" w:hAnsi="宋体" w:eastAsia="宋体" w:cs="楷体"/>
          <w:sz w:val="24"/>
          <w:szCs w:val="24"/>
          <w:lang w:bidi="ar"/>
        </w:rPr>
        <w:t>标准。</w:t>
      </w:r>
    </w:p>
    <w:p w14:paraId="53275476">
      <w:pPr>
        <w:rPr>
          <w:rFonts w:hint="eastAsia" w:ascii="宋体" w:hAnsi="宋体" w:eastAsia="宋体" w:cs="楷体"/>
          <w:b/>
          <w:sz w:val="24"/>
          <w:szCs w:val="24"/>
          <w:lang w:bidi="ar"/>
        </w:rPr>
      </w:pPr>
      <w:bookmarkStart w:id="19" w:name="_Toc351203484"/>
      <w:r>
        <w:rPr>
          <w:rFonts w:hint="eastAsia" w:ascii="宋体" w:hAnsi="宋体" w:eastAsia="宋体" w:cs="楷体"/>
          <w:bCs/>
          <w:sz w:val="24"/>
          <w:szCs w:val="24"/>
          <w:lang w:bidi="ar"/>
        </w:rPr>
        <w:t>四、签约合同价与合同价格形式</w:t>
      </w:r>
      <w:bookmarkEnd w:id="19"/>
      <w:r>
        <w:rPr>
          <w:rFonts w:hint="eastAsia" w:ascii="宋体" w:hAnsi="宋体" w:eastAsia="宋体" w:cs="楷体"/>
          <w:bCs/>
          <w:sz w:val="24"/>
          <w:szCs w:val="24"/>
          <w:lang w:bidi="ar"/>
        </w:rPr>
        <w:tab/>
      </w:r>
    </w:p>
    <w:p w14:paraId="26E025F5">
      <w:pPr>
        <w:rPr>
          <w:rFonts w:hint="eastAsia" w:ascii="宋体" w:hAnsi="宋体" w:eastAsia="宋体" w:cs="楷体"/>
          <w:sz w:val="24"/>
          <w:szCs w:val="24"/>
          <w:lang w:bidi="ar"/>
        </w:rPr>
      </w:pPr>
      <w:r>
        <w:rPr>
          <w:rFonts w:hint="eastAsia" w:ascii="宋体" w:hAnsi="宋体" w:eastAsia="宋体" w:cs="楷体"/>
          <w:sz w:val="24"/>
          <w:szCs w:val="24"/>
          <w:lang w:bidi="ar"/>
        </w:rPr>
        <w:t>1.签约合同价为：</w:t>
      </w:r>
    </w:p>
    <w:p w14:paraId="001D01D9">
      <w:pPr>
        <w:rPr>
          <w:rFonts w:hint="eastAsia" w:ascii="宋体" w:hAnsi="宋体" w:eastAsia="宋体" w:cs="楷体"/>
          <w:sz w:val="24"/>
          <w:szCs w:val="24"/>
          <w:lang w:bidi="ar"/>
        </w:rPr>
      </w:pPr>
      <w:r>
        <w:rPr>
          <w:rFonts w:hint="eastAsia" w:ascii="宋体" w:hAnsi="宋体" w:eastAsia="宋体" w:cs="楷体"/>
          <w:sz w:val="24"/>
          <w:szCs w:val="24"/>
          <w:lang w:bidi="ar"/>
        </w:rPr>
        <w:t>人民币（大写）</w:t>
      </w:r>
      <w:r>
        <w:rPr>
          <w:rFonts w:hint="eastAsia" w:ascii="宋体" w:hAnsi="宋体" w:eastAsia="宋体" w:cs="楷体"/>
          <w:sz w:val="24"/>
          <w:szCs w:val="24"/>
          <w:u w:val="single"/>
          <w:lang w:bidi="ar"/>
        </w:rPr>
        <w:t xml:space="preserve">                     </w:t>
      </w:r>
      <w:r>
        <w:rPr>
          <w:rFonts w:hint="eastAsia" w:ascii="宋体" w:hAnsi="宋体" w:eastAsia="宋体" w:cs="楷体"/>
          <w:sz w:val="24"/>
          <w:szCs w:val="24"/>
          <w:lang w:bidi="ar"/>
        </w:rPr>
        <w:t>(¥</w:t>
      </w:r>
      <w:r>
        <w:rPr>
          <w:rFonts w:hint="eastAsia" w:ascii="宋体" w:hAnsi="宋体" w:eastAsia="宋体" w:cs="楷体"/>
          <w:sz w:val="24"/>
          <w:szCs w:val="24"/>
          <w:u w:val="single"/>
          <w:lang w:bidi="ar"/>
        </w:rPr>
        <w:t xml:space="preserve">          </w:t>
      </w:r>
      <w:r>
        <w:rPr>
          <w:rFonts w:hint="eastAsia" w:ascii="宋体" w:hAnsi="宋体" w:eastAsia="宋体" w:cs="楷体"/>
          <w:sz w:val="24"/>
          <w:szCs w:val="24"/>
          <w:lang w:bidi="ar"/>
        </w:rPr>
        <w:t>元)；；</w:t>
      </w:r>
    </w:p>
    <w:p w14:paraId="73DC8D23">
      <w:pPr>
        <w:rPr>
          <w:rFonts w:hint="eastAsia" w:ascii="宋体" w:hAnsi="宋体" w:eastAsia="宋体" w:cs="楷体"/>
          <w:sz w:val="24"/>
          <w:szCs w:val="24"/>
          <w:lang w:bidi="ar"/>
        </w:rPr>
      </w:pPr>
      <w:r>
        <w:rPr>
          <w:rFonts w:hint="eastAsia" w:ascii="宋体" w:hAnsi="宋体" w:eastAsia="宋体" w:cs="楷体"/>
          <w:sz w:val="24"/>
          <w:szCs w:val="24"/>
          <w:lang w:bidi="ar"/>
        </w:rPr>
        <w:t>其中：</w:t>
      </w:r>
    </w:p>
    <w:p w14:paraId="6F1F7777">
      <w:pPr>
        <w:rPr>
          <w:rFonts w:hint="eastAsia" w:ascii="宋体" w:hAnsi="宋体" w:eastAsia="宋体" w:cs="楷体"/>
          <w:sz w:val="24"/>
          <w:szCs w:val="24"/>
          <w:lang w:bidi="ar"/>
        </w:rPr>
      </w:pPr>
      <w:r>
        <w:rPr>
          <w:rFonts w:hint="eastAsia" w:ascii="宋体" w:hAnsi="宋体" w:eastAsia="宋体" w:cs="楷体"/>
          <w:sz w:val="24"/>
          <w:szCs w:val="24"/>
          <w:lang w:bidi="ar"/>
        </w:rPr>
        <w:t>（1）安全文明施工费：</w:t>
      </w:r>
    </w:p>
    <w:p w14:paraId="25371348">
      <w:pPr>
        <w:rPr>
          <w:rFonts w:hint="eastAsia" w:ascii="宋体" w:hAnsi="宋体" w:eastAsia="宋体" w:cs="楷体"/>
          <w:sz w:val="24"/>
          <w:szCs w:val="24"/>
          <w:lang w:bidi="ar"/>
        </w:rPr>
      </w:pPr>
      <w:r>
        <w:rPr>
          <w:rFonts w:hint="eastAsia" w:ascii="宋体" w:hAnsi="宋体" w:eastAsia="宋体" w:cs="楷体"/>
          <w:sz w:val="24"/>
          <w:szCs w:val="24"/>
          <w:lang w:bidi="ar"/>
        </w:rPr>
        <w:t>人民币（大写）</w:t>
      </w:r>
      <w:r>
        <w:rPr>
          <w:rFonts w:hint="eastAsia" w:ascii="宋体" w:hAnsi="宋体" w:eastAsia="宋体" w:cs="楷体"/>
          <w:sz w:val="24"/>
          <w:szCs w:val="24"/>
          <w:u w:val="single"/>
          <w:lang w:bidi="ar"/>
        </w:rPr>
        <w:t xml:space="preserve">                      </w:t>
      </w:r>
      <w:r>
        <w:rPr>
          <w:rFonts w:hint="eastAsia" w:ascii="宋体" w:hAnsi="宋体" w:eastAsia="宋体" w:cs="楷体"/>
          <w:sz w:val="24"/>
          <w:szCs w:val="24"/>
          <w:lang w:bidi="ar"/>
        </w:rPr>
        <w:t>(¥</w:t>
      </w:r>
      <w:r>
        <w:rPr>
          <w:rFonts w:hint="eastAsia" w:ascii="宋体" w:hAnsi="宋体" w:eastAsia="宋体" w:cs="楷体"/>
          <w:sz w:val="24"/>
          <w:szCs w:val="24"/>
          <w:u w:val="single"/>
          <w:lang w:bidi="ar"/>
        </w:rPr>
        <w:t xml:space="preserve">          </w:t>
      </w:r>
      <w:r>
        <w:rPr>
          <w:rFonts w:hint="eastAsia" w:ascii="宋体" w:hAnsi="宋体" w:eastAsia="宋体" w:cs="楷体"/>
          <w:sz w:val="24"/>
          <w:szCs w:val="24"/>
          <w:lang w:bidi="ar"/>
        </w:rPr>
        <w:t>元)；；</w:t>
      </w:r>
    </w:p>
    <w:p w14:paraId="4CEB7F28">
      <w:pPr>
        <w:rPr>
          <w:rFonts w:hint="eastAsia" w:ascii="宋体" w:hAnsi="宋体" w:eastAsia="宋体" w:cs="楷体"/>
          <w:sz w:val="24"/>
          <w:szCs w:val="24"/>
          <w:lang w:bidi="ar"/>
        </w:rPr>
      </w:pPr>
      <w:r>
        <w:rPr>
          <w:rFonts w:hint="eastAsia" w:ascii="宋体" w:hAnsi="宋体" w:eastAsia="宋体" w:cs="楷体"/>
          <w:sz w:val="24"/>
          <w:szCs w:val="24"/>
          <w:lang w:bidi="ar"/>
        </w:rPr>
        <w:t>（2）材料和工程设备暂估价金额：</w:t>
      </w:r>
    </w:p>
    <w:p w14:paraId="0179FEBF">
      <w:pPr>
        <w:rPr>
          <w:rFonts w:hint="eastAsia" w:ascii="宋体" w:hAnsi="宋体" w:eastAsia="宋体" w:cs="楷体"/>
          <w:sz w:val="24"/>
          <w:szCs w:val="24"/>
          <w:lang w:bidi="ar"/>
        </w:rPr>
      </w:pPr>
      <w:r>
        <w:rPr>
          <w:rFonts w:hint="eastAsia" w:ascii="宋体" w:hAnsi="宋体" w:eastAsia="宋体" w:cs="楷体"/>
          <w:sz w:val="24"/>
          <w:szCs w:val="24"/>
          <w:lang w:bidi="ar"/>
        </w:rPr>
        <w:t>人民币（大写）</w:t>
      </w:r>
      <w:r>
        <w:rPr>
          <w:rFonts w:hint="eastAsia" w:ascii="宋体" w:hAnsi="宋体" w:eastAsia="宋体" w:cs="楷体"/>
          <w:sz w:val="24"/>
          <w:szCs w:val="24"/>
          <w:u w:val="single"/>
          <w:lang w:bidi="ar"/>
        </w:rPr>
        <w:t xml:space="preserve">                 </w:t>
      </w:r>
      <w:r>
        <w:rPr>
          <w:rFonts w:hint="eastAsia" w:ascii="宋体" w:hAnsi="宋体" w:eastAsia="宋体" w:cs="楷体"/>
          <w:sz w:val="24"/>
          <w:szCs w:val="24"/>
          <w:lang w:bidi="ar"/>
        </w:rPr>
        <w:t xml:space="preserve"> (¥</w:t>
      </w:r>
      <w:r>
        <w:rPr>
          <w:rFonts w:hint="eastAsia" w:ascii="宋体" w:hAnsi="宋体" w:eastAsia="宋体" w:cs="楷体"/>
          <w:sz w:val="24"/>
          <w:szCs w:val="24"/>
          <w:u w:val="single"/>
          <w:lang w:bidi="ar"/>
        </w:rPr>
        <w:t xml:space="preserve">          </w:t>
      </w:r>
      <w:r>
        <w:rPr>
          <w:rFonts w:hint="eastAsia" w:ascii="宋体" w:hAnsi="宋体" w:eastAsia="宋体" w:cs="楷体"/>
          <w:sz w:val="24"/>
          <w:szCs w:val="24"/>
          <w:lang w:bidi="ar"/>
        </w:rPr>
        <w:t>元)；</w:t>
      </w:r>
    </w:p>
    <w:p w14:paraId="402E975D">
      <w:pPr>
        <w:rPr>
          <w:rFonts w:hint="eastAsia" w:ascii="宋体" w:hAnsi="宋体" w:eastAsia="宋体" w:cs="楷体"/>
          <w:sz w:val="24"/>
          <w:szCs w:val="24"/>
          <w:lang w:bidi="ar"/>
        </w:rPr>
      </w:pPr>
      <w:r>
        <w:rPr>
          <w:rFonts w:hint="eastAsia" w:ascii="宋体" w:hAnsi="宋体" w:eastAsia="宋体" w:cs="楷体"/>
          <w:sz w:val="24"/>
          <w:szCs w:val="24"/>
          <w:lang w:bidi="ar"/>
        </w:rPr>
        <w:t>（3）专业工程暂估价金额：</w:t>
      </w:r>
    </w:p>
    <w:p w14:paraId="5671AA8B">
      <w:pPr>
        <w:rPr>
          <w:rFonts w:hint="eastAsia" w:ascii="宋体" w:hAnsi="宋体" w:eastAsia="宋体" w:cs="楷体"/>
          <w:sz w:val="24"/>
          <w:szCs w:val="24"/>
          <w:lang w:bidi="ar"/>
        </w:rPr>
      </w:pPr>
      <w:r>
        <w:rPr>
          <w:rFonts w:hint="eastAsia" w:ascii="宋体" w:hAnsi="宋体" w:eastAsia="宋体" w:cs="楷体"/>
          <w:sz w:val="24"/>
          <w:szCs w:val="24"/>
          <w:lang w:bidi="ar"/>
        </w:rPr>
        <w:t>人民币（大写）</w:t>
      </w:r>
      <w:r>
        <w:rPr>
          <w:rFonts w:hint="eastAsia" w:ascii="宋体" w:hAnsi="宋体" w:eastAsia="宋体" w:cs="楷体"/>
          <w:sz w:val="24"/>
          <w:szCs w:val="24"/>
          <w:u w:val="single"/>
          <w:lang w:bidi="ar"/>
        </w:rPr>
        <w:t xml:space="preserve">                 </w:t>
      </w:r>
      <w:r>
        <w:rPr>
          <w:rFonts w:hint="eastAsia" w:ascii="宋体" w:hAnsi="宋体" w:eastAsia="宋体" w:cs="楷体"/>
          <w:sz w:val="24"/>
          <w:szCs w:val="24"/>
          <w:lang w:bidi="ar"/>
        </w:rPr>
        <w:t xml:space="preserve"> (¥</w:t>
      </w:r>
      <w:r>
        <w:rPr>
          <w:rFonts w:hint="eastAsia" w:ascii="宋体" w:hAnsi="宋体" w:eastAsia="宋体" w:cs="楷体"/>
          <w:sz w:val="24"/>
          <w:szCs w:val="24"/>
          <w:u w:val="single"/>
          <w:lang w:bidi="ar"/>
        </w:rPr>
        <w:t xml:space="preserve">            </w:t>
      </w:r>
      <w:r>
        <w:rPr>
          <w:rFonts w:hint="eastAsia" w:ascii="宋体" w:hAnsi="宋体" w:eastAsia="宋体" w:cs="楷体"/>
          <w:sz w:val="24"/>
          <w:szCs w:val="24"/>
          <w:lang w:bidi="ar"/>
        </w:rPr>
        <w:t>元)；</w:t>
      </w:r>
    </w:p>
    <w:p w14:paraId="61A8810B">
      <w:pPr>
        <w:rPr>
          <w:rFonts w:hint="eastAsia" w:ascii="宋体" w:hAnsi="宋体" w:eastAsia="宋体" w:cs="楷体"/>
          <w:sz w:val="24"/>
          <w:szCs w:val="24"/>
          <w:lang w:bidi="ar"/>
        </w:rPr>
      </w:pPr>
      <w:r>
        <w:rPr>
          <w:rFonts w:hint="eastAsia" w:ascii="宋体" w:hAnsi="宋体" w:eastAsia="宋体" w:cs="楷体"/>
          <w:sz w:val="24"/>
          <w:szCs w:val="24"/>
          <w:lang w:bidi="ar"/>
        </w:rPr>
        <w:t>（4）暂列金额：</w:t>
      </w:r>
    </w:p>
    <w:p w14:paraId="186B6814">
      <w:pPr>
        <w:rPr>
          <w:rFonts w:hint="eastAsia" w:ascii="宋体" w:hAnsi="宋体" w:eastAsia="宋体" w:cs="楷体"/>
          <w:sz w:val="24"/>
          <w:szCs w:val="24"/>
          <w:lang w:bidi="ar"/>
        </w:rPr>
      </w:pPr>
      <w:r>
        <w:rPr>
          <w:rFonts w:hint="eastAsia" w:ascii="宋体" w:hAnsi="宋体" w:eastAsia="宋体" w:cs="楷体"/>
          <w:sz w:val="24"/>
          <w:szCs w:val="24"/>
          <w:lang w:bidi="ar"/>
        </w:rPr>
        <w:t>人民币（大写）</w:t>
      </w:r>
      <w:r>
        <w:rPr>
          <w:rFonts w:hint="eastAsia" w:ascii="宋体" w:hAnsi="宋体" w:eastAsia="宋体" w:cs="楷体"/>
          <w:sz w:val="24"/>
          <w:szCs w:val="24"/>
          <w:u w:val="single"/>
          <w:lang w:bidi="ar"/>
        </w:rPr>
        <w:t xml:space="preserve">                 </w:t>
      </w:r>
      <w:r>
        <w:rPr>
          <w:rFonts w:hint="eastAsia" w:ascii="宋体" w:hAnsi="宋体" w:eastAsia="宋体" w:cs="楷体"/>
          <w:sz w:val="24"/>
          <w:szCs w:val="24"/>
          <w:lang w:bidi="ar"/>
        </w:rPr>
        <w:t xml:space="preserve"> (¥</w:t>
      </w:r>
      <w:r>
        <w:rPr>
          <w:rFonts w:hint="eastAsia" w:ascii="宋体" w:hAnsi="宋体" w:eastAsia="宋体" w:cs="楷体"/>
          <w:sz w:val="24"/>
          <w:szCs w:val="24"/>
          <w:u w:val="single"/>
          <w:lang w:bidi="ar"/>
        </w:rPr>
        <w:t xml:space="preserve">          </w:t>
      </w:r>
      <w:r>
        <w:rPr>
          <w:rFonts w:hint="eastAsia" w:ascii="宋体" w:hAnsi="宋体" w:eastAsia="宋体" w:cs="楷体"/>
          <w:sz w:val="24"/>
          <w:szCs w:val="24"/>
          <w:lang w:bidi="ar"/>
        </w:rPr>
        <w:t>元)。</w:t>
      </w:r>
    </w:p>
    <w:p w14:paraId="6B847C03">
      <w:pPr>
        <w:rPr>
          <w:rFonts w:hint="eastAsia" w:ascii="宋体" w:hAnsi="宋体" w:eastAsia="宋体" w:cs="楷体"/>
          <w:sz w:val="24"/>
          <w:szCs w:val="24"/>
          <w:u w:val="single"/>
          <w:lang w:bidi="ar"/>
        </w:rPr>
      </w:pPr>
      <w:r>
        <w:rPr>
          <w:rFonts w:hint="eastAsia" w:ascii="宋体" w:hAnsi="宋体" w:eastAsia="宋体" w:cs="楷体"/>
          <w:sz w:val="24"/>
          <w:szCs w:val="24"/>
          <w:lang w:bidi="ar"/>
        </w:rPr>
        <w:t>2.合同价格形式：</w:t>
      </w:r>
      <w:r>
        <w:rPr>
          <w:rFonts w:hint="eastAsia" w:ascii="宋体" w:hAnsi="宋体" w:eastAsia="宋体" w:cs="楷体"/>
          <w:sz w:val="24"/>
          <w:szCs w:val="24"/>
          <w:u w:val="single"/>
          <w:lang w:bidi="ar"/>
        </w:rPr>
        <w:t xml:space="preserve">  </w:t>
      </w:r>
      <w:r>
        <w:rPr>
          <w:rFonts w:hint="eastAsia" w:ascii="宋体" w:hAnsi="宋体" w:eastAsia="宋体" w:cs="楷体"/>
          <w:b/>
          <w:bCs/>
          <w:sz w:val="24"/>
          <w:szCs w:val="24"/>
          <w:u w:val="single"/>
          <w:lang w:bidi="ar"/>
        </w:rPr>
        <w:t xml:space="preserve">固定单价合同 </w:t>
      </w:r>
      <w:r>
        <w:rPr>
          <w:rFonts w:hint="eastAsia" w:ascii="宋体" w:hAnsi="宋体" w:eastAsia="宋体" w:cs="楷体"/>
          <w:sz w:val="24"/>
          <w:szCs w:val="24"/>
          <w:lang w:bidi="ar"/>
        </w:rPr>
        <w:t>。</w:t>
      </w:r>
    </w:p>
    <w:p w14:paraId="54967A7F">
      <w:pPr>
        <w:rPr>
          <w:rFonts w:hint="eastAsia" w:ascii="宋体" w:hAnsi="宋体" w:eastAsia="宋体" w:cs="楷体"/>
          <w:bCs/>
          <w:sz w:val="24"/>
          <w:szCs w:val="24"/>
          <w:lang w:bidi="ar"/>
        </w:rPr>
      </w:pPr>
      <w:bookmarkStart w:id="20" w:name="_Toc351203485"/>
      <w:r>
        <w:rPr>
          <w:rFonts w:hint="eastAsia" w:ascii="宋体" w:hAnsi="宋体" w:eastAsia="宋体" w:cs="楷体"/>
          <w:bCs/>
          <w:sz w:val="24"/>
          <w:szCs w:val="24"/>
          <w:lang w:bidi="ar"/>
        </w:rPr>
        <w:t>五、</w:t>
      </w:r>
      <w:bookmarkEnd w:id="20"/>
      <w:r>
        <w:rPr>
          <w:rFonts w:hint="eastAsia" w:ascii="宋体" w:hAnsi="宋体" w:eastAsia="宋体" w:cs="楷体"/>
          <w:bCs/>
          <w:sz w:val="24"/>
          <w:szCs w:val="24"/>
          <w:lang w:bidi="ar"/>
        </w:rPr>
        <w:t>项目经理</w:t>
      </w:r>
    </w:p>
    <w:p w14:paraId="2BE63A45">
      <w:pPr>
        <w:rPr>
          <w:rFonts w:hint="eastAsia" w:ascii="宋体" w:hAnsi="宋体" w:eastAsia="宋体" w:cs="楷体"/>
          <w:sz w:val="24"/>
          <w:szCs w:val="24"/>
          <w:lang w:bidi="ar"/>
        </w:rPr>
      </w:pPr>
      <w:r>
        <w:rPr>
          <w:rFonts w:hint="eastAsia" w:ascii="宋体" w:hAnsi="宋体" w:eastAsia="宋体" w:cs="楷体"/>
          <w:sz w:val="24"/>
          <w:szCs w:val="24"/>
          <w:lang w:bidi="ar"/>
        </w:rPr>
        <w:t>承包人项目经理：</w:t>
      </w:r>
      <w:r>
        <w:rPr>
          <w:rFonts w:hint="eastAsia" w:ascii="宋体" w:hAnsi="宋体" w:eastAsia="宋体" w:cs="楷体"/>
          <w:sz w:val="24"/>
          <w:szCs w:val="24"/>
          <w:u w:val="single"/>
          <w:lang w:bidi="ar"/>
        </w:rPr>
        <w:t xml:space="preserve">                    </w:t>
      </w:r>
      <w:r>
        <w:rPr>
          <w:rFonts w:hint="eastAsia" w:ascii="宋体" w:hAnsi="宋体" w:eastAsia="宋体" w:cs="楷体"/>
          <w:sz w:val="24"/>
          <w:szCs w:val="24"/>
          <w:lang w:bidi="ar"/>
        </w:rPr>
        <w:t>。</w:t>
      </w:r>
    </w:p>
    <w:p w14:paraId="3A5644A1">
      <w:pPr>
        <w:rPr>
          <w:rFonts w:hint="eastAsia" w:ascii="宋体" w:hAnsi="宋体" w:eastAsia="宋体" w:cs="楷体"/>
          <w:b/>
          <w:sz w:val="24"/>
          <w:szCs w:val="24"/>
          <w:lang w:bidi="ar"/>
        </w:rPr>
      </w:pPr>
      <w:bookmarkStart w:id="21" w:name="_Toc351203486"/>
      <w:r>
        <w:rPr>
          <w:rFonts w:hint="eastAsia" w:ascii="宋体" w:hAnsi="宋体" w:eastAsia="宋体" w:cs="楷体"/>
          <w:bCs/>
          <w:sz w:val="24"/>
          <w:szCs w:val="24"/>
          <w:lang w:bidi="ar"/>
        </w:rPr>
        <w:t>六、合同文件构成</w:t>
      </w:r>
      <w:bookmarkEnd w:id="21"/>
    </w:p>
    <w:p w14:paraId="1A93ACFB">
      <w:pPr>
        <w:rPr>
          <w:rFonts w:hint="eastAsia" w:ascii="宋体" w:hAnsi="宋体" w:eastAsia="宋体" w:cs="楷体"/>
          <w:bCs/>
          <w:sz w:val="24"/>
          <w:szCs w:val="24"/>
          <w:lang w:bidi="ar"/>
        </w:rPr>
      </w:pPr>
      <w:r>
        <w:rPr>
          <w:rFonts w:hint="eastAsia" w:ascii="宋体" w:hAnsi="宋体" w:eastAsia="宋体" w:cs="楷体"/>
          <w:bCs/>
          <w:sz w:val="24"/>
          <w:szCs w:val="24"/>
          <w:lang w:bidi="ar"/>
        </w:rPr>
        <w:t>本协议书与下列文件一起构成合同文件：</w:t>
      </w:r>
    </w:p>
    <w:p w14:paraId="2E5FE084">
      <w:pPr>
        <w:rPr>
          <w:rFonts w:hint="eastAsia" w:ascii="宋体" w:hAnsi="宋体" w:eastAsia="宋体" w:cs="楷体"/>
          <w:sz w:val="24"/>
          <w:szCs w:val="24"/>
          <w:lang w:bidi="ar"/>
        </w:rPr>
      </w:pPr>
      <w:r>
        <w:rPr>
          <w:rFonts w:hint="eastAsia" w:ascii="宋体" w:hAnsi="宋体" w:eastAsia="宋体" w:cs="楷体"/>
          <w:sz w:val="24"/>
          <w:szCs w:val="24"/>
          <w:lang w:bidi="ar"/>
        </w:rPr>
        <w:t>（1）成交通知书（如果有）；</w:t>
      </w:r>
    </w:p>
    <w:p w14:paraId="2F34FECC">
      <w:pPr>
        <w:rPr>
          <w:rFonts w:hint="eastAsia" w:ascii="宋体" w:hAnsi="宋体" w:eastAsia="宋体" w:cs="楷体"/>
          <w:sz w:val="24"/>
          <w:szCs w:val="24"/>
          <w:lang w:bidi="ar"/>
        </w:rPr>
      </w:pPr>
      <w:r>
        <w:rPr>
          <w:rFonts w:hint="eastAsia" w:ascii="宋体" w:hAnsi="宋体" w:eastAsia="宋体" w:cs="楷体"/>
          <w:sz w:val="24"/>
          <w:szCs w:val="24"/>
          <w:lang w:bidi="ar"/>
        </w:rPr>
        <w:t xml:space="preserve">（2）投标函及其附录（如果有）； </w:t>
      </w:r>
    </w:p>
    <w:p w14:paraId="1F1F9F98">
      <w:pPr>
        <w:rPr>
          <w:rFonts w:hint="eastAsia" w:ascii="宋体" w:hAnsi="宋体" w:eastAsia="宋体" w:cs="楷体"/>
          <w:sz w:val="24"/>
          <w:szCs w:val="24"/>
          <w:lang w:bidi="ar"/>
        </w:rPr>
      </w:pPr>
      <w:r>
        <w:rPr>
          <w:rFonts w:hint="eastAsia" w:ascii="宋体" w:hAnsi="宋体" w:eastAsia="宋体" w:cs="楷体"/>
          <w:sz w:val="24"/>
          <w:szCs w:val="24"/>
          <w:lang w:bidi="ar"/>
        </w:rPr>
        <w:t>（3）专用合同条款及其附件；</w:t>
      </w:r>
    </w:p>
    <w:p w14:paraId="1B3A48A3">
      <w:pPr>
        <w:rPr>
          <w:rFonts w:hint="eastAsia" w:ascii="宋体" w:hAnsi="宋体" w:eastAsia="宋体" w:cs="楷体"/>
          <w:sz w:val="24"/>
          <w:szCs w:val="24"/>
          <w:lang w:bidi="ar"/>
        </w:rPr>
      </w:pPr>
      <w:r>
        <w:rPr>
          <w:rFonts w:hint="eastAsia" w:ascii="宋体" w:hAnsi="宋体" w:eastAsia="宋体" w:cs="楷体"/>
          <w:sz w:val="24"/>
          <w:szCs w:val="24"/>
          <w:lang w:bidi="ar"/>
        </w:rPr>
        <w:t>（4）通用合同条款；</w:t>
      </w:r>
    </w:p>
    <w:p w14:paraId="26015475">
      <w:pPr>
        <w:rPr>
          <w:rFonts w:hint="eastAsia" w:ascii="宋体" w:hAnsi="宋体" w:eastAsia="宋体" w:cs="楷体"/>
          <w:sz w:val="24"/>
          <w:szCs w:val="24"/>
          <w:lang w:bidi="ar"/>
        </w:rPr>
      </w:pPr>
      <w:r>
        <w:rPr>
          <w:rFonts w:hint="eastAsia" w:ascii="宋体" w:hAnsi="宋体" w:eastAsia="宋体" w:cs="楷体"/>
          <w:sz w:val="24"/>
          <w:szCs w:val="24"/>
          <w:lang w:bidi="ar"/>
        </w:rPr>
        <w:t>（5）技术标准和要求；</w:t>
      </w:r>
    </w:p>
    <w:p w14:paraId="1C11CBAC">
      <w:pPr>
        <w:rPr>
          <w:rFonts w:hint="eastAsia" w:ascii="宋体" w:hAnsi="宋体" w:eastAsia="宋体" w:cs="楷体"/>
          <w:sz w:val="24"/>
          <w:szCs w:val="24"/>
          <w:lang w:bidi="ar"/>
        </w:rPr>
      </w:pPr>
      <w:r>
        <w:rPr>
          <w:rFonts w:hint="eastAsia" w:ascii="宋体" w:hAnsi="宋体" w:eastAsia="宋体" w:cs="楷体"/>
          <w:sz w:val="24"/>
          <w:szCs w:val="24"/>
          <w:lang w:bidi="ar"/>
        </w:rPr>
        <w:t>（6）图纸；</w:t>
      </w:r>
    </w:p>
    <w:p w14:paraId="71BF3DAE">
      <w:pPr>
        <w:rPr>
          <w:rFonts w:hint="eastAsia" w:ascii="宋体" w:hAnsi="宋体" w:eastAsia="宋体" w:cs="楷体"/>
          <w:sz w:val="24"/>
          <w:szCs w:val="24"/>
          <w:lang w:bidi="ar"/>
        </w:rPr>
      </w:pPr>
      <w:r>
        <w:rPr>
          <w:rFonts w:hint="eastAsia" w:ascii="宋体" w:hAnsi="宋体" w:eastAsia="宋体" w:cs="楷体"/>
          <w:sz w:val="24"/>
          <w:szCs w:val="24"/>
          <w:lang w:bidi="ar"/>
        </w:rPr>
        <w:t>（7）已标价工程量清单或预算书；</w:t>
      </w:r>
    </w:p>
    <w:p w14:paraId="50AE1EE4">
      <w:pPr>
        <w:rPr>
          <w:rFonts w:hint="eastAsia" w:ascii="宋体" w:hAnsi="宋体" w:eastAsia="宋体" w:cs="楷体"/>
          <w:sz w:val="24"/>
          <w:szCs w:val="24"/>
          <w:lang w:bidi="ar"/>
        </w:rPr>
      </w:pPr>
      <w:r>
        <w:rPr>
          <w:rFonts w:hint="eastAsia" w:ascii="宋体" w:hAnsi="宋体" w:eastAsia="宋体" w:cs="楷体"/>
          <w:sz w:val="24"/>
          <w:szCs w:val="24"/>
          <w:lang w:bidi="ar"/>
        </w:rPr>
        <w:t>（8）其他合同文件。</w:t>
      </w:r>
    </w:p>
    <w:p w14:paraId="42E3F336">
      <w:pPr>
        <w:rPr>
          <w:rFonts w:hint="eastAsia" w:ascii="宋体" w:hAnsi="宋体" w:eastAsia="宋体" w:cs="楷体"/>
          <w:sz w:val="24"/>
          <w:szCs w:val="24"/>
          <w:lang w:bidi="ar"/>
        </w:rPr>
      </w:pPr>
      <w:r>
        <w:rPr>
          <w:rFonts w:hint="eastAsia" w:ascii="宋体" w:hAnsi="宋体" w:eastAsia="宋体" w:cs="楷体"/>
          <w:sz w:val="24"/>
          <w:szCs w:val="24"/>
          <w:lang w:bidi="ar"/>
        </w:rPr>
        <w:t>在合同订立及履行过程中形成的与合同有关的文件均构成合同文件组成部分。</w:t>
      </w:r>
    </w:p>
    <w:p w14:paraId="3DF6250D">
      <w:pPr>
        <w:rPr>
          <w:rFonts w:hint="eastAsia" w:ascii="宋体" w:hAnsi="宋体" w:eastAsia="宋体" w:cs="楷体"/>
          <w:sz w:val="24"/>
          <w:szCs w:val="24"/>
          <w:lang w:bidi="ar"/>
        </w:rPr>
      </w:pPr>
      <w:r>
        <w:rPr>
          <w:rFonts w:hint="eastAsia" w:ascii="宋体" w:hAnsi="宋体" w:eastAsia="宋体" w:cs="楷体"/>
          <w:sz w:val="24"/>
          <w:szCs w:val="24"/>
          <w:lang w:bidi="ar"/>
        </w:rPr>
        <w:t>上述各项合同文件包括合同当事人就该项合同文件所作出的补充和修改，属于同一类内容的文件，应以最新签署的为准。专用合同条款及其附件须经合同当事人签字或盖章。</w:t>
      </w:r>
    </w:p>
    <w:p w14:paraId="26F833AC">
      <w:pPr>
        <w:rPr>
          <w:rFonts w:hint="eastAsia" w:ascii="宋体" w:hAnsi="宋体" w:eastAsia="宋体" w:cs="楷体"/>
          <w:sz w:val="24"/>
          <w:szCs w:val="24"/>
          <w:lang w:bidi="ar"/>
        </w:rPr>
      </w:pPr>
      <w:bookmarkStart w:id="22" w:name="_Toc351203487"/>
      <w:r>
        <w:rPr>
          <w:rFonts w:hint="eastAsia" w:ascii="宋体" w:hAnsi="宋体" w:eastAsia="宋体" w:cs="楷体"/>
          <w:bCs/>
          <w:sz w:val="24"/>
          <w:szCs w:val="24"/>
          <w:lang w:bidi="ar"/>
        </w:rPr>
        <w:t>七、承诺</w:t>
      </w:r>
      <w:bookmarkEnd w:id="22"/>
    </w:p>
    <w:p w14:paraId="1AE3200F">
      <w:pPr>
        <w:rPr>
          <w:rFonts w:hint="eastAsia" w:ascii="宋体" w:hAnsi="宋体" w:eastAsia="宋体" w:cs="楷体"/>
          <w:bCs/>
          <w:sz w:val="24"/>
          <w:szCs w:val="24"/>
          <w:lang w:bidi="ar"/>
        </w:rPr>
      </w:pPr>
      <w:r>
        <w:rPr>
          <w:rFonts w:hint="eastAsia" w:ascii="宋体" w:hAnsi="宋体" w:eastAsia="宋体" w:cs="楷体"/>
          <w:bCs/>
          <w:sz w:val="24"/>
          <w:szCs w:val="24"/>
          <w:lang w:bidi="ar"/>
        </w:rPr>
        <w:t>1.发包人承诺按照法律规定履行项目审批手续、筹集工程建设资金并按照合同约定的期限和方式支付合同价款。</w:t>
      </w:r>
    </w:p>
    <w:p w14:paraId="1651995F">
      <w:pPr>
        <w:rPr>
          <w:rFonts w:hint="eastAsia" w:ascii="宋体" w:hAnsi="宋体" w:eastAsia="宋体" w:cs="楷体"/>
          <w:bCs/>
          <w:sz w:val="24"/>
          <w:szCs w:val="24"/>
          <w:lang w:bidi="ar"/>
        </w:rPr>
      </w:pPr>
      <w:r>
        <w:rPr>
          <w:rFonts w:hint="eastAsia" w:ascii="宋体" w:hAnsi="宋体" w:eastAsia="宋体" w:cs="楷体"/>
          <w:bCs/>
          <w:sz w:val="24"/>
          <w:szCs w:val="24"/>
          <w:lang w:bidi="ar"/>
        </w:rPr>
        <w:t>2.承包人承诺按照法律规定及合同约定组织完成工程施工，确保工程质量和安全，不进行转包及违法分包，并在缺陷责任期及保修期内承担相应的工程维修责任。</w:t>
      </w:r>
    </w:p>
    <w:p w14:paraId="537594A6">
      <w:pPr>
        <w:rPr>
          <w:rFonts w:hint="eastAsia" w:ascii="宋体" w:hAnsi="宋体" w:eastAsia="宋体" w:cs="楷体"/>
          <w:bCs/>
          <w:sz w:val="24"/>
          <w:szCs w:val="24"/>
          <w:lang w:bidi="ar"/>
        </w:rPr>
      </w:pPr>
      <w:r>
        <w:rPr>
          <w:rFonts w:hint="eastAsia" w:ascii="宋体" w:hAnsi="宋体" w:eastAsia="宋体" w:cs="楷体"/>
          <w:bCs/>
          <w:sz w:val="24"/>
          <w:szCs w:val="24"/>
          <w:lang w:bidi="ar"/>
        </w:rPr>
        <w:t>3.发包人和承包人通过招投标形式签订合同的，双方理解并承诺不再就同一工程另行签订与合同实质性内容相背离的协议。</w:t>
      </w:r>
    </w:p>
    <w:p w14:paraId="60D4748D">
      <w:pPr>
        <w:rPr>
          <w:rFonts w:hint="eastAsia" w:ascii="宋体" w:hAnsi="宋体" w:eastAsia="宋体" w:cs="楷体"/>
          <w:bCs/>
          <w:sz w:val="24"/>
          <w:szCs w:val="24"/>
          <w:lang w:bidi="ar"/>
        </w:rPr>
      </w:pPr>
      <w:bookmarkStart w:id="23" w:name="_Toc351203488"/>
      <w:r>
        <w:rPr>
          <w:rFonts w:hint="eastAsia" w:ascii="宋体" w:hAnsi="宋体" w:eastAsia="宋体" w:cs="楷体"/>
          <w:bCs/>
          <w:sz w:val="24"/>
          <w:szCs w:val="24"/>
          <w:lang w:bidi="ar"/>
        </w:rPr>
        <w:t>八、词语含义</w:t>
      </w:r>
      <w:bookmarkEnd w:id="23"/>
    </w:p>
    <w:p w14:paraId="518833AB">
      <w:pPr>
        <w:rPr>
          <w:rFonts w:hint="eastAsia" w:ascii="宋体" w:hAnsi="宋体" w:eastAsia="宋体" w:cs="楷体"/>
          <w:bCs/>
          <w:sz w:val="24"/>
          <w:szCs w:val="24"/>
          <w:lang w:bidi="ar"/>
        </w:rPr>
      </w:pPr>
      <w:r>
        <w:rPr>
          <w:rFonts w:hint="eastAsia" w:ascii="宋体" w:hAnsi="宋体" w:eastAsia="宋体" w:cs="楷体"/>
          <w:bCs/>
          <w:sz w:val="24"/>
          <w:szCs w:val="24"/>
          <w:lang w:bidi="ar"/>
        </w:rPr>
        <w:t>本协议书中词语含义与第二部分通用合同条款中赋予的含义相同。</w:t>
      </w:r>
    </w:p>
    <w:p w14:paraId="7132F6EB">
      <w:pPr>
        <w:rPr>
          <w:rFonts w:hint="eastAsia" w:ascii="宋体" w:hAnsi="宋体" w:eastAsia="宋体" w:cs="楷体"/>
          <w:b/>
          <w:sz w:val="24"/>
          <w:szCs w:val="24"/>
          <w:lang w:bidi="ar"/>
        </w:rPr>
      </w:pPr>
      <w:bookmarkStart w:id="24" w:name="_Toc351203489"/>
      <w:r>
        <w:rPr>
          <w:rFonts w:hint="eastAsia" w:ascii="宋体" w:hAnsi="宋体" w:eastAsia="宋体" w:cs="楷体"/>
          <w:bCs/>
          <w:sz w:val="24"/>
          <w:szCs w:val="24"/>
          <w:lang w:bidi="ar"/>
        </w:rPr>
        <w:t>九、签订时间</w:t>
      </w:r>
      <w:bookmarkEnd w:id="24"/>
    </w:p>
    <w:p w14:paraId="4B37805E">
      <w:pPr>
        <w:rPr>
          <w:rFonts w:hint="eastAsia" w:ascii="宋体" w:hAnsi="宋体" w:eastAsia="宋体" w:cs="楷体"/>
          <w:bCs/>
          <w:sz w:val="24"/>
          <w:szCs w:val="24"/>
          <w:lang w:bidi="ar"/>
        </w:rPr>
      </w:pPr>
      <w:r>
        <w:rPr>
          <w:rFonts w:hint="eastAsia" w:ascii="宋体" w:hAnsi="宋体" w:eastAsia="宋体" w:cs="楷体"/>
          <w:bCs/>
          <w:sz w:val="24"/>
          <w:szCs w:val="24"/>
          <w:lang w:bidi="ar"/>
        </w:rPr>
        <w:t>本合同于</w:t>
      </w:r>
      <w:r>
        <w:rPr>
          <w:rFonts w:hint="eastAsia" w:ascii="宋体" w:hAnsi="宋体" w:eastAsia="宋体" w:cs="楷体"/>
          <w:bCs/>
          <w:sz w:val="24"/>
          <w:szCs w:val="24"/>
          <w:u w:val="single"/>
          <w:lang w:bidi="ar"/>
        </w:rPr>
        <w:t xml:space="preserve">      </w:t>
      </w:r>
      <w:r>
        <w:rPr>
          <w:rFonts w:hint="eastAsia" w:ascii="宋体" w:hAnsi="宋体" w:eastAsia="宋体" w:cs="楷体"/>
          <w:bCs/>
          <w:sz w:val="24"/>
          <w:szCs w:val="24"/>
          <w:lang w:bidi="ar"/>
        </w:rPr>
        <w:t>年</w:t>
      </w:r>
      <w:r>
        <w:rPr>
          <w:rFonts w:hint="eastAsia" w:ascii="宋体" w:hAnsi="宋体" w:eastAsia="宋体" w:cs="楷体"/>
          <w:bCs/>
          <w:sz w:val="24"/>
          <w:szCs w:val="24"/>
          <w:u w:val="single"/>
          <w:lang w:bidi="ar"/>
        </w:rPr>
        <w:t xml:space="preserve">    </w:t>
      </w:r>
      <w:r>
        <w:rPr>
          <w:rFonts w:hint="eastAsia" w:ascii="宋体" w:hAnsi="宋体" w:eastAsia="宋体" w:cs="楷体"/>
          <w:bCs/>
          <w:sz w:val="24"/>
          <w:szCs w:val="24"/>
          <w:lang w:bidi="ar"/>
        </w:rPr>
        <w:t>月</w:t>
      </w:r>
      <w:r>
        <w:rPr>
          <w:rFonts w:hint="eastAsia" w:ascii="宋体" w:hAnsi="宋体" w:eastAsia="宋体" w:cs="楷体"/>
          <w:bCs/>
          <w:sz w:val="24"/>
          <w:szCs w:val="24"/>
          <w:u w:val="single"/>
          <w:lang w:bidi="ar"/>
        </w:rPr>
        <w:t xml:space="preserve">    </w:t>
      </w:r>
      <w:r>
        <w:rPr>
          <w:rFonts w:hint="eastAsia" w:ascii="宋体" w:hAnsi="宋体" w:eastAsia="宋体" w:cs="楷体"/>
          <w:bCs/>
          <w:sz w:val="24"/>
          <w:szCs w:val="24"/>
          <w:lang w:bidi="ar"/>
        </w:rPr>
        <w:t>日签订。</w:t>
      </w:r>
    </w:p>
    <w:p w14:paraId="2B447EAD">
      <w:pPr>
        <w:rPr>
          <w:rFonts w:hint="eastAsia" w:ascii="宋体" w:hAnsi="宋体" w:eastAsia="宋体" w:cs="楷体"/>
          <w:b/>
          <w:sz w:val="24"/>
          <w:szCs w:val="24"/>
          <w:lang w:bidi="ar"/>
        </w:rPr>
      </w:pPr>
      <w:bookmarkStart w:id="25" w:name="_Toc351203490"/>
      <w:r>
        <w:rPr>
          <w:rFonts w:hint="eastAsia" w:ascii="宋体" w:hAnsi="宋体" w:eastAsia="宋体" w:cs="楷体"/>
          <w:bCs/>
          <w:sz w:val="24"/>
          <w:szCs w:val="24"/>
          <w:lang w:bidi="ar"/>
        </w:rPr>
        <w:t>十、签订地点</w:t>
      </w:r>
      <w:bookmarkEnd w:id="25"/>
    </w:p>
    <w:p w14:paraId="7DBC753B">
      <w:pPr>
        <w:rPr>
          <w:rFonts w:hint="eastAsia" w:ascii="宋体" w:hAnsi="宋体" w:eastAsia="宋体" w:cs="楷体"/>
          <w:bCs/>
          <w:sz w:val="24"/>
          <w:szCs w:val="24"/>
          <w:lang w:bidi="ar"/>
        </w:rPr>
      </w:pPr>
      <w:r>
        <w:rPr>
          <w:rFonts w:hint="eastAsia" w:ascii="宋体" w:hAnsi="宋体" w:eastAsia="宋体" w:cs="楷体"/>
          <w:bCs/>
          <w:sz w:val="24"/>
          <w:szCs w:val="24"/>
          <w:lang w:bidi="ar"/>
        </w:rPr>
        <w:t>本合同在</w:t>
      </w:r>
      <w:r>
        <w:rPr>
          <w:rFonts w:hint="eastAsia" w:ascii="宋体" w:hAnsi="宋体" w:eastAsia="宋体" w:cs="楷体"/>
          <w:bCs/>
          <w:sz w:val="24"/>
          <w:szCs w:val="24"/>
          <w:u w:val="single"/>
          <w:lang w:bidi="ar"/>
        </w:rPr>
        <w:t xml:space="preserve">  </w:t>
      </w:r>
      <w:r>
        <w:rPr>
          <w:rFonts w:hint="eastAsia" w:ascii="宋体" w:hAnsi="宋体" w:eastAsia="宋体" w:cs="楷体"/>
          <w:spacing w:val="-1"/>
          <w:sz w:val="24"/>
          <w:szCs w:val="24"/>
          <w:u w:val="single"/>
          <w:lang w:eastAsia="zh-CN"/>
        </w:rPr>
        <w:t>高邮市甘垛镇人民政府</w:t>
      </w:r>
      <w:r>
        <w:rPr>
          <w:rFonts w:hint="eastAsia" w:ascii="宋体" w:hAnsi="宋体" w:eastAsia="宋体" w:cs="楷体"/>
          <w:sz w:val="24"/>
          <w:szCs w:val="24"/>
          <w:u w:val="single"/>
          <w:lang w:bidi="ar"/>
        </w:rPr>
        <w:t xml:space="preserve">  </w:t>
      </w:r>
      <w:r>
        <w:rPr>
          <w:rFonts w:hint="eastAsia" w:ascii="宋体" w:hAnsi="宋体" w:eastAsia="宋体" w:cs="楷体"/>
          <w:bCs/>
          <w:sz w:val="24"/>
          <w:szCs w:val="24"/>
          <w:lang w:bidi="ar"/>
        </w:rPr>
        <w:t>签订。</w:t>
      </w:r>
    </w:p>
    <w:p w14:paraId="41EA5617">
      <w:pPr>
        <w:rPr>
          <w:rFonts w:hint="eastAsia" w:ascii="宋体" w:hAnsi="宋体" w:eastAsia="宋体" w:cs="楷体"/>
          <w:b/>
          <w:sz w:val="24"/>
          <w:szCs w:val="24"/>
          <w:lang w:bidi="ar"/>
        </w:rPr>
      </w:pPr>
      <w:bookmarkStart w:id="26" w:name="_Toc351203491"/>
      <w:r>
        <w:rPr>
          <w:rFonts w:hint="eastAsia" w:ascii="宋体" w:hAnsi="宋体" w:eastAsia="宋体" w:cs="楷体"/>
          <w:bCs/>
          <w:sz w:val="24"/>
          <w:szCs w:val="24"/>
          <w:lang w:bidi="ar"/>
        </w:rPr>
        <w:t>十一、补充协议</w:t>
      </w:r>
      <w:bookmarkEnd w:id="26"/>
    </w:p>
    <w:p w14:paraId="55F57B5C">
      <w:pPr>
        <w:rPr>
          <w:rFonts w:hint="eastAsia" w:ascii="宋体" w:hAnsi="宋体" w:eastAsia="宋体" w:cs="楷体"/>
          <w:b/>
          <w:bCs/>
          <w:sz w:val="24"/>
          <w:szCs w:val="24"/>
          <w:lang w:bidi="ar"/>
        </w:rPr>
      </w:pPr>
      <w:r>
        <w:rPr>
          <w:rFonts w:hint="eastAsia" w:ascii="宋体" w:hAnsi="宋体" w:eastAsia="宋体" w:cs="楷体"/>
          <w:bCs/>
          <w:sz w:val="24"/>
          <w:szCs w:val="24"/>
          <w:lang w:bidi="ar"/>
        </w:rPr>
        <w:t>合同未尽事宜，合同当事人另行签订补充协议，补充协议是合同的组成部分。</w:t>
      </w:r>
    </w:p>
    <w:p w14:paraId="458A4B71">
      <w:pPr>
        <w:rPr>
          <w:rFonts w:hint="eastAsia" w:ascii="宋体" w:hAnsi="宋体" w:eastAsia="宋体" w:cs="楷体"/>
          <w:b/>
          <w:sz w:val="24"/>
          <w:szCs w:val="24"/>
          <w:lang w:bidi="ar"/>
        </w:rPr>
      </w:pPr>
      <w:bookmarkStart w:id="27" w:name="_Toc351203492"/>
      <w:r>
        <w:rPr>
          <w:rFonts w:hint="eastAsia" w:ascii="宋体" w:hAnsi="宋体" w:eastAsia="宋体" w:cs="楷体"/>
          <w:bCs/>
          <w:sz w:val="24"/>
          <w:szCs w:val="24"/>
          <w:lang w:bidi="ar"/>
        </w:rPr>
        <w:t>十二、合同生效</w:t>
      </w:r>
      <w:bookmarkEnd w:id="27"/>
    </w:p>
    <w:p w14:paraId="657D11C7">
      <w:pPr>
        <w:rPr>
          <w:rFonts w:hint="eastAsia" w:ascii="宋体" w:hAnsi="宋体" w:eastAsia="宋体" w:cs="楷体"/>
          <w:bCs/>
          <w:sz w:val="24"/>
          <w:szCs w:val="24"/>
          <w:lang w:bidi="ar"/>
        </w:rPr>
      </w:pPr>
      <w:r>
        <w:rPr>
          <w:rFonts w:hint="eastAsia" w:ascii="宋体" w:hAnsi="宋体" w:eastAsia="宋体" w:cs="楷体"/>
          <w:bCs/>
          <w:sz w:val="24"/>
          <w:szCs w:val="24"/>
          <w:lang w:bidi="ar"/>
        </w:rPr>
        <w:t>本合同自</w:t>
      </w:r>
      <w:r>
        <w:rPr>
          <w:rFonts w:hint="eastAsia" w:ascii="宋体" w:hAnsi="宋体" w:eastAsia="宋体" w:cs="楷体"/>
          <w:bCs/>
          <w:sz w:val="24"/>
          <w:szCs w:val="24"/>
          <w:u w:val="single"/>
          <w:lang w:bidi="ar"/>
        </w:rPr>
        <w:t xml:space="preserve">    </w:t>
      </w:r>
      <w:r>
        <w:rPr>
          <w:rFonts w:hint="eastAsia" w:ascii="宋体" w:hAnsi="宋体" w:eastAsia="宋体" w:cs="楷体"/>
          <w:sz w:val="24"/>
          <w:szCs w:val="24"/>
          <w:u w:val="single"/>
          <w:lang w:bidi="ar"/>
        </w:rPr>
        <w:t xml:space="preserve">双方签字、盖章 </w:t>
      </w:r>
      <w:r>
        <w:rPr>
          <w:rFonts w:hint="eastAsia" w:ascii="宋体" w:hAnsi="宋体" w:eastAsia="宋体" w:cs="楷体"/>
          <w:bCs/>
          <w:sz w:val="24"/>
          <w:szCs w:val="24"/>
          <w:u w:val="single"/>
          <w:lang w:bidi="ar"/>
        </w:rPr>
        <w:t xml:space="preserve">   </w:t>
      </w:r>
      <w:r>
        <w:rPr>
          <w:rFonts w:hint="eastAsia" w:ascii="宋体" w:hAnsi="宋体" w:eastAsia="宋体" w:cs="楷体"/>
          <w:bCs/>
          <w:sz w:val="24"/>
          <w:szCs w:val="24"/>
          <w:lang w:bidi="ar"/>
        </w:rPr>
        <w:t>生效。</w:t>
      </w:r>
    </w:p>
    <w:p w14:paraId="0A1FF66F">
      <w:pPr>
        <w:rPr>
          <w:rFonts w:hint="eastAsia" w:ascii="宋体" w:hAnsi="宋体" w:eastAsia="宋体" w:cs="楷体"/>
          <w:b/>
          <w:sz w:val="24"/>
          <w:szCs w:val="24"/>
          <w:lang w:bidi="ar"/>
        </w:rPr>
      </w:pPr>
      <w:bookmarkStart w:id="28" w:name="_Toc351203493"/>
      <w:r>
        <w:rPr>
          <w:rFonts w:hint="eastAsia" w:ascii="宋体" w:hAnsi="宋体" w:eastAsia="宋体" w:cs="楷体"/>
          <w:bCs/>
          <w:sz w:val="24"/>
          <w:szCs w:val="24"/>
          <w:lang w:bidi="ar"/>
        </w:rPr>
        <w:t>十三、合同份数</w:t>
      </w:r>
      <w:bookmarkEnd w:id="28"/>
    </w:p>
    <w:p w14:paraId="073DAC76">
      <w:pPr>
        <w:rPr>
          <w:rFonts w:hint="eastAsia" w:ascii="宋体" w:hAnsi="宋体" w:eastAsia="宋体" w:cs="楷体"/>
          <w:bCs/>
          <w:sz w:val="24"/>
          <w:szCs w:val="24"/>
          <w:lang w:bidi="ar"/>
        </w:rPr>
      </w:pPr>
      <w:r>
        <w:rPr>
          <w:rFonts w:hint="eastAsia" w:ascii="宋体" w:hAnsi="宋体" w:eastAsia="宋体" w:cs="楷体"/>
          <w:bCs/>
          <w:sz w:val="24"/>
          <w:szCs w:val="24"/>
          <w:lang w:bidi="ar"/>
        </w:rPr>
        <w:t>本合同一式</w:t>
      </w:r>
      <w:r>
        <w:rPr>
          <w:rFonts w:hint="eastAsia" w:ascii="宋体" w:hAnsi="宋体" w:eastAsia="宋体" w:cs="楷体"/>
          <w:bCs/>
          <w:sz w:val="24"/>
          <w:szCs w:val="24"/>
          <w:u w:val="single"/>
          <w:lang w:bidi="ar"/>
        </w:rPr>
        <w:t xml:space="preserve"> 捌 </w:t>
      </w:r>
      <w:r>
        <w:rPr>
          <w:rFonts w:hint="eastAsia" w:ascii="宋体" w:hAnsi="宋体" w:eastAsia="宋体" w:cs="楷体"/>
          <w:bCs/>
          <w:sz w:val="24"/>
          <w:szCs w:val="24"/>
          <w:lang w:bidi="ar"/>
        </w:rPr>
        <w:t>份，均具有同等法律效力，发包人、承包人各执</w:t>
      </w:r>
      <w:r>
        <w:rPr>
          <w:rFonts w:hint="eastAsia" w:ascii="宋体" w:hAnsi="宋体" w:eastAsia="宋体" w:cs="楷体"/>
          <w:bCs/>
          <w:sz w:val="24"/>
          <w:szCs w:val="24"/>
          <w:u w:val="single"/>
          <w:lang w:bidi="ar"/>
        </w:rPr>
        <w:t xml:space="preserve"> 叁 </w:t>
      </w:r>
      <w:r>
        <w:rPr>
          <w:rFonts w:hint="eastAsia" w:ascii="宋体" w:hAnsi="宋体" w:eastAsia="宋体" w:cs="楷体"/>
          <w:bCs/>
          <w:sz w:val="24"/>
          <w:szCs w:val="24"/>
          <w:lang w:bidi="ar"/>
        </w:rPr>
        <w:t>份，见证方执</w:t>
      </w:r>
      <w:r>
        <w:rPr>
          <w:rFonts w:hint="eastAsia" w:ascii="宋体" w:hAnsi="宋体" w:eastAsia="宋体" w:cs="楷体"/>
          <w:bCs/>
          <w:sz w:val="24"/>
          <w:szCs w:val="24"/>
          <w:u w:val="single"/>
          <w:lang w:bidi="ar"/>
        </w:rPr>
        <w:t xml:space="preserve"> 贰  </w:t>
      </w:r>
      <w:r>
        <w:rPr>
          <w:rFonts w:hint="eastAsia" w:ascii="宋体" w:hAnsi="宋体" w:eastAsia="宋体" w:cs="楷体"/>
          <w:bCs/>
          <w:sz w:val="24"/>
          <w:szCs w:val="24"/>
          <w:lang w:bidi="ar"/>
        </w:rPr>
        <w:t>份。</w:t>
      </w:r>
    </w:p>
    <w:p w14:paraId="640DDDD1">
      <w:pPr>
        <w:rPr>
          <w:rFonts w:hint="eastAsia" w:ascii="宋体" w:hAnsi="宋体" w:eastAsia="宋体" w:cs="楷体"/>
          <w:sz w:val="24"/>
          <w:szCs w:val="24"/>
          <w:lang w:bidi="ar"/>
        </w:rPr>
      </w:pPr>
    </w:p>
    <w:p w14:paraId="0303888D">
      <w:pPr>
        <w:rPr>
          <w:rFonts w:hint="eastAsia" w:ascii="宋体" w:hAnsi="宋体" w:eastAsia="宋体" w:cs="楷体"/>
          <w:sz w:val="24"/>
          <w:szCs w:val="24"/>
          <w:lang w:bidi="ar"/>
        </w:rPr>
      </w:pPr>
      <w:r>
        <w:rPr>
          <w:rFonts w:hint="eastAsia" w:ascii="宋体" w:hAnsi="宋体" w:eastAsia="宋体" w:cs="楷体"/>
          <w:sz w:val="24"/>
          <w:szCs w:val="24"/>
          <w:lang w:bidi="ar"/>
        </w:rPr>
        <w:t>发包人：  (公章)                 承包人：  (公章)</w:t>
      </w:r>
    </w:p>
    <w:p w14:paraId="399A32BC">
      <w:pPr>
        <w:rPr>
          <w:rFonts w:hint="eastAsia" w:ascii="宋体" w:hAnsi="宋体" w:eastAsia="宋体" w:cs="楷体"/>
          <w:sz w:val="24"/>
          <w:szCs w:val="24"/>
          <w:lang w:bidi="ar"/>
        </w:rPr>
      </w:pPr>
      <w:r>
        <w:rPr>
          <w:rFonts w:hint="eastAsia" w:ascii="宋体" w:hAnsi="宋体" w:eastAsia="宋体" w:cs="楷体"/>
          <w:sz w:val="24"/>
          <w:szCs w:val="24"/>
          <w:lang w:bidi="ar"/>
        </w:rPr>
        <w:t>法定代表人或其委托代理人：       法定代表人或其委托代理人：</w:t>
      </w:r>
    </w:p>
    <w:p w14:paraId="6B9921E6">
      <w:pPr>
        <w:rPr>
          <w:rFonts w:hint="eastAsia" w:ascii="宋体" w:hAnsi="宋体" w:eastAsia="宋体" w:cs="楷体"/>
          <w:sz w:val="24"/>
          <w:szCs w:val="24"/>
          <w:lang w:bidi="ar"/>
        </w:rPr>
      </w:pPr>
      <w:r>
        <w:rPr>
          <w:rFonts w:hint="eastAsia" w:ascii="宋体" w:hAnsi="宋体" w:eastAsia="宋体" w:cs="楷体"/>
          <w:sz w:val="24"/>
          <w:szCs w:val="24"/>
          <w:lang w:bidi="ar"/>
        </w:rPr>
        <w:t>（签字）                         （签字）</w:t>
      </w:r>
    </w:p>
    <w:p w14:paraId="6CB66FF6">
      <w:pPr>
        <w:rPr>
          <w:rFonts w:hint="eastAsia" w:ascii="宋体" w:hAnsi="宋体" w:eastAsia="宋体" w:cs="楷体"/>
          <w:sz w:val="24"/>
          <w:szCs w:val="24"/>
          <w:lang w:bidi="ar"/>
        </w:rPr>
      </w:pPr>
      <w:r>
        <w:rPr>
          <w:rFonts w:hint="eastAsia" w:ascii="宋体" w:hAnsi="宋体" w:eastAsia="宋体" w:cs="楷体"/>
          <w:sz w:val="24"/>
          <w:szCs w:val="24"/>
          <w:lang w:bidi="ar"/>
        </w:rPr>
        <w:t>组织机构代码：</w:t>
      </w:r>
      <w:r>
        <w:rPr>
          <w:rFonts w:hint="eastAsia" w:ascii="宋体" w:hAnsi="宋体" w:eastAsia="宋体" w:cs="楷体"/>
          <w:sz w:val="24"/>
          <w:szCs w:val="24"/>
          <w:u w:val="single"/>
          <w:lang w:bidi="ar"/>
        </w:rPr>
        <w:t xml:space="preserve">               </w:t>
      </w:r>
      <w:r>
        <w:rPr>
          <w:rFonts w:hint="eastAsia" w:ascii="宋体" w:hAnsi="宋体" w:eastAsia="宋体" w:cs="楷体"/>
          <w:sz w:val="24"/>
          <w:szCs w:val="24"/>
          <w:lang w:bidi="ar"/>
        </w:rPr>
        <w:t xml:space="preserve">    组织机构代码：</w:t>
      </w:r>
      <w:r>
        <w:rPr>
          <w:rFonts w:hint="eastAsia" w:ascii="宋体" w:hAnsi="宋体" w:eastAsia="宋体" w:cs="楷体"/>
          <w:sz w:val="24"/>
          <w:szCs w:val="24"/>
          <w:u w:val="single"/>
          <w:lang w:bidi="ar"/>
        </w:rPr>
        <w:t xml:space="preserve">                </w:t>
      </w:r>
      <w:r>
        <w:rPr>
          <w:rFonts w:hint="eastAsia" w:ascii="宋体" w:hAnsi="宋体" w:eastAsia="宋体" w:cs="楷体"/>
          <w:sz w:val="24"/>
          <w:szCs w:val="24"/>
          <w:lang w:bidi="ar"/>
        </w:rPr>
        <w:t xml:space="preserve"> </w:t>
      </w:r>
    </w:p>
    <w:p w14:paraId="2DF21080">
      <w:pPr>
        <w:rPr>
          <w:rFonts w:hint="eastAsia" w:ascii="宋体" w:hAnsi="宋体" w:eastAsia="宋体" w:cs="楷体"/>
          <w:sz w:val="24"/>
          <w:szCs w:val="24"/>
          <w:lang w:bidi="ar"/>
        </w:rPr>
      </w:pPr>
      <w:r>
        <w:rPr>
          <w:rFonts w:hint="eastAsia" w:ascii="宋体" w:hAnsi="宋体" w:eastAsia="宋体" w:cs="楷体"/>
          <w:sz w:val="24"/>
          <w:szCs w:val="24"/>
          <w:lang w:bidi="ar"/>
        </w:rPr>
        <w:t>地  址：</w:t>
      </w:r>
      <w:r>
        <w:rPr>
          <w:rFonts w:hint="eastAsia" w:ascii="宋体" w:hAnsi="宋体" w:eastAsia="宋体" w:cs="楷体"/>
          <w:sz w:val="24"/>
          <w:szCs w:val="24"/>
          <w:u w:val="single"/>
          <w:lang w:bidi="ar"/>
        </w:rPr>
        <w:t xml:space="preserve">                     </w:t>
      </w:r>
      <w:r>
        <w:rPr>
          <w:rFonts w:hint="eastAsia" w:ascii="宋体" w:hAnsi="宋体" w:eastAsia="宋体" w:cs="楷体"/>
          <w:sz w:val="24"/>
          <w:szCs w:val="24"/>
          <w:lang w:bidi="ar"/>
        </w:rPr>
        <w:t xml:space="preserve">    地  址：</w:t>
      </w:r>
      <w:r>
        <w:rPr>
          <w:rFonts w:hint="eastAsia" w:ascii="宋体" w:hAnsi="宋体" w:eastAsia="宋体" w:cs="楷体"/>
          <w:sz w:val="24"/>
          <w:szCs w:val="24"/>
          <w:u w:val="single"/>
          <w:lang w:bidi="ar"/>
        </w:rPr>
        <w:t xml:space="preserve">                      </w:t>
      </w:r>
    </w:p>
    <w:p w14:paraId="3A6FDA23">
      <w:pPr>
        <w:rPr>
          <w:rFonts w:hint="eastAsia" w:ascii="宋体" w:hAnsi="宋体" w:eastAsia="宋体" w:cs="楷体"/>
          <w:sz w:val="24"/>
          <w:szCs w:val="24"/>
          <w:lang w:bidi="ar"/>
        </w:rPr>
      </w:pPr>
      <w:r>
        <w:rPr>
          <w:rFonts w:hint="eastAsia" w:ascii="宋体" w:hAnsi="宋体" w:eastAsia="宋体" w:cs="楷体"/>
          <w:sz w:val="24"/>
          <w:szCs w:val="24"/>
          <w:lang w:bidi="ar"/>
        </w:rPr>
        <w:t>邮政编码：</w:t>
      </w:r>
      <w:r>
        <w:rPr>
          <w:rFonts w:hint="eastAsia" w:ascii="宋体" w:hAnsi="宋体" w:eastAsia="宋体" w:cs="楷体"/>
          <w:sz w:val="24"/>
          <w:szCs w:val="24"/>
          <w:u w:val="single"/>
          <w:lang w:bidi="ar"/>
        </w:rPr>
        <w:t xml:space="preserve">                   </w:t>
      </w:r>
      <w:r>
        <w:rPr>
          <w:rFonts w:hint="eastAsia" w:ascii="宋体" w:hAnsi="宋体" w:eastAsia="宋体" w:cs="楷体"/>
          <w:sz w:val="24"/>
          <w:szCs w:val="24"/>
          <w:lang w:bidi="ar"/>
        </w:rPr>
        <w:t xml:space="preserve">    邮政编码：</w:t>
      </w:r>
      <w:r>
        <w:rPr>
          <w:rFonts w:hint="eastAsia" w:ascii="宋体" w:hAnsi="宋体" w:eastAsia="宋体" w:cs="楷体"/>
          <w:sz w:val="24"/>
          <w:szCs w:val="24"/>
          <w:u w:val="single"/>
          <w:lang w:bidi="ar"/>
        </w:rPr>
        <w:t xml:space="preserve">                    </w:t>
      </w:r>
    </w:p>
    <w:p w14:paraId="7010502C">
      <w:pPr>
        <w:rPr>
          <w:rFonts w:hint="eastAsia" w:ascii="宋体" w:hAnsi="宋体" w:eastAsia="宋体" w:cs="楷体"/>
          <w:sz w:val="24"/>
          <w:szCs w:val="24"/>
          <w:lang w:bidi="ar"/>
        </w:rPr>
      </w:pPr>
      <w:r>
        <w:rPr>
          <w:rFonts w:hint="eastAsia" w:ascii="宋体" w:hAnsi="宋体" w:eastAsia="宋体" w:cs="楷体"/>
          <w:sz w:val="24"/>
          <w:szCs w:val="24"/>
          <w:lang w:bidi="ar"/>
        </w:rPr>
        <w:t>法定代表人：</w:t>
      </w:r>
      <w:r>
        <w:rPr>
          <w:rFonts w:hint="eastAsia" w:ascii="宋体" w:hAnsi="宋体" w:eastAsia="宋体" w:cs="楷体"/>
          <w:sz w:val="24"/>
          <w:szCs w:val="24"/>
          <w:u w:val="single"/>
          <w:lang w:bidi="ar"/>
        </w:rPr>
        <w:t xml:space="preserve">                 </w:t>
      </w:r>
      <w:r>
        <w:rPr>
          <w:rFonts w:hint="eastAsia" w:ascii="宋体" w:hAnsi="宋体" w:eastAsia="宋体" w:cs="楷体"/>
          <w:sz w:val="24"/>
          <w:szCs w:val="24"/>
          <w:lang w:bidi="ar"/>
        </w:rPr>
        <w:t xml:space="preserve">    法定代表人：</w:t>
      </w:r>
      <w:r>
        <w:rPr>
          <w:rFonts w:hint="eastAsia" w:ascii="宋体" w:hAnsi="宋体" w:eastAsia="宋体" w:cs="楷体"/>
          <w:sz w:val="24"/>
          <w:szCs w:val="24"/>
          <w:u w:val="single"/>
          <w:lang w:bidi="ar"/>
        </w:rPr>
        <w:t xml:space="preserve">                  </w:t>
      </w:r>
    </w:p>
    <w:p w14:paraId="3CE0918F">
      <w:pPr>
        <w:rPr>
          <w:rFonts w:hint="eastAsia" w:ascii="宋体" w:hAnsi="宋体" w:eastAsia="宋体" w:cs="楷体"/>
          <w:sz w:val="24"/>
          <w:szCs w:val="24"/>
          <w:lang w:bidi="ar"/>
        </w:rPr>
      </w:pPr>
      <w:r>
        <w:rPr>
          <w:rFonts w:hint="eastAsia" w:ascii="宋体" w:hAnsi="宋体" w:eastAsia="宋体" w:cs="楷体"/>
          <w:sz w:val="24"/>
          <w:szCs w:val="24"/>
          <w:lang w:bidi="ar"/>
        </w:rPr>
        <w:t>委托代理人：</w:t>
      </w:r>
      <w:r>
        <w:rPr>
          <w:rFonts w:hint="eastAsia" w:ascii="宋体" w:hAnsi="宋体" w:eastAsia="宋体" w:cs="楷体"/>
          <w:sz w:val="24"/>
          <w:szCs w:val="24"/>
          <w:u w:val="single"/>
          <w:lang w:bidi="ar"/>
        </w:rPr>
        <w:t xml:space="preserve">                 </w:t>
      </w:r>
      <w:r>
        <w:rPr>
          <w:rFonts w:hint="eastAsia" w:ascii="宋体" w:hAnsi="宋体" w:eastAsia="宋体" w:cs="楷体"/>
          <w:sz w:val="24"/>
          <w:szCs w:val="24"/>
          <w:lang w:bidi="ar"/>
        </w:rPr>
        <w:t xml:space="preserve">    委托代理人：</w:t>
      </w:r>
      <w:r>
        <w:rPr>
          <w:rFonts w:hint="eastAsia" w:ascii="宋体" w:hAnsi="宋体" w:eastAsia="宋体" w:cs="楷体"/>
          <w:sz w:val="24"/>
          <w:szCs w:val="24"/>
          <w:u w:val="single"/>
          <w:lang w:bidi="ar"/>
        </w:rPr>
        <w:t xml:space="preserve">                  </w:t>
      </w:r>
    </w:p>
    <w:p w14:paraId="0E3CF23E">
      <w:pPr>
        <w:rPr>
          <w:rFonts w:hint="eastAsia" w:ascii="宋体" w:hAnsi="宋体" w:eastAsia="宋体" w:cs="楷体"/>
          <w:sz w:val="24"/>
          <w:szCs w:val="24"/>
          <w:lang w:bidi="ar"/>
        </w:rPr>
      </w:pPr>
      <w:r>
        <w:rPr>
          <w:rFonts w:hint="eastAsia" w:ascii="宋体" w:hAnsi="宋体" w:eastAsia="宋体" w:cs="楷体"/>
          <w:sz w:val="24"/>
          <w:szCs w:val="24"/>
          <w:lang w:bidi="ar"/>
        </w:rPr>
        <w:t>电  话：</w:t>
      </w:r>
      <w:r>
        <w:rPr>
          <w:rFonts w:hint="eastAsia" w:ascii="宋体" w:hAnsi="宋体" w:eastAsia="宋体" w:cs="楷体"/>
          <w:sz w:val="24"/>
          <w:szCs w:val="24"/>
          <w:u w:val="single"/>
          <w:lang w:bidi="ar"/>
        </w:rPr>
        <w:t xml:space="preserve">                     </w:t>
      </w:r>
      <w:r>
        <w:rPr>
          <w:rFonts w:hint="eastAsia" w:ascii="宋体" w:hAnsi="宋体" w:eastAsia="宋体" w:cs="楷体"/>
          <w:sz w:val="24"/>
          <w:szCs w:val="24"/>
          <w:lang w:bidi="ar"/>
        </w:rPr>
        <w:t xml:space="preserve">    电  话：</w:t>
      </w:r>
      <w:r>
        <w:rPr>
          <w:rFonts w:hint="eastAsia" w:ascii="宋体" w:hAnsi="宋体" w:eastAsia="宋体" w:cs="楷体"/>
          <w:sz w:val="24"/>
          <w:szCs w:val="24"/>
          <w:u w:val="single"/>
          <w:lang w:bidi="ar"/>
        </w:rPr>
        <w:t xml:space="preserve">                      </w:t>
      </w:r>
    </w:p>
    <w:p w14:paraId="5325FF73">
      <w:pPr>
        <w:rPr>
          <w:rFonts w:hint="eastAsia" w:ascii="宋体" w:hAnsi="宋体" w:eastAsia="宋体" w:cs="楷体"/>
          <w:sz w:val="24"/>
          <w:szCs w:val="24"/>
          <w:lang w:bidi="ar"/>
        </w:rPr>
      </w:pPr>
      <w:r>
        <w:rPr>
          <w:rFonts w:hint="eastAsia" w:ascii="宋体" w:hAnsi="宋体" w:eastAsia="宋体" w:cs="楷体"/>
          <w:sz w:val="24"/>
          <w:szCs w:val="24"/>
          <w:lang w:bidi="ar"/>
        </w:rPr>
        <w:t>传  真：</w:t>
      </w:r>
      <w:r>
        <w:rPr>
          <w:rFonts w:hint="eastAsia" w:ascii="宋体" w:hAnsi="宋体" w:eastAsia="宋体" w:cs="楷体"/>
          <w:sz w:val="24"/>
          <w:szCs w:val="24"/>
          <w:u w:val="single"/>
          <w:lang w:bidi="ar"/>
        </w:rPr>
        <w:t xml:space="preserve">                     </w:t>
      </w:r>
      <w:r>
        <w:rPr>
          <w:rFonts w:hint="eastAsia" w:ascii="宋体" w:hAnsi="宋体" w:eastAsia="宋体" w:cs="楷体"/>
          <w:sz w:val="24"/>
          <w:szCs w:val="24"/>
          <w:lang w:bidi="ar"/>
        </w:rPr>
        <w:t xml:space="preserve">    传  真：</w:t>
      </w:r>
      <w:r>
        <w:rPr>
          <w:rFonts w:hint="eastAsia" w:ascii="宋体" w:hAnsi="宋体" w:eastAsia="宋体" w:cs="楷体"/>
          <w:sz w:val="24"/>
          <w:szCs w:val="24"/>
          <w:u w:val="single"/>
          <w:lang w:bidi="ar"/>
        </w:rPr>
        <w:t xml:space="preserve">                      </w:t>
      </w:r>
    </w:p>
    <w:p w14:paraId="73C5D131">
      <w:pPr>
        <w:rPr>
          <w:rFonts w:hint="eastAsia" w:ascii="宋体" w:hAnsi="宋体" w:eastAsia="宋体" w:cs="楷体"/>
          <w:sz w:val="24"/>
          <w:szCs w:val="24"/>
          <w:lang w:bidi="ar"/>
        </w:rPr>
      </w:pPr>
      <w:r>
        <w:rPr>
          <w:rFonts w:hint="eastAsia" w:ascii="宋体" w:hAnsi="宋体" w:eastAsia="宋体" w:cs="楷体"/>
          <w:sz w:val="24"/>
          <w:szCs w:val="24"/>
          <w:lang w:bidi="ar"/>
        </w:rPr>
        <w:t>电子信箱：</w:t>
      </w:r>
      <w:r>
        <w:rPr>
          <w:rFonts w:hint="eastAsia" w:ascii="宋体" w:hAnsi="宋体" w:eastAsia="宋体" w:cs="楷体"/>
          <w:sz w:val="24"/>
          <w:szCs w:val="24"/>
          <w:u w:val="single"/>
          <w:lang w:bidi="ar"/>
        </w:rPr>
        <w:t xml:space="preserve">                   </w:t>
      </w:r>
      <w:r>
        <w:rPr>
          <w:rFonts w:hint="eastAsia" w:ascii="宋体" w:hAnsi="宋体" w:eastAsia="宋体" w:cs="楷体"/>
          <w:sz w:val="24"/>
          <w:szCs w:val="24"/>
          <w:lang w:bidi="ar"/>
        </w:rPr>
        <w:t xml:space="preserve">    电子信箱：</w:t>
      </w:r>
      <w:r>
        <w:rPr>
          <w:rFonts w:hint="eastAsia" w:ascii="宋体" w:hAnsi="宋体" w:eastAsia="宋体" w:cs="楷体"/>
          <w:sz w:val="24"/>
          <w:szCs w:val="24"/>
          <w:u w:val="single"/>
          <w:lang w:bidi="ar"/>
        </w:rPr>
        <w:t xml:space="preserve">                    </w:t>
      </w:r>
    </w:p>
    <w:p w14:paraId="06F72CA8">
      <w:pPr>
        <w:rPr>
          <w:rFonts w:hint="eastAsia" w:ascii="宋体" w:hAnsi="宋体" w:eastAsia="宋体" w:cs="楷体"/>
          <w:sz w:val="24"/>
          <w:szCs w:val="24"/>
          <w:lang w:bidi="ar"/>
        </w:rPr>
      </w:pPr>
      <w:r>
        <w:rPr>
          <w:rFonts w:hint="eastAsia" w:ascii="宋体" w:hAnsi="宋体" w:eastAsia="宋体" w:cs="楷体"/>
          <w:sz w:val="24"/>
          <w:szCs w:val="24"/>
          <w:lang w:bidi="ar"/>
        </w:rPr>
        <w:t>开户银行：</w:t>
      </w:r>
      <w:r>
        <w:rPr>
          <w:rFonts w:hint="eastAsia" w:ascii="宋体" w:hAnsi="宋体" w:eastAsia="宋体" w:cs="楷体"/>
          <w:sz w:val="24"/>
          <w:szCs w:val="24"/>
          <w:u w:val="single"/>
          <w:lang w:bidi="ar"/>
        </w:rPr>
        <w:t xml:space="preserve">                   </w:t>
      </w:r>
      <w:r>
        <w:rPr>
          <w:rFonts w:hint="eastAsia" w:ascii="宋体" w:hAnsi="宋体" w:eastAsia="宋体" w:cs="楷体"/>
          <w:sz w:val="24"/>
          <w:szCs w:val="24"/>
          <w:lang w:bidi="ar"/>
        </w:rPr>
        <w:t xml:space="preserve">    开户银行：</w:t>
      </w:r>
      <w:r>
        <w:rPr>
          <w:rFonts w:hint="eastAsia" w:ascii="宋体" w:hAnsi="宋体" w:eastAsia="宋体" w:cs="楷体"/>
          <w:sz w:val="24"/>
          <w:szCs w:val="24"/>
          <w:u w:val="single"/>
          <w:lang w:bidi="ar"/>
        </w:rPr>
        <w:t xml:space="preserve">                    </w:t>
      </w:r>
    </w:p>
    <w:p w14:paraId="5378D337">
      <w:pPr>
        <w:rPr>
          <w:rFonts w:hint="eastAsia" w:ascii="宋体" w:hAnsi="宋体" w:eastAsia="宋体" w:cs="楷体"/>
          <w:sz w:val="24"/>
          <w:szCs w:val="24"/>
          <w:lang w:bidi="ar"/>
        </w:rPr>
      </w:pPr>
      <w:r>
        <w:rPr>
          <w:rFonts w:hint="eastAsia" w:ascii="宋体" w:hAnsi="宋体" w:eastAsia="宋体" w:cs="楷体"/>
          <w:sz w:val="24"/>
          <w:szCs w:val="24"/>
          <w:lang w:bidi="ar"/>
        </w:rPr>
        <w:t>账  号：</w:t>
      </w:r>
      <w:r>
        <w:rPr>
          <w:rFonts w:hint="eastAsia" w:ascii="宋体" w:hAnsi="宋体" w:eastAsia="宋体" w:cs="楷体"/>
          <w:sz w:val="24"/>
          <w:szCs w:val="24"/>
          <w:u w:val="single"/>
          <w:lang w:bidi="ar"/>
        </w:rPr>
        <w:t xml:space="preserve">                    </w:t>
      </w:r>
      <w:r>
        <w:rPr>
          <w:rFonts w:hint="eastAsia" w:ascii="宋体" w:hAnsi="宋体" w:eastAsia="宋体" w:cs="楷体"/>
          <w:sz w:val="24"/>
          <w:szCs w:val="24"/>
          <w:lang w:bidi="ar"/>
        </w:rPr>
        <w:t xml:space="preserve">     账  号：</w:t>
      </w:r>
      <w:r>
        <w:rPr>
          <w:rFonts w:hint="eastAsia" w:ascii="宋体" w:hAnsi="宋体" w:eastAsia="宋体" w:cs="楷体"/>
          <w:sz w:val="24"/>
          <w:szCs w:val="24"/>
          <w:u w:val="single"/>
          <w:lang w:bidi="ar"/>
        </w:rPr>
        <w:t xml:space="preserve">                      </w:t>
      </w:r>
    </w:p>
    <w:p w14:paraId="5D4BC8EF">
      <w:pPr>
        <w:rPr>
          <w:rFonts w:hint="eastAsia" w:ascii="宋体" w:hAnsi="宋体" w:eastAsia="宋体" w:cs="楷体"/>
          <w:sz w:val="24"/>
          <w:szCs w:val="24"/>
          <w:lang w:bidi="ar"/>
        </w:rPr>
      </w:pPr>
    </w:p>
    <w:p w14:paraId="3F685E81">
      <w:pPr>
        <w:rPr>
          <w:rFonts w:hint="eastAsia" w:ascii="宋体" w:hAnsi="宋体" w:eastAsia="宋体" w:cs="楷体"/>
          <w:sz w:val="24"/>
          <w:szCs w:val="24"/>
          <w:lang w:bidi="ar"/>
        </w:rPr>
      </w:pPr>
    </w:p>
    <w:p w14:paraId="21FE4100">
      <w:pPr>
        <w:rPr>
          <w:rFonts w:hint="eastAsia" w:ascii="宋体" w:hAnsi="宋体" w:eastAsia="宋体" w:cs="楷体"/>
          <w:sz w:val="24"/>
          <w:szCs w:val="24"/>
          <w:lang w:bidi="ar"/>
        </w:rPr>
      </w:pPr>
      <w:r>
        <w:rPr>
          <w:rFonts w:hint="eastAsia" w:ascii="宋体" w:hAnsi="宋体" w:eastAsia="宋体" w:cs="楷体"/>
          <w:sz w:val="24"/>
          <w:szCs w:val="24"/>
          <w:lang w:bidi="ar"/>
        </w:rPr>
        <w:t xml:space="preserve">见证方：  (公章)  </w:t>
      </w:r>
    </w:p>
    <w:p w14:paraId="32105114">
      <w:pPr>
        <w:rPr>
          <w:rFonts w:hint="eastAsia" w:ascii="宋体" w:hAnsi="宋体" w:eastAsia="宋体" w:cs="楷体"/>
          <w:sz w:val="24"/>
          <w:szCs w:val="24"/>
          <w:lang w:bidi="ar"/>
        </w:rPr>
      </w:pPr>
      <w:r>
        <w:rPr>
          <w:rFonts w:hint="eastAsia" w:ascii="宋体" w:hAnsi="宋体" w:eastAsia="宋体" w:cs="楷体"/>
          <w:sz w:val="24"/>
          <w:szCs w:val="24"/>
          <w:lang w:bidi="ar"/>
        </w:rPr>
        <w:t xml:space="preserve">日 期：               </w:t>
      </w:r>
    </w:p>
    <w:p w14:paraId="370328F5">
      <w:pPr>
        <w:rPr>
          <w:rFonts w:hint="eastAsia" w:ascii="宋体" w:hAnsi="宋体" w:eastAsia="宋体" w:cs="楷体"/>
          <w:sz w:val="24"/>
          <w:szCs w:val="24"/>
          <w:lang w:bidi="ar"/>
        </w:rPr>
      </w:pPr>
    </w:p>
    <w:p w14:paraId="0F471DCB">
      <w:pPr>
        <w:rPr>
          <w:rFonts w:hint="eastAsia" w:ascii="宋体" w:hAnsi="宋体" w:eastAsia="宋体" w:cs="楷体"/>
          <w:sz w:val="24"/>
          <w:szCs w:val="24"/>
          <w:lang w:bidi="ar"/>
        </w:rPr>
      </w:pPr>
    </w:p>
    <w:p w14:paraId="364E9F9B">
      <w:pPr>
        <w:rPr>
          <w:rFonts w:hint="eastAsia" w:ascii="宋体" w:hAnsi="宋体" w:eastAsia="宋体" w:cs="楷体"/>
          <w:sz w:val="24"/>
          <w:szCs w:val="24"/>
          <w:lang w:bidi="ar"/>
        </w:rPr>
      </w:pPr>
    </w:p>
    <w:p w14:paraId="014DD341">
      <w:pPr>
        <w:jc w:val="center"/>
        <w:rPr>
          <w:rFonts w:hint="eastAsia" w:ascii="宋体" w:hAnsi="宋体" w:eastAsia="宋体" w:cs="楷体"/>
          <w:b/>
          <w:bCs/>
          <w:sz w:val="24"/>
          <w:szCs w:val="24"/>
          <w:lang w:bidi="ar"/>
        </w:rPr>
      </w:pPr>
      <w:r>
        <w:rPr>
          <w:rFonts w:hint="eastAsia" w:ascii="宋体" w:hAnsi="宋体" w:eastAsia="宋体" w:cs="楷体"/>
          <w:sz w:val="24"/>
          <w:szCs w:val="24"/>
          <w:lang w:bidi="ar"/>
        </w:rPr>
        <w:br w:type="page"/>
      </w:r>
      <w:bookmarkStart w:id="29" w:name="_Toc256000075"/>
      <w:bookmarkStart w:id="30" w:name="_Toc389065256"/>
      <w:bookmarkStart w:id="31" w:name="_Toc86425668"/>
      <w:bookmarkStart w:id="32" w:name="_Toc2573"/>
      <w:r>
        <w:rPr>
          <w:rFonts w:hint="eastAsia" w:ascii="宋体" w:hAnsi="宋体" w:eastAsia="宋体" w:cs="楷体"/>
          <w:b/>
          <w:bCs/>
          <w:sz w:val="24"/>
          <w:szCs w:val="24"/>
          <w:lang w:bidi="ar"/>
        </w:rPr>
        <w:t>第二部分 通用合同条款</w:t>
      </w:r>
      <w:bookmarkEnd w:id="29"/>
      <w:bookmarkEnd w:id="30"/>
      <w:bookmarkEnd w:id="31"/>
      <w:bookmarkEnd w:id="32"/>
    </w:p>
    <w:p w14:paraId="21AE2534">
      <w:pPr>
        <w:rPr>
          <w:rFonts w:hint="eastAsia" w:ascii="宋体" w:hAnsi="宋体" w:eastAsia="宋体" w:cs="楷体"/>
          <w:sz w:val="24"/>
          <w:szCs w:val="24"/>
          <w:lang w:bidi="ar"/>
        </w:rPr>
      </w:pPr>
    </w:p>
    <w:p w14:paraId="30D60566">
      <w:pPr>
        <w:rPr>
          <w:rFonts w:hint="eastAsia" w:ascii="宋体" w:hAnsi="宋体" w:eastAsia="宋体" w:cs="楷体"/>
          <w:b/>
          <w:sz w:val="24"/>
          <w:szCs w:val="24"/>
          <w:lang w:bidi="ar"/>
        </w:rPr>
      </w:pPr>
      <w:r>
        <w:rPr>
          <w:rFonts w:hint="eastAsia" w:ascii="宋体" w:hAnsi="宋体" w:eastAsia="宋体" w:cs="楷体"/>
          <w:b/>
          <w:sz w:val="24"/>
          <w:szCs w:val="24"/>
          <w:lang w:bidi="ar"/>
        </w:rPr>
        <w:t>采用《建设工程施工合同（示范文本）》（GF—2017—0201）</w:t>
      </w:r>
    </w:p>
    <w:p w14:paraId="1D99E04D">
      <w:pPr>
        <w:rPr>
          <w:rFonts w:hint="eastAsia" w:ascii="宋体" w:hAnsi="宋体" w:eastAsia="宋体" w:cs="楷体"/>
          <w:b/>
          <w:sz w:val="24"/>
          <w:szCs w:val="24"/>
          <w:lang w:bidi="ar"/>
        </w:rPr>
      </w:pPr>
    </w:p>
    <w:p w14:paraId="333EBBAF">
      <w:pPr>
        <w:jc w:val="center"/>
        <w:rPr>
          <w:rFonts w:hint="eastAsia" w:ascii="宋体" w:hAnsi="宋体" w:eastAsia="宋体" w:cs="楷体"/>
          <w:b/>
          <w:bCs/>
          <w:sz w:val="24"/>
          <w:szCs w:val="24"/>
          <w:lang w:bidi="ar"/>
        </w:rPr>
      </w:pPr>
      <w:r>
        <w:rPr>
          <w:rFonts w:hint="eastAsia" w:ascii="宋体" w:hAnsi="宋体" w:eastAsia="宋体" w:cs="楷体"/>
          <w:sz w:val="24"/>
          <w:szCs w:val="24"/>
          <w:lang w:bidi="ar"/>
        </w:rPr>
        <w:br w:type="page"/>
      </w:r>
      <w:bookmarkStart w:id="33" w:name="_Toc12760"/>
      <w:r>
        <w:rPr>
          <w:rFonts w:hint="eastAsia" w:ascii="宋体" w:hAnsi="宋体" w:eastAsia="宋体" w:cs="楷体"/>
          <w:b/>
          <w:bCs/>
          <w:sz w:val="24"/>
          <w:szCs w:val="24"/>
          <w:lang w:bidi="ar"/>
        </w:rPr>
        <w:t>第三部分 专用合同条款</w:t>
      </w:r>
      <w:bookmarkEnd w:id="33"/>
    </w:p>
    <w:p w14:paraId="08B2F245">
      <w:pPr>
        <w:rPr>
          <w:rFonts w:hint="eastAsia" w:ascii="宋体" w:hAnsi="宋体" w:eastAsia="宋体" w:cs="楷体"/>
          <w:bCs/>
          <w:sz w:val="24"/>
          <w:szCs w:val="24"/>
          <w:lang w:bidi="ar"/>
        </w:rPr>
      </w:pPr>
      <w:bookmarkStart w:id="34" w:name="_Toc351203633"/>
      <w:r>
        <w:rPr>
          <w:rFonts w:hint="eastAsia" w:ascii="宋体" w:hAnsi="宋体" w:eastAsia="宋体" w:cs="楷体"/>
          <w:bCs/>
          <w:sz w:val="24"/>
          <w:szCs w:val="24"/>
          <w:lang w:bidi="ar"/>
        </w:rPr>
        <w:t>1</w:t>
      </w:r>
      <w:bookmarkStart w:id="35" w:name="_Toc292559361"/>
      <w:bookmarkStart w:id="36" w:name="_Toc292559866"/>
      <w:bookmarkStart w:id="37" w:name="_Toc296347155"/>
      <w:bookmarkStart w:id="38" w:name="_Toc297048342"/>
      <w:bookmarkStart w:id="39" w:name="_Toc296891196"/>
      <w:bookmarkStart w:id="40" w:name="_Toc296890984"/>
      <w:bookmarkStart w:id="41" w:name="_Toc297120456"/>
      <w:bookmarkStart w:id="42" w:name="_Toc296346657"/>
      <w:bookmarkStart w:id="43" w:name="_Toc296944495"/>
      <w:bookmarkStart w:id="44" w:name="_Toc296503156"/>
      <w:r>
        <w:rPr>
          <w:rFonts w:hint="eastAsia" w:ascii="宋体" w:hAnsi="宋体" w:eastAsia="宋体" w:cs="楷体"/>
          <w:bCs/>
          <w:sz w:val="24"/>
          <w:szCs w:val="24"/>
          <w:lang w:bidi="ar"/>
        </w:rPr>
        <w:t>. 一般约定</w:t>
      </w:r>
      <w:bookmarkEnd w:id="34"/>
    </w:p>
    <w:bookmarkEnd w:id="35"/>
    <w:bookmarkEnd w:id="36"/>
    <w:bookmarkEnd w:id="37"/>
    <w:bookmarkEnd w:id="38"/>
    <w:bookmarkEnd w:id="39"/>
    <w:bookmarkEnd w:id="40"/>
    <w:bookmarkEnd w:id="41"/>
    <w:bookmarkEnd w:id="42"/>
    <w:bookmarkEnd w:id="43"/>
    <w:bookmarkEnd w:id="44"/>
    <w:p w14:paraId="5404FA0C">
      <w:pPr>
        <w:rPr>
          <w:rFonts w:hint="eastAsia" w:ascii="宋体" w:hAnsi="宋体" w:eastAsia="宋体" w:cs="楷体"/>
          <w:sz w:val="24"/>
          <w:szCs w:val="24"/>
          <w:lang w:bidi="ar"/>
        </w:rPr>
      </w:pPr>
      <w:r>
        <w:rPr>
          <w:rFonts w:hint="eastAsia" w:ascii="宋体" w:hAnsi="宋体" w:eastAsia="宋体" w:cs="楷体"/>
          <w:sz w:val="24"/>
          <w:szCs w:val="24"/>
          <w:lang w:bidi="ar"/>
        </w:rPr>
        <w:t>1.1 词语定义</w:t>
      </w:r>
    </w:p>
    <w:p w14:paraId="5DF990A9">
      <w:pPr>
        <w:rPr>
          <w:rFonts w:hint="eastAsia" w:ascii="宋体" w:hAnsi="宋体" w:eastAsia="宋体" w:cs="楷体"/>
          <w:sz w:val="24"/>
          <w:szCs w:val="24"/>
          <w:lang w:bidi="ar"/>
        </w:rPr>
      </w:pPr>
      <w:r>
        <w:rPr>
          <w:rFonts w:hint="eastAsia" w:ascii="宋体" w:hAnsi="宋体" w:eastAsia="宋体" w:cs="楷体"/>
          <w:sz w:val="24"/>
          <w:szCs w:val="24"/>
          <w:lang w:bidi="ar"/>
        </w:rPr>
        <w:t>1.1.1合同</w:t>
      </w:r>
    </w:p>
    <w:p w14:paraId="4A2F93F0">
      <w:pPr>
        <w:rPr>
          <w:rFonts w:hint="eastAsia" w:ascii="宋体" w:hAnsi="宋体" w:eastAsia="宋体" w:cs="楷体"/>
          <w:sz w:val="24"/>
          <w:szCs w:val="24"/>
          <w:lang w:bidi="ar"/>
        </w:rPr>
      </w:pPr>
      <w:r>
        <w:rPr>
          <w:rFonts w:hint="eastAsia" w:ascii="宋体" w:hAnsi="宋体" w:eastAsia="宋体" w:cs="楷体"/>
          <w:sz w:val="24"/>
          <w:szCs w:val="24"/>
          <w:lang w:bidi="ar"/>
        </w:rPr>
        <w:t>1.1.1.10其他合同文件包括：</w:t>
      </w:r>
      <w:r>
        <w:rPr>
          <w:rFonts w:hint="eastAsia" w:ascii="宋体" w:hAnsi="宋体" w:eastAsia="宋体" w:cs="楷体"/>
          <w:b/>
          <w:sz w:val="24"/>
          <w:szCs w:val="24"/>
          <w:u w:val="single"/>
          <w:lang w:bidi="ar"/>
        </w:rPr>
        <w:t>本合同协议书、通用条款、专用条款、成交通知书、招标文件及其附件、投标文件及其附件、双方确认的工程量清单及报价书、标准、规范及有关技术文件、施工图纸等</w:t>
      </w:r>
      <w:r>
        <w:rPr>
          <w:rFonts w:ascii="宋体" w:hAnsi="宋体" w:eastAsia="宋体" w:cs="楷体"/>
          <w:b/>
          <w:sz w:val="24"/>
          <w:szCs w:val="24"/>
          <w:u w:val="single"/>
          <w:lang w:bidi="ar"/>
        </w:rPr>
        <w:t xml:space="preserve"> </w:t>
      </w:r>
      <w:r>
        <w:rPr>
          <w:rFonts w:hint="eastAsia" w:ascii="宋体" w:hAnsi="宋体" w:eastAsia="宋体" w:cs="楷体"/>
          <w:b/>
          <w:sz w:val="24"/>
          <w:szCs w:val="24"/>
          <w:u w:val="single"/>
          <w:lang w:bidi="ar"/>
        </w:rPr>
        <w:t>。</w:t>
      </w:r>
    </w:p>
    <w:p w14:paraId="1E4B3149">
      <w:pPr>
        <w:rPr>
          <w:rFonts w:hint="eastAsia" w:ascii="宋体" w:hAnsi="宋体" w:eastAsia="宋体" w:cs="楷体"/>
          <w:sz w:val="24"/>
          <w:szCs w:val="24"/>
          <w:lang w:bidi="ar"/>
        </w:rPr>
      </w:pPr>
      <w:r>
        <w:rPr>
          <w:rFonts w:hint="eastAsia" w:ascii="宋体" w:hAnsi="宋体" w:eastAsia="宋体" w:cs="楷体"/>
          <w:sz w:val="24"/>
          <w:szCs w:val="24"/>
          <w:lang w:bidi="ar"/>
        </w:rPr>
        <w:t>1.1.2 合同当事人及其他相关方</w:t>
      </w:r>
    </w:p>
    <w:p w14:paraId="45AE81DB">
      <w:pPr>
        <w:rPr>
          <w:rFonts w:hint="eastAsia" w:ascii="宋体" w:hAnsi="宋体" w:eastAsia="宋体" w:cs="楷体"/>
          <w:sz w:val="24"/>
          <w:szCs w:val="24"/>
          <w:lang w:bidi="ar"/>
        </w:rPr>
      </w:pPr>
      <w:r>
        <w:rPr>
          <w:rFonts w:hint="eastAsia" w:ascii="宋体" w:hAnsi="宋体" w:eastAsia="宋体" w:cs="楷体"/>
          <w:sz w:val="24"/>
          <w:szCs w:val="24"/>
          <w:lang w:bidi="ar"/>
        </w:rPr>
        <w:t>1.1.2.4监理人：</w:t>
      </w:r>
    </w:p>
    <w:p w14:paraId="52B87B36">
      <w:pPr>
        <w:rPr>
          <w:rFonts w:hint="eastAsia" w:ascii="宋体" w:hAnsi="宋体" w:eastAsia="宋体" w:cs="楷体"/>
          <w:sz w:val="24"/>
          <w:szCs w:val="24"/>
          <w:lang w:bidi="ar"/>
        </w:rPr>
      </w:pPr>
      <w:r>
        <w:rPr>
          <w:rFonts w:hint="eastAsia" w:ascii="宋体" w:hAnsi="宋体" w:eastAsia="宋体" w:cs="楷体"/>
          <w:sz w:val="24"/>
          <w:szCs w:val="24"/>
          <w:lang w:bidi="ar"/>
        </w:rPr>
        <w:t>名    称：</w:t>
      </w:r>
      <w:r>
        <w:rPr>
          <w:rFonts w:hint="eastAsia" w:ascii="宋体" w:hAnsi="宋体" w:eastAsia="宋体" w:cs="楷体"/>
          <w:sz w:val="24"/>
          <w:szCs w:val="24"/>
          <w:u w:val="single"/>
          <w:lang w:bidi="ar"/>
        </w:rPr>
        <w:t xml:space="preserve">                          </w:t>
      </w:r>
      <w:r>
        <w:rPr>
          <w:rFonts w:hint="eastAsia" w:ascii="宋体" w:hAnsi="宋体" w:eastAsia="宋体" w:cs="楷体"/>
          <w:sz w:val="24"/>
          <w:szCs w:val="24"/>
          <w:lang w:bidi="ar"/>
        </w:rPr>
        <w:t>；</w:t>
      </w:r>
    </w:p>
    <w:p w14:paraId="0A5B997E">
      <w:pPr>
        <w:rPr>
          <w:rFonts w:hint="eastAsia" w:ascii="宋体" w:hAnsi="宋体" w:eastAsia="宋体" w:cs="楷体"/>
          <w:sz w:val="24"/>
          <w:szCs w:val="24"/>
          <w:lang w:bidi="ar"/>
        </w:rPr>
      </w:pPr>
      <w:r>
        <w:rPr>
          <w:rFonts w:hint="eastAsia" w:ascii="宋体" w:hAnsi="宋体" w:eastAsia="宋体" w:cs="楷体"/>
          <w:sz w:val="24"/>
          <w:szCs w:val="24"/>
          <w:lang w:bidi="ar"/>
        </w:rPr>
        <w:t>资质类别和等级：</w:t>
      </w:r>
      <w:r>
        <w:rPr>
          <w:rFonts w:hint="eastAsia" w:ascii="宋体" w:hAnsi="宋体" w:eastAsia="宋体" w:cs="楷体"/>
          <w:sz w:val="24"/>
          <w:szCs w:val="24"/>
          <w:u w:val="single"/>
          <w:lang w:bidi="ar"/>
        </w:rPr>
        <w:t xml:space="preserve">                         </w:t>
      </w:r>
      <w:r>
        <w:rPr>
          <w:rFonts w:hint="eastAsia" w:ascii="宋体" w:hAnsi="宋体" w:eastAsia="宋体" w:cs="楷体"/>
          <w:sz w:val="24"/>
          <w:szCs w:val="24"/>
          <w:lang w:bidi="ar"/>
        </w:rPr>
        <w:t xml:space="preserve"> ；</w:t>
      </w:r>
    </w:p>
    <w:p w14:paraId="771C2633">
      <w:pPr>
        <w:rPr>
          <w:rFonts w:hint="eastAsia" w:ascii="宋体" w:hAnsi="宋体" w:eastAsia="宋体" w:cs="楷体"/>
          <w:sz w:val="24"/>
          <w:szCs w:val="24"/>
          <w:lang w:bidi="ar"/>
        </w:rPr>
      </w:pPr>
      <w:r>
        <w:rPr>
          <w:rFonts w:hint="eastAsia" w:ascii="宋体" w:hAnsi="宋体" w:eastAsia="宋体" w:cs="楷体"/>
          <w:sz w:val="24"/>
          <w:szCs w:val="24"/>
          <w:lang w:bidi="ar"/>
        </w:rPr>
        <w:t>联系电话：</w:t>
      </w:r>
      <w:r>
        <w:rPr>
          <w:rFonts w:hint="eastAsia" w:ascii="宋体" w:hAnsi="宋体" w:eastAsia="宋体" w:cs="楷体"/>
          <w:sz w:val="24"/>
          <w:szCs w:val="24"/>
          <w:u w:val="single"/>
          <w:lang w:bidi="ar"/>
        </w:rPr>
        <w:t xml:space="preserve">                        </w:t>
      </w:r>
      <w:r>
        <w:rPr>
          <w:rFonts w:hint="eastAsia" w:ascii="宋体" w:hAnsi="宋体" w:eastAsia="宋体" w:cs="楷体"/>
          <w:sz w:val="24"/>
          <w:szCs w:val="24"/>
          <w:lang w:bidi="ar"/>
        </w:rPr>
        <w:t>；</w:t>
      </w:r>
    </w:p>
    <w:p w14:paraId="0DF271E9">
      <w:pPr>
        <w:rPr>
          <w:rFonts w:hint="eastAsia" w:ascii="宋体" w:hAnsi="宋体" w:eastAsia="宋体" w:cs="楷体"/>
          <w:sz w:val="24"/>
          <w:szCs w:val="24"/>
          <w:lang w:bidi="ar"/>
        </w:rPr>
      </w:pPr>
      <w:r>
        <w:rPr>
          <w:rFonts w:hint="eastAsia" w:ascii="宋体" w:hAnsi="宋体" w:eastAsia="宋体" w:cs="楷体"/>
          <w:sz w:val="24"/>
          <w:szCs w:val="24"/>
          <w:lang w:bidi="ar"/>
        </w:rPr>
        <w:t>电子信箱</w:t>
      </w:r>
      <w:r>
        <w:rPr>
          <w:rFonts w:hint="eastAsia" w:ascii="宋体" w:hAnsi="宋体" w:eastAsia="宋体" w:cs="楷体"/>
          <w:b/>
          <w:sz w:val="24"/>
          <w:szCs w:val="24"/>
          <w:lang w:bidi="ar"/>
        </w:rPr>
        <w:t>：</w:t>
      </w:r>
      <w:r>
        <w:rPr>
          <w:rFonts w:hint="eastAsia" w:ascii="宋体" w:hAnsi="宋体" w:eastAsia="宋体" w:cs="楷体"/>
          <w:sz w:val="24"/>
          <w:szCs w:val="24"/>
          <w:u w:val="single"/>
          <w:lang w:bidi="ar"/>
        </w:rPr>
        <w:t xml:space="preserve">                         </w:t>
      </w:r>
      <w:r>
        <w:rPr>
          <w:rFonts w:hint="eastAsia" w:ascii="宋体" w:hAnsi="宋体" w:eastAsia="宋体" w:cs="楷体"/>
          <w:sz w:val="24"/>
          <w:szCs w:val="24"/>
          <w:lang w:bidi="ar"/>
        </w:rPr>
        <w:t>；</w:t>
      </w:r>
    </w:p>
    <w:p w14:paraId="2908A308">
      <w:pPr>
        <w:rPr>
          <w:rFonts w:hint="eastAsia" w:ascii="宋体" w:hAnsi="宋体" w:eastAsia="宋体" w:cs="楷体"/>
          <w:sz w:val="24"/>
          <w:szCs w:val="24"/>
          <w:lang w:bidi="ar"/>
        </w:rPr>
      </w:pPr>
      <w:r>
        <w:rPr>
          <w:rFonts w:hint="eastAsia" w:ascii="宋体" w:hAnsi="宋体" w:eastAsia="宋体" w:cs="楷体"/>
          <w:sz w:val="24"/>
          <w:szCs w:val="24"/>
          <w:lang w:bidi="ar"/>
        </w:rPr>
        <w:t>通信地址：</w:t>
      </w:r>
      <w:r>
        <w:rPr>
          <w:rFonts w:hint="eastAsia" w:ascii="宋体" w:hAnsi="宋体" w:eastAsia="宋体" w:cs="楷体"/>
          <w:sz w:val="24"/>
          <w:szCs w:val="24"/>
          <w:u w:val="single"/>
          <w:lang w:bidi="ar"/>
        </w:rPr>
        <w:t xml:space="preserve">                       </w:t>
      </w:r>
      <w:r>
        <w:rPr>
          <w:rFonts w:hint="eastAsia" w:ascii="宋体" w:hAnsi="宋体" w:eastAsia="宋体" w:cs="楷体"/>
          <w:sz w:val="24"/>
          <w:szCs w:val="24"/>
          <w:lang w:bidi="ar"/>
        </w:rPr>
        <w:t>。</w:t>
      </w:r>
    </w:p>
    <w:p w14:paraId="4B6323E6">
      <w:pPr>
        <w:rPr>
          <w:rFonts w:hint="eastAsia" w:ascii="宋体" w:hAnsi="宋体" w:eastAsia="宋体" w:cs="楷体"/>
          <w:sz w:val="24"/>
          <w:szCs w:val="24"/>
          <w:lang w:bidi="ar"/>
        </w:rPr>
      </w:pPr>
      <w:r>
        <w:rPr>
          <w:rFonts w:hint="eastAsia" w:ascii="宋体" w:hAnsi="宋体" w:eastAsia="宋体" w:cs="楷体"/>
          <w:sz w:val="24"/>
          <w:szCs w:val="24"/>
          <w:lang w:bidi="ar"/>
        </w:rPr>
        <w:t>1.1.2.5 设计人：</w:t>
      </w:r>
    </w:p>
    <w:p w14:paraId="35651F06">
      <w:pPr>
        <w:rPr>
          <w:rFonts w:hint="eastAsia" w:ascii="宋体" w:hAnsi="宋体" w:eastAsia="宋体" w:cs="楷体"/>
          <w:sz w:val="24"/>
          <w:szCs w:val="24"/>
          <w:lang w:bidi="ar"/>
        </w:rPr>
      </w:pPr>
      <w:r>
        <w:rPr>
          <w:rFonts w:hint="eastAsia" w:ascii="宋体" w:hAnsi="宋体" w:eastAsia="宋体" w:cs="楷体"/>
          <w:sz w:val="24"/>
          <w:szCs w:val="24"/>
          <w:lang w:bidi="ar"/>
        </w:rPr>
        <w:t>名    称：</w:t>
      </w:r>
      <w:r>
        <w:rPr>
          <w:rFonts w:hint="eastAsia" w:ascii="宋体" w:hAnsi="宋体" w:eastAsia="宋体" w:cs="楷体"/>
          <w:sz w:val="24"/>
          <w:szCs w:val="24"/>
          <w:u w:val="single"/>
          <w:lang w:bidi="ar"/>
        </w:rPr>
        <w:t xml:space="preserve">                           </w:t>
      </w:r>
      <w:r>
        <w:rPr>
          <w:rFonts w:hint="eastAsia" w:ascii="宋体" w:hAnsi="宋体" w:eastAsia="宋体" w:cs="楷体"/>
          <w:sz w:val="24"/>
          <w:szCs w:val="24"/>
          <w:lang w:bidi="ar"/>
        </w:rPr>
        <w:t>；</w:t>
      </w:r>
    </w:p>
    <w:p w14:paraId="0363F550">
      <w:pPr>
        <w:rPr>
          <w:rFonts w:hint="eastAsia" w:ascii="宋体" w:hAnsi="宋体" w:eastAsia="宋体" w:cs="楷体"/>
          <w:sz w:val="24"/>
          <w:szCs w:val="24"/>
          <w:lang w:bidi="ar"/>
        </w:rPr>
      </w:pPr>
      <w:r>
        <w:rPr>
          <w:rFonts w:hint="eastAsia" w:ascii="宋体" w:hAnsi="宋体" w:eastAsia="宋体" w:cs="楷体"/>
          <w:sz w:val="24"/>
          <w:szCs w:val="24"/>
          <w:lang w:bidi="ar"/>
        </w:rPr>
        <w:t>资质类别和等级：</w:t>
      </w:r>
      <w:r>
        <w:rPr>
          <w:rFonts w:hint="eastAsia" w:ascii="宋体" w:hAnsi="宋体" w:eastAsia="宋体" w:cs="楷体"/>
          <w:sz w:val="24"/>
          <w:szCs w:val="24"/>
          <w:u w:val="single"/>
          <w:lang w:bidi="ar"/>
        </w:rPr>
        <w:t xml:space="preserve">                           </w:t>
      </w:r>
      <w:r>
        <w:rPr>
          <w:rFonts w:hint="eastAsia" w:ascii="宋体" w:hAnsi="宋体" w:eastAsia="宋体" w:cs="楷体"/>
          <w:sz w:val="24"/>
          <w:szCs w:val="24"/>
          <w:lang w:bidi="ar"/>
        </w:rPr>
        <w:t>；</w:t>
      </w:r>
    </w:p>
    <w:p w14:paraId="2CC6A028">
      <w:pPr>
        <w:rPr>
          <w:rFonts w:hint="eastAsia" w:ascii="宋体" w:hAnsi="宋体" w:eastAsia="宋体" w:cs="楷体"/>
          <w:sz w:val="24"/>
          <w:szCs w:val="24"/>
          <w:lang w:bidi="ar"/>
        </w:rPr>
      </w:pPr>
      <w:r>
        <w:rPr>
          <w:rFonts w:hint="eastAsia" w:ascii="宋体" w:hAnsi="宋体" w:eastAsia="宋体" w:cs="楷体"/>
          <w:sz w:val="24"/>
          <w:szCs w:val="24"/>
          <w:lang w:bidi="ar"/>
        </w:rPr>
        <w:t>联系电话：</w:t>
      </w:r>
      <w:r>
        <w:rPr>
          <w:rFonts w:hint="eastAsia" w:ascii="宋体" w:hAnsi="宋体" w:eastAsia="宋体" w:cs="楷体"/>
          <w:sz w:val="24"/>
          <w:szCs w:val="24"/>
          <w:u w:val="single"/>
          <w:lang w:bidi="ar"/>
        </w:rPr>
        <w:t xml:space="preserve">                     </w:t>
      </w:r>
      <w:r>
        <w:rPr>
          <w:rFonts w:hint="eastAsia" w:ascii="宋体" w:hAnsi="宋体" w:eastAsia="宋体" w:cs="楷体"/>
          <w:sz w:val="24"/>
          <w:szCs w:val="24"/>
          <w:lang w:bidi="ar"/>
        </w:rPr>
        <w:t>；</w:t>
      </w:r>
    </w:p>
    <w:p w14:paraId="5AFAEACF">
      <w:pPr>
        <w:rPr>
          <w:rFonts w:hint="eastAsia" w:ascii="宋体" w:hAnsi="宋体" w:eastAsia="宋体" w:cs="楷体"/>
          <w:sz w:val="24"/>
          <w:szCs w:val="24"/>
          <w:lang w:bidi="ar"/>
        </w:rPr>
      </w:pPr>
      <w:r>
        <w:rPr>
          <w:rFonts w:hint="eastAsia" w:ascii="宋体" w:hAnsi="宋体" w:eastAsia="宋体" w:cs="楷体"/>
          <w:sz w:val="24"/>
          <w:szCs w:val="24"/>
          <w:lang w:bidi="ar"/>
        </w:rPr>
        <w:t>电子信箱：</w:t>
      </w:r>
      <w:r>
        <w:rPr>
          <w:rFonts w:hint="eastAsia" w:ascii="宋体" w:hAnsi="宋体" w:eastAsia="宋体" w:cs="楷体"/>
          <w:sz w:val="24"/>
          <w:szCs w:val="24"/>
          <w:u w:val="single"/>
          <w:lang w:bidi="ar"/>
        </w:rPr>
        <w:t xml:space="preserve">                     </w:t>
      </w:r>
      <w:r>
        <w:rPr>
          <w:rFonts w:hint="eastAsia" w:ascii="宋体" w:hAnsi="宋体" w:eastAsia="宋体" w:cs="楷体"/>
          <w:sz w:val="24"/>
          <w:szCs w:val="24"/>
          <w:lang w:bidi="ar"/>
        </w:rPr>
        <w:t>；</w:t>
      </w:r>
    </w:p>
    <w:p w14:paraId="670EDD97">
      <w:pPr>
        <w:rPr>
          <w:rFonts w:hint="eastAsia" w:ascii="宋体" w:hAnsi="宋体" w:eastAsia="宋体" w:cs="楷体"/>
          <w:sz w:val="24"/>
          <w:szCs w:val="24"/>
          <w:lang w:bidi="ar"/>
        </w:rPr>
      </w:pPr>
      <w:r>
        <w:rPr>
          <w:rFonts w:hint="eastAsia" w:ascii="宋体" w:hAnsi="宋体" w:eastAsia="宋体" w:cs="楷体"/>
          <w:sz w:val="24"/>
          <w:szCs w:val="24"/>
          <w:lang w:bidi="ar"/>
        </w:rPr>
        <w:t>通信地址：</w:t>
      </w:r>
      <w:r>
        <w:rPr>
          <w:rFonts w:hint="eastAsia" w:ascii="宋体" w:hAnsi="宋体" w:eastAsia="宋体" w:cs="楷体"/>
          <w:sz w:val="24"/>
          <w:szCs w:val="24"/>
          <w:u w:val="single"/>
          <w:lang w:bidi="ar"/>
        </w:rPr>
        <w:t xml:space="preserve">                               </w:t>
      </w:r>
      <w:r>
        <w:rPr>
          <w:rFonts w:hint="eastAsia" w:ascii="宋体" w:hAnsi="宋体" w:eastAsia="宋体" w:cs="楷体"/>
          <w:sz w:val="24"/>
          <w:szCs w:val="24"/>
          <w:lang w:bidi="ar"/>
        </w:rPr>
        <w:t>。</w:t>
      </w:r>
    </w:p>
    <w:p w14:paraId="4057D441">
      <w:pPr>
        <w:rPr>
          <w:rFonts w:hint="eastAsia" w:ascii="宋体" w:hAnsi="宋体" w:eastAsia="宋体" w:cs="楷体"/>
          <w:sz w:val="24"/>
          <w:szCs w:val="24"/>
          <w:lang w:bidi="ar"/>
        </w:rPr>
      </w:pPr>
      <w:r>
        <w:rPr>
          <w:rFonts w:hint="eastAsia" w:ascii="宋体" w:hAnsi="宋体" w:eastAsia="宋体" w:cs="楷体"/>
          <w:sz w:val="24"/>
          <w:szCs w:val="24"/>
          <w:lang w:bidi="ar"/>
        </w:rPr>
        <w:t>1.1.3 工程和设备</w:t>
      </w:r>
    </w:p>
    <w:p w14:paraId="047698C2">
      <w:pPr>
        <w:rPr>
          <w:rFonts w:hint="eastAsia" w:ascii="宋体" w:hAnsi="宋体" w:eastAsia="宋体" w:cs="楷体"/>
          <w:sz w:val="24"/>
          <w:szCs w:val="24"/>
          <w:lang w:bidi="ar"/>
        </w:rPr>
      </w:pPr>
      <w:r>
        <w:rPr>
          <w:rFonts w:hint="eastAsia" w:ascii="宋体" w:hAnsi="宋体" w:eastAsia="宋体" w:cs="楷体"/>
          <w:sz w:val="24"/>
          <w:szCs w:val="24"/>
          <w:lang w:bidi="ar"/>
        </w:rPr>
        <w:t>1.1.3.7 作为施工现场组成部分的其他场所包括：</w:t>
      </w:r>
      <w:r>
        <w:rPr>
          <w:rFonts w:hint="eastAsia" w:ascii="宋体" w:hAnsi="宋体" w:eastAsia="宋体" w:cs="楷体"/>
          <w:sz w:val="24"/>
          <w:szCs w:val="24"/>
          <w:u w:val="single"/>
          <w:lang w:bidi="ar"/>
        </w:rPr>
        <w:t xml:space="preserve">     /     </w:t>
      </w:r>
      <w:r>
        <w:rPr>
          <w:rFonts w:hint="eastAsia" w:ascii="宋体" w:hAnsi="宋体" w:eastAsia="宋体" w:cs="楷体"/>
          <w:sz w:val="24"/>
          <w:szCs w:val="24"/>
          <w:lang w:bidi="ar"/>
        </w:rPr>
        <w:t>。</w:t>
      </w:r>
    </w:p>
    <w:p w14:paraId="54CF0778">
      <w:pPr>
        <w:rPr>
          <w:rFonts w:hint="eastAsia" w:ascii="宋体" w:hAnsi="宋体" w:eastAsia="宋体" w:cs="楷体"/>
          <w:sz w:val="24"/>
          <w:szCs w:val="24"/>
          <w:lang w:bidi="ar"/>
        </w:rPr>
      </w:pPr>
      <w:r>
        <w:rPr>
          <w:rFonts w:hint="eastAsia" w:ascii="宋体" w:hAnsi="宋体" w:eastAsia="宋体" w:cs="楷体"/>
          <w:sz w:val="24"/>
          <w:szCs w:val="24"/>
          <w:lang w:bidi="ar"/>
        </w:rPr>
        <w:t>1.1.3.9 永久占地包括：</w:t>
      </w:r>
      <w:r>
        <w:rPr>
          <w:rFonts w:hint="eastAsia" w:ascii="宋体" w:hAnsi="宋体" w:eastAsia="宋体" w:cs="楷体"/>
          <w:sz w:val="24"/>
          <w:szCs w:val="24"/>
          <w:u w:val="single"/>
          <w:lang w:bidi="ar"/>
        </w:rPr>
        <w:t xml:space="preserve">      /       </w:t>
      </w:r>
      <w:r>
        <w:rPr>
          <w:rFonts w:hint="eastAsia" w:ascii="宋体" w:hAnsi="宋体" w:eastAsia="宋体" w:cs="楷体"/>
          <w:sz w:val="24"/>
          <w:szCs w:val="24"/>
          <w:lang w:bidi="ar"/>
        </w:rPr>
        <w:t>。</w:t>
      </w:r>
    </w:p>
    <w:p w14:paraId="255E5AE4">
      <w:pPr>
        <w:rPr>
          <w:rFonts w:hint="eastAsia" w:ascii="宋体" w:hAnsi="宋体" w:eastAsia="宋体" w:cs="楷体"/>
          <w:sz w:val="24"/>
          <w:szCs w:val="24"/>
          <w:lang w:bidi="ar"/>
        </w:rPr>
      </w:pPr>
      <w:r>
        <w:rPr>
          <w:rFonts w:hint="eastAsia" w:ascii="宋体" w:hAnsi="宋体" w:eastAsia="宋体" w:cs="楷体"/>
          <w:sz w:val="24"/>
          <w:szCs w:val="24"/>
          <w:lang w:bidi="ar"/>
        </w:rPr>
        <w:t>1.1.3.10 临时占地包括：</w:t>
      </w:r>
      <w:r>
        <w:rPr>
          <w:rFonts w:hint="eastAsia" w:ascii="宋体" w:hAnsi="宋体" w:eastAsia="宋体" w:cs="楷体"/>
          <w:sz w:val="24"/>
          <w:szCs w:val="24"/>
          <w:u w:val="single"/>
          <w:lang w:bidi="ar"/>
        </w:rPr>
        <w:t xml:space="preserve">        /       </w:t>
      </w:r>
      <w:r>
        <w:rPr>
          <w:rFonts w:hint="eastAsia" w:ascii="宋体" w:hAnsi="宋体" w:eastAsia="宋体" w:cs="楷体"/>
          <w:sz w:val="24"/>
          <w:szCs w:val="24"/>
          <w:lang w:bidi="ar"/>
        </w:rPr>
        <w:t>。</w:t>
      </w:r>
    </w:p>
    <w:p w14:paraId="2FD19D91">
      <w:pPr>
        <w:rPr>
          <w:rFonts w:hint="eastAsia" w:ascii="宋体" w:hAnsi="宋体" w:eastAsia="宋体" w:cs="楷体"/>
          <w:sz w:val="24"/>
          <w:szCs w:val="24"/>
          <w:lang w:bidi="ar"/>
        </w:rPr>
      </w:pPr>
      <w:r>
        <w:rPr>
          <w:rFonts w:hint="eastAsia" w:ascii="宋体" w:hAnsi="宋体" w:eastAsia="宋体" w:cs="楷体"/>
          <w:sz w:val="24"/>
          <w:szCs w:val="24"/>
          <w:lang w:bidi="ar"/>
        </w:rPr>
        <w:t xml:space="preserve">1.3法律 </w:t>
      </w:r>
    </w:p>
    <w:p w14:paraId="17969B1F">
      <w:pPr>
        <w:rPr>
          <w:rFonts w:hint="eastAsia" w:ascii="宋体" w:hAnsi="宋体" w:eastAsia="宋体" w:cs="楷体"/>
          <w:sz w:val="24"/>
          <w:szCs w:val="24"/>
          <w:lang w:bidi="ar"/>
        </w:rPr>
      </w:pPr>
      <w:r>
        <w:rPr>
          <w:rFonts w:hint="eastAsia" w:ascii="宋体" w:hAnsi="宋体" w:eastAsia="宋体" w:cs="楷体"/>
          <w:sz w:val="24"/>
          <w:szCs w:val="24"/>
          <w:lang w:bidi="ar"/>
        </w:rPr>
        <w:t>适用于合同的其他规范性文件：</w:t>
      </w:r>
      <w:r>
        <w:rPr>
          <w:rFonts w:hint="eastAsia" w:ascii="宋体" w:hAnsi="宋体" w:eastAsia="宋体" w:cs="楷体"/>
          <w:b/>
          <w:bCs/>
          <w:sz w:val="24"/>
          <w:szCs w:val="24"/>
          <w:u w:val="single"/>
          <w:lang w:bidi="ar"/>
        </w:rPr>
        <w:t>《中华人民共和国民法典》、《中华人民共和国建筑法》、《建设工程质量管理条例》、《工程建设标准强制性条文》、国家现行的施工、验收规范及扬州现行质量、安全生产管理条例等。</w:t>
      </w:r>
    </w:p>
    <w:p w14:paraId="07C9A6C4">
      <w:pPr>
        <w:rPr>
          <w:rFonts w:hint="eastAsia" w:ascii="宋体" w:hAnsi="宋体" w:eastAsia="宋体" w:cs="楷体"/>
          <w:sz w:val="24"/>
          <w:szCs w:val="24"/>
          <w:lang w:bidi="ar"/>
        </w:rPr>
      </w:pPr>
      <w:r>
        <w:rPr>
          <w:rFonts w:hint="eastAsia" w:ascii="宋体" w:hAnsi="宋体" w:eastAsia="宋体" w:cs="楷体"/>
          <w:sz w:val="24"/>
          <w:szCs w:val="24"/>
          <w:lang w:bidi="ar"/>
        </w:rPr>
        <w:t>1.4 标准和规范</w:t>
      </w:r>
    </w:p>
    <w:p w14:paraId="5E0F7103">
      <w:pPr>
        <w:rPr>
          <w:rFonts w:hint="eastAsia" w:ascii="宋体" w:hAnsi="宋体" w:eastAsia="宋体" w:cs="楷体"/>
          <w:sz w:val="24"/>
          <w:szCs w:val="24"/>
          <w:u w:val="single"/>
          <w:lang w:bidi="ar"/>
        </w:rPr>
      </w:pPr>
      <w:r>
        <w:rPr>
          <w:rFonts w:hint="eastAsia" w:ascii="宋体" w:hAnsi="宋体" w:eastAsia="宋体" w:cs="楷体"/>
          <w:sz w:val="24"/>
          <w:szCs w:val="24"/>
          <w:lang w:bidi="ar"/>
        </w:rPr>
        <w:t>1.4.1适用于工程的标准规范包括：</w:t>
      </w:r>
      <w:r>
        <w:rPr>
          <w:rFonts w:hint="eastAsia" w:ascii="宋体" w:hAnsi="宋体" w:eastAsia="宋体" w:cs="楷体"/>
          <w:b/>
          <w:bCs/>
          <w:sz w:val="24"/>
          <w:szCs w:val="24"/>
          <w:u w:val="single"/>
          <w:lang w:bidi="ar"/>
        </w:rPr>
        <w:t>扬建工（2014）20号文、《建设工程工程量清单计价规范》（GB50500-2013）、《省住建厅关于2013版清单的贯彻意见意见》、与工程相关的现行图集、施工说明、现行国家施工规范及验收标准等。</w:t>
      </w:r>
    </w:p>
    <w:p w14:paraId="116F68B1">
      <w:pPr>
        <w:rPr>
          <w:rFonts w:hint="eastAsia" w:ascii="宋体" w:hAnsi="宋体" w:eastAsia="宋体" w:cs="楷体"/>
          <w:sz w:val="24"/>
          <w:szCs w:val="24"/>
          <w:u w:val="single"/>
          <w:lang w:bidi="ar"/>
        </w:rPr>
      </w:pPr>
      <w:r>
        <w:rPr>
          <w:rFonts w:hint="eastAsia" w:ascii="宋体" w:hAnsi="宋体" w:eastAsia="宋体" w:cs="楷体"/>
          <w:sz w:val="24"/>
          <w:szCs w:val="24"/>
          <w:lang w:bidi="ar"/>
        </w:rPr>
        <w:t>1.4.2 发包人提供国外标准、规范的名称：</w:t>
      </w:r>
      <w:r>
        <w:rPr>
          <w:rFonts w:hint="eastAsia" w:ascii="宋体" w:hAnsi="宋体" w:eastAsia="宋体" w:cs="楷体"/>
          <w:sz w:val="24"/>
          <w:szCs w:val="24"/>
          <w:u w:val="single"/>
          <w:lang w:bidi="ar"/>
        </w:rPr>
        <w:t xml:space="preserve">        /         </w:t>
      </w:r>
      <w:r>
        <w:rPr>
          <w:rFonts w:hint="eastAsia" w:ascii="宋体" w:hAnsi="宋体" w:eastAsia="宋体" w:cs="楷体"/>
          <w:sz w:val="24"/>
          <w:szCs w:val="24"/>
          <w:lang w:bidi="ar"/>
        </w:rPr>
        <w:t>；</w:t>
      </w:r>
    </w:p>
    <w:p w14:paraId="7A1017A7">
      <w:pPr>
        <w:rPr>
          <w:rFonts w:hint="eastAsia" w:ascii="宋体" w:hAnsi="宋体" w:eastAsia="宋体" w:cs="楷体"/>
          <w:sz w:val="24"/>
          <w:szCs w:val="24"/>
          <w:lang w:bidi="ar"/>
        </w:rPr>
      </w:pPr>
      <w:r>
        <w:rPr>
          <w:rFonts w:hint="eastAsia" w:ascii="宋体" w:hAnsi="宋体" w:eastAsia="宋体" w:cs="楷体"/>
          <w:sz w:val="24"/>
          <w:szCs w:val="24"/>
          <w:lang w:bidi="ar"/>
        </w:rPr>
        <w:t>发包人提供国外标准、规范的份数：</w:t>
      </w:r>
      <w:r>
        <w:rPr>
          <w:rFonts w:hint="eastAsia" w:ascii="宋体" w:hAnsi="宋体" w:eastAsia="宋体" w:cs="楷体"/>
          <w:sz w:val="24"/>
          <w:szCs w:val="24"/>
          <w:u w:val="single"/>
          <w:lang w:bidi="ar"/>
        </w:rPr>
        <w:t xml:space="preserve">           /           </w:t>
      </w:r>
      <w:r>
        <w:rPr>
          <w:rFonts w:hint="eastAsia" w:ascii="宋体" w:hAnsi="宋体" w:eastAsia="宋体" w:cs="楷体"/>
          <w:sz w:val="24"/>
          <w:szCs w:val="24"/>
          <w:lang w:bidi="ar"/>
        </w:rPr>
        <w:t>；</w:t>
      </w:r>
    </w:p>
    <w:p w14:paraId="56685B33">
      <w:pPr>
        <w:rPr>
          <w:rFonts w:hint="eastAsia" w:ascii="宋体" w:hAnsi="宋体" w:eastAsia="宋体" w:cs="楷体"/>
          <w:sz w:val="24"/>
          <w:szCs w:val="24"/>
          <w:lang w:bidi="ar"/>
        </w:rPr>
      </w:pPr>
      <w:r>
        <w:rPr>
          <w:rFonts w:hint="eastAsia" w:ascii="宋体" w:hAnsi="宋体" w:eastAsia="宋体" w:cs="楷体"/>
          <w:sz w:val="24"/>
          <w:szCs w:val="24"/>
          <w:lang w:bidi="ar"/>
        </w:rPr>
        <w:t>发包人提供国外标准、规范的名称：</w:t>
      </w:r>
      <w:r>
        <w:rPr>
          <w:rFonts w:hint="eastAsia" w:ascii="宋体" w:hAnsi="宋体" w:eastAsia="宋体" w:cs="楷体"/>
          <w:sz w:val="24"/>
          <w:szCs w:val="24"/>
          <w:u w:val="single"/>
          <w:lang w:bidi="ar"/>
        </w:rPr>
        <w:t xml:space="preserve">          /            </w:t>
      </w:r>
      <w:r>
        <w:rPr>
          <w:rFonts w:hint="eastAsia" w:ascii="宋体" w:hAnsi="宋体" w:eastAsia="宋体" w:cs="楷体"/>
          <w:sz w:val="24"/>
          <w:szCs w:val="24"/>
          <w:lang w:bidi="ar"/>
        </w:rPr>
        <w:t>。</w:t>
      </w:r>
    </w:p>
    <w:p w14:paraId="7C7FA557">
      <w:pPr>
        <w:rPr>
          <w:rFonts w:hint="eastAsia" w:ascii="宋体" w:hAnsi="宋体" w:eastAsia="宋体" w:cs="楷体"/>
          <w:sz w:val="24"/>
          <w:szCs w:val="24"/>
          <w:lang w:bidi="ar"/>
        </w:rPr>
      </w:pPr>
      <w:r>
        <w:rPr>
          <w:rFonts w:hint="eastAsia" w:ascii="宋体" w:hAnsi="宋体" w:eastAsia="宋体" w:cs="楷体"/>
          <w:sz w:val="24"/>
          <w:szCs w:val="24"/>
          <w:lang w:bidi="ar"/>
        </w:rPr>
        <w:t>1.4.3发包人对工程的技术标准和功能要求的特殊要求：</w:t>
      </w:r>
      <w:r>
        <w:rPr>
          <w:rFonts w:hint="eastAsia" w:ascii="宋体" w:hAnsi="宋体" w:eastAsia="宋体" w:cs="楷体"/>
          <w:sz w:val="24"/>
          <w:szCs w:val="24"/>
          <w:u w:val="single"/>
          <w:lang w:bidi="ar"/>
        </w:rPr>
        <w:t xml:space="preserve">          /            </w:t>
      </w:r>
      <w:r>
        <w:rPr>
          <w:rFonts w:hint="eastAsia" w:ascii="宋体" w:hAnsi="宋体" w:eastAsia="宋体" w:cs="楷体"/>
          <w:sz w:val="24"/>
          <w:szCs w:val="24"/>
          <w:lang w:bidi="ar"/>
        </w:rPr>
        <w:t>。</w:t>
      </w:r>
    </w:p>
    <w:p w14:paraId="47F6F770">
      <w:pPr>
        <w:rPr>
          <w:rFonts w:hint="eastAsia" w:ascii="宋体" w:hAnsi="宋体" w:eastAsia="宋体" w:cs="楷体"/>
          <w:sz w:val="24"/>
          <w:szCs w:val="24"/>
          <w:lang w:bidi="ar"/>
        </w:rPr>
      </w:pPr>
      <w:r>
        <w:rPr>
          <w:rFonts w:hint="eastAsia" w:ascii="宋体" w:hAnsi="宋体" w:eastAsia="宋体" w:cs="楷体"/>
          <w:sz w:val="24"/>
          <w:szCs w:val="24"/>
          <w:lang w:bidi="ar"/>
        </w:rPr>
        <w:t>1.5 合同文件的优先顺序</w:t>
      </w:r>
    </w:p>
    <w:p w14:paraId="687F4ED7">
      <w:pPr>
        <w:rPr>
          <w:rFonts w:hint="eastAsia" w:ascii="宋体" w:hAnsi="宋体" w:eastAsia="宋体" w:cs="楷体"/>
          <w:sz w:val="24"/>
          <w:szCs w:val="24"/>
          <w:u w:val="single"/>
          <w:lang w:bidi="ar"/>
        </w:rPr>
      </w:pPr>
      <w:r>
        <w:rPr>
          <w:rFonts w:hint="eastAsia" w:ascii="宋体" w:hAnsi="宋体" w:eastAsia="宋体" w:cs="楷体"/>
          <w:sz w:val="24"/>
          <w:szCs w:val="24"/>
          <w:lang w:bidi="ar"/>
        </w:rPr>
        <w:t>合同文件组成及优先顺序为：</w:t>
      </w:r>
      <w:r>
        <w:rPr>
          <w:rFonts w:hint="eastAsia" w:ascii="宋体" w:hAnsi="宋体" w:eastAsia="宋体" w:cs="楷体"/>
          <w:b/>
          <w:bCs/>
          <w:sz w:val="24"/>
          <w:szCs w:val="24"/>
          <w:u w:val="single"/>
          <w:lang w:bidi="ar"/>
        </w:rPr>
        <w:t xml:space="preserve">按通用条款第1规定：合同协议书、成交通知书、投标函及其附录、专用合同条款及其附件、通用合同条款、技术标准和要求、图纸、已标价工程量清单或预算书以及其他合同文件。 </w:t>
      </w:r>
    </w:p>
    <w:p w14:paraId="77006F0F">
      <w:pPr>
        <w:rPr>
          <w:rFonts w:hint="eastAsia" w:ascii="宋体" w:hAnsi="宋体" w:eastAsia="宋体" w:cs="楷体"/>
          <w:sz w:val="24"/>
          <w:szCs w:val="24"/>
          <w:lang w:bidi="ar"/>
        </w:rPr>
      </w:pPr>
      <w:r>
        <w:rPr>
          <w:rFonts w:hint="eastAsia" w:ascii="宋体" w:hAnsi="宋体" w:eastAsia="宋体" w:cs="楷体"/>
          <w:sz w:val="24"/>
          <w:szCs w:val="24"/>
          <w:lang w:bidi="ar"/>
        </w:rPr>
        <w:t>1.6 图纸和承包人文件</w:t>
      </w:r>
      <w:r>
        <w:rPr>
          <w:rFonts w:hint="eastAsia" w:ascii="宋体" w:hAnsi="宋体" w:eastAsia="宋体" w:cs="楷体"/>
          <w:sz w:val="24"/>
          <w:szCs w:val="24"/>
          <w:lang w:bidi="ar"/>
        </w:rPr>
        <w:tab/>
      </w:r>
    </w:p>
    <w:p w14:paraId="66B1944C">
      <w:pPr>
        <w:rPr>
          <w:rFonts w:hint="eastAsia" w:ascii="宋体" w:hAnsi="宋体" w:eastAsia="宋体" w:cs="楷体"/>
          <w:sz w:val="24"/>
          <w:szCs w:val="24"/>
          <w:lang w:bidi="ar"/>
        </w:rPr>
      </w:pPr>
      <w:r>
        <w:rPr>
          <w:rFonts w:hint="eastAsia" w:ascii="宋体" w:hAnsi="宋体" w:eastAsia="宋体" w:cs="楷体"/>
          <w:sz w:val="24"/>
          <w:szCs w:val="24"/>
          <w:lang w:bidi="ar"/>
        </w:rPr>
        <w:t>1.6.1 图纸的提供</w:t>
      </w:r>
    </w:p>
    <w:p w14:paraId="45931F92">
      <w:pPr>
        <w:rPr>
          <w:rFonts w:hint="eastAsia" w:ascii="宋体" w:hAnsi="宋体" w:eastAsia="宋体" w:cs="楷体"/>
          <w:sz w:val="24"/>
          <w:szCs w:val="24"/>
          <w:lang w:bidi="ar"/>
        </w:rPr>
      </w:pPr>
      <w:r>
        <w:rPr>
          <w:rFonts w:hint="eastAsia" w:ascii="宋体" w:hAnsi="宋体" w:eastAsia="宋体" w:cs="楷体"/>
          <w:sz w:val="24"/>
          <w:szCs w:val="24"/>
          <w:lang w:bidi="ar"/>
        </w:rPr>
        <w:t>发包人向承包人提供图纸的期限：</w:t>
      </w:r>
      <w:r>
        <w:rPr>
          <w:rFonts w:hint="eastAsia" w:ascii="宋体" w:hAnsi="宋体" w:eastAsia="宋体" w:cs="楷体"/>
          <w:sz w:val="24"/>
          <w:szCs w:val="24"/>
          <w:u w:val="single"/>
          <w:lang w:bidi="ar"/>
        </w:rPr>
        <w:t>签订合同后叁天内提供</w:t>
      </w:r>
      <w:r>
        <w:rPr>
          <w:rFonts w:hint="eastAsia" w:ascii="宋体" w:hAnsi="宋体" w:eastAsia="宋体" w:cs="楷体"/>
          <w:sz w:val="24"/>
          <w:szCs w:val="24"/>
          <w:lang w:bidi="ar"/>
        </w:rPr>
        <w:t>；</w:t>
      </w:r>
    </w:p>
    <w:p w14:paraId="382EF676">
      <w:pPr>
        <w:rPr>
          <w:rFonts w:hint="eastAsia" w:ascii="宋体" w:hAnsi="宋体" w:eastAsia="宋体" w:cs="楷体"/>
          <w:sz w:val="24"/>
          <w:szCs w:val="24"/>
          <w:u w:val="single"/>
          <w:lang w:bidi="ar"/>
        </w:rPr>
      </w:pPr>
      <w:r>
        <w:rPr>
          <w:rFonts w:hint="eastAsia" w:ascii="宋体" w:hAnsi="宋体" w:eastAsia="宋体" w:cs="楷体"/>
          <w:sz w:val="24"/>
          <w:szCs w:val="24"/>
          <w:lang w:bidi="ar"/>
        </w:rPr>
        <w:t>发包人向承包人提供图纸的数量：</w:t>
      </w:r>
      <w:r>
        <w:rPr>
          <w:rFonts w:hint="eastAsia" w:ascii="宋体" w:hAnsi="宋体" w:eastAsia="宋体" w:cs="楷体"/>
          <w:sz w:val="24"/>
          <w:szCs w:val="24"/>
          <w:u w:val="single"/>
          <w:lang w:bidi="ar"/>
        </w:rPr>
        <w:t>免费提供承包人3套，承包人需要更多复制件时，应自行解决，费用自理；</w:t>
      </w:r>
    </w:p>
    <w:p w14:paraId="7CB1DF36">
      <w:pPr>
        <w:rPr>
          <w:rFonts w:hint="eastAsia" w:ascii="宋体" w:hAnsi="宋体" w:eastAsia="宋体" w:cs="楷体"/>
          <w:sz w:val="24"/>
          <w:szCs w:val="24"/>
          <w:lang w:bidi="ar"/>
        </w:rPr>
      </w:pPr>
      <w:r>
        <w:rPr>
          <w:rFonts w:hint="eastAsia" w:ascii="宋体" w:hAnsi="宋体" w:eastAsia="宋体" w:cs="楷体"/>
          <w:sz w:val="24"/>
          <w:szCs w:val="24"/>
          <w:lang w:bidi="ar"/>
        </w:rPr>
        <w:t>发包人向承包人提供图纸的内容：</w:t>
      </w:r>
      <w:r>
        <w:rPr>
          <w:rFonts w:hint="eastAsia" w:ascii="宋体" w:hAnsi="宋体" w:eastAsia="宋体" w:cs="楷体"/>
          <w:sz w:val="24"/>
          <w:szCs w:val="24"/>
          <w:u w:val="single"/>
          <w:lang w:bidi="ar"/>
        </w:rPr>
        <w:t>全套施工及相应配套图纸。</w:t>
      </w:r>
    </w:p>
    <w:p w14:paraId="4ECD0C5C">
      <w:pPr>
        <w:rPr>
          <w:rFonts w:hint="eastAsia" w:ascii="宋体" w:hAnsi="宋体" w:eastAsia="宋体" w:cs="楷体"/>
          <w:sz w:val="24"/>
          <w:szCs w:val="24"/>
          <w:lang w:bidi="ar"/>
        </w:rPr>
      </w:pPr>
      <w:r>
        <w:rPr>
          <w:rFonts w:hint="eastAsia" w:ascii="宋体" w:hAnsi="宋体" w:eastAsia="宋体" w:cs="楷体"/>
          <w:sz w:val="24"/>
          <w:szCs w:val="24"/>
          <w:lang w:bidi="ar"/>
        </w:rPr>
        <w:t>1.6.4 承包人文件</w:t>
      </w:r>
    </w:p>
    <w:p w14:paraId="2B5FF512">
      <w:pPr>
        <w:rPr>
          <w:rFonts w:hint="eastAsia" w:ascii="宋体" w:hAnsi="宋体" w:eastAsia="宋体" w:cs="楷体"/>
          <w:b/>
          <w:bCs/>
          <w:sz w:val="24"/>
          <w:szCs w:val="24"/>
          <w:u w:val="single"/>
          <w:lang w:bidi="ar"/>
        </w:rPr>
      </w:pPr>
      <w:r>
        <w:rPr>
          <w:rFonts w:hint="eastAsia" w:ascii="宋体" w:hAnsi="宋体" w:eastAsia="宋体" w:cs="楷体"/>
          <w:sz w:val="24"/>
          <w:szCs w:val="24"/>
          <w:lang w:bidi="ar"/>
        </w:rPr>
        <w:t>需要由承包人提供的文件，包括：</w:t>
      </w:r>
      <w:r>
        <w:rPr>
          <w:rFonts w:hint="eastAsia" w:ascii="宋体" w:hAnsi="宋体" w:eastAsia="宋体" w:cs="楷体"/>
          <w:sz w:val="24"/>
          <w:szCs w:val="24"/>
          <w:u w:val="single"/>
          <w:lang w:bidi="ar"/>
        </w:rPr>
        <w:t>项目管理部成员表、已标价的工程量清单、施工组织设计（施工管理、质量管理、安全管理、文明施工组织网络）、专项施工方案、工程进度计划、已完成工程量月报表、竣工图、竣工结算；</w:t>
      </w:r>
    </w:p>
    <w:p w14:paraId="1B49909A">
      <w:pPr>
        <w:rPr>
          <w:rFonts w:hint="eastAsia" w:ascii="宋体" w:hAnsi="宋体" w:eastAsia="宋体" w:cs="楷体"/>
          <w:sz w:val="24"/>
          <w:szCs w:val="24"/>
          <w:lang w:bidi="ar"/>
        </w:rPr>
      </w:pPr>
      <w:r>
        <w:rPr>
          <w:rFonts w:hint="eastAsia" w:ascii="宋体" w:hAnsi="宋体" w:eastAsia="宋体" w:cs="楷体"/>
          <w:sz w:val="24"/>
          <w:szCs w:val="24"/>
          <w:lang w:bidi="ar"/>
        </w:rPr>
        <w:t>承包人提供的文件的期限为：</w:t>
      </w:r>
      <w:r>
        <w:rPr>
          <w:rFonts w:hint="eastAsia" w:ascii="宋体" w:hAnsi="宋体" w:eastAsia="宋体" w:cs="楷体"/>
          <w:sz w:val="24"/>
          <w:szCs w:val="24"/>
          <w:u w:val="single"/>
          <w:lang w:bidi="ar"/>
        </w:rPr>
        <w:t>承包人在开工前提交工程施工总进度计划，并应当按照发包人要求向工程师提供当月工程进度统计表和下月计划，每周向工程师提供周计划；</w:t>
      </w:r>
    </w:p>
    <w:p w14:paraId="703D2E59">
      <w:pPr>
        <w:rPr>
          <w:rFonts w:hint="eastAsia" w:ascii="宋体" w:hAnsi="宋体" w:eastAsia="宋体" w:cs="楷体"/>
          <w:sz w:val="24"/>
          <w:szCs w:val="24"/>
          <w:lang w:bidi="ar"/>
        </w:rPr>
      </w:pPr>
      <w:r>
        <w:rPr>
          <w:rFonts w:hint="eastAsia" w:ascii="宋体" w:hAnsi="宋体" w:eastAsia="宋体" w:cs="楷体"/>
          <w:sz w:val="24"/>
          <w:szCs w:val="24"/>
          <w:lang w:bidi="ar"/>
        </w:rPr>
        <w:t>承包人提供的文件的数量为：</w:t>
      </w:r>
      <w:r>
        <w:rPr>
          <w:rFonts w:hint="eastAsia" w:ascii="宋体" w:hAnsi="宋体" w:eastAsia="宋体" w:cs="楷体"/>
          <w:sz w:val="24"/>
          <w:szCs w:val="24"/>
          <w:u w:val="single"/>
          <w:lang w:bidi="ar"/>
        </w:rPr>
        <w:t>四份；</w:t>
      </w:r>
    </w:p>
    <w:p w14:paraId="7627F454">
      <w:pPr>
        <w:rPr>
          <w:rFonts w:hint="eastAsia" w:ascii="宋体" w:hAnsi="宋体" w:eastAsia="宋体" w:cs="楷体"/>
          <w:sz w:val="24"/>
          <w:szCs w:val="24"/>
          <w:lang w:bidi="ar"/>
        </w:rPr>
      </w:pPr>
      <w:r>
        <w:rPr>
          <w:rFonts w:hint="eastAsia" w:ascii="宋体" w:hAnsi="宋体" w:eastAsia="宋体" w:cs="楷体"/>
          <w:sz w:val="24"/>
          <w:szCs w:val="24"/>
          <w:lang w:bidi="ar"/>
        </w:rPr>
        <w:t>承包人提供的文件的形式为：</w:t>
      </w:r>
      <w:r>
        <w:rPr>
          <w:rFonts w:hint="eastAsia" w:ascii="宋体" w:hAnsi="宋体" w:eastAsia="宋体" w:cs="楷体"/>
          <w:sz w:val="24"/>
          <w:szCs w:val="24"/>
          <w:u w:val="single"/>
          <w:lang w:bidi="ar"/>
        </w:rPr>
        <w:t>书面及电子版；</w:t>
      </w:r>
    </w:p>
    <w:p w14:paraId="75D53F36">
      <w:pPr>
        <w:rPr>
          <w:rFonts w:hint="eastAsia" w:ascii="宋体" w:hAnsi="宋体" w:eastAsia="宋体" w:cs="楷体"/>
          <w:sz w:val="24"/>
          <w:szCs w:val="24"/>
          <w:lang w:bidi="ar"/>
        </w:rPr>
      </w:pPr>
      <w:r>
        <w:rPr>
          <w:rFonts w:hint="eastAsia" w:ascii="宋体" w:hAnsi="宋体" w:eastAsia="宋体" w:cs="楷体"/>
          <w:sz w:val="24"/>
          <w:szCs w:val="24"/>
          <w:lang w:bidi="ar"/>
        </w:rPr>
        <w:t>发包人审批承包人文件的期限：</w:t>
      </w:r>
      <w:r>
        <w:rPr>
          <w:rFonts w:hint="eastAsia" w:ascii="宋体" w:hAnsi="宋体" w:eastAsia="宋体" w:cs="楷体"/>
          <w:sz w:val="24"/>
          <w:szCs w:val="24"/>
          <w:u w:val="single"/>
          <w:lang w:bidi="ar"/>
        </w:rPr>
        <w:t>7天。</w:t>
      </w:r>
    </w:p>
    <w:p w14:paraId="10E6EED6">
      <w:pPr>
        <w:rPr>
          <w:rFonts w:hint="eastAsia" w:ascii="宋体" w:hAnsi="宋体" w:eastAsia="宋体" w:cs="楷体"/>
          <w:sz w:val="24"/>
          <w:szCs w:val="24"/>
          <w:lang w:bidi="ar"/>
        </w:rPr>
      </w:pPr>
      <w:r>
        <w:rPr>
          <w:rFonts w:hint="eastAsia" w:ascii="宋体" w:hAnsi="宋体" w:eastAsia="宋体" w:cs="楷体"/>
          <w:sz w:val="24"/>
          <w:szCs w:val="24"/>
          <w:lang w:bidi="ar"/>
        </w:rPr>
        <w:t>1.6.5 现场图纸准备</w:t>
      </w:r>
    </w:p>
    <w:p w14:paraId="066530BB">
      <w:pPr>
        <w:rPr>
          <w:rFonts w:hint="eastAsia" w:ascii="宋体" w:hAnsi="宋体" w:eastAsia="宋体" w:cs="楷体"/>
          <w:sz w:val="24"/>
          <w:szCs w:val="24"/>
          <w:lang w:bidi="ar"/>
        </w:rPr>
      </w:pPr>
      <w:r>
        <w:rPr>
          <w:rFonts w:hint="eastAsia" w:ascii="宋体" w:hAnsi="宋体" w:eastAsia="宋体" w:cs="楷体"/>
          <w:sz w:val="24"/>
          <w:szCs w:val="24"/>
          <w:lang w:bidi="ar"/>
        </w:rPr>
        <w:t>关于现场图纸准备的约定：</w:t>
      </w:r>
      <w:r>
        <w:rPr>
          <w:rFonts w:hint="eastAsia" w:ascii="宋体" w:hAnsi="宋体" w:eastAsia="宋体" w:cs="楷体"/>
          <w:sz w:val="24"/>
          <w:szCs w:val="24"/>
          <w:u w:val="single"/>
          <w:lang w:bidi="ar"/>
        </w:rPr>
        <w:t>按通用条款执行。</w:t>
      </w:r>
    </w:p>
    <w:p w14:paraId="730B371E">
      <w:pPr>
        <w:rPr>
          <w:rFonts w:hint="eastAsia" w:ascii="宋体" w:hAnsi="宋体" w:eastAsia="宋体" w:cs="楷体"/>
          <w:sz w:val="24"/>
          <w:szCs w:val="24"/>
          <w:lang w:bidi="ar"/>
        </w:rPr>
      </w:pPr>
      <w:r>
        <w:rPr>
          <w:rFonts w:hint="eastAsia" w:ascii="宋体" w:hAnsi="宋体" w:eastAsia="宋体" w:cs="楷体"/>
          <w:sz w:val="24"/>
          <w:szCs w:val="24"/>
          <w:lang w:bidi="ar"/>
        </w:rPr>
        <w:t>1.7 联络</w:t>
      </w:r>
    </w:p>
    <w:p w14:paraId="104E7B27">
      <w:pPr>
        <w:rPr>
          <w:rFonts w:hint="eastAsia" w:ascii="宋体" w:hAnsi="宋体" w:eastAsia="宋体" w:cs="楷体"/>
          <w:sz w:val="24"/>
          <w:szCs w:val="24"/>
          <w:lang w:bidi="ar"/>
        </w:rPr>
      </w:pPr>
      <w:r>
        <w:rPr>
          <w:rFonts w:hint="eastAsia" w:ascii="宋体" w:hAnsi="宋体" w:eastAsia="宋体" w:cs="楷体"/>
          <w:sz w:val="24"/>
          <w:szCs w:val="24"/>
          <w:lang w:bidi="ar"/>
        </w:rPr>
        <w:t>1.7.1发包人和承包人应当在</w:t>
      </w:r>
      <w:r>
        <w:rPr>
          <w:rFonts w:hint="eastAsia" w:ascii="宋体" w:hAnsi="宋体" w:eastAsia="宋体" w:cs="楷体"/>
          <w:sz w:val="24"/>
          <w:szCs w:val="24"/>
          <w:u w:val="single"/>
          <w:lang w:bidi="ar"/>
        </w:rPr>
        <w:t xml:space="preserve">  7 </w:t>
      </w:r>
      <w:r>
        <w:rPr>
          <w:rFonts w:hint="eastAsia" w:ascii="宋体" w:hAnsi="宋体" w:eastAsia="宋体" w:cs="楷体"/>
          <w:sz w:val="24"/>
          <w:szCs w:val="24"/>
          <w:lang w:bidi="ar"/>
        </w:rPr>
        <w:t>天内将与合同有关的通知、批准、证明、证书、指示、指令、要求、请求、同意、意见、确定和决定等书面函件送达对方当事人。</w:t>
      </w:r>
    </w:p>
    <w:p w14:paraId="2DD74762">
      <w:pPr>
        <w:rPr>
          <w:rFonts w:hint="eastAsia" w:ascii="宋体" w:hAnsi="宋体" w:eastAsia="宋体" w:cs="楷体"/>
          <w:sz w:val="24"/>
          <w:szCs w:val="24"/>
          <w:lang w:bidi="ar"/>
        </w:rPr>
      </w:pPr>
      <w:r>
        <w:rPr>
          <w:rFonts w:hint="eastAsia" w:ascii="宋体" w:hAnsi="宋体" w:eastAsia="宋体" w:cs="楷体"/>
          <w:sz w:val="24"/>
          <w:szCs w:val="24"/>
          <w:lang w:bidi="ar"/>
        </w:rPr>
        <w:t>1.7.2 发包人接收文件的地点：</w:t>
      </w:r>
      <w:r>
        <w:rPr>
          <w:rFonts w:hint="eastAsia" w:ascii="宋体" w:hAnsi="宋体" w:eastAsia="宋体" w:cs="楷体"/>
          <w:sz w:val="24"/>
          <w:szCs w:val="24"/>
          <w:u w:val="single"/>
          <w:lang w:bidi="ar"/>
        </w:rPr>
        <w:t>工地现场办公室；</w:t>
      </w:r>
    </w:p>
    <w:p w14:paraId="36DA47A1">
      <w:pPr>
        <w:rPr>
          <w:rFonts w:hint="eastAsia" w:ascii="宋体" w:hAnsi="宋体" w:eastAsia="宋体" w:cs="楷体"/>
          <w:sz w:val="24"/>
          <w:szCs w:val="24"/>
          <w:lang w:bidi="ar"/>
        </w:rPr>
      </w:pPr>
      <w:r>
        <w:rPr>
          <w:rFonts w:hint="eastAsia" w:ascii="宋体" w:hAnsi="宋体" w:eastAsia="宋体" w:cs="楷体"/>
          <w:sz w:val="24"/>
          <w:szCs w:val="24"/>
          <w:lang w:bidi="ar"/>
        </w:rPr>
        <w:t>发包人指定的接收人为：</w:t>
      </w:r>
      <w:r>
        <w:rPr>
          <w:rFonts w:hint="eastAsia" w:ascii="宋体" w:hAnsi="宋体" w:eastAsia="宋体" w:cs="楷体"/>
          <w:sz w:val="24"/>
          <w:szCs w:val="24"/>
          <w:u w:val="single"/>
          <w:lang w:bidi="ar"/>
        </w:rPr>
        <w:t xml:space="preserve">    /  。</w:t>
      </w:r>
    </w:p>
    <w:p w14:paraId="6EFABAD6">
      <w:pPr>
        <w:rPr>
          <w:rFonts w:hint="eastAsia" w:ascii="宋体" w:hAnsi="宋体" w:eastAsia="宋体" w:cs="楷体"/>
          <w:sz w:val="24"/>
          <w:szCs w:val="24"/>
          <w:lang w:bidi="ar"/>
        </w:rPr>
      </w:pPr>
      <w:r>
        <w:rPr>
          <w:rFonts w:hint="eastAsia" w:ascii="宋体" w:hAnsi="宋体" w:eastAsia="宋体" w:cs="楷体"/>
          <w:sz w:val="24"/>
          <w:szCs w:val="24"/>
          <w:lang w:bidi="ar"/>
        </w:rPr>
        <w:t>承包人接收文件的地点：</w:t>
      </w:r>
      <w:r>
        <w:rPr>
          <w:rFonts w:hint="eastAsia" w:ascii="宋体" w:hAnsi="宋体" w:eastAsia="宋体" w:cs="楷体"/>
          <w:sz w:val="24"/>
          <w:szCs w:val="24"/>
          <w:u w:val="single"/>
          <w:lang w:bidi="ar"/>
        </w:rPr>
        <w:t xml:space="preserve">    施工现场承包人办公室    ；</w:t>
      </w:r>
    </w:p>
    <w:p w14:paraId="23DE8B4C">
      <w:pPr>
        <w:rPr>
          <w:rFonts w:hint="eastAsia" w:ascii="宋体" w:hAnsi="宋体" w:eastAsia="宋体" w:cs="楷体"/>
          <w:sz w:val="24"/>
          <w:szCs w:val="24"/>
          <w:lang w:bidi="ar"/>
        </w:rPr>
      </w:pPr>
      <w:r>
        <w:rPr>
          <w:rFonts w:hint="eastAsia" w:ascii="宋体" w:hAnsi="宋体" w:eastAsia="宋体" w:cs="楷体"/>
          <w:sz w:val="24"/>
          <w:szCs w:val="24"/>
          <w:lang w:bidi="ar"/>
        </w:rPr>
        <w:t>承包人指定的接收人为：</w:t>
      </w:r>
      <w:r>
        <w:rPr>
          <w:rFonts w:hint="eastAsia" w:ascii="宋体" w:hAnsi="宋体" w:eastAsia="宋体" w:cs="楷体"/>
          <w:sz w:val="24"/>
          <w:szCs w:val="24"/>
          <w:u w:val="single"/>
          <w:lang w:bidi="ar"/>
        </w:rPr>
        <w:t xml:space="preserve">      /     </w:t>
      </w:r>
      <w:r>
        <w:rPr>
          <w:rFonts w:hint="eastAsia" w:ascii="宋体" w:hAnsi="宋体" w:eastAsia="宋体" w:cs="楷体"/>
          <w:sz w:val="24"/>
          <w:szCs w:val="24"/>
          <w:lang w:bidi="ar"/>
        </w:rPr>
        <w:t>。</w:t>
      </w:r>
    </w:p>
    <w:p w14:paraId="2B929749">
      <w:pPr>
        <w:rPr>
          <w:rFonts w:hint="eastAsia" w:ascii="宋体" w:hAnsi="宋体" w:eastAsia="宋体" w:cs="楷体"/>
          <w:sz w:val="24"/>
          <w:szCs w:val="24"/>
          <w:lang w:bidi="ar"/>
        </w:rPr>
      </w:pPr>
      <w:r>
        <w:rPr>
          <w:rFonts w:hint="eastAsia" w:ascii="宋体" w:hAnsi="宋体" w:eastAsia="宋体" w:cs="楷体"/>
          <w:sz w:val="24"/>
          <w:szCs w:val="24"/>
          <w:lang w:bidi="ar"/>
        </w:rPr>
        <w:t>监理人接收文件的地点：</w:t>
      </w:r>
      <w:r>
        <w:rPr>
          <w:rFonts w:hint="eastAsia" w:ascii="宋体" w:hAnsi="宋体" w:eastAsia="宋体" w:cs="楷体"/>
          <w:sz w:val="24"/>
          <w:szCs w:val="24"/>
          <w:u w:val="single"/>
          <w:lang w:bidi="ar"/>
        </w:rPr>
        <w:t>工地现场办公室</w:t>
      </w:r>
      <w:r>
        <w:rPr>
          <w:rFonts w:hint="eastAsia" w:ascii="宋体" w:hAnsi="宋体" w:eastAsia="宋体" w:cs="楷体"/>
          <w:sz w:val="24"/>
          <w:szCs w:val="24"/>
          <w:lang w:bidi="ar"/>
        </w:rPr>
        <w:t>；</w:t>
      </w:r>
    </w:p>
    <w:p w14:paraId="31C29999">
      <w:pPr>
        <w:rPr>
          <w:rFonts w:hint="eastAsia" w:ascii="宋体" w:hAnsi="宋体" w:eastAsia="宋体" w:cs="楷体"/>
          <w:sz w:val="24"/>
          <w:szCs w:val="24"/>
          <w:lang w:bidi="ar"/>
        </w:rPr>
      </w:pPr>
      <w:r>
        <w:rPr>
          <w:rFonts w:hint="eastAsia" w:ascii="宋体" w:hAnsi="宋体" w:eastAsia="宋体" w:cs="楷体"/>
          <w:sz w:val="24"/>
          <w:szCs w:val="24"/>
          <w:lang w:bidi="ar"/>
        </w:rPr>
        <w:t>监理人指定的接收人为：</w:t>
      </w:r>
      <w:r>
        <w:rPr>
          <w:rFonts w:hint="eastAsia" w:ascii="宋体" w:hAnsi="宋体" w:eastAsia="宋体" w:cs="楷体"/>
          <w:sz w:val="24"/>
          <w:szCs w:val="24"/>
          <w:u w:val="single"/>
          <w:lang w:bidi="ar"/>
        </w:rPr>
        <w:t xml:space="preserve">     /    </w:t>
      </w:r>
      <w:r>
        <w:rPr>
          <w:rFonts w:hint="eastAsia" w:ascii="宋体" w:hAnsi="宋体" w:eastAsia="宋体" w:cs="楷体"/>
          <w:sz w:val="24"/>
          <w:szCs w:val="24"/>
          <w:lang w:bidi="ar"/>
        </w:rPr>
        <w:t>。</w:t>
      </w:r>
    </w:p>
    <w:p w14:paraId="118B4067">
      <w:pPr>
        <w:rPr>
          <w:rFonts w:hint="eastAsia" w:ascii="宋体" w:hAnsi="宋体" w:eastAsia="宋体" w:cs="楷体"/>
          <w:sz w:val="24"/>
          <w:szCs w:val="24"/>
          <w:lang w:bidi="ar"/>
        </w:rPr>
      </w:pPr>
      <w:r>
        <w:rPr>
          <w:rFonts w:hint="eastAsia" w:ascii="宋体" w:hAnsi="宋体" w:eastAsia="宋体" w:cs="楷体"/>
          <w:sz w:val="24"/>
          <w:szCs w:val="24"/>
          <w:lang w:bidi="ar"/>
        </w:rPr>
        <w:t>1.10 交通运输</w:t>
      </w:r>
    </w:p>
    <w:p w14:paraId="26325D47">
      <w:pPr>
        <w:rPr>
          <w:rFonts w:hint="eastAsia" w:ascii="宋体" w:hAnsi="宋体" w:eastAsia="宋体" w:cs="楷体"/>
          <w:sz w:val="24"/>
          <w:szCs w:val="24"/>
          <w:lang w:bidi="ar"/>
        </w:rPr>
      </w:pPr>
      <w:r>
        <w:rPr>
          <w:rFonts w:hint="eastAsia" w:ascii="宋体" w:hAnsi="宋体" w:eastAsia="宋体" w:cs="楷体"/>
          <w:sz w:val="24"/>
          <w:szCs w:val="24"/>
          <w:lang w:bidi="ar"/>
        </w:rPr>
        <w:t>1</w:t>
      </w:r>
      <w:bookmarkStart w:id="45" w:name="_Toc312677986"/>
      <w:bookmarkStart w:id="46" w:name="_Toc318581155"/>
      <w:bookmarkStart w:id="47" w:name="_Toc300934943"/>
      <w:bookmarkStart w:id="48" w:name="_Toc303539100"/>
      <w:bookmarkStart w:id="49" w:name="_Toc304295521"/>
      <w:r>
        <w:rPr>
          <w:rFonts w:hint="eastAsia" w:ascii="宋体" w:hAnsi="宋体" w:eastAsia="宋体" w:cs="楷体"/>
          <w:sz w:val="24"/>
          <w:szCs w:val="24"/>
          <w:lang w:bidi="ar"/>
        </w:rPr>
        <w:t>.10.1 出入现场的权利</w:t>
      </w:r>
    </w:p>
    <w:p w14:paraId="7531268F">
      <w:pPr>
        <w:rPr>
          <w:rFonts w:hint="eastAsia" w:ascii="宋体" w:hAnsi="宋体" w:eastAsia="宋体" w:cs="楷体"/>
          <w:sz w:val="24"/>
          <w:szCs w:val="24"/>
          <w:u w:val="single"/>
          <w:lang w:bidi="ar"/>
        </w:rPr>
      </w:pPr>
      <w:r>
        <w:rPr>
          <w:rFonts w:hint="eastAsia" w:ascii="宋体" w:hAnsi="宋体" w:eastAsia="宋体" w:cs="楷体"/>
          <w:sz w:val="24"/>
          <w:szCs w:val="24"/>
          <w:lang w:bidi="ar"/>
        </w:rPr>
        <w:t>关于出入现场的权利的约定：</w:t>
      </w:r>
      <w:bookmarkEnd w:id="45"/>
      <w:bookmarkEnd w:id="46"/>
      <w:bookmarkEnd w:id="47"/>
      <w:bookmarkEnd w:id="48"/>
      <w:bookmarkEnd w:id="49"/>
      <w:r>
        <w:rPr>
          <w:rFonts w:hint="eastAsia" w:ascii="宋体" w:hAnsi="宋体" w:eastAsia="宋体" w:cs="楷体"/>
          <w:sz w:val="24"/>
          <w:szCs w:val="24"/>
          <w:u w:val="single"/>
          <w:lang w:bidi="ar"/>
        </w:rPr>
        <w:t>按通用条款执行。</w:t>
      </w:r>
    </w:p>
    <w:p w14:paraId="79A13DDF">
      <w:pPr>
        <w:rPr>
          <w:rFonts w:hint="eastAsia" w:ascii="宋体" w:hAnsi="宋体" w:eastAsia="宋体" w:cs="楷体"/>
          <w:sz w:val="24"/>
          <w:szCs w:val="24"/>
          <w:lang w:bidi="ar"/>
        </w:rPr>
      </w:pPr>
      <w:r>
        <w:rPr>
          <w:rFonts w:hint="eastAsia" w:ascii="宋体" w:hAnsi="宋体" w:eastAsia="宋体" w:cs="楷体"/>
          <w:sz w:val="24"/>
          <w:szCs w:val="24"/>
          <w:lang w:bidi="ar"/>
        </w:rPr>
        <w:t>1</w:t>
      </w:r>
      <w:bookmarkStart w:id="50" w:name="_Toc318581156"/>
      <w:bookmarkStart w:id="51" w:name="_Toc300934944"/>
      <w:bookmarkStart w:id="52" w:name="_Toc312677987"/>
      <w:bookmarkStart w:id="53" w:name="_Toc304295522"/>
      <w:bookmarkStart w:id="54" w:name="_Toc303539101"/>
      <w:r>
        <w:rPr>
          <w:rFonts w:hint="eastAsia" w:ascii="宋体" w:hAnsi="宋体" w:eastAsia="宋体" w:cs="楷体"/>
          <w:sz w:val="24"/>
          <w:szCs w:val="24"/>
          <w:lang w:bidi="ar"/>
        </w:rPr>
        <w:t>.10.3 场内交通</w:t>
      </w:r>
    </w:p>
    <w:p w14:paraId="39CF9304">
      <w:pPr>
        <w:rPr>
          <w:rFonts w:hint="eastAsia" w:ascii="宋体" w:hAnsi="宋体" w:eastAsia="宋体" w:cs="楷体"/>
          <w:sz w:val="24"/>
          <w:szCs w:val="24"/>
          <w:lang w:bidi="ar"/>
        </w:rPr>
      </w:pPr>
      <w:r>
        <w:rPr>
          <w:rFonts w:hint="eastAsia" w:ascii="宋体" w:hAnsi="宋体" w:eastAsia="宋体" w:cs="楷体"/>
          <w:sz w:val="24"/>
          <w:szCs w:val="24"/>
          <w:lang w:bidi="ar"/>
        </w:rPr>
        <w:t>关于场外交通和场内交通的边界的约定：</w:t>
      </w:r>
      <w:r>
        <w:rPr>
          <w:rFonts w:hint="eastAsia" w:ascii="宋体" w:hAnsi="宋体" w:eastAsia="宋体" w:cs="楷体"/>
          <w:sz w:val="24"/>
          <w:szCs w:val="24"/>
          <w:u w:val="single"/>
          <w:lang w:bidi="ar"/>
        </w:rPr>
        <w:t>按现行费用定额中的临时设施费的相关规定执行。</w:t>
      </w:r>
    </w:p>
    <w:p w14:paraId="6B47D5CB">
      <w:pPr>
        <w:rPr>
          <w:rFonts w:hint="eastAsia" w:ascii="宋体" w:hAnsi="宋体" w:eastAsia="宋体" w:cs="楷体"/>
          <w:sz w:val="24"/>
          <w:szCs w:val="24"/>
          <w:u w:val="single"/>
          <w:lang w:bidi="ar"/>
        </w:rPr>
      </w:pPr>
      <w:r>
        <w:rPr>
          <w:rFonts w:hint="eastAsia" w:ascii="宋体" w:hAnsi="宋体" w:eastAsia="宋体" w:cs="楷体"/>
          <w:sz w:val="24"/>
          <w:szCs w:val="24"/>
          <w:lang w:bidi="ar"/>
        </w:rPr>
        <w:t>关于发包人向承包人免费提供满足工程施工需要的场内道路和交通设施的约定：</w:t>
      </w:r>
      <w:bookmarkEnd w:id="50"/>
      <w:bookmarkEnd w:id="51"/>
      <w:bookmarkEnd w:id="52"/>
      <w:bookmarkEnd w:id="53"/>
      <w:bookmarkEnd w:id="54"/>
      <w:bookmarkStart w:id="55" w:name="_Toc318581157"/>
      <w:r>
        <w:rPr>
          <w:rFonts w:hint="eastAsia" w:ascii="宋体" w:hAnsi="宋体" w:eastAsia="宋体" w:cs="楷体"/>
          <w:sz w:val="24"/>
          <w:szCs w:val="24"/>
          <w:u w:val="single"/>
          <w:lang w:bidi="ar"/>
        </w:rPr>
        <w:t>按通用条款执行。</w:t>
      </w:r>
    </w:p>
    <w:p w14:paraId="3DE1C8AE">
      <w:pPr>
        <w:rPr>
          <w:rFonts w:hint="eastAsia" w:ascii="宋体" w:hAnsi="宋体" w:eastAsia="宋体" w:cs="楷体"/>
          <w:sz w:val="24"/>
          <w:szCs w:val="24"/>
          <w:lang w:bidi="ar"/>
        </w:rPr>
      </w:pPr>
      <w:r>
        <w:rPr>
          <w:rFonts w:hint="eastAsia" w:ascii="宋体" w:hAnsi="宋体" w:eastAsia="宋体" w:cs="楷体"/>
          <w:sz w:val="24"/>
          <w:szCs w:val="24"/>
          <w:lang w:bidi="ar"/>
        </w:rPr>
        <w:t>1.10.4超大件和超重件的运输</w:t>
      </w:r>
    </w:p>
    <w:p w14:paraId="19DC7F79">
      <w:pPr>
        <w:rPr>
          <w:rFonts w:hint="eastAsia" w:ascii="宋体" w:hAnsi="宋体" w:eastAsia="宋体" w:cs="楷体"/>
          <w:sz w:val="24"/>
          <w:szCs w:val="24"/>
          <w:lang w:bidi="ar"/>
        </w:rPr>
      </w:pPr>
      <w:r>
        <w:rPr>
          <w:rFonts w:hint="eastAsia" w:ascii="宋体" w:hAnsi="宋体" w:eastAsia="宋体" w:cs="楷体"/>
          <w:sz w:val="24"/>
          <w:szCs w:val="24"/>
          <w:lang w:bidi="ar"/>
        </w:rPr>
        <w:t>运输超大件或超重件所需的道路和桥梁临时加固改造费用和其他有关费用由</w:t>
      </w:r>
      <w:r>
        <w:rPr>
          <w:rFonts w:hint="eastAsia" w:ascii="宋体" w:hAnsi="宋体" w:eastAsia="宋体" w:cs="楷体"/>
          <w:sz w:val="24"/>
          <w:szCs w:val="24"/>
          <w:u w:val="single"/>
          <w:lang w:bidi="ar"/>
        </w:rPr>
        <w:t xml:space="preserve">   承包人    </w:t>
      </w:r>
      <w:r>
        <w:rPr>
          <w:rFonts w:hint="eastAsia" w:ascii="宋体" w:hAnsi="宋体" w:eastAsia="宋体" w:cs="楷体"/>
          <w:sz w:val="24"/>
          <w:szCs w:val="24"/>
          <w:lang w:bidi="ar"/>
        </w:rPr>
        <w:t>承担。</w:t>
      </w:r>
    </w:p>
    <w:bookmarkEnd w:id="55"/>
    <w:p w14:paraId="3B130AA4">
      <w:pPr>
        <w:rPr>
          <w:rFonts w:hint="eastAsia" w:ascii="宋体" w:hAnsi="宋体" w:eastAsia="宋体" w:cs="楷体"/>
          <w:sz w:val="24"/>
          <w:szCs w:val="24"/>
          <w:lang w:bidi="ar"/>
        </w:rPr>
      </w:pPr>
      <w:r>
        <w:rPr>
          <w:rFonts w:hint="eastAsia" w:ascii="宋体" w:hAnsi="宋体" w:eastAsia="宋体" w:cs="楷体"/>
          <w:sz w:val="24"/>
          <w:szCs w:val="24"/>
          <w:lang w:bidi="ar"/>
        </w:rPr>
        <w:t>1.11 知识产权</w:t>
      </w:r>
    </w:p>
    <w:p w14:paraId="648C0C91">
      <w:pPr>
        <w:rPr>
          <w:rFonts w:hint="eastAsia" w:ascii="宋体" w:hAnsi="宋体" w:eastAsia="宋体" w:cs="楷体"/>
          <w:sz w:val="24"/>
          <w:szCs w:val="24"/>
          <w:lang w:bidi="ar"/>
        </w:rPr>
      </w:pPr>
      <w:r>
        <w:rPr>
          <w:rFonts w:hint="eastAsia" w:ascii="宋体" w:hAnsi="宋体" w:eastAsia="宋体" w:cs="楷体"/>
          <w:sz w:val="24"/>
          <w:szCs w:val="24"/>
          <w:lang w:bidi="ar"/>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楷体"/>
          <w:sz w:val="24"/>
          <w:szCs w:val="24"/>
          <w:u w:val="single"/>
          <w:lang w:bidi="ar"/>
        </w:rPr>
        <w:t xml:space="preserve">按通用条款执行 </w:t>
      </w:r>
      <w:r>
        <w:rPr>
          <w:rFonts w:hint="eastAsia" w:ascii="宋体" w:hAnsi="宋体" w:eastAsia="宋体" w:cs="楷体"/>
          <w:sz w:val="24"/>
          <w:szCs w:val="24"/>
          <w:lang w:bidi="ar"/>
        </w:rPr>
        <w:t>。</w:t>
      </w:r>
    </w:p>
    <w:p w14:paraId="6BCB1274">
      <w:pPr>
        <w:rPr>
          <w:rFonts w:hint="eastAsia" w:ascii="宋体" w:hAnsi="宋体" w:eastAsia="宋体" w:cs="楷体"/>
          <w:sz w:val="24"/>
          <w:szCs w:val="24"/>
          <w:lang w:bidi="ar"/>
        </w:rPr>
      </w:pPr>
      <w:r>
        <w:rPr>
          <w:rFonts w:hint="eastAsia" w:ascii="宋体" w:hAnsi="宋体" w:eastAsia="宋体" w:cs="楷体"/>
          <w:sz w:val="24"/>
          <w:szCs w:val="24"/>
          <w:lang w:bidi="ar"/>
        </w:rPr>
        <w:t>关于发包人提供的上述文件的使用限制的要求：</w:t>
      </w:r>
      <w:r>
        <w:rPr>
          <w:rFonts w:hint="eastAsia" w:ascii="宋体" w:hAnsi="宋体" w:eastAsia="宋体" w:cs="楷体"/>
          <w:sz w:val="24"/>
          <w:szCs w:val="24"/>
          <w:u w:val="single"/>
          <w:lang w:bidi="ar"/>
        </w:rPr>
        <w:t xml:space="preserve">   按通用条款执行。   </w:t>
      </w:r>
      <w:r>
        <w:rPr>
          <w:rFonts w:hint="eastAsia" w:ascii="宋体" w:hAnsi="宋体" w:eastAsia="宋体" w:cs="楷体"/>
          <w:sz w:val="24"/>
          <w:szCs w:val="24"/>
          <w:lang w:bidi="ar"/>
        </w:rPr>
        <w:t>。</w:t>
      </w:r>
    </w:p>
    <w:p w14:paraId="688FEF0A">
      <w:pPr>
        <w:rPr>
          <w:rFonts w:hint="eastAsia" w:ascii="宋体" w:hAnsi="宋体" w:eastAsia="宋体" w:cs="楷体"/>
          <w:sz w:val="24"/>
          <w:szCs w:val="24"/>
          <w:u w:val="single"/>
          <w:lang w:bidi="ar"/>
        </w:rPr>
      </w:pPr>
      <w:r>
        <w:rPr>
          <w:rFonts w:hint="eastAsia" w:ascii="宋体" w:hAnsi="宋体" w:eastAsia="宋体" w:cs="楷体"/>
          <w:sz w:val="24"/>
          <w:szCs w:val="24"/>
          <w:lang w:bidi="ar"/>
        </w:rPr>
        <w:t>1.11.2 关于承包人为实施工程所编制文件的著作权的归属：</w:t>
      </w:r>
      <w:r>
        <w:rPr>
          <w:rFonts w:hint="eastAsia" w:ascii="宋体" w:hAnsi="宋体" w:eastAsia="宋体" w:cs="楷体"/>
          <w:sz w:val="24"/>
          <w:szCs w:val="24"/>
          <w:u w:val="single"/>
          <w:lang w:bidi="ar"/>
        </w:rPr>
        <w:t>按通用条款执行。</w:t>
      </w:r>
    </w:p>
    <w:p w14:paraId="74D2390F">
      <w:pPr>
        <w:rPr>
          <w:rFonts w:hint="eastAsia" w:ascii="宋体" w:hAnsi="宋体" w:eastAsia="宋体" w:cs="楷体"/>
          <w:sz w:val="24"/>
          <w:szCs w:val="24"/>
          <w:lang w:bidi="ar"/>
        </w:rPr>
      </w:pPr>
      <w:r>
        <w:rPr>
          <w:rFonts w:hint="eastAsia" w:ascii="宋体" w:hAnsi="宋体" w:eastAsia="宋体" w:cs="楷体"/>
          <w:sz w:val="24"/>
          <w:szCs w:val="24"/>
          <w:lang w:bidi="ar"/>
        </w:rPr>
        <w:t>关于承包人提供的上述文件的使用限制的要求：</w:t>
      </w:r>
      <w:r>
        <w:rPr>
          <w:rFonts w:hint="eastAsia" w:ascii="宋体" w:hAnsi="宋体" w:eastAsia="宋体" w:cs="楷体"/>
          <w:sz w:val="24"/>
          <w:szCs w:val="24"/>
          <w:u w:val="single"/>
          <w:lang w:bidi="ar"/>
        </w:rPr>
        <w:t xml:space="preserve">按通用条款执行。   </w:t>
      </w:r>
    </w:p>
    <w:p w14:paraId="3FE3D9E7">
      <w:pPr>
        <w:rPr>
          <w:rFonts w:hint="eastAsia" w:ascii="宋体" w:hAnsi="宋体" w:eastAsia="宋体" w:cs="楷体"/>
          <w:sz w:val="24"/>
          <w:szCs w:val="24"/>
          <w:lang w:bidi="ar"/>
        </w:rPr>
      </w:pPr>
      <w:r>
        <w:rPr>
          <w:rFonts w:hint="eastAsia" w:ascii="宋体" w:hAnsi="宋体" w:eastAsia="宋体" w:cs="楷体"/>
          <w:sz w:val="24"/>
          <w:szCs w:val="24"/>
          <w:lang w:bidi="ar"/>
        </w:rPr>
        <w:t>1.11.4 承包人在施工过程中所采用的专利、专有技术、技术秘密的使用费的承担方式：</w:t>
      </w:r>
      <w:r>
        <w:rPr>
          <w:rFonts w:hint="eastAsia" w:ascii="宋体" w:hAnsi="宋体" w:eastAsia="宋体" w:cs="楷体"/>
          <w:sz w:val="24"/>
          <w:szCs w:val="24"/>
          <w:u w:val="single"/>
          <w:lang w:bidi="ar"/>
        </w:rPr>
        <w:t xml:space="preserve">承包人承担    </w:t>
      </w:r>
      <w:r>
        <w:rPr>
          <w:rFonts w:hint="eastAsia" w:ascii="宋体" w:hAnsi="宋体" w:eastAsia="宋体" w:cs="楷体"/>
          <w:sz w:val="24"/>
          <w:szCs w:val="24"/>
          <w:lang w:bidi="ar"/>
        </w:rPr>
        <w:t>。</w:t>
      </w:r>
    </w:p>
    <w:p w14:paraId="232B4AA9">
      <w:pPr>
        <w:rPr>
          <w:rFonts w:hint="eastAsia" w:ascii="宋体" w:hAnsi="宋体" w:eastAsia="宋体" w:cs="楷体"/>
          <w:sz w:val="24"/>
          <w:szCs w:val="24"/>
          <w:lang w:bidi="ar"/>
        </w:rPr>
      </w:pPr>
      <w:r>
        <w:rPr>
          <w:rFonts w:hint="eastAsia" w:ascii="宋体" w:hAnsi="宋体" w:eastAsia="宋体" w:cs="楷体"/>
          <w:sz w:val="24"/>
          <w:szCs w:val="24"/>
          <w:lang w:bidi="ar"/>
        </w:rPr>
        <w:t>1.13工程量清单错误的修正</w:t>
      </w:r>
    </w:p>
    <w:p w14:paraId="4EDC03C5">
      <w:pPr>
        <w:rPr>
          <w:rFonts w:hint="eastAsia" w:ascii="宋体" w:hAnsi="宋体" w:eastAsia="宋体" w:cs="楷体"/>
          <w:sz w:val="24"/>
          <w:szCs w:val="24"/>
          <w:highlight w:val="yellow"/>
          <w:u w:val="single"/>
          <w:lang w:bidi="ar"/>
        </w:rPr>
      </w:pPr>
      <w:r>
        <w:rPr>
          <w:rFonts w:hint="eastAsia" w:ascii="宋体" w:hAnsi="宋体" w:eastAsia="宋体" w:cs="楷体"/>
          <w:sz w:val="24"/>
          <w:szCs w:val="24"/>
          <w:lang w:bidi="ar"/>
        </w:rPr>
        <w:t>出现工程量清单错误时，是否调整合同价格：</w:t>
      </w:r>
      <w:r>
        <w:rPr>
          <w:rFonts w:hint="eastAsia" w:ascii="宋体" w:hAnsi="宋体" w:eastAsia="宋体" w:cs="楷体"/>
          <w:sz w:val="24"/>
          <w:szCs w:val="24"/>
          <w:u w:val="single"/>
          <w:lang w:bidi="ar"/>
        </w:rPr>
        <w:t xml:space="preserve"> </w:t>
      </w:r>
      <w:r>
        <w:rPr>
          <w:rFonts w:hint="eastAsia" w:ascii="宋体" w:hAnsi="宋体" w:eastAsia="宋体" w:cs="楷体"/>
          <w:b/>
          <w:bCs/>
          <w:sz w:val="24"/>
          <w:szCs w:val="24"/>
          <w:u w:val="single"/>
          <w:lang w:bidi="ar"/>
        </w:rPr>
        <w:t xml:space="preserve">包含在风险范围内，不调整 </w:t>
      </w:r>
      <w:r>
        <w:rPr>
          <w:rFonts w:hint="eastAsia" w:ascii="宋体" w:hAnsi="宋体" w:eastAsia="宋体" w:cs="楷体"/>
          <w:sz w:val="24"/>
          <w:szCs w:val="24"/>
          <w:u w:val="single"/>
          <w:lang w:bidi="ar"/>
        </w:rPr>
        <w:t>。</w:t>
      </w:r>
    </w:p>
    <w:p w14:paraId="69897641">
      <w:pPr>
        <w:rPr>
          <w:rFonts w:hint="eastAsia" w:ascii="宋体" w:hAnsi="宋体" w:eastAsia="宋体" w:cs="楷体"/>
          <w:sz w:val="24"/>
          <w:szCs w:val="24"/>
          <w:lang w:bidi="ar"/>
        </w:rPr>
      </w:pPr>
      <w:r>
        <w:rPr>
          <w:rFonts w:hint="eastAsia" w:ascii="宋体" w:hAnsi="宋体" w:eastAsia="宋体" w:cs="楷体"/>
          <w:sz w:val="24"/>
          <w:szCs w:val="24"/>
          <w:lang w:bidi="ar"/>
        </w:rPr>
        <w:t>允许调整合同价格的工程量偏差范围：</w:t>
      </w:r>
      <w:r>
        <w:rPr>
          <w:rFonts w:hint="eastAsia" w:ascii="宋体" w:hAnsi="宋体" w:eastAsia="宋体" w:cs="楷体"/>
          <w:sz w:val="24"/>
          <w:szCs w:val="24"/>
          <w:u w:val="single"/>
          <w:lang w:bidi="ar"/>
        </w:rPr>
        <w:t xml:space="preserve">按通用条款执行。 </w:t>
      </w:r>
    </w:p>
    <w:p w14:paraId="598A85B6">
      <w:pPr>
        <w:rPr>
          <w:rFonts w:hint="eastAsia" w:ascii="宋体" w:hAnsi="宋体" w:eastAsia="宋体" w:cs="楷体"/>
          <w:bCs/>
          <w:sz w:val="24"/>
          <w:szCs w:val="24"/>
          <w:lang w:bidi="ar"/>
        </w:rPr>
      </w:pPr>
      <w:bookmarkStart w:id="56" w:name="_Toc351203634"/>
      <w:r>
        <w:rPr>
          <w:rFonts w:hint="eastAsia" w:ascii="宋体" w:hAnsi="宋体" w:eastAsia="宋体" w:cs="楷体"/>
          <w:bCs/>
          <w:sz w:val="24"/>
          <w:szCs w:val="24"/>
          <w:lang w:bidi="ar"/>
        </w:rPr>
        <w:t>2</w:t>
      </w:r>
      <w:bookmarkStart w:id="57" w:name="_Toc292559362"/>
      <w:bookmarkStart w:id="58" w:name="_Toc292559867"/>
      <w:bookmarkStart w:id="59" w:name="_Toc297048343"/>
      <w:bookmarkStart w:id="60" w:name="_Toc296503157"/>
      <w:bookmarkStart w:id="61" w:name="_Toc297120457"/>
      <w:bookmarkStart w:id="62" w:name="_Toc296346658"/>
      <w:bookmarkStart w:id="63" w:name="_Toc296891197"/>
      <w:bookmarkStart w:id="64" w:name="_Toc296944496"/>
      <w:bookmarkStart w:id="65" w:name="_Toc296890985"/>
      <w:bookmarkStart w:id="66" w:name="_Toc296347156"/>
      <w:r>
        <w:rPr>
          <w:rFonts w:hint="eastAsia" w:ascii="宋体" w:hAnsi="宋体" w:eastAsia="宋体" w:cs="楷体"/>
          <w:bCs/>
          <w:sz w:val="24"/>
          <w:szCs w:val="24"/>
          <w:lang w:bidi="ar"/>
        </w:rPr>
        <w:t>. 发包人</w:t>
      </w:r>
      <w:bookmarkEnd w:id="56"/>
    </w:p>
    <w:bookmarkEnd w:id="57"/>
    <w:bookmarkEnd w:id="58"/>
    <w:bookmarkEnd w:id="59"/>
    <w:bookmarkEnd w:id="60"/>
    <w:bookmarkEnd w:id="61"/>
    <w:bookmarkEnd w:id="62"/>
    <w:bookmarkEnd w:id="63"/>
    <w:bookmarkEnd w:id="64"/>
    <w:bookmarkEnd w:id="65"/>
    <w:bookmarkEnd w:id="66"/>
    <w:p w14:paraId="323878C0">
      <w:pPr>
        <w:rPr>
          <w:rFonts w:hint="eastAsia" w:ascii="宋体" w:hAnsi="宋体" w:eastAsia="宋体" w:cs="楷体"/>
          <w:sz w:val="24"/>
          <w:szCs w:val="24"/>
          <w:lang w:bidi="ar"/>
        </w:rPr>
      </w:pPr>
      <w:r>
        <w:rPr>
          <w:rFonts w:hint="eastAsia" w:ascii="宋体" w:hAnsi="宋体" w:eastAsia="宋体" w:cs="楷体"/>
          <w:sz w:val="24"/>
          <w:szCs w:val="24"/>
          <w:lang w:bidi="ar"/>
        </w:rPr>
        <w:t>2.2 发包人代表</w:t>
      </w:r>
    </w:p>
    <w:p w14:paraId="3B7D2B3A">
      <w:pPr>
        <w:rPr>
          <w:rFonts w:hint="eastAsia" w:ascii="宋体" w:hAnsi="宋体" w:eastAsia="宋体" w:cs="楷体"/>
          <w:sz w:val="24"/>
          <w:szCs w:val="24"/>
          <w:lang w:bidi="ar"/>
        </w:rPr>
      </w:pPr>
      <w:r>
        <w:rPr>
          <w:rFonts w:hint="eastAsia" w:ascii="宋体" w:hAnsi="宋体" w:eastAsia="宋体" w:cs="楷体"/>
          <w:sz w:val="24"/>
          <w:szCs w:val="24"/>
          <w:lang w:bidi="ar"/>
        </w:rPr>
        <w:t>发包人代表：</w:t>
      </w:r>
    </w:p>
    <w:p w14:paraId="4BF022DE">
      <w:pPr>
        <w:rPr>
          <w:rFonts w:hint="eastAsia" w:ascii="宋体" w:hAnsi="宋体" w:eastAsia="宋体" w:cs="楷体"/>
          <w:sz w:val="24"/>
          <w:szCs w:val="24"/>
          <w:lang w:bidi="ar"/>
        </w:rPr>
      </w:pPr>
      <w:r>
        <w:rPr>
          <w:rFonts w:hint="eastAsia" w:ascii="宋体" w:hAnsi="宋体" w:eastAsia="宋体" w:cs="楷体"/>
          <w:sz w:val="24"/>
          <w:szCs w:val="24"/>
          <w:lang w:bidi="ar"/>
        </w:rPr>
        <w:t xml:space="preserve">姓    名： </w:t>
      </w:r>
      <w:r>
        <w:rPr>
          <w:rFonts w:hint="eastAsia" w:ascii="宋体" w:hAnsi="宋体" w:eastAsia="宋体" w:cs="楷体"/>
          <w:sz w:val="24"/>
          <w:szCs w:val="24"/>
          <w:u w:val="single"/>
          <w:lang w:bidi="ar"/>
        </w:rPr>
        <w:t xml:space="preserve">            </w:t>
      </w:r>
      <w:r>
        <w:rPr>
          <w:rFonts w:hint="eastAsia" w:ascii="宋体" w:hAnsi="宋体" w:eastAsia="宋体" w:cs="楷体"/>
          <w:sz w:val="24"/>
          <w:szCs w:val="24"/>
          <w:lang w:bidi="ar"/>
        </w:rPr>
        <w:t>；</w:t>
      </w:r>
    </w:p>
    <w:p w14:paraId="56766D79">
      <w:pPr>
        <w:rPr>
          <w:rFonts w:hint="eastAsia" w:ascii="宋体" w:hAnsi="宋体" w:eastAsia="宋体" w:cs="楷体"/>
          <w:sz w:val="24"/>
          <w:szCs w:val="24"/>
          <w:lang w:bidi="ar"/>
        </w:rPr>
      </w:pPr>
      <w:r>
        <w:rPr>
          <w:rFonts w:hint="eastAsia" w:ascii="宋体" w:hAnsi="宋体" w:eastAsia="宋体" w:cs="楷体"/>
          <w:sz w:val="24"/>
          <w:szCs w:val="24"/>
          <w:lang w:bidi="ar"/>
        </w:rPr>
        <w:t>身份证号：</w:t>
      </w:r>
      <w:r>
        <w:rPr>
          <w:rFonts w:hint="eastAsia" w:ascii="宋体" w:hAnsi="宋体" w:eastAsia="宋体" w:cs="楷体"/>
          <w:sz w:val="24"/>
          <w:szCs w:val="24"/>
          <w:u w:val="single"/>
          <w:lang w:bidi="ar"/>
        </w:rPr>
        <w:t xml:space="preserve">                    </w:t>
      </w:r>
      <w:r>
        <w:rPr>
          <w:rFonts w:hint="eastAsia" w:ascii="宋体" w:hAnsi="宋体" w:eastAsia="宋体" w:cs="楷体"/>
          <w:sz w:val="24"/>
          <w:szCs w:val="24"/>
          <w:lang w:bidi="ar"/>
        </w:rPr>
        <w:t>；</w:t>
      </w:r>
    </w:p>
    <w:p w14:paraId="18529818">
      <w:pPr>
        <w:rPr>
          <w:rFonts w:hint="eastAsia" w:ascii="宋体" w:hAnsi="宋体" w:eastAsia="宋体" w:cs="楷体"/>
          <w:sz w:val="24"/>
          <w:szCs w:val="24"/>
          <w:lang w:bidi="ar"/>
        </w:rPr>
      </w:pPr>
      <w:r>
        <w:rPr>
          <w:rFonts w:hint="eastAsia" w:ascii="宋体" w:hAnsi="宋体" w:eastAsia="宋体" w:cs="楷体"/>
          <w:sz w:val="24"/>
          <w:szCs w:val="24"/>
          <w:lang w:bidi="ar"/>
        </w:rPr>
        <w:t>职    务：</w:t>
      </w:r>
      <w:r>
        <w:rPr>
          <w:rFonts w:hint="eastAsia" w:ascii="宋体" w:hAnsi="宋体" w:eastAsia="宋体" w:cs="楷体"/>
          <w:sz w:val="24"/>
          <w:szCs w:val="24"/>
          <w:u w:val="single"/>
          <w:lang w:bidi="ar"/>
        </w:rPr>
        <w:t>建设单位现场代表</w:t>
      </w:r>
      <w:r>
        <w:rPr>
          <w:rFonts w:hint="eastAsia" w:ascii="宋体" w:hAnsi="宋体" w:eastAsia="宋体" w:cs="楷体"/>
          <w:sz w:val="24"/>
          <w:szCs w:val="24"/>
          <w:lang w:bidi="ar"/>
        </w:rPr>
        <w:t>；</w:t>
      </w:r>
    </w:p>
    <w:p w14:paraId="33A1A218">
      <w:pPr>
        <w:rPr>
          <w:rFonts w:hint="eastAsia" w:ascii="宋体" w:hAnsi="宋体" w:eastAsia="宋体" w:cs="楷体"/>
          <w:sz w:val="24"/>
          <w:szCs w:val="24"/>
          <w:lang w:bidi="ar"/>
        </w:rPr>
      </w:pPr>
      <w:r>
        <w:rPr>
          <w:rFonts w:hint="eastAsia" w:ascii="宋体" w:hAnsi="宋体" w:eastAsia="宋体" w:cs="楷体"/>
          <w:sz w:val="24"/>
          <w:szCs w:val="24"/>
          <w:lang w:bidi="ar"/>
        </w:rPr>
        <w:t>联系电话：</w:t>
      </w:r>
      <w:r>
        <w:rPr>
          <w:rFonts w:hint="eastAsia" w:ascii="宋体" w:hAnsi="宋体" w:eastAsia="宋体" w:cs="楷体"/>
          <w:sz w:val="24"/>
          <w:szCs w:val="24"/>
          <w:u w:val="single"/>
          <w:lang w:bidi="ar"/>
        </w:rPr>
        <w:t xml:space="preserve">             </w:t>
      </w:r>
      <w:r>
        <w:rPr>
          <w:rFonts w:hint="eastAsia" w:ascii="宋体" w:hAnsi="宋体" w:eastAsia="宋体" w:cs="楷体"/>
          <w:sz w:val="24"/>
          <w:szCs w:val="24"/>
          <w:lang w:bidi="ar"/>
        </w:rPr>
        <w:t>；</w:t>
      </w:r>
    </w:p>
    <w:p w14:paraId="5AD4303C">
      <w:pPr>
        <w:rPr>
          <w:rFonts w:hint="eastAsia" w:ascii="宋体" w:hAnsi="宋体" w:eastAsia="宋体" w:cs="楷体"/>
          <w:sz w:val="24"/>
          <w:szCs w:val="24"/>
          <w:lang w:bidi="ar"/>
        </w:rPr>
      </w:pPr>
      <w:r>
        <w:rPr>
          <w:rFonts w:hint="eastAsia" w:ascii="宋体" w:hAnsi="宋体" w:eastAsia="宋体" w:cs="楷体"/>
          <w:sz w:val="24"/>
          <w:szCs w:val="24"/>
          <w:lang w:bidi="ar"/>
        </w:rPr>
        <w:t>电子信箱：</w:t>
      </w:r>
      <w:r>
        <w:rPr>
          <w:rFonts w:hint="eastAsia" w:ascii="宋体" w:hAnsi="宋体" w:eastAsia="宋体" w:cs="楷体"/>
          <w:sz w:val="24"/>
          <w:szCs w:val="24"/>
          <w:u w:val="single"/>
          <w:lang w:bidi="ar"/>
        </w:rPr>
        <w:t xml:space="preserve">     /     </w:t>
      </w:r>
      <w:r>
        <w:rPr>
          <w:rFonts w:hint="eastAsia" w:ascii="宋体" w:hAnsi="宋体" w:eastAsia="宋体" w:cs="楷体"/>
          <w:sz w:val="24"/>
          <w:szCs w:val="24"/>
          <w:lang w:bidi="ar"/>
        </w:rPr>
        <w:t>；</w:t>
      </w:r>
    </w:p>
    <w:p w14:paraId="194B4C82">
      <w:pPr>
        <w:rPr>
          <w:rFonts w:hint="eastAsia" w:ascii="宋体" w:hAnsi="宋体" w:eastAsia="宋体" w:cs="楷体"/>
          <w:sz w:val="24"/>
          <w:szCs w:val="24"/>
          <w:lang w:bidi="ar"/>
        </w:rPr>
      </w:pPr>
      <w:r>
        <w:rPr>
          <w:rFonts w:hint="eastAsia" w:ascii="宋体" w:hAnsi="宋体" w:eastAsia="宋体" w:cs="楷体"/>
          <w:sz w:val="24"/>
          <w:szCs w:val="24"/>
          <w:lang w:bidi="ar"/>
        </w:rPr>
        <w:t>通信地址：</w:t>
      </w:r>
      <w:r>
        <w:rPr>
          <w:rFonts w:hint="eastAsia" w:ascii="宋体" w:hAnsi="宋体" w:eastAsia="宋体" w:cs="楷体"/>
          <w:sz w:val="24"/>
          <w:szCs w:val="24"/>
          <w:u w:val="single"/>
          <w:lang w:bidi="ar"/>
        </w:rPr>
        <w:t xml:space="preserve">      /       </w:t>
      </w:r>
      <w:r>
        <w:rPr>
          <w:rFonts w:hint="eastAsia" w:ascii="宋体" w:hAnsi="宋体" w:eastAsia="宋体" w:cs="楷体"/>
          <w:sz w:val="24"/>
          <w:szCs w:val="24"/>
          <w:lang w:bidi="ar"/>
        </w:rPr>
        <w:t>。</w:t>
      </w:r>
    </w:p>
    <w:p w14:paraId="78C2E17A">
      <w:pPr>
        <w:rPr>
          <w:rFonts w:hint="eastAsia" w:ascii="宋体" w:hAnsi="宋体" w:eastAsia="宋体" w:cs="楷体"/>
          <w:sz w:val="24"/>
          <w:szCs w:val="24"/>
          <w:u w:val="single"/>
          <w:lang w:bidi="ar"/>
        </w:rPr>
      </w:pPr>
      <w:r>
        <w:rPr>
          <w:rFonts w:hint="eastAsia" w:ascii="宋体" w:hAnsi="宋体" w:eastAsia="宋体" w:cs="楷体"/>
          <w:sz w:val="24"/>
          <w:szCs w:val="24"/>
          <w:lang w:bidi="ar"/>
        </w:rPr>
        <w:t>发包人对发包人代表的授权范围如下：</w:t>
      </w:r>
      <w:r>
        <w:rPr>
          <w:rFonts w:hint="eastAsia" w:ascii="宋体" w:hAnsi="宋体" w:eastAsia="宋体" w:cs="楷体"/>
          <w:sz w:val="24"/>
          <w:szCs w:val="24"/>
          <w:u w:val="single"/>
          <w:lang w:bidi="ar"/>
        </w:rPr>
        <w:t xml:space="preserve">工程变更签发、工程价款调整的审核、工期顺延的审核，核发开工通知、缓建指令，停工、复工指令，工程款支付审批权，更换或清退不符合要求的施工管理及技术人员。   </w:t>
      </w:r>
    </w:p>
    <w:p w14:paraId="675105BF">
      <w:pPr>
        <w:rPr>
          <w:rFonts w:hint="eastAsia" w:ascii="宋体" w:hAnsi="宋体" w:eastAsia="宋体" w:cs="楷体"/>
          <w:sz w:val="24"/>
          <w:szCs w:val="24"/>
          <w:lang w:bidi="ar"/>
        </w:rPr>
      </w:pPr>
      <w:r>
        <w:rPr>
          <w:rFonts w:hint="eastAsia" w:ascii="宋体" w:hAnsi="宋体" w:eastAsia="宋体" w:cs="楷体"/>
          <w:sz w:val="24"/>
          <w:szCs w:val="24"/>
          <w:lang w:bidi="ar"/>
        </w:rPr>
        <w:t>2.4 施工现场、施工条件和基础资料的提供</w:t>
      </w:r>
    </w:p>
    <w:p w14:paraId="2A56571D">
      <w:pPr>
        <w:rPr>
          <w:rFonts w:hint="eastAsia" w:ascii="宋体" w:hAnsi="宋体" w:eastAsia="宋体" w:cs="楷体"/>
          <w:sz w:val="24"/>
          <w:szCs w:val="24"/>
          <w:lang w:bidi="ar"/>
        </w:rPr>
      </w:pPr>
      <w:r>
        <w:rPr>
          <w:rFonts w:hint="eastAsia" w:ascii="宋体" w:hAnsi="宋体" w:eastAsia="宋体" w:cs="楷体"/>
          <w:sz w:val="24"/>
          <w:szCs w:val="24"/>
          <w:lang w:bidi="ar"/>
        </w:rPr>
        <w:t>2.4.1 提供施工现场</w:t>
      </w:r>
    </w:p>
    <w:p w14:paraId="4D58CE7F">
      <w:pPr>
        <w:rPr>
          <w:rFonts w:hint="eastAsia" w:ascii="宋体" w:hAnsi="宋体" w:eastAsia="宋体" w:cs="楷体"/>
          <w:sz w:val="24"/>
          <w:szCs w:val="24"/>
          <w:lang w:bidi="ar"/>
        </w:rPr>
      </w:pPr>
      <w:r>
        <w:rPr>
          <w:rFonts w:hint="eastAsia" w:ascii="宋体" w:hAnsi="宋体" w:eastAsia="宋体" w:cs="楷体"/>
          <w:sz w:val="24"/>
          <w:szCs w:val="24"/>
          <w:lang w:bidi="ar"/>
        </w:rPr>
        <w:t>关于发包人移交施工现场的期限要求：</w:t>
      </w:r>
      <w:r>
        <w:rPr>
          <w:rFonts w:hint="eastAsia" w:ascii="宋体" w:hAnsi="宋体" w:eastAsia="宋体" w:cs="楷体"/>
          <w:sz w:val="24"/>
          <w:szCs w:val="24"/>
          <w:u w:val="single"/>
          <w:lang w:bidi="ar"/>
        </w:rPr>
        <w:t xml:space="preserve">开工前移交    </w:t>
      </w:r>
      <w:r>
        <w:rPr>
          <w:rFonts w:hint="eastAsia" w:ascii="宋体" w:hAnsi="宋体" w:eastAsia="宋体" w:cs="楷体"/>
          <w:sz w:val="24"/>
          <w:szCs w:val="24"/>
          <w:lang w:bidi="ar"/>
        </w:rPr>
        <w:t>。</w:t>
      </w:r>
    </w:p>
    <w:p w14:paraId="62F6CB9B">
      <w:pPr>
        <w:rPr>
          <w:rFonts w:hint="eastAsia" w:ascii="宋体" w:hAnsi="宋体" w:eastAsia="宋体" w:cs="楷体"/>
          <w:sz w:val="24"/>
          <w:szCs w:val="24"/>
          <w:lang w:bidi="ar"/>
        </w:rPr>
      </w:pPr>
      <w:r>
        <w:rPr>
          <w:rFonts w:hint="eastAsia" w:ascii="宋体" w:hAnsi="宋体" w:eastAsia="宋体" w:cs="楷体"/>
          <w:sz w:val="24"/>
          <w:szCs w:val="24"/>
          <w:lang w:bidi="ar"/>
        </w:rPr>
        <w:t>2.4.2 提供施工条件</w:t>
      </w:r>
    </w:p>
    <w:p w14:paraId="30EDE19C">
      <w:pPr>
        <w:rPr>
          <w:rFonts w:hint="eastAsia" w:ascii="宋体" w:hAnsi="宋体" w:eastAsia="宋体" w:cs="楷体"/>
          <w:sz w:val="24"/>
          <w:szCs w:val="24"/>
          <w:lang w:bidi="ar"/>
        </w:rPr>
      </w:pPr>
      <w:r>
        <w:rPr>
          <w:rFonts w:hint="eastAsia" w:ascii="宋体" w:hAnsi="宋体" w:eastAsia="宋体" w:cs="楷体"/>
          <w:sz w:val="24"/>
          <w:szCs w:val="24"/>
          <w:lang w:bidi="ar"/>
        </w:rPr>
        <w:t>关于发包人应负责提供施工所需要的条件，包括：</w:t>
      </w:r>
      <w:r>
        <w:rPr>
          <w:rFonts w:hint="eastAsia" w:ascii="宋体" w:hAnsi="宋体" w:eastAsia="宋体" w:cs="楷体"/>
          <w:sz w:val="24"/>
          <w:szCs w:val="24"/>
          <w:u w:val="single"/>
          <w:lang w:bidi="ar"/>
        </w:rPr>
        <w:t xml:space="preserve">按通用条款执行。 </w:t>
      </w:r>
    </w:p>
    <w:p w14:paraId="30F4F185">
      <w:pPr>
        <w:rPr>
          <w:rFonts w:hint="eastAsia" w:ascii="宋体" w:hAnsi="宋体" w:eastAsia="宋体" w:cs="楷体"/>
          <w:sz w:val="24"/>
          <w:szCs w:val="24"/>
          <w:lang w:bidi="ar"/>
        </w:rPr>
      </w:pPr>
      <w:r>
        <w:rPr>
          <w:rFonts w:hint="eastAsia" w:ascii="宋体" w:hAnsi="宋体" w:eastAsia="宋体" w:cs="楷体"/>
          <w:sz w:val="24"/>
          <w:szCs w:val="24"/>
          <w:lang w:bidi="ar"/>
        </w:rPr>
        <w:t>2.5 资金来源证明及支付担保</w:t>
      </w:r>
    </w:p>
    <w:p w14:paraId="3FE2389C">
      <w:pPr>
        <w:rPr>
          <w:rFonts w:hint="eastAsia" w:ascii="宋体" w:hAnsi="宋体" w:eastAsia="宋体" w:cs="楷体"/>
          <w:sz w:val="24"/>
          <w:szCs w:val="24"/>
          <w:lang w:bidi="ar"/>
        </w:rPr>
      </w:pPr>
      <w:r>
        <w:rPr>
          <w:rFonts w:hint="eastAsia" w:ascii="宋体" w:hAnsi="宋体" w:eastAsia="宋体" w:cs="楷体"/>
          <w:sz w:val="24"/>
          <w:szCs w:val="24"/>
          <w:lang w:bidi="ar"/>
        </w:rPr>
        <w:t>发包人提供资金来源证明的期限要求：</w:t>
      </w:r>
      <w:r>
        <w:rPr>
          <w:rFonts w:hint="eastAsia" w:ascii="宋体" w:hAnsi="宋体" w:eastAsia="宋体" w:cs="楷体"/>
          <w:sz w:val="24"/>
          <w:szCs w:val="24"/>
          <w:u w:val="single"/>
          <w:lang w:bidi="ar"/>
        </w:rPr>
        <w:t xml:space="preserve">       /        </w:t>
      </w:r>
      <w:r>
        <w:rPr>
          <w:rFonts w:hint="eastAsia" w:ascii="宋体" w:hAnsi="宋体" w:eastAsia="宋体" w:cs="楷体"/>
          <w:sz w:val="24"/>
          <w:szCs w:val="24"/>
          <w:lang w:bidi="ar"/>
        </w:rPr>
        <w:t>。</w:t>
      </w:r>
    </w:p>
    <w:p w14:paraId="64A28279">
      <w:pPr>
        <w:rPr>
          <w:rFonts w:hint="eastAsia" w:ascii="宋体" w:hAnsi="宋体" w:eastAsia="宋体" w:cs="楷体"/>
          <w:sz w:val="24"/>
          <w:szCs w:val="24"/>
          <w:lang w:bidi="ar"/>
        </w:rPr>
      </w:pPr>
      <w:r>
        <w:rPr>
          <w:rFonts w:hint="eastAsia" w:ascii="宋体" w:hAnsi="宋体" w:eastAsia="宋体" w:cs="楷体"/>
          <w:sz w:val="24"/>
          <w:szCs w:val="24"/>
          <w:lang w:bidi="ar"/>
        </w:rPr>
        <w:t>发包人是否提供支付担保：</w:t>
      </w:r>
      <w:r>
        <w:rPr>
          <w:rFonts w:hint="eastAsia" w:ascii="宋体" w:hAnsi="宋体" w:eastAsia="宋体" w:cs="楷体"/>
          <w:sz w:val="24"/>
          <w:szCs w:val="24"/>
          <w:u w:val="single"/>
          <w:lang w:bidi="ar"/>
        </w:rPr>
        <w:t xml:space="preserve">           /            </w:t>
      </w:r>
      <w:r>
        <w:rPr>
          <w:rFonts w:hint="eastAsia" w:ascii="宋体" w:hAnsi="宋体" w:eastAsia="宋体" w:cs="楷体"/>
          <w:sz w:val="24"/>
          <w:szCs w:val="24"/>
          <w:lang w:bidi="ar"/>
        </w:rPr>
        <w:t>。</w:t>
      </w:r>
    </w:p>
    <w:p w14:paraId="497458F0">
      <w:pPr>
        <w:rPr>
          <w:rFonts w:hint="eastAsia" w:ascii="宋体" w:hAnsi="宋体" w:eastAsia="宋体" w:cs="楷体"/>
          <w:sz w:val="24"/>
          <w:szCs w:val="24"/>
          <w:u w:val="single"/>
          <w:lang w:bidi="ar"/>
        </w:rPr>
      </w:pPr>
      <w:r>
        <w:rPr>
          <w:rFonts w:hint="eastAsia" w:ascii="宋体" w:hAnsi="宋体" w:eastAsia="宋体" w:cs="楷体"/>
          <w:sz w:val="24"/>
          <w:szCs w:val="24"/>
          <w:lang w:bidi="ar"/>
        </w:rPr>
        <w:t>发包人提供支付担保的形式：</w:t>
      </w:r>
      <w:r>
        <w:rPr>
          <w:rFonts w:hint="eastAsia" w:ascii="宋体" w:hAnsi="宋体" w:eastAsia="宋体" w:cs="楷体"/>
          <w:sz w:val="24"/>
          <w:szCs w:val="24"/>
          <w:u w:val="single"/>
          <w:lang w:bidi="ar"/>
        </w:rPr>
        <w:t xml:space="preserve">          /            </w:t>
      </w:r>
      <w:r>
        <w:rPr>
          <w:rFonts w:hint="eastAsia" w:ascii="宋体" w:hAnsi="宋体" w:eastAsia="宋体" w:cs="楷体"/>
          <w:sz w:val="24"/>
          <w:szCs w:val="24"/>
          <w:lang w:bidi="ar"/>
        </w:rPr>
        <w:t>。</w:t>
      </w:r>
    </w:p>
    <w:p w14:paraId="0F84C821">
      <w:pPr>
        <w:rPr>
          <w:rFonts w:hint="eastAsia" w:ascii="宋体" w:hAnsi="宋体" w:eastAsia="宋体" w:cs="楷体"/>
          <w:bCs/>
          <w:sz w:val="24"/>
          <w:szCs w:val="24"/>
          <w:lang w:bidi="ar"/>
        </w:rPr>
      </w:pPr>
      <w:bookmarkStart w:id="67" w:name="_Toc351203635"/>
      <w:r>
        <w:rPr>
          <w:rFonts w:hint="eastAsia" w:ascii="宋体" w:hAnsi="宋体" w:eastAsia="宋体" w:cs="楷体"/>
          <w:bCs/>
          <w:sz w:val="24"/>
          <w:szCs w:val="24"/>
          <w:lang w:bidi="ar"/>
        </w:rPr>
        <w:t>3</w:t>
      </w:r>
      <w:bookmarkStart w:id="68" w:name="_Toc297048344"/>
      <w:bookmarkStart w:id="69" w:name="_Toc292559363"/>
      <w:bookmarkStart w:id="70" w:name="_Toc296890986"/>
      <w:bookmarkStart w:id="71" w:name="_Toc296503158"/>
      <w:bookmarkStart w:id="72" w:name="_Toc297120458"/>
      <w:bookmarkStart w:id="73" w:name="_Toc296891198"/>
      <w:bookmarkStart w:id="74" w:name="_Toc296347157"/>
      <w:bookmarkStart w:id="75" w:name="_Toc296944497"/>
      <w:bookmarkStart w:id="76" w:name="_Toc292559868"/>
      <w:bookmarkStart w:id="77" w:name="_Toc296346659"/>
      <w:r>
        <w:rPr>
          <w:rFonts w:hint="eastAsia" w:ascii="宋体" w:hAnsi="宋体" w:eastAsia="宋体" w:cs="楷体"/>
          <w:bCs/>
          <w:sz w:val="24"/>
          <w:szCs w:val="24"/>
          <w:lang w:bidi="ar"/>
        </w:rPr>
        <w:t>. 承包人</w:t>
      </w:r>
      <w:bookmarkEnd w:id="67"/>
    </w:p>
    <w:bookmarkEnd w:id="68"/>
    <w:bookmarkEnd w:id="69"/>
    <w:bookmarkEnd w:id="70"/>
    <w:bookmarkEnd w:id="71"/>
    <w:bookmarkEnd w:id="72"/>
    <w:bookmarkEnd w:id="73"/>
    <w:bookmarkEnd w:id="74"/>
    <w:bookmarkEnd w:id="75"/>
    <w:bookmarkEnd w:id="76"/>
    <w:bookmarkEnd w:id="77"/>
    <w:p w14:paraId="73FE64C4">
      <w:pPr>
        <w:rPr>
          <w:rFonts w:hint="eastAsia" w:ascii="宋体" w:hAnsi="宋体" w:eastAsia="宋体" w:cs="楷体"/>
          <w:sz w:val="24"/>
          <w:szCs w:val="24"/>
          <w:lang w:bidi="ar"/>
        </w:rPr>
      </w:pPr>
      <w:r>
        <w:rPr>
          <w:rFonts w:hint="eastAsia" w:ascii="宋体" w:hAnsi="宋体" w:eastAsia="宋体" w:cs="楷体"/>
          <w:sz w:val="24"/>
          <w:szCs w:val="24"/>
          <w:lang w:bidi="ar"/>
        </w:rPr>
        <w:t>3.1 承包人的一般义务</w:t>
      </w:r>
    </w:p>
    <w:p w14:paraId="016C97B0">
      <w:pPr>
        <w:rPr>
          <w:rFonts w:hint="eastAsia" w:ascii="宋体" w:hAnsi="宋体" w:eastAsia="宋体" w:cs="楷体"/>
          <w:b/>
          <w:bCs/>
          <w:sz w:val="24"/>
          <w:szCs w:val="24"/>
          <w:u w:val="single"/>
          <w:lang w:bidi="ar"/>
        </w:rPr>
      </w:pPr>
      <w:r>
        <w:rPr>
          <w:rFonts w:hint="eastAsia" w:ascii="宋体" w:hAnsi="宋体" w:eastAsia="宋体" w:cs="楷体"/>
          <w:sz w:val="24"/>
          <w:szCs w:val="24"/>
          <w:lang w:bidi="ar"/>
        </w:rPr>
        <w:t>（9）承包人提交的竣工资料的内容：</w:t>
      </w:r>
      <w:r>
        <w:rPr>
          <w:rFonts w:hint="eastAsia" w:ascii="宋体" w:hAnsi="宋体" w:eastAsia="宋体" w:cs="楷体"/>
          <w:b/>
          <w:bCs/>
          <w:sz w:val="24"/>
          <w:szCs w:val="24"/>
          <w:u w:val="single"/>
          <w:lang w:bidi="ar"/>
        </w:rPr>
        <w:t>竣工验收后三十日内承包人提供符合城建档案馆要求的竣工图三套，竣工资料三套（原件资料），并确保资料准确。否则，每迟一天，每日向发包人支付违约金1000元。工程竣工验收合格后90天内承包人向发包人提供完整的工程结算资料。全部竣工验收通过后，承包人向发包人移交完整的工程资料和竣工图及相应的电子资料，经工程师审核合格后，由发包人签发工程竣工验收证明。发包人应及时提供由发包人负责的资料。</w:t>
      </w:r>
    </w:p>
    <w:p w14:paraId="3E03DE61">
      <w:pPr>
        <w:rPr>
          <w:rFonts w:hint="eastAsia" w:ascii="宋体" w:hAnsi="宋体" w:eastAsia="宋体" w:cs="楷体"/>
          <w:sz w:val="24"/>
          <w:szCs w:val="24"/>
          <w:lang w:bidi="ar"/>
        </w:rPr>
      </w:pPr>
      <w:r>
        <w:rPr>
          <w:rFonts w:hint="eastAsia" w:ascii="宋体" w:hAnsi="宋体" w:eastAsia="宋体" w:cs="楷体"/>
          <w:sz w:val="24"/>
          <w:szCs w:val="24"/>
          <w:lang w:bidi="ar"/>
        </w:rPr>
        <w:t>承包人需要提交的竣工资料套数：</w:t>
      </w:r>
      <w:r>
        <w:rPr>
          <w:rFonts w:hint="eastAsia" w:ascii="宋体" w:hAnsi="宋体" w:eastAsia="宋体" w:cs="楷体"/>
          <w:sz w:val="24"/>
          <w:szCs w:val="24"/>
          <w:u w:val="single"/>
          <w:lang w:bidi="ar"/>
        </w:rPr>
        <w:t xml:space="preserve">        三套           </w:t>
      </w:r>
      <w:r>
        <w:rPr>
          <w:rFonts w:hint="eastAsia" w:ascii="宋体" w:hAnsi="宋体" w:eastAsia="宋体" w:cs="楷体"/>
          <w:sz w:val="24"/>
          <w:szCs w:val="24"/>
          <w:lang w:bidi="ar"/>
        </w:rPr>
        <w:t>。</w:t>
      </w:r>
    </w:p>
    <w:p w14:paraId="357705DC">
      <w:pPr>
        <w:rPr>
          <w:rFonts w:hint="eastAsia" w:ascii="宋体" w:hAnsi="宋体" w:eastAsia="宋体" w:cs="楷体"/>
          <w:sz w:val="24"/>
          <w:szCs w:val="24"/>
          <w:lang w:bidi="ar"/>
        </w:rPr>
      </w:pPr>
      <w:r>
        <w:rPr>
          <w:rFonts w:hint="eastAsia" w:ascii="宋体" w:hAnsi="宋体" w:eastAsia="宋体" w:cs="楷体"/>
          <w:sz w:val="24"/>
          <w:szCs w:val="24"/>
          <w:lang w:bidi="ar"/>
        </w:rPr>
        <w:t>承包人提交的竣工资料的费用承担：</w:t>
      </w:r>
      <w:r>
        <w:rPr>
          <w:rFonts w:hint="eastAsia" w:ascii="宋体" w:hAnsi="宋体" w:eastAsia="宋体" w:cs="楷体"/>
          <w:sz w:val="24"/>
          <w:szCs w:val="24"/>
          <w:u w:val="single"/>
          <w:lang w:bidi="ar"/>
        </w:rPr>
        <w:t xml:space="preserve">      费用由承包人承担            </w:t>
      </w:r>
      <w:r>
        <w:rPr>
          <w:rFonts w:hint="eastAsia" w:ascii="宋体" w:hAnsi="宋体" w:eastAsia="宋体" w:cs="楷体"/>
          <w:sz w:val="24"/>
          <w:szCs w:val="24"/>
          <w:lang w:bidi="ar"/>
        </w:rPr>
        <w:t>。</w:t>
      </w:r>
    </w:p>
    <w:p w14:paraId="322886F7">
      <w:pPr>
        <w:rPr>
          <w:rFonts w:hint="eastAsia" w:ascii="宋体" w:hAnsi="宋体" w:eastAsia="宋体" w:cs="楷体"/>
          <w:sz w:val="24"/>
          <w:szCs w:val="24"/>
          <w:lang w:bidi="ar"/>
        </w:rPr>
      </w:pPr>
      <w:r>
        <w:rPr>
          <w:rFonts w:hint="eastAsia" w:ascii="宋体" w:hAnsi="宋体" w:eastAsia="宋体" w:cs="楷体"/>
          <w:sz w:val="24"/>
          <w:szCs w:val="24"/>
          <w:lang w:bidi="ar"/>
        </w:rPr>
        <w:t>承包人提交的竣工资料移交时间：</w:t>
      </w:r>
      <w:r>
        <w:rPr>
          <w:rFonts w:hint="eastAsia" w:ascii="宋体" w:hAnsi="宋体" w:eastAsia="宋体" w:cs="楷体"/>
          <w:sz w:val="24"/>
          <w:szCs w:val="24"/>
          <w:u w:val="single"/>
          <w:lang w:bidi="ar"/>
        </w:rPr>
        <w:t xml:space="preserve">    竣工验收合格后90天内         </w:t>
      </w:r>
      <w:r>
        <w:rPr>
          <w:rFonts w:hint="eastAsia" w:ascii="宋体" w:hAnsi="宋体" w:eastAsia="宋体" w:cs="楷体"/>
          <w:sz w:val="24"/>
          <w:szCs w:val="24"/>
          <w:lang w:bidi="ar"/>
        </w:rPr>
        <w:t>。</w:t>
      </w:r>
    </w:p>
    <w:p w14:paraId="57CE747E">
      <w:pPr>
        <w:rPr>
          <w:rFonts w:hint="eastAsia" w:ascii="宋体" w:hAnsi="宋体" w:eastAsia="宋体" w:cs="楷体"/>
          <w:sz w:val="24"/>
          <w:szCs w:val="24"/>
          <w:lang w:bidi="ar"/>
        </w:rPr>
      </w:pPr>
      <w:r>
        <w:rPr>
          <w:rFonts w:hint="eastAsia" w:ascii="宋体" w:hAnsi="宋体" w:eastAsia="宋体" w:cs="楷体"/>
          <w:sz w:val="24"/>
          <w:szCs w:val="24"/>
          <w:lang w:bidi="ar"/>
        </w:rPr>
        <w:t>承包人提交的竣工资料形式要求：</w:t>
      </w:r>
      <w:r>
        <w:rPr>
          <w:rFonts w:hint="eastAsia" w:ascii="宋体" w:hAnsi="宋体" w:eastAsia="宋体" w:cs="楷体"/>
          <w:sz w:val="24"/>
          <w:szCs w:val="24"/>
          <w:u w:val="single"/>
          <w:lang w:bidi="ar"/>
        </w:rPr>
        <w:t xml:space="preserve">       书面及电子档                </w:t>
      </w:r>
      <w:r>
        <w:rPr>
          <w:rFonts w:hint="eastAsia" w:ascii="宋体" w:hAnsi="宋体" w:eastAsia="宋体" w:cs="楷体"/>
          <w:sz w:val="24"/>
          <w:szCs w:val="24"/>
          <w:lang w:bidi="ar"/>
        </w:rPr>
        <w:t>。</w:t>
      </w:r>
    </w:p>
    <w:p w14:paraId="2657D98C">
      <w:pPr>
        <w:rPr>
          <w:rFonts w:hint="eastAsia" w:ascii="宋体" w:hAnsi="宋体" w:eastAsia="宋体" w:cs="楷体"/>
          <w:sz w:val="24"/>
          <w:szCs w:val="24"/>
          <w:lang w:bidi="ar"/>
        </w:rPr>
      </w:pPr>
      <w:r>
        <w:rPr>
          <w:rFonts w:hint="eastAsia" w:ascii="宋体" w:hAnsi="宋体" w:eastAsia="宋体" w:cs="楷体"/>
          <w:sz w:val="24"/>
          <w:szCs w:val="24"/>
          <w:lang w:bidi="ar"/>
        </w:rPr>
        <w:t>（10）承包人应履行的其他义务：</w:t>
      </w:r>
    </w:p>
    <w:p w14:paraId="1341862F">
      <w:pPr>
        <w:rPr>
          <w:rFonts w:hint="eastAsia" w:ascii="宋体" w:hAnsi="宋体" w:eastAsia="宋体" w:cs="楷体"/>
          <w:b/>
          <w:bCs/>
          <w:sz w:val="24"/>
          <w:szCs w:val="24"/>
          <w:u w:val="single"/>
          <w:lang w:bidi="ar"/>
        </w:rPr>
      </w:pPr>
      <w:r>
        <w:rPr>
          <w:rFonts w:hint="eastAsia" w:ascii="宋体" w:hAnsi="宋体" w:eastAsia="宋体" w:cs="楷体"/>
          <w:b/>
          <w:bCs/>
          <w:sz w:val="24"/>
          <w:szCs w:val="24"/>
          <w:u w:val="single"/>
          <w:lang w:bidi="ar"/>
        </w:rPr>
        <w:t xml:space="preserve">1）手续办理的积极配合； </w:t>
      </w:r>
    </w:p>
    <w:p w14:paraId="53C58700">
      <w:pPr>
        <w:rPr>
          <w:rFonts w:hint="eastAsia" w:ascii="宋体" w:hAnsi="宋体" w:eastAsia="宋体" w:cs="楷体"/>
          <w:b/>
          <w:bCs/>
          <w:sz w:val="24"/>
          <w:szCs w:val="24"/>
          <w:u w:val="single"/>
          <w:lang w:bidi="ar"/>
        </w:rPr>
      </w:pPr>
      <w:r>
        <w:rPr>
          <w:rFonts w:hint="eastAsia" w:ascii="宋体" w:hAnsi="宋体" w:eastAsia="宋体" w:cs="楷体"/>
          <w:b/>
          <w:bCs/>
          <w:sz w:val="24"/>
          <w:szCs w:val="24"/>
          <w:u w:val="single"/>
          <w:lang w:bidi="ar"/>
        </w:rPr>
        <w:t>2）承包人须积极自行协调解决施工现场、周边及外部矛盾，不得以外部矛盾作为工期不能完成的理由。工程施工中所有矛盾协调及赔偿费用由承包人自行承担，包含在投标总价中。</w:t>
      </w:r>
    </w:p>
    <w:p w14:paraId="5BD8E13E">
      <w:pPr>
        <w:rPr>
          <w:rFonts w:hint="eastAsia" w:ascii="宋体" w:hAnsi="宋体" w:eastAsia="宋体" w:cs="楷体"/>
          <w:b/>
          <w:bCs/>
          <w:sz w:val="24"/>
          <w:szCs w:val="24"/>
          <w:lang w:bidi="ar"/>
        </w:rPr>
      </w:pPr>
      <w:r>
        <w:rPr>
          <w:rFonts w:hint="eastAsia" w:ascii="宋体" w:hAnsi="宋体" w:eastAsia="宋体" w:cs="楷体"/>
          <w:b/>
          <w:bCs/>
          <w:sz w:val="24"/>
          <w:szCs w:val="24"/>
          <w:u w:val="single"/>
          <w:lang w:bidi="ar"/>
        </w:rPr>
        <w:t>3）承包人负责做好迎接各类现场检查的配合工作，相关费用在投标中综合考虑。</w:t>
      </w:r>
    </w:p>
    <w:p w14:paraId="2A45E3FD">
      <w:pPr>
        <w:rPr>
          <w:rFonts w:hint="eastAsia" w:ascii="宋体" w:hAnsi="宋体" w:eastAsia="宋体" w:cs="楷体"/>
          <w:sz w:val="24"/>
          <w:szCs w:val="24"/>
          <w:lang w:bidi="ar"/>
        </w:rPr>
      </w:pPr>
      <w:r>
        <w:rPr>
          <w:rFonts w:hint="eastAsia" w:ascii="宋体" w:hAnsi="宋体" w:eastAsia="宋体" w:cs="楷体"/>
          <w:sz w:val="24"/>
          <w:szCs w:val="24"/>
          <w:lang w:bidi="ar"/>
        </w:rPr>
        <w:t>3.2 项目经理</w:t>
      </w:r>
    </w:p>
    <w:p w14:paraId="564819EE">
      <w:pPr>
        <w:rPr>
          <w:rFonts w:hint="eastAsia" w:ascii="宋体" w:hAnsi="宋体" w:eastAsia="宋体" w:cs="楷体"/>
          <w:sz w:val="24"/>
          <w:szCs w:val="24"/>
          <w:lang w:bidi="ar"/>
        </w:rPr>
      </w:pPr>
      <w:r>
        <w:rPr>
          <w:rFonts w:hint="eastAsia" w:ascii="宋体" w:hAnsi="宋体" w:eastAsia="宋体" w:cs="楷体"/>
          <w:sz w:val="24"/>
          <w:szCs w:val="24"/>
          <w:lang w:bidi="ar"/>
        </w:rPr>
        <w:t>3.2.1 项目经理：</w:t>
      </w:r>
    </w:p>
    <w:p w14:paraId="2717A212">
      <w:pPr>
        <w:rPr>
          <w:rFonts w:hint="eastAsia" w:ascii="宋体" w:hAnsi="宋体" w:eastAsia="宋体" w:cs="楷体"/>
          <w:sz w:val="24"/>
          <w:szCs w:val="24"/>
          <w:lang w:bidi="ar"/>
        </w:rPr>
      </w:pPr>
      <w:r>
        <w:rPr>
          <w:rFonts w:hint="eastAsia" w:ascii="宋体" w:hAnsi="宋体" w:eastAsia="宋体" w:cs="楷体"/>
          <w:sz w:val="24"/>
          <w:szCs w:val="24"/>
          <w:lang w:bidi="ar"/>
        </w:rPr>
        <w:t>姓    名：</w:t>
      </w:r>
      <w:r>
        <w:rPr>
          <w:rFonts w:hint="eastAsia" w:ascii="宋体" w:hAnsi="宋体" w:eastAsia="宋体" w:cs="楷体"/>
          <w:sz w:val="24"/>
          <w:szCs w:val="24"/>
          <w:u w:val="single"/>
          <w:lang w:bidi="ar"/>
        </w:rPr>
        <w:t xml:space="preserve">                  </w:t>
      </w:r>
      <w:r>
        <w:rPr>
          <w:rFonts w:hint="eastAsia" w:ascii="宋体" w:hAnsi="宋体" w:eastAsia="宋体" w:cs="楷体"/>
          <w:sz w:val="24"/>
          <w:szCs w:val="24"/>
          <w:lang w:bidi="ar"/>
        </w:rPr>
        <w:t>；</w:t>
      </w:r>
    </w:p>
    <w:p w14:paraId="50B14183">
      <w:pPr>
        <w:rPr>
          <w:rFonts w:hint="eastAsia" w:ascii="宋体" w:hAnsi="宋体" w:eastAsia="宋体" w:cs="楷体"/>
          <w:sz w:val="24"/>
          <w:szCs w:val="24"/>
          <w:lang w:bidi="ar"/>
        </w:rPr>
      </w:pPr>
      <w:r>
        <w:rPr>
          <w:rFonts w:hint="eastAsia" w:ascii="宋体" w:hAnsi="宋体" w:eastAsia="宋体" w:cs="楷体"/>
          <w:sz w:val="24"/>
          <w:szCs w:val="24"/>
          <w:lang w:bidi="ar"/>
        </w:rPr>
        <w:t>身份证号：</w:t>
      </w:r>
      <w:r>
        <w:rPr>
          <w:rFonts w:hint="eastAsia" w:ascii="宋体" w:hAnsi="宋体" w:eastAsia="宋体" w:cs="楷体"/>
          <w:sz w:val="24"/>
          <w:szCs w:val="24"/>
          <w:u w:val="single"/>
          <w:lang w:bidi="ar"/>
        </w:rPr>
        <w:t xml:space="preserve">                           </w:t>
      </w:r>
      <w:r>
        <w:rPr>
          <w:rFonts w:hint="eastAsia" w:ascii="宋体" w:hAnsi="宋体" w:eastAsia="宋体" w:cs="楷体"/>
          <w:sz w:val="24"/>
          <w:szCs w:val="24"/>
          <w:lang w:bidi="ar"/>
        </w:rPr>
        <w:t>；</w:t>
      </w:r>
    </w:p>
    <w:p w14:paraId="3B2B288A">
      <w:pPr>
        <w:rPr>
          <w:rFonts w:hint="eastAsia" w:ascii="宋体" w:hAnsi="宋体" w:eastAsia="宋体" w:cs="楷体"/>
          <w:sz w:val="24"/>
          <w:szCs w:val="24"/>
          <w:lang w:bidi="ar"/>
        </w:rPr>
      </w:pPr>
      <w:r>
        <w:rPr>
          <w:rFonts w:hint="eastAsia" w:ascii="宋体" w:hAnsi="宋体" w:eastAsia="宋体" w:cs="楷体"/>
          <w:sz w:val="24"/>
          <w:szCs w:val="24"/>
          <w:lang w:bidi="ar"/>
        </w:rPr>
        <w:t>建造师执业资格等级：</w:t>
      </w:r>
      <w:r>
        <w:rPr>
          <w:rFonts w:hint="eastAsia" w:ascii="宋体" w:hAnsi="宋体" w:eastAsia="宋体" w:cs="楷体"/>
          <w:sz w:val="24"/>
          <w:szCs w:val="24"/>
          <w:u w:val="single"/>
          <w:lang w:bidi="ar"/>
        </w:rPr>
        <w:t xml:space="preserve">                          </w:t>
      </w:r>
      <w:r>
        <w:rPr>
          <w:rFonts w:hint="eastAsia" w:ascii="宋体" w:hAnsi="宋体" w:eastAsia="宋体" w:cs="楷体"/>
          <w:sz w:val="24"/>
          <w:szCs w:val="24"/>
          <w:lang w:bidi="ar"/>
        </w:rPr>
        <w:t>；</w:t>
      </w:r>
    </w:p>
    <w:p w14:paraId="01BF09D5">
      <w:pPr>
        <w:rPr>
          <w:rFonts w:hint="eastAsia" w:ascii="宋体" w:hAnsi="宋体" w:eastAsia="宋体" w:cs="楷体"/>
          <w:sz w:val="24"/>
          <w:szCs w:val="24"/>
          <w:lang w:bidi="ar"/>
        </w:rPr>
      </w:pPr>
      <w:r>
        <w:rPr>
          <w:rFonts w:hint="eastAsia" w:ascii="宋体" w:hAnsi="宋体" w:eastAsia="宋体" w:cs="楷体"/>
          <w:sz w:val="24"/>
          <w:szCs w:val="24"/>
          <w:lang w:bidi="ar"/>
        </w:rPr>
        <w:t>建造师注册证书号：</w:t>
      </w:r>
      <w:r>
        <w:rPr>
          <w:rFonts w:hint="eastAsia" w:ascii="宋体" w:hAnsi="宋体" w:eastAsia="宋体" w:cs="楷体"/>
          <w:sz w:val="24"/>
          <w:szCs w:val="24"/>
          <w:u w:val="single"/>
          <w:lang w:bidi="ar"/>
        </w:rPr>
        <w:t xml:space="preserve">                   </w:t>
      </w:r>
      <w:r>
        <w:rPr>
          <w:rFonts w:hint="eastAsia" w:ascii="宋体" w:hAnsi="宋体" w:eastAsia="宋体" w:cs="楷体"/>
          <w:sz w:val="24"/>
          <w:szCs w:val="24"/>
          <w:lang w:bidi="ar"/>
        </w:rPr>
        <w:t>；</w:t>
      </w:r>
    </w:p>
    <w:p w14:paraId="18E8DFBC">
      <w:pPr>
        <w:rPr>
          <w:rFonts w:hint="eastAsia" w:ascii="宋体" w:hAnsi="宋体" w:eastAsia="宋体" w:cs="楷体"/>
          <w:sz w:val="24"/>
          <w:szCs w:val="24"/>
          <w:lang w:bidi="ar"/>
        </w:rPr>
      </w:pPr>
      <w:r>
        <w:rPr>
          <w:rFonts w:hint="eastAsia" w:ascii="宋体" w:hAnsi="宋体" w:eastAsia="宋体" w:cs="楷体"/>
          <w:sz w:val="24"/>
          <w:szCs w:val="24"/>
          <w:lang w:bidi="ar"/>
        </w:rPr>
        <w:t>建造师执业印章号：</w:t>
      </w:r>
      <w:r>
        <w:rPr>
          <w:rFonts w:hint="eastAsia" w:ascii="宋体" w:hAnsi="宋体" w:eastAsia="宋体" w:cs="楷体"/>
          <w:sz w:val="24"/>
          <w:szCs w:val="24"/>
          <w:u w:val="single"/>
          <w:lang w:bidi="ar"/>
        </w:rPr>
        <w:t xml:space="preserve">      /      </w:t>
      </w:r>
      <w:r>
        <w:rPr>
          <w:rFonts w:hint="eastAsia" w:ascii="宋体" w:hAnsi="宋体" w:eastAsia="宋体" w:cs="楷体"/>
          <w:sz w:val="24"/>
          <w:szCs w:val="24"/>
          <w:lang w:bidi="ar"/>
        </w:rPr>
        <w:t>；</w:t>
      </w:r>
    </w:p>
    <w:p w14:paraId="38DC0159">
      <w:pPr>
        <w:rPr>
          <w:rFonts w:hint="eastAsia" w:ascii="宋体" w:hAnsi="宋体" w:eastAsia="宋体" w:cs="楷体"/>
          <w:sz w:val="24"/>
          <w:szCs w:val="24"/>
          <w:lang w:bidi="ar"/>
        </w:rPr>
      </w:pPr>
      <w:r>
        <w:rPr>
          <w:rFonts w:hint="eastAsia" w:ascii="宋体" w:hAnsi="宋体" w:eastAsia="宋体" w:cs="楷体"/>
          <w:sz w:val="24"/>
          <w:szCs w:val="24"/>
          <w:lang w:bidi="ar"/>
        </w:rPr>
        <w:t>安全生产考核合格证书号：</w:t>
      </w:r>
      <w:r>
        <w:rPr>
          <w:rFonts w:hint="eastAsia" w:ascii="宋体" w:hAnsi="宋体" w:eastAsia="宋体" w:cs="楷体"/>
          <w:sz w:val="24"/>
          <w:szCs w:val="24"/>
          <w:u w:val="single"/>
          <w:lang w:bidi="ar"/>
        </w:rPr>
        <w:t xml:space="preserve">                           </w:t>
      </w:r>
      <w:r>
        <w:rPr>
          <w:rFonts w:hint="eastAsia" w:ascii="宋体" w:hAnsi="宋体" w:eastAsia="宋体" w:cs="楷体"/>
          <w:sz w:val="24"/>
          <w:szCs w:val="24"/>
          <w:lang w:bidi="ar"/>
        </w:rPr>
        <w:t>；</w:t>
      </w:r>
    </w:p>
    <w:p w14:paraId="6B2C79D6">
      <w:pPr>
        <w:rPr>
          <w:rFonts w:hint="eastAsia" w:ascii="宋体" w:hAnsi="宋体" w:eastAsia="宋体" w:cs="楷体"/>
          <w:sz w:val="24"/>
          <w:szCs w:val="24"/>
          <w:lang w:bidi="ar"/>
        </w:rPr>
      </w:pPr>
      <w:r>
        <w:rPr>
          <w:rFonts w:hint="eastAsia" w:ascii="宋体" w:hAnsi="宋体" w:eastAsia="宋体" w:cs="楷体"/>
          <w:sz w:val="24"/>
          <w:szCs w:val="24"/>
          <w:lang w:bidi="ar"/>
        </w:rPr>
        <w:t>联系电话：</w:t>
      </w:r>
      <w:r>
        <w:rPr>
          <w:rFonts w:hint="eastAsia" w:ascii="宋体" w:hAnsi="宋体" w:eastAsia="宋体" w:cs="楷体"/>
          <w:sz w:val="24"/>
          <w:szCs w:val="24"/>
          <w:u w:val="single"/>
          <w:lang w:bidi="ar"/>
        </w:rPr>
        <w:t xml:space="preserve">           ；</w:t>
      </w:r>
    </w:p>
    <w:p w14:paraId="244B0406">
      <w:pPr>
        <w:rPr>
          <w:rFonts w:hint="eastAsia" w:ascii="宋体" w:hAnsi="宋体" w:eastAsia="宋体" w:cs="楷体"/>
          <w:sz w:val="24"/>
          <w:szCs w:val="24"/>
          <w:lang w:bidi="ar"/>
        </w:rPr>
      </w:pPr>
      <w:r>
        <w:rPr>
          <w:rFonts w:hint="eastAsia" w:ascii="宋体" w:hAnsi="宋体" w:eastAsia="宋体" w:cs="楷体"/>
          <w:sz w:val="24"/>
          <w:szCs w:val="24"/>
          <w:lang w:bidi="ar"/>
        </w:rPr>
        <w:t>电子信箱：</w:t>
      </w:r>
      <w:r>
        <w:rPr>
          <w:rFonts w:hint="eastAsia" w:ascii="宋体" w:hAnsi="宋体" w:eastAsia="宋体" w:cs="楷体"/>
          <w:sz w:val="24"/>
          <w:szCs w:val="24"/>
          <w:u w:val="single"/>
          <w:lang w:bidi="ar"/>
        </w:rPr>
        <w:t xml:space="preserve">      /      </w:t>
      </w:r>
      <w:r>
        <w:rPr>
          <w:rFonts w:hint="eastAsia" w:ascii="宋体" w:hAnsi="宋体" w:eastAsia="宋体" w:cs="楷体"/>
          <w:sz w:val="24"/>
          <w:szCs w:val="24"/>
          <w:lang w:bidi="ar"/>
        </w:rPr>
        <w:t>；</w:t>
      </w:r>
    </w:p>
    <w:p w14:paraId="6CE628A1">
      <w:pPr>
        <w:rPr>
          <w:rFonts w:hint="eastAsia" w:ascii="宋体" w:hAnsi="宋体" w:eastAsia="宋体" w:cs="楷体"/>
          <w:sz w:val="24"/>
          <w:szCs w:val="24"/>
          <w:lang w:bidi="ar"/>
        </w:rPr>
      </w:pPr>
      <w:r>
        <w:rPr>
          <w:rFonts w:hint="eastAsia" w:ascii="宋体" w:hAnsi="宋体" w:eastAsia="宋体" w:cs="楷体"/>
          <w:sz w:val="24"/>
          <w:szCs w:val="24"/>
          <w:lang w:bidi="ar"/>
        </w:rPr>
        <w:t>通信地址：</w:t>
      </w:r>
      <w:r>
        <w:rPr>
          <w:rFonts w:hint="eastAsia" w:ascii="宋体" w:hAnsi="宋体" w:eastAsia="宋体" w:cs="楷体"/>
          <w:sz w:val="24"/>
          <w:szCs w:val="24"/>
          <w:u w:val="single"/>
          <w:lang w:bidi="ar"/>
        </w:rPr>
        <w:t xml:space="preserve">       /      </w:t>
      </w:r>
      <w:r>
        <w:rPr>
          <w:rFonts w:hint="eastAsia" w:ascii="宋体" w:hAnsi="宋体" w:eastAsia="宋体" w:cs="楷体"/>
          <w:sz w:val="24"/>
          <w:szCs w:val="24"/>
          <w:lang w:bidi="ar"/>
        </w:rPr>
        <w:t>；</w:t>
      </w:r>
    </w:p>
    <w:p w14:paraId="54B18925">
      <w:pPr>
        <w:rPr>
          <w:rFonts w:hint="eastAsia" w:ascii="宋体" w:hAnsi="宋体" w:eastAsia="宋体" w:cs="楷体"/>
          <w:sz w:val="24"/>
          <w:szCs w:val="24"/>
          <w:lang w:bidi="ar"/>
        </w:rPr>
      </w:pPr>
      <w:r>
        <w:rPr>
          <w:rFonts w:hint="eastAsia" w:ascii="宋体" w:hAnsi="宋体" w:eastAsia="宋体" w:cs="楷体"/>
          <w:sz w:val="24"/>
          <w:szCs w:val="24"/>
          <w:lang w:bidi="ar"/>
        </w:rPr>
        <w:t>承包人对项目经理的授权范围如下：</w:t>
      </w:r>
      <w:r>
        <w:rPr>
          <w:rFonts w:hint="eastAsia" w:ascii="宋体" w:hAnsi="宋体" w:eastAsia="宋体" w:cs="楷体"/>
          <w:sz w:val="24"/>
          <w:szCs w:val="24"/>
          <w:u w:val="single"/>
          <w:lang w:bidi="ar"/>
        </w:rPr>
        <w:t xml:space="preserve">本工程建设施工相关事宜       </w:t>
      </w:r>
      <w:r>
        <w:rPr>
          <w:rFonts w:hint="eastAsia" w:ascii="宋体" w:hAnsi="宋体" w:eastAsia="宋体" w:cs="楷体"/>
          <w:sz w:val="24"/>
          <w:szCs w:val="24"/>
          <w:lang w:bidi="ar"/>
        </w:rPr>
        <w:t>。</w:t>
      </w:r>
    </w:p>
    <w:p w14:paraId="39E73692">
      <w:pPr>
        <w:rPr>
          <w:rFonts w:hint="eastAsia" w:ascii="宋体" w:hAnsi="宋体" w:eastAsia="宋体" w:cs="楷体"/>
          <w:sz w:val="24"/>
          <w:szCs w:val="24"/>
          <w:lang w:bidi="ar"/>
        </w:rPr>
      </w:pPr>
      <w:r>
        <w:rPr>
          <w:rFonts w:hint="eastAsia" w:ascii="宋体" w:hAnsi="宋体" w:eastAsia="宋体" w:cs="楷体"/>
          <w:sz w:val="24"/>
          <w:szCs w:val="24"/>
          <w:lang w:bidi="ar"/>
        </w:rPr>
        <w:t>关于项目经理每月在施工现场的时间要求：</w:t>
      </w:r>
      <w:r>
        <w:rPr>
          <w:rFonts w:hint="eastAsia" w:ascii="宋体" w:hAnsi="宋体" w:eastAsia="宋体" w:cs="楷体"/>
          <w:sz w:val="24"/>
          <w:szCs w:val="24"/>
          <w:u w:val="single"/>
          <w:lang w:bidi="ar"/>
        </w:rPr>
        <w:t xml:space="preserve"> </w:t>
      </w:r>
      <w:r>
        <w:rPr>
          <w:rFonts w:hint="eastAsia" w:ascii="宋体" w:hAnsi="宋体" w:eastAsia="宋体" w:cs="楷体"/>
          <w:b/>
          <w:bCs/>
          <w:sz w:val="24"/>
          <w:szCs w:val="24"/>
          <w:u w:val="single"/>
          <w:lang w:bidi="ar"/>
        </w:rPr>
        <w:t>项目负责人每周至少5天，每天至少8小时、每月不少于22天在现场组织施工，因特殊原因不能到岗的需事先得到发包人同意。项目负责人在现场情况以到发包人处的签到、签退登记及发包人和监理人的检查登记为准。</w:t>
      </w:r>
    </w:p>
    <w:p w14:paraId="7625489E">
      <w:pPr>
        <w:rPr>
          <w:rFonts w:hint="eastAsia" w:ascii="宋体" w:hAnsi="宋体" w:eastAsia="宋体" w:cs="楷体"/>
          <w:b/>
          <w:bCs/>
          <w:sz w:val="24"/>
          <w:szCs w:val="24"/>
          <w:u w:val="single"/>
          <w:lang w:bidi="ar"/>
        </w:rPr>
      </w:pPr>
      <w:r>
        <w:rPr>
          <w:rFonts w:hint="eastAsia" w:ascii="宋体" w:hAnsi="宋体" w:eastAsia="宋体" w:cs="楷体"/>
          <w:sz w:val="24"/>
          <w:szCs w:val="24"/>
          <w:lang w:bidi="ar"/>
        </w:rPr>
        <w:t>承包人未提交劳动合同，以及没有为项目经理缴纳社会保险证明的违约责任：</w:t>
      </w:r>
      <w:r>
        <w:rPr>
          <w:rFonts w:hint="eastAsia" w:ascii="宋体" w:hAnsi="宋体" w:eastAsia="宋体" w:cs="楷体"/>
          <w:sz w:val="24"/>
          <w:szCs w:val="24"/>
          <w:u w:val="single"/>
          <w:lang w:bidi="ar"/>
        </w:rPr>
        <w:t xml:space="preserve">  </w:t>
      </w:r>
      <w:r>
        <w:rPr>
          <w:rFonts w:hint="eastAsia" w:ascii="宋体" w:hAnsi="宋体" w:eastAsia="宋体" w:cs="楷体"/>
          <w:b/>
          <w:bCs/>
          <w:sz w:val="24"/>
          <w:szCs w:val="24"/>
          <w:u w:val="single"/>
          <w:lang w:bidi="ar"/>
        </w:rPr>
        <w:t>承包人应按发包人的要求整改并承担违约金2000元，承担由此造成的损失。逾期未按要求整改的，发包人有权解除本合同并依法追究承包人由此造成的损失（包括但不限于工期延误及增加的费用等发包人的一切损失，下同）。</w:t>
      </w:r>
    </w:p>
    <w:p w14:paraId="0F5FBD7A">
      <w:pPr>
        <w:rPr>
          <w:rFonts w:hint="eastAsia" w:ascii="宋体" w:hAnsi="宋体" w:eastAsia="宋体" w:cs="楷体"/>
          <w:b/>
          <w:bCs/>
          <w:sz w:val="24"/>
          <w:szCs w:val="24"/>
          <w:u w:val="single"/>
          <w:lang w:bidi="ar"/>
        </w:rPr>
      </w:pPr>
      <w:r>
        <w:rPr>
          <w:rFonts w:hint="eastAsia" w:ascii="宋体" w:hAnsi="宋体" w:eastAsia="宋体" w:cs="楷体"/>
          <w:sz w:val="24"/>
          <w:szCs w:val="24"/>
          <w:lang w:bidi="ar"/>
        </w:rPr>
        <w:t>项目经理未经批准，擅自离开施工现场的违约责任：</w:t>
      </w:r>
      <w:r>
        <w:rPr>
          <w:rFonts w:hint="eastAsia" w:ascii="宋体" w:hAnsi="宋体" w:eastAsia="宋体" w:cs="楷体"/>
          <w:b/>
          <w:bCs/>
          <w:sz w:val="24"/>
          <w:szCs w:val="24"/>
          <w:u w:val="single"/>
          <w:lang w:bidi="ar"/>
        </w:rPr>
        <w:t xml:space="preserve"> 支付违约金每次2000元。每月在现场办公不足22天的，每少一天支付违约金1000元。累计达10天，发包解除合同，承包人承担由此造成的损失。</w:t>
      </w:r>
    </w:p>
    <w:p w14:paraId="66F4B055">
      <w:pPr>
        <w:rPr>
          <w:rFonts w:hint="eastAsia" w:ascii="宋体" w:hAnsi="宋体" w:eastAsia="宋体" w:cs="楷体"/>
          <w:b/>
          <w:bCs/>
          <w:sz w:val="24"/>
          <w:szCs w:val="24"/>
          <w:u w:val="single"/>
          <w:lang w:bidi="ar"/>
        </w:rPr>
      </w:pPr>
      <w:r>
        <w:rPr>
          <w:rFonts w:hint="eastAsia" w:ascii="宋体" w:hAnsi="宋体" w:eastAsia="宋体" w:cs="楷体"/>
          <w:sz w:val="24"/>
          <w:szCs w:val="24"/>
          <w:lang w:bidi="ar"/>
        </w:rPr>
        <w:t>3.2.3 承包人擅自更换项目经理的违约责任：</w:t>
      </w:r>
      <w:r>
        <w:rPr>
          <w:rFonts w:hint="eastAsia" w:ascii="宋体" w:hAnsi="宋体" w:eastAsia="宋体" w:cs="楷体"/>
          <w:b/>
          <w:bCs/>
          <w:sz w:val="24"/>
          <w:szCs w:val="24"/>
          <w:u w:val="single"/>
          <w:lang w:bidi="ar"/>
        </w:rPr>
        <w:t>实际进入施工现场组织施工的项目经理必须是投标项目经理，施工过程中不得更换。如需更换项目经理，必须符合《扬州市建设工程项目经理管理暂行办法》第十二条规定的情形，且所更换的项目经理资质等级及承建已完工程业绩等均不得低于原投标文件和通过资格审查的项目经理的相应条件，并须征得发包人书面同意。如承包人拒不执行，发包人有权单方面解除合同，并依法追究承包人由此造成的损失，同时上报建设行政主管部门。</w:t>
      </w:r>
    </w:p>
    <w:p w14:paraId="541DA3DD">
      <w:pPr>
        <w:rPr>
          <w:rFonts w:hint="eastAsia" w:ascii="宋体" w:hAnsi="宋体" w:eastAsia="宋体" w:cs="楷体"/>
          <w:sz w:val="24"/>
          <w:szCs w:val="24"/>
          <w:lang w:bidi="ar"/>
        </w:rPr>
      </w:pPr>
      <w:r>
        <w:rPr>
          <w:rFonts w:hint="eastAsia" w:ascii="宋体" w:hAnsi="宋体" w:eastAsia="宋体" w:cs="楷体"/>
          <w:sz w:val="24"/>
          <w:szCs w:val="24"/>
          <w:lang w:bidi="ar"/>
        </w:rPr>
        <w:t>3.2.4 承包人无正当理由拒绝更换项目经理的违约责任：</w:t>
      </w:r>
      <w:r>
        <w:rPr>
          <w:rFonts w:hint="eastAsia" w:ascii="宋体" w:hAnsi="宋体" w:eastAsia="宋体" w:cs="楷体"/>
          <w:b/>
          <w:bCs/>
          <w:sz w:val="24"/>
          <w:szCs w:val="24"/>
          <w:u w:val="single"/>
          <w:lang w:bidi="ar"/>
        </w:rPr>
        <w:t>如发包人或总监理工程师有充分理由认为项目经理不能胜任工作，总监理工程师在报发包人同意后，以书面形式通知承包人，要求承包人更换项目经理；承包人应在收到总监理工程师（下同）通知之日起3天内，按照发包人要求，提出新的项目经理人选（新的项目经理执业资质等级和承建已完工程业绩等均不得低于原投标文件中和通过资格审查的项目经理相应条件），并报发包人书面批准后，立即按照合同约定履职上岗。发包人有权单方面解除合同，并依法追究承包人由此造成的损失，同时上报建设行政主管部门</w:t>
      </w:r>
      <w:r>
        <w:rPr>
          <w:rFonts w:hint="eastAsia" w:ascii="宋体" w:hAnsi="宋体" w:eastAsia="宋体" w:cs="楷体"/>
          <w:b/>
          <w:bCs/>
          <w:sz w:val="24"/>
          <w:szCs w:val="24"/>
          <w:lang w:bidi="ar"/>
        </w:rPr>
        <w:t>。</w:t>
      </w:r>
    </w:p>
    <w:p w14:paraId="10244036">
      <w:pPr>
        <w:rPr>
          <w:rFonts w:hint="eastAsia" w:ascii="宋体" w:hAnsi="宋体" w:eastAsia="宋体" w:cs="楷体"/>
          <w:sz w:val="24"/>
          <w:szCs w:val="24"/>
          <w:lang w:bidi="ar"/>
        </w:rPr>
      </w:pPr>
      <w:r>
        <w:rPr>
          <w:rFonts w:hint="eastAsia" w:ascii="宋体" w:hAnsi="宋体" w:eastAsia="宋体" w:cs="楷体"/>
          <w:sz w:val="24"/>
          <w:szCs w:val="24"/>
          <w:lang w:bidi="ar"/>
        </w:rPr>
        <w:t>3.3 承包人人员</w:t>
      </w:r>
    </w:p>
    <w:p w14:paraId="59C012CF">
      <w:pPr>
        <w:rPr>
          <w:rFonts w:hint="eastAsia" w:ascii="宋体" w:hAnsi="宋体" w:eastAsia="宋体" w:cs="楷体"/>
          <w:sz w:val="24"/>
          <w:szCs w:val="24"/>
          <w:u w:val="single"/>
          <w:lang w:bidi="ar"/>
        </w:rPr>
      </w:pPr>
      <w:r>
        <w:rPr>
          <w:rFonts w:hint="eastAsia" w:ascii="宋体" w:hAnsi="宋体" w:eastAsia="宋体" w:cs="楷体"/>
          <w:sz w:val="24"/>
          <w:szCs w:val="24"/>
          <w:lang w:bidi="ar"/>
        </w:rPr>
        <w:t>3.3.1承包人提交项目管理机构及施工现场管理人员安排报告的期限：</w:t>
      </w:r>
      <w:r>
        <w:rPr>
          <w:rFonts w:hint="eastAsia" w:ascii="宋体" w:hAnsi="宋体" w:eastAsia="宋体" w:cs="楷体"/>
          <w:sz w:val="24"/>
          <w:szCs w:val="24"/>
          <w:u w:val="single"/>
          <w:lang w:bidi="ar"/>
        </w:rPr>
        <w:t>按通用条款执行。</w:t>
      </w:r>
    </w:p>
    <w:p w14:paraId="389E7C12">
      <w:pPr>
        <w:rPr>
          <w:rFonts w:hint="eastAsia" w:ascii="宋体" w:hAnsi="宋体" w:eastAsia="宋体" w:cs="楷体"/>
          <w:b/>
          <w:bCs/>
          <w:sz w:val="24"/>
          <w:szCs w:val="24"/>
          <w:u w:val="single"/>
          <w:lang w:bidi="ar"/>
        </w:rPr>
      </w:pPr>
      <w:r>
        <w:rPr>
          <w:rFonts w:hint="eastAsia" w:ascii="宋体" w:hAnsi="宋体" w:eastAsia="宋体" w:cs="楷体"/>
          <w:sz w:val="24"/>
          <w:szCs w:val="24"/>
          <w:lang w:bidi="ar"/>
        </w:rPr>
        <w:t>3.3.3 承包人无正当理由拒绝撤换主要施工管理人员的违约责任：</w:t>
      </w:r>
      <w:r>
        <w:rPr>
          <w:rFonts w:hint="eastAsia" w:ascii="宋体" w:hAnsi="宋体" w:eastAsia="宋体" w:cs="楷体"/>
          <w:b/>
          <w:bCs/>
          <w:sz w:val="24"/>
          <w:szCs w:val="24"/>
          <w:u w:val="single"/>
          <w:lang w:bidi="ar"/>
        </w:rPr>
        <w:t>发包人有权要求承包人立即从工程中撤换在发包人或监理人认为行为不轨或在履行其职责时不能胜任、玩忽职守的人员及发包人或监理人认为其在现场出现是不适宜的人员。被要求撤换的人员应在接到撤换通知3日内从速替换。所更换的资质等级不得低于原投标文件中和通过资格审查的对应人员条件，并须征得发包人书面同意。必要时发包人有权单方面解除合同，并依法追究承包人造成的所有损失，同时报相应的建设主管部门处理  。</w:t>
      </w:r>
    </w:p>
    <w:p w14:paraId="330A9575">
      <w:pPr>
        <w:rPr>
          <w:rFonts w:hint="eastAsia" w:ascii="宋体" w:hAnsi="宋体" w:eastAsia="宋体" w:cs="楷体"/>
          <w:sz w:val="24"/>
          <w:szCs w:val="24"/>
          <w:u w:val="single"/>
          <w:lang w:bidi="ar"/>
        </w:rPr>
      </w:pPr>
      <w:r>
        <w:rPr>
          <w:rFonts w:hint="eastAsia" w:ascii="宋体" w:hAnsi="宋体" w:eastAsia="宋体" w:cs="楷体"/>
          <w:sz w:val="24"/>
          <w:szCs w:val="24"/>
          <w:lang w:bidi="ar"/>
        </w:rPr>
        <w:t>3.3.4 承包人主要施工管理人员离开施工现场的批准要求：</w:t>
      </w:r>
      <w:r>
        <w:rPr>
          <w:rFonts w:hint="eastAsia" w:ascii="宋体" w:hAnsi="宋体" w:eastAsia="宋体" w:cs="楷体"/>
          <w:b/>
          <w:bCs/>
          <w:sz w:val="24"/>
          <w:szCs w:val="24"/>
          <w:u w:val="single"/>
          <w:lang w:bidi="ar"/>
        </w:rPr>
        <w:t>（技术负责人、施工员、质检员、安全员、预算员、材料员等）离开施工现场批准要求：主要施工管理人员施工期间不得离开施工现场，因特殊情况请假须征得发包人同意并履行书面请假手续</w:t>
      </w:r>
      <w:r>
        <w:rPr>
          <w:rFonts w:hint="eastAsia" w:ascii="宋体" w:hAnsi="宋体" w:eastAsia="宋体" w:cs="楷体"/>
          <w:b/>
          <w:bCs/>
          <w:sz w:val="24"/>
          <w:szCs w:val="24"/>
          <w:lang w:bidi="ar"/>
        </w:rPr>
        <w:t>。</w:t>
      </w:r>
    </w:p>
    <w:p w14:paraId="381477F4">
      <w:pPr>
        <w:rPr>
          <w:rFonts w:hint="eastAsia" w:ascii="宋体" w:hAnsi="宋体" w:eastAsia="宋体" w:cs="楷体"/>
          <w:b/>
          <w:bCs/>
          <w:sz w:val="24"/>
          <w:szCs w:val="24"/>
          <w:lang w:bidi="ar"/>
        </w:rPr>
      </w:pPr>
      <w:r>
        <w:rPr>
          <w:rFonts w:hint="eastAsia" w:ascii="宋体" w:hAnsi="宋体" w:eastAsia="宋体" w:cs="楷体"/>
          <w:sz w:val="24"/>
          <w:szCs w:val="24"/>
          <w:lang w:bidi="ar"/>
        </w:rPr>
        <w:t>3.3.5承包人擅自更换主要施工管理人员的违约责任：</w:t>
      </w:r>
      <w:r>
        <w:rPr>
          <w:rFonts w:hint="eastAsia" w:ascii="宋体" w:hAnsi="宋体" w:eastAsia="宋体" w:cs="楷体"/>
          <w:b/>
          <w:bCs/>
          <w:sz w:val="24"/>
          <w:szCs w:val="24"/>
          <w:u w:val="single"/>
          <w:lang w:bidi="ar"/>
        </w:rPr>
        <w:t>工程施工过程中，现场施工管理人员必须是投标文件和成交通知书中明确的项目组织网络中的管理人员，如实际进场人员与规定要求不符</w:t>
      </w:r>
      <w:r>
        <w:rPr>
          <w:rFonts w:hint="eastAsia" w:ascii="宋体" w:hAnsi="宋体" w:eastAsia="宋体" w:cs="楷体"/>
          <w:b/>
          <w:bCs/>
          <w:sz w:val="24"/>
          <w:szCs w:val="24"/>
          <w:lang w:bidi="ar"/>
        </w:rPr>
        <w:t>，发包人有权单方面解除合同，并依法追究承包人由此造成的损失，同时上报建设行政主管部门。</w:t>
      </w:r>
    </w:p>
    <w:p w14:paraId="044AAC4D">
      <w:pPr>
        <w:rPr>
          <w:rFonts w:hint="eastAsia" w:ascii="宋体" w:hAnsi="宋体" w:eastAsia="宋体" w:cs="楷体"/>
          <w:b/>
          <w:bCs/>
          <w:sz w:val="24"/>
          <w:szCs w:val="24"/>
          <w:u w:val="single"/>
          <w:lang w:bidi="ar"/>
        </w:rPr>
      </w:pPr>
      <w:r>
        <w:rPr>
          <w:rFonts w:hint="eastAsia" w:ascii="宋体" w:hAnsi="宋体" w:eastAsia="宋体" w:cs="楷体"/>
          <w:sz w:val="24"/>
          <w:szCs w:val="24"/>
          <w:lang w:bidi="ar"/>
        </w:rPr>
        <w:t>承包人主要施工管理人员擅自离开施工现场的违约责任：</w:t>
      </w:r>
      <w:r>
        <w:rPr>
          <w:rFonts w:hint="eastAsia" w:ascii="宋体" w:hAnsi="宋体" w:eastAsia="宋体" w:cs="楷体"/>
          <w:sz w:val="24"/>
          <w:szCs w:val="24"/>
          <w:u w:val="single"/>
          <w:lang w:bidi="ar"/>
        </w:rPr>
        <w:t xml:space="preserve">  </w:t>
      </w:r>
      <w:r>
        <w:rPr>
          <w:rFonts w:hint="eastAsia" w:ascii="宋体" w:hAnsi="宋体" w:eastAsia="宋体" w:cs="楷体"/>
          <w:b/>
          <w:bCs/>
          <w:sz w:val="24"/>
          <w:szCs w:val="24"/>
          <w:u w:val="single"/>
          <w:lang w:bidi="ar"/>
        </w:rPr>
        <w:t>未经发包人批准，严禁脱岗或离岗，每次罚款200元/人/次，连续3天不在现场，发包人有权要求更换人员、解除合同，承包人承担所有责任。</w:t>
      </w:r>
    </w:p>
    <w:p w14:paraId="3FC0C596">
      <w:pPr>
        <w:rPr>
          <w:rFonts w:hint="eastAsia" w:ascii="宋体" w:hAnsi="宋体" w:eastAsia="宋体" w:cs="楷体"/>
          <w:sz w:val="24"/>
          <w:szCs w:val="24"/>
          <w:lang w:bidi="ar"/>
        </w:rPr>
      </w:pPr>
      <w:r>
        <w:rPr>
          <w:rFonts w:hint="eastAsia" w:ascii="宋体" w:hAnsi="宋体" w:eastAsia="宋体" w:cs="楷体"/>
          <w:sz w:val="24"/>
          <w:szCs w:val="24"/>
          <w:lang w:bidi="ar"/>
        </w:rPr>
        <w:t>3</w:t>
      </w:r>
      <w:bookmarkStart w:id="78" w:name="_Toc296503159"/>
      <w:bookmarkStart w:id="79" w:name="_Toc296347158"/>
      <w:bookmarkStart w:id="80" w:name="_Toc296890987"/>
      <w:bookmarkStart w:id="81" w:name="_Toc292559869"/>
      <w:bookmarkStart w:id="82" w:name="_Toc303539102"/>
      <w:bookmarkStart w:id="83" w:name="_Toc296944498"/>
      <w:bookmarkStart w:id="84" w:name="_Toc297216151"/>
      <w:bookmarkStart w:id="85" w:name="_Toc296891199"/>
      <w:bookmarkStart w:id="86" w:name="_Toc297048345"/>
      <w:bookmarkStart w:id="87" w:name="_Toc297120459"/>
      <w:bookmarkStart w:id="88" w:name="_Toc297123492"/>
      <w:bookmarkStart w:id="89" w:name="_Toc312677988"/>
      <w:bookmarkStart w:id="90" w:name="_Toc300934945"/>
      <w:bookmarkStart w:id="91" w:name="_Toc304295523"/>
      <w:bookmarkStart w:id="92" w:name="_Toc292559364"/>
      <w:bookmarkStart w:id="93" w:name="_Toc296346660"/>
      <w:r>
        <w:rPr>
          <w:rFonts w:hint="eastAsia" w:ascii="宋体" w:hAnsi="宋体" w:eastAsia="宋体" w:cs="楷体"/>
          <w:sz w:val="24"/>
          <w:szCs w:val="24"/>
          <w:lang w:bidi="ar"/>
        </w:rPr>
        <w:t>.5 分包</w:t>
      </w:r>
    </w:p>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14:paraId="6168ED7F">
      <w:pPr>
        <w:rPr>
          <w:rFonts w:hint="eastAsia" w:ascii="宋体" w:hAnsi="宋体" w:eastAsia="宋体" w:cs="楷体"/>
          <w:sz w:val="24"/>
          <w:szCs w:val="24"/>
          <w:lang w:bidi="ar"/>
        </w:rPr>
      </w:pPr>
      <w:r>
        <w:rPr>
          <w:rFonts w:hint="eastAsia" w:ascii="宋体" w:hAnsi="宋体" w:eastAsia="宋体" w:cs="楷体"/>
          <w:sz w:val="24"/>
          <w:szCs w:val="24"/>
          <w:lang w:bidi="ar"/>
        </w:rPr>
        <w:t>3</w:t>
      </w:r>
      <w:bookmarkStart w:id="94" w:name="_Toc297048346"/>
      <w:bookmarkStart w:id="95" w:name="_Toc297123493"/>
      <w:bookmarkStart w:id="96" w:name="_Toc296347159"/>
      <w:bookmarkStart w:id="97" w:name="_Toc297216152"/>
      <w:bookmarkStart w:id="98" w:name="_Toc296890988"/>
      <w:bookmarkStart w:id="99" w:name="_Toc292559365"/>
      <w:bookmarkStart w:id="100" w:name="_Toc296891200"/>
      <w:bookmarkStart w:id="101" w:name="_Toc297120460"/>
      <w:bookmarkStart w:id="102" w:name="_Toc296346661"/>
      <w:bookmarkStart w:id="103" w:name="_Toc296944499"/>
      <w:bookmarkStart w:id="104" w:name="_Toc296503160"/>
      <w:bookmarkStart w:id="105" w:name="_Toc292559870"/>
      <w:bookmarkStart w:id="106" w:name="_Toc300934946"/>
      <w:bookmarkStart w:id="107" w:name="_Toc304295524"/>
      <w:bookmarkStart w:id="108" w:name="_Toc303539103"/>
      <w:bookmarkStart w:id="109" w:name="_Toc312677989"/>
      <w:bookmarkStart w:id="110" w:name="_Toc318581158"/>
      <w:r>
        <w:rPr>
          <w:rFonts w:hint="eastAsia" w:ascii="宋体" w:hAnsi="宋体" w:eastAsia="宋体" w:cs="楷体"/>
          <w:sz w:val="24"/>
          <w:szCs w:val="24"/>
          <w:lang w:bidi="ar"/>
        </w:rPr>
        <w:t>.5.1 分包的一般约定</w:t>
      </w:r>
    </w:p>
    <w:p w14:paraId="116C1175">
      <w:pPr>
        <w:rPr>
          <w:rFonts w:hint="eastAsia" w:ascii="宋体" w:hAnsi="宋体" w:eastAsia="宋体" w:cs="楷体"/>
          <w:sz w:val="24"/>
          <w:szCs w:val="24"/>
          <w:lang w:bidi="ar"/>
        </w:rPr>
      </w:pPr>
      <w:r>
        <w:rPr>
          <w:rFonts w:hint="eastAsia" w:ascii="宋体" w:hAnsi="宋体" w:eastAsia="宋体" w:cs="楷体"/>
          <w:sz w:val="24"/>
          <w:szCs w:val="24"/>
          <w:lang w:bidi="ar"/>
        </w:rPr>
        <w:t>禁止分包的工程包括：</w:t>
      </w:r>
      <w:r>
        <w:rPr>
          <w:rFonts w:hint="eastAsia" w:ascii="宋体" w:hAnsi="宋体" w:eastAsia="宋体" w:cs="楷体"/>
          <w:sz w:val="24"/>
          <w:szCs w:val="24"/>
          <w:u w:val="single"/>
          <w:lang w:bidi="ar"/>
        </w:rPr>
        <w:t xml:space="preserve">           /       </w:t>
      </w:r>
      <w:r>
        <w:rPr>
          <w:rFonts w:hint="eastAsia" w:ascii="宋体" w:hAnsi="宋体" w:eastAsia="宋体" w:cs="楷体"/>
          <w:sz w:val="24"/>
          <w:szCs w:val="24"/>
          <w:lang w:bidi="ar"/>
        </w:rPr>
        <w:t>。</w:t>
      </w:r>
    </w:p>
    <w:p w14:paraId="79E673B1">
      <w:pPr>
        <w:rPr>
          <w:rFonts w:hint="eastAsia" w:ascii="宋体" w:hAnsi="宋体" w:eastAsia="宋体" w:cs="楷体"/>
          <w:sz w:val="24"/>
          <w:szCs w:val="24"/>
          <w:u w:val="single"/>
          <w:lang w:bidi="ar"/>
        </w:rPr>
      </w:pPr>
      <w:r>
        <w:rPr>
          <w:rFonts w:hint="eastAsia" w:ascii="宋体" w:hAnsi="宋体" w:eastAsia="宋体" w:cs="楷体"/>
          <w:sz w:val="24"/>
          <w:szCs w:val="24"/>
          <w:lang w:bidi="ar"/>
        </w:rPr>
        <w:t>主体结构、关键性工作的范围：</w:t>
      </w:r>
      <w:r>
        <w:rPr>
          <w:rFonts w:hint="eastAsia" w:ascii="宋体" w:hAnsi="宋体" w:eastAsia="宋体" w:cs="楷体"/>
          <w:sz w:val="24"/>
          <w:szCs w:val="24"/>
          <w:u w:val="single"/>
          <w:lang w:bidi="ar"/>
        </w:rPr>
        <w:t xml:space="preserve">按相关规范、标准执行。    </w:t>
      </w:r>
      <w:r>
        <w:rPr>
          <w:rFonts w:hint="eastAsia" w:ascii="宋体" w:hAnsi="宋体" w:eastAsia="宋体" w:cs="楷体"/>
          <w:sz w:val="24"/>
          <w:szCs w:val="24"/>
          <w:lang w:bidi="ar"/>
        </w:rPr>
        <w:t>。</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Start w:id="111" w:name="_Toc297048347"/>
      <w:bookmarkStart w:id="112" w:name="_Toc296347160"/>
      <w:bookmarkStart w:id="113" w:name="_Toc296891201"/>
      <w:bookmarkStart w:id="114" w:name="_Toc296346662"/>
      <w:bookmarkStart w:id="115" w:name="_Toc303539104"/>
      <w:bookmarkStart w:id="116" w:name="_Toc297120461"/>
      <w:bookmarkStart w:id="117" w:name="_Toc296503161"/>
      <w:bookmarkStart w:id="118" w:name="_Toc304295525"/>
      <w:bookmarkStart w:id="119" w:name="_Toc297123494"/>
      <w:bookmarkStart w:id="120" w:name="_Toc296890989"/>
      <w:bookmarkStart w:id="121" w:name="_Toc296944500"/>
      <w:bookmarkStart w:id="122" w:name="_Toc300934947"/>
      <w:bookmarkStart w:id="123" w:name="_Toc297216153"/>
    </w:p>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14:paraId="18F1445D">
      <w:pPr>
        <w:rPr>
          <w:rFonts w:hint="eastAsia" w:ascii="宋体" w:hAnsi="宋体" w:eastAsia="宋体" w:cs="楷体"/>
          <w:sz w:val="24"/>
          <w:szCs w:val="24"/>
          <w:lang w:bidi="ar"/>
        </w:rPr>
      </w:pPr>
      <w:r>
        <w:rPr>
          <w:rFonts w:hint="eastAsia" w:ascii="宋体" w:hAnsi="宋体" w:eastAsia="宋体" w:cs="楷体"/>
          <w:sz w:val="24"/>
          <w:szCs w:val="24"/>
          <w:lang w:bidi="ar"/>
        </w:rPr>
        <w:t>3</w:t>
      </w:r>
      <w:bookmarkStart w:id="124" w:name="_Toc312677990"/>
      <w:bookmarkStart w:id="125" w:name="_Toc318581159"/>
      <w:r>
        <w:rPr>
          <w:rFonts w:hint="eastAsia" w:ascii="宋体" w:hAnsi="宋体" w:eastAsia="宋体" w:cs="楷体"/>
          <w:sz w:val="24"/>
          <w:szCs w:val="24"/>
          <w:lang w:bidi="ar"/>
        </w:rPr>
        <w:t>.5.2分包的确定</w:t>
      </w:r>
    </w:p>
    <w:p w14:paraId="7AD86F62">
      <w:pPr>
        <w:rPr>
          <w:rFonts w:hint="eastAsia" w:ascii="宋体" w:hAnsi="宋体" w:eastAsia="宋体" w:cs="楷体"/>
          <w:sz w:val="24"/>
          <w:szCs w:val="24"/>
          <w:u w:val="single"/>
          <w:lang w:bidi="ar"/>
        </w:rPr>
      </w:pPr>
      <w:r>
        <w:rPr>
          <w:rFonts w:hint="eastAsia" w:ascii="宋体" w:hAnsi="宋体" w:eastAsia="宋体" w:cs="楷体"/>
          <w:sz w:val="24"/>
          <w:szCs w:val="24"/>
          <w:lang w:bidi="ar"/>
        </w:rPr>
        <w:t>允许分包的专业工程包括：</w:t>
      </w:r>
      <w:r>
        <w:rPr>
          <w:rFonts w:hint="eastAsia" w:ascii="宋体" w:hAnsi="宋体" w:eastAsia="宋体" w:cs="楷体"/>
          <w:sz w:val="24"/>
          <w:szCs w:val="24"/>
          <w:u w:val="single"/>
          <w:lang w:bidi="ar"/>
        </w:rPr>
        <w:t xml:space="preserve"> 特殊情况下货发包人认为需要专业分包的，由承包人申报至少3家符合分包项目资质及相关要求（现行国家相关法律、法规、规范、规定、标准及发包人提出的相关要求）的分包单位，申报分包单位的资质及相关要求须经项目监理机构审核通过（发包人有权要求参与其审核），最终由发包人审批并书面确定分包单位。</w:t>
      </w:r>
    </w:p>
    <w:p w14:paraId="5C360D5E">
      <w:pPr>
        <w:rPr>
          <w:rFonts w:hint="eastAsia" w:ascii="宋体" w:hAnsi="宋体" w:eastAsia="宋体" w:cs="楷体"/>
          <w:sz w:val="24"/>
          <w:szCs w:val="24"/>
          <w:u w:val="single"/>
          <w:lang w:bidi="ar"/>
        </w:rPr>
      </w:pPr>
      <w:r>
        <w:rPr>
          <w:rFonts w:hint="eastAsia" w:ascii="宋体" w:hAnsi="宋体" w:eastAsia="宋体" w:cs="楷体"/>
          <w:sz w:val="24"/>
          <w:szCs w:val="24"/>
          <w:lang w:bidi="ar"/>
        </w:rPr>
        <w:t>其他关于分包的约定：</w:t>
      </w:r>
      <w:r>
        <w:rPr>
          <w:rFonts w:hint="eastAsia" w:ascii="宋体" w:hAnsi="宋体" w:eastAsia="宋体" w:cs="楷体"/>
          <w:sz w:val="24"/>
          <w:szCs w:val="24"/>
          <w:u w:val="single"/>
          <w:lang w:bidi="ar"/>
        </w:rPr>
        <w:t xml:space="preserve">             /               </w:t>
      </w:r>
      <w:r>
        <w:rPr>
          <w:rFonts w:hint="eastAsia" w:ascii="宋体" w:hAnsi="宋体" w:eastAsia="宋体" w:cs="楷体"/>
          <w:sz w:val="24"/>
          <w:szCs w:val="24"/>
          <w:lang w:bidi="ar"/>
        </w:rPr>
        <w:t>。</w:t>
      </w:r>
    </w:p>
    <w:p w14:paraId="20ABB846">
      <w:pPr>
        <w:rPr>
          <w:rFonts w:hint="eastAsia" w:ascii="宋体" w:hAnsi="宋体" w:eastAsia="宋体" w:cs="楷体"/>
          <w:sz w:val="24"/>
          <w:szCs w:val="24"/>
          <w:lang w:bidi="ar"/>
        </w:rPr>
      </w:pPr>
      <w:r>
        <w:rPr>
          <w:rFonts w:hint="eastAsia" w:ascii="宋体" w:hAnsi="宋体" w:eastAsia="宋体" w:cs="楷体"/>
          <w:sz w:val="24"/>
          <w:szCs w:val="24"/>
          <w:lang w:bidi="ar"/>
        </w:rPr>
        <w:t>3.5.4 分包合同价款</w:t>
      </w:r>
    </w:p>
    <w:p w14:paraId="76C92932">
      <w:pPr>
        <w:rPr>
          <w:rFonts w:hint="eastAsia" w:ascii="宋体" w:hAnsi="宋体" w:eastAsia="宋体" w:cs="楷体"/>
          <w:sz w:val="24"/>
          <w:szCs w:val="24"/>
          <w:lang w:bidi="ar"/>
        </w:rPr>
      </w:pPr>
      <w:r>
        <w:rPr>
          <w:rFonts w:hint="eastAsia" w:ascii="宋体" w:hAnsi="宋体" w:eastAsia="宋体" w:cs="楷体"/>
          <w:sz w:val="24"/>
          <w:szCs w:val="24"/>
          <w:lang w:bidi="ar"/>
        </w:rPr>
        <w:t>关于分包合同价款支付的约定：</w:t>
      </w:r>
      <w:r>
        <w:rPr>
          <w:rFonts w:hint="eastAsia" w:ascii="宋体" w:hAnsi="宋体" w:eastAsia="宋体" w:cs="楷体"/>
          <w:sz w:val="24"/>
          <w:szCs w:val="24"/>
          <w:u w:val="single"/>
          <w:lang w:bidi="ar"/>
        </w:rPr>
        <w:t xml:space="preserve">          /           </w:t>
      </w:r>
      <w:r>
        <w:rPr>
          <w:rFonts w:hint="eastAsia" w:ascii="宋体" w:hAnsi="宋体" w:eastAsia="宋体" w:cs="楷体"/>
          <w:sz w:val="24"/>
          <w:szCs w:val="24"/>
          <w:lang w:bidi="ar"/>
        </w:rPr>
        <w:t>。</w:t>
      </w:r>
    </w:p>
    <w:bookmarkEnd w:id="124"/>
    <w:bookmarkEnd w:id="125"/>
    <w:p w14:paraId="1E3E6637">
      <w:pPr>
        <w:rPr>
          <w:rFonts w:hint="eastAsia" w:ascii="宋体" w:hAnsi="宋体" w:eastAsia="宋体" w:cs="楷体"/>
          <w:sz w:val="24"/>
          <w:szCs w:val="24"/>
          <w:lang w:bidi="ar"/>
        </w:rPr>
      </w:pPr>
      <w:r>
        <w:rPr>
          <w:rFonts w:hint="eastAsia" w:ascii="宋体" w:hAnsi="宋体" w:eastAsia="宋体" w:cs="楷体"/>
          <w:sz w:val="24"/>
          <w:szCs w:val="24"/>
          <w:lang w:bidi="ar"/>
        </w:rPr>
        <w:t>3.6 工程照管与成品、半成品保护</w:t>
      </w:r>
    </w:p>
    <w:p w14:paraId="5AE419FB">
      <w:pPr>
        <w:rPr>
          <w:rFonts w:hint="eastAsia" w:ascii="宋体" w:hAnsi="宋体" w:eastAsia="宋体" w:cs="楷体"/>
          <w:sz w:val="24"/>
          <w:szCs w:val="24"/>
          <w:u w:val="single"/>
          <w:lang w:bidi="ar"/>
        </w:rPr>
      </w:pPr>
      <w:r>
        <w:rPr>
          <w:rFonts w:hint="eastAsia" w:ascii="宋体" w:hAnsi="宋体" w:eastAsia="宋体" w:cs="楷体"/>
          <w:sz w:val="24"/>
          <w:szCs w:val="24"/>
          <w:lang w:bidi="ar"/>
        </w:rPr>
        <w:t>承包人负责照管工程及工程相关的材料、工程设备的起始时间：</w:t>
      </w:r>
      <w:r>
        <w:rPr>
          <w:rFonts w:hint="eastAsia" w:ascii="宋体" w:hAnsi="宋体" w:eastAsia="宋体" w:cs="楷体"/>
          <w:sz w:val="24"/>
          <w:szCs w:val="24"/>
          <w:u w:val="single"/>
          <w:lang w:bidi="ar"/>
        </w:rPr>
        <w:t xml:space="preserve">按通用条款执行    </w:t>
      </w:r>
      <w:r>
        <w:rPr>
          <w:rFonts w:hint="eastAsia" w:ascii="宋体" w:hAnsi="宋体" w:eastAsia="宋体" w:cs="楷体"/>
          <w:sz w:val="24"/>
          <w:szCs w:val="24"/>
          <w:lang w:bidi="ar"/>
        </w:rPr>
        <w:t>。</w:t>
      </w:r>
    </w:p>
    <w:p w14:paraId="7BC58F64">
      <w:pPr>
        <w:rPr>
          <w:rFonts w:hint="eastAsia" w:ascii="宋体" w:hAnsi="宋体" w:eastAsia="宋体" w:cs="楷体"/>
          <w:sz w:val="24"/>
          <w:szCs w:val="24"/>
          <w:lang w:bidi="ar"/>
        </w:rPr>
      </w:pPr>
      <w:r>
        <w:rPr>
          <w:rFonts w:hint="eastAsia" w:ascii="宋体" w:hAnsi="宋体" w:eastAsia="宋体" w:cs="楷体"/>
          <w:sz w:val="24"/>
          <w:szCs w:val="24"/>
          <w:lang w:bidi="ar"/>
        </w:rPr>
        <w:t>3.7 履约担保</w:t>
      </w:r>
    </w:p>
    <w:p w14:paraId="651AEE08">
      <w:pPr>
        <w:rPr>
          <w:rFonts w:hint="eastAsia" w:ascii="宋体" w:hAnsi="宋体" w:eastAsia="宋体" w:cs="楷体"/>
          <w:b/>
          <w:bCs/>
          <w:color w:val="auto"/>
          <w:sz w:val="24"/>
          <w:szCs w:val="24"/>
          <w:u w:val="single"/>
          <w:lang w:bidi="ar"/>
        </w:rPr>
      </w:pPr>
      <w:r>
        <w:rPr>
          <w:rFonts w:hint="eastAsia" w:ascii="宋体" w:hAnsi="宋体" w:eastAsia="宋体" w:cs="楷体"/>
          <w:sz w:val="24"/>
          <w:szCs w:val="24"/>
          <w:lang w:bidi="ar"/>
        </w:rPr>
        <w:t>承包人是否提供履约担保：</w:t>
      </w:r>
      <w:r>
        <w:rPr>
          <w:rFonts w:hint="eastAsia" w:ascii="宋体" w:hAnsi="宋体" w:eastAsia="宋体" w:cs="楷体"/>
          <w:b/>
          <w:bCs/>
          <w:color w:val="auto"/>
          <w:sz w:val="24"/>
          <w:szCs w:val="24"/>
          <w:u w:val="single"/>
          <w:lang w:bidi="ar"/>
        </w:rPr>
        <w:t xml:space="preserve"> 是</w:t>
      </w:r>
      <w:r>
        <w:rPr>
          <w:rFonts w:hint="eastAsia" w:ascii="宋体" w:hAnsi="宋体" w:eastAsia="宋体" w:cs="楷体"/>
          <w:color w:val="auto"/>
          <w:sz w:val="24"/>
          <w:szCs w:val="24"/>
          <w:u w:val="single"/>
          <w:lang w:bidi="ar"/>
        </w:rPr>
        <w:t>。</w:t>
      </w:r>
    </w:p>
    <w:p w14:paraId="552A88BD">
      <w:pPr>
        <w:rPr>
          <w:rFonts w:hint="eastAsia" w:ascii="宋体" w:hAnsi="宋体" w:eastAsia="宋体" w:cs="楷体"/>
          <w:color w:val="auto"/>
          <w:sz w:val="24"/>
          <w:szCs w:val="24"/>
          <w:u w:val="single"/>
          <w:lang w:bidi="ar"/>
        </w:rPr>
      </w:pPr>
      <w:r>
        <w:rPr>
          <w:rFonts w:hint="eastAsia" w:ascii="宋体" w:hAnsi="宋体" w:eastAsia="宋体" w:cs="楷体"/>
          <w:color w:val="auto"/>
          <w:sz w:val="24"/>
          <w:szCs w:val="24"/>
          <w:lang w:bidi="ar"/>
        </w:rPr>
        <w:t>承包人提供履约担保的形式、金额及期限的：</w:t>
      </w:r>
      <w:r>
        <w:rPr>
          <w:rFonts w:hint="eastAsia" w:ascii="宋体" w:hAnsi="宋体" w:eastAsia="宋体" w:cs="楷体"/>
          <w:b/>
          <w:bCs/>
          <w:color w:val="auto"/>
          <w:sz w:val="24"/>
          <w:szCs w:val="24"/>
          <w:u w:val="single"/>
          <w:lang w:bidi="ar"/>
        </w:rPr>
        <w:t>在合同签订前缴纳合同价</w:t>
      </w:r>
      <w:r>
        <w:rPr>
          <w:rFonts w:ascii="宋体" w:hAnsi="宋体" w:eastAsia="宋体" w:cs="楷体"/>
          <w:b/>
          <w:bCs/>
          <w:color w:val="auto"/>
          <w:sz w:val="24"/>
          <w:szCs w:val="24"/>
          <w:u w:val="single"/>
          <w:lang w:bidi="ar"/>
        </w:rPr>
        <w:t>*10%</w:t>
      </w:r>
      <w:r>
        <w:rPr>
          <w:rFonts w:hint="eastAsia" w:ascii="宋体" w:hAnsi="宋体" w:eastAsia="宋体" w:cs="楷体"/>
          <w:b/>
          <w:bCs/>
          <w:color w:val="auto"/>
          <w:sz w:val="24"/>
          <w:szCs w:val="24"/>
          <w:u w:val="single"/>
          <w:lang w:bidi="ar"/>
        </w:rPr>
        <w:t>的银行保函或现金做为履约保证金，工程保修期结束后退还。</w:t>
      </w:r>
    </w:p>
    <w:p w14:paraId="5BCCA0B6">
      <w:pPr>
        <w:rPr>
          <w:rFonts w:hint="eastAsia" w:ascii="宋体" w:hAnsi="宋体" w:eastAsia="宋体" w:cs="楷体"/>
          <w:bCs/>
          <w:sz w:val="24"/>
          <w:szCs w:val="24"/>
          <w:lang w:bidi="ar"/>
        </w:rPr>
      </w:pPr>
      <w:bookmarkStart w:id="126" w:name="_Toc351203636"/>
      <w:r>
        <w:rPr>
          <w:rFonts w:hint="eastAsia" w:ascii="宋体" w:hAnsi="宋体" w:eastAsia="宋体" w:cs="楷体"/>
          <w:bCs/>
          <w:sz w:val="24"/>
          <w:szCs w:val="24"/>
          <w:lang w:bidi="ar"/>
        </w:rPr>
        <w:t>4</w:t>
      </w:r>
      <w:bookmarkStart w:id="127" w:name="_Toc297120462"/>
      <w:bookmarkStart w:id="128" w:name="_Toc296346663"/>
      <w:bookmarkStart w:id="129" w:name="_Toc296503162"/>
      <w:bookmarkStart w:id="130" w:name="_Toc296347161"/>
      <w:bookmarkStart w:id="131" w:name="_Toc267251413"/>
      <w:bookmarkStart w:id="132" w:name="_Toc296890990"/>
      <w:bookmarkStart w:id="133" w:name="_Toc297048348"/>
      <w:bookmarkStart w:id="134" w:name="_Toc292559871"/>
      <w:bookmarkStart w:id="135" w:name="_Toc292559366"/>
      <w:bookmarkStart w:id="136" w:name="_Toc296891202"/>
      <w:bookmarkStart w:id="137" w:name="_Toc296944501"/>
      <w:r>
        <w:rPr>
          <w:rFonts w:hint="eastAsia" w:ascii="宋体" w:hAnsi="宋体" w:eastAsia="宋体" w:cs="楷体"/>
          <w:bCs/>
          <w:sz w:val="24"/>
          <w:szCs w:val="24"/>
          <w:lang w:bidi="ar"/>
        </w:rPr>
        <w:t>. 监</w:t>
      </w:r>
      <w:bookmarkEnd w:id="127"/>
      <w:bookmarkEnd w:id="128"/>
      <w:bookmarkEnd w:id="129"/>
      <w:bookmarkEnd w:id="130"/>
      <w:bookmarkEnd w:id="131"/>
      <w:bookmarkEnd w:id="132"/>
      <w:bookmarkEnd w:id="133"/>
      <w:bookmarkEnd w:id="134"/>
      <w:bookmarkEnd w:id="135"/>
      <w:bookmarkEnd w:id="136"/>
      <w:bookmarkEnd w:id="137"/>
      <w:r>
        <w:rPr>
          <w:rFonts w:hint="eastAsia" w:ascii="宋体" w:hAnsi="宋体" w:eastAsia="宋体" w:cs="楷体"/>
          <w:bCs/>
          <w:sz w:val="24"/>
          <w:szCs w:val="24"/>
          <w:lang w:bidi="ar"/>
        </w:rPr>
        <w:t>理人</w:t>
      </w:r>
      <w:bookmarkEnd w:id="126"/>
    </w:p>
    <w:p w14:paraId="543E4F17">
      <w:pPr>
        <w:rPr>
          <w:rFonts w:hint="eastAsia" w:ascii="宋体" w:hAnsi="宋体" w:eastAsia="宋体" w:cs="楷体"/>
          <w:sz w:val="24"/>
          <w:szCs w:val="24"/>
          <w:lang w:bidi="ar"/>
        </w:rPr>
      </w:pPr>
      <w:r>
        <w:rPr>
          <w:rFonts w:hint="eastAsia" w:ascii="宋体" w:hAnsi="宋体" w:eastAsia="宋体" w:cs="楷体"/>
          <w:sz w:val="24"/>
          <w:szCs w:val="24"/>
          <w:lang w:bidi="ar"/>
        </w:rPr>
        <w:t>4.1监理人的一般规定</w:t>
      </w:r>
    </w:p>
    <w:p w14:paraId="756D118D">
      <w:pPr>
        <w:rPr>
          <w:rFonts w:hint="eastAsia" w:ascii="宋体" w:hAnsi="宋体" w:eastAsia="宋体" w:cs="楷体"/>
          <w:sz w:val="24"/>
          <w:szCs w:val="24"/>
          <w:lang w:bidi="ar"/>
        </w:rPr>
      </w:pPr>
      <w:r>
        <w:rPr>
          <w:rFonts w:hint="eastAsia" w:ascii="宋体" w:hAnsi="宋体" w:eastAsia="宋体" w:cs="楷体"/>
          <w:sz w:val="24"/>
          <w:szCs w:val="24"/>
          <w:lang w:bidi="ar"/>
        </w:rPr>
        <w:t>关于监理人的监理内容：</w:t>
      </w:r>
      <w:r>
        <w:rPr>
          <w:rFonts w:hint="eastAsia" w:ascii="宋体" w:hAnsi="宋体" w:eastAsia="宋体" w:cs="楷体"/>
          <w:sz w:val="24"/>
          <w:szCs w:val="24"/>
          <w:u w:val="single"/>
          <w:lang w:bidi="ar"/>
        </w:rPr>
        <w:t xml:space="preserve">     见监理合同     </w:t>
      </w:r>
      <w:r>
        <w:rPr>
          <w:rFonts w:hint="eastAsia" w:ascii="宋体" w:hAnsi="宋体" w:eastAsia="宋体" w:cs="楷体"/>
          <w:sz w:val="24"/>
          <w:szCs w:val="24"/>
          <w:lang w:bidi="ar"/>
        </w:rPr>
        <w:t>。</w:t>
      </w:r>
    </w:p>
    <w:p w14:paraId="74473326">
      <w:pPr>
        <w:rPr>
          <w:rFonts w:hint="eastAsia" w:ascii="宋体" w:hAnsi="宋体" w:eastAsia="宋体" w:cs="楷体"/>
          <w:sz w:val="24"/>
          <w:szCs w:val="24"/>
          <w:lang w:bidi="ar"/>
        </w:rPr>
      </w:pPr>
      <w:r>
        <w:rPr>
          <w:rFonts w:hint="eastAsia" w:ascii="宋体" w:hAnsi="宋体" w:eastAsia="宋体" w:cs="楷体"/>
          <w:sz w:val="24"/>
          <w:szCs w:val="24"/>
          <w:lang w:bidi="ar"/>
        </w:rPr>
        <w:t>关于监理人的监理权限：</w:t>
      </w:r>
      <w:r>
        <w:rPr>
          <w:rFonts w:hint="eastAsia" w:ascii="宋体" w:hAnsi="宋体" w:eastAsia="宋体" w:cs="楷体"/>
          <w:sz w:val="24"/>
          <w:szCs w:val="24"/>
          <w:u w:val="single"/>
          <w:lang w:bidi="ar"/>
        </w:rPr>
        <w:t xml:space="preserve">  受发包人委托对工程质量、进度、造价、安全、环保、现场文明规范施工进行控制、并做好合同管理、信息管理和协调工作，对于工期和造价具有审核的权利和义务，但无决定权，最终批准的权力属于发包人</w:t>
      </w:r>
      <w:r>
        <w:rPr>
          <w:rFonts w:hint="eastAsia" w:ascii="宋体" w:hAnsi="宋体" w:eastAsia="宋体" w:cs="楷体"/>
          <w:sz w:val="24"/>
          <w:szCs w:val="24"/>
          <w:lang w:bidi="ar"/>
        </w:rPr>
        <w:t>。</w:t>
      </w:r>
    </w:p>
    <w:p w14:paraId="6A822C6B">
      <w:pPr>
        <w:rPr>
          <w:rFonts w:hint="eastAsia" w:ascii="宋体" w:hAnsi="宋体" w:eastAsia="宋体" w:cs="楷体"/>
          <w:b/>
          <w:bCs/>
          <w:sz w:val="24"/>
          <w:szCs w:val="24"/>
          <w:u w:val="single"/>
          <w:lang w:bidi="ar"/>
        </w:rPr>
      </w:pPr>
      <w:r>
        <w:rPr>
          <w:rFonts w:hint="eastAsia" w:ascii="宋体" w:hAnsi="宋体" w:eastAsia="宋体" w:cs="楷体"/>
          <w:sz w:val="24"/>
          <w:szCs w:val="24"/>
          <w:lang w:bidi="ar"/>
        </w:rPr>
        <w:t>关于监理人在施工现场的办公场所、生活场所的提供和费用承担的约定：</w:t>
      </w:r>
      <w:r>
        <w:rPr>
          <w:rFonts w:hint="eastAsia" w:ascii="宋体" w:hAnsi="宋体" w:eastAsia="宋体" w:cs="楷体"/>
          <w:sz w:val="24"/>
          <w:szCs w:val="24"/>
          <w:u w:val="single"/>
          <w:lang w:bidi="ar"/>
        </w:rPr>
        <w:t xml:space="preserve">  /</w:t>
      </w:r>
      <w:r>
        <w:rPr>
          <w:rFonts w:hint="eastAsia" w:ascii="宋体" w:hAnsi="宋体" w:eastAsia="宋体" w:cs="楷体"/>
          <w:b/>
          <w:bCs/>
          <w:sz w:val="24"/>
          <w:szCs w:val="24"/>
          <w:u w:val="single"/>
          <w:lang w:bidi="ar"/>
        </w:rPr>
        <w:t xml:space="preserve"> </w:t>
      </w:r>
      <w:r>
        <w:rPr>
          <w:rFonts w:hint="eastAsia" w:ascii="宋体" w:hAnsi="宋体" w:eastAsia="宋体" w:cs="楷体"/>
          <w:sz w:val="24"/>
          <w:szCs w:val="24"/>
          <w:u w:val="single"/>
          <w:lang w:bidi="ar"/>
        </w:rPr>
        <w:t>。</w:t>
      </w:r>
    </w:p>
    <w:p w14:paraId="1EEEE934">
      <w:pPr>
        <w:rPr>
          <w:rFonts w:hint="eastAsia" w:ascii="宋体" w:hAnsi="宋体" w:eastAsia="宋体" w:cs="楷体"/>
          <w:sz w:val="24"/>
          <w:szCs w:val="24"/>
          <w:lang w:bidi="ar"/>
        </w:rPr>
      </w:pPr>
      <w:r>
        <w:rPr>
          <w:rFonts w:hint="eastAsia" w:ascii="宋体" w:hAnsi="宋体" w:eastAsia="宋体" w:cs="楷体"/>
          <w:sz w:val="24"/>
          <w:szCs w:val="24"/>
          <w:lang w:bidi="ar"/>
        </w:rPr>
        <w:t>4.2 监理人员</w:t>
      </w:r>
    </w:p>
    <w:p w14:paraId="4E752BAF">
      <w:pPr>
        <w:rPr>
          <w:rFonts w:hint="eastAsia" w:ascii="宋体" w:hAnsi="宋体" w:eastAsia="宋体" w:cs="楷体"/>
          <w:sz w:val="24"/>
          <w:szCs w:val="24"/>
          <w:lang w:bidi="ar"/>
        </w:rPr>
      </w:pPr>
      <w:r>
        <w:rPr>
          <w:rFonts w:hint="eastAsia" w:ascii="宋体" w:hAnsi="宋体" w:eastAsia="宋体" w:cs="楷体"/>
          <w:sz w:val="24"/>
          <w:szCs w:val="24"/>
          <w:lang w:bidi="ar"/>
        </w:rPr>
        <w:t>总监理工程师：</w:t>
      </w:r>
    </w:p>
    <w:p w14:paraId="0019B078">
      <w:pPr>
        <w:rPr>
          <w:rFonts w:hint="eastAsia" w:ascii="宋体" w:hAnsi="宋体" w:eastAsia="宋体" w:cs="楷体"/>
          <w:sz w:val="24"/>
          <w:szCs w:val="24"/>
          <w:lang w:bidi="ar"/>
        </w:rPr>
      </w:pPr>
      <w:r>
        <w:rPr>
          <w:rFonts w:hint="eastAsia" w:ascii="宋体" w:hAnsi="宋体" w:eastAsia="宋体" w:cs="楷体"/>
          <w:sz w:val="24"/>
          <w:szCs w:val="24"/>
          <w:lang w:bidi="ar"/>
        </w:rPr>
        <w:t>姓    名：</w:t>
      </w:r>
      <w:r>
        <w:rPr>
          <w:rFonts w:hint="eastAsia" w:ascii="宋体" w:hAnsi="宋体" w:eastAsia="宋体" w:cs="楷体"/>
          <w:sz w:val="24"/>
          <w:szCs w:val="24"/>
          <w:u w:val="single"/>
          <w:lang w:bidi="ar"/>
        </w:rPr>
        <w:t xml:space="preserve">              </w:t>
      </w:r>
      <w:r>
        <w:rPr>
          <w:rFonts w:hint="eastAsia" w:ascii="宋体" w:hAnsi="宋体" w:eastAsia="宋体" w:cs="楷体"/>
          <w:sz w:val="24"/>
          <w:szCs w:val="24"/>
          <w:lang w:bidi="ar"/>
        </w:rPr>
        <w:t>；</w:t>
      </w:r>
    </w:p>
    <w:p w14:paraId="7493A18A">
      <w:pPr>
        <w:rPr>
          <w:rFonts w:hint="eastAsia" w:ascii="宋体" w:hAnsi="宋体" w:eastAsia="宋体" w:cs="楷体"/>
          <w:sz w:val="24"/>
          <w:szCs w:val="24"/>
          <w:lang w:bidi="ar"/>
        </w:rPr>
      </w:pPr>
      <w:r>
        <w:rPr>
          <w:rFonts w:hint="eastAsia" w:ascii="宋体" w:hAnsi="宋体" w:eastAsia="宋体" w:cs="楷体"/>
          <w:sz w:val="24"/>
          <w:szCs w:val="24"/>
          <w:lang w:bidi="ar"/>
        </w:rPr>
        <w:t>职    务：</w:t>
      </w:r>
      <w:r>
        <w:rPr>
          <w:rFonts w:hint="eastAsia" w:ascii="宋体" w:hAnsi="宋体" w:eastAsia="宋体" w:cs="楷体"/>
          <w:sz w:val="24"/>
          <w:szCs w:val="24"/>
          <w:u w:val="single"/>
          <w:lang w:bidi="ar"/>
        </w:rPr>
        <w:t xml:space="preserve">              </w:t>
      </w:r>
      <w:r>
        <w:rPr>
          <w:rFonts w:hint="eastAsia" w:ascii="宋体" w:hAnsi="宋体" w:eastAsia="宋体" w:cs="楷体"/>
          <w:sz w:val="24"/>
          <w:szCs w:val="24"/>
          <w:lang w:bidi="ar"/>
        </w:rPr>
        <w:t>；</w:t>
      </w:r>
    </w:p>
    <w:p w14:paraId="5EA922F1">
      <w:pPr>
        <w:rPr>
          <w:rFonts w:hint="eastAsia" w:ascii="宋体" w:hAnsi="宋体" w:eastAsia="宋体" w:cs="楷体"/>
          <w:sz w:val="24"/>
          <w:szCs w:val="24"/>
          <w:u w:val="single"/>
          <w:lang w:bidi="ar"/>
        </w:rPr>
      </w:pPr>
      <w:r>
        <w:rPr>
          <w:rFonts w:hint="eastAsia" w:ascii="宋体" w:hAnsi="宋体" w:eastAsia="宋体" w:cs="楷体"/>
          <w:sz w:val="24"/>
          <w:szCs w:val="24"/>
          <w:lang w:bidi="ar"/>
        </w:rPr>
        <w:t>监理工程师执业资格证书号：</w:t>
      </w:r>
      <w:r>
        <w:rPr>
          <w:rFonts w:hint="eastAsia" w:ascii="宋体" w:hAnsi="宋体" w:eastAsia="宋体" w:cs="楷体"/>
          <w:sz w:val="24"/>
          <w:szCs w:val="24"/>
          <w:u w:val="single"/>
          <w:lang w:bidi="ar"/>
        </w:rPr>
        <w:t xml:space="preserve">            </w:t>
      </w:r>
      <w:r>
        <w:rPr>
          <w:rFonts w:hint="eastAsia" w:ascii="宋体" w:hAnsi="宋体" w:eastAsia="宋体" w:cs="楷体"/>
          <w:sz w:val="24"/>
          <w:szCs w:val="24"/>
          <w:lang w:bidi="ar"/>
        </w:rPr>
        <w:t>；</w:t>
      </w:r>
    </w:p>
    <w:p w14:paraId="19AE701D">
      <w:pPr>
        <w:rPr>
          <w:rFonts w:hint="eastAsia" w:ascii="宋体" w:hAnsi="宋体" w:eastAsia="宋体" w:cs="楷体"/>
          <w:sz w:val="24"/>
          <w:szCs w:val="24"/>
          <w:lang w:bidi="ar"/>
        </w:rPr>
      </w:pPr>
      <w:r>
        <w:rPr>
          <w:rFonts w:hint="eastAsia" w:ascii="宋体" w:hAnsi="宋体" w:eastAsia="宋体" w:cs="楷体"/>
          <w:sz w:val="24"/>
          <w:szCs w:val="24"/>
          <w:lang w:bidi="ar"/>
        </w:rPr>
        <w:t>联系电话：</w:t>
      </w:r>
      <w:r>
        <w:rPr>
          <w:rFonts w:hint="eastAsia" w:ascii="宋体" w:hAnsi="宋体" w:eastAsia="宋体" w:cs="楷体"/>
          <w:sz w:val="24"/>
          <w:szCs w:val="24"/>
          <w:u w:val="single"/>
          <w:lang w:bidi="ar"/>
        </w:rPr>
        <w:t xml:space="preserve">               </w:t>
      </w:r>
      <w:r>
        <w:rPr>
          <w:rFonts w:hint="eastAsia" w:ascii="宋体" w:hAnsi="宋体" w:eastAsia="宋体" w:cs="楷体"/>
          <w:sz w:val="24"/>
          <w:szCs w:val="24"/>
          <w:lang w:bidi="ar"/>
        </w:rPr>
        <w:t>；</w:t>
      </w:r>
    </w:p>
    <w:p w14:paraId="540FC5FA">
      <w:pPr>
        <w:rPr>
          <w:rFonts w:hint="eastAsia" w:ascii="宋体" w:hAnsi="宋体" w:eastAsia="宋体" w:cs="楷体"/>
          <w:sz w:val="24"/>
          <w:szCs w:val="24"/>
          <w:lang w:bidi="ar"/>
        </w:rPr>
      </w:pPr>
      <w:r>
        <w:rPr>
          <w:rFonts w:hint="eastAsia" w:ascii="宋体" w:hAnsi="宋体" w:eastAsia="宋体" w:cs="楷体"/>
          <w:sz w:val="24"/>
          <w:szCs w:val="24"/>
          <w:lang w:bidi="ar"/>
        </w:rPr>
        <w:t>电子信箱：</w:t>
      </w:r>
      <w:r>
        <w:rPr>
          <w:rFonts w:hint="eastAsia" w:ascii="宋体" w:hAnsi="宋体" w:eastAsia="宋体" w:cs="楷体"/>
          <w:sz w:val="24"/>
          <w:szCs w:val="24"/>
          <w:u w:val="single"/>
          <w:lang w:bidi="ar"/>
        </w:rPr>
        <w:t xml:space="preserve">     /      </w:t>
      </w:r>
      <w:r>
        <w:rPr>
          <w:rFonts w:hint="eastAsia" w:ascii="宋体" w:hAnsi="宋体" w:eastAsia="宋体" w:cs="楷体"/>
          <w:sz w:val="24"/>
          <w:szCs w:val="24"/>
          <w:lang w:bidi="ar"/>
        </w:rPr>
        <w:t>；</w:t>
      </w:r>
    </w:p>
    <w:p w14:paraId="7C2ADF8F">
      <w:pPr>
        <w:rPr>
          <w:rFonts w:hint="eastAsia" w:ascii="宋体" w:hAnsi="宋体" w:eastAsia="宋体" w:cs="楷体"/>
          <w:sz w:val="24"/>
          <w:szCs w:val="24"/>
          <w:lang w:bidi="ar"/>
        </w:rPr>
      </w:pPr>
      <w:r>
        <w:rPr>
          <w:rFonts w:hint="eastAsia" w:ascii="宋体" w:hAnsi="宋体" w:eastAsia="宋体" w:cs="楷体"/>
          <w:sz w:val="24"/>
          <w:szCs w:val="24"/>
          <w:lang w:bidi="ar"/>
        </w:rPr>
        <w:t>通信地址：</w:t>
      </w:r>
      <w:r>
        <w:rPr>
          <w:rFonts w:hint="eastAsia" w:ascii="宋体" w:hAnsi="宋体" w:eastAsia="宋体" w:cs="楷体"/>
          <w:sz w:val="24"/>
          <w:szCs w:val="24"/>
          <w:u w:val="single"/>
          <w:lang w:bidi="ar"/>
        </w:rPr>
        <w:t xml:space="preserve">     /      </w:t>
      </w:r>
      <w:r>
        <w:rPr>
          <w:rFonts w:hint="eastAsia" w:ascii="宋体" w:hAnsi="宋体" w:eastAsia="宋体" w:cs="楷体"/>
          <w:sz w:val="24"/>
          <w:szCs w:val="24"/>
          <w:lang w:bidi="ar"/>
        </w:rPr>
        <w:t>；</w:t>
      </w:r>
    </w:p>
    <w:p w14:paraId="13CF65B1">
      <w:pPr>
        <w:rPr>
          <w:rFonts w:hint="eastAsia" w:ascii="宋体" w:hAnsi="宋体" w:eastAsia="宋体" w:cs="楷体"/>
          <w:sz w:val="24"/>
          <w:szCs w:val="24"/>
          <w:lang w:bidi="ar"/>
        </w:rPr>
      </w:pPr>
      <w:r>
        <w:rPr>
          <w:rFonts w:hint="eastAsia" w:ascii="宋体" w:hAnsi="宋体" w:eastAsia="宋体" w:cs="楷体"/>
          <w:sz w:val="24"/>
          <w:szCs w:val="24"/>
          <w:lang w:bidi="ar"/>
        </w:rPr>
        <w:t>关于监理人的其他约定：</w:t>
      </w:r>
      <w:r>
        <w:rPr>
          <w:rFonts w:hint="eastAsia" w:ascii="宋体" w:hAnsi="宋体" w:eastAsia="宋体" w:cs="楷体"/>
          <w:sz w:val="24"/>
          <w:szCs w:val="24"/>
          <w:u w:val="single"/>
          <w:lang w:bidi="ar"/>
        </w:rPr>
        <w:t xml:space="preserve">     /     </w:t>
      </w:r>
      <w:r>
        <w:rPr>
          <w:rFonts w:hint="eastAsia" w:ascii="宋体" w:hAnsi="宋体" w:eastAsia="宋体" w:cs="楷体"/>
          <w:sz w:val="24"/>
          <w:szCs w:val="24"/>
          <w:lang w:bidi="ar"/>
        </w:rPr>
        <w:t>。</w:t>
      </w:r>
    </w:p>
    <w:p w14:paraId="167CEAC8">
      <w:pPr>
        <w:rPr>
          <w:rFonts w:hint="eastAsia" w:ascii="宋体" w:hAnsi="宋体" w:eastAsia="宋体" w:cs="楷体"/>
          <w:sz w:val="24"/>
          <w:szCs w:val="24"/>
          <w:lang w:bidi="ar"/>
        </w:rPr>
      </w:pPr>
      <w:r>
        <w:rPr>
          <w:rFonts w:hint="eastAsia" w:ascii="宋体" w:hAnsi="宋体" w:eastAsia="宋体" w:cs="楷体"/>
          <w:sz w:val="24"/>
          <w:szCs w:val="24"/>
          <w:lang w:bidi="ar"/>
        </w:rPr>
        <w:t>4.4 商定或确定</w:t>
      </w:r>
    </w:p>
    <w:p w14:paraId="5147A5F7">
      <w:pPr>
        <w:rPr>
          <w:rFonts w:hint="eastAsia" w:ascii="宋体" w:hAnsi="宋体" w:eastAsia="宋体" w:cs="楷体"/>
          <w:sz w:val="24"/>
          <w:szCs w:val="24"/>
          <w:lang w:bidi="ar"/>
        </w:rPr>
      </w:pPr>
      <w:bookmarkStart w:id="138" w:name="_Toc267251418"/>
      <w:r>
        <w:rPr>
          <w:rFonts w:hint="eastAsia" w:ascii="宋体" w:hAnsi="宋体" w:eastAsia="宋体" w:cs="楷体"/>
          <w:sz w:val="24"/>
          <w:szCs w:val="24"/>
          <w:lang w:bidi="ar"/>
        </w:rPr>
        <w:t>在发包人和承包人不能通过协商达成一致意见时，发包人授权监理人对以下事项进行确定：</w:t>
      </w:r>
    </w:p>
    <w:p w14:paraId="44B6CE1F">
      <w:pPr>
        <w:rPr>
          <w:rFonts w:hint="eastAsia" w:ascii="宋体" w:hAnsi="宋体" w:eastAsia="宋体" w:cs="楷体"/>
          <w:sz w:val="24"/>
          <w:szCs w:val="24"/>
          <w:u w:val="single"/>
          <w:lang w:bidi="ar"/>
        </w:rPr>
      </w:pPr>
      <w:r>
        <w:rPr>
          <w:rFonts w:hint="eastAsia" w:ascii="宋体" w:hAnsi="宋体" w:eastAsia="宋体" w:cs="楷体"/>
          <w:sz w:val="24"/>
          <w:szCs w:val="24"/>
          <w:lang w:bidi="ar"/>
        </w:rPr>
        <w:t>（1）</w:t>
      </w:r>
      <w:r>
        <w:rPr>
          <w:rFonts w:hint="eastAsia" w:ascii="宋体" w:hAnsi="宋体" w:eastAsia="宋体" w:cs="楷体"/>
          <w:sz w:val="24"/>
          <w:szCs w:val="24"/>
          <w:u w:val="single"/>
          <w:lang w:bidi="ar"/>
        </w:rPr>
        <w:t xml:space="preserve">    按照通用条款执行    ；</w:t>
      </w:r>
    </w:p>
    <w:p w14:paraId="340E497D">
      <w:pPr>
        <w:rPr>
          <w:rFonts w:hint="eastAsia" w:ascii="宋体" w:hAnsi="宋体" w:eastAsia="宋体" w:cs="楷体"/>
          <w:bCs/>
          <w:sz w:val="24"/>
          <w:szCs w:val="24"/>
          <w:lang w:bidi="ar"/>
        </w:rPr>
      </w:pPr>
      <w:bookmarkStart w:id="139" w:name="_Toc351203637"/>
      <w:r>
        <w:rPr>
          <w:rFonts w:hint="eastAsia" w:ascii="宋体" w:hAnsi="宋体" w:eastAsia="宋体" w:cs="楷体"/>
          <w:bCs/>
          <w:sz w:val="24"/>
          <w:szCs w:val="24"/>
          <w:lang w:bidi="ar"/>
        </w:rPr>
        <w:t>5</w:t>
      </w:r>
      <w:bookmarkEnd w:id="138"/>
      <w:bookmarkStart w:id="140" w:name="_Toc296347162"/>
      <w:bookmarkStart w:id="141" w:name="_Toc292559367"/>
      <w:bookmarkStart w:id="142" w:name="_Toc296503163"/>
      <w:bookmarkStart w:id="143" w:name="_Toc296891203"/>
      <w:bookmarkStart w:id="144" w:name="_Toc296944502"/>
      <w:bookmarkStart w:id="145" w:name="_Toc292559872"/>
      <w:bookmarkStart w:id="146" w:name="_Toc297048349"/>
      <w:bookmarkStart w:id="147" w:name="_Toc297120463"/>
      <w:bookmarkStart w:id="148" w:name="_Toc296346664"/>
      <w:bookmarkStart w:id="149" w:name="_Toc296890991"/>
      <w:r>
        <w:rPr>
          <w:rFonts w:hint="eastAsia" w:ascii="宋体" w:hAnsi="宋体" w:eastAsia="宋体" w:cs="楷体"/>
          <w:bCs/>
          <w:sz w:val="24"/>
          <w:szCs w:val="24"/>
          <w:lang w:bidi="ar"/>
        </w:rPr>
        <w:t>. 工程质量</w:t>
      </w:r>
      <w:bookmarkEnd w:id="139"/>
    </w:p>
    <w:p w14:paraId="23260C2A">
      <w:pPr>
        <w:rPr>
          <w:rFonts w:hint="eastAsia" w:ascii="宋体" w:hAnsi="宋体" w:eastAsia="宋体" w:cs="楷体"/>
          <w:sz w:val="24"/>
          <w:szCs w:val="24"/>
          <w:lang w:bidi="ar"/>
        </w:rPr>
      </w:pPr>
      <w:r>
        <w:rPr>
          <w:rFonts w:hint="eastAsia" w:ascii="宋体" w:hAnsi="宋体" w:eastAsia="宋体" w:cs="楷体"/>
          <w:sz w:val="24"/>
          <w:szCs w:val="24"/>
          <w:lang w:bidi="ar"/>
        </w:rPr>
        <w:t>5.1 质量要求</w:t>
      </w:r>
    </w:p>
    <w:p w14:paraId="05AD733D">
      <w:pPr>
        <w:rPr>
          <w:rFonts w:hint="eastAsia" w:ascii="宋体" w:hAnsi="宋体" w:eastAsia="宋体" w:cs="楷体"/>
          <w:sz w:val="24"/>
          <w:szCs w:val="24"/>
          <w:lang w:bidi="ar"/>
        </w:rPr>
      </w:pPr>
      <w:r>
        <w:rPr>
          <w:rFonts w:hint="eastAsia" w:ascii="宋体" w:hAnsi="宋体" w:eastAsia="宋体" w:cs="楷体"/>
          <w:sz w:val="24"/>
          <w:szCs w:val="24"/>
          <w:lang w:bidi="ar"/>
        </w:rPr>
        <w:t>5</w:t>
      </w:r>
      <w:bookmarkStart w:id="150" w:name="_Toc303539106"/>
      <w:bookmarkStart w:id="151" w:name="_Toc300934949"/>
      <w:bookmarkStart w:id="152" w:name="_Toc312677997"/>
      <w:bookmarkStart w:id="153" w:name="_Toc297123496"/>
      <w:bookmarkStart w:id="154" w:name="_Toc297216155"/>
      <w:bookmarkStart w:id="155" w:name="_Toc304295527"/>
      <w:bookmarkStart w:id="156" w:name="_Toc318581164"/>
      <w:r>
        <w:rPr>
          <w:rFonts w:hint="eastAsia" w:ascii="宋体" w:hAnsi="宋体" w:eastAsia="宋体" w:cs="楷体"/>
          <w:sz w:val="24"/>
          <w:szCs w:val="24"/>
          <w:lang w:bidi="ar"/>
        </w:rPr>
        <w:t>.1.1 特殊质量标准和要求：</w:t>
      </w:r>
      <w:r>
        <w:rPr>
          <w:rFonts w:hint="eastAsia" w:ascii="宋体" w:hAnsi="宋体" w:eastAsia="宋体" w:cs="楷体"/>
          <w:sz w:val="24"/>
          <w:szCs w:val="24"/>
          <w:u w:val="single"/>
          <w:lang w:bidi="ar"/>
        </w:rPr>
        <w:t xml:space="preserve">      /      </w:t>
      </w:r>
      <w:r>
        <w:rPr>
          <w:rFonts w:hint="eastAsia" w:ascii="宋体" w:hAnsi="宋体" w:eastAsia="宋体" w:cs="楷体"/>
          <w:sz w:val="24"/>
          <w:szCs w:val="24"/>
          <w:lang w:bidi="ar"/>
        </w:rPr>
        <w:t>。</w:t>
      </w:r>
    </w:p>
    <w:p w14:paraId="6A2AA5AD">
      <w:pPr>
        <w:rPr>
          <w:rFonts w:hint="eastAsia" w:ascii="宋体" w:hAnsi="宋体" w:eastAsia="宋体" w:cs="楷体"/>
          <w:sz w:val="24"/>
          <w:szCs w:val="24"/>
          <w:lang w:bidi="ar"/>
        </w:rPr>
      </w:pPr>
      <w:r>
        <w:rPr>
          <w:rFonts w:hint="eastAsia" w:ascii="宋体" w:hAnsi="宋体" w:eastAsia="宋体" w:cs="楷体"/>
          <w:sz w:val="24"/>
          <w:szCs w:val="24"/>
          <w:lang w:bidi="ar"/>
        </w:rPr>
        <w:t>关于工程奖项的约定：</w:t>
      </w:r>
      <w:r>
        <w:rPr>
          <w:rFonts w:hint="eastAsia" w:ascii="宋体" w:hAnsi="宋体" w:eastAsia="宋体" w:cs="楷体"/>
          <w:sz w:val="24"/>
          <w:szCs w:val="24"/>
          <w:u w:val="single"/>
          <w:lang w:bidi="ar"/>
        </w:rPr>
        <w:t xml:space="preserve">         /         </w:t>
      </w:r>
      <w:r>
        <w:rPr>
          <w:rFonts w:hint="eastAsia" w:ascii="宋体" w:hAnsi="宋体" w:eastAsia="宋体" w:cs="楷体"/>
          <w:sz w:val="24"/>
          <w:szCs w:val="24"/>
          <w:lang w:bidi="ar"/>
        </w:rPr>
        <w:t>。</w:t>
      </w:r>
    </w:p>
    <w:p w14:paraId="0122D8BC">
      <w:pPr>
        <w:rPr>
          <w:rFonts w:hint="eastAsia" w:ascii="宋体" w:hAnsi="宋体" w:eastAsia="宋体" w:cs="楷体"/>
          <w:sz w:val="24"/>
          <w:szCs w:val="24"/>
          <w:lang w:bidi="ar"/>
        </w:rPr>
      </w:pPr>
      <w:r>
        <w:rPr>
          <w:rFonts w:hint="eastAsia" w:ascii="宋体" w:hAnsi="宋体" w:eastAsia="宋体" w:cs="楷体"/>
          <w:sz w:val="24"/>
          <w:szCs w:val="24"/>
          <w:lang w:bidi="ar"/>
        </w:rPr>
        <w:t>5.3 隐蔽工程检查</w:t>
      </w:r>
    </w:p>
    <w:p w14:paraId="30E15394">
      <w:pPr>
        <w:rPr>
          <w:rFonts w:hint="eastAsia" w:ascii="宋体" w:hAnsi="宋体" w:eastAsia="宋体" w:cs="楷体"/>
          <w:sz w:val="24"/>
          <w:szCs w:val="24"/>
          <w:lang w:bidi="ar"/>
        </w:rPr>
      </w:pPr>
      <w:r>
        <w:rPr>
          <w:rFonts w:hint="eastAsia" w:ascii="宋体" w:hAnsi="宋体" w:eastAsia="宋体" w:cs="楷体"/>
          <w:sz w:val="24"/>
          <w:szCs w:val="24"/>
          <w:lang w:bidi="ar"/>
        </w:rPr>
        <w:t>5.3.2承包人提前通知监理人隐蔽工程检查的期限的约定：</w:t>
      </w:r>
      <w:r>
        <w:rPr>
          <w:rFonts w:hint="eastAsia" w:ascii="宋体" w:hAnsi="宋体" w:eastAsia="宋体" w:cs="楷体"/>
          <w:sz w:val="24"/>
          <w:szCs w:val="24"/>
          <w:u w:val="single"/>
          <w:lang w:bidi="ar"/>
        </w:rPr>
        <w:t>按照通用条款执行</w:t>
      </w:r>
      <w:r>
        <w:rPr>
          <w:rFonts w:hint="eastAsia" w:ascii="宋体" w:hAnsi="宋体" w:eastAsia="宋体" w:cs="楷体"/>
          <w:sz w:val="24"/>
          <w:szCs w:val="24"/>
          <w:lang w:bidi="ar"/>
        </w:rPr>
        <w:t>。</w:t>
      </w:r>
    </w:p>
    <w:p w14:paraId="4F501FD8">
      <w:pPr>
        <w:rPr>
          <w:rFonts w:hint="eastAsia" w:ascii="宋体" w:hAnsi="宋体" w:eastAsia="宋体" w:cs="楷体"/>
          <w:sz w:val="24"/>
          <w:szCs w:val="24"/>
          <w:lang w:bidi="ar"/>
        </w:rPr>
      </w:pPr>
      <w:r>
        <w:rPr>
          <w:rFonts w:hint="eastAsia" w:ascii="宋体" w:hAnsi="宋体" w:eastAsia="宋体" w:cs="楷体"/>
          <w:sz w:val="24"/>
          <w:szCs w:val="24"/>
          <w:lang w:bidi="ar"/>
        </w:rPr>
        <w:t>监理人不能按时进行检查时，应提前</w:t>
      </w:r>
      <w:r>
        <w:rPr>
          <w:rFonts w:hint="eastAsia" w:ascii="宋体" w:hAnsi="宋体" w:eastAsia="宋体" w:cs="楷体"/>
          <w:sz w:val="24"/>
          <w:szCs w:val="24"/>
          <w:u w:val="single"/>
          <w:lang w:bidi="ar"/>
        </w:rPr>
        <w:t xml:space="preserve">    48   </w:t>
      </w:r>
      <w:r>
        <w:rPr>
          <w:rFonts w:hint="eastAsia" w:ascii="宋体" w:hAnsi="宋体" w:eastAsia="宋体" w:cs="楷体"/>
          <w:sz w:val="24"/>
          <w:szCs w:val="24"/>
          <w:lang w:bidi="ar"/>
        </w:rPr>
        <w:t>小时提交书面延期要求。</w:t>
      </w:r>
    </w:p>
    <w:p w14:paraId="4FE286F5">
      <w:pPr>
        <w:rPr>
          <w:rFonts w:hint="eastAsia" w:ascii="宋体" w:hAnsi="宋体" w:eastAsia="宋体" w:cs="楷体"/>
          <w:sz w:val="24"/>
          <w:szCs w:val="24"/>
          <w:lang w:bidi="ar"/>
        </w:rPr>
      </w:pPr>
      <w:r>
        <w:rPr>
          <w:rFonts w:hint="eastAsia" w:ascii="宋体" w:hAnsi="宋体" w:eastAsia="宋体" w:cs="楷体"/>
          <w:sz w:val="24"/>
          <w:szCs w:val="24"/>
          <w:lang w:bidi="ar"/>
        </w:rPr>
        <w:t>关于延期最长不得超过：</w:t>
      </w:r>
      <w:r>
        <w:rPr>
          <w:rFonts w:hint="eastAsia" w:ascii="宋体" w:hAnsi="宋体" w:eastAsia="宋体" w:cs="楷体"/>
          <w:sz w:val="24"/>
          <w:szCs w:val="24"/>
          <w:u w:val="single"/>
          <w:lang w:bidi="ar"/>
        </w:rPr>
        <w:t xml:space="preserve">     /    </w:t>
      </w:r>
      <w:r>
        <w:rPr>
          <w:rFonts w:hint="eastAsia" w:ascii="宋体" w:hAnsi="宋体" w:eastAsia="宋体" w:cs="楷体"/>
          <w:sz w:val="24"/>
          <w:szCs w:val="24"/>
          <w:lang w:bidi="ar"/>
        </w:rPr>
        <w:t>小时。</w:t>
      </w:r>
    </w:p>
    <w:p w14:paraId="4060534C">
      <w:pPr>
        <w:rPr>
          <w:rFonts w:hint="eastAsia" w:ascii="宋体" w:hAnsi="宋体" w:eastAsia="宋体" w:cs="楷体"/>
          <w:bCs/>
          <w:sz w:val="24"/>
          <w:szCs w:val="24"/>
          <w:lang w:bidi="ar"/>
        </w:rPr>
      </w:pPr>
      <w:bookmarkStart w:id="157" w:name="_Toc351203638"/>
      <w:r>
        <w:rPr>
          <w:rFonts w:hint="eastAsia" w:ascii="宋体" w:hAnsi="宋体" w:eastAsia="宋体" w:cs="楷体"/>
          <w:bCs/>
          <w:sz w:val="24"/>
          <w:szCs w:val="24"/>
          <w:lang w:bidi="ar"/>
        </w:rPr>
        <w:t>6. 安全文明施工与环境保护</w:t>
      </w:r>
      <w:bookmarkEnd w:id="157"/>
    </w:p>
    <w:p w14:paraId="4A6872D6">
      <w:pPr>
        <w:rPr>
          <w:rFonts w:hint="eastAsia" w:ascii="宋体" w:hAnsi="宋体" w:eastAsia="宋体" w:cs="楷体"/>
          <w:sz w:val="24"/>
          <w:szCs w:val="24"/>
          <w:lang w:bidi="ar"/>
        </w:rPr>
      </w:pPr>
      <w:r>
        <w:rPr>
          <w:rFonts w:hint="eastAsia" w:ascii="宋体" w:hAnsi="宋体" w:eastAsia="宋体" w:cs="楷体"/>
          <w:sz w:val="24"/>
          <w:szCs w:val="24"/>
          <w:lang w:bidi="ar"/>
        </w:rPr>
        <w:t>6.1安全文明施工</w:t>
      </w:r>
    </w:p>
    <w:p w14:paraId="240A489F">
      <w:pPr>
        <w:rPr>
          <w:rFonts w:hint="eastAsia" w:ascii="宋体" w:hAnsi="宋体" w:eastAsia="宋体" w:cs="楷体"/>
          <w:b/>
          <w:bCs/>
          <w:sz w:val="24"/>
          <w:szCs w:val="24"/>
          <w:u w:val="single"/>
          <w:lang w:bidi="ar"/>
        </w:rPr>
      </w:pPr>
      <w:r>
        <w:rPr>
          <w:rFonts w:hint="eastAsia" w:ascii="宋体" w:hAnsi="宋体" w:eastAsia="宋体" w:cs="楷体"/>
          <w:sz w:val="24"/>
          <w:szCs w:val="24"/>
          <w:lang w:bidi="ar"/>
        </w:rPr>
        <w:t>6.1.1 项目安全生产的达标目标及相应事项的约定：</w:t>
      </w:r>
      <w:r>
        <w:rPr>
          <w:rFonts w:hint="eastAsia" w:ascii="宋体" w:hAnsi="宋体" w:eastAsia="宋体" w:cs="楷体"/>
          <w:sz w:val="24"/>
          <w:szCs w:val="24"/>
          <w:u w:val="single"/>
          <w:lang w:bidi="ar"/>
        </w:rPr>
        <w:t xml:space="preserve">    按通用条款执行。</w:t>
      </w:r>
    </w:p>
    <w:p w14:paraId="3990BD2D">
      <w:pPr>
        <w:rPr>
          <w:rFonts w:hint="eastAsia" w:ascii="宋体" w:hAnsi="宋体" w:eastAsia="宋体" w:cs="楷体"/>
          <w:sz w:val="24"/>
          <w:szCs w:val="24"/>
          <w:u w:val="single"/>
          <w:lang w:bidi="ar"/>
        </w:rPr>
      </w:pPr>
      <w:r>
        <w:rPr>
          <w:rFonts w:hint="eastAsia" w:ascii="宋体" w:hAnsi="宋体" w:eastAsia="宋体" w:cs="楷体"/>
          <w:sz w:val="24"/>
          <w:szCs w:val="24"/>
          <w:lang w:bidi="ar"/>
        </w:rPr>
        <w:t>6.1.4 关于治安保卫的特别约定：</w:t>
      </w:r>
      <w:r>
        <w:rPr>
          <w:rFonts w:hint="eastAsia" w:ascii="宋体" w:hAnsi="宋体" w:eastAsia="宋体" w:cs="楷体"/>
          <w:sz w:val="24"/>
          <w:szCs w:val="24"/>
          <w:u w:val="single"/>
          <w:lang w:bidi="ar"/>
        </w:rPr>
        <w:t xml:space="preserve">  承包人应建立施工现场的治安保卫组织并对施工现场的治安保卫工作负全部责任。发包人、监理人有权对承包人履行施工现场治安保卫职责情况进行检查并提出改进意见。承包人对发包人、监理人提出的施工现场治安保卫工作改进意见应当执行。</w:t>
      </w:r>
    </w:p>
    <w:p w14:paraId="00B630C8">
      <w:pPr>
        <w:rPr>
          <w:rFonts w:hint="eastAsia" w:ascii="宋体" w:hAnsi="宋体" w:eastAsia="宋体" w:cs="楷体"/>
          <w:sz w:val="24"/>
          <w:szCs w:val="24"/>
          <w:lang w:bidi="ar"/>
        </w:rPr>
      </w:pPr>
      <w:r>
        <w:rPr>
          <w:rFonts w:hint="eastAsia" w:ascii="宋体" w:hAnsi="宋体" w:eastAsia="宋体" w:cs="楷体"/>
          <w:sz w:val="24"/>
          <w:szCs w:val="24"/>
          <w:lang w:bidi="ar"/>
        </w:rPr>
        <w:t>关于编制施工场地治安管理计划的约定：</w:t>
      </w:r>
      <w:r>
        <w:rPr>
          <w:rFonts w:hint="eastAsia" w:ascii="宋体" w:hAnsi="宋体" w:eastAsia="宋体" w:cs="楷体"/>
          <w:sz w:val="24"/>
          <w:szCs w:val="24"/>
          <w:u w:val="single"/>
          <w:lang w:bidi="ar"/>
        </w:rPr>
        <w:t xml:space="preserve">  由承包人征求发包人意见后编制施工场地治安管理计划并报监理人、发包人同意后执行。其他按通用条款执行 。</w:t>
      </w:r>
    </w:p>
    <w:p w14:paraId="687A1C6E">
      <w:pPr>
        <w:rPr>
          <w:rFonts w:hint="eastAsia" w:ascii="宋体" w:hAnsi="宋体" w:eastAsia="宋体" w:cs="楷体"/>
          <w:sz w:val="24"/>
          <w:szCs w:val="24"/>
          <w:lang w:bidi="ar"/>
        </w:rPr>
      </w:pPr>
      <w:r>
        <w:rPr>
          <w:rFonts w:hint="eastAsia" w:ascii="宋体" w:hAnsi="宋体" w:eastAsia="宋体" w:cs="楷体"/>
          <w:sz w:val="24"/>
          <w:szCs w:val="24"/>
          <w:lang w:bidi="ar"/>
        </w:rPr>
        <w:t>6.1.5 文明施工</w:t>
      </w:r>
    </w:p>
    <w:p w14:paraId="2FA19582">
      <w:pPr>
        <w:rPr>
          <w:rFonts w:hint="eastAsia" w:ascii="宋体" w:hAnsi="宋体" w:eastAsia="宋体" w:cs="楷体"/>
          <w:b/>
          <w:sz w:val="24"/>
          <w:szCs w:val="24"/>
          <w:u w:val="single"/>
          <w:lang w:bidi="ar"/>
        </w:rPr>
      </w:pPr>
      <w:r>
        <w:rPr>
          <w:rFonts w:hint="eastAsia" w:ascii="宋体" w:hAnsi="宋体" w:eastAsia="宋体" w:cs="楷体"/>
          <w:sz w:val="24"/>
          <w:szCs w:val="24"/>
          <w:lang w:bidi="ar"/>
        </w:rPr>
        <w:t>合同当事人对文明施工的要求：</w:t>
      </w:r>
      <w:r>
        <w:rPr>
          <w:rFonts w:hint="eastAsia" w:ascii="宋体" w:hAnsi="宋体" w:eastAsia="宋体" w:cs="楷体"/>
          <w:sz w:val="24"/>
          <w:szCs w:val="24"/>
          <w:u w:val="single"/>
          <w:lang w:bidi="ar"/>
        </w:rPr>
        <w:t xml:space="preserve"> </w:t>
      </w:r>
      <w:r>
        <w:rPr>
          <w:rFonts w:hint="eastAsia" w:ascii="宋体" w:hAnsi="宋体" w:eastAsia="宋体" w:cs="楷体"/>
          <w:b/>
          <w:sz w:val="24"/>
          <w:szCs w:val="24"/>
          <w:u w:val="single"/>
          <w:lang w:bidi="ar"/>
        </w:rPr>
        <w:t>按《扬州市扬尘污染防治管理暂行办法》（扬州市人 民政府令第 90 号）文、扬尘污染防治增加费执行省建厅〔2018〕24 号文相关规定执行。要求全面做好施工现场及土方临时堆放场地的扬尘控制工作，自行考虑相关费用并计入投标报价。</w:t>
      </w:r>
    </w:p>
    <w:p w14:paraId="64F17098">
      <w:pPr>
        <w:rPr>
          <w:rFonts w:hint="eastAsia" w:ascii="宋体" w:hAnsi="宋体" w:eastAsia="宋体" w:cs="楷体"/>
          <w:sz w:val="24"/>
          <w:szCs w:val="24"/>
          <w:lang w:bidi="ar"/>
        </w:rPr>
      </w:pPr>
      <w:r>
        <w:rPr>
          <w:rFonts w:hint="eastAsia" w:ascii="宋体" w:hAnsi="宋体" w:eastAsia="宋体" w:cs="楷体"/>
          <w:sz w:val="24"/>
          <w:szCs w:val="24"/>
          <w:lang w:bidi="ar"/>
        </w:rPr>
        <w:t>6.1.6 关于安全文明施工费支付比例和支付期限的约定：</w:t>
      </w:r>
      <w:r>
        <w:rPr>
          <w:rFonts w:hint="eastAsia" w:ascii="宋体" w:hAnsi="宋体" w:eastAsia="宋体" w:cs="楷体"/>
          <w:sz w:val="24"/>
          <w:szCs w:val="24"/>
          <w:u w:val="single"/>
          <w:lang w:bidi="ar"/>
        </w:rPr>
        <w:t xml:space="preserve">    /     </w:t>
      </w:r>
      <w:r>
        <w:rPr>
          <w:rFonts w:hint="eastAsia" w:ascii="宋体" w:hAnsi="宋体" w:eastAsia="宋体" w:cs="楷体"/>
          <w:sz w:val="24"/>
          <w:szCs w:val="24"/>
          <w:lang w:bidi="ar"/>
        </w:rPr>
        <w:t>。</w:t>
      </w:r>
    </w:p>
    <w:bookmarkEnd w:id="150"/>
    <w:bookmarkEnd w:id="151"/>
    <w:bookmarkEnd w:id="152"/>
    <w:bookmarkEnd w:id="153"/>
    <w:bookmarkEnd w:id="154"/>
    <w:bookmarkEnd w:id="155"/>
    <w:bookmarkEnd w:id="156"/>
    <w:p w14:paraId="1D79654A">
      <w:pPr>
        <w:rPr>
          <w:rFonts w:hint="eastAsia" w:ascii="宋体" w:hAnsi="宋体" w:eastAsia="宋体" w:cs="楷体"/>
          <w:bCs/>
          <w:sz w:val="24"/>
          <w:szCs w:val="24"/>
          <w:lang w:bidi="ar"/>
        </w:rPr>
      </w:pPr>
      <w:bookmarkStart w:id="158" w:name="_Toc351203639"/>
      <w:r>
        <w:rPr>
          <w:rFonts w:hint="eastAsia" w:ascii="宋体" w:hAnsi="宋体" w:eastAsia="宋体" w:cs="楷体"/>
          <w:bCs/>
          <w:sz w:val="24"/>
          <w:szCs w:val="24"/>
          <w:lang w:bidi="ar"/>
        </w:rPr>
        <w:t>7. 工期和进度</w:t>
      </w:r>
      <w:bookmarkEnd w:id="158"/>
    </w:p>
    <w:p w14:paraId="552F9B34">
      <w:pPr>
        <w:rPr>
          <w:rFonts w:hint="eastAsia" w:ascii="宋体" w:hAnsi="宋体" w:eastAsia="宋体" w:cs="楷体"/>
          <w:sz w:val="24"/>
          <w:szCs w:val="24"/>
          <w:lang w:bidi="ar"/>
        </w:rPr>
      </w:pPr>
      <w:r>
        <w:rPr>
          <w:rFonts w:hint="eastAsia" w:ascii="宋体" w:hAnsi="宋体" w:eastAsia="宋体" w:cs="楷体"/>
          <w:sz w:val="24"/>
          <w:szCs w:val="24"/>
          <w:lang w:bidi="ar"/>
        </w:rPr>
        <w:t>7.1 施工组织设计</w:t>
      </w:r>
    </w:p>
    <w:p w14:paraId="1E61F322">
      <w:pPr>
        <w:rPr>
          <w:rFonts w:hint="eastAsia" w:ascii="宋体" w:hAnsi="宋体" w:eastAsia="宋体" w:cs="楷体"/>
          <w:sz w:val="24"/>
          <w:szCs w:val="24"/>
          <w:lang w:bidi="ar"/>
        </w:rPr>
      </w:pPr>
      <w:r>
        <w:rPr>
          <w:rFonts w:hint="eastAsia" w:ascii="宋体" w:hAnsi="宋体" w:eastAsia="宋体" w:cs="楷体"/>
          <w:sz w:val="24"/>
          <w:szCs w:val="24"/>
          <w:lang w:bidi="ar"/>
        </w:rPr>
        <w:t>7.1.1 合同当事人约定的施工组织设计应包括的其他内容：</w:t>
      </w:r>
      <w:r>
        <w:rPr>
          <w:rFonts w:hint="eastAsia" w:ascii="宋体" w:hAnsi="宋体" w:eastAsia="宋体" w:cs="楷体"/>
          <w:sz w:val="24"/>
          <w:szCs w:val="24"/>
          <w:u w:val="single"/>
          <w:lang w:bidi="ar"/>
        </w:rPr>
        <w:t xml:space="preserve">   /    </w:t>
      </w:r>
      <w:r>
        <w:rPr>
          <w:rFonts w:hint="eastAsia" w:ascii="宋体" w:hAnsi="宋体" w:eastAsia="宋体" w:cs="楷体"/>
          <w:sz w:val="24"/>
          <w:szCs w:val="24"/>
          <w:lang w:bidi="ar"/>
        </w:rPr>
        <w:t>。</w:t>
      </w:r>
    </w:p>
    <w:p w14:paraId="2EB91FA4">
      <w:pPr>
        <w:rPr>
          <w:rFonts w:hint="eastAsia" w:ascii="宋体" w:hAnsi="宋体" w:eastAsia="宋体" w:cs="楷体"/>
          <w:sz w:val="24"/>
          <w:szCs w:val="24"/>
          <w:lang w:bidi="ar"/>
        </w:rPr>
      </w:pPr>
      <w:r>
        <w:rPr>
          <w:rFonts w:hint="eastAsia" w:ascii="宋体" w:hAnsi="宋体" w:eastAsia="宋体" w:cs="楷体"/>
          <w:sz w:val="24"/>
          <w:szCs w:val="24"/>
          <w:lang w:bidi="ar"/>
        </w:rPr>
        <w:t>7.1.2 施工组织设计的提交和修改</w:t>
      </w:r>
    </w:p>
    <w:p w14:paraId="0EFFAA93">
      <w:pPr>
        <w:rPr>
          <w:rFonts w:hint="eastAsia" w:ascii="宋体" w:hAnsi="宋体" w:eastAsia="宋体" w:cs="楷体"/>
          <w:sz w:val="24"/>
          <w:szCs w:val="24"/>
          <w:lang w:bidi="ar"/>
        </w:rPr>
      </w:pPr>
      <w:r>
        <w:rPr>
          <w:rFonts w:hint="eastAsia" w:ascii="宋体" w:hAnsi="宋体" w:eastAsia="宋体" w:cs="楷体"/>
          <w:sz w:val="24"/>
          <w:szCs w:val="24"/>
          <w:lang w:bidi="ar"/>
        </w:rPr>
        <w:t>承包人提交详细施工组织设计的期限的约定：</w:t>
      </w:r>
      <w:r>
        <w:rPr>
          <w:rFonts w:hint="eastAsia" w:ascii="宋体" w:hAnsi="宋体" w:eastAsia="宋体" w:cs="楷体"/>
          <w:sz w:val="24"/>
          <w:szCs w:val="24"/>
          <w:u w:val="single"/>
          <w:lang w:bidi="ar"/>
        </w:rPr>
        <w:t xml:space="preserve">     按通用条款执行。    </w:t>
      </w:r>
    </w:p>
    <w:p w14:paraId="013F94A2">
      <w:pPr>
        <w:rPr>
          <w:rFonts w:hint="eastAsia" w:ascii="宋体" w:hAnsi="宋体" w:eastAsia="宋体" w:cs="楷体"/>
          <w:sz w:val="24"/>
          <w:szCs w:val="24"/>
          <w:lang w:bidi="ar"/>
        </w:rPr>
      </w:pPr>
      <w:r>
        <w:rPr>
          <w:rFonts w:hint="eastAsia" w:ascii="宋体" w:hAnsi="宋体" w:eastAsia="宋体" w:cs="楷体"/>
          <w:sz w:val="24"/>
          <w:szCs w:val="24"/>
          <w:lang w:bidi="ar"/>
        </w:rPr>
        <w:t>发包人和监理人在收到详细的施工组织设计后确认或提出修改意见的期限：</w:t>
      </w:r>
      <w:r>
        <w:rPr>
          <w:rFonts w:hint="eastAsia" w:ascii="宋体" w:hAnsi="宋体" w:eastAsia="宋体" w:cs="楷体"/>
          <w:sz w:val="24"/>
          <w:szCs w:val="24"/>
          <w:u w:val="single"/>
          <w:lang w:bidi="ar"/>
        </w:rPr>
        <w:t>按通用条款执行。</w:t>
      </w:r>
    </w:p>
    <w:p w14:paraId="7F35CC69">
      <w:pPr>
        <w:rPr>
          <w:rFonts w:hint="eastAsia" w:ascii="宋体" w:hAnsi="宋体" w:eastAsia="宋体" w:cs="楷体"/>
          <w:sz w:val="24"/>
          <w:szCs w:val="24"/>
          <w:lang w:bidi="ar"/>
        </w:rPr>
      </w:pPr>
      <w:r>
        <w:rPr>
          <w:rFonts w:hint="eastAsia" w:ascii="宋体" w:hAnsi="宋体" w:eastAsia="宋体" w:cs="楷体"/>
          <w:sz w:val="24"/>
          <w:szCs w:val="24"/>
          <w:lang w:bidi="ar"/>
        </w:rPr>
        <w:t>7</w:t>
      </w:r>
      <w:bookmarkStart w:id="159" w:name="_Toc312677479"/>
      <w:bookmarkStart w:id="160" w:name="_Toc300934966"/>
      <w:bookmarkStart w:id="161" w:name="_Toc303539123"/>
      <w:bookmarkStart w:id="162" w:name="_Toc297216173"/>
      <w:bookmarkStart w:id="163" w:name="_Toc297123514"/>
      <w:bookmarkStart w:id="164" w:name="_Toc312678005"/>
      <w:bookmarkStart w:id="165" w:name="_Toc304295541"/>
      <w:r>
        <w:rPr>
          <w:rFonts w:hint="eastAsia" w:ascii="宋体" w:hAnsi="宋体" w:eastAsia="宋体" w:cs="楷体"/>
          <w:sz w:val="24"/>
          <w:szCs w:val="24"/>
          <w:lang w:bidi="ar"/>
        </w:rPr>
        <w:t>.2 施工进度计划</w:t>
      </w:r>
    </w:p>
    <w:p w14:paraId="4DEFD5E0">
      <w:pPr>
        <w:rPr>
          <w:rFonts w:hint="eastAsia" w:ascii="宋体" w:hAnsi="宋体" w:eastAsia="宋体" w:cs="楷体"/>
          <w:sz w:val="24"/>
          <w:szCs w:val="24"/>
          <w:lang w:bidi="ar"/>
        </w:rPr>
      </w:pPr>
      <w:r>
        <w:rPr>
          <w:rFonts w:hint="eastAsia" w:ascii="宋体" w:hAnsi="宋体" w:eastAsia="宋体" w:cs="楷体"/>
          <w:sz w:val="24"/>
          <w:szCs w:val="24"/>
          <w:lang w:bidi="ar"/>
        </w:rPr>
        <w:t>7.2.2 施工进度计划的修订</w:t>
      </w:r>
    </w:p>
    <w:p w14:paraId="04ECCFD1">
      <w:pPr>
        <w:rPr>
          <w:rFonts w:hint="eastAsia" w:ascii="宋体" w:hAnsi="宋体" w:eastAsia="宋体" w:cs="楷体"/>
          <w:sz w:val="24"/>
          <w:szCs w:val="24"/>
          <w:lang w:bidi="ar"/>
        </w:rPr>
      </w:pPr>
      <w:r>
        <w:rPr>
          <w:rFonts w:hint="eastAsia" w:ascii="宋体" w:hAnsi="宋体" w:eastAsia="宋体" w:cs="楷体"/>
          <w:sz w:val="24"/>
          <w:szCs w:val="24"/>
          <w:lang w:bidi="ar"/>
        </w:rPr>
        <w:t>发包人和监理人在收到修订的施工进度计划后确认或提出修改意见的期限：</w:t>
      </w:r>
      <w:r>
        <w:rPr>
          <w:rFonts w:hint="eastAsia" w:ascii="宋体" w:hAnsi="宋体" w:eastAsia="宋体" w:cs="楷体"/>
          <w:sz w:val="24"/>
          <w:szCs w:val="24"/>
          <w:u w:val="single"/>
          <w:lang w:bidi="ar"/>
        </w:rPr>
        <w:t xml:space="preserve">   按通用条款执行     </w:t>
      </w:r>
      <w:r>
        <w:rPr>
          <w:rFonts w:hint="eastAsia" w:ascii="宋体" w:hAnsi="宋体" w:eastAsia="宋体" w:cs="楷体"/>
          <w:sz w:val="24"/>
          <w:szCs w:val="24"/>
          <w:lang w:bidi="ar"/>
        </w:rPr>
        <w:t>。</w:t>
      </w:r>
    </w:p>
    <w:p w14:paraId="0BED2573">
      <w:pPr>
        <w:rPr>
          <w:rFonts w:hint="eastAsia" w:ascii="宋体" w:hAnsi="宋体" w:eastAsia="宋体" w:cs="楷体"/>
          <w:sz w:val="24"/>
          <w:szCs w:val="24"/>
          <w:lang w:bidi="ar"/>
        </w:rPr>
      </w:pPr>
      <w:r>
        <w:rPr>
          <w:rFonts w:hint="eastAsia" w:ascii="宋体" w:hAnsi="宋体" w:eastAsia="宋体" w:cs="楷体"/>
          <w:sz w:val="24"/>
          <w:szCs w:val="24"/>
          <w:lang w:bidi="ar"/>
        </w:rPr>
        <w:t>7.3 开工</w:t>
      </w:r>
    </w:p>
    <w:p w14:paraId="23C259D0">
      <w:pPr>
        <w:rPr>
          <w:rFonts w:hint="eastAsia" w:ascii="宋体" w:hAnsi="宋体" w:eastAsia="宋体" w:cs="楷体"/>
          <w:sz w:val="24"/>
          <w:szCs w:val="24"/>
          <w:lang w:bidi="ar"/>
        </w:rPr>
      </w:pPr>
      <w:r>
        <w:rPr>
          <w:rFonts w:hint="eastAsia" w:ascii="宋体" w:hAnsi="宋体" w:eastAsia="宋体" w:cs="楷体"/>
          <w:sz w:val="24"/>
          <w:szCs w:val="24"/>
          <w:lang w:bidi="ar"/>
        </w:rPr>
        <w:t>7.3.1 开工准备</w:t>
      </w:r>
    </w:p>
    <w:p w14:paraId="71FC3A68">
      <w:pPr>
        <w:rPr>
          <w:rFonts w:hint="eastAsia" w:ascii="宋体" w:hAnsi="宋体" w:eastAsia="宋体" w:cs="楷体"/>
          <w:sz w:val="24"/>
          <w:szCs w:val="24"/>
          <w:u w:val="single"/>
          <w:lang w:bidi="ar"/>
        </w:rPr>
      </w:pPr>
      <w:r>
        <w:rPr>
          <w:rFonts w:hint="eastAsia" w:ascii="宋体" w:hAnsi="宋体" w:eastAsia="宋体" w:cs="楷体"/>
          <w:sz w:val="24"/>
          <w:szCs w:val="24"/>
          <w:lang w:bidi="ar"/>
        </w:rPr>
        <w:t>关于承包人提交工程开工报审表的期限：</w:t>
      </w:r>
      <w:r>
        <w:rPr>
          <w:rFonts w:hint="eastAsia" w:ascii="宋体" w:hAnsi="宋体" w:eastAsia="宋体" w:cs="楷体"/>
          <w:sz w:val="24"/>
          <w:szCs w:val="24"/>
          <w:u w:val="single"/>
          <w:lang w:bidi="ar"/>
        </w:rPr>
        <w:t xml:space="preserve">    按通用条款执行。</w:t>
      </w:r>
    </w:p>
    <w:p w14:paraId="74598A4F">
      <w:pPr>
        <w:rPr>
          <w:rFonts w:hint="eastAsia" w:ascii="宋体" w:hAnsi="宋体" w:eastAsia="宋体" w:cs="楷体"/>
          <w:sz w:val="24"/>
          <w:szCs w:val="24"/>
          <w:u w:val="single"/>
          <w:lang w:bidi="ar"/>
        </w:rPr>
      </w:pPr>
      <w:r>
        <w:rPr>
          <w:rFonts w:hint="eastAsia" w:ascii="宋体" w:hAnsi="宋体" w:eastAsia="宋体" w:cs="楷体"/>
          <w:sz w:val="24"/>
          <w:szCs w:val="24"/>
          <w:lang w:bidi="ar"/>
        </w:rPr>
        <w:t>关于发包人应完成的其他开工准备工作及期限：</w:t>
      </w:r>
      <w:r>
        <w:rPr>
          <w:rFonts w:hint="eastAsia" w:ascii="宋体" w:hAnsi="宋体" w:eastAsia="宋体" w:cs="楷体"/>
          <w:sz w:val="24"/>
          <w:szCs w:val="24"/>
          <w:u w:val="single"/>
          <w:lang w:bidi="ar"/>
        </w:rPr>
        <w:t xml:space="preserve">   按通用条款执行。</w:t>
      </w:r>
    </w:p>
    <w:p w14:paraId="2A1BF382">
      <w:pPr>
        <w:rPr>
          <w:rFonts w:hint="eastAsia" w:ascii="宋体" w:hAnsi="宋体" w:eastAsia="宋体" w:cs="楷体"/>
          <w:sz w:val="24"/>
          <w:szCs w:val="24"/>
          <w:u w:val="single"/>
          <w:lang w:bidi="ar"/>
        </w:rPr>
      </w:pPr>
      <w:r>
        <w:rPr>
          <w:rFonts w:hint="eastAsia" w:ascii="宋体" w:hAnsi="宋体" w:eastAsia="宋体" w:cs="楷体"/>
          <w:sz w:val="24"/>
          <w:szCs w:val="24"/>
          <w:lang w:bidi="ar"/>
        </w:rPr>
        <w:t>关于承包人应完成的其他开工准备工作及期限：</w:t>
      </w:r>
      <w:r>
        <w:rPr>
          <w:rFonts w:hint="eastAsia" w:ascii="宋体" w:hAnsi="宋体" w:eastAsia="宋体" w:cs="楷体"/>
          <w:sz w:val="24"/>
          <w:szCs w:val="24"/>
          <w:u w:val="single"/>
          <w:lang w:bidi="ar"/>
        </w:rPr>
        <w:t xml:space="preserve">   按通用条款执行。</w:t>
      </w:r>
    </w:p>
    <w:p w14:paraId="0D5990FB">
      <w:pPr>
        <w:rPr>
          <w:rFonts w:hint="eastAsia" w:ascii="宋体" w:hAnsi="宋体" w:eastAsia="宋体" w:cs="楷体"/>
          <w:sz w:val="24"/>
          <w:szCs w:val="24"/>
          <w:lang w:bidi="ar"/>
        </w:rPr>
      </w:pPr>
      <w:r>
        <w:rPr>
          <w:rFonts w:hint="eastAsia" w:ascii="宋体" w:hAnsi="宋体" w:eastAsia="宋体" w:cs="楷体"/>
          <w:sz w:val="24"/>
          <w:szCs w:val="24"/>
          <w:lang w:bidi="ar"/>
        </w:rPr>
        <w:t>7.3.2开工通知</w:t>
      </w:r>
    </w:p>
    <w:p w14:paraId="401B9CFD">
      <w:pPr>
        <w:rPr>
          <w:rFonts w:hint="eastAsia" w:ascii="宋体" w:hAnsi="宋体" w:eastAsia="宋体" w:cs="楷体"/>
          <w:sz w:val="24"/>
          <w:szCs w:val="24"/>
          <w:lang w:bidi="ar"/>
        </w:rPr>
      </w:pPr>
      <w:r>
        <w:rPr>
          <w:rFonts w:hint="eastAsia" w:ascii="宋体" w:hAnsi="宋体" w:eastAsia="宋体" w:cs="楷体"/>
          <w:sz w:val="24"/>
          <w:szCs w:val="24"/>
          <w:lang w:bidi="ar"/>
        </w:rPr>
        <w:t>因发包人原因造成监理人未能在计划开工日期之日起</w:t>
      </w:r>
      <w:r>
        <w:rPr>
          <w:rFonts w:hint="eastAsia" w:ascii="宋体" w:hAnsi="宋体" w:eastAsia="宋体" w:cs="楷体"/>
          <w:sz w:val="24"/>
          <w:szCs w:val="24"/>
          <w:u w:val="single"/>
          <w:lang w:bidi="ar"/>
        </w:rPr>
        <w:t xml:space="preserve">  90  </w:t>
      </w:r>
      <w:r>
        <w:rPr>
          <w:rFonts w:hint="eastAsia" w:ascii="宋体" w:hAnsi="宋体" w:eastAsia="宋体" w:cs="楷体"/>
          <w:sz w:val="24"/>
          <w:szCs w:val="24"/>
          <w:lang w:bidi="ar"/>
        </w:rPr>
        <w:t>天内发出开工通知的，承包人有权提出价格调整要求，或者解除合同。</w:t>
      </w:r>
    </w:p>
    <w:bookmarkEnd w:id="159"/>
    <w:bookmarkEnd w:id="160"/>
    <w:bookmarkEnd w:id="161"/>
    <w:bookmarkEnd w:id="162"/>
    <w:bookmarkEnd w:id="163"/>
    <w:bookmarkEnd w:id="164"/>
    <w:bookmarkEnd w:id="165"/>
    <w:p w14:paraId="7E626B66">
      <w:pPr>
        <w:rPr>
          <w:rFonts w:hint="eastAsia" w:ascii="宋体" w:hAnsi="宋体" w:eastAsia="宋体" w:cs="楷体"/>
          <w:sz w:val="24"/>
          <w:szCs w:val="24"/>
          <w:lang w:bidi="ar"/>
        </w:rPr>
      </w:pPr>
      <w:r>
        <w:rPr>
          <w:rFonts w:hint="eastAsia" w:ascii="宋体" w:hAnsi="宋体" w:eastAsia="宋体" w:cs="楷体"/>
          <w:sz w:val="24"/>
          <w:szCs w:val="24"/>
          <w:lang w:bidi="ar"/>
        </w:rPr>
        <w:t>7.4 测量放线</w:t>
      </w:r>
    </w:p>
    <w:p w14:paraId="20BF31ED">
      <w:pPr>
        <w:rPr>
          <w:rFonts w:hint="eastAsia" w:ascii="宋体" w:hAnsi="宋体" w:eastAsia="宋体" w:cs="楷体"/>
          <w:sz w:val="24"/>
          <w:szCs w:val="24"/>
          <w:u w:val="single"/>
          <w:lang w:bidi="ar"/>
        </w:rPr>
      </w:pPr>
      <w:r>
        <w:rPr>
          <w:rFonts w:hint="eastAsia" w:ascii="宋体" w:hAnsi="宋体" w:eastAsia="宋体" w:cs="楷体"/>
          <w:sz w:val="24"/>
          <w:szCs w:val="24"/>
          <w:lang w:bidi="ar"/>
        </w:rPr>
        <w:t>7.4.1发包人通过监理人向承包人提供测量基准点、基准线和水准点及其书面资料的期限：</w:t>
      </w:r>
      <w:r>
        <w:rPr>
          <w:rFonts w:hint="eastAsia" w:ascii="宋体" w:hAnsi="宋体" w:eastAsia="宋体" w:cs="楷体"/>
          <w:sz w:val="24"/>
          <w:szCs w:val="24"/>
          <w:u w:val="single"/>
          <w:lang w:bidi="ar"/>
        </w:rPr>
        <w:t xml:space="preserve">   按通用条款执行。</w:t>
      </w:r>
    </w:p>
    <w:p w14:paraId="61EB0CF7">
      <w:pPr>
        <w:rPr>
          <w:rFonts w:hint="eastAsia" w:ascii="宋体" w:hAnsi="宋体" w:eastAsia="宋体" w:cs="楷体"/>
          <w:sz w:val="24"/>
          <w:szCs w:val="24"/>
          <w:lang w:bidi="ar"/>
        </w:rPr>
      </w:pPr>
      <w:r>
        <w:rPr>
          <w:rFonts w:hint="eastAsia" w:ascii="宋体" w:hAnsi="宋体" w:eastAsia="宋体" w:cs="楷体"/>
          <w:sz w:val="24"/>
          <w:szCs w:val="24"/>
          <w:lang w:bidi="ar"/>
        </w:rPr>
        <w:t>7</w:t>
      </w:r>
      <w:bookmarkStart w:id="166" w:name="_Toc300934968"/>
      <w:bookmarkStart w:id="167" w:name="_Toc297123516"/>
      <w:bookmarkStart w:id="168" w:name="_Toc297216175"/>
      <w:bookmarkStart w:id="169" w:name="_Toc304295546"/>
      <w:bookmarkStart w:id="170" w:name="_Toc303539125"/>
      <w:bookmarkStart w:id="171" w:name="_Toc312678010"/>
      <w:bookmarkStart w:id="172" w:name="_Toc312677484"/>
      <w:r>
        <w:rPr>
          <w:rFonts w:hint="eastAsia" w:ascii="宋体" w:hAnsi="宋体" w:eastAsia="宋体" w:cs="楷体"/>
          <w:sz w:val="24"/>
          <w:szCs w:val="24"/>
          <w:lang w:bidi="ar"/>
        </w:rPr>
        <w:t>.5 工期延误</w:t>
      </w:r>
    </w:p>
    <w:bookmarkEnd w:id="166"/>
    <w:bookmarkEnd w:id="167"/>
    <w:bookmarkEnd w:id="168"/>
    <w:bookmarkEnd w:id="169"/>
    <w:bookmarkEnd w:id="170"/>
    <w:bookmarkEnd w:id="171"/>
    <w:bookmarkEnd w:id="172"/>
    <w:p w14:paraId="115D3E98">
      <w:pPr>
        <w:rPr>
          <w:rFonts w:hint="eastAsia" w:ascii="宋体" w:hAnsi="宋体" w:eastAsia="宋体" w:cs="楷体"/>
          <w:sz w:val="24"/>
          <w:szCs w:val="24"/>
          <w:lang w:bidi="ar"/>
        </w:rPr>
      </w:pPr>
      <w:r>
        <w:rPr>
          <w:rFonts w:hint="eastAsia" w:ascii="宋体" w:hAnsi="宋体" w:eastAsia="宋体" w:cs="楷体"/>
          <w:sz w:val="24"/>
          <w:szCs w:val="24"/>
          <w:lang w:bidi="ar"/>
        </w:rPr>
        <w:t>7.5.1 因发包人原因导致工期延误</w:t>
      </w:r>
    </w:p>
    <w:p w14:paraId="4136FF0C">
      <w:pPr>
        <w:rPr>
          <w:rFonts w:hint="eastAsia" w:ascii="宋体" w:hAnsi="宋体" w:eastAsia="宋体" w:cs="楷体"/>
          <w:sz w:val="24"/>
          <w:szCs w:val="24"/>
          <w:u w:val="single"/>
          <w:lang w:bidi="ar"/>
        </w:rPr>
      </w:pPr>
      <w:r>
        <w:rPr>
          <w:rFonts w:hint="eastAsia" w:ascii="宋体" w:hAnsi="宋体" w:eastAsia="宋体" w:cs="楷体"/>
          <w:sz w:val="24"/>
          <w:szCs w:val="24"/>
          <w:lang w:bidi="ar"/>
        </w:rPr>
        <w:t>（7）因发包人原因导致工期延误的其他情形：</w:t>
      </w:r>
      <w:r>
        <w:rPr>
          <w:rFonts w:hint="eastAsia" w:ascii="宋体" w:hAnsi="宋体" w:eastAsia="宋体" w:cs="楷体"/>
          <w:sz w:val="24"/>
          <w:szCs w:val="24"/>
          <w:u w:val="single"/>
          <w:lang w:bidi="ar"/>
        </w:rPr>
        <w:t xml:space="preserve">    因发包人原因造成的工期延误，且该项延误对关键线路的工期造成延误时，工期予以顺延     。</w:t>
      </w:r>
    </w:p>
    <w:p w14:paraId="75E3412E">
      <w:pPr>
        <w:rPr>
          <w:rFonts w:hint="eastAsia" w:ascii="宋体" w:hAnsi="宋体" w:eastAsia="宋体" w:cs="楷体"/>
          <w:sz w:val="24"/>
          <w:szCs w:val="24"/>
          <w:lang w:bidi="ar"/>
        </w:rPr>
      </w:pPr>
      <w:r>
        <w:rPr>
          <w:rFonts w:hint="eastAsia" w:ascii="宋体" w:hAnsi="宋体" w:eastAsia="宋体" w:cs="楷体"/>
          <w:sz w:val="24"/>
          <w:szCs w:val="24"/>
          <w:lang w:bidi="ar"/>
        </w:rPr>
        <w:t>7</w:t>
      </w:r>
      <w:bookmarkStart w:id="173" w:name="_Toc318581169"/>
      <w:bookmarkStart w:id="174" w:name="_Toc312677486"/>
      <w:bookmarkStart w:id="175" w:name="_Toc312678012"/>
      <w:bookmarkStart w:id="176" w:name="_Toc300934970"/>
      <w:bookmarkStart w:id="177" w:name="_Toc297216177"/>
      <w:bookmarkStart w:id="178" w:name="_Toc303539127"/>
      <w:bookmarkStart w:id="179" w:name="_Toc297123518"/>
      <w:bookmarkStart w:id="180" w:name="_Toc304295548"/>
      <w:r>
        <w:rPr>
          <w:rFonts w:hint="eastAsia" w:ascii="宋体" w:hAnsi="宋体" w:eastAsia="宋体" w:cs="楷体"/>
          <w:sz w:val="24"/>
          <w:szCs w:val="24"/>
          <w:lang w:bidi="ar"/>
        </w:rPr>
        <w:t>.5.2 因承包人原因导致工期延误</w:t>
      </w:r>
    </w:p>
    <w:bookmarkEnd w:id="173"/>
    <w:bookmarkEnd w:id="174"/>
    <w:bookmarkEnd w:id="175"/>
    <w:p w14:paraId="2A48690A">
      <w:pPr>
        <w:rPr>
          <w:rFonts w:hint="eastAsia" w:ascii="宋体" w:hAnsi="宋体" w:eastAsia="宋体" w:cs="楷体"/>
          <w:b/>
          <w:bCs/>
          <w:sz w:val="24"/>
          <w:szCs w:val="24"/>
          <w:u w:val="single"/>
          <w:lang w:bidi="ar"/>
        </w:rPr>
      </w:pPr>
      <w:r>
        <w:rPr>
          <w:rFonts w:hint="eastAsia" w:ascii="宋体" w:hAnsi="宋体" w:eastAsia="宋体" w:cs="楷体"/>
          <w:sz w:val="24"/>
          <w:szCs w:val="24"/>
          <w:lang w:bidi="ar"/>
        </w:rPr>
        <w:t>因</w:t>
      </w:r>
      <w:bookmarkStart w:id="181" w:name="_Toc312678013"/>
      <w:bookmarkStart w:id="182" w:name="_Toc312677487"/>
      <w:bookmarkStart w:id="183" w:name="_Toc318581170"/>
      <w:r>
        <w:rPr>
          <w:rFonts w:hint="eastAsia" w:ascii="宋体" w:hAnsi="宋体" w:eastAsia="宋体" w:cs="楷体"/>
          <w:sz w:val="24"/>
          <w:szCs w:val="24"/>
          <w:lang w:bidi="ar"/>
        </w:rPr>
        <w:t>承包人原因造成工期延误，逾期竣工违约金的计算方法为：</w:t>
      </w:r>
      <w:r>
        <w:rPr>
          <w:rFonts w:hint="eastAsia" w:ascii="宋体" w:hAnsi="宋体" w:eastAsia="宋体" w:cs="楷体"/>
          <w:sz w:val="24"/>
          <w:szCs w:val="24"/>
          <w:u w:val="single"/>
          <w:lang w:bidi="ar"/>
        </w:rPr>
        <w:t xml:space="preserve"> </w:t>
      </w:r>
      <w:bookmarkEnd w:id="176"/>
      <w:bookmarkEnd w:id="177"/>
      <w:bookmarkEnd w:id="178"/>
      <w:bookmarkEnd w:id="179"/>
      <w:bookmarkEnd w:id="180"/>
      <w:bookmarkEnd w:id="181"/>
      <w:bookmarkEnd w:id="182"/>
      <w:bookmarkEnd w:id="183"/>
      <w:r>
        <w:rPr>
          <w:rFonts w:hint="eastAsia" w:ascii="宋体" w:hAnsi="宋体" w:eastAsia="宋体" w:cs="楷体"/>
          <w:b/>
          <w:bCs/>
          <w:sz w:val="24"/>
          <w:szCs w:val="24"/>
          <w:u w:val="single"/>
          <w:lang w:bidi="ar"/>
        </w:rPr>
        <w:t>工期延误1天，承包人向发包人缴纳不少于人民币2000元/天的违约金。如实际施工节点工期超过投标文件中计划节点工期 7 日，发包人有权按上述条款追究承包人违约责任并将工程进度款暂停至下一支付节 点拨付，直至解除合同，承包人还应赔偿因其违约给发包人造成的所有损失。</w:t>
      </w:r>
    </w:p>
    <w:p w14:paraId="36F26AB1">
      <w:pPr>
        <w:rPr>
          <w:rFonts w:hint="eastAsia" w:ascii="宋体" w:hAnsi="宋体" w:eastAsia="宋体" w:cs="楷体"/>
          <w:sz w:val="24"/>
          <w:szCs w:val="24"/>
          <w:u w:val="single"/>
          <w:lang w:bidi="ar"/>
        </w:rPr>
      </w:pPr>
      <w:r>
        <w:rPr>
          <w:rFonts w:hint="eastAsia" w:ascii="宋体" w:hAnsi="宋体" w:eastAsia="宋体" w:cs="楷体"/>
          <w:sz w:val="24"/>
          <w:szCs w:val="24"/>
          <w:lang w:bidi="ar"/>
        </w:rPr>
        <w:t>因承包人原因造成工期延误，逾</w:t>
      </w:r>
      <w:bookmarkStart w:id="184" w:name="_Toc318581171"/>
      <w:bookmarkStart w:id="185" w:name="_Toc312678014"/>
      <w:r>
        <w:rPr>
          <w:rFonts w:hint="eastAsia" w:ascii="宋体" w:hAnsi="宋体" w:eastAsia="宋体" w:cs="楷体"/>
          <w:sz w:val="24"/>
          <w:szCs w:val="24"/>
          <w:lang w:bidi="ar"/>
        </w:rPr>
        <w:t>期竣工违约金的上限：</w:t>
      </w:r>
      <w:r>
        <w:rPr>
          <w:rFonts w:hint="eastAsia" w:ascii="宋体" w:hAnsi="宋体" w:eastAsia="宋体" w:cs="楷体"/>
          <w:sz w:val="24"/>
          <w:szCs w:val="24"/>
          <w:u w:val="single"/>
          <w:lang w:bidi="ar"/>
        </w:rPr>
        <w:t xml:space="preserve">  </w:t>
      </w:r>
      <w:bookmarkEnd w:id="184"/>
      <w:bookmarkEnd w:id="185"/>
      <w:r>
        <w:rPr>
          <w:rFonts w:hint="eastAsia" w:ascii="宋体" w:hAnsi="宋体" w:eastAsia="宋体" w:cs="楷体"/>
          <w:b/>
          <w:bCs/>
          <w:sz w:val="24"/>
          <w:szCs w:val="24"/>
          <w:u w:val="single"/>
          <w:lang w:bidi="ar"/>
        </w:rPr>
        <w:t>合同价的10%</w:t>
      </w:r>
      <w:r>
        <w:rPr>
          <w:rFonts w:hint="eastAsia" w:ascii="宋体" w:hAnsi="宋体" w:eastAsia="宋体" w:cs="楷体"/>
          <w:sz w:val="24"/>
          <w:szCs w:val="24"/>
          <w:u w:val="single"/>
          <w:lang w:bidi="ar"/>
        </w:rPr>
        <w:t xml:space="preserve">。 </w:t>
      </w:r>
    </w:p>
    <w:p w14:paraId="0CF3DBC6">
      <w:pPr>
        <w:rPr>
          <w:rFonts w:hint="eastAsia" w:ascii="宋体" w:hAnsi="宋体" w:eastAsia="宋体" w:cs="楷体"/>
          <w:sz w:val="24"/>
          <w:szCs w:val="24"/>
          <w:lang w:bidi="ar"/>
        </w:rPr>
      </w:pPr>
      <w:r>
        <w:rPr>
          <w:rFonts w:hint="eastAsia" w:ascii="宋体" w:hAnsi="宋体" w:eastAsia="宋体" w:cs="楷体"/>
          <w:sz w:val="24"/>
          <w:szCs w:val="24"/>
          <w:lang w:bidi="ar"/>
        </w:rPr>
        <w:t>7</w:t>
      </w:r>
      <w:bookmarkStart w:id="186" w:name="_Toc297123519"/>
      <w:bookmarkStart w:id="187" w:name="_Toc300934971"/>
      <w:bookmarkStart w:id="188" w:name="_Toc297216178"/>
      <w:bookmarkStart w:id="189" w:name="_Toc312678015"/>
      <w:bookmarkStart w:id="190" w:name="_Toc304295549"/>
      <w:bookmarkStart w:id="191" w:name="_Toc303539128"/>
      <w:r>
        <w:rPr>
          <w:rFonts w:hint="eastAsia" w:ascii="宋体" w:hAnsi="宋体" w:eastAsia="宋体" w:cs="楷体"/>
          <w:sz w:val="24"/>
          <w:szCs w:val="24"/>
          <w:lang w:bidi="ar"/>
        </w:rPr>
        <w:t>.6 不</w:t>
      </w:r>
      <w:bookmarkEnd w:id="186"/>
      <w:bookmarkEnd w:id="187"/>
      <w:bookmarkEnd w:id="188"/>
      <w:bookmarkEnd w:id="189"/>
      <w:bookmarkEnd w:id="190"/>
      <w:bookmarkEnd w:id="191"/>
      <w:r>
        <w:rPr>
          <w:rFonts w:hint="eastAsia" w:ascii="宋体" w:hAnsi="宋体" w:eastAsia="宋体" w:cs="楷体"/>
          <w:sz w:val="24"/>
          <w:szCs w:val="24"/>
          <w:lang w:bidi="ar"/>
        </w:rPr>
        <w:t>利物质条件</w:t>
      </w:r>
    </w:p>
    <w:p w14:paraId="0242FBBF">
      <w:pPr>
        <w:rPr>
          <w:rFonts w:hint="eastAsia" w:ascii="宋体" w:hAnsi="宋体" w:eastAsia="宋体" w:cs="楷体"/>
          <w:sz w:val="24"/>
          <w:szCs w:val="24"/>
          <w:lang w:bidi="ar"/>
        </w:rPr>
      </w:pPr>
      <w:bookmarkStart w:id="192" w:name="_Toc303539129"/>
      <w:bookmarkStart w:id="193" w:name="_Toc297123520"/>
      <w:bookmarkStart w:id="194" w:name="_Toc300934972"/>
      <w:bookmarkStart w:id="195" w:name="_Toc318581172"/>
      <w:bookmarkStart w:id="196" w:name="_Toc304295550"/>
      <w:bookmarkStart w:id="197" w:name="_Toc297216179"/>
      <w:bookmarkStart w:id="198" w:name="_Toc312678016"/>
      <w:r>
        <w:rPr>
          <w:rFonts w:hint="eastAsia" w:ascii="宋体" w:hAnsi="宋体" w:eastAsia="宋体" w:cs="楷体"/>
          <w:sz w:val="24"/>
          <w:szCs w:val="24"/>
          <w:lang w:bidi="ar"/>
        </w:rPr>
        <w:t>不利物质条件的其他情形和有关约定：</w:t>
      </w:r>
      <w:r>
        <w:rPr>
          <w:rFonts w:hint="eastAsia" w:ascii="宋体" w:hAnsi="宋体" w:eastAsia="宋体" w:cs="楷体"/>
          <w:sz w:val="24"/>
          <w:szCs w:val="24"/>
          <w:u w:val="single"/>
          <w:lang w:bidi="ar"/>
        </w:rPr>
        <w:t xml:space="preserve">   按通用条款执行。 </w:t>
      </w:r>
      <w:r>
        <w:rPr>
          <w:rFonts w:hint="eastAsia" w:ascii="宋体" w:hAnsi="宋体" w:eastAsia="宋体" w:cs="楷体"/>
          <w:sz w:val="24"/>
          <w:szCs w:val="24"/>
          <w:lang w:bidi="ar"/>
        </w:rPr>
        <w:t>。</w:t>
      </w:r>
    </w:p>
    <w:bookmarkEnd w:id="192"/>
    <w:bookmarkEnd w:id="193"/>
    <w:bookmarkEnd w:id="194"/>
    <w:bookmarkEnd w:id="195"/>
    <w:bookmarkEnd w:id="196"/>
    <w:bookmarkEnd w:id="197"/>
    <w:bookmarkEnd w:id="198"/>
    <w:p w14:paraId="5EC0866E">
      <w:pPr>
        <w:rPr>
          <w:rFonts w:hint="eastAsia" w:ascii="宋体" w:hAnsi="宋体" w:eastAsia="宋体" w:cs="楷体"/>
          <w:sz w:val="24"/>
          <w:szCs w:val="24"/>
          <w:lang w:bidi="ar"/>
        </w:rPr>
      </w:pPr>
      <w:r>
        <w:rPr>
          <w:rFonts w:hint="eastAsia" w:ascii="宋体" w:hAnsi="宋体" w:eastAsia="宋体" w:cs="楷体"/>
          <w:sz w:val="24"/>
          <w:szCs w:val="24"/>
          <w:lang w:bidi="ar"/>
        </w:rPr>
        <w:t>7</w:t>
      </w:r>
      <w:bookmarkStart w:id="199" w:name="_Toc300934973"/>
      <w:bookmarkStart w:id="200" w:name="_Toc304295551"/>
      <w:bookmarkStart w:id="201" w:name="_Toc297216180"/>
      <w:bookmarkStart w:id="202" w:name="_Toc303539130"/>
      <w:bookmarkStart w:id="203" w:name="_Toc312678017"/>
      <w:bookmarkStart w:id="204" w:name="_Toc297123521"/>
      <w:r>
        <w:rPr>
          <w:rFonts w:hint="eastAsia" w:ascii="宋体" w:hAnsi="宋体" w:eastAsia="宋体" w:cs="楷体"/>
          <w:sz w:val="24"/>
          <w:szCs w:val="24"/>
          <w:lang w:bidi="ar"/>
        </w:rPr>
        <w:t>.7异常恶劣的气候条件</w:t>
      </w:r>
    </w:p>
    <w:bookmarkEnd w:id="199"/>
    <w:bookmarkEnd w:id="200"/>
    <w:bookmarkEnd w:id="201"/>
    <w:bookmarkEnd w:id="202"/>
    <w:bookmarkEnd w:id="203"/>
    <w:bookmarkEnd w:id="204"/>
    <w:p w14:paraId="1AF22513">
      <w:pPr>
        <w:rPr>
          <w:rFonts w:hint="eastAsia" w:ascii="宋体" w:hAnsi="宋体" w:eastAsia="宋体" w:cs="楷体"/>
          <w:sz w:val="24"/>
          <w:szCs w:val="24"/>
          <w:lang w:bidi="ar"/>
        </w:rPr>
      </w:pPr>
      <w:r>
        <w:rPr>
          <w:rFonts w:hint="eastAsia" w:ascii="宋体" w:hAnsi="宋体" w:eastAsia="宋体" w:cs="楷体"/>
          <w:sz w:val="24"/>
          <w:szCs w:val="24"/>
          <w:lang w:bidi="ar"/>
        </w:rPr>
        <w:t>发包人和承包人同意以下情形视为异常恶劣的气候条件：</w:t>
      </w:r>
    </w:p>
    <w:p w14:paraId="5684FEBA">
      <w:pPr>
        <w:rPr>
          <w:rFonts w:hint="eastAsia" w:ascii="宋体" w:hAnsi="宋体" w:eastAsia="宋体" w:cs="楷体"/>
          <w:sz w:val="24"/>
          <w:szCs w:val="24"/>
          <w:lang w:bidi="ar"/>
        </w:rPr>
      </w:pPr>
      <w:r>
        <w:rPr>
          <w:rFonts w:hint="eastAsia" w:ascii="宋体" w:hAnsi="宋体" w:eastAsia="宋体" w:cs="楷体"/>
          <w:sz w:val="24"/>
          <w:szCs w:val="24"/>
          <w:lang w:bidi="ar"/>
        </w:rPr>
        <w:t>（1）</w:t>
      </w:r>
      <w:r>
        <w:rPr>
          <w:rFonts w:hint="eastAsia" w:ascii="宋体" w:hAnsi="宋体" w:eastAsia="宋体" w:cs="楷体"/>
          <w:sz w:val="24"/>
          <w:szCs w:val="24"/>
          <w:u w:val="single"/>
          <w:lang w:bidi="ar"/>
        </w:rPr>
        <w:t xml:space="preserve">        地震         </w:t>
      </w:r>
      <w:r>
        <w:rPr>
          <w:rFonts w:hint="eastAsia" w:ascii="宋体" w:hAnsi="宋体" w:eastAsia="宋体" w:cs="楷体"/>
          <w:sz w:val="24"/>
          <w:szCs w:val="24"/>
          <w:lang w:bidi="ar"/>
        </w:rPr>
        <w:t>；</w:t>
      </w:r>
    </w:p>
    <w:p w14:paraId="472D0195">
      <w:pPr>
        <w:rPr>
          <w:rFonts w:hint="eastAsia" w:ascii="宋体" w:hAnsi="宋体" w:eastAsia="宋体" w:cs="楷体"/>
          <w:sz w:val="24"/>
          <w:szCs w:val="24"/>
          <w:lang w:bidi="ar"/>
        </w:rPr>
      </w:pPr>
      <w:r>
        <w:rPr>
          <w:rFonts w:hint="eastAsia" w:ascii="宋体" w:hAnsi="宋体" w:eastAsia="宋体" w:cs="楷体"/>
          <w:sz w:val="24"/>
          <w:szCs w:val="24"/>
          <w:lang w:bidi="ar"/>
        </w:rPr>
        <w:t>（2）</w:t>
      </w:r>
      <w:r>
        <w:rPr>
          <w:rFonts w:hint="eastAsia" w:ascii="宋体" w:hAnsi="宋体" w:eastAsia="宋体" w:cs="楷体"/>
          <w:sz w:val="24"/>
          <w:szCs w:val="24"/>
          <w:u w:val="single"/>
          <w:lang w:bidi="ar"/>
        </w:rPr>
        <w:t xml:space="preserve">        水灾         </w:t>
      </w:r>
      <w:r>
        <w:rPr>
          <w:rFonts w:hint="eastAsia" w:ascii="宋体" w:hAnsi="宋体" w:eastAsia="宋体" w:cs="楷体"/>
          <w:sz w:val="24"/>
          <w:szCs w:val="24"/>
          <w:lang w:bidi="ar"/>
        </w:rPr>
        <w:t>；</w:t>
      </w:r>
    </w:p>
    <w:p w14:paraId="24A28D11">
      <w:pPr>
        <w:rPr>
          <w:rFonts w:hint="eastAsia" w:ascii="宋体" w:hAnsi="宋体" w:eastAsia="宋体" w:cs="楷体"/>
          <w:sz w:val="24"/>
          <w:szCs w:val="24"/>
          <w:lang w:bidi="ar"/>
        </w:rPr>
      </w:pPr>
      <w:r>
        <w:rPr>
          <w:rFonts w:hint="eastAsia" w:ascii="宋体" w:hAnsi="宋体" w:eastAsia="宋体" w:cs="楷体"/>
          <w:sz w:val="24"/>
          <w:szCs w:val="24"/>
          <w:lang w:bidi="ar"/>
        </w:rPr>
        <w:t>（3）</w:t>
      </w:r>
      <w:r>
        <w:rPr>
          <w:rFonts w:hint="eastAsia" w:ascii="宋体" w:hAnsi="宋体" w:eastAsia="宋体" w:cs="楷体"/>
          <w:sz w:val="24"/>
          <w:szCs w:val="24"/>
          <w:u w:val="single"/>
          <w:lang w:bidi="ar"/>
        </w:rPr>
        <w:t xml:space="preserve">        暴风雨       </w:t>
      </w:r>
      <w:r>
        <w:rPr>
          <w:rFonts w:hint="eastAsia" w:ascii="宋体" w:hAnsi="宋体" w:eastAsia="宋体" w:cs="楷体"/>
          <w:sz w:val="24"/>
          <w:szCs w:val="24"/>
          <w:lang w:bidi="ar"/>
        </w:rPr>
        <w:t>。</w:t>
      </w:r>
    </w:p>
    <w:p w14:paraId="0B0A9A26">
      <w:pPr>
        <w:rPr>
          <w:rFonts w:hint="eastAsia" w:ascii="宋体" w:hAnsi="宋体" w:eastAsia="宋体" w:cs="楷体"/>
          <w:sz w:val="24"/>
          <w:szCs w:val="24"/>
          <w:lang w:bidi="ar"/>
        </w:rPr>
      </w:pPr>
      <w:r>
        <w:rPr>
          <w:rFonts w:hint="eastAsia" w:ascii="宋体" w:hAnsi="宋体" w:eastAsia="宋体" w:cs="楷体"/>
          <w:sz w:val="24"/>
          <w:szCs w:val="24"/>
          <w:lang w:bidi="ar"/>
        </w:rPr>
        <w:t>7.9 提前竣工的奖励</w:t>
      </w:r>
    </w:p>
    <w:p w14:paraId="30C85688">
      <w:pPr>
        <w:rPr>
          <w:rFonts w:hint="eastAsia" w:ascii="宋体" w:hAnsi="宋体" w:eastAsia="宋体" w:cs="楷体"/>
          <w:sz w:val="24"/>
          <w:szCs w:val="24"/>
          <w:lang w:bidi="ar"/>
        </w:rPr>
      </w:pPr>
      <w:r>
        <w:rPr>
          <w:rFonts w:hint="eastAsia" w:ascii="宋体" w:hAnsi="宋体" w:eastAsia="宋体" w:cs="楷体"/>
          <w:sz w:val="24"/>
          <w:szCs w:val="24"/>
          <w:lang w:bidi="ar"/>
        </w:rPr>
        <w:t>7.9.2提前竣工的奖励：</w:t>
      </w:r>
      <w:r>
        <w:rPr>
          <w:rFonts w:hint="eastAsia" w:ascii="宋体" w:hAnsi="宋体" w:eastAsia="宋体" w:cs="楷体"/>
          <w:sz w:val="24"/>
          <w:szCs w:val="24"/>
          <w:u w:val="single"/>
          <w:lang w:bidi="ar"/>
        </w:rPr>
        <w:t xml:space="preserve">      提前不奖励         </w:t>
      </w:r>
      <w:r>
        <w:rPr>
          <w:rFonts w:hint="eastAsia" w:ascii="宋体" w:hAnsi="宋体" w:eastAsia="宋体" w:cs="楷体"/>
          <w:sz w:val="24"/>
          <w:szCs w:val="24"/>
          <w:lang w:bidi="ar"/>
        </w:rPr>
        <w:t>。</w:t>
      </w:r>
    </w:p>
    <w:p w14:paraId="10AC7820">
      <w:pPr>
        <w:rPr>
          <w:rFonts w:hint="eastAsia" w:ascii="宋体" w:hAnsi="宋体" w:eastAsia="宋体" w:cs="楷体"/>
          <w:sz w:val="24"/>
          <w:szCs w:val="24"/>
          <w:lang w:bidi="ar"/>
        </w:rPr>
      </w:pPr>
      <w:bookmarkStart w:id="205" w:name="_Toc351203640"/>
      <w:r>
        <w:rPr>
          <w:rFonts w:hint="eastAsia" w:ascii="宋体" w:hAnsi="宋体" w:eastAsia="宋体" w:cs="楷体"/>
          <w:sz w:val="24"/>
          <w:szCs w:val="24"/>
          <w:lang w:bidi="ar"/>
        </w:rPr>
        <w:t>8. 材料与设备</w:t>
      </w:r>
      <w:bookmarkEnd w:id="205"/>
    </w:p>
    <w:bookmarkEnd w:id="140"/>
    <w:bookmarkEnd w:id="141"/>
    <w:bookmarkEnd w:id="142"/>
    <w:bookmarkEnd w:id="143"/>
    <w:bookmarkEnd w:id="144"/>
    <w:bookmarkEnd w:id="145"/>
    <w:bookmarkEnd w:id="146"/>
    <w:bookmarkEnd w:id="147"/>
    <w:bookmarkEnd w:id="148"/>
    <w:bookmarkEnd w:id="149"/>
    <w:p w14:paraId="43891980">
      <w:pPr>
        <w:rPr>
          <w:rFonts w:hint="eastAsia" w:ascii="宋体" w:hAnsi="宋体" w:eastAsia="宋体" w:cs="楷体"/>
          <w:sz w:val="24"/>
          <w:szCs w:val="24"/>
          <w:lang w:bidi="ar"/>
        </w:rPr>
      </w:pPr>
      <w:r>
        <w:rPr>
          <w:rFonts w:hint="eastAsia" w:ascii="宋体" w:hAnsi="宋体" w:eastAsia="宋体" w:cs="楷体"/>
          <w:sz w:val="24"/>
          <w:szCs w:val="24"/>
          <w:lang w:bidi="ar"/>
        </w:rPr>
        <w:t>8</w:t>
      </w:r>
      <w:bookmarkStart w:id="206" w:name="_Toc296890995"/>
      <w:bookmarkStart w:id="207" w:name="_Toc303539136"/>
      <w:bookmarkStart w:id="208" w:name="_Toc312677493"/>
      <w:bookmarkStart w:id="209" w:name="_Toc304295556"/>
      <w:bookmarkStart w:id="210" w:name="_Toc296346668"/>
      <w:bookmarkStart w:id="211" w:name="_Toc296503167"/>
      <w:bookmarkStart w:id="212" w:name="_Toc292559877"/>
      <w:bookmarkStart w:id="213" w:name="_Toc297216186"/>
      <w:bookmarkStart w:id="214" w:name="_Toc312678019"/>
      <w:bookmarkStart w:id="215" w:name="_Toc280868654"/>
      <w:bookmarkStart w:id="216" w:name="_Toc292559372"/>
      <w:bookmarkStart w:id="217" w:name="_Toc297123527"/>
      <w:bookmarkStart w:id="218" w:name="_Toc296347166"/>
      <w:bookmarkStart w:id="219" w:name="_Toc297120467"/>
      <w:bookmarkStart w:id="220" w:name="_Toc300934979"/>
      <w:bookmarkStart w:id="221" w:name="_Toc296891207"/>
      <w:bookmarkStart w:id="222" w:name="_Toc296944506"/>
      <w:bookmarkStart w:id="223" w:name="_Toc297048353"/>
      <w:bookmarkStart w:id="224" w:name="_Toc280868655"/>
      <w:bookmarkStart w:id="225" w:name="_Toc280868656"/>
      <w:bookmarkStart w:id="226" w:name="_Toc267251424"/>
      <w:r>
        <w:rPr>
          <w:rFonts w:hint="eastAsia" w:ascii="宋体" w:hAnsi="宋体" w:eastAsia="宋体" w:cs="楷体"/>
          <w:sz w:val="24"/>
          <w:szCs w:val="24"/>
          <w:lang w:bidi="ar"/>
        </w:rPr>
        <w:t>.4材料与工程设备的保管与使用</w:t>
      </w:r>
    </w:p>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14:paraId="7DA40DFA">
      <w:pPr>
        <w:rPr>
          <w:rFonts w:hint="eastAsia" w:ascii="宋体" w:hAnsi="宋体" w:eastAsia="宋体" w:cs="楷体"/>
          <w:sz w:val="24"/>
          <w:szCs w:val="24"/>
          <w:u w:val="single"/>
          <w:lang w:bidi="ar"/>
        </w:rPr>
      </w:pPr>
      <w:r>
        <w:rPr>
          <w:rFonts w:hint="eastAsia" w:ascii="宋体" w:hAnsi="宋体" w:eastAsia="宋体" w:cs="楷体"/>
          <w:sz w:val="24"/>
          <w:szCs w:val="24"/>
          <w:lang w:bidi="ar"/>
        </w:rPr>
        <w:t>8</w:t>
      </w:r>
      <w:bookmarkStart w:id="227" w:name="_Toc292559373"/>
      <w:bookmarkStart w:id="228" w:name="_Toc292559878"/>
      <w:bookmarkStart w:id="229" w:name="_Toc318581173"/>
      <w:bookmarkStart w:id="230" w:name="_Toc312677494"/>
      <w:bookmarkStart w:id="231" w:name="_Toc296944507"/>
      <w:bookmarkStart w:id="232" w:name="_Toc296890996"/>
      <w:bookmarkStart w:id="233" w:name="_Toc297120468"/>
      <w:bookmarkStart w:id="234" w:name="_Toc304295557"/>
      <w:bookmarkStart w:id="235" w:name="_Toc296347167"/>
      <w:bookmarkStart w:id="236" w:name="_Toc303539137"/>
      <w:bookmarkStart w:id="237" w:name="_Toc297048354"/>
      <w:bookmarkStart w:id="238" w:name="_Toc300934980"/>
      <w:bookmarkStart w:id="239" w:name="_Toc296891208"/>
      <w:bookmarkStart w:id="240" w:name="_Toc296503168"/>
      <w:bookmarkStart w:id="241" w:name="_Toc297123528"/>
      <w:bookmarkStart w:id="242" w:name="_Toc312678020"/>
      <w:bookmarkStart w:id="243" w:name="_Toc296346669"/>
      <w:bookmarkStart w:id="244" w:name="_Toc297216187"/>
      <w:r>
        <w:rPr>
          <w:rFonts w:hint="eastAsia" w:ascii="宋体" w:hAnsi="宋体" w:eastAsia="宋体" w:cs="楷体"/>
          <w:sz w:val="24"/>
          <w:szCs w:val="24"/>
          <w:lang w:bidi="ar"/>
        </w:rPr>
        <w:t>.4.1发包人供应的材料设备的保管费用的承担：</w:t>
      </w:r>
      <w:r>
        <w:rPr>
          <w:rFonts w:hint="eastAsia" w:ascii="宋体" w:hAnsi="宋体" w:eastAsia="宋体" w:cs="楷体"/>
          <w:sz w:val="24"/>
          <w:szCs w:val="24"/>
          <w:u w:val="single"/>
          <w:lang w:bidi="ar"/>
        </w:rPr>
        <w:t xml:space="preserve">  发包人供应材料的采保费率为1%，发包人委托承包人采购的材料的采保费率为2%。</w:t>
      </w:r>
      <w:bookmarkEnd w:id="227"/>
      <w:bookmarkEnd w:id="228"/>
    </w:p>
    <w:p w14:paraId="19B91ECB">
      <w:pPr>
        <w:rPr>
          <w:rFonts w:hint="eastAsia" w:ascii="宋体" w:hAnsi="宋体" w:eastAsia="宋体" w:cs="楷体"/>
          <w:sz w:val="24"/>
          <w:szCs w:val="24"/>
          <w:lang w:bidi="ar"/>
        </w:rPr>
      </w:pPr>
      <w:r>
        <w:rPr>
          <w:rFonts w:hint="eastAsia" w:ascii="宋体" w:hAnsi="宋体" w:eastAsia="宋体" w:cs="楷体"/>
          <w:sz w:val="24"/>
          <w:szCs w:val="24"/>
          <w:lang w:bidi="ar"/>
        </w:rPr>
        <w:t>8.6 样品</w:t>
      </w:r>
    </w:p>
    <w:p w14:paraId="6DDF05AB">
      <w:pPr>
        <w:rPr>
          <w:rFonts w:hint="eastAsia" w:ascii="宋体" w:hAnsi="宋体" w:eastAsia="宋体" w:cs="楷体"/>
          <w:sz w:val="24"/>
          <w:szCs w:val="24"/>
          <w:lang w:bidi="ar"/>
        </w:rPr>
      </w:pPr>
      <w:r>
        <w:rPr>
          <w:rFonts w:hint="eastAsia" w:ascii="宋体" w:hAnsi="宋体" w:eastAsia="宋体" w:cs="楷体"/>
          <w:sz w:val="24"/>
          <w:szCs w:val="24"/>
          <w:lang w:bidi="ar"/>
        </w:rPr>
        <w:t>8.6.1样品的报送与封存</w:t>
      </w:r>
    </w:p>
    <w:p w14:paraId="1FE96C9B">
      <w:pPr>
        <w:rPr>
          <w:rFonts w:hint="eastAsia" w:ascii="宋体" w:hAnsi="宋体" w:eastAsia="宋体" w:cs="楷体"/>
          <w:sz w:val="24"/>
          <w:szCs w:val="24"/>
          <w:u w:val="single"/>
          <w:lang w:bidi="ar"/>
        </w:rPr>
      </w:pPr>
      <w:r>
        <w:rPr>
          <w:rFonts w:hint="eastAsia" w:ascii="宋体" w:hAnsi="宋体" w:eastAsia="宋体" w:cs="楷体"/>
          <w:sz w:val="24"/>
          <w:szCs w:val="24"/>
          <w:lang w:bidi="ar"/>
        </w:rPr>
        <w:t>需要承包人报送样品的材料或工程设备，样品的种类、名称、规格、数量要求：</w:t>
      </w:r>
      <w:r>
        <w:rPr>
          <w:rFonts w:hint="eastAsia" w:ascii="宋体" w:hAnsi="宋体" w:eastAsia="宋体" w:cs="楷体"/>
          <w:sz w:val="24"/>
          <w:szCs w:val="24"/>
          <w:u w:val="single"/>
          <w:lang w:bidi="ar"/>
        </w:rPr>
        <w:t xml:space="preserve">  按通用条款执行。 </w:t>
      </w:r>
    </w:p>
    <w:p w14:paraId="58F836F8">
      <w:pPr>
        <w:rPr>
          <w:rFonts w:hint="eastAsia" w:ascii="宋体" w:hAnsi="宋体" w:eastAsia="宋体" w:cs="楷体"/>
          <w:sz w:val="24"/>
          <w:szCs w:val="24"/>
          <w:lang w:bidi="ar"/>
        </w:rPr>
      </w:pPr>
      <w:r>
        <w:rPr>
          <w:rFonts w:hint="eastAsia" w:ascii="宋体" w:hAnsi="宋体" w:eastAsia="宋体" w:cs="楷体"/>
          <w:sz w:val="24"/>
          <w:szCs w:val="24"/>
          <w:lang w:bidi="ar"/>
        </w:rPr>
        <w:t>8.8 施工设备和临时设施</w:t>
      </w:r>
    </w:p>
    <w:p w14:paraId="4561BEEE">
      <w:pPr>
        <w:rPr>
          <w:rFonts w:hint="eastAsia" w:ascii="宋体" w:hAnsi="宋体" w:eastAsia="宋体" w:cs="楷体"/>
          <w:sz w:val="24"/>
          <w:szCs w:val="24"/>
          <w:lang w:bidi="ar"/>
        </w:rPr>
      </w:pPr>
      <w:r>
        <w:rPr>
          <w:rFonts w:hint="eastAsia" w:ascii="宋体" w:hAnsi="宋体" w:eastAsia="宋体" w:cs="楷体"/>
          <w:sz w:val="24"/>
          <w:szCs w:val="24"/>
          <w:lang w:bidi="ar"/>
        </w:rPr>
        <w:t>8.8.1 承包人提供的施工设备和临时设施</w:t>
      </w:r>
    </w:p>
    <w:p w14:paraId="51E68D72">
      <w:pPr>
        <w:rPr>
          <w:rFonts w:hint="eastAsia" w:ascii="宋体" w:hAnsi="宋体" w:eastAsia="宋体" w:cs="楷体"/>
          <w:sz w:val="24"/>
          <w:szCs w:val="24"/>
          <w:lang w:bidi="ar"/>
        </w:rPr>
      </w:pPr>
      <w:r>
        <w:rPr>
          <w:rFonts w:hint="eastAsia" w:ascii="宋体" w:hAnsi="宋体" w:eastAsia="宋体" w:cs="楷体"/>
          <w:sz w:val="24"/>
          <w:szCs w:val="24"/>
          <w:lang w:bidi="ar"/>
        </w:rPr>
        <w:t>关于修建临时设施费用承担的约定：</w:t>
      </w:r>
      <w:r>
        <w:rPr>
          <w:rFonts w:hint="eastAsia" w:ascii="宋体" w:hAnsi="宋体" w:eastAsia="宋体" w:cs="楷体"/>
          <w:sz w:val="24"/>
          <w:szCs w:val="24"/>
          <w:u w:val="single"/>
          <w:lang w:bidi="ar"/>
        </w:rPr>
        <w:t xml:space="preserve">   承包人承担  </w:t>
      </w:r>
      <w:r>
        <w:rPr>
          <w:rFonts w:hint="eastAsia" w:ascii="宋体" w:hAnsi="宋体" w:eastAsia="宋体" w:cs="楷体"/>
          <w:sz w:val="24"/>
          <w:szCs w:val="24"/>
          <w:lang w:bidi="ar"/>
        </w:rPr>
        <w:t>。</w:t>
      </w:r>
    </w:p>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14:paraId="14CD3837">
      <w:pPr>
        <w:rPr>
          <w:rFonts w:hint="eastAsia" w:ascii="宋体" w:hAnsi="宋体" w:eastAsia="宋体" w:cs="楷体"/>
          <w:sz w:val="24"/>
          <w:szCs w:val="24"/>
          <w:lang w:bidi="ar"/>
        </w:rPr>
      </w:pPr>
      <w:bookmarkStart w:id="245" w:name="_Toc351203641"/>
      <w:r>
        <w:rPr>
          <w:rFonts w:hint="eastAsia" w:ascii="宋体" w:hAnsi="宋体" w:eastAsia="宋体" w:cs="楷体"/>
          <w:sz w:val="24"/>
          <w:szCs w:val="24"/>
          <w:lang w:bidi="ar"/>
        </w:rPr>
        <w:t>9</w:t>
      </w:r>
      <w:bookmarkEnd w:id="224"/>
      <w:bookmarkEnd w:id="225"/>
      <w:bookmarkEnd w:id="226"/>
      <w:bookmarkStart w:id="246" w:name="_Toc312678021"/>
      <w:bookmarkStart w:id="247" w:name="_Toc303539139"/>
      <w:bookmarkStart w:id="248" w:name="_Toc300934982"/>
      <w:bookmarkStart w:id="249" w:name="_Toc297216192"/>
      <w:bookmarkStart w:id="250" w:name="_Toc312677495"/>
      <w:bookmarkStart w:id="251" w:name="_Toc297123533"/>
      <w:bookmarkStart w:id="252" w:name="_Toc304295559"/>
      <w:bookmarkStart w:id="253" w:name="_Toc267251428"/>
      <w:bookmarkStart w:id="254" w:name="_Toc296944512"/>
      <w:bookmarkStart w:id="255" w:name="_Toc292559883"/>
      <w:bookmarkStart w:id="256" w:name="_Toc292559378"/>
      <w:bookmarkStart w:id="257" w:name="_Toc296891001"/>
      <w:bookmarkStart w:id="258" w:name="_Toc296891213"/>
      <w:bookmarkStart w:id="259" w:name="_Toc297048359"/>
      <w:bookmarkStart w:id="260" w:name="_Toc267251427"/>
      <w:bookmarkStart w:id="261" w:name="_Toc297120473"/>
      <w:bookmarkStart w:id="262" w:name="_Toc296503173"/>
      <w:bookmarkStart w:id="263" w:name="_Toc296347172"/>
      <w:bookmarkStart w:id="264" w:name="_Toc296346674"/>
      <w:r>
        <w:rPr>
          <w:rFonts w:hint="eastAsia" w:ascii="宋体" w:hAnsi="宋体" w:eastAsia="宋体" w:cs="楷体"/>
          <w:sz w:val="24"/>
          <w:szCs w:val="24"/>
          <w:lang w:bidi="ar"/>
        </w:rPr>
        <w:t>. 试验与检验</w:t>
      </w:r>
      <w:bookmarkEnd w:id="245"/>
    </w:p>
    <w:bookmarkEnd w:id="246"/>
    <w:bookmarkEnd w:id="247"/>
    <w:bookmarkEnd w:id="248"/>
    <w:bookmarkEnd w:id="249"/>
    <w:bookmarkEnd w:id="250"/>
    <w:bookmarkEnd w:id="251"/>
    <w:bookmarkEnd w:id="252"/>
    <w:p w14:paraId="1FF25BBE">
      <w:pPr>
        <w:rPr>
          <w:rFonts w:hint="eastAsia" w:ascii="宋体" w:hAnsi="宋体" w:eastAsia="宋体" w:cs="楷体"/>
          <w:sz w:val="24"/>
          <w:szCs w:val="24"/>
          <w:lang w:bidi="ar"/>
        </w:rPr>
      </w:pPr>
      <w:r>
        <w:rPr>
          <w:rFonts w:hint="eastAsia" w:ascii="宋体" w:hAnsi="宋体" w:eastAsia="宋体" w:cs="楷体"/>
          <w:sz w:val="24"/>
          <w:szCs w:val="24"/>
          <w:lang w:bidi="ar"/>
        </w:rPr>
        <w:t>9</w:t>
      </w:r>
      <w:bookmarkStart w:id="265" w:name="_Toc304295560"/>
      <w:bookmarkStart w:id="266" w:name="_Toc303539140"/>
      <w:bookmarkStart w:id="267" w:name="_Toc297216193"/>
      <w:bookmarkStart w:id="268" w:name="_Toc312678022"/>
      <w:bookmarkStart w:id="269" w:name="_Toc300934983"/>
      <w:bookmarkStart w:id="270" w:name="_Toc312677496"/>
      <w:bookmarkStart w:id="271" w:name="_Toc297123534"/>
      <w:r>
        <w:rPr>
          <w:rFonts w:hint="eastAsia" w:ascii="宋体" w:hAnsi="宋体" w:eastAsia="宋体" w:cs="楷体"/>
          <w:sz w:val="24"/>
          <w:szCs w:val="24"/>
          <w:lang w:bidi="ar"/>
        </w:rPr>
        <w:t>.1试验设备与试验人员</w:t>
      </w:r>
    </w:p>
    <w:bookmarkEnd w:id="265"/>
    <w:bookmarkEnd w:id="266"/>
    <w:bookmarkEnd w:id="267"/>
    <w:bookmarkEnd w:id="268"/>
    <w:bookmarkEnd w:id="269"/>
    <w:bookmarkEnd w:id="270"/>
    <w:bookmarkEnd w:id="271"/>
    <w:p w14:paraId="2FB63F9F">
      <w:pPr>
        <w:rPr>
          <w:rFonts w:hint="eastAsia" w:ascii="宋体" w:hAnsi="宋体" w:eastAsia="宋体" w:cs="楷体"/>
          <w:sz w:val="24"/>
          <w:szCs w:val="24"/>
          <w:lang w:bidi="ar"/>
        </w:rPr>
      </w:pPr>
      <w:r>
        <w:rPr>
          <w:rFonts w:hint="eastAsia" w:ascii="宋体" w:hAnsi="宋体" w:eastAsia="宋体" w:cs="楷体"/>
          <w:sz w:val="24"/>
          <w:szCs w:val="24"/>
          <w:lang w:bidi="ar"/>
        </w:rPr>
        <w:t>9</w:t>
      </w:r>
      <w:bookmarkStart w:id="272" w:name="_Toc304295561"/>
      <w:bookmarkStart w:id="273" w:name="_Toc312678023"/>
      <w:bookmarkStart w:id="274" w:name="_Toc297216194"/>
      <w:bookmarkStart w:id="275" w:name="_Toc300934984"/>
      <w:bookmarkStart w:id="276" w:name="_Toc297123535"/>
      <w:bookmarkStart w:id="277" w:name="_Toc303539141"/>
      <w:bookmarkStart w:id="278" w:name="_Toc312677497"/>
      <w:bookmarkStart w:id="279" w:name="_Toc318581174"/>
      <w:r>
        <w:rPr>
          <w:rFonts w:hint="eastAsia" w:ascii="宋体" w:hAnsi="宋体" w:eastAsia="宋体" w:cs="楷体"/>
          <w:sz w:val="24"/>
          <w:szCs w:val="24"/>
          <w:lang w:bidi="ar"/>
        </w:rPr>
        <w:t>.1.2 试验设备</w:t>
      </w:r>
    </w:p>
    <w:p w14:paraId="7DB3880E">
      <w:pPr>
        <w:rPr>
          <w:rFonts w:hint="eastAsia" w:ascii="宋体" w:hAnsi="宋体" w:eastAsia="宋体" w:cs="楷体"/>
          <w:sz w:val="24"/>
          <w:szCs w:val="24"/>
          <w:lang w:bidi="ar"/>
        </w:rPr>
      </w:pPr>
      <w:r>
        <w:rPr>
          <w:rFonts w:hint="eastAsia" w:ascii="宋体" w:hAnsi="宋体" w:eastAsia="宋体" w:cs="楷体"/>
          <w:sz w:val="24"/>
          <w:szCs w:val="24"/>
          <w:lang w:bidi="ar"/>
        </w:rPr>
        <w:t>施工现场需要配置的试验场所：</w:t>
      </w:r>
      <w:bookmarkEnd w:id="272"/>
      <w:bookmarkEnd w:id="273"/>
      <w:bookmarkEnd w:id="274"/>
      <w:bookmarkEnd w:id="275"/>
      <w:bookmarkEnd w:id="276"/>
      <w:bookmarkEnd w:id="277"/>
      <w:bookmarkEnd w:id="278"/>
      <w:bookmarkStart w:id="280" w:name="_Toc297216195"/>
      <w:bookmarkStart w:id="281" w:name="_Toc312677498"/>
      <w:bookmarkStart w:id="282" w:name="_Toc300934985"/>
      <w:bookmarkStart w:id="283" w:name="_Toc303539142"/>
      <w:bookmarkStart w:id="284" w:name="_Toc297123536"/>
      <w:bookmarkStart w:id="285" w:name="_Toc312678024"/>
      <w:bookmarkStart w:id="286" w:name="_Toc304295562"/>
      <w:r>
        <w:rPr>
          <w:rFonts w:hint="eastAsia" w:ascii="宋体" w:hAnsi="宋体" w:eastAsia="宋体" w:cs="楷体"/>
          <w:sz w:val="24"/>
          <w:szCs w:val="24"/>
          <w:u w:val="single"/>
          <w:lang w:bidi="ar"/>
        </w:rPr>
        <w:t xml:space="preserve">     承包人自备   </w:t>
      </w:r>
      <w:r>
        <w:rPr>
          <w:rFonts w:hint="eastAsia" w:ascii="宋体" w:hAnsi="宋体" w:eastAsia="宋体" w:cs="楷体"/>
          <w:sz w:val="24"/>
          <w:szCs w:val="24"/>
          <w:lang w:bidi="ar"/>
        </w:rPr>
        <w:t xml:space="preserve">。 </w:t>
      </w:r>
    </w:p>
    <w:p w14:paraId="6B77845C">
      <w:pPr>
        <w:rPr>
          <w:rFonts w:hint="eastAsia" w:ascii="宋体" w:hAnsi="宋体" w:eastAsia="宋体" w:cs="楷体"/>
          <w:sz w:val="24"/>
          <w:szCs w:val="24"/>
          <w:lang w:bidi="ar"/>
        </w:rPr>
      </w:pPr>
      <w:r>
        <w:rPr>
          <w:rFonts w:hint="eastAsia" w:ascii="宋体" w:hAnsi="宋体" w:eastAsia="宋体" w:cs="楷体"/>
          <w:sz w:val="24"/>
          <w:szCs w:val="24"/>
          <w:lang w:bidi="ar"/>
        </w:rPr>
        <w:t>施工现场需要配备的试验设备：</w:t>
      </w:r>
      <w:r>
        <w:rPr>
          <w:rFonts w:hint="eastAsia" w:ascii="宋体" w:hAnsi="宋体" w:eastAsia="宋体" w:cs="楷体"/>
          <w:sz w:val="24"/>
          <w:szCs w:val="24"/>
          <w:u w:val="single"/>
          <w:lang w:bidi="ar"/>
        </w:rPr>
        <w:t xml:space="preserve">      承包人提供      </w:t>
      </w:r>
      <w:r>
        <w:rPr>
          <w:rFonts w:hint="eastAsia" w:ascii="宋体" w:hAnsi="宋体" w:eastAsia="宋体" w:cs="楷体"/>
          <w:sz w:val="24"/>
          <w:szCs w:val="24"/>
          <w:lang w:bidi="ar"/>
        </w:rPr>
        <w:t>。</w:t>
      </w:r>
    </w:p>
    <w:p w14:paraId="631DA040">
      <w:pPr>
        <w:rPr>
          <w:rFonts w:hint="eastAsia" w:ascii="宋体" w:hAnsi="宋体" w:eastAsia="宋体" w:cs="楷体"/>
          <w:sz w:val="24"/>
          <w:szCs w:val="24"/>
          <w:lang w:bidi="ar"/>
        </w:rPr>
      </w:pPr>
      <w:r>
        <w:rPr>
          <w:rFonts w:hint="eastAsia" w:ascii="宋体" w:hAnsi="宋体" w:eastAsia="宋体" w:cs="楷体"/>
          <w:sz w:val="24"/>
          <w:szCs w:val="24"/>
          <w:lang w:bidi="ar"/>
        </w:rPr>
        <w:t>施工现场需要具备的其他试验条件：</w:t>
      </w:r>
      <w:r>
        <w:rPr>
          <w:rFonts w:hint="eastAsia" w:ascii="宋体" w:hAnsi="宋体" w:eastAsia="宋体" w:cs="楷体"/>
          <w:sz w:val="24"/>
          <w:szCs w:val="24"/>
          <w:u w:val="single"/>
          <w:lang w:bidi="ar"/>
        </w:rPr>
        <w:t xml:space="preserve">      按通用条款执行。    </w:t>
      </w:r>
    </w:p>
    <w:p w14:paraId="0299A792">
      <w:pPr>
        <w:rPr>
          <w:rFonts w:hint="eastAsia" w:ascii="宋体" w:hAnsi="宋体" w:eastAsia="宋体" w:cs="楷体"/>
          <w:sz w:val="24"/>
          <w:szCs w:val="24"/>
          <w:lang w:bidi="ar"/>
        </w:rPr>
      </w:pPr>
      <w:r>
        <w:rPr>
          <w:rFonts w:hint="eastAsia" w:ascii="宋体" w:hAnsi="宋体" w:eastAsia="宋体" w:cs="楷体"/>
          <w:sz w:val="24"/>
          <w:szCs w:val="24"/>
          <w:lang w:bidi="ar"/>
        </w:rPr>
        <w:t xml:space="preserve">9.4 现场工艺试验 </w:t>
      </w:r>
    </w:p>
    <w:p w14:paraId="5BBE4A3A">
      <w:pPr>
        <w:rPr>
          <w:rFonts w:hint="eastAsia" w:ascii="宋体" w:hAnsi="宋体" w:eastAsia="宋体" w:cs="楷体"/>
          <w:sz w:val="24"/>
          <w:szCs w:val="24"/>
          <w:u w:val="single"/>
          <w:lang w:bidi="ar"/>
        </w:rPr>
      </w:pPr>
      <w:r>
        <w:rPr>
          <w:rFonts w:hint="eastAsia" w:ascii="宋体" w:hAnsi="宋体" w:eastAsia="宋体" w:cs="楷体"/>
          <w:sz w:val="24"/>
          <w:szCs w:val="24"/>
          <w:lang w:bidi="ar"/>
        </w:rPr>
        <w:t>现场工艺试验的有关约定：</w:t>
      </w:r>
      <w:r>
        <w:rPr>
          <w:rFonts w:hint="eastAsia" w:ascii="宋体" w:hAnsi="宋体" w:eastAsia="宋体" w:cs="楷体"/>
          <w:sz w:val="24"/>
          <w:szCs w:val="24"/>
          <w:u w:val="single"/>
          <w:lang w:bidi="ar"/>
        </w:rPr>
        <w:t xml:space="preserve">     </w:t>
      </w:r>
      <w:bookmarkEnd w:id="279"/>
      <w:bookmarkEnd w:id="280"/>
      <w:bookmarkEnd w:id="281"/>
      <w:bookmarkEnd w:id="282"/>
      <w:bookmarkEnd w:id="283"/>
      <w:bookmarkEnd w:id="284"/>
      <w:bookmarkEnd w:id="285"/>
      <w:bookmarkEnd w:id="286"/>
      <w:bookmarkStart w:id="287" w:name="_Toc351203642"/>
      <w:r>
        <w:rPr>
          <w:rFonts w:hint="eastAsia" w:ascii="宋体" w:hAnsi="宋体" w:eastAsia="宋体" w:cs="楷体"/>
          <w:sz w:val="24"/>
          <w:szCs w:val="24"/>
          <w:u w:val="single"/>
          <w:lang w:bidi="ar"/>
        </w:rPr>
        <w:t>按通用条款执行。</w:t>
      </w:r>
    </w:p>
    <w:p w14:paraId="2E328A23">
      <w:pPr>
        <w:rPr>
          <w:rFonts w:hint="eastAsia" w:ascii="宋体" w:hAnsi="宋体" w:eastAsia="宋体" w:cs="楷体"/>
          <w:b/>
          <w:sz w:val="24"/>
          <w:szCs w:val="24"/>
          <w:lang w:bidi="ar"/>
        </w:rPr>
      </w:pPr>
      <w:r>
        <w:rPr>
          <w:rFonts w:hint="eastAsia" w:ascii="宋体" w:hAnsi="宋体" w:eastAsia="宋体" w:cs="楷体"/>
          <w:b/>
          <w:sz w:val="24"/>
          <w:szCs w:val="24"/>
          <w:lang w:bidi="ar"/>
        </w:rPr>
        <w:t>1</w:t>
      </w:r>
      <w:bookmarkEnd w:id="253"/>
      <w:bookmarkEnd w:id="254"/>
      <w:bookmarkEnd w:id="255"/>
      <w:bookmarkEnd w:id="256"/>
      <w:bookmarkEnd w:id="257"/>
      <w:bookmarkEnd w:id="258"/>
      <w:bookmarkEnd w:id="259"/>
      <w:bookmarkEnd w:id="260"/>
      <w:bookmarkEnd w:id="261"/>
      <w:bookmarkEnd w:id="262"/>
      <w:bookmarkEnd w:id="263"/>
      <w:bookmarkEnd w:id="264"/>
      <w:bookmarkStart w:id="288" w:name="_Toc296503193"/>
      <w:bookmarkStart w:id="289" w:name="_Toc297216199"/>
      <w:bookmarkStart w:id="290" w:name="_Toc296346694"/>
      <w:bookmarkStart w:id="291" w:name="_Toc297123540"/>
      <w:bookmarkStart w:id="292" w:name="_Toc296891021"/>
      <w:bookmarkStart w:id="293" w:name="_Toc292559398"/>
      <w:bookmarkStart w:id="294" w:name="_Toc300934989"/>
      <w:bookmarkStart w:id="295" w:name="_Toc303539146"/>
      <w:bookmarkStart w:id="296" w:name="_Toc296944532"/>
      <w:bookmarkStart w:id="297" w:name="_Toc296347192"/>
      <w:bookmarkStart w:id="298" w:name="_Toc304295566"/>
      <w:bookmarkStart w:id="299" w:name="_Toc296891233"/>
      <w:bookmarkStart w:id="300" w:name="_Toc292559903"/>
      <w:bookmarkStart w:id="301" w:name="_Toc297120493"/>
      <w:bookmarkStart w:id="302" w:name="_Toc297048379"/>
      <w:bookmarkStart w:id="303" w:name="_Toc312677499"/>
      <w:bookmarkStart w:id="304" w:name="_Toc312678025"/>
      <w:bookmarkStart w:id="305" w:name="_Toc267251440"/>
      <w:bookmarkStart w:id="306" w:name="_Toc267251439"/>
      <w:bookmarkStart w:id="307" w:name="_Toc267251433"/>
      <w:bookmarkStart w:id="308" w:name="_Toc267251435"/>
      <w:bookmarkStart w:id="309" w:name="_Toc267251441"/>
      <w:bookmarkStart w:id="310" w:name="_Toc267251437"/>
      <w:bookmarkStart w:id="311" w:name="_Toc267251442"/>
      <w:r>
        <w:rPr>
          <w:rFonts w:hint="eastAsia" w:ascii="宋体" w:hAnsi="宋体" w:eastAsia="宋体" w:cs="楷体"/>
          <w:b/>
          <w:sz w:val="24"/>
          <w:szCs w:val="24"/>
          <w:lang w:bidi="ar"/>
        </w:rPr>
        <w:t>0. 变更</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bookmarkEnd w:id="303"/>
    <w:bookmarkEnd w:id="304"/>
    <w:p w14:paraId="63EA1CE1">
      <w:pPr>
        <w:rPr>
          <w:rFonts w:hint="eastAsia" w:ascii="宋体" w:hAnsi="宋体" w:eastAsia="宋体" w:cs="楷体"/>
          <w:sz w:val="24"/>
          <w:szCs w:val="24"/>
          <w:lang w:bidi="ar"/>
        </w:rPr>
      </w:pPr>
      <w:r>
        <w:rPr>
          <w:rFonts w:hint="eastAsia" w:ascii="宋体" w:hAnsi="宋体" w:eastAsia="宋体" w:cs="楷体"/>
          <w:sz w:val="24"/>
          <w:szCs w:val="24"/>
          <w:lang w:bidi="ar"/>
        </w:rPr>
        <w:t>1</w:t>
      </w:r>
      <w:bookmarkStart w:id="312" w:name="_Toc297216200"/>
      <w:bookmarkStart w:id="313" w:name="_Toc296503194"/>
      <w:bookmarkStart w:id="314" w:name="_Toc312677500"/>
      <w:bookmarkStart w:id="315" w:name="_Toc292559904"/>
      <w:bookmarkStart w:id="316" w:name="_Toc296346695"/>
      <w:bookmarkStart w:id="317" w:name="_Toc312678026"/>
      <w:bookmarkStart w:id="318" w:name="_Toc297120494"/>
      <w:bookmarkStart w:id="319" w:name="_Toc297048380"/>
      <w:bookmarkStart w:id="320" w:name="_Toc296891022"/>
      <w:bookmarkStart w:id="321" w:name="_Toc296347193"/>
      <w:bookmarkStart w:id="322" w:name="_Toc300934990"/>
      <w:bookmarkStart w:id="323" w:name="_Toc296891234"/>
      <w:bookmarkStart w:id="324" w:name="_Toc297123541"/>
      <w:bookmarkStart w:id="325" w:name="_Toc292559399"/>
      <w:bookmarkStart w:id="326" w:name="_Toc303539147"/>
      <w:bookmarkStart w:id="327" w:name="_Toc304295567"/>
      <w:bookmarkStart w:id="328" w:name="_Toc296944533"/>
      <w:r>
        <w:rPr>
          <w:rFonts w:hint="eastAsia" w:ascii="宋体" w:hAnsi="宋体" w:eastAsia="宋体" w:cs="楷体"/>
          <w:sz w:val="24"/>
          <w:szCs w:val="24"/>
          <w:lang w:bidi="ar"/>
        </w:rPr>
        <w:t>0.1变更的范围</w:t>
      </w:r>
    </w:p>
    <w:p w14:paraId="2762DE79">
      <w:pPr>
        <w:rPr>
          <w:rFonts w:hint="eastAsia" w:ascii="宋体" w:hAnsi="宋体" w:eastAsia="宋体" w:cs="楷体"/>
          <w:sz w:val="24"/>
          <w:szCs w:val="24"/>
          <w:lang w:bidi="ar"/>
        </w:rPr>
      </w:pPr>
      <w:r>
        <w:rPr>
          <w:rFonts w:hint="eastAsia" w:ascii="宋体" w:hAnsi="宋体" w:eastAsia="宋体" w:cs="楷体"/>
          <w:sz w:val="24"/>
          <w:szCs w:val="24"/>
          <w:lang w:bidi="ar"/>
        </w:rPr>
        <w:t>关于变更的范围的约定：</w:t>
      </w:r>
      <w:r>
        <w:rPr>
          <w:rFonts w:hint="eastAsia" w:ascii="宋体" w:hAnsi="宋体" w:eastAsia="宋体" w:cs="楷体"/>
          <w:sz w:val="24"/>
          <w:szCs w:val="24"/>
          <w:u w:val="single"/>
          <w:lang w:bidi="ar"/>
        </w:rPr>
        <w:t xml:space="preserve">         /               </w:t>
      </w:r>
      <w:r>
        <w:rPr>
          <w:rFonts w:hint="eastAsia" w:ascii="宋体" w:hAnsi="宋体" w:eastAsia="宋体" w:cs="楷体"/>
          <w:sz w:val="24"/>
          <w:szCs w:val="24"/>
          <w:lang w:bidi="ar"/>
        </w:rPr>
        <w:t>。</w:t>
      </w:r>
    </w:p>
    <w:p w14:paraId="16FD8FAB">
      <w:pPr>
        <w:rPr>
          <w:rFonts w:hint="eastAsia" w:ascii="宋体" w:hAnsi="宋体" w:eastAsia="宋体" w:cs="楷体"/>
          <w:sz w:val="24"/>
          <w:szCs w:val="24"/>
          <w:lang w:bidi="ar"/>
        </w:rPr>
      </w:pPr>
      <w:r>
        <w:rPr>
          <w:rFonts w:hint="eastAsia" w:ascii="宋体" w:hAnsi="宋体" w:eastAsia="宋体" w:cs="楷体"/>
          <w:sz w:val="24"/>
          <w:szCs w:val="24"/>
          <w:lang w:bidi="ar"/>
        </w:rPr>
        <w:t>10.4 变更估价</w:t>
      </w:r>
    </w:p>
    <w:p w14:paraId="187D4015">
      <w:pPr>
        <w:rPr>
          <w:rFonts w:hint="eastAsia" w:ascii="宋体" w:hAnsi="宋体" w:eastAsia="宋体" w:cs="楷体"/>
          <w:sz w:val="24"/>
          <w:szCs w:val="24"/>
          <w:lang w:bidi="ar"/>
        </w:rPr>
      </w:pPr>
      <w:r>
        <w:rPr>
          <w:rFonts w:hint="eastAsia" w:ascii="宋体" w:hAnsi="宋体" w:eastAsia="宋体" w:cs="楷体"/>
          <w:sz w:val="24"/>
          <w:szCs w:val="24"/>
          <w:lang w:bidi="ar"/>
        </w:rPr>
        <w:t>10.4.1 变更估价原则</w:t>
      </w:r>
    </w:p>
    <w:p w14:paraId="18101882">
      <w:pPr>
        <w:rPr>
          <w:rFonts w:hint="eastAsia" w:ascii="宋体" w:hAnsi="宋体" w:eastAsia="宋体" w:cs="楷体"/>
          <w:b/>
          <w:sz w:val="24"/>
          <w:szCs w:val="24"/>
          <w:u w:val="single"/>
          <w:lang w:bidi="ar"/>
        </w:rPr>
      </w:pPr>
      <w:r>
        <w:rPr>
          <w:rFonts w:hint="eastAsia" w:ascii="宋体" w:hAnsi="宋体" w:eastAsia="宋体" w:cs="楷体"/>
          <w:sz w:val="24"/>
          <w:szCs w:val="24"/>
          <w:lang w:bidi="ar"/>
        </w:rPr>
        <w:t>关于变更估价的约定：</w:t>
      </w:r>
    </w:p>
    <w:p w14:paraId="3C88F384">
      <w:pPr>
        <w:rPr>
          <w:rFonts w:hint="eastAsia" w:ascii="宋体" w:hAnsi="宋体" w:eastAsia="宋体" w:cs="楷体"/>
          <w:b/>
          <w:sz w:val="24"/>
          <w:szCs w:val="24"/>
          <w:u w:val="single"/>
          <w:lang w:bidi="ar"/>
        </w:rPr>
      </w:pPr>
      <w:r>
        <w:rPr>
          <w:rFonts w:hint="eastAsia" w:ascii="宋体" w:hAnsi="宋体" w:eastAsia="宋体" w:cs="楷体"/>
          <w:b/>
          <w:sz w:val="24"/>
          <w:szCs w:val="24"/>
          <w:u w:val="single"/>
          <w:lang w:bidi="ar"/>
        </w:rPr>
        <w:t xml:space="preserve">（1）已标价工程量清单中有相同项目的，按照相同项目单价认定； </w:t>
      </w:r>
    </w:p>
    <w:p w14:paraId="6CF2E2F2">
      <w:pPr>
        <w:rPr>
          <w:rFonts w:hint="eastAsia" w:ascii="宋体" w:hAnsi="宋体" w:eastAsia="宋体" w:cs="楷体"/>
          <w:b/>
          <w:sz w:val="24"/>
          <w:szCs w:val="24"/>
          <w:u w:val="single"/>
          <w:lang w:bidi="ar"/>
        </w:rPr>
      </w:pPr>
      <w:r>
        <w:rPr>
          <w:rFonts w:hint="eastAsia" w:ascii="宋体" w:hAnsi="宋体" w:eastAsia="宋体" w:cs="楷体"/>
          <w:b/>
          <w:sz w:val="24"/>
          <w:szCs w:val="24"/>
          <w:u w:val="single"/>
          <w:lang w:bidi="ar"/>
        </w:rPr>
        <w:t xml:space="preserve">（2）已标价工程量清单中无相同项目，但有类似项目的，参照类似项目的单价认定； </w:t>
      </w:r>
    </w:p>
    <w:p w14:paraId="3CF94F82">
      <w:pPr>
        <w:rPr>
          <w:rFonts w:hint="eastAsia" w:ascii="宋体" w:hAnsi="宋体" w:eastAsia="宋体" w:cs="楷体"/>
          <w:b/>
          <w:sz w:val="24"/>
          <w:szCs w:val="24"/>
          <w:u w:val="single"/>
          <w:lang w:bidi="ar"/>
        </w:rPr>
      </w:pPr>
      <w:r>
        <w:rPr>
          <w:rFonts w:hint="eastAsia" w:ascii="宋体" w:hAnsi="宋体" w:eastAsia="宋体" w:cs="楷体"/>
          <w:b/>
          <w:sz w:val="24"/>
          <w:szCs w:val="24"/>
          <w:u w:val="single"/>
          <w:lang w:bidi="ar"/>
        </w:rPr>
        <w:t xml:space="preserve">（3）已标价工程量清单中无相同项目，也没有类似项目的，由承包人根据工程变更资料、 计量规则和计价办法、工程造价管理机构发布的信息价格和承包人报 价浮动率提出变更工程项目的单价，报发包人确认后调整。承包人报价浮动率＝（1-中标价（不含暂列金及暂列金的规费、税金）/招标控制价（不含暂列金及暂列金的规费、税金）*100%，工程造价管理机构发布的信息价格中缺项中，按发承包双方共同询价、认价的方式，按照合理的成本与利润构成的原则确定，并签署书面的认价文件，作为依据。如变更实施时不能达成一致，应先行实施，并按照 通用条款第4.4款〔商定或确定〕执行。 </w:t>
      </w:r>
    </w:p>
    <w:p w14:paraId="436BEFCA">
      <w:pPr>
        <w:rPr>
          <w:rFonts w:hint="eastAsia" w:ascii="宋体" w:hAnsi="宋体" w:eastAsia="宋体" w:cs="楷体"/>
          <w:b/>
          <w:sz w:val="24"/>
          <w:szCs w:val="24"/>
          <w:u w:val="single"/>
          <w:lang w:bidi="ar"/>
        </w:rPr>
      </w:pPr>
      <w:r>
        <w:rPr>
          <w:rFonts w:hint="eastAsia" w:ascii="宋体" w:hAnsi="宋体" w:eastAsia="宋体" w:cs="楷体"/>
          <w:b/>
          <w:sz w:val="24"/>
          <w:szCs w:val="24"/>
          <w:u w:val="single"/>
          <w:lang w:bidi="ar"/>
        </w:rPr>
        <w:t xml:space="preserve">（4）招标工程量清单工程量误差或工程变更导致实际完成的工程量与已标价工程量清单中列明的该项目工程量的变化幅度超过15%的，单价可进行调整。当工程量增加15%以上时，增加部分的工程量综合单价应予调低；当工程量减少15%以上时，减少后部分的工程量综合单价应予 调高。 </w:t>
      </w:r>
    </w:p>
    <w:p w14:paraId="1EDAEFC0">
      <w:pPr>
        <w:rPr>
          <w:rFonts w:hint="eastAsia" w:ascii="宋体" w:hAnsi="宋体" w:eastAsia="宋体" w:cs="楷体"/>
          <w:b/>
          <w:sz w:val="24"/>
          <w:szCs w:val="24"/>
          <w:u w:val="single"/>
          <w:lang w:bidi="ar"/>
        </w:rPr>
      </w:pPr>
      <w:r>
        <w:rPr>
          <w:rFonts w:hint="eastAsia" w:ascii="宋体" w:hAnsi="宋体" w:eastAsia="宋体" w:cs="楷体"/>
          <w:b/>
          <w:sz w:val="24"/>
          <w:szCs w:val="24"/>
          <w:u w:val="single"/>
          <w:lang w:bidi="ar"/>
        </w:rPr>
        <w:t xml:space="preserve">（5）招标工程量清单工程量误差或工程变更导致分部分项工程费的变化，总价措施项目 中以费率报价的，费率不变；总价项目中以费用报价的，按投标时口径折算成费率。 </w:t>
      </w:r>
    </w:p>
    <w:p w14:paraId="502C6AA5">
      <w:pPr>
        <w:rPr>
          <w:rFonts w:hint="eastAsia" w:ascii="宋体" w:hAnsi="宋体" w:eastAsia="宋体" w:cs="楷体"/>
          <w:b/>
          <w:sz w:val="24"/>
          <w:szCs w:val="24"/>
          <w:u w:val="single"/>
          <w:lang w:bidi="ar"/>
        </w:rPr>
      </w:pPr>
      <w:r>
        <w:rPr>
          <w:rFonts w:hint="eastAsia" w:ascii="宋体" w:hAnsi="宋体" w:eastAsia="宋体" w:cs="楷体"/>
          <w:b/>
          <w:sz w:val="24"/>
          <w:szCs w:val="24"/>
          <w:u w:val="single"/>
          <w:lang w:bidi="ar"/>
        </w:rPr>
        <w:t>（6）因工程变更造成施工方案变更，引起措施项目发生变化时，承包人提出调整措施项目费的，应事先将拟实施的方案提交发包人确认，并应详细说明与原方案措施项目相比的变化 情况。拟实施的方案经发承包双方确认后执行，并应按照下列规定调整措施项目费：1、单价措施项目变更原则同分部分项工程；2、总价措施项目中以费率报价的，费率不变；3、总价项目中以费用报价的，按投标时口径折算成费率；4、原措施费中没有的措施项目，由发包人提出适当的措施变更要求，经发包人确认后调整；5、如果承包人未事先将拟实施的方案提交给发包人确认，则应视为工程变更不引起措施项目费的调整或承包人放弃调整措施项目费的权利。</w:t>
      </w:r>
    </w:p>
    <w:p w14:paraId="53042A3C">
      <w:pPr>
        <w:rPr>
          <w:rFonts w:hint="eastAsia" w:ascii="宋体" w:hAnsi="宋体" w:eastAsia="宋体" w:cs="楷体"/>
          <w:sz w:val="24"/>
          <w:szCs w:val="24"/>
          <w:lang w:bidi="ar"/>
        </w:rPr>
      </w:pPr>
      <w:r>
        <w:rPr>
          <w:rFonts w:hint="eastAsia" w:ascii="宋体" w:hAnsi="宋体" w:eastAsia="宋体" w:cs="楷体"/>
          <w:sz w:val="24"/>
          <w:szCs w:val="24"/>
          <w:lang w:bidi="ar"/>
        </w:rPr>
        <w:t>1</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Start w:id="329" w:name="_Toc296944536"/>
      <w:bookmarkStart w:id="330" w:name="_Toc292559402"/>
      <w:bookmarkStart w:id="331" w:name="_Toc296347196"/>
      <w:bookmarkStart w:id="332" w:name="_Toc300934993"/>
      <w:bookmarkStart w:id="333" w:name="_Toc297216203"/>
      <w:bookmarkStart w:id="334" w:name="_Toc297048383"/>
      <w:bookmarkStart w:id="335" w:name="_Toc297123544"/>
      <w:bookmarkStart w:id="336" w:name="_Toc303539150"/>
      <w:bookmarkStart w:id="337" w:name="_Toc296891025"/>
      <w:bookmarkStart w:id="338" w:name="_Toc297120497"/>
      <w:bookmarkStart w:id="339" w:name="_Toc296346698"/>
      <w:bookmarkStart w:id="340" w:name="_Toc296891237"/>
      <w:bookmarkStart w:id="341" w:name="_Toc292559907"/>
      <w:bookmarkStart w:id="342" w:name="_Toc296503197"/>
      <w:bookmarkStart w:id="343" w:name="_Toc312677503"/>
      <w:bookmarkStart w:id="344" w:name="_Toc304295570"/>
      <w:bookmarkStart w:id="345" w:name="_Toc312678029"/>
      <w:r>
        <w:rPr>
          <w:rFonts w:hint="eastAsia" w:ascii="宋体" w:hAnsi="宋体" w:eastAsia="宋体" w:cs="楷体"/>
          <w:sz w:val="24"/>
          <w:szCs w:val="24"/>
          <w:lang w:bidi="ar"/>
        </w:rPr>
        <w:t>0.5承</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Start w:id="346" w:name="_Toc296347202"/>
      <w:bookmarkStart w:id="347" w:name="_Toc296891031"/>
      <w:bookmarkStart w:id="348" w:name="_Toc292559408"/>
      <w:bookmarkStart w:id="349" w:name="_Toc297216204"/>
      <w:bookmarkStart w:id="350" w:name="_Toc297120503"/>
      <w:bookmarkStart w:id="351" w:name="_Toc296944542"/>
      <w:bookmarkStart w:id="352" w:name="_Toc292559913"/>
      <w:bookmarkStart w:id="353" w:name="_Toc296346704"/>
      <w:bookmarkStart w:id="354" w:name="_Toc296891243"/>
      <w:bookmarkStart w:id="355" w:name="_Toc297123545"/>
      <w:bookmarkStart w:id="356" w:name="_Toc300934994"/>
      <w:bookmarkStart w:id="357" w:name="_Toc297048389"/>
      <w:bookmarkStart w:id="358" w:name="_Toc296503203"/>
      <w:bookmarkStart w:id="359" w:name="_Toc303539151"/>
      <w:r>
        <w:rPr>
          <w:rFonts w:hint="eastAsia" w:ascii="宋体" w:hAnsi="宋体" w:eastAsia="宋体" w:cs="楷体"/>
          <w:sz w:val="24"/>
          <w:szCs w:val="24"/>
          <w:lang w:bidi="ar"/>
        </w:rPr>
        <w:t>包人的合理化建议</w:t>
      </w:r>
    </w:p>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14:paraId="61D52805">
      <w:pPr>
        <w:rPr>
          <w:rFonts w:hint="eastAsia" w:ascii="宋体" w:hAnsi="宋体" w:eastAsia="宋体" w:cs="楷体"/>
          <w:sz w:val="24"/>
          <w:szCs w:val="24"/>
          <w:lang w:bidi="ar"/>
        </w:rPr>
      </w:pPr>
      <w:r>
        <w:rPr>
          <w:rFonts w:hint="eastAsia" w:ascii="宋体" w:hAnsi="宋体" w:eastAsia="宋体" w:cs="楷体"/>
          <w:sz w:val="24"/>
          <w:szCs w:val="24"/>
          <w:lang w:bidi="ar"/>
        </w:rPr>
        <w:t>监理人审查承包人合理化建议的期限：</w:t>
      </w:r>
      <w:r>
        <w:rPr>
          <w:rFonts w:hint="eastAsia" w:ascii="宋体" w:hAnsi="宋体" w:eastAsia="宋体" w:cs="楷体"/>
          <w:sz w:val="24"/>
          <w:szCs w:val="24"/>
          <w:u w:val="single"/>
          <w:lang w:bidi="ar"/>
        </w:rPr>
        <w:t xml:space="preserve">     按通用条款执行  </w:t>
      </w:r>
      <w:r>
        <w:rPr>
          <w:rFonts w:hint="eastAsia" w:ascii="宋体" w:hAnsi="宋体" w:eastAsia="宋体" w:cs="楷体"/>
          <w:sz w:val="24"/>
          <w:szCs w:val="24"/>
          <w:lang w:bidi="ar"/>
        </w:rPr>
        <w:t>。</w:t>
      </w:r>
    </w:p>
    <w:p w14:paraId="496D3B0E">
      <w:pPr>
        <w:rPr>
          <w:rFonts w:hint="eastAsia" w:ascii="宋体" w:hAnsi="宋体" w:eastAsia="宋体" w:cs="楷体"/>
          <w:sz w:val="24"/>
          <w:szCs w:val="24"/>
          <w:lang w:bidi="ar"/>
        </w:rPr>
      </w:pPr>
      <w:r>
        <w:rPr>
          <w:rFonts w:hint="eastAsia" w:ascii="宋体" w:hAnsi="宋体" w:eastAsia="宋体" w:cs="楷体"/>
          <w:sz w:val="24"/>
          <w:szCs w:val="24"/>
          <w:lang w:bidi="ar"/>
        </w:rPr>
        <w:t>发包人审批承包人合理化建议的期限：</w:t>
      </w:r>
      <w:r>
        <w:rPr>
          <w:rFonts w:hint="eastAsia" w:ascii="宋体" w:hAnsi="宋体" w:eastAsia="宋体" w:cs="楷体"/>
          <w:sz w:val="24"/>
          <w:szCs w:val="24"/>
          <w:u w:val="single"/>
          <w:lang w:bidi="ar"/>
        </w:rPr>
        <w:t xml:space="preserve">     按通用条款执行。</w:t>
      </w:r>
    </w:p>
    <w:p w14:paraId="7E7F6FDC">
      <w:pPr>
        <w:rPr>
          <w:rFonts w:hint="eastAsia" w:ascii="宋体" w:hAnsi="宋体" w:eastAsia="宋体" w:cs="楷体"/>
          <w:sz w:val="24"/>
          <w:szCs w:val="24"/>
          <w:u w:val="single"/>
          <w:lang w:bidi="ar"/>
        </w:rPr>
      </w:pPr>
      <w:r>
        <w:rPr>
          <w:rFonts w:hint="eastAsia" w:ascii="宋体" w:hAnsi="宋体" w:eastAsia="宋体" w:cs="楷体"/>
          <w:sz w:val="24"/>
          <w:szCs w:val="24"/>
          <w:lang w:bidi="ar"/>
        </w:rPr>
        <w:t>承</w:t>
      </w:r>
      <w:bookmarkStart w:id="360" w:name="_Toc296347203"/>
      <w:bookmarkStart w:id="361" w:name="_Toc312678030"/>
      <w:bookmarkStart w:id="362" w:name="_Toc296503204"/>
      <w:bookmarkStart w:id="363" w:name="_Toc312677504"/>
      <w:bookmarkStart w:id="364" w:name="_Toc296346705"/>
      <w:bookmarkStart w:id="365" w:name="_Toc297120504"/>
      <w:bookmarkStart w:id="366" w:name="_Toc296944543"/>
      <w:bookmarkStart w:id="367" w:name="_Toc296891244"/>
      <w:bookmarkStart w:id="368" w:name="_Toc297123546"/>
      <w:bookmarkStart w:id="369" w:name="_Toc292559914"/>
      <w:bookmarkStart w:id="370" w:name="_Toc304295571"/>
      <w:bookmarkStart w:id="371" w:name="_Toc303539152"/>
      <w:bookmarkStart w:id="372" w:name="_Toc318581175"/>
      <w:bookmarkStart w:id="373" w:name="_Toc297216205"/>
      <w:bookmarkStart w:id="374" w:name="_Toc296891032"/>
      <w:bookmarkStart w:id="375" w:name="_Toc300934995"/>
      <w:bookmarkStart w:id="376" w:name="_Toc292559409"/>
      <w:bookmarkStart w:id="377" w:name="_Toc297048390"/>
      <w:r>
        <w:rPr>
          <w:rFonts w:hint="eastAsia" w:ascii="宋体" w:hAnsi="宋体" w:eastAsia="宋体" w:cs="楷体"/>
          <w:sz w:val="24"/>
          <w:szCs w:val="24"/>
          <w:lang w:bidi="ar"/>
        </w:rPr>
        <w:t>包人提出的合理化建议降低了合同价格或者提高了工程经济效益的奖励的方法和金额为：</w:t>
      </w:r>
      <w:r>
        <w:rPr>
          <w:rFonts w:hint="eastAsia" w:ascii="宋体" w:hAnsi="宋体" w:eastAsia="宋体" w:cs="楷体"/>
          <w:sz w:val="24"/>
          <w:szCs w:val="24"/>
          <w:u w:val="single"/>
          <w:lang w:bidi="ar"/>
        </w:rPr>
        <w:t xml:space="preserve">   双方另行协商确定  。</w:t>
      </w:r>
    </w:p>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14:paraId="79F33AB6">
      <w:pPr>
        <w:rPr>
          <w:rFonts w:hint="eastAsia" w:ascii="宋体" w:hAnsi="宋体" w:eastAsia="宋体" w:cs="楷体"/>
          <w:sz w:val="24"/>
          <w:szCs w:val="24"/>
          <w:lang w:bidi="ar"/>
        </w:rPr>
      </w:pPr>
      <w:r>
        <w:rPr>
          <w:rFonts w:hint="eastAsia" w:ascii="宋体" w:hAnsi="宋体" w:eastAsia="宋体" w:cs="楷体"/>
          <w:sz w:val="24"/>
          <w:szCs w:val="24"/>
          <w:lang w:bidi="ar"/>
        </w:rPr>
        <w:t>1</w:t>
      </w:r>
      <w:bookmarkStart w:id="378" w:name="_Toc304295574"/>
      <w:bookmarkStart w:id="379" w:name="_Toc292559404"/>
      <w:bookmarkStart w:id="380" w:name="_Toc296891239"/>
      <w:bookmarkStart w:id="381" w:name="_Toc297123548"/>
      <w:bookmarkStart w:id="382" w:name="_Toc297048385"/>
      <w:bookmarkStart w:id="383" w:name="_Toc303539154"/>
      <w:bookmarkStart w:id="384" w:name="_Toc300934997"/>
      <w:bookmarkStart w:id="385" w:name="_Toc296346700"/>
      <w:bookmarkStart w:id="386" w:name="_Toc296944538"/>
      <w:bookmarkStart w:id="387" w:name="_Toc296503199"/>
      <w:bookmarkStart w:id="388" w:name="_Toc296347198"/>
      <w:bookmarkStart w:id="389" w:name="_Toc312678033"/>
      <w:bookmarkStart w:id="390" w:name="_Toc292559909"/>
      <w:bookmarkStart w:id="391" w:name="_Toc296891027"/>
      <w:bookmarkStart w:id="392" w:name="_Toc312677507"/>
      <w:bookmarkStart w:id="393" w:name="_Toc297120499"/>
      <w:bookmarkStart w:id="394" w:name="_Toc297216207"/>
      <w:r>
        <w:rPr>
          <w:rFonts w:hint="eastAsia" w:ascii="宋体" w:hAnsi="宋体" w:eastAsia="宋体" w:cs="楷体"/>
          <w:sz w:val="24"/>
          <w:szCs w:val="24"/>
          <w:lang w:bidi="ar"/>
        </w:rPr>
        <w:t>0.7 暂估价</w:t>
      </w:r>
    </w:p>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14:paraId="032058A0">
      <w:pPr>
        <w:rPr>
          <w:rFonts w:hint="eastAsia" w:ascii="宋体" w:hAnsi="宋体" w:eastAsia="宋体" w:cs="楷体"/>
          <w:sz w:val="24"/>
          <w:szCs w:val="24"/>
          <w:lang w:bidi="ar"/>
        </w:rPr>
      </w:pPr>
      <w:r>
        <w:rPr>
          <w:rFonts w:hint="eastAsia" w:ascii="宋体" w:hAnsi="宋体" w:eastAsia="宋体" w:cs="楷体"/>
          <w:sz w:val="24"/>
          <w:szCs w:val="24"/>
          <w:lang w:bidi="ar"/>
        </w:rPr>
        <w:t>暂</w:t>
      </w:r>
      <w:bookmarkStart w:id="395" w:name="_Toc312678034"/>
      <w:bookmarkStart w:id="396" w:name="_Toc318581176"/>
      <w:bookmarkStart w:id="397" w:name="_Toc312677508"/>
      <w:r>
        <w:rPr>
          <w:rFonts w:hint="eastAsia" w:ascii="宋体" w:hAnsi="宋体" w:eastAsia="宋体" w:cs="楷体"/>
          <w:sz w:val="24"/>
          <w:szCs w:val="24"/>
          <w:lang w:bidi="ar"/>
        </w:rPr>
        <w:t>估价材料和工程设备的明细详见附件11：《暂估价一览表》。</w:t>
      </w:r>
    </w:p>
    <w:bookmarkEnd w:id="395"/>
    <w:bookmarkEnd w:id="396"/>
    <w:bookmarkEnd w:id="397"/>
    <w:p w14:paraId="0AF49306">
      <w:pPr>
        <w:rPr>
          <w:rFonts w:hint="eastAsia" w:ascii="宋体" w:hAnsi="宋体" w:eastAsia="宋体" w:cs="楷体"/>
          <w:sz w:val="24"/>
          <w:szCs w:val="24"/>
          <w:lang w:bidi="ar"/>
        </w:rPr>
      </w:pPr>
      <w:r>
        <w:rPr>
          <w:rFonts w:hint="eastAsia" w:ascii="宋体" w:hAnsi="宋体" w:eastAsia="宋体" w:cs="楷体"/>
          <w:sz w:val="24"/>
          <w:szCs w:val="24"/>
          <w:lang w:bidi="ar"/>
        </w:rPr>
        <w:t>1</w:t>
      </w:r>
      <w:bookmarkStart w:id="398" w:name="_Toc312677509"/>
      <w:bookmarkStart w:id="399" w:name="_Toc312678035"/>
      <w:bookmarkStart w:id="400" w:name="_Toc318581177"/>
      <w:r>
        <w:rPr>
          <w:rFonts w:hint="eastAsia" w:ascii="宋体" w:hAnsi="宋体" w:eastAsia="宋体" w:cs="楷体"/>
          <w:sz w:val="24"/>
          <w:szCs w:val="24"/>
          <w:lang w:bidi="ar"/>
        </w:rPr>
        <w:t>0.7.1 依法必须招标的暂估价项目</w:t>
      </w:r>
    </w:p>
    <w:bookmarkEnd w:id="398"/>
    <w:bookmarkEnd w:id="399"/>
    <w:bookmarkEnd w:id="400"/>
    <w:p w14:paraId="63B8F6B1">
      <w:pPr>
        <w:rPr>
          <w:rFonts w:hint="eastAsia" w:ascii="宋体" w:hAnsi="宋体" w:eastAsia="宋体" w:cs="楷体"/>
          <w:sz w:val="24"/>
          <w:szCs w:val="24"/>
          <w:lang w:bidi="ar"/>
        </w:rPr>
      </w:pPr>
      <w:r>
        <w:rPr>
          <w:rFonts w:hint="eastAsia" w:ascii="宋体" w:hAnsi="宋体" w:eastAsia="宋体" w:cs="楷体"/>
          <w:sz w:val="24"/>
          <w:szCs w:val="24"/>
          <w:lang w:bidi="ar"/>
        </w:rPr>
        <w:t>对于依法必须招标的暂估价项目的确认和批准采取第</w:t>
      </w:r>
      <w:r>
        <w:rPr>
          <w:rFonts w:hint="eastAsia" w:ascii="宋体" w:hAnsi="宋体" w:eastAsia="宋体" w:cs="楷体"/>
          <w:sz w:val="24"/>
          <w:szCs w:val="24"/>
          <w:u w:val="single"/>
          <w:lang w:bidi="ar"/>
        </w:rPr>
        <w:t xml:space="preserve">  2 </w:t>
      </w:r>
      <w:r>
        <w:rPr>
          <w:rFonts w:hint="eastAsia" w:ascii="宋体" w:hAnsi="宋体" w:eastAsia="宋体" w:cs="楷体"/>
          <w:sz w:val="24"/>
          <w:szCs w:val="24"/>
          <w:lang w:bidi="ar"/>
        </w:rPr>
        <w:t>种方式确定。当有承包人和发包人共同对暂估价项目进行招标的，由承包人支付招标过程中所产生一切费用。</w:t>
      </w:r>
    </w:p>
    <w:p w14:paraId="49DCC6E6">
      <w:pPr>
        <w:rPr>
          <w:rFonts w:hint="eastAsia" w:ascii="宋体" w:hAnsi="宋体" w:eastAsia="宋体" w:cs="楷体"/>
          <w:sz w:val="24"/>
          <w:szCs w:val="24"/>
          <w:lang w:bidi="ar"/>
        </w:rPr>
      </w:pPr>
      <w:r>
        <w:rPr>
          <w:rFonts w:hint="eastAsia" w:ascii="宋体" w:hAnsi="宋体" w:eastAsia="宋体" w:cs="楷体"/>
          <w:sz w:val="24"/>
          <w:szCs w:val="24"/>
          <w:lang w:bidi="ar"/>
        </w:rPr>
        <w:t>10.7.2 不属于依法必须招标的暂估价项目</w:t>
      </w:r>
    </w:p>
    <w:p w14:paraId="35C7319C">
      <w:pPr>
        <w:rPr>
          <w:rFonts w:hint="eastAsia" w:ascii="宋体" w:hAnsi="宋体" w:eastAsia="宋体" w:cs="楷体"/>
          <w:sz w:val="24"/>
          <w:szCs w:val="24"/>
          <w:lang w:bidi="ar"/>
        </w:rPr>
      </w:pPr>
      <w:r>
        <w:rPr>
          <w:rFonts w:hint="eastAsia" w:ascii="宋体" w:hAnsi="宋体" w:eastAsia="宋体" w:cs="楷体"/>
          <w:sz w:val="24"/>
          <w:szCs w:val="24"/>
          <w:lang w:bidi="ar"/>
        </w:rPr>
        <w:t>对于不属于依法必须招标的暂估价项目的确认和批准采取第</w:t>
      </w:r>
      <w:r>
        <w:rPr>
          <w:rFonts w:hint="eastAsia" w:ascii="宋体" w:hAnsi="宋体" w:eastAsia="宋体" w:cs="楷体"/>
          <w:sz w:val="24"/>
          <w:szCs w:val="24"/>
          <w:u w:val="single"/>
          <w:lang w:bidi="ar"/>
        </w:rPr>
        <w:t xml:space="preserve">  1  </w:t>
      </w:r>
      <w:r>
        <w:rPr>
          <w:rFonts w:hint="eastAsia" w:ascii="宋体" w:hAnsi="宋体" w:eastAsia="宋体" w:cs="楷体"/>
          <w:sz w:val="24"/>
          <w:szCs w:val="24"/>
          <w:lang w:bidi="ar"/>
        </w:rPr>
        <w:t>种方式确定。</w:t>
      </w:r>
    </w:p>
    <w:p w14:paraId="35C6EF29">
      <w:pPr>
        <w:rPr>
          <w:rFonts w:hint="eastAsia" w:ascii="宋体" w:hAnsi="宋体" w:eastAsia="宋体" w:cs="楷体"/>
          <w:sz w:val="24"/>
          <w:szCs w:val="24"/>
          <w:lang w:bidi="ar"/>
        </w:rPr>
      </w:pPr>
      <w:r>
        <w:rPr>
          <w:rFonts w:hint="eastAsia" w:ascii="宋体" w:hAnsi="宋体" w:eastAsia="宋体" w:cs="楷体"/>
          <w:sz w:val="24"/>
          <w:szCs w:val="24"/>
          <w:lang w:bidi="ar"/>
        </w:rPr>
        <w:t>发包人认为承包人确定的供应商、分包人无法满足工程质量或合同要求的，发包人可以要求承包人重新确定暂估价项目的供应商和分包人，若发包人和承包人对于暂估价项目始终不能达成一致，发包人有权自行招标。</w:t>
      </w:r>
    </w:p>
    <w:p w14:paraId="2BD1C84B">
      <w:pPr>
        <w:rPr>
          <w:rFonts w:hint="eastAsia" w:ascii="宋体" w:hAnsi="宋体" w:eastAsia="宋体" w:cs="楷体"/>
          <w:sz w:val="24"/>
          <w:szCs w:val="24"/>
          <w:u w:val="single"/>
          <w:lang w:bidi="ar"/>
        </w:rPr>
      </w:pPr>
      <w:r>
        <w:rPr>
          <w:rFonts w:hint="eastAsia" w:ascii="宋体" w:hAnsi="宋体" w:eastAsia="宋体" w:cs="楷体"/>
          <w:sz w:val="24"/>
          <w:szCs w:val="24"/>
          <w:lang w:bidi="ar"/>
        </w:rPr>
        <w:t>承包人直接实施的暂估价项目的约定：</w:t>
      </w:r>
      <w:r>
        <w:rPr>
          <w:rFonts w:hint="eastAsia" w:ascii="宋体" w:hAnsi="宋体" w:eastAsia="宋体" w:cs="楷体"/>
          <w:sz w:val="24"/>
          <w:szCs w:val="24"/>
          <w:u w:val="single"/>
          <w:lang w:bidi="ar"/>
        </w:rPr>
        <w:t xml:space="preserve">     按通用条款执行。   </w:t>
      </w:r>
    </w:p>
    <w:p w14:paraId="29FDBB44">
      <w:pPr>
        <w:rPr>
          <w:rFonts w:hint="eastAsia" w:ascii="宋体" w:hAnsi="宋体" w:eastAsia="宋体" w:cs="楷体"/>
          <w:sz w:val="24"/>
          <w:szCs w:val="24"/>
          <w:lang w:bidi="ar"/>
        </w:rPr>
      </w:pPr>
      <w:r>
        <w:rPr>
          <w:rFonts w:hint="eastAsia" w:ascii="宋体" w:hAnsi="宋体" w:eastAsia="宋体" w:cs="楷体"/>
          <w:sz w:val="24"/>
          <w:szCs w:val="24"/>
          <w:lang w:bidi="ar"/>
        </w:rPr>
        <w:t>10.8 暂列金额</w:t>
      </w:r>
    </w:p>
    <w:p w14:paraId="0605E743">
      <w:pPr>
        <w:rPr>
          <w:rFonts w:hint="eastAsia" w:ascii="宋体" w:hAnsi="宋体" w:eastAsia="宋体" w:cs="楷体"/>
          <w:sz w:val="24"/>
          <w:szCs w:val="24"/>
          <w:lang w:bidi="ar"/>
        </w:rPr>
      </w:pPr>
      <w:r>
        <w:rPr>
          <w:rFonts w:hint="eastAsia" w:ascii="宋体" w:hAnsi="宋体" w:eastAsia="宋体" w:cs="楷体"/>
          <w:sz w:val="24"/>
          <w:szCs w:val="24"/>
          <w:lang w:bidi="ar"/>
        </w:rPr>
        <w:t>合同当事人关于暂列金额使用的约定：</w:t>
      </w:r>
      <w:r>
        <w:rPr>
          <w:rFonts w:hint="eastAsia" w:ascii="宋体" w:hAnsi="宋体" w:eastAsia="宋体" w:cs="楷体"/>
          <w:sz w:val="24"/>
          <w:szCs w:val="24"/>
          <w:u w:val="single"/>
          <w:lang w:bidi="ar"/>
        </w:rPr>
        <w:t xml:space="preserve">     按通用条款执行        </w:t>
      </w:r>
      <w:r>
        <w:rPr>
          <w:rFonts w:hint="eastAsia" w:ascii="宋体" w:hAnsi="宋体" w:eastAsia="宋体" w:cs="楷体"/>
          <w:sz w:val="24"/>
          <w:szCs w:val="24"/>
          <w:lang w:bidi="ar"/>
        </w:rPr>
        <w:t>。</w:t>
      </w:r>
    </w:p>
    <w:p w14:paraId="2B85BABA">
      <w:pPr>
        <w:rPr>
          <w:rFonts w:hint="eastAsia" w:ascii="宋体" w:hAnsi="宋体" w:eastAsia="宋体" w:cs="楷体"/>
          <w:sz w:val="24"/>
          <w:szCs w:val="24"/>
          <w:lang w:bidi="ar"/>
        </w:rPr>
      </w:pPr>
      <w:bookmarkStart w:id="401" w:name="_Toc351203643"/>
      <w:r>
        <w:rPr>
          <w:rFonts w:hint="eastAsia" w:ascii="宋体" w:hAnsi="宋体" w:eastAsia="宋体" w:cs="楷体"/>
          <w:sz w:val="24"/>
          <w:szCs w:val="24"/>
          <w:lang w:bidi="ar"/>
        </w:rPr>
        <w:t>11. 价格调整</w:t>
      </w:r>
      <w:bookmarkEnd w:id="401"/>
    </w:p>
    <w:p w14:paraId="44592CB0">
      <w:pPr>
        <w:rPr>
          <w:rFonts w:hint="eastAsia" w:ascii="宋体" w:hAnsi="宋体" w:eastAsia="宋体" w:cs="楷体"/>
          <w:sz w:val="24"/>
          <w:szCs w:val="24"/>
          <w:lang w:bidi="ar"/>
        </w:rPr>
      </w:pPr>
      <w:bookmarkStart w:id="402" w:name="_Toc292559406"/>
      <w:bookmarkStart w:id="403" w:name="_Toc297123550"/>
      <w:bookmarkStart w:id="404" w:name="_Toc292559911"/>
      <w:bookmarkStart w:id="405" w:name="_Toc312678039"/>
      <w:bookmarkStart w:id="406" w:name="_Toc300935000"/>
      <w:bookmarkStart w:id="407" w:name="_Toc304295577"/>
      <w:bookmarkStart w:id="408" w:name="_Toc303539157"/>
      <w:bookmarkStart w:id="409" w:name="_Toc296503201"/>
      <w:bookmarkStart w:id="410" w:name="_Toc296891029"/>
      <w:bookmarkStart w:id="411" w:name="_Toc297120501"/>
      <w:bookmarkStart w:id="412" w:name="_Toc296346702"/>
      <w:bookmarkStart w:id="413" w:name="_Toc296347200"/>
      <w:bookmarkStart w:id="414" w:name="_Toc297216209"/>
      <w:bookmarkStart w:id="415" w:name="_Toc296944540"/>
      <w:bookmarkStart w:id="416" w:name="_Toc296891241"/>
      <w:bookmarkStart w:id="417" w:name="_Toc297048387"/>
      <w:r>
        <w:rPr>
          <w:rFonts w:hint="eastAsia" w:ascii="宋体" w:hAnsi="宋体" w:eastAsia="宋体" w:cs="楷体"/>
          <w:sz w:val="24"/>
          <w:szCs w:val="24"/>
          <w:lang w:bidi="ar"/>
        </w:rPr>
        <w:t>11.1 市场价格波动引起的调整</w:t>
      </w:r>
    </w:p>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14:paraId="2C1441D7">
      <w:pPr>
        <w:rPr>
          <w:rFonts w:hint="eastAsia" w:ascii="宋体" w:hAnsi="宋体" w:eastAsia="宋体" w:cs="楷体"/>
          <w:sz w:val="24"/>
          <w:szCs w:val="24"/>
          <w:lang w:bidi="ar"/>
        </w:rPr>
      </w:pPr>
      <w:r>
        <w:rPr>
          <w:rFonts w:hint="eastAsia" w:ascii="宋体" w:hAnsi="宋体" w:eastAsia="宋体" w:cs="楷体"/>
          <w:sz w:val="24"/>
          <w:szCs w:val="24"/>
          <w:lang w:bidi="ar"/>
        </w:rPr>
        <w:t>市场价格波动是否调整合同价格的约定：</w:t>
      </w:r>
      <w:r>
        <w:rPr>
          <w:rFonts w:hint="eastAsia" w:ascii="宋体" w:hAnsi="宋体" w:eastAsia="宋体" w:cs="楷体"/>
          <w:sz w:val="24"/>
          <w:szCs w:val="24"/>
          <w:u w:val="single"/>
          <w:lang w:bidi="ar"/>
        </w:rPr>
        <w:t xml:space="preserve">     否       </w:t>
      </w:r>
      <w:r>
        <w:rPr>
          <w:rFonts w:hint="eastAsia" w:ascii="宋体" w:hAnsi="宋体" w:eastAsia="宋体" w:cs="楷体"/>
          <w:sz w:val="24"/>
          <w:szCs w:val="24"/>
          <w:lang w:bidi="ar"/>
        </w:rPr>
        <w:t>。</w:t>
      </w:r>
    </w:p>
    <w:p w14:paraId="202EB025">
      <w:pPr>
        <w:rPr>
          <w:rFonts w:hint="eastAsia" w:ascii="宋体" w:hAnsi="宋体" w:eastAsia="宋体" w:cs="楷体"/>
          <w:sz w:val="24"/>
          <w:szCs w:val="24"/>
          <w:lang w:bidi="ar"/>
        </w:rPr>
      </w:pPr>
      <w:r>
        <w:rPr>
          <w:rFonts w:hint="eastAsia" w:ascii="宋体" w:hAnsi="宋体" w:eastAsia="宋体" w:cs="楷体"/>
          <w:sz w:val="24"/>
          <w:szCs w:val="24"/>
          <w:lang w:bidi="ar"/>
        </w:rPr>
        <w:t>因市场价格波动调整合同价格，采用以下第</w:t>
      </w:r>
      <w:r>
        <w:rPr>
          <w:rFonts w:hint="eastAsia" w:ascii="宋体" w:hAnsi="宋体" w:eastAsia="宋体" w:cs="楷体"/>
          <w:sz w:val="24"/>
          <w:szCs w:val="24"/>
          <w:u w:val="single"/>
          <w:lang w:bidi="ar"/>
        </w:rPr>
        <w:t xml:space="preserve">  /  </w:t>
      </w:r>
      <w:r>
        <w:rPr>
          <w:rFonts w:hint="eastAsia" w:ascii="宋体" w:hAnsi="宋体" w:eastAsia="宋体" w:cs="楷体"/>
          <w:sz w:val="24"/>
          <w:szCs w:val="24"/>
          <w:lang w:bidi="ar"/>
        </w:rPr>
        <w:t>种方式对合同价格进行调整：</w:t>
      </w:r>
    </w:p>
    <w:p w14:paraId="3A284984">
      <w:pPr>
        <w:rPr>
          <w:rFonts w:hint="eastAsia" w:ascii="宋体" w:hAnsi="宋体" w:eastAsia="宋体" w:cs="楷体"/>
          <w:sz w:val="24"/>
          <w:szCs w:val="24"/>
          <w:lang w:bidi="ar"/>
        </w:rPr>
      </w:pPr>
      <w:r>
        <w:rPr>
          <w:rFonts w:hint="eastAsia" w:ascii="宋体" w:hAnsi="宋体" w:eastAsia="宋体" w:cs="楷体"/>
          <w:sz w:val="24"/>
          <w:szCs w:val="24"/>
          <w:lang w:bidi="ar"/>
        </w:rPr>
        <w:t>第1种方式：采用价格指数进行价格调整。</w:t>
      </w:r>
    </w:p>
    <w:p w14:paraId="36993122">
      <w:pPr>
        <w:rPr>
          <w:rFonts w:hint="eastAsia" w:ascii="宋体" w:hAnsi="宋体" w:eastAsia="宋体" w:cs="楷体"/>
          <w:sz w:val="24"/>
          <w:szCs w:val="24"/>
          <w:u w:val="single"/>
          <w:lang w:bidi="ar"/>
        </w:rPr>
      </w:pPr>
      <w:r>
        <w:rPr>
          <w:rFonts w:hint="eastAsia" w:ascii="宋体" w:hAnsi="宋体" w:eastAsia="宋体" w:cs="楷体"/>
          <w:sz w:val="24"/>
          <w:szCs w:val="24"/>
          <w:lang w:bidi="ar"/>
        </w:rPr>
        <w:t>关于各可调因子、定值和变值权重，以及基本价格指数及其来源的约定：</w:t>
      </w:r>
      <w:r>
        <w:rPr>
          <w:rFonts w:hint="eastAsia" w:ascii="宋体" w:hAnsi="宋体" w:eastAsia="宋体" w:cs="楷体"/>
          <w:sz w:val="24"/>
          <w:szCs w:val="24"/>
          <w:u w:val="single"/>
          <w:lang w:bidi="ar"/>
        </w:rPr>
        <w:t xml:space="preserve">   /  </w:t>
      </w:r>
      <w:r>
        <w:rPr>
          <w:rFonts w:hint="eastAsia" w:ascii="宋体" w:hAnsi="宋体" w:eastAsia="宋体" w:cs="楷体"/>
          <w:sz w:val="24"/>
          <w:szCs w:val="24"/>
          <w:lang w:bidi="ar"/>
        </w:rPr>
        <w:t xml:space="preserve">；  </w:t>
      </w:r>
    </w:p>
    <w:p w14:paraId="2DFEB993">
      <w:pPr>
        <w:rPr>
          <w:rFonts w:hint="eastAsia" w:ascii="宋体" w:hAnsi="宋体" w:eastAsia="宋体" w:cs="楷体"/>
          <w:sz w:val="24"/>
          <w:szCs w:val="24"/>
          <w:lang w:bidi="ar"/>
        </w:rPr>
      </w:pPr>
      <w:r>
        <w:rPr>
          <w:rFonts w:hint="eastAsia" w:ascii="宋体" w:hAnsi="宋体" w:eastAsia="宋体" w:cs="楷体"/>
          <w:sz w:val="24"/>
          <w:szCs w:val="24"/>
          <w:lang w:bidi="ar"/>
        </w:rPr>
        <w:t>第2种方式：采用造价信息进行价格调整。</w:t>
      </w:r>
    </w:p>
    <w:p w14:paraId="2021F62D">
      <w:pPr>
        <w:rPr>
          <w:rFonts w:hint="eastAsia" w:ascii="宋体" w:hAnsi="宋体" w:eastAsia="宋体" w:cs="楷体"/>
          <w:sz w:val="24"/>
          <w:szCs w:val="24"/>
          <w:lang w:bidi="ar"/>
        </w:rPr>
      </w:pPr>
      <w:r>
        <w:rPr>
          <w:rFonts w:hint="eastAsia" w:ascii="宋体" w:hAnsi="宋体" w:eastAsia="宋体" w:cs="楷体"/>
          <w:sz w:val="24"/>
          <w:szCs w:val="24"/>
          <w:lang w:bidi="ar"/>
        </w:rPr>
        <w:t>（2）关于基准价格的约定：</w:t>
      </w:r>
      <w:r>
        <w:rPr>
          <w:rFonts w:hint="eastAsia" w:ascii="宋体" w:hAnsi="宋体" w:eastAsia="宋体" w:cs="楷体"/>
          <w:sz w:val="24"/>
          <w:szCs w:val="24"/>
          <w:u w:val="single"/>
          <w:lang w:bidi="ar"/>
        </w:rPr>
        <w:t xml:space="preserve">        /       </w:t>
      </w:r>
      <w:r>
        <w:rPr>
          <w:rFonts w:hint="eastAsia" w:ascii="宋体" w:hAnsi="宋体" w:eastAsia="宋体" w:cs="楷体"/>
          <w:sz w:val="24"/>
          <w:szCs w:val="24"/>
          <w:lang w:bidi="ar"/>
        </w:rPr>
        <w:t>。</w:t>
      </w:r>
    </w:p>
    <w:p w14:paraId="51EDD18C">
      <w:pPr>
        <w:rPr>
          <w:rFonts w:hint="eastAsia" w:ascii="宋体" w:hAnsi="宋体" w:eastAsia="宋体" w:cs="楷体"/>
          <w:sz w:val="24"/>
          <w:szCs w:val="24"/>
          <w:lang w:bidi="ar"/>
        </w:rPr>
      </w:pPr>
      <w:r>
        <w:rPr>
          <w:rFonts w:hint="eastAsia" w:ascii="宋体" w:hAnsi="宋体" w:eastAsia="宋体" w:cs="楷体"/>
          <w:sz w:val="24"/>
          <w:szCs w:val="24"/>
          <w:lang w:bidi="ar"/>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楷体"/>
          <w:sz w:val="24"/>
          <w:szCs w:val="24"/>
          <w:u w:val="single"/>
          <w:lang w:bidi="ar"/>
        </w:rPr>
        <w:t xml:space="preserve">  / </w:t>
      </w:r>
      <w:r>
        <w:rPr>
          <w:rFonts w:hint="eastAsia" w:ascii="宋体" w:hAnsi="宋体" w:eastAsia="宋体" w:cs="楷体"/>
          <w:sz w:val="24"/>
          <w:szCs w:val="24"/>
          <w:lang w:bidi="ar"/>
        </w:rPr>
        <w:t>%时，或材料单价跌幅以已标价工程量清单或预算书中载明材料单价为基础超过</w:t>
      </w:r>
      <w:r>
        <w:rPr>
          <w:rFonts w:hint="eastAsia" w:ascii="宋体" w:hAnsi="宋体" w:eastAsia="宋体" w:cs="楷体"/>
          <w:sz w:val="24"/>
          <w:szCs w:val="24"/>
          <w:u w:val="single"/>
          <w:lang w:bidi="ar"/>
        </w:rPr>
        <w:t xml:space="preserve">  / </w:t>
      </w:r>
      <w:r>
        <w:rPr>
          <w:rFonts w:hint="eastAsia" w:ascii="宋体" w:hAnsi="宋体" w:eastAsia="宋体" w:cs="楷体"/>
          <w:sz w:val="24"/>
          <w:szCs w:val="24"/>
          <w:lang w:bidi="ar"/>
        </w:rPr>
        <w:t>%时，其超过部分据实调整。</w:t>
      </w:r>
    </w:p>
    <w:p w14:paraId="2B8CC05A">
      <w:pPr>
        <w:rPr>
          <w:rFonts w:hint="eastAsia" w:ascii="宋体" w:hAnsi="宋体" w:eastAsia="宋体" w:cs="楷体"/>
          <w:sz w:val="24"/>
          <w:szCs w:val="24"/>
          <w:lang w:bidi="ar"/>
        </w:rPr>
      </w:pPr>
      <w:r>
        <w:rPr>
          <w:rFonts w:hint="eastAsia" w:ascii="宋体" w:hAnsi="宋体" w:eastAsia="宋体" w:cs="楷体"/>
          <w:sz w:val="24"/>
          <w:szCs w:val="24"/>
          <w:lang w:bidi="ar"/>
        </w:rPr>
        <w:t>②承包人在已标价工程量清单或预算书中载明的材料单价高于基准价格的：专用合同条款合同履行期间材料单价跌幅以基准价格为基础超过</w:t>
      </w:r>
      <w:r>
        <w:rPr>
          <w:rFonts w:hint="eastAsia" w:ascii="宋体" w:hAnsi="宋体" w:eastAsia="宋体" w:cs="楷体"/>
          <w:sz w:val="24"/>
          <w:szCs w:val="24"/>
          <w:u w:val="single"/>
          <w:lang w:bidi="ar"/>
        </w:rPr>
        <w:t xml:space="preserve">  / </w:t>
      </w:r>
      <w:r>
        <w:rPr>
          <w:rFonts w:hint="eastAsia" w:ascii="宋体" w:hAnsi="宋体" w:eastAsia="宋体" w:cs="楷体"/>
          <w:sz w:val="24"/>
          <w:szCs w:val="24"/>
          <w:lang w:bidi="ar"/>
        </w:rPr>
        <w:t>%时，材料单价涨幅以已标价工程量清单或预算书中载明材料单价为基础超过</w:t>
      </w:r>
      <w:r>
        <w:rPr>
          <w:rFonts w:hint="eastAsia" w:ascii="宋体" w:hAnsi="宋体" w:eastAsia="宋体" w:cs="楷体"/>
          <w:sz w:val="24"/>
          <w:szCs w:val="24"/>
          <w:u w:val="single"/>
          <w:lang w:bidi="ar"/>
        </w:rPr>
        <w:t xml:space="preserve">  / </w:t>
      </w:r>
      <w:r>
        <w:rPr>
          <w:rFonts w:hint="eastAsia" w:ascii="宋体" w:hAnsi="宋体" w:eastAsia="宋体" w:cs="楷体"/>
          <w:sz w:val="24"/>
          <w:szCs w:val="24"/>
          <w:lang w:bidi="ar"/>
        </w:rPr>
        <w:t>%时，其超过部分据实调整。</w:t>
      </w:r>
    </w:p>
    <w:p w14:paraId="51BC0407">
      <w:pPr>
        <w:rPr>
          <w:rFonts w:hint="eastAsia" w:ascii="宋体" w:hAnsi="宋体" w:eastAsia="宋体" w:cs="楷体"/>
          <w:sz w:val="24"/>
          <w:szCs w:val="24"/>
          <w:lang w:bidi="ar"/>
        </w:rPr>
      </w:pPr>
      <w:r>
        <w:rPr>
          <w:rFonts w:hint="eastAsia" w:ascii="宋体" w:hAnsi="宋体" w:eastAsia="宋体" w:cs="楷体"/>
          <w:sz w:val="24"/>
          <w:szCs w:val="24"/>
          <w:lang w:bidi="ar"/>
        </w:rPr>
        <w:t>③承包人在已标价工程量清单或预算书中载明的材料单价等于基准单价的：专用合同条款合同履行期间材料单价涨跌幅以基准单价为基础超过±</w:t>
      </w:r>
      <w:r>
        <w:rPr>
          <w:rFonts w:hint="eastAsia" w:ascii="宋体" w:hAnsi="宋体" w:eastAsia="宋体" w:cs="楷体"/>
          <w:sz w:val="24"/>
          <w:szCs w:val="24"/>
          <w:u w:val="single"/>
          <w:lang w:bidi="ar"/>
        </w:rPr>
        <w:t xml:space="preserve">  /</w:t>
      </w:r>
      <w:r>
        <w:rPr>
          <w:rFonts w:hint="eastAsia" w:ascii="宋体" w:hAnsi="宋体" w:eastAsia="宋体" w:cs="楷体"/>
          <w:sz w:val="24"/>
          <w:szCs w:val="24"/>
          <w:lang w:bidi="ar"/>
        </w:rPr>
        <w:t xml:space="preserve"> %时，其超过部分据实调整</w:t>
      </w:r>
    </w:p>
    <w:p w14:paraId="34F35763">
      <w:pPr>
        <w:rPr>
          <w:rFonts w:hint="eastAsia" w:ascii="宋体" w:hAnsi="宋体" w:eastAsia="宋体" w:cs="楷体"/>
          <w:sz w:val="24"/>
          <w:szCs w:val="24"/>
          <w:u w:val="single"/>
          <w:lang w:bidi="ar"/>
        </w:rPr>
      </w:pPr>
      <w:r>
        <w:rPr>
          <w:rFonts w:hint="eastAsia" w:ascii="宋体" w:hAnsi="宋体" w:eastAsia="宋体" w:cs="楷体"/>
          <w:sz w:val="24"/>
          <w:szCs w:val="24"/>
          <w:lang w:bidi="ar"/>
        </w:rPr>
        <w:t>第3种方式：其他价格调整方式</w:t>
      </w:r>
      <w:bookmarkEnd w:id="305"/>
      <w:bookmarkEnd w:id="306"/>
      <w:bookmarkEnd w:id="307"/>
      <w:bookmarkEnd w:id="308"/>
      <w:bookmarkEnd w:id="309"/>
      <w:bookmarkEnd w:id="310"/>
      <w:bookmarkStart w:id="418" w:name="_Toc297048391"/>
      <w:bookmarkStart w:id="419" w:name="_Toc296503205"/>
      <w:bookmarkStart w:id="420" w:name="_Toc297120505"/>
      <w:bookmarkStart w:id="421" w:name="_Toc296347204"/>
      <w:bookmarkStart w:id="422" w:name="_Toc292559915"/>
      <w:bookmarkStart w:id="423" w:name="_Toc296891033"/>
      <w:bookmarkStart w:id="424" w:name="_Toc296944544"/>
      <w:bookmarkStart w:id="425" w:name="_Toc296891245"/>
      <w:bookmarkStart w:id="426" w:name="_Toc296346706"/>
      <w:bookmarkStart w:id="427" w:name="_Toc292559410"/>
      <w:bookmarkStart w:id="428" w:name="_Toc351203644"/>
      <w:bookmarkStart w:id="429" w:name="_Toc297123552"/>
      <w:bookmarkStart w:id="430" w:name="_Toc300935002"/>
      <w:bookmarkStart w:id="431" w:name="_Toc303539159"/>
      <w:bookmarkStart w:id="432" w:name="_Toc312678040"/>
      <w:bookmarkStart w:id="433" w:name="_Toc304295579"/>
      <w:bookmarkStart w:id="434" w:name="_Toc297216211"/>
      <w:r>
        <w:rPr>
          <w:rFonts w:hint="eastAsia" w:ascii="宋体" w:hAnsi="宋体" w:eastAsia="宋体" w:cs="楷体"/>
          <w:sz w:val="24"/>
          <w:szCs w:val="24"/>
          <w:lang w:bidi="ar"/>
        </w:rPr>
        <w:t>：</w:t>
      </w:r>
      <w:r>
        <w:rPr>
          <w:rFonts w:hint="eastAsia" w:ascii="宋体" w:hAnsi="宋体" w:eastAsia="宋体" w:cs="楷体"/>
          <w:sz w:val="24"/>
          <w:szCs w:val="24"/>
          <w:u w:val="single"/>
          <w:lang w:bidi="ar"/>
        </w:rPr>
        <w:t>本工程材料价格调整按《关于加强建筑材料 价格风险控制的指导意见》[苏建价（2008）67 号文]文件执行。</w:t>
      </w:r>
    </w:p>
    <w:p w14:paraId="766C3872">
      <w:pPr>
        <w:rPr>
          <w:rFonts w:hint="eastAsia" w:ascii="宋体" w:hAnsi="宋体" w:eastAsia="宋体" w:cs="楷体"/>
          <w:b/>
          <w:bCs/>
          <w:sz w:val="24"/>
          <w:szCs w:val="24"/>
          <w:lang w:bidi="ar"/>
        </w:rPr>
      </w:pPr>
      <w:r>
        <w:rPr>
          <w:rFonts w:hint="eastAsia" w:ascii="宋体" w:hAnsi="宋体" w:eastAsia="宋体" w:cs="楷体"/>
          <w:b/>
          <w:bCs/>
          <w:sz w:val="24"/>
          <w:szCs w:val="24"/>
          <w:lang w:bidi="ar"/>
        </w:rPr>
        <w:t xml:space="preserve">12. </w:t>
      </w:r>
      <w:bookmarkEnd w:id="418"/>
      <w:bookmarkEnd w:id="419"/>
      <w:bookmarkEnd w:id="420"/>
      <w:bookmarkEnd w:id="421"/>
      <w:bookmarkEnd w:id="422"/>
      <w:bookmarkEnd w:id="423"/>
      <w:bookmarkEnd w:id="424"/>
      <w:bookmarkEnd w:id="425"/>
      <w:bookmarkEnd w:id="426"/>
      <w:bookmarkEnd w:id="427"/>
      <w:r>
        <w:rPr>
          <w:rFonts w:hint="eastAsia" w:ascii="宋体" w:hAnsi="宋体" w:eastAsia="宋体" w:cs="楷体"/>
          <w:b/>
          <w:bCs/>
          <w:sz w:val="24"/>
          <w:szCs w:val="24"/>
          <w:lang w:bidi="ar"/>
        </w:rPr>
        <w:t>合同价格、计量与支付</w:t>
      </w:r>
      <w:bookmarkEnd w:id="428"/>
    </w:p>
    <w:bookmarkEnd w:id="429"/>
    <w:bookmarkEnd w:id="430"/>
    <w:bookmarkEnd w:id="431"/>
    <w:bookmarkEnd w:id="432"/>
    <w:bookmarkEnd w:id="433"/>
    <w:bookmarkEnd w:id="434"/>
    <w:p w14:paraId="30BE5232">
      <w:pPr>
        <w:rPr>
          <w:rFonts w:hint="eastAsia" w:ascii="宋体" w:hAnsi="宋体" w:eastAsia="宋体" w:cs="楷体"/>
          <w:sz w:val="24"/>
          <w:szCs w:val="24"/>
          <w:lang w:bidi="ar"/>
        </w:rPr>
      </w:pPr>
      <w:bookmarkStart w:id="435" w:name="_Toc292559411"/>
      <w:bookmarkStart w:id="436" w:name="_Toc267251461"/>
      <w:bookmarkStart w:id="437" w:name="_Toc292559916"/>
      <w:bookmarkStart w:id="438" w:name="_Toc296891246"/>
      <w:bookmarkStart w:id="439" w:name="_Toc296347205"/>
      <w:bookmarkStart w:id="440" w:name="_Toc296891034"/>
      <w:bookmarkStart w:id="441" w:name="_Toc296503206"/>
      <w:bookmarkStart w:id="442" w:name="_Toc296346707"/>
      <w:bookmarkStart w:id="443" w:name="_Toc297120506"/>
      <w:bookmarkStart w:id="444" w:name="_Toc297048392"/>
      <w:bookmarkStart w:id="445" w:name="_Toc296944545"/>
      <w:bookmarkStart w:id="446" w:name="_Toc303539160"/>
      <w:bookmarkStart w:id="447" w:name="_Toc300935003"/>
      <w:bookmarkStart w:id="448" w:name="_Toc297123553"/>
      <w:bookmarkStart w:id="449" w:name="_Toc312678041"/>
      <w:bookmarkStart w:id="450" w:name="_Toc297216212"/>
      <w:bookmarkStart w:id="451" w:name="_Toc304295580"/>
      <w:r>
        <w:rPr>
          <w:rFonts w:hint="eastAsia" w:ascii="宋体" w:hAnsi="宋体" w:eastAsia="宋体" w:cs="楷体"/>
          <w:sz w:val="24"/>
          <w:szCs w:val="24"/>
          <w:lang w:bidi="ar"/>
        </w:rPr>
        <w:t>12.1 合</w:t>
      </w:r>
      <w:bookmarkEnd w:id="435"/>
      <w:bookmarkEnd w:id="436"/>
      <w:bookmarkEnd w:id="437"/>
      <w:r>
        <w:rPr>
          <w:rFonts w:hint="eastAsia" w:ascii="宋体" w:hAnsi="宋体" w:eastAsia="宋体" w:cs="楷体"/>
          <w:sz w:val="24"/>
          <w:szCs w:val="24"/>
          <w:lang w:bidi="ar"/>
        </w:rPr>
        <w:t>同价</w:t>
      </w:r>
      <w:bookmarkEnd w:id="438"/>
      <w:bookmarkEnd w:id="439"/>
      <w:bookmarkEnd w:id="440"/>
      <w:bookmarkEnd w:id="441"/>
      <w:bookmarkEnd w:id="442"/>
      <w:bookmarkEnd w:id="443"/>
      <w:bookmarkEnd w:id="444"/>
      <w:bookmarkEnd w:id="445"/>
      <w:r>
        <w:rPr>
          <w:rFonts w:hint="eastAsia" w:ascii="宋体" w:hAnsi="宋体" w:eastAsia="宋体" w:cs="楷体"/>
          <w:sz w:val="24"/>
          <w:szCs w:val="24"/>
          <w:lang w:bidi="ar"/>
        </w:rPr>
        <w:t>格形式</w:t>
      </w:r>
    </w:p>
    <w:bookmarkEnd w:id="446"/>
    <w:bookmarkEnd w:id="447"/>
    <w:bookmarkEnd w:id="448"/>
    <w:bookmarkEnd w:id="449"/>
    <w:bookmarkEnd w:id="450"/>
    <w:bookmarkEnd w:id="451"/>
    <w:p w14:paraId="1064077B">
      <w:pPr>
        <w:rPr>
          <w:rFonts w:hint="eastAsia" w:ascii="宋体" w:hAnsi="宋体" w:eastAsia="宋体" w:cs="楷体"/>
          <w:b/>
          <w:bCs/>
          <w:sz w:val="24"/>
          <w:szCs w:val="24"/>
          <w:u w:val="single"/>
          <w:lang w:bidi="ar"/>
        </w:rPr>
      </w:pPr>
      <w:bookmarkStart w:id="452" w:name="_Toc303539161"/>
      <w:bookmarkStart w:id="453" w:name="_Toc297123554"/>
      <w:bookmarkStart w:id="454" w:name="_Toc312678042"/>
      <w:bookmarkStart w:id="455" w:name="_Toc300935004"/>
      <w:bookmarkStart w:id="456" w:name="_Toc304295581"/>
      <w:bookmarkStart w:id="457" w:name="_Toc297216213"/>
      <w:bookmarkStart w:id="458" w:name="_Toc296891247"/>
      <w:bookmarkStart w:id="459" w:name="_Toc292559917"/>
      <w:bookmarkStart w:id="460" w:name="_Toc296347206"/>
      <w:bookmarkStart w:id="461" w:name="_Toc296346708"/>
      <w:bookmarkStart w:id="462" w:name="_Toc296891035"/>
      <w:bookmarkStart w:id="463" w:name="_Toc296503207"/>
      <w:bookmarkStart w:id="464" w:name="_Toc296944546"/>
      <w:bookmarkStart w:id="465" w:name="_Toc297048393"/>
      <w:bookmarkStart w:id="466" w:name="_Toc292559412"/>
      <w:bookmarkStart w:id="467" w:name="_Toc297120507"/>
      <w:r>
        <w:rPr>
          <w:rFonts w:hint="eastAsia" w:ascii="宋体" w:hAnsi="宋体" w:eastAsia="宋体" w:cs="楷体"/>
          <w:b/>
          <w:bCs/>
          <w:sz w:val="24"/>
          <w:szCs w:val="24"/>
          <w:u w:val="single"/>
          <w:lang w:bidi="ar"/>
        </w:rPr>
        <w:t>本工程采用单价合同。</w:t>
      </w:r>
    </w:p>
    <w:p w14:paraId="687FBFD0">
      <w:pPr>
        <w:rPr>
          <w:rFonts w:hint="eastAsia" w:ascii="宋体" w:hAnsi="宋体" w:eastAsia="宋体" w:cs="楷体"/>
          <w:b/>
          <w:bCs/>
          <w:sz w:val="24"/>
          <w:szCs w:val="24"/>
          <w:lang w:bidi="ar"/>
        </w:rPr>
      </w:pPr>
      <w:r>
        <w:rPr>
          <w:rFonts w:hint="eastAsia" w:ascii="宋体" w:hAnsi="宋体" w:eastAsia="宋体" w:cs="楷体"/>
          <w:b/>
          <w:bCs/>
          <w:sz w:val="24"/>
          <w:szCs w:val="24"/>
          <w:lang w:bidi="ar"/>
        </w:rPr>
        <w:t>综合单价包含的风险范围：</w:t>
      </w:r>
      <w:r>
        <w:rPr>
          <w:rFonts w:hint="eastAsia" w:ascii="宋体" w:hAnsi="宋体" w:eastAsia="宋体" w:cs="楷体"/>
          <w:b/>
          <w:bCs/>
          <w:sz w:val="24"/>
          <w:szCs w:val="24"/>
          <w:u w:val="single"/>
          <w:lang w:bidi="ar"/>
        </w:rPr>
        <w:t>除清单漏项、设计变更及发包人要求变动的内容以外的所有风险。</w:t>
      </w:r>
    </w:p>
    <w:p w14:paraId="07EE8F5E">
      <w:pPr>
        <w:rPr>
          <w:rFonts w:hint="eastAsia" w:ascii="宋体" w:hAnsi="宋体" w:eastAsia="宋体" w:cs="楷体"/>
          <w:b/>
          <w:bCs/>
          <w:sz w:val="24"/>
          <w:szCs w:val="24"/>
          <w:u w:val="single"/>
          <w:lang w:bidi="ar"/>
        </w:rPr>
      </w:pPr>
      <w:r>
        <w:rPr>
          <w:rFonts w:hint="eastAsia" w:ascii="宋体" w:hAnsi="宋体" w:eastAsia="宋体" w:cs="楷体"/>
          <w:b/>
          <w:bCs/>
          <w:sz w:val="24"/>
          <w:szCs w:val="24"/>
          <w:lang w:bidi="ar"/>
        </w:rPr>
        <w:t>风险费用的计算方法：</w:t>
      </w:r>
      <w:r>
        <w:rPr>
          <w:rFonts w:hint="eastAsia" w:ascii="宋体" w:hAnsi="宋体" w:eastAsia="宋体" w:cs="楷体"/>
          <w:b/>
          <w:bCs/>
          <w:sz w:val="24"/>
          <w:szCs w:val="24"/>
          <w:u w:val="single"/>
          <w:lang w:bidi="ar"/>
        </w:rPr>
        <w:t xml:space="preserve">已包含在投标报价内，承包人应充分考虑施工期间各种风险因素， 包括：因正常的天气变化（参照历史同期气象资料）、地形等自然条件的变化，采取的临时措施等。 </w:t>
      </w:r>
    </w:p>
    <w:p w14:paraId="65FEC5D7">
      <w:pPr>
        <w:rPr>
          <w:rFonts w:hint="eastAsia" w:ascii="宋体" w:hAnsi="宋体" w:eastAsia="宋体" w:cs="楷体"/>
          <w:sz w:val="24"/>
          <w:szCs w:val="24"/>
          <w:lang w:bidi="ar"/>
        </w:rPr>
      </w:pPr>
      <w:r>
        <w:rPr>
          <w:rFonts w:hint="eastAsia" w:ascii="宋体" w:hAnsi="宋体" w:eastAsia="宋体" w:cs="楷体"/>
          <w:sz w:val="24"/>
          <w:szCs w:val="24"/>
          <w:lang w:bidi="ar"/>
        </w:rPr>
        <w:t>风险范围以外合同价款调整方法：</w:t>
      </w:r>
    </w:p>
    <w:p w14:paraId="79F8A7E3">
      <w:pPr>
        <w:rPr>
          <w:rFonts w:hint="eastAsia" w:ascii="宋体" w:hAnsi="宋体" w:eastAsia="宋体" w:cs="楷体"/>
          <w:b/>
          <w:bCs/>
          <w:sz w:val="24"/>
          <w:szCs w:val="24"/>
          <w:u w:val="single"/>
          <w:lang w:bidi="ar"/>
        </w:rPr>
      </w:pPr>
      <w:r>
        <w:rPr>
          <w:rFonts w:hint="eastAsia" w:ascii="宋体" w:hAnsi="宋体" w:eastAsia="宋体" w:cs="楷体"/>
          <w:b/>
          <w:bCs/>
          <w:sz w:val="24"/>
          <w:szCs w:val="24"/>
          <w:u w:val="single"/>
          <w:lang w:bidi="ar"/>
        </w:rPr>
        <w:t>1）由设计变更或招标人要求变动的内容引起的工程量清单已有项目的工程量的增加和减少，其相应综合单价不变，工程量按实调整；</w:t>
      </w:r>
    </w:p>
    <w:p w14:paraId="534DA70D">
      <w:pPr>
        <w:rPr>
          <w:rFonts w:hint="eastAsia" w:ascii="宋体" w:hAnsi="宋体" w:eastAsia="宋体" w:cs="楷体"/>
          <w:b/>
          <w:bCs/>
          <w:sz w:val="24"/>
          <w:szCs w:val="24"/>
          <w:u w:val="single"/>
          <w:lang w:bidi="ar"/>
        </w:rPr>
      </w:pPr>
      <w:r>
        <w:rPr>
          <w:rFonts w:hint="eastAsia" w:ascii="宋体" w:hAnsi="宋体" w:eastAsia="宋体" w:cs="楷体"/>
          <w:b/>
          <w:bCs/>
          <w:sz w:val="24"/>
          <w:szCs w:val="24"/>
          <w:u w:val="single"/>
          <w:lang w:bidi="ar"/>
        </w:rPr>
        <w:t>2）由设计变更或招标人要求变动的内容引起的新的工程量清单项目，由承包人在投标报价中有类似于变更工程的价格可以参照此类工程价格执行，工程量按实计算；</w:t>
      </w:r>
    </w:p>
    <w:p w14:paraId="650E73AA">
      <w:pPr>
        <w:rPr>
          <w:rFonts w:hint="eastAsia" w:ascii="宋体" w:hAnsi="宋体" w:eastAsia="宋体" w:cs="楷体"/>
          <w:b/>
          <w:bCs/>
          <w:sz w:val="24"/>
          <w:szCs w:val="24"/>
          <w:u w:val="single"/>
          <w:lang w:bidi="ar"/>
        </w:rPr>
      </w:pPr>
      <w:r>
        <w:rPr>
          <w:rFonts w:hint="eastAsia" w:ascii="宋体" w:hAnsi="宋体" w:eastAsia="宋体" w:cs="楷体"/>
          <w:b/>
          <w:bCs/>
          <w:sz w:val="24"/>
          <w:szCs w:val="24"/>
          <w:u w:val="single"/>
          <w:lang w:bidi="ar"/>
        </w:rPr>
        <w:t>3）由设计变更或招标人要求变动的内容引起的新的工程量清单项目，承包人在投标报价中没有适用的，依据招标文件规定的报价原则，按照投标工程预算的编制方法提出相应综合单价，并经发包人确认后作为结算的依据；</w:t>
      </w:r>
    </w:p>
    <w:p w14:paraId="767827B5">
      <w:pPr>
        <w:rPr>
          <w:rFonts w:hint="eastAsia" w:ascii="宋体" w:hAnsi="宋体" w:eastAsia="宋体" w:cs="楷体"/>
          <w:b/>
          <w:bCs/>
          <w:sz w:val="24"/>
          <w:szCs w:val="24"/>
          <w:u w:val="single"/>
          <w:lang w:bidi="ar"/>
        </w:rPr>
      </w:pPr>
      <w:r>
        <w:rPr>
          <w:rFonts w:hint="eastAsia" w:ascii="宋体" w:hAnsi="宋体" w:eastAsia="宋体" w:cs="楷体"/>
          <w:b/>
          <w:bCs/>
          <w:sz w:val="24"/>
          <w:szCs w:val="24"/>
          <w:u w:val="single"/>
          <w:lang w:bidi="ar"/>
        </w:rPr>
        <w:t>4）新增项目的工程量按实计算，其价格按照本条款第（1）、（2）、（3）条执行；</w:t>
      </w:r>
    </w:p>
    <w:p w14:paraId="7A983A9E">
      <w:pPr>
        <w:rPr>
          <w:rFonts w:hint="eastAsia" w:ascii="宋体" w:hAnsi="宋体" w:eastAsia="宋体" w:cs="楷体"/>
          <w:b/>
          <w:bCs/>
          <w:sz w:val="24"/>
          <w:szCs w:val="24"/>
          <w:u w:val="single"/>
          <w:lang w:bidi="ar"/>
        </w:rPr>
      </w:pPr>
      <w:r>
        <w:rPr>
          <w:rFonts w:hint="eastAsia" w:ascii="宋体" w:hAnsi="宋体" w:eastAsia="宋体" w:cs="楷体"/>
          <w:b/>
          <w:bCs/>
          <w:sz w:val="24"/>
          <w:szCs w:val="24"/>
          <w:u w:val="single"/>
          <w:lang w:bidi="ar"/>
        </w:rPr>
        <w:t>5）材料价格按苏建价【2008】67号文《关于加强建筑材料价格风险控制的指导意见》执行；</w:t>
      </w:r>
    </w:p>
    <w:p w14:paraId="3D0DC6F2">
      <w:pPr>
        <w:rPr>
          <w:rFonts w:hint="eastAsia" w:ascii="宋体" w:hAnsi="宋体" w:eastAsia="宋体" w:cs="楷体"/>
          <w:sz w:val="24"/>
          <w:szCs w:val="24"/>
          <w:lang w:bidi="ar"/>
        </w:rPr>
      </w:pPr>
      <w:r>
        <w:rPr>
          <w:rFonts w:hint="eastAsia" w:ascii="宋体" w:hAnsi="宋体" w:eastAsia="宋体" w:cs="楷体"/>
          <w:sz w:val="24"/>
          <w:szCs w:val="24"/>
          <w:lang w:bidi="ar"/>
        </w:rPr>
        <w:t>12.2 预付款</w:t>
      </w:r>
    </w:p>
    <w:bookmarkEnd w:id="452"/>
    <w:bookmarkEnd w:id="453"/>
    <w:bookmarkEnd w:id="454"/>
    <w:bookmarkEnd w:id="455"/>
    <w:bookmarkEnd w:id="456"/>
    <w:bookmarkEnd w:id="457"/>
    <w:p w14:paraId="5495FC04">
      <w:pPr>
        <w:rPr>
          <w:rFonts w:hint="eastAsia" w:ascii="宋体" w:hAnsi="宋体" w:eastAsia="宋体" w:cs="楷体"/>
          <w:sz w:val="24"/>
          <w:szCs w:val="24"/>
          <w:lang w:bidi="ar"/>
        </w:rPr>
      </w:pPr>
      <w:r>
        <w:rPr>
          <w:rFonts w:hint="eastAsia" w:ascii="宋体" w:hAnsi="宋体" w:eastAsia="宋体" w:cs="楷体"/>
          <w:sz w:val="24"/>
          <w:szCs w:val="24"/>
          <w:lang w:bidi="ar"/>
        </w:rPr>
        <w:t>12.2.1 预付款的支付</w:t>
      </w:r>
    </w:p>
    <w:p w14:paraId="18F217F2">
      <w:pPr>
        <w:rPr>
          <w:rFonts w:hint="eastAsia" w:ascii="宋体" w:hAnsi="宋体" w:eastAsia="宋体" w:cs="楷体"/>
          <w:sz w:val="24"/>
          <w:szCs w:val="24"/>
          <w:lang w:bidi="ar"/>
        </w:rPr>
      </w:pPr>
      <w:r>
        <w:rPr>
          <w:rFonts w:hint="eastAsia" w:ascii="宋体" w:hAnsi="宋体" w:eastAsia="宋体" w:cs="楷体"/>
          <w:sz w:val="24"/>
          <w:szCs w:val="24"/>
          <w:lang w:bidi="ar"/>
        </w:rPr>
        <w:t>预付款支付比例或金额：</w:t>
      </w:r>
      <w:r>
        <w:rPr>
          <w:rFonts w:hint="eastAsia" w:ascii="宋体" w:hAnsi="宋体" w:eastAsia="宋体" w:cs="楷体"/>
          <w:sz w:val="24"/>
          <w:szCs w:val="24"/>
          <w:u w:val="single"/>
          <w:lang w:bidi="ar"/>
        </w:rPr>
        <w:t xml:space="preserve">              /                  </w:t>
      </w:r>
      <w:r>
        <w:rPr>
          <w:rFonts w:hint="eastAsia" w:ascii="宋体" w:hAnsi="宋体" w:eastAsia="宋体" w:cs="楷体"/>
          <w:sz w:val="24"/>
          <w:szCs w:val="24"/>
          <w:lang w:bidi="ar"/>
        </w:rPr>
        <w:t>。</w:t>
      </w:r>
    </w:p>
    <w:p w14:paraId="1A8D675F">
      <w:pPr>
        <w:rPr>
          <w:rFonts w:hint="eastAsia" w:ascii="宋体" w:hAnsi="宋体" w:eastAsia="宋体" w:cs="楷体"/>
          <w:sz w:val="24"/>
          <w:szCs w:val="24"/>
          <w:lang w:bidi="ar"/>
        </w:rPr>
      </w:pPr>
      <w:r>
        <w:rPr>
          <w:rFonts w:hint="eastAsia" w:ascii="宋体" w:hAnsi="宋体" w:eastAsia="宋体" w:cs="楷体"/>
          <w:sz w:val="24"/>
          <w:szCs w:val="24"/>
          <w:lang w:bidi="ar"/>
        </w:rPr>
        <w:t>预付款支付期限：</w:t>
      </w:r>
      <w:r>
        <w:rPr>
          <w:rFonts w:hint="eastAsia" w:ascii="宋体" w:hAnsi="宋体" w:eastAsia="宋体" w:cs="楷体"/>
          <w:sz w:val="24"/>
          <w:szCs w:val="24"/>
          <w:u w:val="single"/>
          <w:lang w:bidi="ar"/>
        </w:rPr>
        <w:t xml:space="preserve">          /        </w:t>
      </w:r>
      <w:r>
        <w:rPr>
          <w:rFonts w:hint="eastAsia" w:ascii="宋体" w:hAnsi="宋体" w:eastAsia="宋体" w:cs="楷体"/>
          <w:sz w:val="24"/>
          <w:szCs w:val="24"/>
          <w:lang w:bidi="ar"/>
        </w:rPr>
        <w:t>。</w:t>
      </w:r>
    </w:p>
    <w:p w14:paraId="3DC373CA">
      <w:pPr>
        <w:rPr>
          <w:rFonts w:hint="eastAsia" w:ascii="宋体" w:hAnsi="宋体" w:eastAsia="宋体" w:cs="楷体"/>
          <w:sz w:val="24"/>
          <w:szCs w:val="24"/>
          <w:lang w:bidi="ar"/>
        </w:rPr>
      </w:pPr>
      <w:r>
        <w:rPr>
          <w:rFonts w:hint="eastAsia" w:ascii="宋体" w:hAnsi="宋体" w:eastAsia="宋体" w:cs="楷体"/>
          <w:sz w:val="24"/>
          <w:szCs w:val="24"/>
          <w:lang w:bidi="ar"/>
        </w:rPr>
        <w:t>预付款扣回的方式：</w:t>
      </w:r>
      <w:r>
        <w:rPr>
          <w:rFonts w:hint="eastAsia" w:ascii="宋体" w:hAnsi="宋体" w:eastAsia="宋体" w:cs="楷体"/>
          <w:sz w:val="24"/>
          <w:szCs w:val="24"/>
          <w:u w:val="single"/>
          <w:lang w:bidi="ar"/>
        </w:rPr>
        <w:t xml:space="preserve">        /        </w:t>
      </w:r>
      <w:r>
        <w:rPr>
          <w:rFonts w:hint="eastAsia" w:ascii="宋体" w:hAnsi="宋体" w:eastAsia="宋体" w:cs="楷体"/>
          <w:sz w:val="24"/>
          <w:szCs w:val="24"/>
          <w:lang w:bidi="ar"/>
        </w:rPr>
        <w:t>。</w:t>
      </w:r>
    </w:p>
    <w:p w14:paraId="0E3DE2C7">
      <w:pPr>
        <w:rPr>
          <w:rFonts w:hint="eastAsia" w:ascii="宋体" w:hAnsi="宋体" w:eastAsia="宋体" w:cs="楷体"/>
          <w:sz w:val="24"/>
          <w:szCs w:val="24"/>
          <w:lang w:bidi="ar"/>
        </w:rPr>
      </w:pPr>
      <w:r>
        <w:rPr>
          <w:rFonts w:hint="eastAsia" w:ascii="宋体" w:hAnsi="宋体" w:eastAsia="宋体" w:cs="楷体"/>
          <w:sz w:val="24"/>
          <w:szCs w:val="24"/>
          <w:lang w:bidi="ar"/>
        </w:rPr>
        <w:t>12.2.2 预付款担保</w:t>
      </w:r>
    </w:p>
    <w:p w14:paraId="7731B053">
      <w:pPr>
        <w:rPr>
          <w:rFonts w:hint="eastAsia" w:ascii="宋体" w:hAnsi="宋体" w:eastAsia="宋体" w:cs="楷体"/>
          <w:sz w:val="24"/>
          <w:szCs w:val="24"/>
          <w:lang w:bidi="ar"/>
        </w:rPr>
      </w:pPr>
      <w:r>
        <w:rPr>
          <w:rFonts w:hint="eastAsia" w:ascii="宋体" w:hAnsi="宋体" w:eastAsia="宋体" w:cs="楷体"/>
          <w:sz w:val="24"/>
          <w:szCs w:val="24"/>
          <w:lang w:bidi="ar"/>
        </w:rPr>
        <w:t>承包人提交预付款担保的期限：</w:t>
      </w:r>
      <w:r>
        <w:rPr>
          <w:rFonts w:hint="eastAsia" w:ascii="宋体" w:hAnsi="宋体" w:eastAsia="宋体" w:cs="楷体"/>
          <w:sz w:val="24"/>
          <w:szCs w:val="24"/>
          <w:u w:val="single"/>
          <w:lang w:bidi="ar"/>
        </w:rPr>
        <w:t xml:space="preserve">      /       </w:t>
      </w:r>
      <w:r>
        <w:rPr>
          <w:rFonts w:hint="eastAsia" w:ascii="宋体" w:hAnsi="宋体" w:eastAsia="宋体" w:cs="楷体"/>
          <w:sz w:val="24"/>
          <w:szCs w:val="24"/>
          <w:lang w:bidi="ar"/>
        </w:rPr>
        <w:t>。</w:t>
      </w:r>
    </w:p>
    <w:p w14:paraId="48465DA8">
      <w:pPr>
        <w:rPr>
          <w:rFonts w:hint="eastAsia" w:ascii="宋体" w:hAnsi="宋体" w:eastAsia="宋体" w:cs="楷体"/>
          <w:sz w:val="24"/>
          <w:szCs w:val="24"/>
          <w:lang w:bidi="ar"/>
        </w:rPr>
      </w:pPr>
      <w:r>
        <w:rPr>
          <w:rFonts w:hint="eastAsia" w:ascii="宋体" w:hAnsi="宋体" w:eastAsia="宋体" w:cs="楷体"/>
          <w:sz w:val="24"/>
          <w:szCs w:val="24"/>
          <w:lang w:bidi="ar"/>
        </w:rPr>
        <w:t>预付款担保的形式为：</w:t>
      </w:r>
      <w:r>
        <w:rPr>
          <w:rFonts w:hint="eastAsia" w:ascii="宋体" w:hAnsi="宋体" w:eastAsia="宋体" w:cs="楷体"/>
          <w:sz w:val="24"/>
          <w:szCs w:val="24"/>
          <w:u w:val="single"/>
          <w:lang w:bidi="ar"/>
        </w:rPr>
        <w:t xml:space="preserve">       /      </w:t>
      </w:r>
      <w:r>
        <w:rPr>
          <w:rFonts w:hint="eastAsia" w:ascii="宋体" w:hAnsi="宋体" w:eastAsia="宋体" w:cs="楷体"/>
          <w:sz w:val="24"/>
          <w:szCs w:val="24"/>
          <w:lang w:bidi="ar"/>
        </w:rPr>
        <w:t>。</w:t>
      </w:r>
    </w:p>
    <w:bookmarkEnd w:id="458"/>
    <w:bookmarkEnd w:id="459"/>
    <w:bookmarkEnd w:id="460"/>
    <w:bookmarkEnd w:id="461"/>
    <w:bookmarkEnd w:id="462"/>
    <w:bookmarkEnd w:id="463"/>
    <w:bookmarkEnd w:id="464"/>
    <w:bookmarkEnd w:id="465"/>
    <w:bookmarkEnd w:id="466"/>
    <w:bookmarkEnd w:id="467"/>
    <w:p w14:paraId="4E83D976">
      <w:pPr>
        <w:rPr>
          <w:rFonts w:hint="eastAsia" w:ascii="宋体" w:hAnsi="宋体" w:eastAsia="宋体" w:cs="楷体"/>
          <w:sz w:val="24"/>
          <w:szCs w:val="24"/>
          <w:lang w:bidi="ar"/>
        </w:rPr>
      </w:pPr>
      <w:r>
        <w:rPr>
          <w:rFonts w:hint="eastAsia" w:ascii="宋体" w:hAnsi="宋体" w:eastAsia="宋体" w:cs="楷体"/>
          <w:sz w:val="24"/>
          <w:szCs w:val="24"/>
          <w:lang w:bidi="ar"/>
        </w:rPr>
        <w:t>12.3 计量</w:t>
      </w:r>
    </w:p>
    <w:p w14:paraId="333A5F22">
      <w:pPr>
        <w:rPr>
          <w:rFonts w:hint="eastAsia" w:ascii="宋体" w:hAnsi="宋体" w:eastAsia="宋体" w:cs="楷体"/>
          <w:sz w:val="24"/>
          <w:szCs w:val="24"/>
          <w:lang w:bidi="ar"/>
        </w:rPr>
      </w:pPr>
      <w:r>
        <w:rPr>
          <w:rFonts w:hint="eastAsia" w:ascii="宋体" w:hAnsi="宋体" w:eastAsia="宋体" w:cs="楷体"/>
          <w:sz w:val="24"/>
          <w:szCs w:val="24"/>
          <w:lang w:bidi="ar"/>
        </w:rPr>
        <w:t>12.3.1 计量原则</w:t>
      </w:r>
    </w:p>
    <w:p w14:paraId="616057F8">
      <w:pPr>
        <w:rPr>
          <w:rFonts w:hint="eastAsia" w:ascii="宋体" w:hAnsi="宋体" w:eastAsia="宋体" w:cs="楷体"/>
          <w:b/>
          <w:bCs/>
          <w:sz w:val="24"/>
          <w:szCs w:val="24"/>
          <w:u w:val="single"/>
          <w:lang w:bidi="ar"/>
        </w:rPr>
      </w:pPr>
      <w:r>
        <w:rPr>
          <w:rFonts w:hint="eastAsia" w:ascii="宋体" w:hAnsi="宋体" w:eastAsia="宋体" w:cs="楷体"/>
          <w:sz w:val="24"/>
          <w:szCs w:val="24"/>
          <w:lang w:bidi="ar"/>
        </w:rPr>
        <w:t>工程量计算规则：</w:t>
      </w:r>
      <w:r>
        <w:rPr>
          <w:rFonts w:hint="eastAsia" w:ascii="宋体" w:hAnsi="宋体" w:eastAsia="宋体" w:cs="楷体"/>
          <w:sz w:val="24"/>
          <w:szCs w:val="24"/>
          <w:u w:val="single"/>
          <w:lang w:bidi="ar"/>
        </w:rPr>
        <w:t xml:space="preserve">  </w:t>
      </w:r>
      <w:r>
        <w:rPr>
          <w:rFonts w:hint="eastAsia" w:ascii="宋体" w:hAnsi="宋体" w:eastAsia="宋体" w:cs="楷体"/>
          <w:b/>
          <w:bCs/>
          <w:sz w:val="24"/>
          <w:szCs w:val="24"/>
          <w:u w:val="single"/>
          <w:lang w:bidi="ar"/>
        </w:rPr>
        <w:t>《建设工程工程量清单计价规范》（GB50500-2013）及相应计价定额的计算规则  。</w:t>
      </w:r>
    </w:p>
    <w:p w14:paraId="481B9CE9">
      <w:pPr>
        <w:rPr>
          <w:rFonts w:hint="eastAsia" w:ascii="宋体" w:hAnsi="宋体" w:eastAsia="宋体" w:cs="楷体"/>
          <w:sz w:val="24"/>
          <w:szCs w:val="24"/>
          <w:lang w:bidi="ar"/>
        </w:rPr>
      </w:pPr>
      <w:r>
        <w:rPr>
          <w:rFonts w:hint="eastAsia" w:ascii="宋体" w:hAnsi="宋体" w:eastAsia="宋体" w:cs="楷体"/>
          <w:sz w:val="24"/>
          <w:szCs w:val="24"/>
          <w:lang w:bidi="ar"/>
        </w:rPr>
        <w:t>12.3.2 计量周期</w:t>
      </w:r>
    </w:p>
    <w:p w14:paraId="665F6BFC">
      <w:pPr>
        <w:rPr>
          <w:rFonts w:hint="eastAsia" w:ascii="宋体" w:hAnsi="宋体" w:eastAsia="宋体" w:cs="楷体"/>
          <w:sz w:val="24"/>
          <w:szCs w:val="24"/>
          <w:lang w:bidi="ar"/>
        </w:rPr>
      </w:pPr>
      <w:r>
        <w:rPr>
          <w:rFonts w:hint="eastAsia" w:ascii="宋体" w:hAnsi="宋体" w:eastAsia="宋体" w:cs="楷体"/>
          <w:sz w:val="24"/>
          <w:szCs w:val="24"/>
          <w:lang w:bidi="ar"/>
        </w:rPr>
        <w:t>关于计量周期的约定：</w:t>
      </w:r>
      <w:r>
        <w:rPr>
          <w:rFonts w:hint="eastAsia" w:ascii="宋体" w:hAnsi="宋体" w:eastAsia="宋体" w:cs="楷体"/>
          <w:sz w:val="24"/>
          <w:szCs w:val="24"/>
          <w:u w:val="single"/>
          <w:lang w:bidi="ar"/>
        </w:rPr>
        <w:t xml:space="preserve">        /         </w:t>
      </w:r>
      <w:r>
        <w:rPr>
          <w:rFonts w:hint="eastAsia" w:ascii="宋体" w:hAnsi="宋体" w:eastAsia="宋体" w:cs="楷体"/>
          <w:sz w:val="24"/>
          <w:szCs w:val="24"/>
          <w:lang w:bidi="ar"/>
        </w:rPr>
        <w:t>。</w:t>
      </w:r>
    </w:p>
    <w:p w14:paraId="75BE9E7A">
      <w:pPr>
        <w:rPr>
          <w:rFonts w:hint="eastAsia" w:ascii="宋体" w:hAnsi="宋体" w:eastAsia="宋体" w:cs="楷体"/>
          <w:sz w:val="24"/>
          <w:szCs w:val="24"/>
          <w:lang w:bidi="ar"/>
        </w:rPr>
      </w:pPr>
      <w:r>
        <w:rPr>
          <w:rFonts w:hint="eastAsia" w:ascii="宋体" w:hAnsi="宋体" w:eastAsia="宋体" w:cs="楷体"/>
          <w:sz w:val="24"/>
          <w:szCs w:val="24"/>
          <w:lang w:bidi="ar"/>
        </w:rPr>
        <w:t>12.3.3 单价合同的计量</w:t>
      </w:r>
    </w:p>
    <w:p w14:paraId="2CD298CB">
      <w:pPr>
        <w:rPr>
          <w:rFonts w:hint="eastAsia" w:ascii="宋体" w:hAnsi="宋体" w:eastAsia="宋体" w:cs="楷体"/>
          <w:sz w:val="24"/>
          <w:szCs w:val="24"/>
          <w:lang w:bidi="ar"/>
        </w:rPr>
      </w:pPr>
      <w:r>
        <w:rPr>
          <w:rFonts w:hint="eastAsia" w:ascii="宋体" w:hAnsi="宋体" w:eastAsia="宋体" w:cs="楷体"/>
          <w:sz w:val="24"/>
          <w:szCs w:val="24"/>
          <w:lang w:bidi="ar"/>
        </w:rPr>
        <w:t>关于单价合同计量的约定：</w:t>
      </w:r>
      <w:r>
        <w:rPr>
          <w:rFonts w:hint="eastAsia" w:ascii="宋体" w:hAnsi="宋体" w:eastAsia="宋体" w:cs="楷体"/>
          <w:sz w:val="24"/>
          <w:szCs w:val="24"/>
          <w:u w:val="single"/>
          <w:lang w:bidi="ar"/>
        </w:rPr>
        <w:t xml:space="preserve">       /        </w:t>
      </w:r>
      <w:r>
        <w:rPr>
          <w:rFonts w:hint="eastAsia" w:ascii="宋体" w:hAnsi="宋体" w:eastAsia="宋体" w:cs="楷体"/>
          <w:sz w:val="24"/>
          <w:szCs w:val="24"/>
          <w:lang w:bidi="ar"/>
        </w:rPr>
        <w:t>。</w:t>
      </w:r>
    </w:p>
    <w:p w14:paraId="263C81EF">
      <w:pPr>
        <w:rPr>
          <w:rFonts w:hint="eastAsia" w:ascii="宋体" w:hAnsi="宋体" w:eastAsia="宋体" w:cs="楷体"/>
          <w:sz w:val="24"/>
          <w:szCs w:val="24"/>
          <w:lang w:bidi="ar"/>
        </w:rPr>
      </w:pPr>
      <w:r>
        <w:rPr>
          <w:rFonts w:hint="eastAsia" w:ascii="宋体" w:hAnsi="宋体" w:eastAsia="宋体" w:cs="楷体"/>
          <w:sz w:val="24"/>
          <w:szCs w:val="24"/>
          <w:lang w:bidi="ar"/>
        </w:rPr>
        <w:t>12.3.4 总价合同的计量</w:t>
      </w:r>
    </w:p>
    <w:p w14:paraId="7A516DA9">
      <w:pPr>
        <w:rPr>
          <w:rFonts w:hint="eastAsia" w:ascii="宋体" w:hAnsi="宋体" w:eastAsia="宋体" w:cs="楷体"/>
          <w:sz w:val="24"/>
          <w:szCs w:val="24"/>
          <w:lang w:bidi="ar"/>
        </w:rPr>
      </w:pPr>
      <w:r>
        <w:rPr>
          <w:rFonts w:hint="eastAsia" w:ascii="宋体" w:hAnsi="宋体" w:eastAsia="宋体" w:cs="楷体"/>
          <w:sz w:val="24"/>
          <w:szCs w:val="24"/>
          <w:lang w:bidi="ar"/>
        </w:rPr>
        <w:t>关于总价合同计量的约定：</w:t>
      </w:r>
      <w:r>
        <w:rPr>
          <w:rFonts w:hint="eastAsia" w:ascii="宋体" w:hAnsi="宋体" w:eastAsia="宋体" w:cs="楷体"/>
          <w:sz w:val="24"/>
          <w:szCs w:val="24"/>
          <w:u w:val="single"/>
          <w:lang w:bidi="ar"/>
        </w:rPr>
        <w:t xml:space="preserve">       /       </w:t>
      </w:r>
      <w:r>
        <w:rPr>
          <w:rFonts w:hint="eastAsia" w:ascii="宋体" w:hAnsi="宋体" w:eastAsia="宋体" w:cs="楷体"/>
          <w:sz w:val="24"/>
          <w:szCs w:val="24"/>
          <w:lang w:bidi="ar"/>
        </w:rPr>
        <w:t>。</w:t>
      </w:r>
    </w:p>
    <w:p w14:paraId="20E8E34F">
      <w:pPr>
        <w:rPr>
          <w:rFonts w:hint="eastAsia" w:ascii="宋体" w:hAnsi="宋体" w:eastAsia="宋体" w:cs="楷体"/>
          <w:sz w:val="24"/>
          <w:szCs w:val="24"/>
          <w:lang w:bidi="ar"/>
        </w:rPr>
      </w:pPr>
      <w:r>
        <w:rPr>
          <w:rFonts w:hint="eastAsia" w:ascii="宋体" w:hAnsi="宋体" w:eastAsia="宋体" w:cs="楷体"/>
          <w:sz w:val="24"/>
          <w:szCs w:val="24"/>
          <w:lang w:bidi="ar"/>
        </w:rPr>
        <w:t>12.3.5总价合同采用支付分解表计量支付的，是否适用第12.3.4项〔总价合同的计量〕约定进行计量：</w:t>
      </w:r>
      <w:r>
        <w:rPr>
          <w:rFonts w:hint="eastAsia" w:ascii="宋体" w:hAnsi="宋体" w:eastAsia="宋体" w:cs="楷体"/>
          <w:sz w:val="24"/>
          <w:szCs w:val="24"/>
          <w:u w:val="single"/>
          <w:lang w:bidi="ar"/>
        </w:rPr>
        <w:t xml:space="preserve">          /           </w:t>
      </w:r>
      <w:r>
        <w:rPr>
          <w:rFonts w:hint="eastAsia" w:ascii="宋体" w:hAnsi="宋体" w:eastAsia="宋体" w:cs="楷体"/>
          <w:sz w:val="24"/>
          <w:szCs w:val="24"/>
          <w:lang w:bidi="ar"/>
        </w:rPr>
        <w:t>。</w:t>
      </w:r>
    </w:p>
    <w:p w14:paraId="21650B5E">
      <w:pPr>
        <w:rPr>
          <w:rFonts w:hint="eastAsia" w:ascii="宋体" w:hAnsi="宋体" w:eastAsia="宋体" w:cs="楷体"/>
          <w:sz w:val="24"/>
          <w:szCs w:val="24"/>
          <w:lang w:bidi="ar"/>
        </w:rPr>
      </w:pPr>
      <w:r>
        <w:rPr>
          <w:rFonts w:hint="eastAsia" w:ascii="宋体" w:hAnsi="宋体" w:eastAsia="宋体" w:cs="楷体"/>
          <w:sz w:val="24"/>
          <w:szCs w:val="24"/>
          <w:lang w:bidi="ar"/>
        </w:rPr>
        <w:t>12.3.6 其他价格形式合同的计量</w:t>
      </w:r>
    </w:p>
    <w:p w14:paraId="3C71DB6F">
      <w:pPr>
        <w:rPr>
          <w:rFonts w:hint="eastAsia" w:ascii="宋体" w:hAnsi="宋体" w:eastAsia="宋体" w:cs="楷体"/>
          <w:sz w:val="24"/>
          <w:szCs w:val="24"/>
          <w:lang w:bidi="ar"/>
        </w:rPr>
      </w:pPr>
      <w:r>
        <w:rPr>
          <w:rFonts w:hint="eastAsia" w:ascii="宋体" w:hAnsi="宋体" w:eastAsia="宋体" w:cs="楷体"/>
          <w:sz w:val="24"/>
          <w:szCs w:val="24"/>
          <w:lang w:bidi="ar"/>
        </w:rPr>
        <w:t>其他价格形式的计量方式和程序：</w:t>
      </w:r>
      <w:r>
        <w:rPr>
          <w:rFonts w:hint="eastAsia" w:ascii="宋体" w:hAnsi="宋体" w:eastAsia="宋体" w:cs="楷体"/>
          <w:sz w:val="24"/>
          <w:szCs w:val="24"/>
          <w:u w:val="single"/>
          <w:lang w:bidi="ar"/>
        </w:rPr>
        <w:t xml:space="preserve">         /        </w:t>
      </w:r>
      <w:r>
        <w:rPr>
          <w:rFonts w:hint="eastAsia" w:ascii="宋体" w:hAnsi="宋体" w:eastAsia="宋体" w:cs="楷体"/>
          <w:sz w:val="24"/>
          <w:szCs w:val="24"/>
          <w:lang w:bidi="ar"/>
        </w:rPr>
        <w:t>。</w:t>
      </w:r>
    </w:p>
    <w:p w14:paraId="76FBF355">
      <w:pPr>
        <w:rPr>
          <w:rFonts w:hint="eastAsia" w:ascii="宋体" w:hAnsi="宋体" w:eastAsia="宋体" w:cs="楷体"/>
          <w:sz w:val="24"/>
          <w:szCs w:val="24"/>
          <w:lang w:bidi="ar"/>
        </w:rPr>
      </w:pPr>
      <w:r>
        <w:rPr>
          <w:rFonts w:hint="eastAsia" w:ascii="宋体" w:hAnsi="宋体" w:eastAsia="宋体" w:cs="楷体"/>
          <w:sz w:val="24"/>
          <w:szCs w:val="24"/>
          <w:lang w:bidi="ar"/>
        </w:rPr>
        <w:t>12.4 工程进度款支付</w:t>
      </w:r>
      <w:bookmarkStart w:id="468" w:name="_Toc296891039"/>
      <w:bookmarkStart w:id="469" w:name="_Toc296346712"/>
      <w:bookmarkStart w:id="470" w:name="_Toc297048397"/>
      <w:bookmarkStart w:id="471" w:name="_Toc296944550"/>
      <w:bookmarkStart w:id="472" w:name="_Toc296347210"/>
      <w:bookmarkStart w:id="473" w:name="_Toc292559921"/>
      <w:bookmarkStart w:id="474" w:name="_Toc296503211"/>
      <w:bookmarkStart w:id="475" w:name="_Toc297120511"/>
      <w:bookmarkStart w:id="476" w:name="_Toc296891251"/>
      <w:bookmarkStart w:id="477" w:name="_Toc297216215"/>
      <w:bookmarkStart w:id="478" w:name="_Toc297123556"/>
      <w:bookmarkStart w:id="479" w:name="_Toc300935006"/>
      <w:bookmarkStart w:id="480" w:name="_Toc292559416"/>
      <w:bookmarkStart w:id="481" w:name="_Toc303539163"/>
    </w:p>
    <w:p w14:paraId="3AB3050E">
      <w:pPr>
        <w:rPr>
          <w:rFonts w:hint="eastAsia" w:ascii="宋体" w:hAnsi="宋体" w:eastAsia="宋体" w:cs="楷体"/>
          <w:b/>
          <w:bCs/>
          <w:sz w:val="24"/>
          <w:szCs w:val="24"/>
          <w:lang w:bidi="ar"/>
        </w:rPr>
      </w:pPr>
      <w:r>
        <w:rPr>
          <w:rFonts w:hint="eastAsia" w:ascii="宋体" w:hAnsi="宋体" w:eastAsia="宋体" w:cs="楷体"/>
          <w:b/>
          <w:bCs/>
          <w:sz w:val="24"/>
          <w:szCs w:val="24"/>
          <w:lang w:bidi="ar"/>
        </w:rPr>
        <w:t>12.4.1 付款周期</w:t>
      </w:r>
    </w:p>
    <w:p w14:paraId="00D5C9A0">
      <w:pPr>
        <w:rPr>
          <w:rFonts w:hint="eastAsia" w:ascii="宋体" w:hAnsi="宋体" w:eastAsia="宋体" w:cs="楷体"/>
          <w:b/>
          <w:bCs/>
          <w:color w:val="auto"/>
          <w:sz w:val="24"/>
          <w:szCs w:val="24"/>
          <w:highlight w:val="red"/>
          <w:u w:val="single"/>
          <w:lang w:bidi="ar"/>
        </w:rPr>
      </w:pPr>
      <w:r>
        <w:rPr>
          <w:rFonts w:hint="eastAsia" w:ascii="宋体" w:hAnsi="宋体" w:eastAsia="宋体" w:cs="楷体"/>
          <w:b/>
          <w:bCs/>
          <w:sz w:val="24"/>
          <w:szCs w:val="24"/>
          <w:lang w:bidi="ar"/>
        </w:rPr>
        <w:t>关于付款周期的约定：</w:t>
      </w:r>
      <w:r>
        <w:rPr>
          <w:rFonts w:hint="eastAsia" w:ascii="宋体" w:hAnsi="宋体" w:eastAsia="宋体" w:cs="楷体"/>
          <w:b/>
          <w:bCs/>
          <w:color w:val="auto"/>
          <w:sz w:val="24"/>
          <w:szCs w:val="24"/>
          <w:highlight w:val="none"/>
          <w:u w:val="single"/>
          <w:lang w:bidi="ar"/>
        </w:rPr>
        <w:t>中标价即为合同价，工程竣工验收合格后付至合同价款的40%，竣工验收满一年且工程审计结束后付至审计价款的70%，竣工验收满二年且工程审计结束后付清余款，工程款不计息。</w:t>
      </w:r>
    </w:p>
    <w:p w14:paraId="24A4A2F1">
      <w:pPr>
        <w:rPr>
          <w:rFonts w:hint="eastAsia" w:ascii="宋体" w:hAnsi="宋体" w:eastAsia="宋体" w:cs="楷体"/>
          <w:color w:val="auto"/>
          <w:sz w:val="24"/>
          <w:szCs w:val="24"/>
          <w:lang w:bidi="ar"/>
        </w:rPr>
      </w:pPr>
      <w:r>
        <w:rPr>
          <w:rFonts w:hint="eastAsia" w:ascii="宋体" w:hAnsi="宋体" w:eastAsia="宋体" w:cs="楷体"/>
          <w:color w:val="auto"/>
          <w:sz w:val="24"/>
          <w:szCs w:val="24"/>
          <w:lang w:bidi="ar"/>
        </w:rPr>
        <w:t>12.4.2 进度付款申请单的编制</w:t>
      </w:r>
    </w:p>
    <w:p w14:paraId="5B0BCAA5">
      <w:pPr>
        <w:rPr>
          <w:rFonts w:hint="eastAsia" w:ascii="宋体" w:hAnsi="宋体" w:eastAsia="宋体" w:cs="楷体"/>
          <w:sz w:val="24"/>
          <w:szCs w:val="24"/>
          <w:lang w:bidi="ar"/>
        </w:rPr>
      </w:pPr>
      <w:r>
        <w:rPr>
          <w:rFonts w:hint="eastAsia" w:ascii="宋体" w:hAnsi="宋体" w:eastAsia="宋体" w:cs="楷体"/>
          <w:sz w:val="24"/>
          <w:szCs w:val="24"/>
          <w:lang w:bidi="ar"/>
        </w:rPr>
        <w:t>关于进度付款申请单编制的约定：</w:t>
      </w:r>
      <w:r>
        <w:rPr>
          <w:rFonts w:hint="eastAsia" w:ascii="宋体" w:hAnsi="宋体" w:eastAsia="宋体" w:cs="楷体"/>
          <w:sz w:val="24"/>
          <w:szCs w:val="24"/>
          <w:u w:val="single"/>
          <w:lang w:bidi="ar"/>
        </w:rPr>
        <w:t xml:space="preserve">     按通用条款执行 。  </w:t>
      </w:r>
    </w:p>
    <w:p w14:paraId="6E6A1223">
      <w:pPr>
        <w:rPr>
          <w:rFonts w:hint="eastAsia" w:ascii="宋体" w:hAnsi="宋体" w:eastAsia="宋体" w:cs="楷体"/>
          <w:sz w:val="24"/>
          <w:szCs w:val="24"/>
          <w:lang w:bidi="ar"/>
        </w:rPr>
      </w:pPr>
      <w:r>
        <w:rPr>
          <w:rFonts w:hint="eastAsia" w:ascii="宋体" w:hAnsi="宋体" w:eastAsia="宋体" w:cs="楷体"/>
          <w:sz w:val="24"/>
          <w:szCs w:val="24"/>
          <w:lang w:bidi="ar"/>
        </w:rPr>
        <w:t>1</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Pr>
          <w:rFonts w:hint="eastAsia" w:ascii="宋体" w:hAnsi="宋体" w:eastAsia="宋体" w:cs="楷体"/>
          <w:sz w:val="24"/>
          <w:szCs w:val="24"/>
          <w:lang w:bidi="ar"/>
        </w:rPr>
        <w:t>2.4.3 进度付款申请单的提交</w:t>
      </w:r>
    </w:p>
    <w:p w14:paraId="7646CA56">
      <w:pPr>
        <w:rPr>
          <w:rFonts w:hint="eastAsia" w:ascii="宋体" w:hAnsi="宋体" w:eastAsia="宋体" w:cs="楷体"/>
          <w:sz w:val="24"/>
          <w:szCs w:val="24"/>
          <w:lang w:bidi="ar"/>
        </w:rPr>
      </w:pPr>
      <w:r>
        <w:rPr>
          <w:rFonts w:hint="eastAsia" w:ascii="宋体" w:hAnsi="宋体" w:eastAsia="宋体" w:cs="楷体"/>
          <w:sz w:val="24"/>
          <w:szCs w:val="24"/>
          <w:lang w:bidi="ar"/>
        </w:rPr>
        <w:t>（1）单价合同进度付款申请单提交的约定：</w:t>
      </w:r>
      <w:r>
        <w:rPr>
          <w:rFonts w:hint="eastAsia" w:ascii="宋体" w:hAnsi="宋体" w:eastAsia="宋体" w:cs="楷体"/>
          <w:sz w:val="24"/>
          <w:szCs w:val="24"/>
          <w:u w:val="single"/>
          <w:lang w:bidi="ar"/>
        </w:rPr>
        <w:t xml:space="preserve">      /         </w:t>
      </w:r>
      <w:r>
        <w:rPr>
          <w:rFonts w:hint="eastAsia" w:ascii="宋体" w:hAnsi="宋体" w:eastAsia="宋体" w:cs="楷体"/>
          <w:sz w:val="24"/>
          <w:szCs w:val="24"/>
          <w:lang w:bidi="ar"/>
        </w:rPr>
        <w:t>。</w:t>
      </w:r>
    </w:p>
    <w:p w14:paraId="14CD4EBD">
      <w:pPr>
        <w:rPr>
          <w:rFonts w:hint="eastAsia" w:ascii="宋体" w:hAnsi="宋体" w:eastAsia="宋体" w:cs="楷体"/>
          <w:sz w:val="24"/>
          <w:szCs w:val="24"/>
          <w:lang w:bidi="ar"/>
        </w:rPr>
      </w:pPr>
      <w:r>
        <w:rPr>
          <w:rFonts w:hint="eastAsia" w:ascii="宋体" w:hAnsi="宋体" w:eastAsia="宋体" w:cs="楷体"/>
          <w:sz w:val="24"/>
          <w:szCs w:val="24"/>
          <w:lang w:bidi="ar"/>
        </w:rPr>
        <w:t>（2）总价合同进度付款申请单提交的约定：</w:t>
      </w:r>
      <w:r>
        <w:rPr>
          <w:rFonts w:hint="eastAsia" w:ascii="宋体" w:hAnsi="宋体" w:eastAsia="宋体" w:cs="楷体"/>
          <w:sz w:val="24"/>
          <w:szCs w:val="24"/>
          <w:u w:val="single"/>
          <w:lang w:bidi="ar"/>
        </w:rPr>
        <w:t xml:space="preserve">       /        </w:t>
      </w:r>
      <w:r>
        <w:rPr>
          <w:rFonts w:hint="eastAsia" w:ascii="宋体" w:hAnsi="宋体" w:eastAsia="宋体" w:cs="楷体"/>
          <w:sz w:val="24"/>
          <w:szCs w:val="24"/>
          <w:lang w:bidi="ar"/>
        </w:rPr>
        <w:t>。</w:t>
      </w:r>
    </w:p>
    <w:p w14:paraId="23526820">
      <w:pPr>
        <w:rPr>
          <w:rFonts w:hint="eastAsia" w:ascii="宋体" w:hAnsi="宋体" w:eastAsia="宋体" w:cs="楷体"/>
          <w:sz w:val="24"/>
          <w:szCs w:val="24"/>
          <w:lang w:bidi="ar"/>
        </w:rPr>
      </w:pPr>
      <w:r>
        <w:rPr>
          <w:rFonts w:hint="eastAsia" w:ascii="宋体" w:hAnsi="宋体" w:eastAsia="宋体" w:cs="楷体"/>
          <w:sz w:val="24"/>
          <w:szCs w:val="24"/>
          <w:lang w:bidi="ar"/>
        </w:rPr>
        <w:t>（3）其他价格形式合同进度付款申请单提交的约定：</w:t>
      </w:r>
      <w:r>
        <w:rPr>
          <w:rFonts w:hint="eastAsia" w:ascii="宋体" w:hAnsi="宋体" w:eastAsia="宋体" w:cs="楷体"/>
          <w:sz w:val="24"/>
          <w:szCs w:val="24"/>
          <w:u w:val="single"/>
          <w:lang w:bidi="ar"/>
        </w:rPr>
        <w:t xml:space="preserve">   /  </w:t>
      </w:r>
      <w:r>
        <w:rPr>
          <w:rFonts w:hint="eastAsia" w:ascii="宋体" w:hAnsi="宋体" w:eastAsia="宋体" w:cs="楷体"/>
          <w:sz w:val="24"/>
          <w:szCs w:val="24"/>
          <w:lang w:bidi="ar"/>
        </w:rPr>
        <w:t>。</w:t>
      </w:r>
    </w:p>
    <w:p w14:paraId="2B7167B2">
      <w:pPr>
        <w:rPr>
          <w:rFonts w:hint="eastAsia" w:ascii="宋体" w:hAnsi="宋体" w:eastAsia="宋体" w:cs="楷体"/>
          <w:sz w:val="24"/>
          <w:szCs w:val="24"/>
          <w:lang w:bidi="ar"/>
        </w:rPr>
      </w:pPr>
      <w:r>
        <w:rPr>
          <w:rFonts w:hint="eastAsia" w:ascii="宋体" w:hAnsi="宋体" w:eastAsia="宋体" w:cs="楷体"/>
          <w:sz w:val="24"/>
          <w:szCs w:val="24"/>
          <w:lang w:bidi="ar"/>
        </w:rPr>
        <w:t>12.4.4 进度款审核和支付</w:t>
      </w:r>
    </w:p>
    <w:p w14:paraId="38A3E9DC">
      <w:pPr>
        <w:rPr>
          <w:rFonts w:hint="eastAsia" w:ascii="宋体" w:hAnsi="宋体" w:eastAsia="宋体" w:cs="楷体"/>
          <w:sz w:val="24"/>
          <w:szCs w:val="24"/>
          <w:u w:val="single"/>
          <w:lang w:bidi="ar"/>
        </w:rPr>
      </w:pPr>
      <w:r>
        <w:rPr>
          <w:rFonts w:hint="eastAsia" w:ascii="宋体" w:hAnsi="宋体" w:eastAsia="宋体" w:cs="楷体"/>
          <w:sz w:val="24"/>
          <w:szCs w:val="24"/>
          <w:lang w:bidi="ar"/>
        </w:rPr>
        <w:t>（1）监理人审查并报送发包人的期限：</w:t>
      </w:r>
      <w:r>
        <w:rPr>
          <w:rFonts w:hint="eastAsia" w:ascii="宋体" w:hAnsi="宋体" w:eastAsia="宋体" w:cs="楷体"/>
          <w:sz w:val="24"/>
          <w:szCs w:val="24"/>
          <w:u w:val="single"/>
          <w:lang w:bidi="ar"/>
        </w:rPr>
        <w:t xml:space="preserve">       按通用条款执行   。</w:t>
      </w:r>
    </w:p>
    <w:p w14:paraId="034F80BB">
      <w:pPr>
        <w:rPr>
          <w:rFonts w:hint="eastAsia" w:ascii="宋体" w:hAnsi="宋体" w:eastAsia="宋体" w:cs="楷体"/>
          <w:sz w:val="24"/>
          <w:szCs w:val="24"/>
          <w:lang w:bidi="ar"/>
        </w:rPr>
      </w:pPr>
      <w:r>
        <w:rPr>
          <w:rFonts w:hint="eastAsia" w:ascii="宋体" w:hAnsi="宋体" w:eastAsia="宋体" w:cs="楷体"/>
          <w:sz w:val="24"/>
          <w:szCs w:val="24"/>
          <w:lang w:bidi="ar"/>
        </w:rPr>
        <w:t>发包人完成审批并签发进度款支付证书的期限：</w:t>
      </w:r>
      <w:r>
        <w:rPr>
          <w:rFonts w:hint="eastAsia" w:ascii="宋体" w:hAnsi="宋体" w:eastAsia="宋体" w:cs="楷体"/>
          <w:sz w:val="24"/>
          <w:szCs w:val="24"/>
          <w:u w:val="single"/>
          <w:lang w:bidi="ar"/>
        </w:rPr>
        <w:t xml:space="preserve">    按通用条款执行       </w:t>
      </w:r>
      <w:r>
        <w:rPr>
          <w:rFonts w:hint="eastAsia" w:ascii="宋体" w:hAnsi="宋体" w:eastAsia="宋体" w:cs="楷体"/>
          <w:sz w:val="24"/>
          <w:szCs w:val="24"/>
          <w:lang w:bidi="ar"/>
        </w:rPr>
        <w:t>。</w:t>
      </w:r>
    </w:p>
    <w:p w14:paraId="1C0A3750">
      <w:pPr>
        <w:rPr>
          <w:rFonts w:hint="eastAsia" w:ascii="宋体" w:hAnsi="宋体" w:eastAsia="宋体" w:cs="楷体"/>
          <w:sz w:val="24"/>
          <w:szCs w:val="24"/>
          <w:lang w:bidi="ar"/>
        </w:rPr>
      </w:pPr>
      <w:r>
        <w:rPr>
          <w:rFonts w:hint="eastAsia" w:ascii="宋体" w:hAnsi="宋体" w:eastAsia="宋体" w:cs="楷体"/>
          <w:sz w:val="24"/>
          <w:szCs w:val="24"/>
          <w:lang w:bidi="ar"/>
        </w:rPr>
        <w:t>（2）发包人支付进度款的期限：</w:t>
      </w:r>
      <w:r>
        <w:rPr>
          <w:rFonts w:hint="eastAsia" w:ascii="宋体" w:hAnsi="宋体" w:eastAsia="宋体" w:cs="楷体"/>
          <w:sz w:val="24"/>
          <w:szCs w:val="24"/>
          <w:u w:val="single"/>
          <w:lang w:bidi="ar"/>
        </w:rPr>
        <w:t xml:space="preserve">        按12.4条款内容执行    </w:t>
      </w:r>
      <w:r>
        <w:rPr>
          <w:rFonts w:hint="eastAsia" w:ascii="宋体" w:hAnsi="宋体" w:eastAsia="宋体" w:cs="楷体"/>
          <w:sz w:val="24"/>
          <w:szCs w:val="24"/>
          <w:lang w:bidi="ar"/>
        </w:rPr>
        <w:t>。</w:t>
      </w:r>
    </w:p>
    <w:p w14:paraId="4EF8C670">
      <w:pPr>
        <w:rPr>
          <w:rFonts w:hint="eastAsia" w:ascii="宋体" w:hAnsi="宋体" w:eastAsia="宋体" w:cs="楷体"/>
          <w:sz w:val="24"/>
          <w:szCs w:val="24"/>
          <w:u w:val="single"/>
          <w:lang w:bidi="ar"/>
        </w:rPr>
      </w:pPr>
      <w:r>
        <w:rPr>
          <w:rFonts w:hint="eastAsia" w:ascii="宋体" w:hAnsi="宋体" w:eastAsia="宋体" w:cs="楷体"/>
          <w:sz w:val="24"/>
          <w:szCs w:val="24"/>
          <w:lang w:bidi="ar"/>
        </w:rPr>
        <w:t>发包人逾期支付进度款的违约金的计算方式：</w:t>
      </w:r>
      <w:r>
        <w:rPr>
          <w:rFonts w:hint="eastAsia" w:ascii="宋体" w:hAnsi="宋体" w:eastAsia="宋体" w:cs="楷体"/>
          <w:sz w:val="24"/>
          <w:szCs w:val="24"/>
          <w:u w:val="single"/>
          <w:lang w:bidi="ar"/>
        </w:rPr>
        <w:t xml:space="preserve">    按通用条款执行。</w:t>
      </w:r>
    </w:p>
    <w:p w14:paraId="38E1A761">
      <w:pPr>
        <w:rPr>
          <w:rFonts w:hint="eastAsia" w:ascii="宋体" w:hAnsi="宋体" w:eastAsia="宋体" w:cs="楷体"/>
          <w:sz w:val="24"/>
          <w:szCs w:val="24"/>
          <w:lang w:bidi="ar"/>
        </w:rPr>
      </w:pPr>
      <w:r>
        <w:rPr>
          <w:rFonts w:hint="eastAsia" w:ascii="宋体" w:hAnsi="宋体" w:eastAsia="宋体" w:cs="楷体"/>
          <w:sz w:val="24"/>
          <w:szCs w:val="24"/>
          <w:lang w:bidi="ar"/>
        </w:rPr>
        <w:t>12.4.6 支付分解表的编制</w:t>
      </w:r>
    </w:p>
    <w:p w14:paraId="43DF1545">
      <w:pPr>
        <w:rPr>
          <w:rFonts w:hint="eastAsia" w:ascii="宋体" w:hAnsi="宋体" w:eastAsia="宋体" w:cs="楷体"/>
          <w:sz w:val="24"/>
          <w:szCs w:val="24"/>
          <w:lang w:bidi="ar"/>
        </w:rPr>
      </w:pPr>
      <w:r>
        <w:rPr>
          <w:rFonts w:hint="eastAsia" w:ascii="宋体" w:hAnsi="宋体" w:eastAsia="宋体" w:cs="楷体"/>
          <w:sz w:val="24"/>
          <w:szCs w:val="24"/>
          <w:lang w:bidi="ar"/>
        </w:rPr>
        <w:t>2、总价合同支付分解表的编制与审批：</w:t>
      </w:r>
      <w:r>
        <w:rPr>
          <w:rFonts w:hint="eastAsia" w:ascii="宋体" w:hAnsi="宋体" w:eastAsia="宋体" w:cs="楷体"/>
          <w:sz w:val="24"/>
          <w:szCs w:val="24"/>
          <w:u w:val="single"/>
          <w:lang w:bidi="ar"/>
        </w:rPr>
        <w:t xml:space="preserve">     按通用条款执行     </w:t>
      </w:r>
      <w:r>
        <w:rPr>
          <w:rFonts w:hint="eastAsia" w:ascii="宋体" w:hAnsi="宋体" w:eastAsia="宋体" w:cs="楷体"/>
          <w:sz w:val="24"/>
          <w:szCs w:val="24"/>
          <w:lang w:bidi="ar"/>
        </w:rPr>
        <w:t>。</w:t>
      </w:r>
    </w:p>
    <w:p w14:paraId="603FDA85">
      <w:pPr>
        <w:rPr>
          <w:rFonts w:hint="eastAsia" w:ascii="宋体" w:hAnsi="宋体" w:eastAsia="宋体" w:cs="楷体"/>
          <w:sz w:val="24"/>
          <w:szCs w:val="24"/>
          <w:lang w:bidi="ar"/>
        </w:rPr>
      </w:pPr>
      <w:r>
        <w:rPr>
          <w:rFonts w:hint="eastAsia" w:ascii="宋体" w:hAnsi="宋体" w:eastAsia="宋体" w:cs="楷体"/>
          <w:sz w:val="24"/>
          <w:szCs w:val="24"/>
          <w:lang w:bidi="ar"/>
        </w:rPr>
        <w:t>3、单价合同的总价项目支付分解表的编制与审批：</w:t>
      </w:r>
      <w:r>
        <w:rPr>
          <w:rFonts w:hint="eastAsia" w:ascii="宋体" w:hAnsi="宋体" w:eastAsia="宋体" w:cs="楷体"/>
          <w:sz w:val="24"/>
          <w:szCs w:val="24"/>
          <w:u w:val="single"/>
          <w:lang w:bidi="ar"/>
        </w:rPr>
        <w:t xml:space="preserve">   /   </w:t>
      </w:r>
      <w:r>
        <w:rPr>
          <w:rFonts w:hint="eastAsia" w:ascii="宋体" w:hAnsi="宋体" w:eastAsia="宋体" w:cs="楷体"/>
          <w:sz w:val="24"/>
          <w:szCs w:val="24"/>
          <w:lang w:bidi="ar"/>
        </w:rPr>
        <w:t>。</w:t>
      </w:r>
    </w:p>
    <w:bookmarkEnd w:id="311"/>
    <w:p w14:paraId="0CAF1416">
      <w:pPr>
        <w:rPr>
          <w:rFonts w:hint="eastAsia" w:ascii="宋体" w:hAnsi="宋体" w:eastAsia="宋体" w:cs="楷体"/>
          <w:bCs/>
          <w:sz w:val="24"/>
          <w:szCs w:val="24"/>
          <w:lang w:bidi="ar"/>
        </w:rPr>
      </w:pPr>
      <w:bookmarkStart w:id="482" w:name="_Toc351203645"/>
      <w:bookmarkStart w:id="483" w:name="_Toc297123564"/>
      <w:bookmarkStart w:id="484" w:name="_Toc296891047"/>
      <w:bookmarkStart w:id="485" w:name="_Toc312678053"/>
      <w:bookmarkStart w:id="486" w:name="_Toc296346720"/>
      <w:bookmarkStart w:id="487" w:name="_Toc292559929"/>
      <w:bookmarkStart w:id="488" w:name="_Toc297120519"/>
      <w:bookmarkStart w:id="489" w:name="_Toc297048405"/>
      <w:bookmarkStart w:id="490" w:name="_Toc300935015"/>
      <w:bookmarkStart w:id="491" w:name="_Toc296891259"/>
      <w:bookmarkStart w:id="492" w:name="_Toc296503219"/>
      <w:bookmarkStart w:id="493" w:name="_Toc296347218"/>
      <w:bookmarkStart w:id="494" w:name="_Toc304295593"/>
      <w:bookmarkStart w:id="495" w:name="_Toc303539172"/>
      <w:bookmarkStart w:id="496" w:name="_Toc292559424"/>
      <w:bookmarkStart w:id="497" w:name="_Toc297216223"/>
      <w:bookmarkStart w:id="498" w:name="_Toc296944558"/>
      <w:r>
        <w:rPr>
          <w:rFonts w:hint="eastAsia" w:ascii="宋体" w:hAnsi="宋体" w:eastAsia="宋体" w:cs="楷体"/>
          <w:bCs/>
          <w:sz w:val="24"/>
          <w:szCs w:val="24"/>
          <w:lang w:bidi="ar"/>
        </w:rPr>
        <w:t>13. 验收和工程试车</w:t>
      </w:r>
      <w:bookmarkEnd w:id="482"/>
    </w:p>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14:paraId="33A23575">
      <w:pPr>
        <w:rPr>
          <w:rFonts w:hint="eastAsia" w:ascii="宋体" w:hAnsi="宋体" w:eastAsia="宋体" w:cs="楷体"/>
          <w:sz w:val="24"/>
          <w:szCs w:val="24"/>
          <w:lang w:bidi="ar"/>
        </w:rPr>
      </w:pPr>
      <w:r>
        <w:rPr>
          <w:rFonts w:hint="eastAsia" w:ascii="宋体" w:hAnsi="宋体" w:eastAsia="宋体" w:cs="楷体"/>
          <w:sz w:val="24"/>
          <w:szCs w:val="24"/>
          <w:lang w:bidi="ar"/>
        </w:rPr>
        <w:t>13.1 分部分项工程验收</w:t>
      </w:r>
    </w:p>
    <w:p w14:paraId="70E99C72">
      <w:pPr>
        <w:rPr>
          <w:rFonts w:hint="eastAsia" w:ascii="宋体" w:hAnsi="宋体" w:eastAsia="宋体" w:cs="楷体"/>
          <w:sz w:val="24"/>
          <w:szCs w:val="24"/>
          <w:lang w:bidi="ar"/>
        </w:rPr>
      </w:pPr>
      <w:r>
        <w:rPr>
          <w:rFonts w:hint="eastAsia" w:ascii="宋体" w:hAnsi="宋体" w:eastAsia="宋体" w:cs="楷体"/>
          <w:sz w:val="24"/>
          <w:szCs w:val="24"/>
          <w:lang w:bidi="ar"/>
        </w:rPr>
        <w:t>13.1.2监理人不能按时进行验收时，应提前</w:t>
      </w:r>
      <w:r>
        <w:rPr>
          <w:rFonts w:hint="eastAsia" w:ascii="宋体" w:hAnsi="宋体" w:eastAsia="宋体" w:cs="楷体"/>
          <w:sz w:val="24"/>
          <w:szCs w:val="24"/>
          <w:u w:val="single"/>
          <w:lang w:bidi="ar"/>
        </w:rPr>
        <w:t xml:space="preserve">    24   </w:t>
      </w:r>
      <w:r>
        <w:rPr>
          <w:rFonts w:hint="eastAsia" w:ascii="宋体" w:hAnsi="宋体" w:eastAsia="宋体" w:cs="楷体"/>
          <w:sz w:val="24"/>
          <w:szCs w:val="24"/>
          <w:lang w:bidi="ar"/>
        </w:rPr>
        <w:t>小时提交书面延期要求。</w:t>
      </w:r>
    </w:p>
    <w:p w14:paraId="4D23C48A">
      <w:pPr>
        <w:rPr>
          <w:rFonts w:hint="eastAsia" w:ascii="宋体" w:hAnsi="宋体" w:eastAsia="宋体" w:cs="楷体"/>
          <w:b/>
          <w:sz w:val="24"/>
          <w:szCs w:val="24"/>
          <w:lang w:bidi="ar"/>
        </w:rPr>
      </w:pPr>
      <w:r>
        <w:rPr>
          <w:rFonts w:hint="eastAsia" w:ascii="宋体" w:hAnsi="宋体" w:eastAsia="宋体" w:cs="楷体"/>
          <w:sz w:val="24"/>
          <w:szCs w:val="24"/>
          <w:lang w:bidi="ar"/>
        </w:rPr>
        <w:t>关于延期最长不得超过：</w:t>
      </w:r>
      <w:r>
        <w:rPr>
          <w:rFonts w:hint="eastAsia" w:ascii="宋体" w:hAnsi="宋体" w:eastAsia="宋体" w:cs="楷体"/>
          <w:sz w:val="24"/>
          <w:szCs w:val="24"/>
          <w:u w:val="single"/>
          <w:lang w:bidi="ar"/>
        </w:rPr>
        <w:t xml:space="preserve">    48    </w:t>
      </w:r>
      <w:r>
        <w:rPr>
          <w:rFonts w:hint="eastAsia" w:ascii="宋体" w:hAnsi="宋体" w:eastAsia="宋体" w:cs="楷体"/>
          <w:sz w:val="24"/>
          <w:szCs w:val="24"/>
          <w:lang w:bidi="ar"/>
        </w:rPr>
        <w:t>小时。</w:t>
      </w:r>
    </w:p>
    <w:p w14:paraId="7037B72C">
      <w:pPr>
        <w:rPr>
          <w:rFonts w:hint="eastAsia" w:ascii="宋体" w:hAnsi="宋体" w:eastAsia="宋体" w:cs="楷体"/>
          <w:sz w:val="24"/>
          <w:szCs w:val="24"/>
          <w:lang w:bidi="ar"/>
        </w:rPr>
      </w:pPr>
      <w:bookmarkStart w:id="499" w:name="_Toc296346724"/>
      <w:bookmarkStart w:id="500" w:name="_Toc292559933"/>
      <w:bookmarkStart w:id="501" w:name="_Toc300935016"/>
      <w:bookmarkStart w:id="502" w:name="_Toc296944562"/>
      <w:bookmarkStart w:id="503" w:name="_Toc297216224"/>
      <w:bookmarkStart w:id="504" w:name="_Toc304295596"/>
      <w:bookmarkStart w:id="505" w:name="_Toc292559428"/>
      <w:bookmarkStart w:id="506" w:name="_Toc312678056"/>
      <w:bookmarkStart w:id="507" w:name="_Toc296891051"/>
      <w:bookmarkStart w:id="508" w:name="_Toc297120523"/>
      <w:bookmarkStart w:id="509" w:name="_Toc296347222"/>
      <w:bookmarkStart w:id="510" w:name="_Toc296891263"/>
      <w:bookmarkStart w:id="511" w:name="_Toc297123565"/>
      <w:bookmarkStart w:id="512" w:name="_Toc297048409"/>
      <w:bookmarkStart w:id="513" w:name="_Toc303539173"/>
      <w:bookmarkStart w:id="514" w:name="_Toc296503223"/>
      <w:bookmarkStart w:id="515" w:name="_Toc267251474"/>
      <w:bookmarkStart w:id="516" w:name="_Toc267251471"/>
      <w:bookmarkStart w:id="517" w:name="_Toc267251476"/>
      <w:bookmarkStart w:id="518" w:name="_Toc267251473"/>
      <w:bookmarkStart w:id="519" w:name="_Toc267251472"/>
      <w:bookmarkStart w:id="520" w:name="_Toc267251475"/>
      <w:bookmarkStart w:id="521" w:name="_Toc267251470"/>
      <w:r>
        <w:rPr>
          <w:rFonts w:hint="eastAsia" w:ascii="宋体" w:hAnsi="宋体" w:eastAsia="宋体" w:cs="楷体"/>
          <w:sz w:val="24"/>
          <w:szCs w:val="24"/>
          <w:lang w:bidi="ar"/>
        </w:rPr>
        <w:t>13.2 竣工验收</w:t>
      </w:r>
    </w:p>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14:paraId="247B1968">
      <w:pPr>
        <w:rPr>
          <w:rFonts w:hint="eastAsia" w:ascii="宋体" w:hAnsi="宋体" w:eastAsia="宋体" w:cs="楷体"/>
          <w:sz w:val="24"/>
          <w:szCs w:val="24"/>
          <w:lang w:bidi="ar"/>
        </w:rPr>
      </w:pPr>
      <w:bookmarkStart w:id="522" w:name="_Toc280868704"/>
      <w:bookmarkStart w:id="523" w:name="_Toc280868705"/>
      <w:bookmarkStart w:id="524" w:name="_Toc280868706"/>
      <w:bookmarkStart w:id="525" w:name="_Toc280868707"/>
      <w:bookmarkStart w:id="526" w:name="_Toc280868708"/>
      <w:bookmarkStart w:id="527" w:name="_Toc280868709"/>
      <w:r>
        <w:rPr>
          <w:rFonts w:hint="eastAsia" w:ascii="宋体" w:hAnsi="宋体" w:eastAsia="宋体" w:cs="楷体"/>
          <w:sz w:val="24"/>
          <w:szCs w:val="24"/>
          <w:lang w:bidi="ar"/>
        </w:rPr>
        <w:t>13.2.2竣工验收程序</w:t>
      </w:r>
    </w:p>
    <w:bookmarkEnd w:id="522"/>
    <w:p w14:paraId="218A7F87">
      <w:pPr>
        <w:rPr>
          <w:rFonts w:hint="eastAsia" w:ascii="宋体" w:hAnsi="宋体" w:eastAsia="宋体" w:cs="楷体"/>
          <w:sz w:val="24"/>
          <w:szCs w:val="24"/>
          <w:u w:val="single"/>
          <w:lang w:bidi="ar"/>
        </w:rPr>
      </w:pPr>
      <w:r>
        <w:rPr>
          <w:rFonts w:hint="eastAsia" w:ascii="宋体" w:hAnsi="宋体" w:eastAsia="宋体" w:cs="楷体"/>
          <w:sz w:val="24"/>
          <w:szCs w:val="24"/>
          <w:lang w:bidi="ar"/>
        </w:rPr>
        <w:t>关于竣工验收程序的约定：</w:t>
      </w:r>
      <w:r>
        <w:rPr>
          <w:rFonts w:hint="eastAsia" w:ascii="宋体" w:hAnsi="宋体" w:eastAsia="宋体" w:cs="楷体"/>
          <w:sz w:val="24"/>
          <w:szCs w:val="24"/>
          <w:u w:val="single"/>
          <w:lang w:bidi="ar"/>
        </w:rPr>
        <w:t xml:space="preserve">   按通用条款执行。   </w:t>
      </w:r>
    </w:p>
    <w:p w14:paraId="594B223A">
      <w:pPr>
        <w:rPr>
          <w:rFonts w:hint="eastAsia" w:ascii="宋体" w:hAnsi="宋体" w:eastAsia="宋体" w:cs="楷体"/>
          <w:sz w:val="24"/>
          <w:szCs w:val="24"/>
          <w:u w:val="single"/>
          <w:lang w:bidi="ar"/>
        </w:rPr>
      </w:pPr>
      <w:r>
        <w:rPr>
          <w:rFonts w:hint="eastAsia" w:ascii="宋体" w:hAnsi="宋体" w:eastAsia="宋体" w:cs="楷体"/>
          <w:sz w:val="24"/>
          <w:szCs w:val="24"/>
          <w:lang w:bidi="ar"/>
        </w:rPr>
        <w:t>发包人不按照本项约定组织竣工验收、颁发工程接收证书的违约金的计算方法：</w:t>
      </w:r>
      <w:r>
        <w:rPr>
          <w:rFonts w:hint="eastAsia" w:ascii="宋体" w:hAnsi="宋体" w:eastAsia="宋体" w:cs="楷体"/>
          <w:sz w:val="24"/>
          <w:szCs w:val="24"/>
          <w:u w:val="single"/>
          <w:lang w:bidi="ar"/>
        </w:rPr>
        <w:t xml:space="preserve">  按通用条款执行  。</w:t>
      </w:r>
    </w:p>
    <w:bookmarkEnd w:id="523"/>
    <w:p w14:paraId="326CF026">
      <w:pPr>
        <w:rPr>
          <w:rFonts w:hint="eastAsia" w:ascii="宋体" w:hAnsi="宋体" w:eastAsia="宋体" w:cs="楷体"/>
          <w:sz w:val="24"/>
          <w:szCs w:val="24"/>
          <w:lang w:bidi="ar"/>
        </w:rPr>
      </w:pPr>
      <w:r>
        <w:rPr>
          <w:rFonts w:hint="eastAsia" w:ascii="宋体" w:hAnsi="宋体" w:eastAsia="宋体" w:cs="楷体"/>
          <w:sz w:val="24"/>
          <w:szCs w:val="24"/>
          <w:lang w:bidi="ar"/>
        </w:rPr>
        <w:t>13.2.5移交、接收全部与部分工程</w:t>
      </w:r>
    </w:p>
    <w:bookmarkEnd w:id="524"/>
    <w:p w14:paraId="1845BCEC">
      <w:pPr>
        <w:rPr>
          <w:rFonts w:hint="eastAsia" w:ascii="宋体" w:hAnsi="宋体" w:eastAsia="宋体" w:cs="楷体"/>
          <w:sz w:val="24"/>
          <w:szCs w:val="24"/>
          <w:lang w:bidi="ar"/>
        </w:rPr>
      </w:pPr>
      <w:r>
        <w:rPr>
          <w:rFonts w:hint="eastAsia" w:ascii="宋体" w:hAnsi="宋体" w:eastAsia="宋体" w:cs="楷体"/>
          <w:sz w:val="24"/>
          <w:szCs w:val="24"/>
          <w:lang w:bidi="ar"/>
        </w:rPr>
        <w:t>承包人向发包人移交工程的期限：</w:t>
      </w:r>
      <w:r>
        <w:rPr>
          <w:rFonts w:hint="eastAsia" w:ascii="宋体" w:hAnsi="宋体" w:eastAsia="宋体" w:cs="楷体"/>
          <w:sz w:val="24"/>
          <w:szCs w:val="24"/>
          <w:u w:val="single"/>
          <w:lang w:bidi="ar"/>
        </w:rPr>
        <w:t xml:space="preserve">        按通用条款执行         </w:t>
      </w:r>
      <w:r>
        <w:rPr>
          <w:rFonts w:hint="eastAsia" w:ascii="宋体" w:hAnsi="宋体" w:eastAsia="宋体" w:cs="楷体"/>
          <w:sz w:val="24"/>
          <w:szCs w:val="24"/>
          <w:lang w:bidi="ar"/>
        </w:rPr>
        <w:t>。</w:t>
      </w:r>
    </w:p>
    <w:p w14:paraId="466D586A">
      <w:pPr>
        <w:rPr>
          <w:rFonts w:hint="eastAsia" w:ascii="宋体" w:hAnsi="宋体" w:eastAsia="宋体" w:cs="楷体"/>
          <w:sz w:val="24"/>
          <w:szCs w:val="24"/>
          <w:u w:val="single"/>
          <w:lang w:bidi="ar"/>
        </w:rPr>
      </w:pPr>
      <w:r>
        <w:rPr>
          <w:rFonts w:hint="eastAsia" w:ascii="宋体" w:hAnsi="宋体" w:eastAsia="宋体" w:cs="楷体"/>
          <w:sz w:val="24"/>
          <w:szCs w:val="24"/>
          <w:lang w:bidi="ar"/>
        </w:rPr>
        <w:t>发包人未按本合同约定接收全部或部分工程的，违约金的计算方法为：</w:t>
      </w:r>
      <w:r>
        <w:rPr>
          <w:rFonts w:hint="eastAsia" w:ascii="宋体" w:hAnsi="宋体" w:eastAsia="宋体" w:cs="楷体"/>
          <w:sz w:val="24"/>
          <w:szCs w:val="24"/>
          <w:u w:val="single"/>
          <w:lang w:bidi="ar"/>
        </w:rPr>
        <w:t xml:space="preserve">  /   </w:t>
      </w:r>
      <w:r>
        <w:rPr>
          <w:rFonts w:hint="eastAsia" w:ascii="宋体" w:hAnsi="宋体" w:eastAsia="宋体" w:cs="楷体"/>
          <w:sz w:val="24"/>
          <w:szCs w:val="24"/>
          <w:lang w:bidi="ar"/>
        </w:rPr>
        <w:t>。</w:t>
      </w:r>
    </w:p>
    <w:bookmarkEnd w:id="525"/>
    <w:p w14:paraId="6BE5BA90">
      <w:pPr>
        <w:rPr>
          <w:rFonts w:hint="eastAsia" w:ascii="宋体" w:hAnsi="宋体" w:eastAsia="宋体" w:cs="楷体"/>
          <w:sz w:val="24"/>
          <w:szCs w:val="24"/>
          <w:lang w:bidi="ar"/>
        </w:rPr>
      </w:pPr>
      <w:r>
        <w:rPr>
          <w:rFonts w:hint="eastAsia" w:ascii="宋体" w:hAnsi="宋体" w:eastAsia="宋体" w:cs="楷体"/>
          <w:sz w:val="24"/>
          <w:szCs w:val="24"/>
          <w:lang w:bidi="ar"/>
        </w:rPr>
        <w:t>承包人未按时移交工程的，违约金的计算方法为：</w:t>
      </w:r>
      <w:r>
        <w:rPr>
          <w:rFonts w:hint="eastAsia" w:ascii="宋体" w:hAnsi="宋体" w:eastAsia="宋体" w:cs="楷体"/>
          <w:sz w:val="24"/>
          <w:szCs w:val="24"/>
          <w:u w:val="single"/>
          <w:lang w:bidi="ar"/>
        </w:rPr>
        <w:t xml:space="preserve"> 工期延误1天，承包人向发包人缴纳不少于人民币2000元/天的违约金 </w:t>
      </w:r>
      <w:r>
        <w:rPr>
          <w:rFonts w:hint="eastAsia" w:ascii="宋体" w:hAnsi="宋体" w:eastAsia="宋体" w:cs="楷体"/>
          <w:sz w:val="24"/>
          <w:szCs w:val="24"/>
          <w:lang w:bidi="ar"/>
        </w:rPr>
        <w:t>。</w:t>
      </w:r>
    </w:p>
    <w:p w14:paraId="67332145">
      <w:pPr>
        <w:rPr>
          <w:rFonts w:hint="eastAsia" w:ascii="宋体" w:hAnsi="宋体" w:eastAsia="宋体" w:cs="楷体"/>
          <w:sz w:val="24"/>
          <w:szCs w:val="24"/>
          <w:lang w:bidi="ar"/>
        </w:rPr>
      </w:pPr>
      <w:r>
        <w:rPr>
          <w:rFonts w:hint="eastAsia" w:ascii="宋体" w:hAnsi="宋体" w:eastAsia="宋体" w:cs="楷体"/>
          <w:sz w:val="24"/>
          <w:szCs w:val="24"/>
          <w:lang w:bidi="ar"/>
        </w:rPr>
        <w:t>13.3 工程试车</w:t>
      </w:r>
    </w:p>
    <w:bookmarkEnd w:id="526"/>
    <w:p w14:paraId="2F9030C1">
      <w:pPr>
        <w:rPr>
          <w:rFonts w:hint="eastAsia" w:ascii="宋体" w:hAnsi="宋体" w:eastAsia="宋体" w:cs="楷体"/>
          <w:sz w:val="24"/>
          <w:szCs w:val="24"/>
          <w:lang w:bidi="ar"/>
        </w:rPr>
      </w:pPr>
      <w:r>
        <w:rPr>
          <w:rFonts w:hint="eastAsia" w:ascii="宋体" w:hAnsi="宋体" w:eastAsia="宋体" w:cs="楷体"/>
          <w:sz w:val="24"/>
          <w:szCs w:val="24"/>
          <w:lang w:bidi="ar"/>
        </w:rPr>
        <w:t>13.3.1 试车程序</w:t>
      </w:r>
    </w:p>
    <w:p w14:paraId="49AB2A0A">
      <w:pPr>
        <w:rPr>
          <w:rFonts w:hint="eastAsia" w:ascii="宋体" w:hAnsi="宋体" w:eastAsia="宋体" w:cs="楷体"/>
          <w:sz w:val="24"/>
          <w:szCs w:val="24"/>
          <w:lang w:bidi="ar"/>
        </w:rPr>
      </w:pPr>
      <w:r>
        <w:rPr>
          <w:rFonts w:hint="eastAsia" w:ascii="宋体" w:hAnsi="宋体" w:eastAsia="宋体" w:cs="楷体"/>
          <w:sz w:val="24"/>
          <w:szCs w:val="24"/>
          <w:lang w:bidi="ar"/>
        </w:rPr>
        <w:t>工程试车内容：</w:t>
      </w:r>
      <w:r>
        <w:rPr>
          <w:rFonts w:hint="eastAsia" w:ascii="宋体" w:hAnsi="宋体" w:eastAsia="宋体" w:cs="楷体"/>
          <w:sz w:val="24"/>
          <w:szCs w:val="24"/>
          <w:u w:val="single"/>
          <w:lang w:bidi="ar"/>
        </w:rPr>
        <w:t xml:space="preserve">     按规定执行    </w:t>
      </w:r>
      <w:r>
        <w:rPr>
          <w:rFonts w:hint="eastAsia" w:ascii="宋体" w:hAnsi="宋体" w:eastAsia="宋体" w:cs="楷体"/>
          <w:sz w:val="24"/>
          <w:szCs w:val="24"/>
          <w:lang w:bidi="ar"/>
        </w:rPr>
        <w:t>。</w:t>
      </w:r>
    </w:p>
    <w:p w14:paraId="467897E0">
      <w:pPr>
        <w:rPr>
          <w:rFonts w:hint="eastAsia" w:ascii="宋体" w:hAnsi="宋体" w:eastAsia="宋体" w:cs="楷体"/>
          <w:sz w:val="24"/>
          <w:szCs w:val="24"/>
          <w:lang w:bidi="ar"/>
        </w:rPr>
      </w:pPr>
      <w:r>
        <w:rPr>
          <w:rFonts w:hint="eastAsia" w:ascii="宋体" w:hAnsi="宋体" w:eastAsia="宋体" w:cs="楷体"/>
          <w:sz w:val="24"/>
          <w:szCs w:val="24"/>
          <w:lang w:bidi="ar"/>
        </w:rPr>
        <w:t>（1）单机无负荷试车费用由</w:t>
      </w:r>
      <w:r>
        <w:rPr>
          <w:rFonts w:hint="eastAsia" w:ascii="宋体" w:hAnsi="宋体" w:eastAsia="宋体" w:cs="楷体"/>
          <w:sz w:val="24"/>
          <w:szCs w:val="24"/>
          <w:u w:val="single"/>
          <w:lang w:bidi="ar"/>
        </w:rPr>
        <w:t xml:space="preserve">     承包人    </w:t>
      </w:r>
      <w:r>
        <w:rPr>
          <w:rFonts w:hint="eastAsia" w:ascii="宋体" w:hAnsi="宋体" w:eastAsia="宋体" w:cs="楷体"/>
          <w:sz w:val="24"/>
          <w:szCs w:val="24"/>
          <w:lang w:bidi="ar"/>
        </w:rPr>
        <w:t>承担；</w:t>
      </w:r>
    </w:p>
    <w:p w14:paraId="1B6748D7">
      <w:pPr>
        <w:rPr>
          <w:rFonts w:hint="eastAsia" w:ascii="宋体" w:hAnsi="宋体" w:eastAsia="宋体" w:cs="楷体"/>
          <w:sz w:val="24"/>
          <w:szCs w:val="24"/>
          <w:lang w:bidi="ar"/>
        </w:rPr>
      </w:pPr>
      <w:r>
        <w:rPr>
          <w:rFonts w:hint="eastAsia" w:ascii="宋体" w:hAnsi="宋体" w:eastAsia="宋体" w:cs="楷体"/>
          <w:sz w:val="24"/>
          <w:szCs w:val="24"/>
          <w:lang w:bidi="ar"/>
        </w:rPr>
        <w:t>（2）无负荷联动试车费用由</w:t>
      </w:r>
      <w:r>
        <w:rPr>
          <w:rFonts w:hint="eastAsia" w:ascii="宋体" w:hAnsi="宋体" w:eastAsia="宋体" w:cs="楷体"/>
          <w:sz w:val="24"/>
          <w:szCs w:val="24"/>
          <w:u w:val="single"/>
          <w:lang w:bidi="ar"/>
        </w:rPr>
        <w:t xml:space="preserve">     承包人    </w:t>
      </w:r>
      <w:r>
        <w:rPr>
          <w:rFonts w:hint="eastAsia" w:ascii="宋体" w:hAnsi="宋体" w:eastAsia="宋体" w:cs="楷体"/>
          <w:sz w:val="24"/>
          <w:szCs w:val="24"/>
          <w:lang w:bidi="ar"/>
        </w:rPr>
        <w:t>承担。</w:t>
      </w:r>
    </w:p>
    <w:p w14:paraId="64621920">
      <w:pPr>
        <w:rPr>
          <w:rFonts w:hint="eastAsia" w:ascii="宋体" w:hAnsi="宋体" w:eastAsia="宋体" w:cs="楷体"/>
          <w:sz w:val="24"/>
          <w:szCs w:val="24"/>
          <w:lang w:bidi="ar"/>
        </w:rPr>
      </w:pPr>
      <w:r>
        <w:rPr>
          <w:rFonts w:hint="eastAsia" w:ascii="宋体" w:hAnsi="宋体" w:eastAsia="宋体" w:cs="楷体"/>
          <w:sz w:val="24"/>
          <w:szCs w:val="24"/>
          <w:lang w:bidi="ar"/>
        </w:rPr>
        <w:t>13.3.3 投料试车</w:t>
      </w:r>
    </w:p>
    <w:p w14:paraId="226AC33C">
      <w:pPr>
        <w:rPr>
          <w:rFonts w:hint="eastAsia" w:ascii="宋体" w:hAnsi="宋体" w:eastAsia="宋体" w:cs="楷体"/>
          <w:sz w:val="24"/>
          <w:szCs w:val="24"/>
          <w:lang w:bidi="ar"/>
        </w:rPr>
      </w:pPr>
      <w:r>
        <w:rPr>
          <w:rFonts w:hint="eastAsia" w:ascii="宋体" w:hAnsi="宋体" w:eastAsia="宋体" w:cs="楷体"/>
          <w:sz w:val="24"/>
          <w:szCs w:val="24"/>
          <w:lang w:bidi="ar"/>
        </w:rPr>
        <w:t>关于投料试车相关事项的约定：</w:t>
      </w:r>
      <w:r>
        <w:rPr>
          <w:rFonts w:hint="eastAsia" w:ascii="宋体" w:hAnsi="宋体" w:eastAsia="宋体" w:cs="楷体"/>
          <w:sz w:val="24"/>
          <w:szCs w:val="24"/>
          <w:u w:val="single"/>
          <w:lang w:bidi="ar"/>
        </w:rPr>
        <w:t xml:space="preserve">       按通用条款执行            </w:t>
      </w:r>
      <w:r>
        <w:rPr>
          <w:rFonts w:hint="eastAsia" w:ascii="宋体" w:hAnsi="宋体" w:eastAsia="宋体" w:cs="楷体"/>
          <w:sz w:val="24"/>
          <w:szCs w:val="24"/>
          <w:lang w:bidi="ar"/>
        </w:rPr>
        <w:t>。</w:t>
      </w:r>
    </w:p>
    <w:p w14:paraId="74D089C5">
      <w:pPr>
        <w:rPr>
          <w:rFonts w:hint="eastAsia" w:ascii="宋体" w:hAnsi="宋体" w:eastAsia="宋体" w:cs="楷体"/>
          <w:sz w:val="24"/>
          <w:szCs w:val="24"/>
          <w:lang w:bidi="ar"/>
        </w:rPr>
      </w:pPr>
      <w:r>
        <w:rPr>
          <w:rFonts w:hint="eastAsia" w:ascii="宋体" w:hAnsi="宋体" w:eastAsia="宋体" w:cs="楷体"/>
          <w:sz w:val="24"/>
          <w:szCs w:val="24"/>
          <w:lang w:bidi="ar"/>
        </w:rPr>
        <w:t>13.6 竣工退场</w:t>
      </w:r>
    </w:p>
    <w:p w14:paraId="7F423483">
      <w:pPr>
        <w:rPr>
          <w:rFonts w:hint="eastAsia" w:ascii="宋体" w:hAnsi="宋体" w:eastAsia="宋体" w:cs="楷体"/>
          <w:sz w:val="24"/>
          <w:szCs w:val="24"/>
          <w:lang w:bidi="ar"/>
        </w:rPr>
      </w:pPr>
      <w:r>
        <w:rPr>
          <w:rFonts w:hint="eastAsia" w:ascii="宋体" w:hAnsi="宋体" w:eastAsia="宋体" w:cs="楷体"/>
          <w:sz w:val="24"/>
          <w:szCs w:val="24"/>
          <w:lang w:bidi="ar"/>
        </w:rPr>
        <w:t>13.6.1 竣工退场</w:t>
      </w:r>
    </w:p>
    <w:p w14:paraId="29E57FCD">
      <w:pPr>
        <w:rPr>
          <w:rFonts w:hint="eastAsia" w:ascii="宋体" w:hAnsi="宋体" w:eastAsia="宋体" w:cs="楷体"/>
          <w:sz w:val="24"/>
          <w:szCs w:val="24"/>
          <w:lang w:bidi="ar"/>
        </w:rPr>
      </w:pPr>
      <w:r>
        <w:rPr>
          <w:rFonts w:hint="eastAsia" w:ascii="宋体" w:hAnsi="宋体" w:eastAsia="宋体" w:cs="楷体"/>
          <w:sz w:val="24"/>
          <w:szCs w:val="24"/>
          <w:lang w:bidi="ar"/>
        </w:rPr>
        <w:t>承包人完成竣工退场的期限：</w:t>
      </w:r>
      <w:r>
        <w:rPr>
          <w:rFonts w:hint="eastAsia" w:ascii="宋体" w:hAnsi="宋体" w:eastAsia="宋体" w:cs="楷体"/>
          <w:sz w:val="24"/>
          <w:szCs w:val="24"/>
          <w:u w:val="single"/>
          <w:lang w:bidi="ar"/>
        </w:rPr>
        <w:t xml:space="preserve">    竣工验收合格后10日内    </w:t>
      </w:r>
      <w:r>
        <w:rPr>
          <w:rFonts w:hint="eastAsia" w:ascii="宋体" w:hAnsi="宋体" w:eastAsia="宋体" w:cs="楷体"/>
          <w:sz w:val="24"/>
          <w:szCs w:val="24"/>
          <w:lang w:bidi="ar"/>
        </w:rPr>
        <w:t>。</w:t>
      </w:r>
    </w:p>
    <w:p w14:paraId="646498D6">
      <w:pPr>
        <w:rPr>
          <w:rFonts w:hint="eastAsia" w:ascii="宋体" w:hAnsi="宋体" w:eastAsia="宋体" w:cs="楷体"/>
          <w:sz w:val="24"/>
          <w:szCs w:val="24"/>
          <w:lang w:bidi="ar"/>
        </w:rPr>
      </w:pPr>
      <w:bookmarkStart w:id="528" w:name="_Toc351203646"/>
      <w:r>
        <w:rPr>
          <w:rFonts w:hint="eastAsia" w:ascii="宋体" w:hAnsi="宋体" w:eastAsia="宋体" w:cs="楷体"/>
          <w:sz w:val="24"/>
          <w:szCs w:val="24"/>
          <w:lang w:bidi="ar"/>
        </w:rPr>
        <w:t>14. 竣工结算</w:t>
      </w:r>
      <w:bookmarkEnd w:id="528"/>
    </w:p>
    <w:p w14:paraId="024840E2">
      <w:pPr>
        <w:rPr>
          <w:rFonts w:hint="eastAsia" w:ascii="宋体" w:hAnsi="宋体" w:eastAsia="宋体" w:cs="楷体"/>
          <w:sz w:val="24"/>
          <w:szCs w:val="24"/>
          <w:lang w:bidi="ar"/>
        </w:rPr>
      </w:pPr>
      <w:r>
        <w:rPr>
          <w:rFonts w:hint="eastAsia" w:ascii="宋体" w:hAnsi="宋体" w:eastAsia="宋体" w:cs="楷体"/>
          <w:sz w:val="24"/>
          <w:szCs w:val="24"/>
          <w:lang w:bidi="ar"/>
        </w:rPr>
        <w:t>14.1 竣工结算申请</w:t>
      </w:r>
    </w:p>
    <w:p w14:paraId="28EDCA3C">
      <w:pPr>
        <w:rPr>
          <w:rFonts w:hint="eastAsia" w:ascii="宋体" w:hAnsi="宋体" w:eastAsia="宋体" w:cs="楷体"/>
          <w:sz w:val="24"/>
          <w:szCs w:val="24"/>
          <w:lang w:bidi="ar"/>
        </w:rPr>
      </w:pPr>
      <w:r>
        <w:rPr>
          <w:rFonts w:hint="eastAsia" w:ascii="宋体" w:hAnsi="宋体" w:eastAsia="宋体" w:cs="楷体"/>
          <w:sz w:val="24"/>
          <w:szCs w:val="24"/>
          <w:lang w:bidi="ar"/>
        </w:rPr>
        <w:t>承包人提交竣工结算申请单的期限：</w:t>
      </w:r>
      <w:r>
        <w:rPr>
          <w:rFonts w:hint="eastAsia" w:ascii="宋体" w:hAnsi="宋体" w:eastAsia="宋体" w:cs="楷体"/>
          <w:sz w:val="24"/>
          <w:szCs w:val="24"/>
          <w:u w:val="single"/>
          <w:lang w:bidi="ar"/>
        </w:rPr>
        <w:t xml:space="preserve">     按通用条款执行     </w:t>
      </w:r>
      <w:r>
        <w:rPr>
          <w:rFonts w:hint="eastAsia" w:ascii="宋体" w:hAnsi="宋体" w:eastAsia="宋体" w:cs="楷体"/>
          <w:sz w:val="24"/>
          <w:szCs w:val="24"/>
          <w:lang w:bidi="ar"/>
        </w:rPr>
        <w:t>。</w:t>
      </w:r>
    </w:p>
    <w:p w14:paraId="4574391D">
      <w:pPr>
        <w:rPr>
          <w:rFonts w:hint="eastAsia" w:ascii="宋体" w:hAnsi="宋体" w:eastAsia="宋体" w:cs="楷体"/>
          <w:sz w:val="24"/>
          <w:szCs w:val="24"/>
          <w:lang w:bidi="ar"/>
        </w:rPr>
      </w:pPr>
      <w:r>
        <w:rPr>
          <w:rFonts w:hint="eastAsia" w:ascii="宋体" w:hAnsi="宋体" w:eastAsia="宋体" w:cs="楷体"/>
          <w:sz w:val="24"/>
          <w:szCs w:val="24"/>
          <w:lang w:bidi="ar"/>
        </w:rPr>
        <w:t>竣工结算申请单应包括的内容：</w:t>
      </w:r>
      <w:r>
        <w:rPr>
          <w:rFonts w:hint="eastAsia" w:ascii="宋体" w:hAnsi="宋体" w:eastAsia="宋体" w:cs="楷体"/>
          <w:sz w:val="24"/>
          <w:szCs w:val="24"/>
          <w:u w:val="single"/>
          <w:lang w:bidi="ar"/>
        </w:rPr>
        <w:t xml:space="preserve">      按通用条款执行   </w:t>
      </w:r>
      <w:r>
        <w:rPr>
          <w:rFonts w:hint="eastAsia" w:ascii="宋体" w:hAnsi="宋体" w:eastAsia="宋体" w:cs="楷体"/>
          <w:sz w:val="24"/>
          <w:szCs w:val="24"/>
          <w:lang w:bidi="ar"/>
        </w:rPr>
        <w:t>。</w:t>
      </w:r>
    </w:p>
    <w:p w14:paraId="16BFEBCC">
      <w:pPr>
        <w:rPr>
          <w:rFonts w:hint="eastAsia" w:ascii="宋体" w:hAnsi="宋体" w:eastAsia="宋体" w:cs="楷体"/>
          <w:sz w:val="24"/>
          <w:szCs w:val="24"/>
          <w:lang w:bidi="ar"/>
        </w:rPr>
      </w:pPr>
      <w:r>
        <w:rPr>
          <w:rFonts w:hint="eastAsia" w:ascii="宋体" w:hAnsi="宋体" w:eastAsia="宋体" w:cs="楷体"/>
          <w:sz w:val="24"/>
          <w:szCs w:val="24"/>
          <w:lang w:bidi="ar"/>
        </w:rPr>
        <w:t>14.2 竣工结算审核</w:t>
      </w:r>
    </w:p>
    <w:p w14:paraId="5BC5B7EA">
      <w:pPr>
        <w:rPr>
          <w:rFonts w:hint="eastAsia" w:ascii="宋体" w:hAnsi="宋体" w:eastAsia="宋体" w:cs="楷体"/>
          <w:sz w:val="24"/>
          <w:szCs w:val="24"/>
          <w:lang w:bidi="ar"/>
        </w:rPr>
      </w:pPr>
      <w:r>
        <w:rPr>
          <w:rFonts w:hint="eastAsia" w:ascii="宋体" w:hAnsi="宋体" w:eastAsia="宋体" w:cs="楷体"/>
          <w:sz w:val="24"/>
          <w:szCs w:val="24"/>
          <w:lang w:bidi="ar"/>
        </w:rPr>
        <w:t>发包人审批竣工付款申请单的期限：</w:t>
      </w:r>
      <w:r>
        <w:rPr>
          <w:rFonts w:hint="eastAsia" w:ascii="宋体" w:hAnsi="宋体" w:eastAsia="宋体" w:cs="楷体"/>
          <w:sz w:val="24"/>
          <w:szCs w:val="24"/>
          <w:u w:val="single"/>
          <w:lang w:bidi="ar"/>
        </w:rPr>
        <w:t xml:space="preserve"> 3个月 </w:t>
      </w:r>
      <w:r>
        <w:rPr>
          <w:rFonts w:hint="eastAsia" w:ascii="宋体" w:hAnsi="宋体" w:eastAsia="宋体" w:cs="楷体"/>
          <w:sz w:val="24"/>
          <w:szCs w:val="24"/>
          <w:lang w:bidi="ar"/>
        </w:rPr>
        <w:t>。</w:t>
      </w:r>
    </w:p>
    <w:p w14:paraId="4B2D7ECC">
      <w:pPr>
        <w:rPr>
          <w:rFonts w:hint="eastAsia" w:ascii="宋体" w:hAnsi="宋体" w:eastAsia="宋体" w:cs="楷体"/>
          <w:sz w:val="24"/>
          <w:szCs w:val="24"/>
          <w:lang w:bidi="ar"/>
        </w:rPr>
      </w:pPr>
      <w:r>
        <w:rPr>
          <w:rFonts w:hint="eastAsia" w:ascii="宋体" w:hAnsi="宋体" w:eastAsia="宋体" w:cs="楷体"/>
          <w:sz w:val="24"/>
          <w:szCs w:val="24"/>
          <w:lang w:bidi="ar"/>
        </w:rPr>
        <w:t>发包人完成竣工付款的期限：</w:t>
      </w:r>
      <w:r>
        <w:rPr>
          <w:rFonts w:hint="eastAsia" w:ascii="宋体" w:hAnsi="宋体" w:eastAsia="宋体" w:cs="楷体"/>
          <w:sz w:val="24"/>
          <w:szCs w:val="24"/>
          <w:u w:val="single"/>
          <w:lang w:bidi="ar"/>
        </w:rPr>
        <w:t xml:space="preserve">   按12.4条款执行。</w:t>
      </w:r>
    </w:p>
    <w:p w14:paraId="2B663C71">
      <w:pPr>
        <w:rPr>
          <w:rFonts w:hint="eastAsia" w:ascii="宋体" w:hAnsi="宋体" w:eastAsia="宋体" w:cs="楷体"/>
          <w:sz w:val="24"/>
          <w:szCs w:val="24"/>
          <w:lang w:bidi="ar"/>
        </w:rPr>
      </w:pPr>
      <w:r>
        <w:rPr>
          <w:rFonts w:hint="eastAsia" w:ascii="宋体" w:hAnsi="宋体" w:eastAsia="宋体" w:cs="楷体"/>
          <w:sz w:val="24"/>
          <w:szCs w:val="24"/>
          <w:lang w:bidi="ar"/>
        </w:rPr>
        <w:t>关于竣工付款证书异议部分复核的方式和程序：</w:t>
      </w:r>
      <w:r>
        <w:rPr>
          <w:rFonts w:hint="eastAsia" w:ascii="宋体" w:hAnsi="宋体" w:eastAsia="宋体" w:cs="楷体"/>
          <w:sz w:val="24"/>
          <w:szCs w:val="24"/>
          <w:u w:val="single"/>
          <w:lang w:bidi="ar"/>
        </w:rPr>
        <w:t xml:space="preserve">     /     </w:t>
      </w:r>
      <w:r>
        <w:rPr>
          <w:rFonts w:hint="eastAsia" w:ascii="宋体" w:hAnsi="宋体" w:eastAsia="宋体" w:cs="楷体"/>
          <w:sz w:val="24"/>
          <w:szCs w:val="24"/>
          <w:lang w:bidi="ar"/>
        </w:rPr>
        <w:t>。</w:t>
      </w:r>
    </w:p>
    <w:p w14:paraId="0C2976D9">
      <w:pPr>
        <w:rPr>
          <w:rFonts w:hint="eastAsia" w:ascii="宋体" w:hAnsi="宋体" w:eastAsia="宋体" w:cs="楷体"/>
          <w:sz w:val="24"/>
          <w:szCs w:val="24"/>
          <w:lang w:bidi="ar"/>
        </w:rPr>
      </w:pPr>
      <w:r>
        <w:rPr>
          <w:rFonts w:hint="eastAsia" w:ascii="宋体" w:hAnsi="宋体" w:eastAsia="宋体" w:cs="楷体"/>
          <w:sz w:val="24"/>
          <w:szCs w:val="24"/>
          <w:lang w:bidi="ar"/>
        </w:rPr>
        <w:t>14.4 最终结清</w:t>
      </w:r>
    </w:p>
    <w:p w14:paraId="2DC1145C">
      <w:pPr>
        <w:rPr>
          <w:rFonts w:hint="eastAsia" w:ascii="宋体" w:hAnsi="宋体" w:eastAsia="宋体" w:cs="楷体"/>
          <w:sz w:val="24"/>
          <w:szCs w:val="24"/>
          <w:lang w:bidi="ar"/>
        </w:rPr>
      </w:pPr>
      <w:r>
        <w:rPr>
          <w:rFonts w:hint="eastAsia" w:ascii="宋体" w:hAnsi="宋体" w:eastAsia="宋体" w:cs="楷体"/>
          <w:sz w:val="24"/>
          <w:szCs w:val="24"/>
          <w:lang w:bidi="ar"/>
        </w:rPr>
        <w:t>14.4.1 最终结清申请单</w:t>
      </w:r>
    </w:p>
    <w:p w14:paraId="6336E9BB">
      <w:pPr>
        <w:rPr>
          <w:rFonts w:hint="eastAsia" w:ascii="宋体" w:hAnsi="宋体" w:eastAsia="宋体" w:cs="楷体"/>
          <w:sz w:val="24"/>
          <w:szCs w:val="24"/>
          <w:lang w:bidi="ar"/>
        </w:rPr>
      </w:pPr>
      <w:r>
        <w:rPr>
          <w:rFonts w:hint="eastAsia" w:ascii="宋体" w:hAnsi="宋体" w:eastAsia="宋体" w:cs="楷体"/>
          <w:sz w:val="24"/>
          <w:szCs w:val="24"/>
          <w:lang w:bidi="ar"/>
        </w:rPr>
        <w:t>承包人提交最终结清申请单的份数：</w:t>
      </w:r>
      <w:r>
        <w:rPr>
          <w:rFonts w:hint="eastAsia" w:ascii="宋体" w:hAnsi="宋体" w:eastAsia="宋体" w:cs="楷体"/>
          <w:sz w:val="24"/>
          <w:szCs w:val="24"/>
          <w:u w:val="single"/>
          <w:lang w:bidi="ar"/>
        </w:rPr>
        <w:t xml:space="preserve">    按通用条款执行         </w:t>
      </w:r>
      <w:r>
        <w:rPr>
          <w:rFonts w:hint="eastAsia" w:ascii="宋体" w:hAnsi="宋体" w:eastAsia="宋体" w:cs="楷体"/>
          <w:sz w:val="24"/>
          <w:szCs w:val="24"/>
          <w:lang w:bidi="ar"/>
        </w:rPr>
        <w:t>。</w:t>
      </w:r>
    </w:p>
    <w:p w14:paraId="4CB1A2BE">
      <w:pPr>
        <w:rPr>
          <w:rFonts w:hint="eastAsia" w:ascii="宋体" w:hAnsi="宋体" w:eastAsia="宋体" w:cs="楷体"/>
          <w:sz w:val="24"/>
          <w:szCs w:val="24"/>
          <w:lang w:bidi="ar"/>
        </w:rPr>
      </w:pPr>
      <w:r>
        <w:rPr>
          <w:rFonts w:hint="eastAsia" w:ascii="宋体" w:hAnsi="宋体" w:eastAsia="宋体" w:cs="楷体"/>
          <w:sz w:val="24"/>
          <w:szCs w:val="24"/>
          <w:lang w:bidi="ar"/>
        </w:rPr>
        <w:t>承包人提交最终结算申请单的期限：</w:t>
      </w:r>
      <w:r>
        <w:rPr>
          <w:rFonts w:hint="eastAsia" w:ascii="宋体" w:hAnsi="宋体" w:eastAsia="宋体" w:cs="楷体"/>
          <w:sz w:val="24"/>
          <w:szCs w:val="24"/>
          <w:u w:val="single"/>
          <w:lang w:bidi="ar"/>
        </w:rPr>
        <w:t xml:space="preserve">    按通用条款执行       </w:t>
      </w:r>
      <w:r>
        <w:rPr>
          <w:rFonts w:hint="eastAsia" w:ascii="宋体" w:hAnsi="宋体" w:eastAsia="宋体" w:cs="楷体"/>
          <w:sz w:val="24"/>
          <w:szCs w:val="24"/>
          <w:lang w:bidi="ar"/>
        </w:rPr>
        <w:t xml:space="preserve">。 </w:t>
      </w:r>
    </w:p>
    <w:p w14:paraId="55BD3DDF">
      <w:pPr>
        <w:rPr>
          <w:rFonts w:hint="eastAsia" w:ascii="宋体" w:hAnsi="宋体" w:eastAsia="宋体" w:cs="楷体"/>
          <w:sz w:val="24"/>
          <w:szCs w:val="24"/>
          <w:lang w:bidi="ar"/>
        </w:rPr>
      </w:pPr>
      <w:r>
        <w:rPr>
          <w:rFonts w:hint="eastAsia" w:ascii="宋体" w:hAnsi="宋体" w:eastAsia="宋体" w:cs="楷体"/>
          <w:sz w:val="24"/>
          <w:szCs w:val="24"/>
          <w:lang w:bidi="ar"/>
        </w:rPr>
        <w:t>14.4.2 最终结清证书和支付</w:t>
      </w:r>
    </w:p>
    <w:p w14:paraId="57FB6E99">
      <w:pPr>
        <w:rPr>
          <w:rFonts w:hint="eastAsia" w:ascii="宋体" w:hAnsi="宋体" w:eastAsia="宋体" w:cs="楷体"/>
          <w:sz w:val="24"/>
          <w:szCs w:val="24"/>
          <w:lang w:bidi="ar"/>
        </w:rPr>
      </w:pPr>
      <w:r>
        <w:rPr>
          <w:rFonts w:hint="eastAsia" w:ascii="宋体" w:hAnsi="宋体" w:eastAsia="宋体" w:cs="楷体"/>
          <w:sz w:val="24"/>
          <w:szCs w:val="24"/>
          <w:lang w:bidi="ar"/>
        </w:rPr>
        <w:t>（1）发包人完成最终结清申请单的审批并颁发最终结清证书的期限：</w:t>
      </w:r>
      <w:r>
        <w:rPr>
          <w:rFonts w:hint="eastAsia" w:ascii="宋体" w:hAnsi="宋体" w:eastAsia="宋体" w:cs="楷体"/>
          <w:sz w:val="24"/>
          <w:szCs w:val="24"/>
          <w:u w:val="single"/>
          <w:lang w:bidi="ar"/>
        </w:rPr>
        <w:t xml:space="preserve">按通用条款执行 </w:t>
      </w:r>
      <w:r>
        <w:rPr>
          <w:rFonts w:hint="eastAsia" w:ascii="宋体" w:hAnsi="宋体" w:eastAsia="宋体" w:cs="楷体"/>
          <w:sz w:val="24"/>
          <w:szCs w:val="24"/>
          <w:lang w:bidi="ar"/>
        </w:rPr>
        <w:t>。</w:t>
      </w:r>
    </w:p>
    <w:p w14:paraId="63CED492">
      <w:pPr>
        <w:rPr>
          <w:rFonts w:hint="eastAsia" w:ascii="宋体" w:hAnsi="宋体" w:eastAsia="宋体" w:cs="楷体"/>
          <w:sz w:val="24"/>
          <w:szCs w:val="24"/>
          <w:lang w:bidi="ar"/>
        </w:rPr>
      </w:pPr>
      <w:r>
        <w:rPr>
          <w:rFonts w:hint="eastAsia" w:ascii="宋体" w:hAnsi="宋体" w:eastAsia="宋体" w:cs="楷体"/>
          <w:sz w:val="24"/>
          <w:szCs w:val="24"/>
          <w:lang w:bidi="ar"/>
        </w:rPr>
        <w:t>（2）发包人完成支付的期限：</w:t>
      </w:r>
      <w:r>
        <w:rPr>
          <w:rFonts w:hint="eastAsia" w:ascii="宋体" w:hAnsi="宋体" w:eastAsia="宋体" w:cs="楷体"/>
          <w:sz w:val="24"/>
          <w:szCs w:val="24"/>
          <w:u w:val="single"/>
          <w:lang w:bidi="ar"/>
        </w:rPr>
        <w:t xml:space="preserve">    颁发最终结清证书后14天内完成支付     </w:t>
      </w:r>
      <w:r>
        <w:rPr>
          <w:rFonts w:hint="eastAsia" w:ascii="宋体" w:hAnsi="宋体" w:eastAsia="宋体" w:cs="楷体"/>
          <w:sz w:val="24"/>
          <w:szCs w:val="24"/>
          <w:lang w:bidi="ar"/>
        </w:rPr>
        <w:t>。</w:t>
      </w:r>
    </w:p>
    <w:bookmarkEnd w:id="515"/>
    <w:bookmarkEnd w:id="516"/>
    <w:bookmarkEnd w:id="517"/>
    <w:bookmarkEnd w:id="518"/>
    <w:bookmarkEnd w:id="519"/>
    <w:bookmarkEnd w:id="520"/>
    <w:bookmarkEnd w:id="521"/>
    <w:bookmarkEnd w:id="527"/>
    <w:p w14:paraId="10BDE1F3">
      <w:pPr>
        <w:rPr>
          <w:rFonts w:hint="eastAsia" w:ascii="宋体" w:hAnsi="宋体" w:eastAsia="宋体" w:cs="楷体"/>
          <w:sz w:val="24"/>
          <w:szCs w:val="24"/>
          <w:lang w:bidi="ar"/>
        </w:rPr>
      </w:pPr>
      <w:bookmarkStart w:id="529" w:name="_Toc351203647"/>
      <w:bookmarkStart w:id="530" w:name="_Toc267251483"/>
      <w:bookmarkStart w:id="531" w:name="_Toc267251484"/>
      <w:bookmarkStart w:id="532" w:name="_Toc267251482"/>
      <w:bookmarkStart w:id="533" w:name="_Toc267251485"/>
      <w:bookmarkStart w:id="534" w:name="_Toc267251488"/>
      <w:bookmarkStart w:id="535" w:name="_Toc267251490"/>
      <w:bookmarkStart w:id="536" w:name="_Toc267251489"/>
      <w:bookmarkStart w:id="537" w:name="_Toc267251486"/>
      <w:bookmarkStart w:id="538" w:name="_Toc267251499"/>
      <w:bookmarkStart w:id="539" w:name="_Toc267251492"/>
      <w:bookmarkStart w:id="540" w:name="_Toc267251502"/>
      <w:bookmarkStart w:id="541" w:name="_Toc267251491"/>
      <w:bookmarkStart w:id="542" w:name="_Toc267251496"/>
      <w:bookmarkStart w:id="543" w:name="_Toc267251503"/>
      <w:bookmarkStart w:id="544" w:name="_Toc267251493"/>
      <w:bookmarkStart w:id="545" w:name="_Toc267251498"/>
      <w:bookmarkStart w:id="546" w:name="_Toc267251497"/>
      <w:bookmarkStart w:id="547" w:name="_Toc267251501"/>
      <w:bookmarkStart w:id="548" w:name="_Toc267251495"/>
      <w:bookmarkStart w:id="549" w:name="_Toc267251494"/>
      <w:bookmarkStart w:id="550" w:name="_Toc267251504"/>
      <w:bookmarkStart w:id="551" w:name="_Toc267251506"/>
      <w:bookmarkStart w:id="552" w:name="_Toc267251507"/>
      <w:bookmarkStart w:id="553" w:name="_Toc267251508"/>
      <w:bookmarkStart w:id="554" w:name="_Toc267251513"/>
      <w:bookmarkStart w:id="555" w:name="_Toc267251511"/>
      <w:bookmarkStart w:id="556" w:name="_Toc267251510"/>
      <w:bookmarkStart w:id="557" w:name="_Toc267251509"/>
      <w:bookmarkStart w:id="558" w:name="_Toc267251515"/>
      <w:bookmarkStart w:id="559" w:name="_Toc267251514"/>
      <w:r>
        <w:rPr>
          <w:rFonts w:hint="eastAsia" w:ascii="宋体" w:hAnsi="宋体" w:eastAsia="宋体" w:cs="楷体"/>
          <w:sz w:val="24"/>
          <w:szCs w:val="24"/>
          <w:lang w:bidi="ar"/>
        </w:rPr>
        <w:t>15. 缺陷责任期与保修</w:t>
      </w:r>
      <w:bookmarkEnd w:id="529"/>
    </w:p>
    <w:p w14:paraId="5F91D2E2">
      <w:pPr>
        <w:rPr>
          <w:rFonts w:hint="eastAsia" w:ascii="宋体" w:hAnsi="宋体" w:eastAsia="宋体" w:cs="楷体"/>
          <w:sz w:val="24"/>
          <w:szCs w:val="24"/>
          <w:lang w:bidi="ar"/>
        </w:rPr>
      </w:pPr>
      <w:r>
        <w:rPr>
          <w:rFonts w:hint="eastAsia" w:ascii="宋体" w:hAnsi="宋体" w:eastAsia="宋体" w:cs="楷体"/>
          <w:sz w:val="24"/>
          <w:szCs w:val="24"/>
          <w:lang w:bidi="ar"/>
        </w:rPr>
        <w:t>15.2缺陷责任期</w:t>
      </w:r>
      <w:bookmarkEnd w:id="530"/>
    </w:p>
    <w:p w14:paraId="78541D5C">
      <w:pPr>
        <w:rPr>
          <w:rFonts w:hint="eastAsia" w:ascii="宋体" w:hAnsi="宋体" w:eastAsia="宋体" w:cs="楷体"/>
          <w:sz w:val="24"/>
          <w:szCs w:val="24"/>
          <w:u w:val="single"/>
          <w:lang w:bidi="ar"/>
        </w:rPr>
      </w:pPr>
      <w:r>
        <w:rPr>
          <w:rFonts w:hint="eastAsia" w:ascii="宋体" w:hAnsi="宋体" w:eastAsia="宋体" w:cs="楷体"/>
          <w:sz w:val="24"/>
          <w:szCs w:val="24"/>
          <w:lang w:bidi="ar"/>
        </w:rPr>
        <w:t>缺陷责任期的具体期限：</w:t>
      </w:r>
      <w:r>
        <w:rPr>
          <w:rFonts w:hint="eastAsia" w:ascii="宋体" w:hAnsi="宋体" w:eastAsia="宋体" w:cs="楷体"/>
          <w:sz w:val="24"/>
          <w:szCs w:val="24"/>
          <w:u w:val="single"/>
          <w:lang w:bidi="ar"/>
        </w:rPr>
        <w:t xml:space="preserve"> 自实际竣工验收合格日期起计算，两年。</w:t>
      </w:r>
    </w:p>
    <w:p w14:paraId="4DF75CE4">
      <w:pPr>
        <w:rPr>
          <w:rFonts w:hint="eastAsia" w:ascii="宋体" w:hAnsi="宋体" w:eastAsia="宋体" w:cs="楷体"/>
          <w:sz w:val="24"/>
          <w:szCs w:val="24"/>
          <w:lang w:bidi="ar"/>
        </w:rPr>
      </w:pPr>
      <w:r>
        <w:rPr>
          <w:rFonts w:hint="eastAsia" w:ascii="宋体" w:hAnsi="宋体" w:eastAsia="宋体" w:cs="楷体"/>
          <w:sz w:val="24"/>
          <w:szCs w:val="24"/>
          <w:lang w:bidi="ar"/>
        </w:rPr>
        <w:t>15.3 质量保证金</w:t>
      </w:r>
    </w:p>
    <w:p w14:paraId="25B36415">
      <w:pPr>
        <w:rPr>
          <w:rFonts w:hint="eastAsia" w:ascii="宋体" w:hAnsi="宋体" w:eastAsia="宋体" w:cs="楷体"/>
          <w:sz w:val="24"/>
          <w:szCs w:val="24"/>
          <w:lang w:bidi="ar"/>
        </w:rPr>
      </w:pPr>
      <w:r>
        <w:rPr>
          <w:rFonts w:hint="eastAsia" w:ascii="宋体" w:hAnsi="宋体" w:eastAsia="宋体" w:cs="楷体"/>
          <w:sz w:val="24"/>
          <w:szCs w:val="24"/>
          <w:lang w:bidi="ar"/>
        </w:rPr>
        <w:t>关于是否扣留质量保证金的约定：</w:t>
      </w:r>
      <w:r>
        <w:rPr>
          <w:rFonts w:hint="eastAsia" w:ascii="宋体" w:hAnsi="宋体" w:eastAsia="宋体" w:cs="楷体"/>
          <w:sz w:val="24"/>
          <w:szCs w:val="24"/>
          <w:u w:val="single"/>
          <w:lang w:bidi="ar"/>
        </w:rPr>
        <w:t xml:space="preserve"> </w:t>
      </w:r>
      <w:r>
        <w:rPr>
          <w:rFonts w:hint="eastAsia" w:ascii="宋体" w:hAnsi="宋体" w:eastAsia="宋体" w:cs="楷体"/>
          <w:b/>
          <w:bCs/>
          <w:sz w:val="24"/>
          <w:szCs w:val="24"/>
          <w:u w:val="single"/>
          <w:lang w:bidi="ar"/>
        </w:rPr>
        <w:t>是，工程质量保修金为工程审定价总额的3%</w:t>
      </w:r>
      <w:r>
        <w:rPr>
          <w:rFonts w:hint="eastAsia" w:ascii="宋体" w:hAnsi="宋体" w:eastAsia="宋体" w:cs="楷体"/>
          <w:sz w:val="24"/>
          <w:szCs w:val="24"/>
          <w:u w:val="single"/>
          <w:lang w:bidi="ar"/>
        </w:rPr>
        <w:t xml:space="preserve">  </w:t>
      </w:r>
      <w:r>
        <w:rPr>
          <w:rFonts w:hint="eastAsia" w:ascii="宋体" w:hAnsi="宋体" w:eastAsia="宋体" w:cs="楷体"/>
          <w:sz w:val="24"/>
          <w:szCs w:val="24"/>
          <w:lang w:bidi="ar"/>
        </w:rPr>
        <w:t>。</w:t>
      </w:r>
    </w:p>
    <w:p w14:paraId="6E133784">
      <w:pPr>
        <w:rPr>
          <w:rFonts w:hint="eastAsia" w:ascii="宋体" w:hAnsi="宋体" w:eastAsia="宋体" w:cs="楷体"/>
          <w:sz w:val="24"/>
          <w:szCs w:val="24"/>
          <w:lang w:bidi="ar"/>
        </w:rPr>
      </w:pPr>
      <w:r>
        <w:rPr>
          <w:rFonts w:hint="eastAsia" w:ascii="宋体" w:hAnsi="宋体" w:eastAsia="宋体" w:cs="楷体"/>
          <w:sz w:val="24"/>
          <w:szCs w:val="24"/>
          <w:lang w:bidi="ar"/>
        </w:rPr>
        <w:t>15.3.1 承包人提供质量保证金的方式</w:t>
      </w:r>
    </w:p>
    <w:p w14:paraId="7245C480">
      <w:pPr>
        <w:rPr>
          <w:rFonts w:hint="eastAsia" w:ascii="宋体" w:hAnsi="宋体" w:eastAsia="宋体" w:cs="楷体"/>
          <w:sz w:val="24"/>
          <w:szCs w:val="24"/>
          <w:lang w:bidi="ar"/>
        </w:rPr>
      </w:pPr>
      <w:r>
        <w:rPr>
          <w:rFonts w:hint="eastAsia" w:ascii="宋体" w:hAnsi="宋体" w:eastAsia="宋体" w:cs="楷体"/>
          <w:sz w:val="24"/>
          <w:szCs w:val="24"/>
          <w:lang w:bidi="ar"/>
        </w:rPr>
        <w:t>质量保证金采用以下第</w:t>
      </w:r>
      <w:r>
        <w:rPr>
          <w:rFonts w:hint="eastAsia" w:ascii="宋体" w:hAnsi="宋体" w:eastAsia="宋体" w:cs="楷体"/>
          <w:sz w:val="24"/>
          <w:szCs w:val="24"/>
          <w:u w:val="single"/>
          <w:lang w:bidi="ar"/>
        </w:rPr>
        <w:t xml:space="preserve">   /  </w:t>
      </w:r>
      <w:r>
        <w:rPr>
          <w:rFonts w:hint="eastAsia" w:ascii="宋体" w:hAnsi="宋体" w:eastAsia="宋体" w:cs="楷体"/>
          <w:sz w:val="24"/>
          <w:szCs w:val="24"/>
          <w:lang w:bidi="ar"/>
        </w:rPr>
        <w:t>种方式：</w:t>
      </w:r>
    </w:p>
    <w:p w14:paraId="799064F2">
      <w:pPr>
        <w:rPr>
          <w:rFonts w:hint="eastAsia" w:ascii="宋体" w:hAnsi="宋体" w:eastAsia="宋体" w:cs="楷体"/>
          <w:sz w:val="24"/>
          <w:szCs w:val="24"/>
          <w:lang w:bidi="ar"/>
        </w:rPr>
      </w:pPr>
      <w:r>
        <w:rPr>
          <w:rFonts w:hint="eastAsia" w:ascii="宋体" w:hAnsi="宋体" w:eastAsia="宋体" w:cs="楷体"/>
          <w:sz w:val="24"/>
          <w:szCs w:val="24"/>
          <w:lang w:bidi="ar"/>
        </w:rPr>
        <w:t>（1）质量保证金保函，保证金额为：</w:t>
      </w:r>
      <w:r>
        <w:rPr>
          <w:rFonts w:hint="eastAsia" w:ascii="宋体" w:hAnsi="宋体" w:eastAsia="宋体" w:cs="楷体"/>
          <w:sz w:val="24"/>
          <w:szCs w:val="24"/>
          <w:u w:val="single"/>
          <w:lang w:bidi="ar"/>
        </w:rPr>
        <w:t xml:space="preserve">     /    </w:t>
      </w:r>
      <w:r>
        <w:rPr>
          <w:rFonts w:hint="eastAsia" w:ascii="宋体" w:hAnsi="宋体" w:eastAsia="宋体" w:cs="楷体"/>
          <w:sz w:val="24"/>
          <w:szCs w:val="24"/>
          <w:lang w:bidi="ar"/>
        </w:rPr>
        <w:t xml:space="preserve">； </w:t>
      </w:r>
    </w:p>
    <w:p w14:paraId="337DA142">
      <w:pPr>
        <w:rPr>
          <w:rFonts w:hint="eastAsia" w:ascii="宋体" w:hAnsi="宋体" w:eastAsia="宋体" w:cs="楷体"/>
          <w:sz w:val="24"/>
          <w:szCs w:val="24"/>
          <w:lang w:bidi="ar"/>
        </w:rPr>
      </w:pPr>
      <w:r>
        <w:rPr>
          <w:rFonts w:hint="eastAsia" w:ascii="宋体" w:hAnsi="宋体" w:eastAsia="宋体" w:cs="楷体"/>
          <w:sz w:val="24"/>
          <w:szCs w:val="24"/>
          <w:lang w:bidi="ar"/>
        </w:rPr>
        <w:t>（2）</w:t>
      </w:r>
      <w:r>
        <w:rPr>
          <w:rFonts w:hint="eastAsia" w:ascii="宋体" w:hAnsi="宋体" w:eastAsia="宋体" w:cs="楷体"/>
          <w:sz w:val="24"/>
          <w:szCs w:val="24"/>
          <w:u w:val="single"/>
          <w:lang w:bidi="ar"/>
        </w:rPr>
        <w:t xml:space="preserve">  3  </w:t>
      </w:r>
      <w:r>
        <w:rPr>
          <w:rFonts w:hint="eastAsia" w:ascii="宋体" w:hAnsi="宋体" w:eastAsia="宋体" w:cs="楷体"/>
          <w:sz w:val="24"/>
          <w:szCs w:val="24"/>
          <w:lang w:bidi="ar"/>
        </w:rPr>
        <w:t>%的工程款；</w:t>
      </w:r>
    </w:p>
    <w:p w14:paraId="75A038DD">
      <w:pPr>
        <w:rPr>
          <w:rFonts w:hint="eastAsia" w:ascii="宋体" w:hAnsi="宋体" w:eastAsia="宋体" w:cs="楷体"/>
          <w:sz w:val="24"/>
          <w:szCs w:val="24"/>
          <w:lang w:bidi="ar"/>
        </w:rPr>
      </w:pPr>
      <w:r>
        <w:rPr>
          <w:rFonts w:hint="eastAsia" w:ascii="宋体" w:hAnsi="宋体" w:eastAsia="宋体" w:cs="楷体"/>
          <w:sz w:val="24"/>
          <w:szCs w:val="24"/>
          <w:lang w:bidi="ar"/>
        </w:rPr>
        <w:t>（3）其他方式:</w:t>
      </w:r>
      <w:r>
        <w:rPr>
          <w:rFonts w:hint="eastAsia" w:ascii="宋体" w:hAnsi="宋体" w:eastAsia="宋体" w:cs="楷体"/>
          <w:sz w:val="24"/>
          <w:szCs w:val="24"/>
          <w:u w:val="single"/>
          <w:lang w:bidi="ar"/>
        </w:rPr>
        <w:t xml:space="preserve">   /        </w:t>
      </w:r>
      <w:r>
        <w:rPr>
          <w:rFonts w:hint="eastAsia" w:ascii="宋体" w:hAnsi="宋体" w:eastAsia="宋体" w:cs="楷体"/>
          <w:sz w:val="24"/>
          <w:szCs w:val="24"/>
          <w:lang w:bidi="ar"/>
        </w:rPr>
        <w:t>。</w:t>
      </w:r>
    </w:p>
    <w:p w14:paraId="1EB278F6">
      <w:pPr>
        <w:rPr>
          <w:rFonts w:hint="eastAsia" w:ascii="宋体" w:hAnsi="宋体" w:eastAsia="宋体" w:cs="楷体"/>
          <w:sz w:val="24"/>
          <w:szCs w:val="24"/>
          <w:lang w:bidi="ar"/>
        </w:rPr>
      </w:pPr>
      <w:r>
        <w:rPr>
          <w:rFonts w:hint="eastAsia" w:ascii="宋体" w:hAnsi="宋体" w:eastAsia="宋体" w:cs="楷体"/>
          <w:sz w:val="24"/>
          <w:szCs w:val="24"/>
          <w:lang w:bidi="ar"/>
        </w:rPr>
        <w:t xml:space="preserve">15.3.2 质量保证金的扣留 </w:t>
      </w:r>
    </w:p>
    <w:p w14:paraId="3FD746D1">
      <w:pPr>
        <w:rPr>
          <w:rFonts w:hint="eastAsia" w:ascii="宋体" w:hAnsi="宋体" w:eastAsia="宋体" w:cs="楷体"/>
          <w:sz w:val="24"/>
          <w:szCs w:val="24"/>
          <w:lang w:bidi="ar"/>
        </w:rPr>
      </w:pPr>
      <w:r>
        <w:rPr>
          <w:rFonts w:hint="eastAsia" w:ascii="宋体" w:hAnsi="宋体" w:eastAsia="宋体" w:cs="楷体"/>
          <w:sz w:val="24"/>
          <w:szCs w:val="24"/>
          <w:lang w:bidi="ar"/>
        </w:rPr>
        <w:t>质量保证金的扣留采取以下第</w:t>
      </w:r>
      <w:r>
        <w:rPr>
          <w:rFonts w:hint="eastAsia" w:ascii="宋体" w:hAnsi="宋体" w:eastAsia="宋体" w:cs="楷体"/>
          <w:sz w:val="24"/>
          <w:szCs w:val="24"/>
          <w:u w:val="single"/>
          <w:lang w:bidi="ar"/>
        </w:rPr>
        <w:t xml:space="preserve"> 2 </w:t>
      </w:r>
      <w:r>
        <w:rPr>
          <w:rFonts w:hint="eastAsia" w:ascii="宋体" w:hAnsi="宋体" w:eastAsia="宋体" w:cs="楷体"/>
          <w:sz w:val="24"/>
          <w:szCs w:val="24"/>
          <w:lang w:bidi="ar"/>
        </w:rPr>
        <w:t>种方式：</w:t>
      </w:r>
    </w:p>
    <w:p w14:paraId="40C48469">
      <w:pPr>
        <w:rPr>
          <w:rFonts w:hint="eastAsia" w:ascii="宋体" w:hAnsi="宋体" w:eastAsia="宋体" w:cs="楷体"/>
          <w:sz w:val="24"/>
          <w:szCs w:val="24"/>
          <w:lang w:bidi="ar"/>
        </w:rPr>
      </w:pPr>
      <w:r>
        <w:rPr>
          <w:rFonts w:hint="eastAsia" w:ascii="宋体" w:hAnsi="宋体" w:eastAsia="宋体" w:cs="楷体"/>
          <w:sz w:val="24"/>
          <w:szCs w:val="24"/>
          <w:lang w:bidi="ar"/>
        </w:rPr>
        <w:t>（1）在支付工程进度款时逐次扣留，在此情形下，质量保证金的计算基数不包括预付款的支付、扣回以及价格调整的金额；</w:t>
      </w:r>
    </w:p>
    <w:p w14:paraId="4E188ABB">
      <w:pPr>
        <w:rPr>
          <w:rFonts w:hint="eastAsia" w:ascii="宋体" w:hAnsi="宋体" w:eastAsia="宋体" w:cs="楷体"/>
          <w:sz w:val="24"/>
          <w:szCs w:val="24"/>
          <w:lang w:bidi="ar"/>
        </w:rPr>
      </w:pPr>
      <w:r>
        <w:rPr>
          <w:rFonts w:hint="eastAsia" w:ascii="宋体" w:hAnsi="宋体" w:eastAsia="宋体" w:cs="楷体"/>
          <w:sz w:val="24"/>
          <w:szCs w:val="24"/>
          <w:lang w:bidi="ar"/>
        </w:rPr>
        <w:t>（2）工程竣工结算时一次性扣留质量保证金；</w:t>
      </w:r>
    </w:p>
    <w:p w14:paraId="1E8F18EE">
      <w:pPr>
        <w:rPr>
          <w:rFonts w:hint="eastAsia" w:ascii="宋体" w:hAnsi="宋体" w:eastAsia="宋体" w:cs="楷体"/>
          <w:sz w:val="24"/>
          <w:szCs w:val="24"/>
          <w:lang w:bidi="ar"/>
        </w:rPr>
      </w:pPr>
      <w:r>
        <w:rPr>
          <w:rFonts w:hint="eastAsia" w:ascii="宋体" w:hAnsi="宋体" w:eastAsia="宋体" w:cs="楷体"/>
          <w:sz w:val="24"/>
          <w:szCs w:val="24"/>
          <w:lang w:bidi="ar"/>
        </w:rPr>
        <w:t>（3）其他扣留方式：</w:t>
      </w:r>
      <w:r>
        <w:rPr>
          <w:rFonts w:hint="eastAsia" w:ascii="宋体" w:hAnsi="宋体" w:eastAsia="宋体" w:cs="楷体"/>
          <w:sz w:val="24"/>
          <w:szCs w:val="24"/>
          <w:u w:val="single"/>
          <w:lang w:bidi="ar"/>
        </w:rPr>
        <w:t xml:space="preserve">    /          </w:t>
      </w:r>
      <w:r>
        <w:rPr>
          <w:rFonts w:hint="eastAsia" w:ascii="宋体" w:hAnsi="宋体" w:eastAsia="宋体" w:cs="楷体"/>
          <w:sz w:val="24"/>
          <w:szCs w:val="24"/>
          <w:lang w:bidi="ar"/>
        </w:rPr>
        <w:t>。</w:t>
      </w:r>
    </w:p>
    <w:p w14:paraId="72BC12A3">
      <w:pPr>
        <w:rPr>
          <w:rFonts w:hint="eastAsia" w:ascii="宋体" w:hAnsi="宋体" w:eastAsia="宋体" w:cs="楷体"/>
          <w:sz w:val="24"/>
          <w:szCs w:val="24"/>
          <w:lang w:bidi="ar"/>
        </w:rPr>
      </w:pPr>
      <w:r>
        <w:rPr>
          <w:rFonts w:hint="eastAsia" w:ascii="宋体" w:hAnsi="宋体" w:eastAsia="宋体" w:cs="楷体"/>
          <w:sz w:val="24"/>
          <w:szCs w:val="24"/>
          <w:lang w:bidi="ar"/>
        </w:rPr>
        <w:t>关于质量保证金的补充约定：</w:t>
      </w:r>
      <w:r>
        <w:rPr>
          <w:rFonts w:hint="eastAsia" w:ascii="宋体" w:hAnsi="宋体" w:eastAsia="宋体" w:cs="楷体"/>
          <w:sz w:val="24"/>
          <w:szCs w:val="24"/>
          <w:u w:val="single"/>
          <w:lang w:bidi="ar"/>
        </w:rPr>
        <w:t xml:space="preserve">   质保期满后，如无问题，一次性无息退还  。  </w:t>
      </w:r>
    </w:p>
    <w:bookmarkEnd w:id="531"/>
    <w:bookmarkEnd w:id="532"/>
    <w:p w14:paraId="3423EF8D">
      <w:pPr>
        <w:rPr>
          <w:rFonts w:hint="eastAsia" w:ascii="宋体" w:hAnsi="宋体" w:eastAsia="宋体" w:cs="楷体"/>
          <w:sz w:val="24"/>
          <w:szCs w:val="24"/>
          <w:lang w:bidi="ar"/>
        </w:rPr>
      </w:pPr>
      <w:r>
        <w:rPr>
          <w:rFonts w:hint="eastAsia" w:ascii="宋体" w:hAnsi="宋体" w:eastAsia="宋体" w:cs="楷体"/>
          <w:sz w:val="24"/>
          <w:szCs w:val="24"/>
          <w:lang w:bidi="ar"/>
        </w:rPr>
        <w:t>15.4保修</w:t>
      </w:r>
    </w:p>
    <w:bookmarkEnd w:id="533"/>
    <w:p w14:paraId="61A9C345">
      <w:pPr>
        <w:rPr>
          <w:rFonts w:hint="eastAsia" w:ascii="宋体" w:hAnsi="宋体" w:eastAsia="宋体" w:cs="楷体"/>
          <w:sz w:val="24"/>
          <w:szCs w:val="24"/>
          <w:lang w:bidi="ar"/>
        </w:rPr>
      </w:pPr>
      <w:r>
        <w:rPr>
          <w:rFonts w:hint="eastAsia" w:ascii="宋体" w:hAnsi="宋体" w:eastAsia="宋体" w:cs="楷体"/>
          <w:sz w:val="24"/>
          <w:szCs w:val="24"/>
          <w:lang w:bidi="ar"/>
        </w:rPr>
        <w:t>15.4.1 保修责任</w:t>
      </w:r>
    </w:p>
    <w:p w14:paraId="48B5201B">
      <w:pPr>
        <w:rPr>
          <w:rFonts w:hint="eastAsia" w:ascii="宋体" w:hAnsi="宋体" w:eastAsia="宋体" w:cs="楷体"/>
          <w:sz w:val="24"/>
          <w:szCs w:val="24"/>
          <w:lang w:bidi="ar"/>
        </w:rPr>
      </w:pPr>
      <w:r>
        <w:rPr>
          <w:rFonts w:hint="eastAsia" w:ascii="宋体" w:hAnsi="宋体" w:eastAsia="宋体" w:cs="楷体"/>
          <w:sz w:val="24"/>
          <w:szCs w:val="24"/>
          <w:lang w:bidi="ar"/>
        </w:rPr>
        <w:t>工程保修期为：</w:t>
      </w:r>
      <w:r>
        <w:rPr>
          <w:rFonts w:hint="eastAsia" w:ascii="宋体" w:hAnsi="宋体" w:eastAsia="宋体" w:cs="楷体"/>
          <w:sz w:val="24"/>
          <w:szCs w:val="24"/>
          <w:u w:val="single"/>
          <w:lang w:bidi="ar"/>
        </w:rPr>
        <w:t xml:space="preserve">   详见附件《工程质量保修书》     </w:t>
      </w:r>
      <w:r>
        <w:rPr>
          <w:rFonts w:hint="eastAsia" w:ascii="宋体" w:hAnsi="宋体" w:eastAsia="宋体" w:cs="楷体"/>
          <w:sz w:val="24"/>
          <w:szCs w:val="24"/>
          <w:lang w:bidi="ar"/>
        </w:rPr>
        <w:t>。</w:t>
      </w:r>
    </w:p>
    <w:p w14:paraId="679D972E">
      <w:pPr>
        <w:rPr>
          <w:rFonts w:hint="eastAsia" w:ascii="宋体" w:hAnsi="宋体" w:eastAsia="宋体" w:cs="楷体"/>
          <w:sz w:val="24"/>
          <w:szCs w:val="24"/>
          <w:lang w:bidi="ar"/>
        </w:rPr>
      </w:pPr>
      <w:r>
        <w:rPr>
          <w:rFonts w:hint="eastAsia" w:ascii="宋体" w:hAnsi="宋体" w:eastAsia="宋体" w:cs="楷体"/>
          <w:sz w:val="24"/>
          <w:szCs w:val="24"/>
          <w:lang w:bidi="ar"/>
        </w:rPr>
        <w:t>15.4.3 修复通知</w:t>
      </w:r>
    </w:p>
    <w:p w14:paraId="23BDA4B7">
      <w:pPr>
        <w:rPr>
          <w:rFonts w:hint="eastAsia" w:ascii="宋体" w:hAnsi="宋体" w:eastAsia="宋体" w:cs="楷体"/>
          <w:sz w:val="24"/>
          <w:szCs w:val="24"/>
          <w:lang w:bidi="ar"/>
        </w:rPr>
      </w:pPr>
      <w:r>
        <w:rPr>
          <w:rFonts w:hint="eastAsia" w:ascii="宋体" w:hAnsi="宋体" w:eastAsia="宋体" w:cs="楷体"/>
          <w:sz w:val="24"/>
          <w:szCs w:val="24"/>
          <w:lang w:bidi="ar"/>
        </w:rPr>
        <w:t>承包人收到保修通知并到达工程现场的合理时间：</w:t>
      </w:r>
      <w:r>
        <w:rPr>
          <w:rFonts w:hint="eastAsia" w:ascii="宋体" w:hAnsi="宋体" w:eastAsia="宋体" w:cs="楷体"/>
          <w:sz w:val="24"/>
          <w:szCs w:val="24"/>
          <w:u w:val="single"/>
          <w:lang w:bidi="ar"/>
        </w:rPr>
        <w:t xml:space="preserve">    按通用条款执行。  </w:t>
      </w:r>
      <w:r>
        <w:rPr>
          <w:rFonts w:hint="eastAsia" w:ascii="宋体" w:hAnsi="宋体" w:eastAsia="宋体" w:cs="楷体"/>
          <w:sz w:val="24"/>
          <w:szCs w:val="24"/>
          <w:lang w:bidi="ar"/>
        </w:rPr>
        <w:t>。</w:t>
      </w:r>
    </w:p>
    <w:bookmarkEnd w:id="534"/>
    <w:bookmarkEnd w:id="535"/>
    <w:bookmarkEnd w:id="536"/>
    <w:bookmarkEnd w:id="537"/>
    <w:p w14:paraId="3D64D4A0">
      <w:pPr>
        <w:rPr>
          <w:rFonts w:hint="eastAsia" w:ascii="宋体" w:hAnsi="宋体" w:eastAsia="宋体" w:cs="楷体"/>
          <w:sz w:val="24"/>
          <w:szCs w:val="24"/>
          <w:lang w:bidi="ar"/>
        </w:rPr>
      </w:pPr>
      <w:bookmarkStart w:id="560" w:name="_Toc351203648"/>
      <w:bookmarkStart w:id="561" w:name="_Toc280868717"/>
      <w:bookmarkStart w:id="562" w:name="_Toc280868718"/>
      <w:r>
        <w:rPr>
          <w:rFonts w:hint="eastAsia" w:ascii="宋体" w:hAnsi="宋体" w:eastAsia="宋体" w:cs="楷体"/>
          <w:sz w:val="24"/>
          <w:szCs w:val="24"/>
          <w:lang w:bidi="ar"/>
        </w:rPr>
        <w:t>16. 违约</w:t>
      </w:r>
      <w:bookmarkEnd w:id="560"/>
    </w:p>
    <w:p w14:paraId="603DD74A">
      <w:pPr>
        <w:rPr>
          <w:rFonts w:hint="eastAsia" w:ascii="宋体" w:hAnsi="宋体" w:eastAsia="宋体" w:cs="楷体"/>
          <w:sz w:val="24"/>
          <w:szCs w:val="24"/>
          <w:lang w:bidi="ar"/>
        </w:rPr>
      </w:pPr>
      <w:r>
        <w:rPr>
          <w:rFonts w:hint="eastAsia" w:ascii="宋体" w:hAnsi="宋体" w:eastAsia="宋体" w:cs="楷体"/>
          <w:sz w:val="24"/>
          <w:szCs w:val="24"/>
          <w:lang w:bidi="ar"/>
        </w:rPr>
        <w:t>16.1 发包人违约</w:t>
      </w:r>
    </w:p>
    <w:p w14:paraId="3F791191">
      <w:pPr>
        <w:rPr>
          <w:rFonts w:hint="eastAsia" w:ascii="宋体" w:hAnsi="宋体" w:eastAsia="宋体" w:cs="楷体"/>
          <w:sz w:val="24"/>
          <w:szCs w:val="24"/>
          <w:lang w:bidi="ar"/>
        </w:rPr>
      </w:pPr>
      <w:r>
        <w:rPr>
          <w:rFonts w:hint="eastAsia" w:ascii="宋体" w:hAnsi="宋体" w:eastAsia="宋体" w:cs="楷体"/>
          <w:sz w:val="24"/>
          <w:szCs w:val="24"/>
          <w:lang w:bidi="ar"/>
        </w:rPr>
        <w:t>16.1.1发包人违约的情形</w:t>
      </w:r>
    </w:p>
    <w:p w14:paraId="22A3BFCB">
      <w:pPr>
        <w:rPr>
          <w:rFonts w:hint="eastAsia" w:ascii="宋体" w:hAnsi="宋体" w:eastAsia="宋体" w:cs="楷体"/>
          <w:sz w:val="24"/>
          <w:szCs w:val="24"/>
          <w:lang w:bidi="ar"/>
        </w:rPr>
      </w:pPr>
      <w:r>
        <w:rPr>
          <w:rFonts w:hint="eastAsia" w:ascii="宋体" w:hAnsi="宋体" w:eastAsia="宋体" w:cs="楷体"/>
          <w:sz w:val="24"/>
          <w:szCs w:val="24"/>
          <w:lang w:bidi="ar"/>
        </w:rPr>
        <w:t>发包人违约的其他情形：</w:t>
      </w:r>
      <w:r>
        <w:rPr>
          <w:rFonts w:hint="eastAsia" w:ascii="宋体" w:hAnsi="宋体" w:eastAsia="宋体" w:cs="楷体"/>
          <w:sz w:val="24"/>
          <w:szCs w:val="24"/>
          <w:u w:val="single"/>
          <w:lang w:bidi="ar"/>
        </w:rPr>
        <w:t xml:space="preserve">        /          </w:t>
      </w:r>
      <w:r>
        <w:rPr>
          <w:rFonts w:hint="eastAsia" w:ascii="宋体" w:hAnsi="宋体" w:eastAsia="宋体" w:cs="楷体"/>
          <w:sz w:val="24"/>
          <w:szCs w:val="24"/>
          <w:lang w:bidi="ar"/>
        </w:rPr>
        <w:t>。</w:t>
      </w:r>
    </w:p>
    <w:p w14:paraId="7F019999">
      <w:pPr>
        <w:rPr>
          <w:rFonts w:hint="eastAsia" w:ascii="宋体" w:hAnsi="宋体" w:eastAsia="宋体" w:cs="楷体"/>
          <w:sz w:val="24"/>
          <w:szCs w:val="24"/>
          <w:lang w:bidi="ar"/>
        </w:rPr>
      </w:pPr>
      <w:r>
        <w:rPr>
          <w:rFonts w:hint="eastAsia" w:ascii="宋体" w:hAnsi="宋体" w:eastAsia="宋体" w:cs="楷体"/>
          <w:sz w:val="24"/>
          <w:szCs w:val="24"/>
          <w:lang w:bidi="ar"/>
        </w:rPr>
        <w:t xml:space="preserve">    16.1.2 发包人违约的责任</w:t>
      </w:r>
    </w:p>
    <w:p w14:paraId="7B6E6E07">
      <w:pPr>
        <w:rPr>
          <w:rFonts w:hint="eastAsia" w:ascii="宋体" w:hAnsi="宋体" w:eastAsia="宋体" w:cs="楷体"/>
          <w:sz w:val="24"/>
          <w:szCs w:val="24"/>
          <w:lang w:bidi="ar"/>
        </w:rPr>
      </w:pPr>
      <w:r>
        <w:rPr>
          <w:rFonts w:hint="eastAsia" w:ascii="宋体" w:hAnsi="宋体" w:eastAsia="宋体" w:cs="楷体"/>
          <w:sz w:val="24"/>
          <w:szCs w:val="24"/>
          <w:lang w:bidi="ar"/>
        </w:rPr>
        <w:t>发包人违约责任的承担方式和计算方法：</w:t>
      </w:r>
    </w:p>
    <w:p w14:paraId="567FEEAA">
      <w:pPr>
        <w:rPr>
          <w:rFonts w:hint="eastAsia" w:ascii="宋体" w:hAnsi="宋体" w:eastAsia="宋体" w:cs="楷体"/>
          <w:sz w:val="24"/>
          <w:szCs w:val="24"/>
          <w:u w:val="single"/>
          <w:lang w:bidi="ar"/>
        </w:rPr>
      </w:pPr>
      <w:r>
        <w:rPr>
          <w:rFonts w:hint="eastAsia" w:ascii="宋体" w:hAnsi="宋体" w:eastAsia="宋体" w:cs="楷体"/>
          <w:sz w:val="24"/>
          <w:szCs w:val="24"/>
          <w:lang w:bidi="ar"/>
        </w:rPr>
        <w:t>（1）因发包人原因未能在计划开工日期前7天内下达开工通知的违约责任：</w:t>
      </w:r>
      <w:r>
        <w:rPr>
          <w:rFonts w:hint="eastAsia" w:ascii="宋体" w:hAnsi="宋体" w:eastAsia="宋体" w:cs="楷体"/>
          <w:sz w:val="24"/>
          <w:szCs w:val="24"/>
          <w:u w:val="single"/>
          <w:lang w:bidi="ar"/>
        </w:rPr>
        <w:t xml:space="preserve"> 工期予以顺延 。 </w:t>
      </w:r>
    </w:p>
    <w:p w14:paraId="04F3CDCC">
      <w:pPr>
        <w:rPr>
          <w:rFonts w:hint="eastAsia" w:ascii="宋体" w:hAnsi="宋体" w:eastAsia="宋体" w:cs="楷体"/>
          <w:sz w:val="24"/>
          <w:szCs w:val="24"/>
          <w:lang w:bidi="ar"/>
        </w:rPr>
      </w:pPr>
      <w:r>
        <w:rPr>
          <w:rFonts w:hint="eastAsia" w:ascii="宋体" w:hAnsi="宋体" w:eastAsia="宋体" w:cs="楷体"/>
          <w:sz w:val="24"/>
          <w:szCs w:val="24"/>
          <w:lang w:bidi="ar"/>
        </w:rPr>
        <w:t>（2）因发包人原因未能按合同约定支付合同价款的违约责任：</w:t>
      </w:r>
      <w:r>
        <w:rPr>
          <w:rFonts w:hint="eastAsia" w:ascii="宋体" w:hAnsi="宋体" w:eastAsia="宋体" w:cs="楷体"/>
          <w:sz w:val="24"/>
          <w:szCs w:val="24"/>
          <w:u w:val="single"/>
          <w:lang w:bidi="ar"/>
        </w:rPr>
        <w:t xml:space="preserve">    /    </w:t>
      </w:r>
      <w:r>
        <w:rPr>
          <w:rFonts w:hint="eastAsia" w:ascii="宋体" w:hAnsi="宋体" w:eastAsia="宋体" w:cs="楷体"/>
          <w:sz w:val="24"/>
          <w:szCs w:val="24"/>
          <w:lang w:bidi="ar"/>
        </w:rPr>
        <w:t>。</w:t>
      </w:r>
    </w:p>
    <w:p w14:paraId="182ABD04">
      <w:pPr>
        <w:rPr>
          <w:rFonts w:hint="eastAsia" w:ascii="宋体" w:hAnsi="宋体" w:eastAsia="宋体" w:cs="楷体"/>
          <w:sz w:val="24"/>
          <w:szCs w:val="24"/>
          <w:u w:val="single"/>
          <w:lang w:bidi="ar"/>
        </w:rPr>
      </w:pPr>
      <w:r>
        <w:rPr>
          <w:rFonts w:hint="eastAsia" w:ascii="宋体" w:hAnsi="宋体" w:eastAsia="宋体" w:cs="楷体"/>
          <w:sz w:val="24"/>
          <w:szCs w:val="24"/>
          <w:lang w:bidi="ar"/>
        </w:rPr>
        <w:t>（3）发包人违反第10.1款〔变更的范围〕第（2）项约定，自行实施被取消的工作或转由他人实施的违约责任：</w:t>
      </w:r>
      <w:r>
        <w:rPr>
          <w:rFonts w:hint="eastAsia" w:ascii="宋体" w:hAnsi="宋体" w:eastAsia="宋体" w:cs="楷体"/>
          <w:sz w:val="24"/>
          <w:szCs w:val="24"/>
          <w:u w:val="single"/>
          <w:lang w:bidi="ar"/>
        </w:rPr>
        <w:t xml:space="preserve">         /         </w:t>
      </w:r>
      <w:r>
        <w:rPr>
          <w:rFonts w:hint="eastAsia" w:ascii="宋体" w:hAnsi="宋体" w:eastAsia="宋体" w:cs="楷体"/>
          <w:sz w:val="24"/>
          <w:szCs w:val="24"/>
          <w:lang w:bidi="ar"/>
        </w:rPr>
        <w:t>。</w:t>
      </w:r>
    </w:p>
    <w:p w14:paraId="3AA1F4E1">
      <w:pPr>
        <w:rPr>
          <w:rFonts w:hint="eastAsia" w:ascii="宋体" w:hAnsi="宋体" w:eastAsia="宋体" w:cs="楷体"/>
          <w:sz w:val="24"/>
          <w:szCs w:val="24"/>
          <w:lang w:bidi="ar"/>
        </w:rPr>
      </w:pPr>
      <w:r>
        <w:rPr>
          <w:rFonts w:hint="eastAsia" w:ascii="宋体" w:hAnsi="宋体" w:eastAsia="宋体" w:cs="楷体"/>
          <w:sz w:val="24"/>
          <w:szCs w:val="24"/>
          <w:lang w:bidi="ar"/>
        </w:rPr>
        <w:t>（4）发包人提供的材料、工程设备的规格、数量或质量不符合合同约定，或因发包人原因导致交货日期延误或交货地点变更等情况的违约责任：</w:t>
      </w:r>
      <w:r>
        <w:rPr>
          <w:rFonts w:hint="eastAsia" w:ascii="宋体" w:hAnsi="宋体" w:eastAsia="宋体" w:cs="楷体"/>
          <w:sz w:val="24"/>
          <w:szCs w:val="24"/>
          <w:u w:val="single"/>
          <w:lang w:bidi="ar"/>
        </w:rPr>
        <w:t xml:space="preserve">   工期顺延    </w:t>
      </w:r>
      <w:r>
        <w:rPr>
          <w:rFonts w:hint="eastAsia" w:ascii="宋体" w:hAnsi="宋体" w:eastAsia="宋体" w:cs="楷体"/>
          <w:sz w:val="24"/>
          <w:szCs w:val="24"/>
          <w:lang w:bidi="ar"/>
        </w:rPr>
        <w:t>。</w:t>
      </w:r>
    </w:p>
    <w:p w14:paraId="723C3EF1">
      <w:pPr>
        <w:rPr>
          <w:rFonts w:hint="eastAsia" w:ascii="宋体" w:hAnsi="宋体" w:eastAsia="宋体" w:cs="楷体"/>
          <w:sz w:val="24"/>
          <w:szCs w:val="24"/>
          <w:lang w:bidi="ar"/>
        </w:rPr>
      </w:pPr>
      <w:r>
        <w:rPr>
          <w:rFonts w:hint="eastAsia" w:ascii="宋体" w:hAnsi="宋体" w:eastAsia="宋体" w:cs="楷体"/>
          <w:sz w:val="24"/>
          <w:szCs w:val="24"/>
          <w:lang w:bidi="ar"/>
        </w:rPr>
        <w:t>（5）因发包人违反合同约定造成暂停施工的违约责任：</w:t>
      </w:r>
      <w:r>
        <w:rPr>
          <w:rFonts w:hint="eastAsia" w:ascii="宋体" w:hAnsi="宋体" w:eastAsia="宋体" w:cs="楷体"/>
          <w:sz w:val="24"/>
          <w:szCs w:val="24"/>
          <w:u w:val="single"/>
          <w:lang w:bidi="ar"/>
        </w:rPr>
        <w:t xml:space="preserve">  / </w:t>
      </w:r>
      <w:r>
        <w:rPr>
          <w:rFonts w:hint="eastAsia" w:ascii="宋体" w:hAnsi="宋体" w:eastAsia="宋体" w:cs="楷体"/>
          <w:sz w:val="24"/>
          <w:szCs w:val="24"/>
          <w:lang w:bidi="ar"/>
        </w:rPr>
        <w:t>。</w:t>
      </w:r>
    </w:p>
    <w:p w14:paraId="0C479046">
      <w:pPr>
        <w:rPr>
          <w:rFonts w:hint="eastAsia" w:ascii="宋体" w:hAnsi="宋体" w:eastAsia="宋体" w:cs="楷体"/>
          <w:sz w:val="24"/>
          <w:szCs w:val="24"/>
          <w:lang w:bidi="ar"/>
        </w:rPr>
      </w:pPr>
      <w:r>
        <w:rPr>
          <w:rFonts w:hint="eastAsia" w:ascii="宋体" w:hAnsi="宋体" w:eastAsia="宋体" w:cs="楷体"/>
          <w:sz w:val="24"/>
          <w:szCs w:val="24"/>
          <w:lang w:bidi="ar"/>
        </w:rPr>
        <w:t>（6）发包人无正当理由没有在约定期限内发出复工指示，导致承包人无法复工的违约责任：</w:t>
      </w:r>
      <w:r>
        <w:rPr>
          <w:rFonts w:hint="eastAsia" w:ascii="宋体" w:hAnsi="宋体" w:eastAsia="宋体" w:cs="楷体"/>
          <w:sz w:val="24"/>
          <w:szCs w:val="24"/>
          <w:u w:val="single"/>
          <w:lang w:bidi="ar"/>
        </w:rPr>
        <w:t xml:space="preserve">       /      </w:t>
      </w:r>
      <w:r>
        <w:rPr>
          <w:rFonts w:hint="eastAsia" w:ascii="宋体" w:hAnsi="宋体" w:eastAsia="宋体" w:cs="楷体"/>
          <w:sz w:val="24"/>
          <w:szCs w:val="24"/>
          <w:lang w:bidi="ar"/>
        </w:rPr>
        <w:t>。</w:t>
      </w:r>
    </w:p>
    <w:p w14:paraId="3076967C">
      <w:pPr>
        <w:rPr>
          <w:rFonts w:hint="eastAsia" w:ascii="宋体" w:hAnsi="宋体" w:eastAsia="宋体" w:cs="楷体"/>
          <w:sz w:val="24"/>
          <w:szCs w:val="24"/>
          <w:lang w:bidi="ar"/>
        </w:rPr>
      </w:pPr>
      <w:r>
        <w:rPr>
          <w:rFonts w:hint="eastAsia" w:ascii="宋体" w:hAnsi="宋体" w:eastAsia="宋体" w:cs="楷体"/>
          <w:sz w:val="24"/>
          <w:szCs w:val="24"/>
          <w:lang w:bidi="ar"/>
        </w:rPr>
        <w:t>（7）其他：</w:t>
      </w:r>
      <w:r>
        <w:rPr>
          <w:rFonts w:hint="eastAsia" w:ascii="宋体" w:hAnsi="宋体" w:eastAsia="宋体" w:cs="楷体"/>
          <w:sz w:val="24"/>
          <w:szCs w:val="24"/>
          <w:u w:val="single"/>
          <w:lang w:bidi="ar"/>
        </w:rPr>
        <w:t xml:space="preserve">     /       </w:t>
      </w:r>
      <w:r>
        <w:rPr>
          <w:rFonts w:hint="eastAsia" w:ascii="宋体" w:hAnsi="宋体" w:eastAsia="宋体" w:cs="楷体"/>
          <w:sz w:val="24"/>
          <w:szCs w:val="24"/>
          <w:lang w:bidi="ar"/>
        </w:rPr>
        <w:t>。</w:t>
      </w:r>
    </w:p>
    <w:p w14:paraId="5077F0B5">
      <w:pPr>
        <w:rPr>
          <w:rFonts w:hint="eastAsia" w:ascii="宋体" w:hAnsi="宋体" w:eastAsia="宋体" w:cs="楷体"/>
          <w:sz w:val="24"/>
          <w:szCs w:val="24"/>
          <w:lang w:bidi="ar"/>
        </w:rPr>
      </w:pPr>
      <w:r>
        <w:rPr>
          <w:rFonts w:hint="eastAsia" w:ascii="宋体" w:hAnsi="宋体" w:eastAsia="宋体" w:cs="楷体"/>
          <w:sz w:val="24"/>
          <w:szCs w:val="24"/>
          <w:lang w:bidi="ar"/>
        </w:rPr>
        <w:t>16.1.3 因发包人违约解除合同</w:t>
      </w:r>
    </w:p>
    <w:p w14:paraId="245A2B8B">
      <w:pPr>
        <w:rPr>
          <w:rFonts w:hint="eastAsia" w:ascii="宋体" w:hAnsi="宋体" w:eastAsia="宋体" w:cs="楷体"/>
          <w:sz w:val="24"/>
          <w:szCs w:val="24"/>
          <w:lang w:bidi="ar"/>
        </w:rPr>
      </w:pPr>
      <w:r>
        <w:rPr>
          <w:rFonts w:hint="eastAsia" w:ascii="宋体" w:hAnsi="宋体" w:eastAsia="宋体" w:cs="楷体"/>
          <w:sz w:val="24"/>
          <w:szCs w:val="24"/>
          <w:lang w:bidi="ar"/>
        </w:rPr>
        <w:t>承包人按16.1.1项〔发包人违约的情形〕约定暂停施工满</w:t>
      </w:r>
      <w:r>
        <w:rPr>
          <w:rFonts w:hint="eastAsia" w:ascii="宋体" w:hAnsi="宋体" w:eastAsia="宋体" w:cs="楷体"/>
          <w:sz w:val="24"/>
          <w:szCs w:val="24"/>
          <w:u w:val="single"/>
          <w:lang w:bidi="ar"/>
        </w:rPr>
        <w:t xml:space="preserve">  56  </w:t>
      </w:r>
      <w:r>
        <w:rPr>
          <w:rFonts w:hint="eastAsia" w:ascii="宋体" w:hAnsi="宋体" w:eastAsia="宋体" w:cs="楷体"/>
          <w:sz w:val="24"/>
          <w:szCs w:val="24"/>
          <w:lang w:bidi="ar"/>
        </w:rPr>
        <w:t>天后发包人仍不纠正其违约行为并致使合同目的不能实现的，承包人有权解除合同。</w:t>
      </w:r>
    </w:p>
    <w:p w14:paraId="32453A87">
      <w:pPr>
        <w:rPr>
          <w:rFonts w:hint="eastAsia" w:ascii="宋体" w:hAnsi="宋体" w:eastAsia="宋体" w:cs="楷体"/>
          <w:sz w:val="24"/>
          <w:szCs w:val="24"/>
          <w:lang w:bidi="ar"/>
        </w:rPr>
      </w:pPr>
      <w:r>
        <w:rPr>
          <w:rFonts w:hint="eastAsia" w:ascii="宋体" w:hAnsi="宋体" w:eastAsia="宋体" w:cs="楷体"/>
          <w:sz w:val="24"/>
          <w:szCs w:val="24"/>
          <w:lang w:bidi="ar"/>
        </w:rPr>
        <w:t>16.2 承包人违约</w:t>
      </w:r>
    </w:p>
    <w:p w14:paraId="24E32E60">
      <w:pPr>
        <w:rPr>
          <w:rFonts w:hint="eastAsia" w:ascii="宋体" w:hAnsi="宋体" w:eastAsia="宋体" w:cs="楷体"/>
          <w:sz w:val="24"/>
          <w:szCs w:val="24"/>
          <w:lang w:bidi="ar"/>
        </w:rPr>
      </w:pPr>
      <w:r>
        <w:rPr>
          <w:rFonts w:hint="eastAsia" w:ascii="宋体" w:hAnsi="宋体" w:eastAsia="宋体" w:cs="楷体"/>
          <w:sz w:val="24"/>
          <w:szCs w:val="24"/>
          <w:lang w:bidi="ar"/>
        </w:rPr>
        <w:t>16.2.1 承包人违约的情形</w:t>
      </w:r>
    </w:p>
    <w:p w14:paraId="3A76F0D7">
      <w:pPr>
        <w:rPr>
          <w:rFonts w:hint="eastAsia" w:ascii="宋体" w:hAnsi="宋体" w:eastAsia="宋体" w:cs="楷体"/>
          <w:sz w:val="24"/>
          <w:szCs w:val="24"/>
          <w:lang w:bidi="ar"/>
        </w:rPr>
      </w:pPr>
      <w:r>
        <w:rPr>
          <w:rFonts w:hint="eastAsia" w:ascii="宋体" w:hAnsi="宋体" w:eastAsia="宋体" w:cs="楷体"/>
          <w:sz w:val="24"/>
          <w:szCs w:val="24"/>
          <w:lang w:bidi="ar"/>
        </w:rPr>
        <w:t>承包人违约的其他情形：</w:t>
      </w:r>
      <w:r>
        <w:rPr>
          <w:rFonts w:hint="eastAsia" w:ascii="宋体" w:hAnsi="宋体" w:eastAsia="宋体" w:cs="楷体"/>
          <w:sz w:val="24"/>
          <w:szCs w:val="24"/>
          <w:u w:val="single"/>
          <w:lang w:bidi="ar"/>
        </w:rPr>
        <w:t xml:space="preserve">  按通用条款执行。</w:t>
      </w:r>
    </w:p>
    <w:p w14:paraId="00024B64">
      <w:pPr>
        <w:rPr>
          <w:rFonts w:hint="eastAsia" w:ascii="宋体" w:hAnsi="宋体" w:eastAsia="宋体" w:cs="楷体"/>
          <w:sz w:val="24"/>
          <w:szCs w:val="24"/>
          <w:lang w:bidi="ar"/>
        </w:rPr>
      </w:pPr>
      <w:r>
        <w:rPr>
          <w:rFonts w:hint="eastAsia" w:ascii="宋体" w:hAnsi="宋体" w:eastAsia="宋体" w:cs="楷体"/>
          <w:sz w:val="24"/>
          <w:szCs w:val="24"/>
          <w:lang w:bidi="ar"/>
        </w:rPr>
        <w:t>16.2.2承包人违约的责任</w:t>
      </w:r>
    </w:p>
    <w:p w14:paraId="7312E24A">
      <w:pPr>
        <w:rPr>
          <w:rFonts w:hint="eastAsia" w:ascii="宋体" w:hAnsi="宋体" w:eastAsia="宋体" w:cs="楷体"/>
          <w:sz w:val="24"/>
          <w:szCs w:val="24"/>
          <w:u w:val="single"/>
          <w:lang w:bidi="ar"/>
        </w:rPr>
      </w:pPr>
      <w:r>
        <w:rPr>
          <w:rFonts w:hint="eastAsia" w:ascii="宋体" w:hAnsi="宋体" w:eastAsia="宋体" w:cs="楷体"/>
          <w:sz w:val="24"/>
          <w:szCs w:val="24"/>
          <w:lang w:bidi="ar"/>
        </w:rPr>
        <w:t>承包人违约责任的承担方式和计算方法：</w:t>
      </w:r>
      <w:r>
        <w:rPr>
          <w:rFonts w:hint="eastAsia" w:ascii="宋体" w:hAnsi="宋体" w:eastAsia="宋体" w:cs="楷体"/>
          <w:sz w:val="24"/>
          <w:szCs w:val="24"/>
          <w:u w:val="single"/>
          <w:lang w:bidi="ar"/>
        </w:rPr>
        <w:t xml:space="preserve">  支付违约金，除专用条款已约定的内容，其他情形违约金的具体金额由发包人和监理人商定。  </w:t>
      </w:r>
    </w:p>
    <w:p w14:paraId="36801C1C">
      <w:pPr>
        <w:rPr>
          <w:rFonts w:hint="eastAsia" w:ascii="宋体" w:hAnsi="宋体" w:eastAsia="宋体" w:cs="楷体"/>
          <w:sz w:val="24"/>
          <w:szCs w:val="24"/>
          <w:lang w:bidi="ar"/>
        </w:rPr>
      </w:pPr>
      <w:r>
        <w:rPr>
          <w:rFonts w:hint="eastAsia" w:ascii="宋体" w:hAnsi="宋体" w:eastAsia="宋体" w:cs="楷体"/>
          <w:sz w:val="24"/>
          <w:szCs w:val="24"/>
          <w:lang w:bidi="ar"/>
        </w:rPr>
        <w:t>16.2.3 因承包人违约解除合同</w:t>
      </w:r>
    </w:p>
    <w:p w14:paraId="6BC31CBC">
      <w:pPr>
        <w:rPr>
          <w:rFonts w:hint="eastAsia" w:ascii="宋体" w:hAnsi="宋体" w:eastAsia="宋体" w:cs="楷体"/>
          <w:sz w:val="24"/>
          <w:szCs w:val="24"/>
          <w:u w:val="single"/>
          <w:lang w:bidi="ar"/>
        </w:rPr>
      </w:pPr>
      <w:r>
        <w:rPr>
          <w:rFonts w:hint="eastAsia" w:ascii="宋体" w:hAnsi="宋体" w:eastAsia="宋体" w:cs="楷体"/>
          <w:sz w:val="24"/>
          <w:szCs w:val="24"/>
          <w:lang w:bidi="ar"/>
        </w:rPr>
        <w:t>关于承包人违约解除合同的特别约定：</w:t>
      </w:r>
      <w:r>
        <w:rPr>
          <w:rFonts w:hint="eastAsia" w:ascii="宋体" w:hAnsi="宋体" w:eastAsia="宋体" w:cs="楷体"/>
          <w:sz w:val="24"/>
          <w:szCs w:val="24"/>
          <w:u w:val="single"/>
          <w:lang w:bidi="ar"/>
        </w:rPr>
        <w:t xml:space="preserve">  承包人项目负责人累计10天不在现场，或备案的本项目施工现场人员不能到场履行职责累计达15天，发包人将有权解除合同，承包人承担赔偿发包人的一切损失。</w:t>
      </w:r>
    </w:p>
    <w:p w14:paraId="37324BD6">
      <w:pPr>
        <w:rPr>
          <w:rFonts w:hint="eastAsia" w:ascii="宋体" w:hAnsi="宋体" w:eastAsia="宋体" w:cs="楷体"/>
          <w:sz w:val="24"/>
          <w:szCs w:val="24"/>
          <w:u w:val="single"/>
          <w:lang w:bidi="ar"/>
        </w:rPr>
      </w:pPr>
      <w:r>
        <w:rPr>
          <w:rFonts w:hint="eastAsia" w:ascii="宋体" w:hAnsi="宋体" w:eastAsia="宋体" w:cs="楷体"/>
          <w:sz w:val="24"/>
          <w:szCs w:val="24"/>
          <w:lang w:bidi="ar"/>
        </w:rPr>
        <w:t>发包人继续使用承包人在施工现场的材料、设备、临时工程、承包人文件和由承包人或以其名义编制的其他文件的费用承担方式：</w:t>
      </w:r>
      <w:r>
        <w:rPr>
          <w:rFonts w:hint="eastAsia" w:ascii="宋体" w:hAnsi="宋体" w:eastAsia="宋体" w:cs="楷体"/>
          <w:sz w:val="24"/>
          <w:szCs w:val="24"/>
          <w:u w:val="single"/>
          <w:lang w:bidi="ar"/>
        </w:rPr>
        <w:t xml:space="preserve">   材料、设备按承包人投标文件中的价格，与清算的工程款一并支付；其他无条件免费由发包人使用。</w:t>
      </w:r>
    </w:p>
    <w:p w14:paraId="1F942E2E">
      <w:pPr>
        <w:rPr>
          <w:rFonts w:hint="eastAsia" w:ascii="宋体" w:hAnsi="宋体" w:eastAsia="宋体" w:cs="楷体"/>
          <w:sz w:val="24"/>
          <w:szCs w:val="24"/>
          <w:lang w:bidi="ar"/>
        </w:rPr>
      </w:pPr>
      <w:bookmarkStart w:id="563" w:name="_Toc351203649"/>
      <w:r>
        <w:rPr>
          <w:rFonts w:hint="eastAsia" w:ascii="宋体" w:hAnsi="宋体" w:eastAsia="宋体" w:cs="楷体"/>
          <w:sz w:val="24"/>
          <w:szCs w:val="24"/>
          <w:lang w:bidi="ar"/>
        </w:rPr>
        <w:t>17. 不可抗力</w:t>
      </w:r>
      <w:bookmarkEnd w:id="563"/>
      <w:r>
        <w:rPr>
          <w:rFonts w:hint="eastAsia" w:ascii="宋体" w:hAnsi="宋体" w:eastAsia="宋体" w:cs="楷体"/>
          <w:sz w:val="24"/>
          <w:szCs w:val="24"/>
          <w:lang w:bidi="ar"/>
        </w:rPr>
        <w:t xml:space="preserve"> </w:t>
      </w:r>
      <w:bookmarkEnd w:id="561"/>
    </w:p>
    <w:p w14:paraId="12BC6199">
      <w:pPr>
        <w:rPr>
          <w:rFonts w:hint="eastAsia" w:ascii="宋体" w:hAnsi="宋体" w:eastAsia="宋体" w:cs="楷体"/>
          <w:sz w:val="24"/>
          <w:szCs w:val="24"/>
          <w:lang w:bidi="ar"/>
        </w:rPr>
      </w:pPr>
      <w:r>
        <w:rPr>
          <w:rFonts w:hint="eastAsia" w:ascii="宋体" w:hAnsi="宋体" w:eastAsia="宋体" w:cs="楷体"/>
          <w:sz w:val="24"/>
          <w:szCs w:val="24"/>
          <w:lang w:bidi="ar"/>
        </w:rPr>
        <w:t>17.1 不可抗力的确认</w:t>
      </w:r>
    </w:p>
    <w:p w14:paraId="5FF8D79D">
      <w:pPr>
        <w:rPr>
          <w:rFonts w:hint="eastAsia" w:ascii="宋体" w:hAnsi="宋体" w:eastAsia="宋体" w:cs="楷体"/>
          <w:sz w:val="24"/>
          <w:szCs w:val="24"/>
          <w:u w:val="single"/>
          <w:lang w:bidi="ar"/>
        </w:rPr>
      </w:pPr>
      <w:r>
        <w:rPr>
          <w:rFonts w:hint="eastAsia" w:ascii="宋体" w:hAnsi="宋体" w:eastAsia="宋体" w:cs="楷体"/>
          <w:sz w:val="24"/>
          <w:szCs w:val="24"/>
          <w:lang w:bidi="ar"/>
        </w:rPr>
        <w:t xml:space="preserve">除通用合同条款约定的不可抗力事件之外，视为不可抗力的其他情形： </w:t>
      </w:r>
      <w:r>
        <w:rPr>
          <w:rFonts w:hint="eastAsia" w:ascii="宋体" w:hAnsi="宋体" w:eastAsia="宋体" w:cs="楷体"/>
          <w:sz w:val="24"/>
          <w:szCs w:val="24"/>
          <w:u w:val="single"/>
          <w:lang w:bidi="ar"/>
        </w:rPr>
        <w:t xml:space="preserve">    /   </w:t>
      </w:r>
      <w:r>
        <w:rPr>
          <w:rFonts w:hint="eastAsia" w:ascii="宋体" w:hAnsi="宋体" w:eastAsia="宋体" w:cs="楷体"/>
          <w:sz w:val="24"/>
          <w:szCs w:val="24"/>
          <w:lang w:bidi="ar"/>
        </w:rPr>
        <w:t>。</w:t>
      </w:r>
    </w:p>
    <w:p w14:paraId="6874823E">
      <w:pPr>
        <w:rPr>
          <w:rFonts w:hint="eastAsia" w:ascii="宋体" w:hAnsi="宋体" w:eastAsia="宋体" w:cs="楷体"/>
          <w:sz w:val="24"/>
          <w:szCs w:val="24"/>
          <w:lang w:bidi="ar"/>
        </w:rPr>
      </w:pPr>
      <w:r>
        <w:rPr>
          <w:rFonts w:hint="eastAsia" w:ascii="宋体" w:hAnsi="宋体" w:eastAsia="宋体" w:cs="楷体"/>
          <w:sz w:val="24"/>
          <w:szCs w:val="24"/>
          <w:lang w:bidi="ar"/>
        </w:rPr>
        <w:t>17.4 因不可抗力解除合同</w:t>
      </w:r>
    </w:p>
    <w:p w14:paraId="58B5670E">
      <w:pPr>
        <w:rPr>
          <w:rFonts w:hint="eastAsia" w:ascii="宋体" w:hAnsi="宋体" w:eastAsia="宋体" w:cs="楷体"/>
          <w:sz w:val="24"/>
          <w:szCs w:val="24"/>
          <w:lang w:bidi="ar"/>
        </w:rPr>
      </w:pPr>
      <w:r>
        <w:rPr>
          <w:rFonts w:hint="eastAsia" w:ascii="宋体" w:hAnsi="宋体" w:eastAsia="宋体" w:cs="楷体"/>
          <w:sz w:val="24"/>
          <w:szCs w:val="24"/>
          <w:lang w:bidi="ar"/>
        </w:rPr>
        <w:t>合同解除后，发包人应在商定或确定发包人应支付款项后</w:t>
      </w:r>
      <w:r>
        <w:rPr>
          <w:rFonts w:hint="eastAsia" w:ascii="宋体" w:hAnsi="宋体" w:eastAsia="宋体" w:cs="楷体"/>
          <w:sz w:val="24"/>
          <w:szCs w:val="24"/>
          <w:u w:val="single"/>
          <w:lang w:bidi="ar"/>
        </w:rPr>
        <w:t xml:space="preserve">  28  </w:t>
      </w:r>
      <w:r>
        <w:rPr>
          <w:rFonts w:hint="eastAsia" w:ascii="宋体" w:hAnsi="宋体" w:eastAsia="宋体" w:cs="楷体"/>
          <w:sz w:val="24"/>
          <w:szCs w:val="24"/>
          <w:lang w:bidi="ar"/>
        </w:rPr>
        <w:t>天内完成款项的支付。</w:t>
      </w:r>
    </w:p>
    <w:p w14:paraId="423F5875">
      <w:pPr>
        <w:rPr>
          <w:rFonts w:hint="eastAsia" w:ascii="宋体" w:hAnsi="宋体" w:eastAsia="宋体" w:cs="楷体"/>
          <w:sz w:val="24"/>
          <w:szCs w:val="24"/>
          <w:lang w:bidi="ar"/>
        </w:rPr>
      </w:pPr>
      <w:bookmarkStart w:id="564" w:name="_Toc351203650"/>
      <w:r>
        <w:rPr>
          <w:rFonts w:hint="eastAsia" w:ascii="宋体" w:hAnsi="宋体" w:eastAsia="宋体" w:cs="楷体"/>
          <w:sz w:val="24"/>
          <w:szCs w:val="24"/>
          <w:lang w:bidi="ar"/>
        </w:rPr>
        <w:t>18. 保险</w:t>
      </w:r>
      <w:bookmarkEnd w:id="564"/>
    </w:p>
    <w:bookmarkEnd w:id="562"/>
    <w:p w14:paraId="13314837">
      <w:pPr>
        <w:rPr>
          <w:rFonts w:hint="eastAsia" w:ascii="宋体" w:hAnsi="宋体" w:eastAsia="宋体" w:cs="楷体"/>
          <w:sz w:val="24"/>
          <w:szCs w:val="24"/>
          <w:lang w:bidi="ar"/>
        </w:rPr>
      </w:pPr>
      <w:r>
        <w:rPr>
          <w:rFonts w:hint="eastAsia" w:ascii="宋体" w:hAnsi="宋体" w:eastAsia="宋体" w:cs="楷体"/>
          <w:sz w:val="24"/>
          <w:szCs w:val="24"/>
          <w:lang w:bidi="ar"/>
        </w:rPr>
        <w:t>18.1 工程保险</w:t>
      </w:r>
    </w:p>
    <w:p w14:paraId="64AC12EF">
      <w:pPr>
        <w:rPr>
          <w:rFonts w:hint="eastAsia" w:ascii="宋体" w:hAnsi="宋体" w:eastAsia="宋体" w:cs="楷体"/>
          <w:sz w:val="24"/>
          <w:szCs w:val="24"/>
          <w:u w:val="single"/>
          <w:lang w:bidi="ar"/>
        </w:rPr>
      </w:pPr>
      <w:r>
        <w:rPr>
          <w:rFonts w:hint="eastAsia" w:ascii="宋体" w:hAnsi="宋体" w:eastAsia="宋体" w:cs="楷体"/>
          <w:sz w:val="24"/>
          <w:szCs w:val="24"/>
          <w:lang w:bidi="ar"/>
        </w:rPr>
        <w:t>关于工程保险的特别约定：</w:t>
      </w:r>
      <w:r>
        <w:rPr>
          <w:rFonts w:hint="eastAsia" w:ascii="宋体" w:hAnsi="宋体" w:eastAsia="宋体" w:cs="楷体"/>
          <w:sz w:val="24"/>
          <w:szCs w:val="24"/>
          <w:u w:val="single"/>
          <w:lang w:bidi="ar"/>
        </w:rPr>
        <w:t xml:space="preserve">  按江苏省及扬州市相关规定，应由承包人缴纳的保险必须按时依法办理。</w:t>
      </w:r>
    </w:p>
    <w:p w14:paraId="385F5A6E">
      <w:pPr>
        <w:rPr>
          <w:rFonts w:hint="eastAsia" w:ascii="宋体" w:hAnsi="宋体" w:eastAsia="宋体" w:cs="楷体"/>
          <w:sz w:val="24"/>
          <w:szCs w:val="24"/>
          <w:lang w:bidi="ar"/>
        </w:rPr>
      </w:pPr>
      <w:r>
        <w:rPr>
          <w:rFonts w:hint="eastAsia" w:ascii="宋体" w:hAnsi="宋体" w:eastAsia="宋体" w:cs="楷体"/>
          <w:sz w:val="24"/>
          <w:szCs w:val="24"/>
          <w:lang w:bidi="ar"/>
        </w:rPr>
        <w:t>18.3 其他保险</w:t>
      </w:r>
    </w:p>
    <w:p w14:paraId="3D1CEE40">
      <w:pPr>
        <w:rPr>
          <w:rFonts w:hint="eastAsia" w:ascii="宋体" w:hAnsi="宋体" w:eastAsia="宋体" w:cs="楷体"/>
          <w:sz w:val="24"/>
          <w:szCs w:val="24"/>
          <w:u w:val="single"/>
          <w:lang w:bidi="ar"/>
        </w:rPr>
      </w:pPr>
      <w:r>
        <w:rPr>
          <w:rFonts w:hint="eastAsia" w:ascii="宋体" w:hAnsi="宋体" w:eastAsia="宋体" w:cs="楷体"/>
          <w:sz w:val="24"/>
          <w:szCs w:val="24"/>
          <w:lang w:bidi="ar"/>
        </w:rPr>
        <w:t>关于其他保险的约定：</w:t>
      </w:r>
      <w:r>
        <w:rPr>
          <w:rFonts w:hint="eastAsia" w:ascii="宋体" w:hAnsi="宋体" w:eastAsia="宋体" w:cs="楷体"/>
          <w:sz w:val="24"/>
          <w:szCs w:val="24"/>
          <w:u w:val="single"/>
          <w:lang w:bidi="ar"/>
        </w:rPr>
        <w:t xml:space="preserve"> 按江苏省及扬州市相关规定，应由承包人缴纳的保险必须按时依法办理  。</w:t>
      </w:r>
    </w:p>
    <w:p w14:paraId="19ECE13F">
      <w:pPr>
        <w:rPr>
          <w:rFonts w:hint="eastAsia" w:ascii="宋体" w:hAnsi="宋体" w:eastAsia="宋体" w:cs="楷体"/>
          <w:sz w:val="24"/>
          <w:szCs w:val="24"/>
          <w:lang w:bidi="ar"/>
        </w:rPr>
      </w:pPr>
      <w:r>
        <w:rPr>
          <w:rFonts w:hint="eastAsia" w:ascii="宋体" w:hAnsi="宋体" w:eastAsia="宋体" w:cs="楷体"/>
          <w:sz w:val="24"/>
          <w:szCs w:val="24"/>
          <w:lang w:bidi="ar"/>
        </w:rPr>
        <w:t>承包人是否应为其施工设备等办理财产保险：</w:t>
      </w:r>
      <w:r>
        <w:rPr>
          <w:rFonts w:hint="eastAsia" w:ascii="宋体" w:hAnsi="宋体" w:eastAsia="宋体" w:cs="楷体"/>
          <w:sz w:val="24"/>
          <w:szCs w:val="24"/>
          <w:u w:val="single"/>
          <w:lang w:bidi="ar"/>
        </w:rPr>
        <w:t xml:space="preserve">     应该办理     </w:t>
      </w:r>
      <w:r>
        <w:rPr>
          <w:rFonts w:hint="eastAsia" w:ascii="宋体" w:hAnsi="宋体" w:eastAsia="宋体" w:cs="楷体"/>
          <w:sz w:val="24"/>
          <w:szCs w:val="24"/>
          <w:lang w:bidi="ar"/>
        </w:rPr>
        <w:t>。</w:t>
      </w:r>
    </w:p>
    <w:p w14:paraId="2F89F91E">
      <w:pPr>
        <w:rPr>
          <w:rFonts w:hint="eastAsia" w:ascii="宋体" w:hAnsi="宋体" w:eastAsia="宋体" w:cs="楷体"/>
          <w:sz w:val="24"/>
          <w:szCs w:val="24"/>
          <w:lang w:bidi="ar"/>
        </w:rPr>
      </w:pPr>
      <w:r>
        <w:rPr>
          <w:rFonts w:hint="eastAsia" w:ascii="宋体" w:hAnsi="宋体" w:eastAsia="宋体" w:cs="楷体"/>
          <w:sz w:val="24"/>
          <w:szCs w:val="24"/>
          <w:lang w:bidi="ar"/>
        </w:rPr>
        <w:t>18.7 通知义务</w:t>
      </w:r>
    </w:p>
    <w:p w14:paraId="5B26B576">
      <w:pPr>
        <w:rPr>
          <w:rFonts w:hint="eastAsia" w:ascii="宋体" w:hAnsi="宋体" w:eastAsia="宋体" w:cs="楷体"/>
          <w:sz w:val="24"/>
          <w:szCs w:val="24"/>
          <w:lang w:bidi="ar"/>
        </w:rPr>
      </w:pPr>
      <w:r>
        <w:rPr>
          <w:rFonts w:hint="eastAsia" w:ascii="宋体" w:hAnsi="宋体" w:eastAsia="宋体" w:cs="楷体"/>
          <w:sz w:val="24"/>
          <w:szCs w:val="24"/>
          <w:lang w:bidi="ar"/>
        </w:rPr>
        <w:t>关于变更保险合同时的通知义务的约定：</w:t>
      </w:r>
      <w:r>
        <w:rPr>
          <w:rFonts w:hint="eastAsia" w:ascii="宋体" w:hAnsi="宋体" w:eastAsia="宋体" w:cs="楷体"/>
          <w:sz w:val="24"/>
          <w:szCs w:val="24"/>
          <w:u w:val="single"/>
          <w:lang w:bidi="ar"/>
        </w:rPr>
        <w:t xml:space="preserve">      按通用条款执行      </w:t>
      </w:r>
      <w:r>
        <w:rPr>
          <w:rFonts w:hint="eastAsia" w:ascii="宋体" w:hAnsi="宋体" w:eastAsia="宋体" w:cs="楷体"/>
          <w:sz w:val="24"/>
          <w:szCs w:val="24"/>
          <w:lang w:bidi="ar"/>
        </w:rPr>
        <w:t>。</w:t>
      </w:r>
    </w:p>
    <w:bookmarkEnd w:id="538"/>
    <w:bookmarkEnd w:id="539"/>
    <w:bookmarkEnd w:id="540"/>
    <w:bookmarkEnd w:id="541"/>
    <w:bookmarkEnd w:id="542"/>
    <w:bookmarkEnd w:id="543"/>
    <w:bookmarkEnd w:id="544"/>
    <w:bookmarkEnd w:id="545"/>
    <w:bookmarkEnd w:id="546"/>
    <w:bookmarkEnd w:id="547"/>
    <w:bookmarkEnd w:id="548"/>
    <w:bookmarkEnd w:id="549"/>
    <w:p w14:paraId="770C473B">
      <w:pPr>
        <w:rPr>
          <w:rFonts w:hint="eastAsia" w:ascii="宋体" w:hAnsi="宋体" w:eastAsia="宋体" w:cs="楷体"/>
          <w:sz w:val="24"/>
          <w:szCs w:val="24"/>
          <w:lang w:bidi="ar"/>
        </w:rPr>
      </w:pPr>
      <w:bookmarkStart w:id="565" w:name="_Toc351203651"/>
      <w:r>
        <w:rPr>
          <w:rFonts w:hint="eastAsia" w:ascii="宋体" w:hAnsi="宋体" w:eastAsia="宋体" w:cs="楷体"/>
          <w:sz w:val="24"/>
          <w:szCs w:val="24"/>
          <w:lang w:bidi="ar"/>
        </w:rPr>
        <w:t>20. 争议解决</w:t>
      </w:r>
      <w:bookmarkEnd w:id="565"/>
    </w:p>
    <w:bookmarkEnd w:id="550"/>
    <w:bookmarkEnd w:id="551"/>
    <w:p w14:paraId="2D159AB2">
      <w:pPr>
        <w:rPr>
          <w:rFonts w:hint="eastAsia" w:ascii="宋体" w:hAnsi="宋体" w:eastAsia="宋体" w:cs="楷体"/>
          <w:sz w:val="24"/>
          <w:szCs w:val="24"/>
          <w:lang w:bidi="ar"/>
        </w:rPr>
      </w:pPr>
      <w:r>
        <w:rPr>
          <w:rFonts w:hint="eastAsia" w:ascii="宋体" w:hAnsi="宋体" w:eastAsia="宋体" w:cs="楷体"/>
          <w:sz w:val="24"/>
          <w:szCs w:val="24"/>
          <w:lang w:bidi="ar"/>
        </w:rPr>
        <w:t>20.3 争</w:t>
      </w:r>
      <w:bookmarkEnd w:id="552"/>
      <w:r>
        <w:rPr>
          <w:rFonts w:hint="eastAsia" w:ascii="宋体" w:hAnsi="宋体" w:eastAsia="宋体" w:cs="楷体"/>
          <w:sz w:val="24"/>
          <w:szCs w:val="24"/>
          <w:lang w:bidi="ar"/>
        </w:rPr>
        <w:t>议评审</w:t>
      </w:r>
    </w:p>
    <w:p w14:paraId="30DC66AC">
      <w:pPr>
        <w:rPr>
          <w:rFonts w:hint="eastAsia" w:ascii="宋体" w:hAnsi="宋体" w:eastAsia="宋体" w:cs="楷体"/>
          <w:sz w:val="24"/>
          <w:szCs w:val="24"/>
          <w:lang w:bidi="ar"/>
        </w:rPr>
      </w:pPr>
      <w:r>
        <w:rPr>
          <w:rFonts w:hint="eastAsia" w:ascii="宋体" w:hAnsi="宋体" w:eastAsia="宋体" w:cs="楷体"/>
          <w:sz w:val="24"/>
          <w:szCs w:val="24"/>
          <w:lang w:bidi="ar"/>
        </w:rPr>
        <w:t>合同当事人是否同意将工程争议提交争议评审小组决定：</w:t>
      </w:r>
      <w:r>
        <w:rPr>
          <w:rFonts w:hint="eastAsia" w:ascii="宋体" w:hAnsi="宋体" w:eastAsia="宋体" w:cs="楷体"/>
          <w:sz w:val="24"/>
          <w:szCs w:val="24"/>
          <w:u w:val="single"/>
          <w:lang w:bidi="ar"/>
        </w:rPr>
        <w:t xml:space="preserve">  同意 </w:t>
      </w:r>
      <w:r>
        <w:rPr>
          <w:rFonts w:hint="eastAsia" w:ascii="宋体" w:hAnsi="宋体" w:eastAsia="宋体" w:cs="楷体"/>
          <w:sz w:val="24"/>
          <w:szCs w:val="24"/>
          <w:lang w:bidi="ar"/>
        </w:rPr>
        <w:t xml:space="preserve">。  </w:t>
      </w:r>
    </w:p>
    <w:p w14:paraId="125B9D51">
      <w:pPr>
        <w:rPr>
          <w:rFonts w:hint="eastAsia" w:ascii="宋体" w:hAnsi="宋体" w:eastAsia="宋体" w:cs="楷体"/>
          <w:sz w:val="24"/>
          <w:szCs w:val="24"/>
          <w:lang w:bidi="ar"/>
        </w:rPr>
      </w:pPr>
      <w:r>
        <w:rPr>
          <w:rFonts w:hint="eastAsia" w:ascii="宋体" w:hAnsi="宋体" w:eastAsia="宋体" w:cs="楷体"/>
          <w:sz w:val="24"/>
          <w:szCs w:val="24"/>
          <w:lang w:bidi="ar"/>
        </w:rPr>
        <w:t>20.3.1 争议评审小组的确定</w:t>
      </w:r>
    </w:p>
    <w:p w14:paraId="5FAEF52E">
      <w:pPr>
        <w:rPr>
          <w:rFonts w:hint="eastAsia" w:ascii="宋体" w:hAnsi="宋体" w:eastAsia="宋体" w:cs="楷体"/>
          <w:sz w:val="24"/>
          <w:szCs w:val="24"/>
          <w:u w:val="single"/>
          <w:lang w:bidi="ar"/>
        </w:rPr>
      </w:pPr>
      <w:r>
        <w:rPr>
          <w:rFonts w:hint="eastAsia" w:ascii="宋体" w:hAnsi="宋体" w:eastAsia="宋体" w:cs="楷体"/>
          <w:sz w:val="24"/>
          <w:szCs w:val="24"/>
          <w:lang w:bidi="ar"/>
        </w:rPr>
        <w:t>争议评审小组成员的确定：</w:t>
      </w:r>
      <w:r>
        <w:rPr>
          <w:rFonts w:hint="eastAsia" w:ascii="宋体" w:hAnsi="宋体" w:eastAsia="宋体" w:cs="楷体"/>
          <w:sz w:val="24"/>
          <w:szCs w:val="24"/>
          <w:u w:val="single"/>
          <w:lang w:bidi="ar"/>
        </w:rPr>
        <w:t xml:space="preserve">     按通用条款执行    </w:t>
      </w:r>
      <w:r>
        <w:rPr>
          <w:rFonts w:hint="eastAsia" w:ascii="宋体" w:hAnsi="宋体" w:eastAsia="宋体" w:cs="楷体"/>
          <w:sz w:val="24"/>
          <w:szCs w:val="24"/>
          <w:lang w:bidi="ar"/>
        </w:rPr>
        <w:t>。</w:t>
      </w:r>
    </w:p>
    <w:p w14:paraId="5600CDDC">
      <w:pPr>
        <w:rPr>
          <w:rFonts w:hint="eastAsia" w:ascii="宋体" w:hAnsi="宋体" w:eastAsia="宋体" w:cs="楷体"/>
          <w:sz w:val="24"/>
          <w:szCs w:val="24"/>
          <w:lang w:bidi="ar"/>
        </w:rPr>
      </w:pPr>
      <w:r>
        <w:rPr>
          <w:rFonts w:hint="eastAsia" w:ascii="宋体" w:hAnsi="宋体" w:eastAsia="宋体" w:cs="楷体"/>
          <w:sz w:val="24"/>
          <w:szCs w:val="24"/>
          <w:lang w:bidi="ar"/>
        </w:rPr>
        <w:t>选定争议评审员的期限：</w:t>
      </w:r>
      <w:r>
        <w:rPr>
          <w:rFonts w:hint="eastAsia" w:ascii="宋体" w:hAnsi="宋体" w:eastAsia="宋体" w:cs="楷体"/>
          <w:sz w:val="24"/>
          <w:szCs w:val="24"/>
          <w:u w:val="single"/>
          <w:lang w:bidi="ar"/>
        </w:rPr>
        <w:t xml:space="preserve">         按通用条款执行         </w:t>
      </w:r>
      <w:r>
        <w:rPr>
          <w:rFonts w:hint="eastAsia" w:ascii="宋体" w:hAnsi="宋体" w:eastAsia="宋体" w:cs="楷体"/>
          <w:sz w:val="24"/>
          <w:szCs w:val="24"/>
          <w:lang w:bidi="ar"/>
        </w:rPr>
        <w:t>。</w:t>
      </w:r>
    </w:p>
    <w:p w14:paraId="77E65D31">
      <w:pPr>
        <w:rPr>
          <w:rFonts w:hint="eastAsia" w:ascii="宋体" w:hAnsi="宋体" w:eastAsia="宋体" w:cs="楷体"/>
          <w:sz w:val="24"/>
          <w:szCs w:val="24"/>
          <w:lang w:bidi="ar"/>
        </w:rPr>
      </w:pPr>
      <w:r>
        <w:rPr>
          <w:rFonts w:hint="eastAsia" w:ascii="宋体" w:hAnsi="宋体" w:eastAsia="宋体" w:cs="楷体"/>
          <w:sz w:val="24"/>
          <w:szCs w:val="24"/>
          <w:lang w:bidi="ar"/>
        </w:rPr>
        <w:t>争议评审小组成员的报酬承担方式：</w:t>
      </w:r>
      <w:r>
        <w:rPr>
          <w:rFonts w:hint="eastAsia" w:ascii="宋体" w:hAnsi="宋体" w:eastAsia="宋体" w:cs="楷体"/>
          <w:sz w:val="24"/>
          <w:szCs w:val="24"/>
          <w:u w:val="single"/>
          <w:lang w:bidi="ar"/>
        </w:rPr>
        <w:t xml:space="preserve">    按通用条款执行    </w:t>
      </w:r>
      <w:r>
        <w:rPr>
          <w:rFonts w:hint="eastAsia" w:ascii="宋体" w:hAnsi="宋体" w:eastAsia="宋体" w:cs="楷体"/>
          <w:sz w:val="24"/>
          <w:szCs w:val="24"/>
          <w:lang w:bidi="ar"/>
        </w:rPr>
        <w:t>。</w:t>
      </w:r>
    </w:p>
    <w:p w14:paraId="5B920CB2">
      <w:pPr>
        <w:rPr>
          <w:rFonts w:hint="eastAsia" w:ascii="宋体" w:hAnsi="宋体" w:eastAsia="宋体" w:cs="楷体"/>
          <w:sz w:val="24"/>
          <w:szCs w:val="24"/>
          <w:lang w:bidi="ar"/>
        </w:rPr>
      </w:pPr>
      <w:r>
        <w:rPr>
          <w:rFonts w:hint="eastAsia" w:ascii="宋体" w:hAnsi="宋体" w:eastAsia="宋体" w:cs="楷体"/>
          <w:sz w:val="24"/>
          <w:szCs w:val="24"/>
          <w:lang w:bidi="ar"/>
        </w:rPr>
        <w:t>其他事项的约定：</w:t>
      </w:r>
      <w:r>
        <w:rPr>
          <w:rFonts w:hint="eastAsia" w:ascii="宋体" w:hAnsi="宋体" w:eastAsia="宋体" w:cs="楷体"/>
          <w:sz w:val="24"/>
          <w:szCs w:val="24"/>
          <w:u w:val="single"/>
          <w:lang w:bidi="ar"/>
        </w:rPr>
        <w:t xml:space="preserve">       /       </w:t>
      </w:r>
      <w:r>
        <w:rPr>
          <w:rFonts w:hint="eastAsia" w:ascii="宋体" w:hAnsi="宋体" w:eastAsia="宋体" w:cs="楷体"/>
          <w:sz w:val="24"/>
          <w:szCs w:val="24"/>
          <w:lang w:bidi="ar"/>
        </w:rPr>
        <w:t>。</w:t>
      </w:r>
    </w:p>
    <w:p w14:paraId="0CFDF816">
      <w:pPr>
        <w:rPr>
          <w:rFonts w:hint="eastAsia" w:ascii="宋体" w:hAnsi="宋体" w:eastAsia="宋体" w:cs="楷体"/>
          <w:sz w:val="24"/>
          <w:szCs w:val="24"/>
          <w:lang w:bidi="ar"/>
        </w:rPr>
      </w:pPr>
      <w:r>
        <w:rPr>
          <w:rFonts w:hint="eastAsia" w:ascii="宋体" w:hAnsi="宋体" w:eastAsia="宋体" w:cs="楷体"/>
          <w:sz w:val="24"/>
          <w:szCs w:val="24"/>
          <w:lang w:bidi="ar"/>
        </w:rPr>
        <w:t>20.3.2 争议评审小组的决定</w:t>
      </w:r>
    </w:p>
    <w:p w14:paraId="06231B4B">
      <w:pPr>
        <w:rPr>
          <w:rFonts w:hint="eastAsia" w:ascii="宋体" w:hAnsi="宋体" w:eastAsia="宋体" w:cs="楷体"/>
          <w:sz w:val="24"/>
          <w:szCs w:val="24"/>
          <w:lang w:bidi="ar"/>
        </w:rPr>
      </w:pPr>
      <w:r>
        <w:rPr>
          <w:rFonts w:hint="eastAsia" w:ascii="宋体" w:hAnsi="宋体" w:eastAsia="宋体" w:cs="楷体"/>
          <w:sz w:val="24"/>
          <w:szCs w:val="24"/>
          <w:lang w:bidi="ar"/>
        </w:rPr>
        <w:t>合同当事人关于本项的约定：</w:t>
      </w:r>
      <w:r>
        <w:rPr>
          <w:rFonts w:hint="eastAsia" w:ascii="宋体" w:hAnsi="宋体" w:eastAsia="宋体" w:cs="楷体"/>
          <w:sz w:val="24"/>
          <w:szCs w:val="24"/>
          <w:u w:val="single"/>
          <w:lang w:bidi="ar"/>
        </w:rPr>
        <w:t xml:space="preserve">        按通用条款执行           </w:t>
      </w:r>
      <w:r>
        <w:rPr>
          <w:rFonts w:hint="eastAsia" w:ascii="宋体" w:hAnsi="宋体" w:eastAsia="宋体" w:cs="楷体"/>
          <w:sz w:val="24"/>
          <w:szCs w:val="24"/>
          <w:lang w:bidi="ar"/>
        </w:rPr>
        <w:t>。</w:t>
      </w:r>
    </w:p>
    <w:p w14:paraId="0BDAC1AC">
      <w:pPr>
        <w:rPr>
          <w:rFonts w:hint="eastAsia" w:ascii="宋体" w:hAnsi="宋体" w:eastAsia="宋体" w:cs="楷体"/>
          <w:sz w:val="24"/>
          <w:szCs w:val="24"/>
          <w:lang w:bidi="ar"/>
        </w:rPr>
      </w:pPr>
      <w:r>
        <w:rPr>
          <w:rFonts w:hint="eastAsia" w:ascii="宋体" w:hAnsi="宋体" w:eastAsia="宋体" w:cs="楷体"/>
          <w:sz w:val="24"/>
          <w:szCs w:val="24"/>
          <w:lang w:bidi="ar"/>
        </w:rPr>
        <w:t>20.4仲裁或诉讼</w:t>
      </w:r>
      <w:bookmarkEnd w:id="553"/>
    </w:p>
    <w:p w14:paraId="6244AA84">
      <w:pPr>
        <w:rPr>
          <w:rFonts w:hint="eastAsia" w:ascii="宋体" w:hAnsi="宋体" w:eastAsia="宋体" w:cs="楷体"/>
          <w:sz w:val="24"/>
          <w:szCs w:val="24"/>
          <w:lang w:bidi="ar"/>
        </w:rPr>
      </w:pPr>
      <w:r>
        <w:rPr>
          <w:rFonts w:hint="eastAsia" w:ascii="宋体" w:hAnsi="宋体" w:eastAsia="宋体" w:cs="楷体"/>
          <w:sz w:val="24"/>
          <w:szCs w:val="24"/>
          <w:lang w:bidi="ar"/>
        </w:rPr>
        <w:t>因合同及合同有关事项发生的争议，按下列第</w:t>
      </w:r>
      <w:r>
        <w:rPr>
          <w:rFonts w:hint="eastAsia" w:ascii="宋体" w:hAnsi="宋体" w:eastAsia="宋体" w:cs="楷体"/>
          <w:sz w:val="24"/>
          <w:szCs w:val="24"/>
          <w:u w:val="single"/>
          <w:lang w:bidi="ar"/>
        </w:rPr>
        <w:t xml:space="preserve">  2   </w:t>
      </w:r>
      <w:r>
        <w:rPr>
          <w:rFonts w:hint="eastAsia" w:ascii="宋体" w:hAnsi="宋体" w:eastAsia="宋体" w:cs="楷体"/>
          <w:sz w:val="24"/>
          <w:szCs w:val="24"/>
          <w:lang w:bidi="ar"/>
        </w:rPr>
        <w:t>种方式解决：</w:t>
      </w:r>
    </w:p>
    <w:p w14:paraId="7F4E6B48">
      <w:pPr>
        <w:rPr>
          <w:rFonts w:hint="eastAsia" w:ascii="宋体" w:hAnsi="宋体" w:eastAsia="宋体" w:cs="楷体"/>
          <w:sz w:val="24"/>
          <w:szCs w:val="24"/>
          <w:lang w:bidi="ar"/>
        </w:rPr>
      </w:pPr>
      <w:r>
        <w:rPr>
          <w:rFonts w:hint="eastAsia" w:ascii="宋体" w:hAnsi="宋体" w:eastAsia="宋体" w:cs="楷体"/>
          <w:sz w:val="24"/>
          <w:szCs w:val="24"/>
          <w:lang w:bidi="ar"/>
        </w:rPr>
        <w:t>（1）向</w:t>
      </w:r>
      <w:r>
        <w:rPr>
          <w:rFonts w:hint="eastAsia" w:ascii="宋体" w:hAnsi="宋体" w:eastAsia="宋体" w:cs="楷体"/>
          <w:sz w:val="24"/>
          <w:szCs w:val="24"/>
          <w:u w:val="single"/>
          <w:lang w:bidi="ar"/>
        </w:rPr>
        <w:t xml:space="preserve">        /    </w:t>
      </w:r>
      <w:r>
        <w:rPr>
          <w:rFonts w:hint="eastAsia" w:ascii="宋体" w:hAnsi="宋体" w:eastAsia="宋体" w:cs="楷体"/>
          <w:sz w:val="24"/>
          <w:szCs w:val="24"/>
          <w:lang w:bidi="ar"/>
        </w:rPr>
        <w:t>仲裁委员会申请仲裁；</w:t>
      </w:r>
    </w:p>
    <w:p w14:paraId="7E76A77B">
      <w:pPr>
        <w:rPr>
          <w:rFonts w:hint="eastAsia" w:ascii="宋体" w:hAnsi="宋体" w:eastAsia="宋体" w:cs="楷体"/>
          <w:sz w:val="24"/>
          <w:szCs w:val="24"/>
          <w:lang w:bidi="ar"/>
        </w:rPr>
      </w:pPr>
      <w:r>
        <w:rPr>
          <w:rFonts w:hint="eastAsia" w:ascii="宋体" w:hAnsi="宋体" w:eastAsia="宋体" w:cs="楷体"/>
          <w:sz w:val="24"/>
          <w:szCs w:val="24"/>
          <w:lang w:bidi="ar"/>
        </w:rPr>
        <w:t>（2）向</w:t>
      </w:r>
      <w:r>
        <w:rPr>
          <w:rFonts w:hint="eastAsia" w:ascii="宋体" w:hAnsi="宋体" w:eastAsia="宋体" w:cs="楷体"/>
          <w:sz w:val="24"/>
          <w:szCs w:val="24"/>
          <w:u w:val="single"/>
          <w:lang w:bidi="ar"/>
        </w:rPr>
        <w:t xml:space="preserve">  工程所在地  </w:t>
      </w:r>
      <w:r>
        <w:rPr>
          <w:rFonts w:hint="eastAsia" w:ascii="宋体" w:hAnsi="宋体" w:eastAsia="宋体" w:cs="楷体"/>
          <w:sz w:val="24"/>
          <w:szCs w:val="24"/>
          <w:lang w:bidi="ar"/>
        </w:rPr>
        <w:t>人民法院起诉。</w:t>
      </w:r>
      <w:bookmarkEnd w:id="554"/>
      <w:bookmarkEnd w:id="555"/>
      <w:bookmarkEnd w:id="556"/>
      <w:bookmarkEnd w:id="557"/>
      <w:bookmarkEnd w:id="558"/>
      <w:bookmarkEnd w:id="559"/>
    </w:p>
    <w:p w14:paraId="2904237A">
      <w:pPr>
        <w:rPr>
          <w:rFonts w:hint="eastAsia" w:ascii="宋体" w:hAnsi="宋体" w:eastAsia="宋体" w:cs="楷体"/>
          <w:sz w:val="24"/>
          <w:szCs w:val="24"/>
          <w:lang w:bidi="ar"/>
        </w:rPr>
        <w:sectPr>
          <w:pgSz w:w="11906" w:h="16838"/>
          <w:pgMar w:top="1440" w:right="1689" w:bottom="1440" w:left="1689" w:header="851" w:footer="850" w:gutter="0"/>
          <w:pgNumType w:fmt="decimal"/>
          <w:cols w:space="720" w:num="1"/>
          <w:docGrid w:type="lines" w:linePitch="312" w:charSpace="0"/>
        </w:sectPr>
      </w:pPr>
    </w:p>
    <w:p w14:paraId="1ED1DAA9">
      <w:pPr>
        <w:rPr>
          <w:rFonts w:hint="eastAsia" w:ascii="宋体" w:hAnsi="宋体" w:eastAsia="宋体" w:cs="楷体"/>
          <w:sz w:val="24"/>
          <w:szCs w:val="24"/>
          <w:lang w:bidi="ar"/>
        </w:rPr>
      </w:pPr>
      <w:r>
        <w:rPr>
          <w:rFonts w:hint="eastAsia" w:ascii="宋体" w:hAnsi="宋体" w:eastAsia="宋体" w:cs="楷体"/>
          <w:sz w:val="24"/>
          <w:szCs w:val="24"/>
          <w:lang w:bidi="ar"/>
        </w:rPr>
        <w:t>附</w:t>
      </w:r>
      <w:bookmarkStart w:id="566" w:name="_Toc267261693"/>
      <w:bookmarkStart w:id="567" w:name="_Toc296346727"/>
      <w:bookmarkStart w:id="568" w:name="_Toc296891266"/>
      <w:bookmarkStart w:id="569" w:name="_Toc296503226"/>
      <w:bookmarkStart w:id="570" w:name="_Toc296944565"/>
      <w:bookmarkStart w:id="571" w:name="_Toc296891054"/>
      <w:bookmarkStart w:id="572" w:name="_Toc296347225"/>
      <w:r>
        <w:rPr>
          <w:rFonts w:hint="eastAsia" w:ascii="宋体" w:hAnsi="宋体" w:eastAsia="宋体" w:cs="楷体"/>
          <w:sz w:val="24"/>
          <w:szCs w:val="24"/>
          <w:lang w:bidi="ar"/>
        </w:rPr>
        <w:t>件：</w:t>
      </w:r>
      <w:bookmarkEnd w:id="566"/>
      <w:bookmarkEnd w:id="567"/>
      <w:bookmarkEnd w:id="568"/>
      <w:bookmarkEnd w:id="569"/>
      <w:bookmarkEnd w:id="570"/>
      <w:bookmarkEnd w:id="571"/>
      <w:bookmarkEnd w:id="572"/>
      <w:r>
        <w:rPr>
          <w:rFonts w:hint="eastAsia" w:ascii="宋体" w:hAnsi="宋体" w:eastAsia="宋体" w:cs="楷体"/>
          <w:sz w:val="24"/>
          <w:szCs w:val="24"/>
          <w:lang w:bidi="ar"/>
        </w:rPr>
        <w:t xml:space="preserve">    </w:t>
      </w:r>
    </w:p>
    <w:p w14:paraId="73BE48FA">
      <w:pPr>
        <w:jc w:val="center"/>
        <w:rPr>
          <w:rFonts w:hint="eastAsia" w:ascii="宋体" w:hAnsi="宋体" w:eastAsia="宋体" w:cs="楷体"/>
          <w:b/>
          <w:bCs/>
          <w:sz w:val="28"/>
          <w:szCs w:val="28"/>
          <w:lang w:bidi="ar"/>
        </w:rPr>
      </w:pPr>
      <w:r>
        <w:rPr>
          <w:rFonts w:hint="eastAsia" w:ascii="宋体" w:hAnsi="宋体" w:eastAsia="宋体" w:cs="楷体"/>
          <w:b/>
          <w:bCs/>
          <w:sz w:val="28"/>
          <w:szCs w:val="28"/>
          <w:lang w:bidi="ar"/>
        </w:rPr>
        <w:t>工程质量保修书</w:t>
      </w:r>
    </w:p>
    <w:p w14:paraId="660298E0">
      <w:pPr>
        <w:jc w:val="center"/>
        <w:rPr>
          <w:rFonts w:hint="eastAsia" w:ascii="宋体" w:hAnsi="宋体" w:eastAsia="宋体" w:cs="楷体"/>
          <w:b/>
          <w:bCs/>
          <w:sz w:val="28"/>
          <w:szCs w:val="28"/>
          <w:lang w:bidi="ar"/>
        </w:rPr>
      </w:pPr>
    </w:p>
    <w:p w14:paraId="0CAFC589">
      <w:pPr>
        <w:rPr>
          <w:rFonts w:hint="eastAsia" w:ascii="宋体" w:hAnsi="宋体" w:eastAsia="宋体" w:cs="楷体"/>
          <w:b/>
          <w:sz w:val="24"/>
          <w:szCs w:val="24"/>
          <w:highlight w:val="red"/>
          <w:u w:val="single"/>
          <w:lang w:eastAsia="zh-CN" w:bidi="ar"/>
        </w:rPr>
      </w:pPr>
      <w:r>
        <w:rPr>
          <w:rFonts w:hint="eastAsia" w:ascii="宋体" w:hAnsi="宋体" w:eastAsia="宋体" w:cs="楷体"/>
          <w:b/>
          <w:sz w:val="24"/>
          <w:szCs w:val="24"/>
          <w:lang w:bidi="ar"/>
        </w:rPr>
        <w:t>发包人（全称）：</w:t>
      </w:r>
      <w:r>
        <w:rPr>
          <w:rFonts w:hint="eastAsia" w:ascii="宋体" w:hAnsi="宋体" w:eastAsia="宋体" w:cs="楷体"/>
          <w:b/>
          <w:sz w:val="24"/>
          <w:szCs w:val="24"/>
          <w:u w:val="single"/>
          <w:lang w:eastAsia="zh-CN" w:bidi="ar"/>
        </w:rPr>
        <w:t>高邮市甘垛镇人民政府</w:t>
      </w:r>
    </w:p>
    <w:p w14:paraId="4E39CB6C">
      <w:pPr>
        <w:rPr>
          <w:rFonts w:hint="eastAsia" w:ascii="宋体" w:hAnsi="宋体" w:eastAsia="宋体" w:cs="楷体"/>
          <w:b/>
          <w:sz w:val="24"/>
          <w:szCs w:val="24"/>
          <w:u w:val="single"/>
          <w:lang w:bidi="ar"/>
        </w:rPr>
      </w:pPr>
      <w:r>
        <w:rPr>
          <w:rFonts w:hint="eastAsia" w:ascii="宋体" w:hAnsi="宋体" w:eastAsia="宋体" w:cs="楷体"/>
          <w:b/>
          <w:sz w:val="24"/>
          <w:szCs w:val="24"/>
          <w:lang w:bidi="ar"/>
        </w:rPr>
        <w:t>承包人（全称）：</w:t>
      </w:r>
      <w:r>
        <w:rPr>
          <w:rFonts w:hint="eastAsia" w:ascii="宋体" w:hAnsi="宋体" w:eastAsia="宋体" w:cs="楷体"/>
          <w:b/>
          <w:sz w:val="24"/>
          <w:szCs w:val="24"/>
          <w:u w:val="single"/>
          <w:lang w:bidi="ar"/>
        </w:rPr>
        <w:t xml:space="preserve">                                    </w:t>
      </w:r>
    </w:p>
    <w:p w14:paraId="1A3DBFFC">
      <w:pPr>
        <w:rPr>
          <w:rFonts w:hint="eastAsia" w:ascii="宋体" w:hAnsi="宋体" w:eastAsia="宋体" w:cs="楷体"/>
          <w:sz w:val="24"/>
          <w:szCs w:val="24"/>
          <w:lang w:bidi="ar"/>
        </w:rPr>
      </w:pPr>
    </w:p>
    <w:p w14:paraId="4DFAE08A">
      <w:pPr>
        <w:rPr>
          <w:rFonts w:hint="eastAsia" w:ascii="宋体" w:hAnsi="宋体" w:eastAsia="宋体" w:cs="楷体"/>
          <w:sz w:val="24"/>
          <w:szCs w:val="24"/>
          <w:lang w:bidi="ar"/>
        </w:rPr>
      </w:pPr>
      <w:r>
        <w:rPr>
          <w:rFonts w:hint="eastAsia" w:ascii="宋体" w:hAnsi="宋体" w:eastAsia="宋体" w:cs="楷体"/>
          <w:sz w:val="24"/>
          <w:szCs w:val="24"/>
          <w:lang w:bidi="ar"/>
        </w:rPr>
        <w:t>发包人和承包人根据《中华人民共和国建筑法》和《建设工程质量管理条例》，经协商一致就</w:t>
      </w:r>
      <w:r>
        <w:rPr>
          <w:rFonts w:hint="eastAsia" w:ascii="宋体" w:hAnsi="宋体" w:eastAsia="宋体" w:cs="楷体"/>
          <w:sz w:val="24"/>
          <w:szCs w:val="24"/>
          <w:u w:val="single"/>
          <w:lang w:bidi="ar"/>
        </w:rPr>
        <w:t xml:space="preserve">  </w:t>
      </w:r>
      <w:r>
        <w:rPr>
          <w:rFonts w:hint="eastAsia" w:ascii="宋体" w:hAnsi="宋体" w:eastAsia="宋体" w:cs="楷体"/>
          <w:sz w:val="24"/>
          <w:szCs w:val="24"/>
          <w:u w:val="single"/>
          <w:lang w:val="en-GB" w:bidi="ar"/>
        </w:rPr>
        <w:t>甘垛镇工业园区下水道铺设及道路改造工程</w:t>
      </w:r>
      <w:r>
        <w:rPr>
          <w:rFonts w:hint="eastAsia" w:ascii="宋体" w:hAnsi="宋体" w:eastAsia="宋体" w:cs="楷体"/>
          <w:sz w:val="24"/>
          <w:szCs w:val="24"/>
          <w:u w:val="single"/>
          <w:lang w:bidi="ar"/>
        </w:rPr>
        <w:t xml:space="preserve"> </w:t>
      </w:r>
      <w:r>
        <w:rPr>
          <w:rFonts w:hint="eastAsia" w:ascii="宋体" w:hAnsi="宋体" w:eastAsia="宋体" w:cs="楷体"/>
          <w:sz w:val="24"/>
          <w:szCs w:val="24"/>
          <w:lang w:bidi="ar"/>
        </w:rPr>
        <w:t>（工程全称）签订工程质量保修书。</w:t>
      </w:r>
    </w:p>
    <w:p w14:paraId="2C84FE9A">
      <w:pPr>
        <w:rPr>
          <w:rFonts w:hint="eastAsia" w:ascii="宋体" w:hAnsi="宋体" w:eastAsia="宋体" w:cs="楷体"/>
          <w:sz w:val="24"/>
          <w:szCs w:val="24"/>
          <w:lang w:bidi="ar"/>
        </w:rPr>
      </w:pPr>
      <w:r>
        <w:rPr>
          <w:rFonts w:hint="eastAsia" w:ascii="宋体" w:hAnsi="宋体" w:eastAsia="宋体" w:cs="楷体"/>
          <w:sz w:val="24"/>
          <w:szCs w:val="24"/>
          <w:lang w:bidi="ar"/>
        </w:rPr>
        <w:t>一、工程质量保修范围和内容</w:t>
      </w:r>
    </w:p>
    <w:p w14:paraId="05282614">
      <w:pPr>
        <w:rPr>
          <w:rFonts w:hint="eastAsia" w:ascii="宋体" w:hAnsi="宋体" w:eastAsia="宋体" w:cs="楷体"/>
          <w:sz w:val="24"/>
          <w:szCs w:val="24"/>
          <w:lang w:bidi="ar"/>
        </w:rPr>
      </w:pPr>
      <w:r>
        <w:rPr>
          <w:rFonts w:hint="eastAsia" w:ascii="宋体" w:hAnsi="宋体" w:eastAsia="宋体" w:cs="楷体"/>
          <w:sz w:val="24"/>
          <w:szCs w:val="24"/>
          <w:lang w:bidi="ar"/>
        </w:rPr>
        <w:t>承包人在质量保修期内，按照有关法律规定和合同约定，承担工程质量保修责任。</w:t>
      </w:r>
    </w:p>
    <w:p w14:paraId="70496F5B">
      <w:pPr>
        <w:rPr>
          <w:rFonts w:hint="eastAsia" w:ascii="宋体" w:hAnsi="宋体" w:eastAsia="宋体" w:cs="楷体"/>
          <w:sz w:val="24"/>
          <w:szCs w:val="24"/>
          <w:u w:val="single"/>
          <w:lang w:bidi="ar"/>
        </w:rPr>
      </w:pPr>
      <w:r>
        <w:rPr>
          <w:rFonts w:hint="eastAsia" w:ascii="宋体" w:hAnsi="宋体" w:eastAsia="宋体" w:cs="楷体"/>
          <w:sz w:val="24"/>
          <w:szCs w:val="24"/>
          <w:lang w:bidi="ar"/>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cs="楷体"/>
          <w:sz w:val="24"/>
          <w:szCs w:val="24"/>
          <w:u w:val="single"/>
          <w:lang w:bidi="ar"/>
        </w:rPr>
        <w:t xml:space="preserve">          </w:t>
      </w:r>
      <w:r>
        <w:rPr>
          <w:rFonts w:hint="eastAsia" w:ascii="宋体" w:hAnsi="宋体" w:eastAsia="宋体" w:cs="楷体"/>
          <w:sz w:val="24"/>
          <w:szCs w:val="24"/>
          <w:lang w:bidi="ar"/>
        </w:rPr>
        <w:t>。</w:t>
      </w:r>
    </w:p>
    <w:p w14:paraId="4C41E8B3">
      <w:pPr>
        <w:rPr>
          <w:rFonts w:hint="eastAsia" w:ascii="宋体" w:hAnsi="宋体" w:eastAsia="宋体" w:cs="楷体"/>
          <w:sz w:val="24"/>
          <w:szCs w:val="24"/>
          <w:lang w:bidi="ar"/>
        </w:rPr>
      </w:pPr>
      <w:r>
        <w:rPr>
          <w:rFonts w:hint="eastAsia" w:ascii="宋体" w:hAnsi="宋体" w:eastAsia="宋体" w:cs="楷体"/>
          <w:sz w:val="24"/>
          <w:szCs w:val="24"/>
          <w:lang w:bidi="ar"/>
        </w:rPr>
        <w:t>二、质量保修期</w:t>
      </w:r>
    </w:p>
    <w:p w14:paraId="1788F193">
      <w:pPr>
        <w:rPr>
          <w:rFonts w:hint="eastAsia" w:ascii="宋体" w:hAnsi="宋体" w:eastAsia="宋体" w:cs="楷体"/>
          <w:sz w:val="24"/>
          <w:szCs w:val="24"/>
          <w:lang w:bidi="ar"/>
        </w:rPr>
      </w:pPr>
      <w:r>
        <w:rPr>
          <w:rFonts w:hint="eastAsia" w:ascii="宋体" w:hAnsi="宋体" w:eastAsia="宋体" w:cs="楷体"/>
          <w:sz w:val="24"/>
          <w:szCs w:val="24"/>
          <w:lang w:bidi="ar"/>
        </w:rPr>
        <w:t>根据《建设工程质量管理条例》及有关规定，工程的质量保修期如下：</w:t>
      </w:r>
    </w:p>
    <w:p w14:paraId="7BA84002">
      <w:pPr>
        <w:rPr>
          <w:rFonts w:hint="eastAsia" w:ascii="宋体" w:hAnsi="宋体" w:eastAsia="宋体" w:cs="楷体"/>
          <w:sz w:val="24"/>
          <w:szCs w:val="24"/>
          <w:lang w:bidi="ar"/>
        </w:rPr>
      </w:pPr>
      <w:r>
        <w:rPr>
          <w:rFonts w:hint="eastAsia" w:ascii="宋体" w:hAnsi="宋体" w:eastAsia="宋体" w:cs="楷体"/>
          <w:sz w:val="24"/>
          <w:szCs w:val="24"/>
          <w:lang w:bidi="ar"/>
        </w:rPr>
        <w:t>1．地基基础工程和主体结构工程为设计文件规定的工程合理使用年限；</w:t>
      </w:r>
    </w:p>
    <w:p w14:paraId="00AC81FE">
      <w:pPr>
        <w:rPr>
          <w:rFonts w:hint="eastAsia" w:ascii="宋体" w:hAnsi="宋体" w:eastAsia="宋体" w:cs="楷体"/>
          <w:sz w:val="24"/>
          <w:szCs w:val="24"/>
          <w:lang w:bidi="ar"/>
        </w:rPr>
      </w:pPr>
      <w:r>
        <w:rPr>
          <w:rFonts w:hint="eastAsia" w:ascii="宋体" w:hAnsi="宋体" w:eastAsia="宋体" w:cs="楷体"/>
          <w:sz w:val="24"/>
          <w:szCs w:val="24"/>
          <w:lang w:bidi="ar"/>
        </w:rPr>
        <w:t>2．屋面防水工程、有防水要求的卫生间、房间和外墙面的防渗为</w:t>
      </w:r>
      <w:r>
        <w:rPr>
          <w:rFonts w:hint="eastAsia" w:ascii="宋体" w:hAnsi="宋体" w:eastAsia="宋体" w:cs="楷体"/>
          <w:sz w:val="24"/>
          <w:szCs w:val="24"/>
          <w:u w:val="single"/>
          <w:lang w:bidi="ar"/>
        </w:rPr>
        <w:t xml:space="preserve">   5  </w:t>
      </w:r>
      <w:r>
        <w:rPr>
          <w:rFonts w:hint="eastAsia" w:ascii="宋体" w:hAnsi="宋体" w:eastAsia="宋体" w:cs="楷体"/>
          <w:sz w:val="24"/>
          <w:szCs w:val="24"/>
          <w:lang w:bidi="ar"/>
        </w:rPr>
        <w:t>年；</w:t>
      </w:r>
    </w:p>
    <w:p w14:paraId="7503AB16">
      <w:pPr>
        <w:rPr>
          <w:rFonts w:hint="eastAsia" w:ascii="宋体" w:hAnsi="宋体" w:eastAsia="宋体" w:cs="楷体"/>
          <w:sz w:val="24"/>
          <w:szCs w:val="24"/>
          <w:lang w:bidi="ar"/>
        </w:rPr>
      </w:pPr>
      <w:r>
        <w:rPr>
          <w:rFonts w:hint="eastAsia" w:ascii="宋体" w:hAnsi="宋体" w:eastAsia="宋体" w:cs="楷体"/>
          <w:sz w:val="24"/>
          <w:szCs w:val="24"/>
          <w:lang w:bidi="ar"/>
        </w:rPr>
        <w:t>3．装修工程为</w:t>
      </w:r>
      <w:r>
        <w:rPr>
          <w:rFonts w:hint="eastAsia" w:ascii="宋体" w:hAnsi="宋体" w:eastAsia="宋体" w:cs="楷体"/>
          <w:sz w:val="24"/>
          <w:szCs w:val="24"/>
          <w:u w:val="single"/>
          <w:lang w:bidi="ar"/>
        </w:rPr>
        <w:t xml:space="preserve">    2  </w:t>
      </w:r>
      <w:r>
        <w:rPr>
          <w:rFonts w:hint="eastAsia" w:ascii="宋体" w:hAnsi="宋体" w:eastAsia="宋体" w:cs="楷体"/>
          <w:sz w:val="24"/>
          <w:szCs w:val="24"/>
          <w:lang w:bidi="ar"/>
        </w:rPr>
        <w:t>年；</w:t>
      </w:r>
    </w:p>
    <w:p w14:paraId="28C76594">
      <w:pPr>
        <w:rPr>
          <w:rFonts w:hint="eastAsia" w:ascii="宋体" w:hAnsi="宋体" w:eastAsia="宋体" w:cs="楷体"/>
          <w:sz w:val="24"/>
          <w:szCs w:val="24"/>
          <w:lang w:bidi="ar"/>
        </w:rPr>
      </w:pPr>
      <w:r>
        <w:rPr>
          <w:rFonts w:hint="eastAsia" w:ascii="宋体" w:hAnsi="宋体" w:eastAsia="宋体" w:cs="楷体"/>
          <w:sz w:val="24"/>
          <w:szCs w:val="24"/>
          <w:lang w:bidi="ar"/>
        </w:rPr>
        <w:t>4．电气管线、给排水管道、设备安装工程为</w:t>
      </w:r>
      <w:r>
        <w:rPr>
          <w:rFonts w:hint="eastAsia" w:ascii="宋体" w:hAnsi="宋体" w:eastAsia="宋体" w:cs="楷体"/>
          <w:sz w:val="24"/>
          <w:szCs w:val="24"/>
          <w:u w:val="single"/>
          <w:lang w:bidi="ar"/>
        </w:rPr>
        <w:t xml:space="preserve">   2  </w:t>
      </w:r>
      <w:r>
        <w:rPr>
          <w:rFonts w:hint="eastAsia" w:ascii="宋体" w:hAnsi="宋体" w:eastAsia="宋体" w:cs="楷体"/>
          <w:sz w:val="24"/>
          <w:szCs w:val="24"/>
          <w:lang w:bidi="ar"/>
        </w:rPr>
        <w:t>年；</w:t>
      </w:r>
    </w:p>
    <w:p w14:paraId="0490A414">
      <w:pPr>
        <w:rPr>
          <w:rFonts w:hint="eastAsia" w:ascii="宋体" w:hAnsi="宋体" w:eastAsia="宋体" w:cs="楷体"/>
          <w:sz w:val="24"/>
          <w:szCs w:val="24"/>
          <w:lang w:bidi="ar"/>
        </w:rPr>
      </w:pPr>
      <w:r>
        <w:rPr>
          <w:rFonts w:hint="eastAsia" w:ascii="宋体" w:hAnsi="宋体" w:eastAsia="宋体" w:cs="楷体"/>
          <w:sz w:val="24"/>
          <w:szCs w:val="24"/>
          <w:lang w:bidi="ar"/>
        </w:rPr>
        <w:t>5．供热与供冷系统为</w:t>
      </w:r>
      <w:r>
        <w:rPr>
          <w:rFonts w:hint="eastAsia" w:ascii="宋体" w:hAnsi="宋体" w:eastAsia="宋体" w:cs="楷体"/>
          <w:sz w:val="24"/>
          <w:szCs w:val="24"/>
          <w:u w:val="single"/>
          <w:lang w:bidi="ar"/>
        </w:rPr>
        <w:t xml:space="preserve">   2   </w:t>
      </w:r>
      <w:r>
        <w:rPr>
          <w:rFonts w:hint="eastAsia" w:ascii="宋体" w:hAnsi="宋体" w:eastAsia="宋体" w:cs="楷体"/>
          <w:sz w:val="24"/>
          <w:szCs w:val="24"/>
          <w:lang w:bidi="ar"/>
        </w:rPr>
        <w:t>个采暖期、供冷期；</w:t>
      </w:r>
    </w:p>
    <w:p w14:paraId="3BF3476B">
      <w:pPr>
        <w:rPr>
          <w:rFonts w:hint="eastAsia" w:ascii="宋体" w:hAnsi="宋体" w:eastAsia="宋体" w:cs="楷体"/>
          <w:sz w:val="24"/>
          <w:szCs w:val="24"/>
          <w:lang w:bidi="ar"/>
        </w:rPr>
      </w:pPr>
      <w:r>
        <w:rPr>
          <w:rFonts w:hint="eastAsia" w:ascii="宋体" w:hAnsi="宋体" w:eastAsia="宋体" w:cs="楷体"/>
          <w:sz w:val="24"/>
          <w:szCs w:val="24"/>
          <w:lang w:bidi="ar"/>
        </w:rPr>
        <w:t>6．住宅小区内的给排水设施、道路等配套工程为</w:t>
      </w:r>
      <w:r>
        <w:rPr>
          <w:rFonts w:hint="eastAsia" w:ascii="宋体" w:hAnsi="宋体" w:eastAsia="宋体" w:cs="楷体"/>
          <w:sz w:val="24"/>
          <w:szCs w:val="24"/>
          <w:u w:val="single"/>
          <w:lang w:bidi="ar"/>
        </w:rPr>
        <w:t xml:space="preserve">   2   </w:t>
      </w:r>
      <w:r>
        <w:rPr>
          <w:rFonts w:hint="eastAsia" w:ascii="宋体" w:hAnsi="宋体" w:eastAsia="宋体" w:cs="楷体"/>
          <w:sz w:val="24"/>
          <w:szCs w:val="24"/>
          <w:lang w:bidi="ar"/>
        </w:rPr>
        <w:t>年；</w:t>
      </w:r>
    </w:p>
    <w:p w14:paraId="7F079787">
      <w:pPr>
        <w:rPr>
          <w:rFonts w:hint="eastAsia" w:ascii="宋体" w:hAnsi="宋体" w:eastAsia="宋体" w:cs="楷体"/>
          <w:sz w:val="24"/>
          <w:szCs w:val="24"/>
          <w:lang w:bidi="ar"/>
        </w:rPr>
      </w:pPr>
      <w:r>
        <w:rPr>
          <w:rFonts w:hint="eastAsia" w:ascii="宋体" w:hAnsi="宋体" w:eastAsia="宋体" w:cs="楷体"/>
          <w:sz w:val="24"/>
          <w:szCs w:val="24"/>
          <w:lang w:bidi="ar"/>
        </w:rPr>
        <w:t>7．其他项目保修期限约定如下：</w:t>
      </w:r>
      <w:r>
        <w:rPr>
          <w:rFonts w:hint="eastAsia" w:ascii="宋体" w:hAnsi="宋体" w:eastAsia="宋体" w:cs="楷体"/>
          <w:sz w:val="24"/>
          <w:szCs w:val="24"/>
          <w:u w:val="single"/>
          <w:lang w:bidi="ar"/>
        </w:rPr>
        <w:t xml:space="preserve"> 本工程质量保修期按国家相关规定执行。 </w:t>
      </w:r>
    </w:p>
    <w:p w14:paraId="614D1711">
      <w:pPr>
        <w:rPr>
          <w:rFonts w:hint="eastAsia" w:ascii="宋体" w:hAnsi="宋体" w:eastAsia="宋体" w:cs="楷体"/>
          <w:sz w:val="24"/>
          <w:szCs w:val="24"/>
          <w:lang w:bidi="ar"/>
        </w:rPr>
      </w:pPr>
      <w:r>
        <w:rPr>
          <w:rFonts w:hint="eastAsia" w:ascii="宋体" w:hAnsi="宋体" w:eastAsia="宋体" w:cs="楷体"/>
          <w:sz w:val="24"/>
          <w:szCs w:val="24"/>
          <w:lang w:bidi="ar"/>
        </w:rPr>
        <w:t>质量保修期自工程竣工验收合格之日起计算。</w:t>
      </w:r>
    </w:p>
    <w:p w14:paraId="657ADF49">
      <w:pPr>
        <w:rPr>
          <w:rFonts w:hint="eastAsia" w:ascii="宋体" w:hAnsi="宋体" w:eastAsia="宋体" w:cs="楷体"/>
          <w:sz w:val="24"/>
          <w:szCs w:val="24"/>
          <w:lang w:bidi="ar"/>
        </w:rPr>
      </w:pPr>
      <w:r>
        <w:rPr>
          <w:rFonts w:hint="eastAsia" w:ascii="宋体" w:hAnsi="宋体" w:eastAsia="宋体" w:cs="楷体"/>
          <w:sz w:val="24"/>
          <w:szCs w:val="24"/>
          <w:lang w:bidi="ar"/>
        </w:rPr>
        <w:t>三、缺陷责任期</w:t>
      </w:r>
    </w:p>
    <w:p w14:paraId="35D4D3E1">
      <w:pPr>
        <w:rPr>
          <w:rFonts w:hint="eastAsia" w:ascii="宋体" w:hAnsi="宋体" w:eastAsia="宋体" w:cs="楷体"/>
          <w:sz w:val="24"/>
          <w:szCs w:val="24"/>
          <w:lang w:bidi="ar"/>
        </w:rPr>
      </w:pPr>
      <w:r>
        <w:rPr>
          <w:rFonts w:hint="eastAsia" w:ascii="宋体" w:hAnsi="宋体" w:eastAsia="宋体" w:cs="楷体"/>
          <w:sz w:val="24"/>
          <w:szCs w:val="24"/>
          <w:lang w:bidi="ar"/>
        </w:rPr>
        <w:t>工程缺陷责任期为</w:t>
      </w:r>
      <w:r>
        <w:rPr>
          <w:rFonts w:hint="eastAsia" w:ascii="宋体" w:hAnsi="宋体" w:eastAsia="宋体" w:cs="楷体"/>
          <w:sz w:val="24"/>
          <w:szCs w:val="24"/>
          <w:u w:val="single"/>
          <w:lang w:bidi="ar"/>
        </w:rPr>
        <w:t xml:space="preserve">  24  </w:t>
      </w:r>
      <w:r>
        <w:rPr>
          <w:rFonts w:hint="eastAsia" w:ascii="宋体" w:hAnsi="宋体" w:eastAsia="宋体" w:cs="楷体"/>
          <w:sz w:val="24"/>
          <w:szCs w:val="24"/>
          <w:lang w:bidi="ar"/>
        </w:rPr>
        <w:t>个月，缺陷责任期自工程通过竣工验收之日起计算。单位工程先于全部工程进行验收，单位工程缺陷责任期自单位工程验收合格之日起算。</w:t>
      </w:r>
    </w:p>
    <w:p w14:paraId="40D128D8">
      <w:pPr>
        <w:rPr>
          <w:rFonts w:hint="eastAsia" w:ascii="宋体" w:hAnsi="宋体" w:eastAsia="宋体" w:cs="楷体"/>
          <w:sz w:val="24"/>
          <w:szCs w:val="24"/>
          <w:lang w:bidi="ar"/>
        </w:rPr>
      </w:pPr>
      <w:r>
        <w:rPr>
          <w:rFonts w:hint="eastAsia" w:ascii="宋体" w:hAnsi="宋体" w:eastAsia="宋体" w:cs="楷体"/>
          <w:sz w:val="24"/>
          <w:szCs w:val="24"/>
          <w:lang w:bidi="ar"/>
        </w:rPr>
        <w:t>缺陷责任期终止后，发包人应退还剩余的质量保证金。</w:t>
      </w:r>
    </w:p>
    <w:p w14:paraId="3318B299">
      <w:pPr>
        <w:rPr>
          <w:rFonts w:hint="eastAsia" w:ascii="宋体" w:hAnsi="宋体" w:eastAsia="宋体" w:cs="楷体"/>
          <w:sz w:val="24"/>
          <w:szCs w:val="24"/>
          <w:lang w:bidi="ar"/>
        </w:rPr>
      </w:pPr>
      <w:r>
        <w:rPr>
          <w:rFonts w:hint="eastAsia" w:ascii="宋体" w:hAnsi="宋体" w:eastAsia="宋体" w:cs="楷体"/>
          <w:sz w:val="24"/>
          <w:szCs w:val="24"/>
          <w:lang w:bidi="ar"/>
        </w:rPr>
        <w:t>四、质量保修责任</w:t>
      </w:r>
    </w:p>
    <w:p w14:paraId="55886009">
      <w:pPr>
        <w:rPr>
          <w:rFonts w:hint="eastAsia" w:ascii="宋体" w:hAnsi="宋体" w:eastAsia="宋体" w:cs="楷体"/>
          <w:sz w:val="24"/>
          <w:szCs w:val="24"/>
          <w:lang w:bidi="ar"/>
        </w:rPr>
      </w:pPr>
      <w:r>
        <w:rPr>
          <w:rFonts w:hint="eastAsia" w:ascii="宋体" w:hAnsi="宋体" w:eastAsia="宋体" w:cs="楷体"/>
          <w:sz w:val="24"/>
          <w:szCs w:val="24"/>
          <w:lang w:bidi="ar"/>
        </w:rPr>
        <w:t>1．属于保修范围、内容的项目，承包人应当在接到保修通知之日起7天内派人保修。承包人不在约定期限内派人保修的，发包人可以委托他人修理。</w:t>
      </w:r>
    </w:p>
    <w:p w14:paraId="6BD92BE8">
      <w:pPr>
        <w:rPr>
          <w:rFonts w:hint="eastAsia" w:ascii="宋体" w:hAnsi="宋体" w:eastAsia="宋体" w:cs="楷体"/>
          <w:sz w:val="24"/>
          <w:szCs w:val="24"/>
          <w:lang w:bidi="ar"/>
        </w:rPr>
      </w:pPr>
      <w:r>
        <w:rPr>
          <w:rFonts w:hint="eastAsia" w:ascii="宋体" w:hAnsi="宋体" w:eastAsia="宋体" w:cs="楷体"/>
          <w:sz w:val="24"/>
          <w:szCs w:val="24"/>
          <w:lang w:bidi="ar"/>
        </w:rPr>
        <w:t>2．发生紧急事故需抢修的，承包人在接到事故通知后，应当立即到达事故现场抢修。</w:t>
      </w:r>
    </w:p>
    <w:p w14:paraId="0576600A">
      <w:pPr>
        <w:rPr>
          <w:rFonts w:hint="eastAsia" w:ascii="宋体" w:hAnsi="宋体" w:eastAsia="宋体" w:cs="楷体"/>
          <w:sz w:val="24"/>
          <w:szCs w:val="24"/>
          <w:lang w:bidi="ar"/>
        </w:rPr>
      </w:pPr>
      <w:r>
        <w:rPr>
          <w:rFonts w:hint="eastAsia" w:ascii="宋体" w:hAnsi="宋体" w:eastAsia="宋体" w:cs="楷体"/>
          <w:sz w:val="24"/>
          <w:szCs w:val="24"/>
          <w:lang w:bidi="ar"/>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94F23BF">
      <w:pPr>
        <w:rPr>
          <w:rFonts w:hint="eastAsia" w:ascii="宋体" w:hAnsi="宋体" w:eastAsia="宋体" w:cs="楷体"/>
          <w:sz w:val="24"/>
          <w:szCs w:val="24"/>
          <w:lang w:bidi="ar"/>
        </w:rPr>
      </w:pPr>
      <w:r>
        <w:rPr>
          <w:rFonts w:hint="eastAsia" w:ascii="宋体" w:hAnsi="宋体" w:eastAsia="宋体" w:cs="楷体"/>
          <w:sz w:val="24"/>
          <w:szCs w:val="24"/>
          <w:lang w:bidi="ar"/>
        </w:rPr>
        <w:t>4．质量保修完成后，由发包人组织验收。</w:t>
      </w:r>
    </w:p>
    <w:p w14:paraId="5C1B0E22">
      <w:pPr>
        <w:rPr>
          <w:rFonts w:hint="eastAsia" w:ascii="宋体" w:hAnsi="宋体" w:eastAsia="宋体" w:cs="楷体"/>
          <w:sz w:val="24"/>
          <w:szCs w:val="24"/>
          <w:lang w:bidi="ar"/>
        </w:rPr>
      </w:pPr>
      <w:r>
        <w:rPr>
          <w:rFonts w:hint="eastAsia" w:ascii="宋体" w:hAnsi="宋体" w:eastAsia="宋体" w:cs="楷体"/>
          <w:sz w:val="24"/>
          <w:szCs w:val="24"/>
          <w:lang w:bidi="ar"/>
        </w:rPr>
        <w:t>五、保修费用</w:t>
      </w:r>
    </w:p>
    <w:p w14:paraId="14FA0D97">
      <w:pPr>
        <w:rPr>
          <w:rFonts w:hint="eastAsia" w:ascii="宋体" w:hAnsi="宋体" w:eastAsia="宋体" w:cs="楷体"/>
          <w:sz w:val="24"/>
          <w:szCs w:val="24"/>
          <w:lang w:bidi="ar"/>
        </w:rPr>
      </w:pPr>
      <w:r>
        <w:rPr>
          <w:rFonts w:hint="eastAsia" w:ascii="宋体" w:hAnsi="宋体" w:eastAsia="宋体" w:cs="楷体"/>
          <w:sz w:val="24"/>
          <w:szCs w:val="24"/>
          <w:lang w:bidi="ar"/>
        </w:rPr>
        <w:t>保修费用由造成质量缺陷的责任方承担。</w:t>
      </w:r>
    </w:p>
    <w:p w14:paraId="57E80829">
      <w:pPr>
        <w:rPr>
          <w:rFonts w:hint="eastAsia" w:ascii="宋体" w:hAnsi="宋体" w:eastAsia="宋体" w:cs="楷体"/>
          <w:sz w:val="24"/>
          <w:szCs w:val="24"/>
          <w:u w:val="single"/>
          <w:lang w:bidi="ar"/>
        </w:rPr>
      </w:pPr>
      <w:r>
        <w:rPr>
          <w:rFonts w:hint="eastAsia" w:ascii="宋体" w:hAnsi="宋体" w:eastAsia="宋体" w:cs="楷体"/>
          <w:bCs/>
          <w:sz w:val="24"/>
          <w:szCs w:val="24"/>
          <w:lang w:bidi="ar"/>
        </w:rPr>
        <w:t>六、双</w:t>
      </w:r>
      <w:r>
        <w:rPr>
          <w:rFonts w:hint="eastAsia" w:ascii="宋体" w:hAnsi="宋体" w:eastAsia="宋体" w:cs="楷体"/>
          <w:sz w:val="24"/>
          <w:szCs w:val="24"/>
          <w:lang w:bidi="ar"/>
        </w:rPr>
        <w:t>方约定的其他工程质量保修事项：</w:t>
      </w:r>
      <w:r>
        <w:rPr>
          <w:rFonts w:hint="eastAsia" w:ascii="宋体" w:hAnsi="宋体" w:eastAsia="宋体" w:cs="楷体"/>
          <w:sz w:val="24"/>
          <w:szCs w:val="24"/>
          <w:u w:val="single"/>
          <w:lang w:bidi="ar"/>
        </w:rPr>
        <w:t xml:space="preserve">   保修期内因承包人不能及时履行保修义务，发包人有权另请第三方维修，费用按实际发生费用的2倍从保修金中扣除。</w:t>
      </w:r>
    </w:p>
    <w:p w14:paraId="7B8DF079">
      <w:pPr>
        <w:rPr>
          <w:rFonts w:hint="eastAsia" w:ascii="宋体" w:hAnsi="宋体" w:eastAsia="宋体" w:cs="楷体"/>
          <w:sz w:val="24"/>
          <w:szCs w:val="24"/>
          <w:lang w:bidi="ar"/>
        </w:rPr>
      </w:pPr>
      <w:r>
        <w:rPr>
          <w:rFonts w:hint="eastAsia" w:ascii="宋体" w:hAnsi="宋体" w:eastAsia="宋体" w:cs="楷体"/>
          <w:sz w:val="24"/>
          <w:szCs w:val="24"/>
          <w:lang w:bidi="ar"/>
        </w:rPr>
        <w:t>工程质量保修书由发包人、承包人在工程竣工验收前共同签署，作为施工合同附件，其有效期限至保修期满。</w:t>
      </w:r>
    </w:p>
    <w:p w14:paraId="0F4F3B29">
      <w:pPr>
        <w:rPr>
          <w:rFonts w:hint="eastAsia" w:ascii="宋体" w:hAnsi="宋体" w:eastAsia="宋体" w:cs="楷体"/>
          <w:sz w:val="24"/>
          <w:szCs w:val="24"/>
          <w:lang w:bidi="ar"/>
        </w:rPr>
      </w:pPr>
    </w:p>
    <w:p w14:paraId="6D9D4844">
      <w:pPr>
        <w:rPr>
          <w:rFonts w:hint="eastAsia" w:ascii="宋体" w:hAnsi="宋体" w:eastAsia="宋体" w:cs="楷体"/>
          <w:sz w:val="24"/>
          <w:szCs w:val="24"/>
          <w:lang w:bidi="ar"/>
        </w:rPr>
      </w:pPr>
      <w:r>
        <w:rPr>
          <w:rFonts w:hint="eastAsia" w:ascii="宋体" w:hAnsi="宋体" w:eastAsia="宋体" w:cs="楷体"/>
          <w:sz w:val="24"/>
          <w:szCs w:val="24"/>
          <w:lang w:bidi="ar"/>
        </w:rPr>
        <w:t>发包人(公章)：</w:t>
      </w:r>
      <w:r>
        <w:rPr>
          <w:rFonts w:hint="eastAsia" w:ascii="宋体" w:hAnsi="宋体" w:eastAsia="宋体" w:cs="楷体"/>
          <w:sz w:val="24"/>
          <w:szCs w:val="24"/>
          <w:u w:val="single"/>
          <w:lang w:bidi="ar"/>
        </w:rPr>
        <w:t xml:space="preserve">                 </w:t>
      </w:r>
      <w:r>
        <w:rPr>
          <w:rFonts w:hint="eastAsia" w:ascii="宋体" w:hAnsi="宋体" w:eastAsia="宋体" w:cs="楷体"/>
          <w:sz w:val="24"/>
          <w:szCs w:val="24"/>
          <w:lang w:bidi="ar"/>
        </w:rPr>
        <w:t xml:space="preserve">   承包人(公章)：</w:t>
      </w:r>
      <w:r>
        <w:rPr>
          <w:rFonts w:hint="eastAsia" w:ascii="宋体" w:hAnsi="宋体" w:eastAsia="宋体" w:cs="楷体"/>
          <w:sz w:val="24"/>
          <w:szCs w:val="24"/>
          <w:u w:val="single"/>
          <w:lang w:bidi="ar"/>
        </w:rPr>
        <w:t xml:space="preserve">                    </w:t>
      </w:r>
    </w:p>
    <w:p w14:paraId="45EA57A2">
      <w:pPr>
        <w:rPr>
          <w:rFonts w:hint="eastAsia" w:ascii="宋体" w:hAnsi="宋体" w:eastAsia="宋体" w:cs="楷体"/>
          <w:sz w:val="24"/>
          <w:szCs w:val="24"/>
          <w:lang w:bidi="ar"/>
        </w:rPr>
      </w:pPr>
      <w:r>
        <w:rPr>
          <w:rFonts w:hint="eastAsia" w:ascii="宋体" w:hAnsi="宋体" w:eastAsia="宋体" w:cs="楷体"/>
          <w:sz w:val="24"/>
          <w:szCs w:val="24"/>
          <w:lang w:bidi="ar"/>
        </w:rPr>
        <w:t>地  址：</w:t>
      </w:r>
      <w:r>
        <w:rPr>
          <w:rFonts w:hint="eastAsia" w:ascii="宋体" w:hAnsi="宋体" w:eastAsia="宋体" w:cs="楷体"/>
          <w:sz w:val="24"/>
          <w:szCs w:val="24"/>
          <w:u w:val="single"/>
          <w:lang w:bidi="ar"/>
        </w:rPr>
        <w:t xml:space="preserve">                       </w:t>
      </w:r>
      <w:r>
        <w:rPr>
          <w:rFonts w:hint="eastAsia" w:ascii="宋体" w:hAnsi="宋体" w:eastAsia="宋体" w:cs="楷体"/>
          <w:sz w:val="24"/>
          <w:szCs w:val="24"/>
          <w:lang w:bidi="ar"/>
        </w:rPr>
        <w:t xml:space="preserve">   地  址：</w:t>
      </w:r>
      <w:r>
        <w:rPr>
          <w:rFonts w:hint="eastAsia" w:ascii="宋体" w:hAnsi="宋体" w:eastAsia="宋体" w:cs="楷体"/>
          <w:sz w:val="24"/>
          <w:szCs w:val="24"/>
          <w:u w:val="single"/>
          <w:lang w:bidi="ar"/>
        </w:rPr>
        <w:t xml:space="preserve">                          </w:t>
      </w:r>
    </w:p>
    <w:p w14:paraId="4A30B04D">
      <w:pPr>
        <w:rPr>
          <w:rFonts w:hint="eastAsia" w:ascii="宋体" w:hAnsi="宋体" w:eastAsia="宋体" w:cs="楷体"/>
          <w:sz w:val="24"/>
          <w:szCs w:val="24"/>
          <w:lang w:bidi="ar"/>
        </w:rPr>
      </w:pPr>
      <w:r>
        <w:rPr>
          <w:rFonts w:hint="eastAsia" w:ascii="宋体" w:hAnsi="宋体" w:eastAsia="宋体" w:cs="楷体"/>
          <w:sz w:val="24"/>
          <w:szCs w:val="24"/>
          <w:lang w:bidi="ar"/>
        </w:rPr>
        <w:t>法定代表人(签字)：</w:t>
      </w:r>
      <w:r>
        <w:rPr>
          <w:rFonts w:hint="eastAsia" w:ascii="宋体" w:hAnsi="宋体" w:eastAsia="宋体" w:cs="楷体"/>
          <w:sz w:val="24"/>
          <w:szCs w:val="24"/>
          <w:u w:val="single"/>
          <w:lang w:bidi="ar"/>
        </w:rPr>
        <w:t xml:space="preserve">             </w:t>
      </w:r>
      <w:r>
        <w:rPr>
          <w:rFonts w:hint="eastAsia" w:ascii="宋体" w:hAnsi="宋体" w:eastAsia="宋体" w:cs="楷体"/>
          <w:sz w:val="24"/>
          <w:szCs w:val="24"/>
          <w:lang w:bidi="ar"/>
        </w:rPr>
        <w:t xml:space="preserve">   法定代表人(签字)：</w:t>
      </w:r>
      <w:r>
        <w:rPr>
          <w:rFonts w:hint="eastAsia" w:ascii="宋体" w:hAnsi="宋体" w:eastAsia="宋体" w:cs="楷体"/>
          <w:sz w:val="24"/>
          <w:szCs w:val="24"/>
          <w:u w:val="single"/>
          <w:lang w:bidi="ar"/>
        </w:rPr>
        <w:t xml:space="preserve">                </w:t>
      </w:r>
    </w:p>
    <w:p w14:paraId="48E85AA1">
      <w:pPr>
        <w:rPr>
          <w:rFonts w:hint="eastAsia" w:ascii="宋体" w:hAnsi="宋体" w:eastAsia="宋体" w:cs="楷体"/>
          <w:sz w:val="24"/>
          <w:szCs w:val="24"/>
          <w:lang w:bidi="ar"/>
        </w:rPr>
      </w:pPr>
      <w:r>
        <w:rPr>
          <w:rFonts w:hint="eastAsia" w:ascii="宋体" w:hAnsi="宋体" w:eastAsia="宋体" w:cs="楷体"/>
          <w:sz w:val="24"/>
          <w:szCs w:val="24"/>
          <w:lang w:bidi="ar"/>
        </w:rPr>
        <w:t>委托代理人(签字)：</w:t>
      </w:r>
      <w:r>
        <w:rPr>
          <w:rFonts w:hint="eastAsia" w:ascii="宋体" w:hAnsi="宋体" w:eastAsia="宋体" w:cs="楷体"/>
          <w:sz w:val="24"/>
          <w:szCs w:val="24"/>
          <w:u w:val="single"/>
          <w:lang w:bidi="ar"/>
        </w:rPr>
        <w:t xml:space="preserve">             </w:t>
      </w:r>
      <w:r>
        <w:rPr>
          <w:rFonts w:hint="eastAsia" w:ascii="宋体" w:hAnsi="宋体" w:eastAsia="宋体" w:cs="楷体"/>
          <w:sz w:val="24"/>
          <w:szCs w:val="24"/>
          <w:lang w:bidi="ar"/>
        </w:rPr>
        <w:t xml:space="preserve">   委托代理人(签字)：</w:t>
      </w:r>
      <w:r>
        <w:rPr>
          <w:rFonts w:hint="eastAsia" w:ascii="宋体" w:hAnsi="宋体" w:eastAsia="宋体" w:cs="楷体"/>
          <w:sz w:val="24"/>
          <w:szCs w:val="24"/>
          <w:u w:val="single"/>
          <w:lang w:bidi="ar"/>
        </w:rPr>
        <w:t xml:space="preserve">                </w:t>
      </w:r>
    </w:p>
    <w:p w14:paraId="14E9B878">
      <w:pPr>
        <w:rPr>
          <w:rFonts w:hint="eastAsia" w:ascii="宋体" w:hAnsi="宋体" w:eastAsia="宋体" w:cs="楷体"/>
          <w:sz w:val="24"/>
          <w:szCs w:val="24"/>
          <w:lang w:bidi="ar"/>
        </w:rPr>
      </w:pPr>
      <w:r>
        <w:rPr>
          <w:rFonts w:hint="eastAsia" w:ascii="宋体" w:hAnsi="宋体" w:eastAsia="宋体" w:cs="楷体"/>
          <w:sz w:val="24"/>
          <w:szCs w:val="24"/>
          <w:lang w:bidi="ar"/>
        </w:rPr>
        <w:t>电  话：</w:t>
      </w:r>
      <w:r>
        <w:rPr>
          <w:rFonts w:hint="eastAsia" w:ascii="宋体" w:hAnsi="宋体" w:eastAsia="宋体" w:cs="楷体"/>
          <w:sz w:val="24"/>
          <w:szCs w:val="24"/>
          <w:u w:val="single"/>
          <w:lang w:bidi="ar"/>
        </w:rPr>
        <w:t xml:space="preserve">                       </w:t>
      </w:r>
      <w:r>
        <w:rPr>
          <w:rFonts w:hint="eastAsia" w:ascii="宋体" w:hAnsi="宋体" w:eastAsia="宋体" w:cs="楷体"/>
          <w:sz w:val="24"/>
          <w:szCs w:val="24"/>
          <w:lang w:bidi="ar"/>
        </w:rPr>
        <w:t xml:space="preserve">   电  话：</w:t>
      </w:r>
      <w:r>
        <w:rPr>
          <w:rFonts w:hint="eastAsia" w:ascii="宋体" w:hAnsi="宋体" w:eastAsia="宋体" w:cs="楷体"/>
          <w:sz w:val="24"/>
          <w:szCs w:val="24"/>
          <w:u w:val="single"/>
          <w:lang w:bidi="ar"/>
        </w:rPr>
        <w:t xml:space="preserve">                          </w:t>
      </w:r>
    </w:p>
    <w:p w14:paraId="65568F3C">
      <w:pPr>
        <w:rPr>
          <w:rFonts w:hint="eastAsia" w:ascii="宋体" w:hAnsi="宋体" w:eastAsia="宋体" w:cs="楷体"/>
          <w:sz w:val="24"/>
          <w:szCs w:val="24"/>
          <w:lang w:bidi="ar"/>
        </w:rPr>
      </w:pPr>
      <w:r>
        <w:rPr>
          <w:rFonts w:hint="eastAsia" w:ascii="宋体" w:hAnsi="宋体" w:eastAsia="宋体" w:cs="楷体"/>
          <w:sz w:val="24"/>
          <w:szCs w:val="24"/>
          <w:lang w:bidi="ar"/>
        </w:rPr>
        <w:t>传  真：</w:t>
      </w:r>
      <w:r>
        <w:rPr>
          <w:rFonts w:hint="eastAsia" w:ascii="宋体" w:hAnsi="宋体" w:eastAsia="宋体" w:cs="楷体"/>
          <w:sz w:val="24"/>
          <w:szCs w:val="24"/>
          <w:u w:val="single"/>
          <w:lang w:bidi="ar"/>
        </w:rPr>
        <w:t xml:space="preserve">                       </w:t>
      </w:r>
      <w:r>
        <w:rPr>
          <w:rFonts w:hint="eastAsia" w:ascii="宋体" w:hAnsi="宋体" w:eastAsia="宋体" w:cs="楷体"/>
          <w:sz w:val="24"/>
          <w:szCs w:val="24"/>
          <w:lang w:bidi="ar"/>
        </w:rPr>
        <w:t xml:space="preserve">   传  真：</w:t>
      </w:r>
      <w:r>
        <w:rPr>
          <w:rFonts w:hint="eastAsia" w:ascii="宋体" w:hAnsi="宋体" w:eastAsia="宋体" w:cs="楷体"/>
          <w:sz w:val="24"/>
          <w:szCs w:val="24"/>
          <w:u w:val="single"/>
          <w:lang w:bidi="ar"/>
        </w:rPr>
        <w:t xml:space="preserve">                          </w:t>
      </w:r>
    </w:p>
    <w:p w14:paraId="44C1E11D">
      <w:pPr>
        <w:rPr>
          <w:rFonts w:hint="eastAsia" w:ascii="宋体" w:hAnsi="宋体" w:eastAsia="宋体" w:cs="楷体"/>
          <w:sz w:val="24"/>
          <w:szCs w:val="24"/>
          <w:lang w:bidi="ar"/>
        </w:rPr>
      </w:pPr>
      <w:r>
        <w:rPr>
          <w:rFonts w:hint="eastAsia" w:ascii="宋体" w:hAnsi="宋体" w:eastAsia="宋体" w:cs="楷体"/>
          <w:sz w:val="24"/>
          <w:szCs w:val="24"/>
          <w:lang w:bidi="ar"/>
        </w:rPr>
        <w:t>开户银行：</w:t>
      </w:r>
      <w:r>
        <w:rPr>
          <w:rFonts w:hint="eastAsia" w:ascii="宋体" w:hAnsi="宋体" w:eastAsia="宋体" w:cs="楷体"/>
          <w:sz w:val="24"/>
          <w:szCs w:val="24"/>
          <w:u w:val="single"/>
          <w:lang w:bidi="ar"/>
        </w:rPr>
        <w:t xml:space="preserve">                     </w:t>
      </w:r>
      <w:r>
        <w:rPr>
          <w:rFonts w:hint="eastAsia" w:ascii="宋体" w:hAnsi="宋体" w:eastAsia="宋体" w:cs="楷体"/>
          <w:sz w:val="24"/>
          <w:szCs w:val="24"/>
          <w:lang w:bidi="ar"/>
        </w:rPr>
        <w:t xml:space="preserve">   开户银行：</w:t>
      </w:r>
      <w:r>
        <w:rPr>
          <w:rFonts w:hint="eastAsia" w:ascii="宋体" w:hAnsi="宋体" w:eastAsia="宋体" w:cs="楷体"/>
          <w:sz w:val="24"/>
          <w:szCs w:val="24"/>
          <w:u w:val="single"/>
          <w:lang w:bidi="ar"/>
        </w:rPr>
        <w:t xml:space="preserve">                        </w:t>
      </w:r>
    </w:p>
    <w:p w14:paraId="5CE5FA16">
      <w:pPr>
        <w:rPr>
          <w:rFonts w:hint="eastAsia" w:ascii="宋体" w:hAnsi="宋体" w:eastAsia="宋体" w:cs="楷体"/>
          <w:sz w:val="24"/>
          <w:szCs w:val="24"/>
          <w:lang w:bidi="ar"/>
        </w:rPr>
      </w:pPr>
      <w:r>
        <w:rPr>
          <w:rFonts w:hint="eastAsia" w:ascii="宋体" w:hAnsi="宋体" w:eastAsia="宋体" w:cs="楷体"/>
          <w:sz w:val="24"/>
          <w:szCs w:val="24"/>
          <w:lang w:bidi="ar"/>
        </w:rPr>
        <w:t>账  号：</w:t>
      </w:r>
      <w:r>
        <w:rPr>
          <w:rFonts w:hint="eastAsia" w:ascii="宋体" w:hAnsi="宋体" w:eastAsia="宋体" w:cs="楷体"/>
          <w:sz w:val="24"/>
          <w:szCs w:val="24"/>
          <w:u w:val="single"/>
          <w:lang w:bidi="ar"/>
        </w:rPr>
        <w:t xml:space="preserve">                       </w:t>
      </w:r>
      <w:r>
        <w:rPr>
          <w:rFonts w:hint="eastAsia" w:ascii="宋体" w:hAnsi="宋体" w:eastAsia="宋体" w:cs="楷体"/>
          <w:sz w:val="24"/>
          <w:szCs w:val="24"/>
          <w:lang w:bidi="ar"/>
        </w:rPr>
        <w:t xml:space="preserve">   账  号：</w:t>
      </w:r>
      <w:r>
        <w:rPr>
          <w:rFonts w:hint="eastAsia" w:ascii="宋体" w:hAnsi="宋体" w:eastAsia="宋体" w:cs="楷体"/>
          <w:sz w:val="24"/>
          <w:szCs w:val="24"/>
          <w:u w:val="single"/>
          <w:lang w:bidi="ar"/>
        </w:rPr>
        <w:t xml:space="preserve">                          </w:t>
      </w:r>
    </w:p>
    <w:p w14:paraId="7DB8150D">
      <w:pPr>
        <w:rPr>
          <w:rFonts w:hint="eastAsia" w:ascii="宋体" w:hAnsi="宋体" w:eastAsia="宋体" w:cs="楷体"/>
          <w:sz w:val="24"/>
          <w:szCs w:val="24"/>
          <w:lang w:bidi="ar"/>
        </w:rPr>
      </w:pPr>
      <w:r>
        <w:rPr>
          <w:rFonts w:hint="eastAsia" w:ascii="宋体" w:hAnsi="宋体" w:eastAsia="宋体" w:cs="楷体"/>
          <w:sz w:val="24"/>
          <w:szCs w:val="24"/>
          <w:lang w:bidi="ar"/>
        </w:rPr>
        <w:t>邮政编码：</w:t>
      </w:r>
      <w:r>
        <w:rPr>
          <w:rFonts w:hint="eastAsia" w:ascii="宋体" w:hAnsi="宋体" w:eastAsia="宋体" w:cs="楷体"/>
          <w:sz w:val="24"/>
          <w:szCs w:val="24"/>
          <w:u w:val="single"/>
          <w:lang w:bidi="ar"/>
        </w:rPr>
        <w:t xml:space="preserve">                     </w:t>
      </w:r>
      <w:r>
        <w:rPr>
          <w:rFonts w:hint="eastAsia" w:ascii="宋体" w:hAnsi="宋体" w:eastAsia="宋体" w:cs="楷体"/>
          <w:sz w:val="24"/>
          <w:szCs w:val="24"/>
          <w:lang w:bidi="ar"/>
        </w:rPr>
        <w:t xml:space="preserve">   邮政编码：</w:t>
      </w:r>
      <w:r>
        <w:rPr>
          <w:rFonts w:hint="eastAsia" w:ascii="宋体" w:hAnsi="宋体" w:eastAsia="宋体" w:cs="楷体"/>
          <w:sz w:val="24"/>
          <w:szCs w:val="24"/>
          <w:u w:val="single"/>
          <w:lang w:bidi="ar"/>
        </w:rPr>
        <w:t xml:space="preserve">                        </w:t>
      </w:r>
    </w:p>
    <w:bookmarkEnd w:id="12"/>
    <w:p w14:paraId="1A0C859E">
      <w:pPr>
        <w:rPr>
          <w:rFonts w:hint="eastAsia" w:ascii="宋体" w:hAnsi="宋体" w:eastAsia="宋体" w:cs="楷体"/>
          <w:sz w:val="24"/>
          <w:szCs w:val="24"/>
          <w:lang w:bidi="ar"/>
        </w:rPr>
      </w:pPr>
      <w:r>
        <w:rPr>
          <w:rFonts w:ascii="宋体" w:hAnsi="宋体" w:eastAsia="宋体" w:cs="楷体"/>
          <w:sz w:val="24"/>
          <w:szCs w:val="24"/>
          <w:lang w:bidi="ar"/>
        </w:rPr>
        <w:t xml:space="preserve">   </w:t>
      </w:r>
    </w:p>
    <w:p w14:paraId="6D6EB578">
      <w:pPr>
        <w:rPr>
          <w:rFonts w:hint="eastAsia" w:ascii="宋体" w:hAnsi="宋体" w:eastAsia="宋体" w:cs="楷体"/>
          <w:sz w:val="24"/>
          <w:szCs w:val="24"/>
          <w:lang w:bidi="ar"/>
        </w:rPr>
      </w:pPr>
    </w:p>
    <w:p w14:paraId="4B34A9D7">
      <w:pPr>
        <w:rPr>
          <w:rFonts w:hint="eastAsia" w:ascii="宋体" w:hAnsi="宋体" w:eastAsia="宋体" w:cs="楷体"/>
          <w:sz w:val="24"/>
          <w:szCs w:val="24"/>
          <w:lang w:bidi="ar"/>
        </w:rPr>
      </w:pPr>
    </w:p>
    <w:p w14:paraId="3E6470A7">
      <w:pPr>
        <w:rPr>
          <w:rFonts w:hint="eastAsia" w:ascii="宋体" w:hAnsi="宋体" w:eastAsia="宋体" w:cs="楷体"/>
          <w:b/>
          <w:sz w:val="24"/>
          <w:szCs w:val="24"/>
          <w:lang w:bidi="ar"/>
        </w:rPr>
      </w:pPr>
    </w:p>
    <w:p w14:paraId="2E427E73">
      <w:pPr>
        <w:rPr>
          <w:rFonts w:hint="eastAsia" w:ascii="宋体" w:hAnsi="宋体" w:eastAsia="宋体" w:cs="楷体"/>
          <w:b/>
          <w:sz w:val="24"/>
          <w:szCs w:val="24"/>
          <w:lang w:bidi="ar"/>
        </w:rPr>
      </w:pPr>
    </w:p>
    <w:p w14:paraId="47F9DC11">
      <w:pPr>
        <w:rPr>
          <w:rFonts w:hint="eastAsia" w:ascii="宋体" w:hAnsi="宋体" w:eastAsia="宋体" w:cs="楷体"/>
          <w:b/>
          <w:sz w:val="24"/>
          <w:szCs w:val="24"/>
          <w:lang w:bidi="ar"/>
        </w:rPr>
      </w:pPr>
    </w:p>
    <w:p w14:paraId="577C4D4B">
      <w:pPr>
        <w:rPr>
          <w:rFonts w:hint="eastAsia" w:ascii="宋体" w:hAnsi="宋体" w:eastAsia="宋体" w:cs="楷体"/>
          <w:b/>
          <w:sz w:val="24"/>
          <w:szCs w:val="24"/>
          <w:lang w:bidi="ar"/>
        </w:rPr>
      </w:pPr>
    </w:p>
    <w:p w14:paraId="56AE1D45">
      <w:pPr>
        <w:rPr>
          <w:rFonts w:hint="eastAsia" w:ascii="宋体" w:hAnsi="宋体" w:eastAsia="宋体" w:cs="楷体"/>
          <w:b/>
          <w:sz w:val="24"/>
          <w:szCs w:val="24"/>
          <w:lang w:bidi="ar"/>
        </w:rPr>
      </w:pPr>
      <w:r>
        <w:rPr>
          <w:rFonts w:hint="eastAsia" w:ascii="宋体" w:hAnsi="宋体" w:eastAsia="宋体" w:cs="楷体"/>
          <w:b/>
          <w:sz w:val="24"/>
          <w:szCs w:val="24"/>
          <w:lang w:bidi="ar"/>
        </w:rPr>
        <w:br w:type="page"/>
      </w:r>
    </w:p>
    <w:p w14:paraId="70A5D6E6">
      <w:pPr>
        <w:jc w:val="center"/>
        <w:rPr>
          <w:rFonts w:hint="eastAsia" w:ascii="宋体" w:hAnsi="宋体" w:eastAsia="宋体" w:cs="楷体"/>
          <w:sz w:val="28"/>
          <w:szCs w:val="28"/>
          <w:lang w:bidi="ar"/>
        </w:rPr>
      </w:pPr>
      <w:r>
        <w:rPr>
          <w:rFonts w:hint="eastAsia" w:ascii="宋体" w:hAnsi="宋体" w:eastAsia="宋体" w:cs="楷体"/>
          <w:b/>
          <w:sz w:val="28"/>
          <w:szCs w:val="28"/>
          <w:lang w:bidi="ar"/>
        </w:rPr>
        <w:t>施工安全协议书</w:t>
      </w:r>
    </w:p>
    <w:p w14:paraId="253238E8">
      <w:pPr>
        <w:rPr>
          <w:rFonts w:hint="eastAsia" w:ascii="宋体" w:hAnsi="宋体" w:eastAsia="宋体" w:cs="楷体"/>
          <w:sz w:val="24"/>
          <w:szCs w:val="24"/>
          <w:lang w:bidi="ar"/>
        </w:rPr>
      </w:pPr>
    </w:p>
    <w:p w14:paraId="12BDDFCB">
      <w:pPr>
        <w:rPr>
          <w:rFonts w:hint="eastAsia" w:ascii="宋体" w:hAnsi="宋体" w:eastAsia="宋体" w:cs="楷体"/>
          <w:sz w:val="24"/>
          <w:szCs w:val="24"/>
          <w:lang w:bidi="ar"/>
        </w:rPr>
      </w:pPr>
      <w:r>
        <w:rPr>
          <w:rFonts w:hint="eastAsia" w:ascii="宋体" w:hAnsi="宋体" w:eastAsia="宋体" w:cs="楷体"/>
          <w:sz w:val="24"/>
          <w:szCs w:val="24"/>
          <w:lang w:bidi="ar"/>
        </w:rPr>
        <w:t>发包人：</w:t>
      </w:r>
      <w:r>
        <w:rPr>
          <w:rFonts w:hint="eastAsia" w:ascii="宋体" w:hAnsi="宋体" w:eastAsia="宋体" w:cs="楷体"/>
          <w:spacing w:val="-1"/>
          <w:sz w:val="24"/>
          <w:szCs w:val="24"/>
          <w:u w:val="single"/>
          <w:lang w:eastAsia="zh-CN"/>
        </w:rPr>
        <w:t>高邮市甘垛镇人民政府</w:t>
      </w:r>
      <w:r>
        <w:rPr>
          <w:rFonts w:hint="eastAsia" w:ascii="宋体" w:hAnsi="宋体" w:eastAsia="宋体" w:cs="楷体"/>
          <w:sz w:val="24"/>
          <w:szCs w:val="24"/>
          <w:lang w:bidi="ar"/>
        </w:rPr>
        <w:t>（以下简称甲方）</w:t>
      </w:r>
    </w:p>
    <w:p w14:paraId="193F3B7A">
      <w:pPr>
        <w:rPr>
          <w:rFonts w:hint="eastAsia" w:ascii="宋体" w:hAnsi="宋体" w:eastAsia="宋体" w:cs="楷体"/>
          <w:sz w:val="24"/>
          <w:szCs w:val="24"/>
          <w:lang w:bidi="ar"/>
        </w:rPr>
      </w:pPr>
      <w:r>
        <w:rPr>
          <w:rFonts w:hint="eastAsia" w:ascii="宋体" w:hAnsi="宋体" w:eastAsia="宋体" w:cs="楷体"/>
          <w:sz w:val="24"/>
          <w:szCs w:val="24"/>
          <w:lang w:bidi="ar"/>
        </w:rPr>
        <w:t>承包人：</w:t>
      </w:r>
      <w:r>
        <w:rPr>
          <w:rFonts w:hint="eastAsia" w:ascii="宋体" w:hAnsi="宋体" w:eastAsia="宋体" w:cs="楷体"/>
          <w:sz w:val="24"/>
          <w:szCs w:val="24"/>
          <w:u w:val="single"/>
          <w:lang w:bidi="ar"/>
        </w:rPr>
        <w:t xml:space="preserve">                                    </w:t>
      </w:r>
      <w:r>
        <w:rPr>
          <w:rFonts w:hint="eastAsia" w:ascii="宋体" w:hAnsi="宋体" w:eastAsia="宋体" w:cs="楷体"/>
          <w:sz w:val="24"/>
          <w:szCs w:val="24"/>
          <w:lang w:bidi="ar"/>
        </w:rPr>
        <w:t>（以下简称乙方）</w:t>
      </w:r>
    </w:p>
    <w:p w14:paraId="29D96ACC">
      <w:pPr>
        <w:rPr>
          <w:rFonts w:hint="eastAsia" w:ascii="宋体" w:hAnsi="宋体" w:eastAsia="宋体" w:cs="楷体"/>
          <w:sz w:val="24"/>
          <w:szCs w:val="24"/>
          <w:lang w:bidi="ar"/>
        </w:rPr>
      </w:pPr>
      <w:r>
        <w:rPr>
          <w:rFonts w:hint="eastAsia" w:ascii="宋体" w:hAnsi="宋体" w:eastAsia="宋体" w:cs="楷体"/>
          <w:sz w:val="24"/>
          <w:szCs w:val="24"/>
          <w:lang w:bidi="ar"/>
        </w:rPr>
        <w:t>甲方将</w:t>
      </w:r>
      <w:r>
        <w:rPr>
          <w:rFonts w:hint="eastAsia" w:ascii="宋体" w:hAnsi="宋体" w:eastAsia="宋体" w:cs="楷体"/>
          <w:sz w:val="24"/>
          <w:szCs w:val="24"/>
          <w:u w:val="single"/>
          <w:lang w:bidi="ar"/>
        </w:rPr>
        <w:t xml:space="preserve">  </w:t>
      </w:r>
      <w:r>
        <w:rPr>
          <w:rFonts w:hint="eastAsia" w:ascii="宋体" w:hAnsi="宋体" w:eastAsia="宋体" w:cs="楷体"/>
          <w:sz w:val="24"/>
          <w:szCs w:val="24"/>
          <w:u w:val="single"/>
          <w:lang w:val="en-GB" w:bidi="ar"/>
        </w:rPr>
        <w:t xml:space="preserve">甘垛镇工业园区下水道铺设及道路改造工程 </w:t>
      </w:r>
      <w:r>
        <w:rPr>
          <w:rFonts w:hint="eastAsia" w:ascii="宋体" w:hAnsi="宋体" w:eastAsia="宋体" w:cs="楷体"/>
          <w:sz w:val="24"/>
          <w:szCs w:val="24"/>
          <w:u w:val="single"/>
          <w:lang w:bidi="ar"/>
        </w:rPr>
        <w:t xml:space="preserve">  </w:t>
      </w:r>
      <w:r>
        <w:rPr>
          <w:rFonts w:hint="eastAsia" w:ascii="宋体" w:hAnsi="宋体" w:eastAsia="宋体" w:cs="楷体"/>
          <w:sz w:val="24"/>
          <w:szCs w:val="24"/>
          <w:lang w:bidi="ar"/>
        </w:rPr>
        <w:t>项目委托乙方实施，为贯彻“安全第一，预防为主”的方针，根据国家有关法规，明确双方的安全生产责任，确保施工安全，双方在签订施工合同的同时，签订本协议，本协议系工程承包合同书中不可分割的内容之一。</w:t>
      </w:r>
    </w:p>
    <w:p w14:paraId="14E2E5C9">
      <w:pPr>
        <w:rPr>
          <w:rFonts w:hint="eastAsia" w:ascii="宋体" w:hAnsi="宋体" w:eastAsia="宋体" w:cs="楷体"/>
          <w:sz w:val="24"/>
          <w:szCs w:val="24"/>
          <w:lang w:bidi="ar"/>
        </w:rPr>
      </w:pPr>
      <w:r>
        <w:rPr>
          <w:rFonts w:hint="eastAsia" w:ascii="宋体" w:hAnsi="宋体" w:eastAsia="宋体" w:cs="楷体"/>
          <w:sz w:val="24"/>
          <w:szCs w:val="24"/>
          <w:lang w:bidi="ar"/>
        </w:rPr>
        <w:t>一、承包工程项目：</w:t>
      </w:r>
    </w:p>
    <w:p w14:paraId="5F96030B">
      <w:pPr>
        <w:rPr>
          <w:rFonts w:hint="eastAsia" w:ascii="宋体" w:hAnsi="宋体" w:eastAsia="宋体" w:cs="楷体"/>
          <w:sz w:val="24"/>
          <w:szCs w:val="24"/>
          <w:u w:val="single"/>
          <w:lang w:bidi="ar"/>
        </w:rPr>
      </w:pPr>
      <w:r>
        <w:rPr>
          <w:rFonts w:hint="eastAsia" w:ascii="宋体" w:hAnsi="宋体" w:eastAsia="宋体" w:cs="楷体"/>
          <w:sz w:val="24"/>
          <w:szCs w:val="24"/>
          <w:lang w:bidi="ar"/>
        </w:rPr>
        <w:t>l、工程项目名称：</w:t>
      </w:r>
      <w:r>
        <w:rPr>
          <w:rFonts w:hint="eastAsia" w:ascii="宋体" w:hAnsi="宋体" w:eastAsia="宋体" w:cs="楷体"/>
          <w:sz w:val="24"/>
          <w:szCs w:val="24"/>
          <w:u w:val="single"/>
          <w:lang w:val="en-GB" w:bidi="ar"/>
        </w:rPr>
        <w:t>甘垛镇工业园区下水道铺设及道路改造工程</w:t>
      </w:r>
    </w:p>
    <w:p w14:paraId="18FFB196">
      <w:pPr>
        <w:rPr>
          <w:rFonts w:hint="eastAsia" w:ascii="宋体" w:hAnsi="宋体" w:eastAsia="宋体" w:cs="楷体"/>
          <w:sz w:val="24"/>
          <w:szCs w:val="24"/>
          <w:u w:val="single"/>
          <w:lang w:bidi="ar"/>
        </w:rPr>
      </w:pPr>
      <w:r>
        <w:rPr>
          <w:rFonts w:hint="eastAsia" w:ascii="宋体" w:hAnsi="宋体" w:eastAsia="宋体" w:cs="楷体"/>
          <w:sz w:val="24"/>
          <w:szCs w:val="24"/>
          <w:lang w:bidi="ar"/>
        </w:rPr>
        <w:t>2、工程地址：</w:t>
      </w:r>
      <w:r>
        <w:rPr>
          <w:rFonts w:hint="eastAsia" w:ascii="宋体" w:hAnsi="宋体" w:eastAsia="宋体" w:cs="楷体"/>
          <w:sz w:val="24"/>
          <w:szCs w:val="24"/>
          <w:u w:val="single"/>
          <w:lang w:val="en-GB" w:bidi="ar"/>
        </w:rPr>
        <w:t>高邮市</w:t>
      </w:r>
      <w:r>
        <w:rPr>
          <w:rFonts w:hint="eastAsia" w:ascii="宋体" w:hAnsi="宋体" w:eastAsia="宋体" w:cs="楷体"/>
          <w:sz w:val="24"/>
          <w:szCs w:val="24"/>
          <w:u w:val="single"/>
          <w:lang w:bidi="ar"/>
        </w:rPr>
        <w:t>甘垛镇</w:t>
      </w:r>
    </w:p>
    <w:p w14:paraId="244C933F">
      <w:pPr>
        <w:rPr>
          <w:rFonts w:hint="eastAsia" w:ascii="宋体" w:hAnsi="宋体" w:eastAsia="宋体" w:cs="楷体"/>
          <w:sz w:val="24"/>
          <w:szCs w:val="24"/>
          <w:lang w:bidi="ar"/>
        </w:rPr>
      </w:pPr>
      <w:r>
        <w:rPr>
          <w:rFonts w:hint="eastAsia" w:ascii="宋体" w:hAnsi="宋体" w:eastAsia="宋体" w:cs="楷体"/>
          <w:sz w:val="24"/>
          <w:szCs w:val="24"/>
          <w:lang w:bidi="ar"/>
        </w:rPr>
        <w:t>3、承包范围：</w:t>
      </w:r>
      <w:r>
        <w:rPr>
          <w:rFonts w:hint="eastAsia" w:ascii="宋体" w:hAnsi="宋体" w:eastAsia="宋体" w:cs="楷体"/>
          <w:sz w:val="24"/>
          <w:szCs w:val="24"/>
          <w:u w:val="single"/>
          <w:lang w:bidi="ar"/>
        </w:rPr>
        <w:t>施工图纸及工程量清单范围内所有内容</w:t>
      </w:r>
    </w:p>
    <w:p w14:paraId="28B9A3DE">
      <w:pPr>
        <w:rPr>
          <w:rFonts w:hint="eastAsia" w:ascii="宋体" w:hAnsi="宋体" w:eastAsia="宋体" w:cs="楷体"/>
          <w:sz w:val="24"/>
          <w:szCs w:val="24"/>
          <w:lang w:bidi="ar"/>
        </w:rPr>
      </w:pPr>
      <w:r>
        <w:rPr>
          <w:rFonts w:hint="eastAsia" w:ascii="宋体" w:hAnsi="宋体" w:eastAsia="宋体" w:cs="楷体"/>
          <w:sz w:val="24"/>
          <w:szCs w:val="24"/>
          <w:lang w:bidi="ar"/>
        </w:rPr>
        <w:t>二、工程项目期限：</w:t>
      </w:r>
    </w:p>
    <w:p w14:paraId="74D0362A">
      <w:pPr>
        <w:rPr>
          <w:rFonts w:hint="eastAsia" w:ascii="宋体" w:hAnsi="宋体" w:eastAsia="宋体" w:cs="楷体"/>
          <w:sz w:val="24"/>
          <w:szCs w:val="24"/>
          <w:lang w:bidi="ar"/>
        </w:rPr>
      </w:pPr>
      <w:r>
        <w:rPr>
          <w:rFonts w:hint="eastAsia" w:ascii="宋体" w:hAnsi="宋体" w:eastAsia="宋体" w:cs="楷体"/>
          <w:sz w:val="24"/>
          <w:szCs w:val="24"/>
          <w:lang w:bidi="ar"/>
        </w:rPr>
        <w:t>自合同签订之日起至合同履行完毕终止。</w:t>
      </w:r>
    </w:p>
    <w:p w14:paraId="72BAE423">
      <w:pPr>
        <w:rPr>
          <w:rFonts w:hint="eastAsia" w:ascii="宋体" w:hAnsi="宋体" w:eastAsia="宋体" w:cs="楷体"/>
          <w:sz w:val="24"/>
          <w:szCs w:val="24"/>
          <w:lang w:bidi="ar"/>
        </w:rPr>
      </w:pPr>
      <w:r>
        <w:rPr>
          <w:rFonts w:hint="eastAsia" w:ascii="宋体" w:hAnsi="宋体" w:eastAsia="宋体" w:cs="楷体"/>
          <w:sz w:val="24"/>
          <w:szCs w:val="24"/>
          <w:lang w:bidi="ar"/>
        </w:rPr>
        <w:t>三、协议内容：</w:t>
      </w:r>
    </w:p>
    <w:p w14:paraId="06CF0EBA">
      <w:pPr>
        <w:rPr>
          <w:rFonts w:hint="eastAsia" w:ascii="宋体" w:hAnsi="宋体" w:eastAsia="宋体" w:cs="楷体"/>
          <w:sz w:val="24"/>
          <w:szCs w:val="24"/>
          <w:lang w:bidi="ar"/>
        </w:rPr>
      </w:pPr>
      <w:r>
        <w:rPr>
          <w:rFonts w:hint="eastAsia" w:ascii="宋体" w:hAnsi="宋体" w:eastAsia="宋体" w:cs="楷体"/>
          <w:sz w:val="24"/>
          <w:szCs w:val="24"/>
          <w:lang w:bidi="ar"/>
        </w:rPr>
        <w:t>1、双方必须认真贯彻执行国家有关劳动保护法规、条例规定。</w:t>
      </w:r>
    </w:p>
    <w:p w14:paraId="50749A5C">
      <w:pPr>
        <w:rPr>
          <w:rFonts w:hint="eastAsia" w:ascii="宋体" w:hAnsi="宋体" w:eastAsia="宋体" w:cs="楷体"/>
          <w:sz w:val="24"/>
          <w:szCs w:val="24"/>
          <w:lang w:bidi="ar"/>
        </w:rPr>
      </w:pPr>
      <w:r>
        <w:rPr>
          <w:rFonts w:hint="eastAsia" w:ascii="宋体" w:hAnsi="宋体" w:eastAsia="宋体" w:cs="楷体"/>
          <w:sz w:val="24"/>
          <w:szCs w:val="24"/>
          <w:lang w:bidi="ar"/>
        </w:rPr>
        <w:t>2、乙方应建立和健全安全管理制度并配有分管安全生产的领导及专职或兼职的安全人员。施工期间，乙方派专门人员负责本工程项目的有关安全、防火工作，并负责与甲方联络。</w:t>
      </w:r>
    </w:p>
    <w:p w14:paraId="24529C62">
      <w:pPr>
        <w:rPr>
          <w:rFonts w:hint="eastAsia" w:ascii="宋体" w:hAnsi="宋体" w:eastAsia="宋体" w:cs="楷体"/>
          <w:sz w:val="24"/>
          <w:szCs w:val="24"/>
          <w:lang w:bidi="ar"/>
        </w:rPr>
      </w:pPr>
      <w:r>
        <w:rPr>
          <w:rFonts w:hint="eastAsia" w:ascii="宋体" w:hAnsi="宋体" w:eastAsia="宋体" w:cs="楷体"/>
          <w:sz w:val="24"/>
          <w:szCs w:val="24"/>
          <w:lang w:bidi="ar"/>
        </w:rPr>
        <w:t>3、进作业场所前甲方应对乙方的管理，施工人员进行安全生产进场教育，介绍有关安全生产情况和要求。乙方应认真组织本单位职工进行安全生产制度及安全技术知识教育，提高职工安全意识和自我保护能力。</w:t>
      </w:r>
    </w:p>
    <w:p w14:paraId="104610BB">
      <w:pPr>
        <w:rPr>
          <w:rFonts w:hint="eastAsia" w:ascii="宋体" w:hAnsi="宋体" w:eastAsia="宋体" w:cs="楷体"/>
          <w:sz w:val="24"/>
          <w:szCs w:val="24"/>
          <w:lang w:bidi="ar"/>
        </w:rPr>
      </w:pPr>
      <w:r>
        <w:rPr>
          <w:rFonts w:hint="eastAsia" w:ascii="宋体" w:hAnsi="宋体" w:eastAsia="宋体" w:cs="楷体"/>
          <w:sz w:val="24"/>
          <w:szCs w:val="24"/>
          <w:lang w:bidi="ar"/>
        </w:rPr>
        <w:t>4、乙方在施工期间必须严格执行和遵守安全生产、防火管理及设计工艺有关的各项规定。</w:t>
      </w:r>
    </w:p>
    <w:p w14:paraId="6AFC8117">
      <w:pPr>
        <w:rPr>
          <w:rFonts w:hint="eastAsia" w:ascii="宋体" w:hAnsi="宋体" w:eastAsia="宋体" w:cs="楷体"/>
          <w:sz w:val="24"/>
          <w:szCs w:val="24"/>
          <w:lang w:bidi="ar"/>
        </w:rPr>
      </w:pPr>
      <w:r>
        <w:rPr>
          <w:rFonts w:hint="eastAsia" w:ascii="宋体" w:hAnsi="宋体" w:eastAsia="宋体" w:cs="楷体"/>
          <w:sz w:val="24"/>
          <w:szCs w:val="24"/>
          <w:lang w:bidi="ar"/>
        </w:rPr>
        <w:t>5、乙方在施工期间用电，必须遵守甲方的用电规范，不得私自接电。</w:t>
      </w:r>
    </w:p>
    <w:p w14:paraId="73F1412B">
      <w:pPr>
        <w:rPr>
          <w:rFonts w:hint="eastAsia" w:ascii="宋体" w:hAnsi="宋体" w:eastAsia="宋体" w:cs="楷体"/>
          <w:sz w:val="24"/>
          <w:szCs w:val="24"/>
          <w:lang w:bidi="ar"/>
        </w:rPr>
      </w:pPr>
      <w:r>
        <w:rPr>
          <w:rFonts w:hint="eastAsia" w:ascii="宋体" w:hAnsi="宋体" w:eastAsia="宋体" w:cs="楷体"/>
          <w:sz w:val="24"/>
          <w:szCs w:val="24"/>
          <w:lang w:bidi="ar"/>
        </w:rPr>
        <w:t>6、乙方应按照“安全自查、隐患自改、责任自负”的原则，加强对施工场所的日常安全检查，及时制止和处理各类违章违纪行为，对查到的隐患应及时组织整改。</w:t>
      </w:r>
    </w:p>
    <w:p w14:paraId="095E0B88">
      <w:pPr>
        <w:rPr>
          <w:rFonts w:hint="eastAsia" w:ascii="宋体" w:hAnsi="宋体" w:eastAsia="宋体" w:cs="楷体"/>
          <w:sz w:val="24"/>
          <w:szCs w:val="24"/>
          <w:lang w:bidi="ar"/>
        </w:rPr>
      </w:pPr>
      <w:r>
        <w:rPr>
          <w:rFonts w:hint="eastAsia" w:ascii="宋体" w:hAnsi="宋体" w:eastAsia="宋体" w:cs="楷体"/>
          <w:sz w:val="24"/>
          <w:szCs w:val="24"/>
          <w:lang w:bidi="ar"/>
        </w:rPr>
        <w:t>7、在生产操作过程中的个人防护用品由乙方自理。乙方应督促现场施工人员自觉穿戴好防护用品。</w:t>
      </w:r>
    </w:p>
    <w:p w14:paraId="77ED0C16">
      <w:pPr>
        <w:rPr>
          <w:rFonts w:hint="eastAsia" w:ascii="宋体" w:hAnsi="宋体" w:eastAsia="宋体" w:cs="楷体"/>
          <w:sz w:val="24"/>
          <w:szCs w:val="24"/>
          <w:lang w:bidi="ar"/>
        </w:rPr>
      </w:pPr>
      <w:r>
        <w:rPr>
          <w:rFonts w:hint="eastAsia" w:ascii="宋体" w:hAnsi="宋体" w:eastAsia="宋体" w:cs="楷体"/>
          <w:sz w:val="24"/>
          <w:szCs w:val="24"/>
          <w:lang w:bidi="ar"/>
        </w:rPr>
        <w:t>8、乙方在施工期间所使用的各种设备以及工具等均应由乙方自备，各类设备与工具在使用前进行检验合格后才能投入使用，并严格执行安全操作规程，在使用过程中，由于设备、工具因素或使用操作不当而造成伤亡事故均由乙方负责。</w:t>
      </w:r>
    </w:p>
    <w:p w14:paraId="5BF5A439">
      <w:pPr>
        <w:rPr>
          <w:rFonts w:hint="eastAsia" w:ascii="宋体" w:hAnsi="宋体" w:eastAsia="宋体" w:cs="楷体"/>
          <w:sz w:val="24"/>
          <w:szCs w:val="24"/>
          <w:lang w:bidi="ar"/>
        </w:rPr>
      </w:pPr>
      <w:r>
        <w:rPr>
          <w:rFonts w:hint="eastAsia" w:ascii="宋体" w:hAnsi="宋体" w:eastAsia="宋体" w:cs="楷体"/>
          <w:sz w:val="24"/>
          <w:szCs w:val="24"/>
          <w:lang w:bidi="ar"/>
        </w:rPr>
        <w:t>9、乙方应在施工现场设置警戒标志等安全措施，并不得拆除施工现场各类安全防护设施、安全防火标志和警告牌，否则一切后果应由乙方负责。</w:t>
      </w:r>
    </w:p>
    <w:p w14:paraId="79A9FED6">
      <w:pPr>
        <w:rPr>
          <w:rFonts w:hint="eastAsia" w:ascii="宋体" w:hAnsi="宋体" w:eastAsia="宋体" w:cs="楷体"/>
          <w:sz w:val="24"/>
          <w:szCs w:val="24"/>
          <w:lang w:bidi="ar"/>
        </w:rPr>
      </w:pPr>
      <w:r>
        <w:rPr>
          <w:rFonts w:hint="eastAsia" w:ascii="宋体" w:hAnsi="宋体" w:eastAsia="宋体" w:cs="楷体"/>
          <w:sz w:val="24"/>
          <w:szCs w:val="24"/>
          <w:lang w:bidi="ar"/>
        </w:rPr>
        <w:t>10、乙方人员因工程需要进行明火作业，必须采取有效的安全措施后，方能明火作业，同时在明火作业中应随时注意作业场所及邻近区域的情况，发现不安全因素要及时采取安全措施后方可继续施工。</w:t>
      </w:r>
    </w:p>
    <w:p w14:paraId="09A259AC">
      <w:pPr>
        <w:rPr>
          <w:rFonts w:hint="eastAsia" w:ascii="宋体" w:hAnsi="宋体" w:eastAsia="宋体" w:cs="楷体"/>
          <w:sz w:val="24"/>
          <w:szCs w:val="24"/>
          <w:lang w:bidi="ar"/>
        </w:rPr>
      </w:pPr>
      <w:r>
        <w:rPr>
          <w:rFonts w:hint="eastAsia" w:ascii="宋体" w:hAnsi="宋体" w:eastAsia="宋体" w:cs="楷体"/>
          <w:sz w:val="24"/>
          <w:szCs w:val="24"/>
          <w:lang w:bidi="ar"/>
        </w:rPr>
        <w:t>11、乙方特种作业人员必须经过特种作业安全技术考核部培训考核后持证上岗。特种作业操作证的人员须经江苏省劳动部门考核站进行审证教育。</w:t>
      </w:r>
    </w:p>
    <w:p w14:paraId="3456CDC3">
      <w:pPr>
        <w:rPr>
          <w:rFonts w:hint="eastAsia" w:ascii="宋体" w:hAnsi="宋体" w:eastAsia="宋体" w:cs="楷体"/>
          <w:sz w:val="24"/>
          <w:szCs w:val="24"/>
          <w:lang w:bidi="ar"/>
        </w:rPr>
      </w:pPr>
      <w:r>
        <w:rPr>
          <w:rFonts w:hint="eastAsia" w:ascii="宋体" w:hAnsi="宋体" w:eastAsia="宋体" w:cs="楷体"/>
          <w:sz w:val="24"/>
          <w:szCs w:val="24"/>
          <w:lang w:bidi="ar"/>
        </w:rPr>
        <w:t>12、贯彻先订合同后施工原则，甲方不得安排乙方从事与本项目无关的施工任务，如安排，乙方应拒绝，否则由此发生的一切费用或由此造成的一切后果均由接受方承担。</w:t>
      </w:r>
    </w:p>
    <w:p w14:paraId="0120871D">
      <w:pPr>
        <w:rPr>
          <w:rFonts w:hint="eastAsia" w:ascii="宋体" w:hAnsi="宋体" w:eastAsia="宋体" w:cs="楷体"/>
          <w:sz w:val="24"/>
          <w:szCs w:val="24"/>
          <w:lang w:bidi="ar"/>
        </w:rPr>
      </w:pPr>
      <w:r>
        <w:rPr>
          <w:rFonts w:hint="eastAsia" w:ascii="宋体" w:hAnsi="宋体" w:eastAsia="宋体" w:cs="楷体"/>
          <w:sz w:val="24"/>
          <w:szCs w:val="24"/>
          <w:lang w:bidi="ar"/>
        </w:rPr>
        <w:t>13、贯彻“谁施工谁负责”安全的原则。乙方对所施工场所的安全生产负责。在施工期间乙方在从事本职工作中如发生伤亡等事故，按有关规定，由乙方半小时内负责统计上报并及时做好事故善后处理。甲方发(分)包给乙方施工的工程原则上不得转包，乙方若确因工程需要分包给其他施工队而发生的各种事故概由乙方承担。甲方应本着人道主义原则，对乙方因伤亡人员提供必要的救治方便，其费用由乙方承担并在工程结束后，再从合同款中扣除。</w:t>
      </w:r>
    </w:p>
    <w:p w14:paraId="57EC0BC5">
      <w:pPr>
        <w:rPr>
          <w:rFonts w:hint="eastAsia" w:ascii="宋体" w:hAnsi="宋体" w:eastAsia="宋体" w:cs="楷体"/>
          <w:sz w:val="24"/>
          <w:szCs w:val="24"/>
          <w:lang w:bidi="ar"/>
        </w:rPr>
      </w:pPr>
      <w:r>
        <w:rPr>
          <w:rFonts w:hint="eastAsia" w:ascii="宋体" w:hAnsi="宋体" w:eastAsia="宋体" w:cs="楷体"/>
          <w:sz w:val="24"/>
          <w:szCs w:val="24"/>
          <w:lang w:bidi="ar"/>
        </w:rPr>
        <w:t>14、乙方应在第一时间向甲方负责人通报任何安全事故。</w:t>
      </w:r>
    </w:p>
    <w:p w14:paraId="158C732A">
      <w:pPr>
        <w:rPr>
          <w:rFonts w:hint="eastAsia" w:ascii="宋体" w:hAnsi="宋体" w:eastAsia="宋体" w:cs="楷体"/>
          <w:sz w:val="24"/>
          <w:szCs w:val="24"/>
          <w:lang w:bidi="ar"/>
        </w:rPr>
      </w:pPr>
      <w:r>
        <w:rPr>
          <w:rFonts w:hint="eastAsia" w:ascii="宋体" w:hAnsi="宋体" w:eastAsia="宋体" w:cs="楷体"/>
          <w:sz w:val="24"/>
          <w:szCs w:val="24"/>
          <w:lang w:bidi="ar"/>
        </w:rPr>
        <w:t>15、乙方应保持文明施工，施工过程中或工程结束后要保持现场清洁卫生。</w:t>
      </w:r>
    </w:p>
    <w:p w14:paraId="482AD518">
      <w:pPr>
        <w:rPr>
          <w:rFonts w:hint="eastAsia" w:ascii="宋体" w:hAnsi="宋体" w:eastAsia="宋体" w:cs="楷体"/>
          <w:sz w:val="24"/>
          <w:szCs w:val="24"/>
          <w:lang w:bidi="ar"/>
        </w:rPr>
      </w:pPr>
      <w:r>
        <w:rPr>
          <w:rFonts w:hint="eastAsia" w:ascii="宋体" w:hAnsi="宋体" w:eastAsia="宋体" w:cs="楷体"/>
          <w:sz w:val="24"/>
          <w:szCs w:val="24"/>
          <w:lang w:bidi="ar"/>
        </w:rPr>
        <w:t>16、采取有效控制措施、减少环境污染、降低能源资源消耗、有效保障工作人员健康作业环境。</w:t>
      </w:r>
    </w:p>
    <w:p w14:paraId="2E3DD475">
      <w:pPr>
        <w:rPr>
          <w:rFonts w:hint="eastAsia" w:ascii="宋体" w:hAnsi="宋体" w:eastAsia="宋体" w:cs="楷体"/>
          <w:sz w:val="24"/>
          <w:szCs w:val="24"/>
          <w:lang w:bidi="ar"/>
        </w:rPr>
      </w:pPr>
      <w:r>
        <w:rPr>
          <w:rFonts w:hint="eastAsia" w:ascii="宋体" w:hAnsi="宋体" w:eastAsia="宋体" w:cs="楷体"/>
          <w:sz w:val="24"/>
          <w:szCs w:val="24"/>
          <w:lang w:bidi="ar"/>
        </w:rPr>
        <w:t>17、本协议以双方签字、盖章有效，作为承、发包合同书正本附件。</w:t>
      </w:r>
    </w:p>
    <w:p w14:paraId="150C6512">
      <w:pPr>
        <w:rPr>
          <w:rFonts w:hint="eastAsia" w:ascii="宋体" w:hAnsi="宋体" w:eastAsia="宋体" w:cs="楷体"/>
          <w:sz w:val="24"/>
          <w:szCs w:val="24"/>
          <w:lang w:bidi="ar"/>
        </w:rPr>
      </w:pPr>
      <w:r>
        <w:rPr>
          <w:rFonts w:hint="eastAsia" w:ascii="宋体" w:hAnsi="宋体" w:eastAsia="宋体" w:cs="楷体"/>
          <w:sz w:val="24"/>
          <w:szCs w:val="24"/>
          <w:lang w:bidi="ar"/>
        </w:rPr>
        <w:t>18、其他未尽事宜或产生争端双方协商解决，也可签订补充协议和合同，如不能解决，应直接向工程所在地有管辖权的人民法院提起诉讼。</w:t>
      </w:r>
    </w:p>
    <w:p w14:paraId="178E31D8">
      <w:pPr>
        <w:rPr>
          <w:rFonts w:hint="eastAsia" w:ascii="宋体" w:hAnsi="宋体" w:eastAsia="宋体" w:cs="楷体"/>
          <w:sz w:val="24"/>
          <w:szCs w:val="24"/>
          <w:lang w:bidi="ar"/>
        </w:rPr>
      </w:pPr>
    </w:p>
    <w:p w14:paraId="451AD7D4">
      <w:pPr>
        <w:rPr>
          <w:rFonts w:hint="eastAsia" w:ascii="宋体" w:hAnsi="宋体" w:eastAsia="宋体" w:cs="楷体"/>
          <w:bCs/>
          <w:sz w:val="24"/>
          <w:szCs w:val="24"/>
          <w:lang w:bidi="ar"/>
        </w:rPr>
      </w:pPr>
      <w:r>
        <w:rPr>
          <w:rFonts w:hint="eastAsia" w:ascii="宋体" w:hAnsi="宋体" w:eastAsia="宋体" w:cs="楷体"/>
          <w:sz w:val="24"/>
          <w:szCs w:val="24"/>
          <w:lang w:bidi="ar"/>
        </w:rPr>
        <w:t>甲方</w:t>
      </w:r>
      <w:r>
        <w:rPr>
          <w:rFonts w:hint="eastAsia" w:ascii="宋体" w:hAnsi="宋体" w:eastAsia="宋体" w:cs="楷体"/>
          <w:bCs/>
          <w:sz w:val="24"/>
          <w:szCs w:val="24"/>
          <w:lang w:bidi="ar"/>
        </w:rPr>
        <w:t>（盖章）</w:t>
      </w:r>
      <w:r>
        <w:rPr>
          <w:rFonts w:hint="eastAsia" w:ascii="宋体" w:hAnsi="宋体" w:eastAsia="宋体" w:cs="楷体"/>
          <w:b/>
          <w:bCs/>
          <w:sz w:val="24"/>
          <w:szCs w:val="24"/>
          <w:lang w:bidi="ar"/>
        </w:rPr>
        <w:t>：</w:t>
      </w:r>
      <w:r>
        <w:rPr>
          <w:rFonts w:hint="eastAsia" w:ascii="宋体" w:hAnsi="宋体" w:eastAsia="宋体" w:cs="楷体"/>
          <w:bCs/>
          <w:sz w:val="24"/>
          <w:szCs w:val="24"/>
          <w:lang w:bidi="ar"/>
        </w:rPr>
        <w:t xml:space="preserve">                    </w:t>
      </w:r>
      <w:r>
        <w:rPr>
          <w:rFonts w:hint="eastAsia" w:ascii="宋体" w:hAnsi="宋体" w:eastAsia="宋体" w:cs="楷体"/>
          <w:sz w:val="24"/>
          <w:szCs w:val="24"/>
          <w:lang w:bidi="ar"/>
        </w:rPr>
        <w:t>乙方</w:t>
      </w:r>
      <w:r>
        <w:rPr>
          <w:rFonts w:hint="eastAsia" w:ascii="宋体" w:hAnsi="宋体" w:eastAsia="宋体" w:cs="楷体"/>
          <w:bCs/>
          <w:sz w:val="24"/>
          <w:szCs w:val="24"/>
          <w:lang w:bidi="ar"/>
        </w:rPr>
        <w:t xml:space="preserve">（盖章）： </w:t>
      </w:r>
    </w:p>
    <w:p w14:paraId="31D6A7E0">
      <w:pPr>
        <w:rPr>
          <w:rFonts w:hint="eastAsia" w:ascii="宋体" w:hAnsi="宋体" w:eastAsia="宋体" w:cs="楷体"/>
          <w:sz w:val="24"/>
          <w:szCs w:val="24"/>
          <w:lang w:bidi="ar"/>
        </w:rPr>
      </w:pPr>
      <w:r>
        <w:rPr>
          <w:rFonts w:hint="eastAsia" w:ascii="宋体" w:hAnsi="宋体" w:eastAsia="宋体" w:cs="楷体"/>
          <w:sz w:val="24"/>
          <w:szCs w:val="24"/>
          <w:lang w:bidi="ar"/>
        </w:rPr>
        <w:t>法定代表人：                      法定代表人：</w:t>
      </w:r>
    </w:p>
    <w:p w14:paraId="12F2F746">
      <w:pPr>
        <w:rPr>
          <w:rFonts w:hint="eastAsia" w:ascii="宋体" w:hAnsi="宋体" w:eastAsia="宋体" w:cs="楷体"/>
          <w:bCs/>
          <w:sz w:val="24"/>
          <w:szCs w:val="24"/>
          <w:lang w:bidi="ar"/>
        </w:rPr>
      </w:pPr>
      <w:r>
        <w:rPr>
          <w:rFonts w:hint="eastAsia" w:ascii="宋体" w:hAnsi="宋体" w:eastAsia="宋体" w:cs="楷体"/>
          <w:sz w:val="24"/>
          <w:szCs w:val="24"/>
          <w:lang w:bidi="ar"/>
        </w:rPr>
        <w:t xml:space="preserve"> 或其授权的代理人：                或其授权的代理人：</w:t>
      </w:r>
    </w:p>
    <w:p w14:paraId="0E04E311">
      <w:pPr>
        <w:rPr>
          <w:rFonts w:hint="eastAsia" w:ascii="宋体" w:hAnsi="宋体" w:eastAsia="宋体" w:cs="楷体"/>
          <w:bCs/>
          <w:sz w:val="24"/>
          <w:szCs w:val="24"/>
          <w:lang w:bidi="ar"/>
        </w:rPr>
      </w:pPr>
    </w:p>
    <w:p w14:paraId="6C87C436">
      <w:pPr>
        <w:rPr>
          <w:rFonts w:hint="eastAsia" w:ascii="宋体" w:hAnsi="宋体" w:eastAsia="宋体" w:cs="楷体"/>
          <w:bCs/>
          <w:sz w:val="24"/>
          <w:szCs w:val="24"/>
          <w:lang w:bidi="ar"/>
        </w:rPr>
      </w:pPr>
      <w:r>
        <w:rPr>
          <w:rFonts w:hint="eastAsia" w:ascii="宋体" w:hAnsi="宋体" w:eastAsia="宋体" w:cs="楷体"/>
          <w:bCs/>
          <w:sz w:val="24"/>
          <w:szCs w:val="24"/>
          <w:lang w:bidi="ar"/>
        </w:rPr>
        <w:t xml:space="preserve">          年  月  日                              年  月  日</w:t>
      </w:r>
    </w:p>
    <w:p w14:paraId="2F7F3EEF">
      <w:pPr>
        <w:jc w:val="center"/>
        <w:rPr>
          <w:rFonts w:hint="eastAsia" w:ascii="宋体" w:hAnsi="宋体" w:eastAsia="宋体" w:cs="楷体"/>
          <w:b/>
          <w:bCs/>
          <w:sz w:val="24"/>
          <w:szCs w:val="24"/>
          <w:lang w:bidi="ar"/>
        </w:rPr>
      </w:pPr>
      <w:r>
        <w:rPr>
          <w:rFonts w:hint="eastAsia" w:ascii="宋体" w:hAnsi="宋体" w:eastAsia="宋体" w:cs="楷体"/>
          <w:bCs/>
          <w:sz w:val="24"/>
          <w:szCs w:val="24"/>
          <w:lang w:bidi="ar"/>
        </w:rPr>
        <w:br w:type="page"/>
      </w:r>
      <w:r>
        <w:rPr>
          <w:rFonts w:hint="eastAsia" w:ascii="宋体" w:hAnsi="宋体" w:eastAsia="宋体" w:cs="楷体"/>
          <w:b/>
          <w:bCs/>
          <w:sz w:val="28"/>
          <w:szCs w:val="28"/>
          <w:lang w:bidi="ar"/>
        </w:rPr>
        <w:t>建设工程廉政合同</w:t>
      </w:r>
    </w:p>
    <w:p w14:paraId="3F9E1F48">
      <w:pPr>
        <w:rPr>
          <w:rFonts w:hint="eastAsia" w:ascii="宋体" w:hAnsi="宋体" w:eastAsia="宋体" w:cs="楷体"/>
          <w:bCs/>
          <w:sz w:val="24"/>
          <w:szCs w:val="24"/>
          <w:lang w:bidi="ar"/>
        </w:rPr>
      </w:pPr>
    </w:p>
    <w:p w14:paraId="3022D96F">
      <w:pPr>
        <w:rPr>
          <w:rFonts w:hint="eastAsia" w:ascii="宋体" w:hAnsi="宋体" w:eastAsia="宋体" w:cs="楷体"/>
          <w:bCs/>
          <w:sz w:val="24"/>
          <w:szCs w:val="24"/>
          <w:u w:val="single"/>
          <w:lang w:bidi="ar"/>
        </w:rPr>
      </w:pPr>
      <w:r>
        <w:rPr>
          <w:rFonts w:hint="eastAsia" w:ascii="宋体" w:hAnsi="宋体" w:eastAsia="宋体" w:cs="楷体"/>
          <w:bCs/>
          <w:sz w:val="24"/>
          <w:szCs w:val="24"/>
          <w:lang w:bidi="ar"/>
        </w:rPr>
        <w:t>工程项目名称：</w:t>
      </w:r>
      <w:r>
        <w:rPr>
          <w:rFonts w:hint="eastAsia" w:ascii="宋体" w:hAnsi="宋体" w:eastAsia="宋体" w:cs="楷体"/>
          <w:bCs/>
          <w:sz w:val="24"/>
          <w:szCs w:val="24"/>
          <w:u w:val="single"/>
          <w:lang w:bidi="ar"/>
        </w:rPr>
        <w:t xml:space="preserve"> 甘垛镇工业园区下水道铺设及道路改造工程</w:t>
      </w:r>
    </w:p>
    <w:p w14:paraId="43FC4DB7">
      <w:pPr>
        <w:rPr>
          <w:rFonts w:hint="eastAsia" w:ascii="宋体" w:hAnsi="宋体" w:eastAsia="宋体" w:cs="楷体"/>
          <w:bCs/>
          <w:sz w:val="24"/>
          <w:szCs w:val="24"/>
          <w:u w:val="single"/>
          <w:lang w:bidi="ar"/>
        </w:rPr>
      </w:pPr>
      <w:r>
        <w:rPr>
          <w:rFonts w:hint="eastAsia" w:ascii="宋体" w:hAnsi="宋体" w:eastAsia="宋体" w:cs="楷体"/>
          <w:bCs/>
          <w:sz w:val="24"/>
          <w:szCs w:val="24"/>
          <w:lang w:bidi="ar"/>
        </w:rPr>
        <w:t>工程项目地址：</w:t>
      </w:r>
      <w:r>
        <w:rPr>
          <w:rFonts w:hint="eastAsia" w:ascii="宋体" w:hAnsi="宋体" w:eastAsia="宋体" w:cs="楷体"/>
          <w:bCs/>
          <w:sz w:val="24"/>
          <w:szCs w:val="24"/>
          <w:u w:val="single"/>
          <w:lang w:bidi="ar"/>
        </w:rPr>
        <w:t xml:space="preserve"> </w:t>
      </w:r>
      <w:r>
        <w:rPr>
          <w:rFonts w:hint="eastAsia" w:ascii="宋体" w:hAnsi="宋体" w:eastAsia="宋体" w:cs="楷体"/>
          <w:sz w:val="24"/>
          <w:szCs w:val="24"/>
          <w:u w:val="single"/>
          <w:lang w:val="en-GB" w:bidi="ar"/>
        </w:rPr>
        <w:t>高邮市</w:t>
      </w:r>
      <w:r>
        <w:rPr>
          <w:rFonts w:hint="eastAsia" w:ascii="宋体" w:hAnsi="宋体" w:eastAsia="宋体" w:cs="楷体"/>
          <w:sz w:val="24"/>
          <w:szCs w:val="24"/>
          <w:u w:val="single"/>
          <w:lang w:bidi="ar"/>
        </w:rPr>
        <w:t>甘垛</w:t>
      </w:r>
      <w:r>
        <w:rPr>
          <w:rFonts w:hint="eastAsia" w:ascii="宋体" w:hAnsi="宋体" w:eastAsia="宋体" w:cs="楷体"/>
          <w:sz w:val="24"/>
          <w:szCs w:val="24"/>
          <w:u w:val="single"/>
          <w:lang w:val="en-GB" w:bidi="ar"/>
        </w:rPr>
        <w:t>镇</w:t>
      </w:r>
      <w:r>
        <w:rPr>
          <w:rFonts w:hint="eastAsia" w:ascii="宋体" w:hAnsi="宋体" w:eastAsia="宋体" w:cs="楷体"/>
          <w:bCs/>
          <w:sz w:val="24"/>
          <w:szCs w:val="24"/>
          <w:u w:val="single"/>
          <w:lang w:bidi="ar"/>
        </w:rPr>
        <w:t xml:space="preserve">   </w:t>
      </w:r>
    </w:p>
    <w:p w14:paraId="413E4FE1">
      <w:pPr>
        <w:rPr>
          <w:rFonts w:hint="eastAsia" w:ascii="宋体" w:hAnsi="宋体" w:eastAsia="宋体" w:cs="楷体"/>
          <w:bCs/>
          <w:sz w:val="24"/>
          <w:szCs w:val="24"/>
          <w:lang w:bidi="ar"/>
        </w:rPr>
      </w:pPr>
      <w:r>
        <w:rPr>
          <w:rFonts w:hint="eastAsia" w:ascii="宋体" w:hAnsi="宋体" w:eastAsia="宋体" w:cs="楷体"/>
          <w:bCs/>
          <w:sz w:val="24"/>
          <w:szCs w:val="24"/>
          <w:lang w:bidi="ar"/>
        </w:rPr>
        <w:t>建设单位（甲方）：</w:t>
      </w:r>
      <w:r>
        <w:rPr>
          <w:rFonts w:hint="eastAsia" w:ascii="宋体" w:hAnsi="宋体" w:eastAsia="宋体" w:cs="楷体"/>
          <w:bCs/>
          <w:sz w:val="24"/>
          <w:szCs w:val="24"/>
          <w:u w:val="single"/>
          <w:lang w:bidi="ar"/>
        </w:rPr>
        <w:t xml:space="preserve"> </w:t>
      </w:r>
      <w:r>
        <w:rPr>
          <w:rFonts w:hint="eastAsia" w:ascii="宋体" w:hAnsi="宋体" w:eastAsia="宋体" w:cs="楷体"/>
          <w:bCs/>
          <w:spacing w:val="-1"/>
          <w:sz w:val="24"/>
          <w:szCs w:val="24"/>
          <w:u w:val="single"/>
          <w:lang w:eastAsia="zh-CN"/>
        </w:rPr>
        <w:t>高邮市甘垛镇人民政府</w:t>
      </w:r>
      <w:r>
        <w:rPr>
          <w:rFonts w:hint="eastAsia" w:ascii="宋体" w:hAnsi="宋体" w:eastAsia="宋体" w:cs="楷体"/>
          <w:b/>
          <w:sz w:val="24"/>
          <w:szCs w:val="24"/>
          <w:u w:val="single"/>
          <w:lang w:bidi="ar"/>
        </w:rPr>
        <w:t xml:space="preserve"> </w:t>
      </w:r>
    </w:p>
    <w:p w14:paraId="0E8B41E2">
      <w:pPr>
        <w:rPr>
          <w:rFonts w:hint="eastAsia" w:ascii="宋体" w:hAnsi="宋体" w:eastAsia="宋体" w:cs="楷体"/>
          <w:bCs/>
          <w:sz w:val="24"/>
          <w:szCs w:val="24"/>
          <w:lang w:bidi="ar"/>
        </w:rPr>
      </w:pPr>
      <w:r>
        <w:rPr>
          <w:rFonts w:hint="eastAsia" w:ascii="宋体" w:hAnsi="宋体" w:eastAsia="宋体" w:cs="楷体"/>
          <w:bCs/>
          <w:sz w:val="24"/>
          <w:szCs w:val="24"/>
          <w:lang w:bidi="ar"/>
        </w:rPr>
        <w:t>施工单位（乙方）：</w:t>
      </w:r>
      <w:r>
        <w:rPr>
          <w:rFonts w:hint="eastAsia" w:ascii="宋体" w:hAnsi="宋体" w:eastAsia="宋体" w:cs="楷体"/>
          <w:bCs/>
          <w:sz w:val="24"/>
          <w:szCs w:val="24"/>
          <w:u w:val="single"/>
          <w:lang w:bidi="ar"/>
        </w:rPr>
        <w:t xml:space="preserve">                         </w:t>
      </w:r>
      <w:r>
        <w:rPr>
          <w:rFonts w:hint="eastAsia" w:ascii="宋体" w:hAnsi="宋体" w:eastAsia="宋体" w:cs="楷体"/>
          <w:b/>
          <w:sz w:val="24"/>
          <w:szCs w:val="24"/>
          <w:u w:val="single"/>
          <w:lang w:bidi="ar"/>
        </w:rPr>
        <w:t xml:space="preserve">             </w:t>
      </w:r>
    </w:p>
    <w:p w14:paraId="0F6B3819">
      <w:pPr>
        <w:rPr>
          <w:rFonts w:hint="eastAsia" w:ascii="宋体" w:hAnsi="宋体" w:eastAsia="宋体" w:cs="楷体"/>
          <w:bCs/>
          <w:sz w:val="24"/>
          <w:szCs w:val="24"/>
          <w:lang w:bidi="ar"/>
        </w:rPr>
      </w:pPr>
      <w:r>
        <w:rPr>
          <w:rFonts w:hint="eastAsia" w:ascii="宋体" w:hAnsi="宋体" w:eastAsia="宋体" w:cs="楷体"/>
          <w:bCs/>
          <w:sz w:val="24"/>
          <w:szCs w:val="24"/>
          <w:lang w:bidi="ar"/>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合同。</w:t>
      </w:r>
    </w:p>
    <w:p w14:paraId="1F53C504">
      <w:pPr>
        <w:rPr>
          <w:rFonts w:hint="eastAsia" w:ascii="宋体" w:hAnsi="宋体" w:eastAsia="宋体" w:cs="楷体"/>
          <w:bCs/>
          <w:sz w:val="24"/>
          <w:szCs w:val="24"/>
          <w:lang w:bidi="ar"/>
        </w:rPr>
      </w:pPr>
      <w:r>
        <w:rPr>
          <w:rFonts w:hint="eastAsia" w:ascii="宋体" w:hAnsi="宋体" w:eastAsia="宋体" w:cs="楷体"/>
          <w:bCs/>
          <w:sz w:val="24"/>
          <w:szCs w:val="24"/>
          <w:lang w:bidi="ar"/>
        </w:rPr>
        <w:t>第一条 甲乙双方的责任</w:t>
      </w:r>
    </w:p>
    <w:p w14:paraId="6BB9EB30">
      <w:pPr>
        <w:rPr>
          <w:rFonts w:hint="eastAsia" w:ascii="宋体" w:hAnsi="宋体" w:eastAsia="宋体" w:cs="楷体"/>
          <w:bCs/>
          <w:sz w:val="24"/>
          <w:szCs w:val="24"/>
          <w:lang w:bidi="ar"/>
        </w:rPr>
      </w:pPr>
      <w:r>
        <w:rPr>
          <w:rFonts w:hint="eastAsia" w:ascii="宋体" w:hAnsi="宋体" w:eastAsia="宋体" w:cs="楷体"/>
          <w:bCs/>
          <w:sz w:val="24"/>
          <w:szCs w:val="24"/>
          <w:lang w:bidi="ar"/>
        </w:rPr>
        <w:t>（一）甲、乙双方应加强对本方人员的廉政监督，健立和健全廉政制度。</w:t>
      </w:r>
    </w:p>
    <w:p w14:paraId="56808E3E">
      <w:pPr>
        <w:rPr>
          <w:rFonts w:hint="eastAsia" w:ascii="宋体" w:hAnsi="宋体" w:eastAsia="宋体" w:cs="楷体"/>
          <w:bCs/>
          <w:sz w:val="24"/>
          <w:szCs w:val="24"/>
          <w:lang w:bidi="ar"/>
        </w:rPr>
      </w:pPr>
      <w:r>
        <w:rPr>
          <w:rFonts w:hint="eastAsia" w:ascii="宋体" w:hAnsi="宋体" w:eastAsia="宋体" w:cs="楷体"/>
          <w:bCs/>
          <w:sz w:val="24"/>
          <w:szCs w:val="24"/>
          <w:lang w:bidi="ar"/>
        </w:rPr>
        <w:t>（二）甲、乙双方有对本方人员开展廉政告知、廉政教育和职业道德教育的义务。</w:t>
      </w:r>
    </w:p>
    <w:p w14:paraId="1CDDB977">
      <w:pPr>
        <w:rPr>
          <w:rFonts w:hint="eastAsia" w:ascii="宋体" w:hAnsi="宋体" w:eastAsia="宋体" w:cs="楷体"/>
          <w:bCs/>
          <w:sz w:val="24"/>
          <w:szCs w:val="24"/>
          <w:lang w:bidi="ar"/>
        </w:rPr>
      </w:pPr>
      <w:r>
        <w:rPr>
          <w:rFonts w:hint="eastAsia" w:ascii="宋体" w:hAnsi="宋体" w:eastAsia="宋体" w:cs="楷体"/>
          <w:bCs/>
          <w:sz w:val="24"/>
          <w:szCs w:val="24"/>
          <w:lang w:bidi="ar"/>
        </w:rPr>
        <w:t>（三）甲、乙双方应严格遵守国家关于市场准入、项目招标投标、工程建设、施工安装和市场活动等有关法律、法规，相关政策，以及廉政建设的各项规定。</w:t>
      </w:r>
    </w:p>
    <w:p w14:paraId="0120D503">
      <w:pPr>
        <w:rPr>
          <w:rFonts w:hint="eastAsia" w:ascii="宋体" w:hAnsi="宋体" w:eastAsia="宋体" w:cs="楷体"/>
          <w:bCs/>
          <w:sz w:val="24"/>
          <w:szCs w:val="24"/>
          <w:lang w:bidi="ar"/>
        </w:rPr>
      </w:pPr>
      <w:r>
        <w:rPr>
          <w:rFonts w:hint="eastAsia" w:ascii="宋体" w:hAnsi="宋体" w:eastAsia="宋体" w:cs="楷体"/>
          <w:bCs/>
          <w:sz w:val="24"/>
          <w:szCs w:val="24"/>
          <w:lang w:bidi="ar"/>
        </w:rPr>
        <w:t>（四）甲、乙双方严格执行建设工程项目承发包合同文件，自觉按合同办事。</w:t>
      </w:r>
    </w:p>
    <w:p w14:paraId="63989234">
      <w:pPr>
        <w:rPr>
          <w:rFonts w:hint="eastAsia" w:ascii="宋体" w:hAnsi="宋体" w:eastAsia="宋体" w:cs="楷体"/>
          <w:bCs/>
          <w:sz w:val="24"/>
          <w:szCs w:val="24"/>
          <w:lang w:bidi="ar"/>
        </w:rPr>
      </w:pPr>
      <w:r>
        <w:rPr>
          <w:rFonts w:hint="eastAsia" w:ascii="宋体" w:hAnsi="宋体" w:eastAsia="宋体" w:cs="楷体"/>
          <w:bCs/>
          <w:sz w:val="24"/>
          <w:szCs w:val="24"/>
          <w:lang w:bidi="ar"/>
        </w:rPr>
        <w:t>（五）甲、乙双方业务活动必须坚持公开、公平、公正、诚信、透明的原则（除法律法规另有规定者外），不得为获取不正当的利益，损害国家、集体和利益，不得违反工程建设管理、施工安装的规章制度。</w:t>
      </w:r>
    </w:p>
    <w:p w14:paraId="6F2DC4FB">
      <w:pPr>
        <w:rPr>
          <w:rFonts w:hint="eastAsia" w:ascii="宋体" w:hAnsi="宋体" w:eastAsia="宋体" w:cs="楷体"/>
          <w:bCs/>
          <w:sz w:val="24"/>
          <w:szCs w:val="24"/>
          <w:lang w:bidi="ar"/>
        </w:rPr>
      </w:pPr>
      <w:r>
        <w:rPr>
          <w:rFonts w:hint="eastAsia" w:ascii="宋体" w:hAnsi="宋体" w:eastAsia="宋体" w:cs="楷体"/>
          <w:bCs/>
          <w:sz w:val="24"/>
          <w:szCs w:val="24"/>
          <w:lang w:bidi="ar"/>
        </w:rPr>
        <w:t>（六）甲、乙双方发现对方在业务活动中违规、违纪、违法行为的，应及时提醒对方，情节严重的，应向其上级主管部门或纪检监察、司法等有关机关举报。</w:t>
      </w:r>
    </w:p>
    <w:p w14:paraId="49EAD2A9">
      <w:pPr>
        <w:rPr>
          <w:rFonts w:hint="eastAsia" w:ascii="宋体" w:hAnsi="宋体" w:eastAsia="宋体" w:cs="楷体"/>
          <w:bCs/>
          <w:sz w:val="24"/>
          <w:szCs w:val="24"/>
          <w:lang w:bidi="ar"/>
        </w:rPr>
      </w:pPr>
      <w:r>
        <w:rPr>
          <w:rFonts w:hint="eastAsia" w:ascii="宋体" w:hAnsi="宋体" w:eastAsia="宋体" w:cs="楷体"/>
          <w:bCs/>
          <w:sz w:val="24"/>
          <w:szCs w:val="24"/>
          <w:lang w:bidi="ar"/>
        </w:rPr>
        <w:t>第二条 甲方在廉政建设方面的责任</w:t>
      </w:r>
    </w:p>
    <w:p w14:paraId="50A07270">
      <w:pPr>
        <w:rPr>
          <w:rFonts w:hint="eastAsia" w:ascii="宋体" w:hAnsi="宋体" w:eastAsia="宋体" w:cs="楷体"/>
          <w:bCs/>
          <w:sz w:val="24"/>
          <w:szCs w:val="24"/>
          <w:lang w:bidi="ar"/>
        </w:rPr>
      </w:pPr>
      <w:r>
        <w:rPr>
          <w:rFonts w:hint="eastAsia" w:ascii="宋体" w:hAnsi="宋体" w:eastAsia="宋体" w:cs="楷体"/>
          <w:bCs/>
          <w:sz w:val="24"/>
          <w:szCs w:val="24"/>
          <w:lang w:bidi="ar"/>
        </w:rPr>
        <w:t>（一）不准向乙方和相关单位索要或接受回扣、礼金、有价证券、贵重物品和好处费、感谢费等。</w:t>
      </w:r>
    </w:p>
    <w:p w14:paraId="365312BF">
      <w:pPr>
        <w:rPr>
          <w:rFonts w:hint="eastAsia" w:ascii="宋体" w:hAnsi="宋体" w:eastAsia="宋体" w:cs="楷体"/>
          <w:bCs/>
          <w:sz w:val="24"/>
          <w:szCs w:val="24"/>
          <w:lang w:bidi="ar"/>
        </w:rPr>
      </w:pPr>
      <w:r>
        <w:rPr>
          <w:rFonts w:hint="eastAsia" w:ascii="宋体" w:hAnsi="宋体" w:eastAsia="宋体" w:cs="楷体"/>
          <w:bCs/>
          <w:sz w:val="24"/>
          <w:szCs w:val="24"/>
          <w:lang w:bidi="ar"/>
        </w:rPr>
        <w:t>（二）不准向乙方和相关单位报销任何应由甲方或个人支付的费用。</w:t>
      </w:r>
    </w:p>
    <w:p w14:paraId="2C02FDFB">
      <w:pPr>
        <w:rPr>
          <w:rFonts w:hint="eastAsia" w:ascii="宋体" w:hAnsi="宋体" w:eastAsia="宋体" w:cs="楷体"/>
          <w:bCs/>
          <w:sz w:val="24"/>
          <w:szCs w:val="24"/>
          <w:lang w:bidi="ar"/>
        </w:rPr>
      </w:pPr>
      <w:r>
        <w:rPr>
          <w:rFonts w:hint="eastAsia" w:ascii="宋体" w:hAnsi="宋体" w:eastAsia="宋体" w:cs="楷体"/>
          <w:bCs/>
          <w:sz w:val="24"/>
          <w:szCs w:val="24"/>
          <w:lang w:bidi="ar"/>
        </w:rPr>
        <w:t>（三）不准要求、暗示和接受乙方和相关单位为个人装修住房、婚丧嫁娶、配偶子女的工作安排以及出国（境）、旅游等提供方便。</w:t>
      </w:r>
    </w:p>
    <w:p w14:paraId="09D662CC">
      <w:pPr>
        <w:rPr>
          <w:rFonts w:hint="eastAsia" w:ascii="宋体" w:hAnsi="宋体" w:eastAsia="宋体" w:cs="楷体"/>
          <w:bCs/>
          <w:sz w:val="24"/>
          <w:szCs w:val="24"/>
          <w:lang w:bidi="ar"/>
        </w:rPr>
      </w:pPr>
      <w:r>
        <w:rPr>
          <w:rFonts w:hint="eastAsia" w:ascii="宋体" w:hAnsi="宋体" w:eastAsia="宋体" w:cs="楷体"/>
          <w:bCs/>
          <w:sz w:val="24"/>
          <w:szCs w:val="24"/>
          <w:lang w:bidi="ar"/>
        </w:rPr>
        <w:t xml:space="preserve">（四）不准发出或参加有可能影响公正执行公务的乙方和相关单位的宴请和健身、娱乐等活动。              </w:t>
      </w:r>
    </w:p>
    <w:p w14:paraId="0098F312">
      <w:pPr>
        <w:rPr>
          <w:rFonts w:hint="eastAsia" w:ascii="宋体" w:hAnsi="宋体" w:eastAsia="宋体" w:cs="楷体"/>
          <w:bCs/>
          <w:sz w:val="24"/>
          <w:szCs w:val="24"/>
          <w:lang w:bidi="ar"/>
        </w:rPr>
      </w:pPr>
      <w:r>
        <w:rPr>
          <w:rFonts w:hint="eastAsia" w:ascii="宋体" w:hAnsi="宋体" w:eastAsia="宋体" w:cs="楷体"/>
          <w:bCs/>
          <w:sz w:val="24"/>
          <w:szCs w:val="24"/>
          <w:lang w:bidi="ar"/>
        </w:rPr>
        <w:t>（五）服从市场管理，并遵从有关规定，不提不合理的要求和条件；</w:t>
      </w:r>
    </w:p>
    <w:p w14:paraId="06B1AD8B">
      <w:pPr>
        <w:rPr>
          <w:rFonts w:hint="eastAsia" w:ascii="宋体" w:hAnsi="宋体" w:eastAsia="宋体" w:cs="楷体"/>
          <w:bCs/>
          <w:sz w:val="24"/>
          <w:szCs w:val="24"/>
          <w:lang w:bidi="ar"/>
        </w:rPr>
      </w:pPr>
      <w:r>
        <w:rPr>
          <w:rFonts w:hint="eastAsia" w:ascii="宋体" w:hAnsi="宋体" w:eastAsia="宋体" w:cs="楷体"/>
          <w:bCs/>
          <w:sz w:val="24"/>
          <w:szCs w:val="24"/>
          <w:lang w:bidi="ar"/>
        </w:rPr>
        <w:t>（六）不准预定框框、照顾关系，造成不公平竞争；</w:t>
      </w:r>
    </w:p>
    <w:p w14:paraId="695B6338">
      <w:pPr>
        <w:rPr>
          <w:rFonts w:hint="eastAsia" w:ascii="宋体" w:hAnsi="宋体" w:eastAsia="宋体" w:cs="楷体"/>
          <w:bCs/>
          <w:sz w:val="24"/>
          <w:szCs w:val="24"/>
          <w:lang w:bidi="ar"/>
        </w:rPr>
      </w:pPr>
      <w:r>
        <w:rPr>
          <w:rFonts w:hint="eastAsia" w:ascii="宋体" w:hAnsi="宋体" w:eastAsia="宋体" w:cs="楷体"/>
          <w:bCs/>
          <w:sz w:val="24"/>
          <w:szCs w:val="24"/>
          <w:lang w:bidi="ar"/>
        </w:rPr>
        <w:t>（七）不准向评委施加任何倾向性影响；</w:t>
      </w:r>
    </w:p>
    <w:p w14:paraId="71FA49BF">
      <w:pPr>
        <w:rPr>
          <w:rFonts w:hint="eastAsia" w:ascii="宋体" w:hAnsi="宋体" w:eastAsia="宋体" w:cs="楷体"/>
          <w:bCs/>
          <w:sz w:val="24"/>
          <w:szCs w:val="24"/>
          <w:lang w:bidi="ar"/>
        </w:rPr>
      </w:pPr>
      <w:r>
        <w:rPr>
          <w:rFonts w:hint="eastAsia" w:ascii="宋体" w:hAnsi="宋体" w:eastAsia="宋体" w:cs="楷体"/>
          <w:bCs/>
          <w:sz w:val="24"/>
          <w:szCs w:val="24"/>
          <w:lang w:bidi="ar"/>
        </w:rPr>
        <w:t>（八）不准向乙方介绍配偶、子女、亲属参与同甲方项目工程施工合同有关的设备供应、材料供应、工程分包、劳务合作等经济活动。不得以任何理由向乙方和相关单位推荐分包单位和要求乙方购买项目工程施工合同规定以外的材料、设备等。</w:t>
      </w:r>
    </w:p>
    <w:p w14:paraId="29EC2A36">
      <w:pPr>
        <w:rPr>
          <w:rFonts w:hint="eastAsia" w:ascii="宋体" w:hAnsi="宋体" w:eastAsia="宋体" w:cs="楷体"/>
          <w:bCs/>
          <w:sz w:val="24"/>
          <w:szCs w:val="24"/>
          <w:lang w:bidi="ar"/>
        </w:rPr>
      </w:pPr>
      <w:r>
        <w:rPr>
          <w:rFonts w:hint="eastAsia" w:ascii="宋体" w:hAnsi="宋体" w:eastAsia="宋体" w:cs="楷体"/>
          <w:bCs/>
          <w:sz w:val="24"/>
          <w:szCs w:val="24"/>
          <w:lang w:bidi="ar"/>
        </w:rPr>
        <w:t>第三条 乙方廉政建设方面的责任</w:t>
      </w:r>
    </w:p>
    <w:p w14:paraId="641C1CFA">
      <w:pPr>
        <w:rPr>
          <w:rFonts w:hint="eastAsia" w:ascii="宋体" w:hAnsi="宋体" w:eastAsia="宋体" w:cs="楷体"/>
          <w:bCs/>
          <w:sz w:val="24"/>
          <w:szCs w:val="24"/>
          <w:lang w:bidi="ar"/>
        </w:rPr>
      </w:pPr>
      <w:r>
        <w:rPr>
          <w:rFonts w:hint="eastAsia" w:ascii="宋体" w:hAnsi="宋体" w:eastAsia="宋体" w:cs="楷体"/>
          <w:bCs/>
          <w:sz w:val="24"/>
          <w:szCs w:val="24"/>
          <w:lang w:bidi="ar"/>
        </w:rPr>
        <w:t>（一）不准以任何理由向甲方、相关单位及其工作人员赠送礼金、有价证券、贵重物品等。</w:t>
      </w:r>
    </w:p>
    <w:p w14:paraId="259087FA">
      <w:pPr>
        <w:rPr>
          <w:rFonts w:hint="eastAsia" w:ascii="宋体" w:hAnsi="宋体" w:eastAsia="宋体" w:cs="楷体"/>
          <w:bCs/>
          <w:sz w:val="24"/>
          <w:szCs w:val="24"/>
          <w:lang w:bidi="ar"/>
        </w:rPr>
      </w:pPr>
      <w:r>
        <w:rPr>
          <w:rFonts w:hint="eastAsia" w:ascii="宋体" w:hAnsi="宋体" w:eastAsia="宋体" w:cs="楷体"/>
          <w:bCs/>
          <w:sz w:val="24"/>
          <w:szCs w:val="24"/>
          <w:lang w:bidi="ar"/>
        </w:rPr>
        <w:t>（二）不准以任何理由为甲方和相关单位报销应由对方或个人支付的费用。</w:t>
      </w:r>
    </w:p>
    <w:p w14:paraId="34BD3D8A">
      <w:pPr>
        <w:rPr>
          <w:rFonts w:hint="eastAsia" w:ascii="宋体" w:hAnsi="宋体" w:eastAsia="宋体" w:cs="楷体"/>
          <w:bCs/>
          <w:sz w:val="24"/>
          <w:szCs w:val="24"/>
          <w:lang w:bidi="ar"/>
        </w:rPr>
      </w:pPr>
      <w:r>
        <w:rPr>
          <w:rFonts w:hint="eastAsia" w:ascii="宋体" w:hAnsi="宋体" w:eastAsia="宋体" w:cs="楷体"/>
          <w:bCs/>
          <w:sz w:val="24"/>
          <w:szCs w:val="24"/>
          <w:lang w:bidi="ar"/>
        </w:rPr>
        <w:t>（三）不准接受或暗示为甲方、相关单位或个人装修住房、婚丧嫁娶、配偶子女的工作安排以及出国（境）、旅游等提供方便。</w:t>
      </w:r>
    </w:p>
    <w:p w14:paraId="5AEEA80E">
      <w:pPr>
        <w:rPr>
          <w:rFonts w:hint="eastAsia" w:ascii="宋体" w:hAnsi="宋体" w:eastAsia="宋体" w:cs="楷体"/>
          <w:bCs/>
          <w:sz w:val="24"/>
          <w:szCs w:val="24"/>
          <w:lang w:bidi="ar"/>
        </w:rPr>
      </w:pPr>
      <w:r>
        <w:rPr>
          <w:rFonts w:hint="eastAsia" w:ascii="宋体" w:hAnsi="宋体" w:eastAsia="宋体" w:cs="楷体"/>
          <w:bCs/>
          <w:sz w:val="24"/>
          <w:szCs w:val="24"/>
          <w:lang w:bidi="ar"/>
        </w:rPr>
        <w:t>（四）不准以任何理由为甲方、相关单位或个人组织有可能影响公正执行公务的宴请、健身、娱乐等活动。</w:t>
      </w:r>
    </w:p>
    <w:p w14:paraId="10B20186">
      <w:pPr>
        <w:rPr>
          <w:rFonts w:hint="eastAsia" w:ascii="宋体" w:hAnsi="宋体" w:eastAsia="宋体" w:cs="楷体"/>
          <w:bCs/>
          <w:sz w:val="24"/>
          <w:szCs w:val="24"/>
          <w:lang w:bidi="ar"/>
        </w:rPr>
      </w:pPr>
      <w:r>
        <w:rPr>
          <w:rFonts w:hint="eastAsia" w:ascii="宋体" w:hAnsi="宋体" w:eastAsia="宋体" w:cs="楷体"/>
          <w:bCs/>
          <w:sz w:val="24"/>
          <w:szCs w:val="24"/>
          <w:lang w:bidi="ar"/>
        </w:rPr>
        <w:t>（五）不准通过关系对甲方、相关单位或个人施加影响；</w:t>
      </w:r>
    </w:p>
    <w:p w14:paraId="17F11C64">
      <w:pPr>
        <w:rPr>
          <w:rFonts w:hint="eastAsia" w:ascii="宋体" w:hAnsi="宋体" w:eastAsia="宋体" w:cs="楷体"/>
          <w:bCs/>
          <w:sz w:val="24"/>
          <w:szCs w:val="24"/>
          <w:lang w:bidi="ar"/>
        </w:rPr>
      </w:pPr>
      <w:r>
        <w:rPr>
          <w:rFonts w:hint="eastAsia" w:ascii="宋体" w:hAnsi="宋体" w:eastAsia="宋体" w:cs="楷体"/>
          <w:bCs/>
          <w:sz w:val="24"/>
          <w:szCs w:val="24"/>
          <w:lang w:bidi="ar"/>
        </w:rPr>
        <w:t>第四条 违约责任</w:t>
      </w:r>
    </w:p>
    <w:p w14:paraId="17DAF056">
      <w:pPr>
        <w:rPr>
          <w:rFonts w:hint="eastAsia" w:ascii="宋体" w:hAnsi="宋体" w:eastAsia="宋体" w:cs="楷体"/>
          <w:bCs/>
          <w:sz w:val="24"/>
          <w:szCs w:val="24"/>
          <w:lang w:bidi="ar"/>
        </w:rPr>
      </w:pPr>
      <w:r>
        <w:rPr>
          <w:rFonts w:hint="eastAsia" w:ascii="宋体" w:hAnsi="宋体" w:eastAsia="宋体" w:cs="楷体"/>
          <w:bCs/>
          <w:sz w:val="24"/>
          <w:szCs w:val="24"/>
          <w:lang w:bidi="ar"/>
        </w:rPr>
        <w:t>（一）甲方若有违反本合同的，视情节轻重，每次给予1至10万元的违约罚款；若严重违反本合同，按照管理权限，依据有关法律法规和规定，给予党纪、政纪处分或组织处理；涉嫌犯罪的，移交司法机关追究刑事责任；给乙方单位造成经济损失的，应予以赔偿。</w:t>
      </w:r>
    </w:p>
    <w:p w14:paraId="4542DC13">
      <w:pPr>
        <w:rPr>
          <w:rFonts w:hint="eastAsia" w:ascii="宋体" w:hAnsi="宋体" w:eastAsia="宋体" w:cs="楷体"/>
          <w:bCs/>
          <w:sz w:val="24"/>
          <w:szCs w:val="24"/>
          <w:lang w:bidi="ar"/>
        </w:rPr>
      </w:pPr>
      <w:r>
        <w:rPr>
          <w:rFonts w:hint="eastAsia" w:ascii="宋体" w:hAnsi="宋体" w:eastAsia="宋体" w:cs="楷体"/>
          <w:bCs/>
          <w:sz w:val="24"/>
          <w:szCs w:val="24"/>
          <w:lang w:bidi="ar"/>
        </w:rPr>
        <w:t>（二）乙方若有违反本合同的，视情节轻重。每次给予工程款的1％至10％的违约罚款；若严重违反本责任书，在1-3年内不得进入扬州市工程建设市场；涉嫌犯罪的，移交司法机关追究刑事责任；给甲方单位造成经济损失的，应予以赔偿。</w:t>
      </w:r>
    </w:p>
    <w:p w14:paraId="31018DA9">
      <w:pPr>
        <w:rPr>
          <w:rFonts w:hint="eastAsia" w:ascii="宋体" w:hAnsi="宋体" w:eastAsia="宋体" w:cs="楷体"/>
          <w:bCs/>
          <w:sz w:val="24"/>
          <w:szCs w:val="24"/>
          <w:lang w:bidi="ar"/>
        </w:rPr>
      </w:pPr>
      <w:r>
        <w:rPr>
          <w:rFonts w:hint="eastAsia" w:ascii="宋体" w:hAnsi="宋体" w:eastAsia="宋体" w:cs="楷体"/>
          <w:bCs/>
          <w:sz w:val="24"/>
          <w:szCs w:val="24"/>
          <w:lang w:bidi="ar"/>
        </w:rPr>
        <w:t>第五条 本合同作为工程施工合同的附件，与工程施工合同具有同等法律效力。经双方签署后立即生效。</w:t>
      </w:r>
    </w:p>
    <w:p w14:paraId="23A44E2F">
      <w:pPr>
        <w:rPr>
          <w:rFonts w:hint="eastAsia" w:ascii="宋体" w:hAnsi="宋体" w:eastAsia="宋体" w:cs="楷体"/>
          <w:bCs/>
          <w:sz w:val="24"/>
          <w:szCs w:val="24"/>
          <w:lang w:bidi="ar"/>
        </w:rPr>
      </w:pPr>
      <w:r>
        <w:rPr>
          <w:rFonts w:hint="eastAsia" w:ascii="宋体" w:hAnsi="宋体" w:eastAsia="宋体" w:cs="楷体"/>
          <w:bCs/>
          <w:sz w:val="24"/>
          <w:szCs w:val="24"/>
          <w:lang w:bidi="ar"/>
        </w:rPr>
        <w:t>第六条 本合同的有效期为双方签署之日起至该工程项目竣工验收合格时止。</w:t>
      </w:r>
    </w:p>
    <w:p w14:paraId="715826FB">
      <w:pPr>
        <w:rPr>
          <w:rFonts w:hint="eastAsia" w:ascii="宋体" w:hAnsi="宋体" w:eastAsia="宋体" w:cs="楷体"/>
          <w:bCs/>
          <w:sz w:val="24"/>
          <w:szCs w:val="24"/>
          <w:lang w:bidi="ar"/>
        </w:rPr>
      </w:pPr>
      <w:r>
        <w:rPr>
          <w:rFonts w:hint="eastAsia" w:ascii="宋体" w:hAnsi="宋体" w:eastAsia="宋体" w:cs="楷体"/>
          <w:bCs/>
          <w:sz w:val="24"/>
          <w:szCs w:val="24"/>
          <w:lang w:bidi="ar"/>
        </w:rPr>
        <w:t>第七条 本合同一式捌份，由甲乙双方各执肆份。</w:t>
      </w:r>
    </w:p>
    <w:p w14:paraId="5DDC5714">
      <w:pPr>
        <w:rPr>
          <w:rFonts w:hint="eastAsia" w:ascii="宋体" w:hAnsi="宋体" w:eastAsia="宋体" w:cs="楷体"/>
          <w:bCs/>
          <w:sz w:val="24"/>
          <w:szCs w:val="24"/>
          <w:lang w:bidi="ar"/>
        </w:rPr>
      </w:pPr>
    </w:p>
    <w:p w14:paraId="690589AF">
      <w:pPr>
        <w:rPr>
          <w:rFonts w:hint="eastAsia" w:ascii="宋体" w:hAnsi="宋体" w:eastAsia="宋体" w:cs="楷体"/>
          <w:bCs/>
          <w:sz w:val="24"/>
          <w:szCs w:val="24"/>
          <w:lang w:bidi="ar"/>
        </w:rPr>
      </w:pPr>
      <w:r>
        <w:rPr>
          <w:rFonts w:hint="eastAsia" w:ascii="宋体" w:hAnsi="宋体" w:eastAsia="宋体" w:cs="楷体"/>
          <w:sz w:val="24"/>
          <w:szCs w:val="24"/>
          <w:lang w:bidi="ar"/>
        </w:rPr>
        <w:t>甲方</w:t>
      </w:r>
      <w:r>
        <w:rPr>
          <w:rFonts w:hint="eastAsia" w:ascii="宋体" w:hAnsi="宋体" w:eastAsia="宋体" w:cs="楷体"/>
          <w:bCs/>
          <w:sz w:val="24"/>
          <w:szCs w:val="24"/>
          <w:lang w:bidi="ar"/>
        </w:rPr>
        <w:t>（盖章）</w:t>
      </w:r>
      <w:r>
        <w:rPr>
          <w:rFonts w:hint="eastAsia" w:ascii="宋体" w:hAnsi="宋体" w:eastAsia="宋体" w:cs="楷体"/>
          <w:b/>
          <w:bCs/>
          <w:sz w:val="24"/>
          <w:szCs w:val="24"/>
          <w:lang w:bidi="ar"/>
        </w:rPr>
        <w:t>：</w:t>
      </w:r>
      <w:r>
        <w:rPr>
          <w:rFonts w:hint="eastAsia" w:ascii="宋体" w:hAnsi="宋体" w:eastAsia="宋体" w:cs="楷体"/>
          <w:bCs/>
          <w:sz w:val="24"/>
          <w:szCs w:val="24"/>
          <w:lang w:bidi="ar"/>
        </w:rPr>
        <w:t xml:space="preserve">                    </w:t>
      </w:r>
      <w:r>
        <w:rPr>
          <w:rFonts w:hint="eastAsia" w:ascii="宋体" w:hAnsi="宋体" w:eastAsia="宋体" w:cs="楷体"/>
          <w:sz w:val="24"/>
          <w:szCs w:val="24"/>
          <w:lang w:bidi="ar"/>
        </w:rPr>
        <w:t>乙方</w:t>
      </w:r>
      <w:r>
        <w:rPr>
          <w:rFonts w:hint="eastAsia" w:ascii="宋体" w:hAnsi="宋体" w:eastAsia="宋体" w:cs="楷体"/>
          <w:bCs/>
          <w:sz w:val="24"/>
          <w:szCs w:val="24"/>
          <w:lang w:bidi="ar"/>
        </w:rPr>
        <w:t xml:space="preserve">（盖章）： </w:t>
      </w:r>
    </w:p>
    <w:p w14:paraId="147FDC3D">
      <w:pPr>
        <w:rPr>
          <w:rFonts w:hint="eastAsia" w:ascii="宋体" w:hAnsi="宋体" w:eastAsia="宋体" w:cs="楷体"/>
          <w:sz w:val="24"/>
          <w:szCs w:val="24"/>
          <w:lang w:bidi="ar"/>
        </w:rPr>
      </w:pPr>
      <w:r>
        <w:rPr>
          <w:rFonts w:hint="eastAsia" w:ascii="宋体" w:hAnsi="宋体" w:eastAsia="宋体" w:cs="楷体"/>
          <w:sz w:val="24"/>
          <w:szCs w:val="24"/>
          <w:lang w:bidi="ar"/>
        </w:rPr>
        <w:t>法定代表人                        法定代表人</w:t>
      </w:r>
    </w:p>
    <w:p w14:paraId="0830C596">
      <w:pPr>
        <w:rPr>
          <w:rFonts w:hint="eastAsia" w:ascii="宋体" w:hAnsi="宋体" w:eastAsia="宋体" w:cs="楷体"/>
          <w:bCs/>
          <w:sz w:val="24"/>
          <w:szCs w:val="24"/>
          <w:lang w:bidi="ar"/>
        </w:rPr>
      </w:pPr>
      <w:r>
        <w:rPr>
          <w:rFonts w:hint="eastAsia" w:ascii="宋体" w:hAnsi="宋体" w:eastAsia="宋体" w:cs="楷体"/>
          <w:sz w:val="24"/>
          <w:szCs w:val="24"/>
          <w:lang w:bidi="ar"/>
        </w:rPr>
        <w:t xml:space="preserve"> 或其授权的代理人：                或其授权的代理人：</w:t>
      </w:r>
    </w:p>
    <w:p w14:paraId="5218D286">
      <w:pPr>
        <w:rPr>
          <w:rFonts w:hint="eastAsia" w:ascii="宋体" w:hAnsi="宋体" w:eastAsia="宋体" w:cs="楷体"/>
          <w:bCs/>
          <w:sz w:val="24"/>
          <w:szCs w:val="24"/>
          <w:lang w:bidi="ar"/>
        </w:rPr>
      </w:pPr>
    </w:p>
    <w:p w14:paraId="1D514004">
      <w:pPr>
        <w:rPr>
          <w:rFonts w:hint="eastAsia" w:ascii="宋体" w:hAnsi="宋体" w:eastAsia="宋体" w:cs="楷体"/>
          <w:sz w:val="24"/>
          <w:szCs w:val="24"/>
          <w:lang w:bidi="ar"/>
        </w:rPr>
      </w:pPr>
      <w:r>
        <w:rPr>
          <w:rFonts w:hint="eastAsia" w:ascii="宋体" w:hAnsi="宋体" w:eastAsia="宋体" w:cs="楷体"/>
          <w:bCs/>
          <w:sz w:val="24"/>
          <w:szCs w:val="24"/>
          <w:lang w:bidi="ar"/>
        </w:rPr>
        <w:t xml:space="preserve">          年    月    日                              年    月    日</w:t>
      </w:r>
    </w:p>
    <w:p w14:paraId="51118B0E">
      <w:pPr>
        <w:pStyle w:val="2"/>
        <w:spacing w:line="360" w:lineRule="auto"/>
        <w:jc w:val="center"/>
        <w:rPr>
          <w:rFonts w:hint="eastAsia" w:ascii="宋体" w:hAnsi="宋体" w:eastAsia="宋体" w:cs="宋体"/>
          <w:sz w:val="24"/>
          <w:szCs w:val="24"/>
        </w:rPr>
      </w:pPr>
      <w:bookmarkStart w:id="573" w:name="_bookmark5"/>
      <w:bookmarkEnd w:id="573"/>
    </w:p>
    <w:p w14:paraId="29107B5E">
      <w:pPr>
        <w:rPr>
          <w:rFonts w:hint="eastAsia" w:ascii="宋体" w:hAnsi="宋体" w:eastAsia="宋体" w:cs="宋体"/>
          <w:b/>
          <w:bCs/>
          <w:sz w:val="24"/>
          <w:szCs w:val="24"/>
        </w:rPr>
      </w:pPr>
      <w:r>
        <w:rPr>
          <w:rFonts w:hint="eastAsia" w:ascii="宋体" w:hAnsi="宋体" w:eastAsia="宋体" w:cs="宋体"/>
          <w:sz w:val="24"/>
          <w:szCs w:val="24"/>
        </w:rPr>
        <w:br w:type="page"/>
      </w:r>
    </w:p>
    <w:p w14:paraId="78599279">
      <w:pPr>
        <w:pStyle w:val="2"/>
        <w:spacing w:line="360" w:lineRule="auto"/>
        <w:jc w:val="center"/>
        <w:rPr>
          <w:rFonts w:hint="eastAsia" w:ascii="宋体" w:hAnsi="宋体" w:eastAsia="宋体" w:cs="宋体"/>
          <w:sz w:val="24"/>
          <w:szCs w:val="24"/>
        </w:rPr>
      </w:pPr>
      <w:r>
        <w:rPr>
          <w:rFonts w:hint="eastAsia" w:ascii="宋体" w:hAnsi="宋体" w:eastAsia="宋体" w:cs="宋体"/>
          <w:sz w:val="28"/>
          <w:szCs w:val="28"/>
        </w:rPr>
        <w:t>第四章  项目需求</w:t>
      </w:r>
    </w:p>
    <w:p w14:paraId="1F55172F">
      <w:pPr>
        <w:pStyle w:val="5"/>
        <w:widowControl w:val="0"/>
        <w:spacing w:before="0" w:after="0" w:line="360" w:lineRule="auto"/>
        <w:rPr>
          <w:rFonts w:hint="eastAsia" w:ascii="宋体" w:hAnsi="宋体" w:eastAsia="宋体" w:cs="楷体"/>
          <w:b w:val="0"/>
          <w:bCs w:val="0"/>
          <w:sz w:val="24"/>
          <w:szCs w:val="24"/>
        </w:rPr>
      </w:pPr>
      <w:r>
        <w:rPr>
          <w:rFonts w:hint="eastAsia" w:ascii="宋体" w:hAnsi="宋体" w:eastAsia="宋体" w:cs="楷体"/>
          <w:b w:val="0"/>
          <w:bCs w:val="0"/>
          <w:sz w:val="24"/>
          <w:szCs w:val="24"/>
        </w:rPr>
        <w:t>一、 工程概况</w:t>
      </w:r>
    </w:p>
    <w:p w14:paraId="1E6716DB">
      <w:pPr>
        <w:pStyle w:val="5"/>
        <w:widowControl w:val="0"/>
        <w:spacing w:before="0" w:after="0" w:line="360" w:lineRule="auto"/>
        <w:rPr>
          <w:rFonts w:hint="eastAsia" w:ascii="宋体" w:hAnsi="宋体" w:eastAsia="宋体" w:cs="楷体"/>
          <w:b w:val="0"/>
          <w:bCs w:val="0"/>
          <w:sz w:val="24"/>
          <w:szCs w:val="24"/>
        </w:rPr>
      </w:pPr>
      <w:r>
        <w:rPr>
          <w:rFonts w:hint="eastAsia" w:ascii="宋体" w:hAnsi="宋体" w:eastAsia="宋体" w:cs="楷体"/>
          <w:b w:val="0"/>
          <w:bCs w:val="0"/>
          <w:sz w:val="24"/>
          <w:szCs w:val="24"/>
        </w:rPr>
        <w:t>1、标段名称：甘垛镇工业园区下水道铺设及道路改造工程</w:t>
      </w:r>
    </w:p>
    <w:p w14:paraId="73E48C8C">
      <w:pPr>
        <w:pStyle w:val="5"/>
        <w:widowControl w:val="0"/>
        <w:spacing w:before="0" w:after="0" w:line="360" w:lineRule="auto"/>
        <w:rPr>
          <w:rFonts w:hint="eastAsia" w:ascii="宋体" w:hAnsi="宋体" w:eastAsia="宋体" w:cs="楷体"/>
          <w:b w:val="0"/>
          <w:bCs w:val="0"/>
          <w:sz w:val="24"/>
          <w:szCs w:val="24"/>
        </w:rPr>
      </w:pPr>
      <w:r>
        <w:rPr>
          <w:rFonts w:hint="eastAsia" w:ascii="宋体" w:hAnsi="宋体" w:eastAsia="宋体" w:cs="楷体"/>
          <w:b w:val="0"/>
          <w:bCs w:val="0"/>
          <w:sz w:val="24"/>
          <w:szCs w:val="24"/>
        </w:rPr>
        <w:t>2、标段编号：YZSSX-20250</w:t>
      </w:r>
      <w:r>
        <w:rPr>
          <w:rFonts w:hint="eastAsia" w:ascii="宋体" w:hAnsi="宋体" w:eastAsia="宋体" w:cs="楷体"/>
          <w:b w:val="0"/>
          <w:bCs w:val="0"/>
          <w:sz w:val="24"/>
          <w:szCs w:val="24"/>
          <w:lang w:val="en-US" w:eastAsia="zh-CN"/>
        </w:rPr>
        <w:t>5</w:t>
      </w:r>
      <w:r>
        <w:rPr>
          <w:rFonts w:hint="eastAsia" w:ascii="宋体" w:hAnsi="宋体" w:eastAsia="宋体" w:cs="楷体"/>
          <w:b w:val="0"/>
          <w:bCs w:val="0"/>
          <w:sz w:val="24"/>
          <w:szCs w:val="24"/>
        </w:rPr>
        <w:t xml:space="preserve">01 </w:t>
      </w:r>
    </w:p>
    <w:p w14:paraId="434C1C44">
      <w:pPr>
        <w:spacing w:before="111" w:line="360" w:lineRule="auto"/>
        <w:ind w:right="98"/>
        <w:rPr>
          <w:rFonts w:hint="eastAsia" w:ascii="宋体" w:hAnsi="宋体" w:eastAsia="宋体" w:cs="楷体"/>
          <w:color w:val="auto"/>
          <w:spacing w:val="-1"/>
          <w:sz w:val="24"/>
          <w:szCs w:val="24"/>
          <w:highlight w:val="none"/>
        </w:rPr>
      </w:pPr>
      <w:r>
        <w:rPr>
          <w:rFonts w:hint="eastAsia" w:ascii="宋体" w:hAnsi="宋体" w:eastAsia="宋体" w:cs="楷体"/>
          <w:color w:val="auto"/>
          <w:spacing w:val="-1"/>
          <w:sz w:val="24"/>
          <w:szCs w:val="24"/>
          <w:highlight w:val="none"/>
          <w:lang w:val="en-US" w:eastAsia="zh-CN"/>
        </w:rPr>
        <w:t>3、</w:t>
      </w:r>
      <w:r>
        <w:rPr>
          <w:rFonts w:hint="eastAsia" w:ascii="宋体" w:hAnsi="宋体" w:eastAsia="宋体" w:cs="楷体"/>
          <w:color w:val="auto"/>
          <w:spacing w:val="-1"/>
          <w:sz w:val="24"/>
          <w:szCs w:val="24"/>
          <w:highlight w:val="none"/>
        </w:rPr>
        <w:t>预算金额：300.00万元 ；</w:t>
      </w:r>
    </w:p>
    <w:p w14:paraId="2EA29C21">
      <w:pPr>
        <w:spacing w:before="111" w:line="360" w:lineRule="auto"/>
        <w:ind w:right="98"/>
        <w:rPr>
          <w:rFonts w:hint="eastAsia" w:ascii="宋体" w:hAnsi="宋体" w:eastAsia="宋体" w:cs="楷体"/>
          <w:spacing w:val="-1"/>
          <w:sz w:val="24"/>
          <w:szCs w:val="24"/>
          <w:highlight w:val="none"/>
        </w:rPr>
      </w:pPr>
      <w:r>
        <w:rPr>
          <w:rFonts w:hint="eastAsia" w:ascii="宋体" w:hAnsi="宋体" w:eastAsia="宋体" w:cs="楷体"/>
          <w:color w:val="auto"/>
          <w:spacing w:val="-1"/>
          <w:sz w:val="24"/>
          <w:szCs w:val="24"/>
          <w:highlight w:val="none"/>
          <w:lang w:val="en-US" w:eastAsia="zh-CN"/>
        </w:rPr>
        <w:t>4、</w:t>
      </w:r>
      <w:r>
        <w:rPr>
          <w:rFonts w:hint="eastAsia" w:ascii="宋体" w:hAnsi="宋体" w:eastAsia="宋体" w:cs="楷体"/>
          <w:color w:val="auto"/>
          <w:spacing w:val="-1"/>
          <w:sz w:val="24"/>
          <w:szCs w:val="24"/>
          <w:highlight w:val="none"/>
        </w:rPr>
        <w:t>最高限价，标段一：205.334058‬万元；标段二：89.640272‬万元；报价高于最高限价的为无效投标</w:t>
      </w:r>
      <w:r>
        <w:rPr>
          <w:rFonts w:hint="eastAsia" w:ascii="宋体" w:hAnsi="宋体" w:eastAsia="宋体" w:cs="楷体"/>
          <w:spacing w:val="-1"/>
          <w:sz w:val="24"/>
          <w:szCs w:val="24"/>
          <w:highlight w:val="none"/>
        </w:rPr>
        <w:t>。</w:t>
      </w:r>
    </w:p>
    <w:p w14:paraId="2F4C7C66">
      <w:pPr>
        <w:spacing w:before="111" w:line="360" w:lineRule="auto"/>
        <w:ind w:right="98"/>
        <w:rPr>
          <w:rFonts w:ascii="宋体" w:hAnsi="宋体"/>
          <w:sz w:val="24"/>
          <w:szCs w:val="24"/>
        </w:rPr>
      </w:pPr>
      <w:r>
        <w:rPr>
          <w:rFonts w:hint="eastAsia" w:ascii="宋体" w:hAnsi="宋体" w:eastAsia="宋体" w:cs="楷体"/>
          <w:spacing w:val="-1"/>
          <w:sz w:val="24"/>
          <w:szCs w:val="24"/>
        </w:rPr>
        <w:t>5、</w:t>
      </w:r>
      <w:r>
        <w:rPr>
          <w:rFonts w:ascii="宋体" w:hAnsi="宋体" w:eastAsia="宋体" w:cs="楷体"/>
          <w:spacing w:val="-1"/>
          <w:sz w:val="24"/>
          <w:szCs w:val="24"/>
        </w:rPr>
        <w:t>采购需求：</w:t>
      </w:r>
      <w:r>
        <w:rPr>
          <w:rFonts w:hint="eastAsia" w:ascii="宋体" w:hAnsi="宋体"/>
          <w:sz w:val="24"/>
          <w:szCs w:val="24"/>
        </w:rPr>
        <w:t>本项目分为两个标段，其中：</w:t>
      </w:r>
    </w:p>
    <w:p w14:paraId="244D29CD">
      <w:pPr>
        <w:spacing w:before="111" w:line="360" w:lineRule="auto"/>
        <w:ind w:right="98"/>
        <w:rPr>
          <w:rFonts w:hint="eastAsia" w:ascii="宋体" w:hAnsi="宋体" w:eastAsia="宋体" w:cs="楷体"/>
          <w:spacing w:val="-1"/>
          <w:sz w:val="24"/>
          <w:szCs w:val="24"/>
          <w:highlight w:val="none"/>
        </w:rPr>
      </w:pPr>
      <w:r>
        <w:rPr>
          <w:rFonts w:hint="eastAsia" w:ascii="宋体" w:hAnsi="宋体" w:eastAsia="宋体" w:cs="楷体"/>
          <w:spacing w:val="-1"/>
          <w:sz w:val="24"/>
          <w:szCs w:val="24"/>
        </w:rPr>
        <w:t>标段一：甘垛镇人和路1.71公里破碎板进行维修、新建下水道等</w:t>
      </w:r>
      <w:r>
        <w:rPr>
          <w:rFonts w:hint="eastAsia" w:ascii="宋体" w:hAnsi="宋体" w:eastAsia="宋体" w:cs="楷体"/>
          <w:spacing w:val="-1"/>
          <w:sz w:val="24"/>
          <w:szCs w:val="24"/>
          <w:highlight w:val="none"/>
        </w:rPr>
        <w:t>，具体内容及要求详见招标文件第四章；</w:t>
      </w:r>
    </w:p>
    <w:p w14:paraId="3F4961A8">
      <w:pPr>
        <w:spacing w:before="111" w:line="360" w:lineRule="auto"/>
        <w:ind w:right="98"/>
        <w:rPr>
          <w:rFonts w:hint="eastAsia" w:ascii="宋体" w:hAnsi="宋体" w:eastAsia="宋体" w:cs="楷体"/>
          <w:spacing w:val="-1"/>
          <w:sz w:val="24"/>
          <w:szCs w:val="24"/>
          <w:highlight w:val="none"/>
        </w:rPr>
      </w:pPr>
      <w:r>
        <w:rPr>
          <w:rFonts w:hint="eastAsia" w:ascii="宋体" w:hAnsi="宋体" w:eastAsia="宋体" w:cs="楷体"/>
          <w:spacing w:val="-1"/>
          <w:sz w:val="24"/>
          <w:szCs w:val="24"/>
          <w:highlight w:val="none"/>
        </w:rPr>
        <w:t>标段二：甘垛镇政通路</w:t>
      </w:r>
      <w:r>
        <w:rPr>
          <w:rFonts w:hint="eastAsia" w:ascii="宋体" w:hAnsi="宋体" w:eastAsia="宋体" w:cs="楷体"/>
          <w:spacing w:val="-1"/>
          <w:sz w:val="24"/>
          <w:szCs w:val="24"/>
          <w:highlight w:val="none"/>
          <w:lang w:val="en-US" w:eastAsia="zh-CN"/>
        </w:rPr>
        <w:t>西</w:t>
      </w:r>
      <w:r>
        <w:rPr>
          <w:rFonts w:hint="eastAsia" w:ascii="宋体" w:hAnsi="宋体" w:eastAsia="宋体" w:cs="楷体"/>
          <w:spacing w:val="-1"/>
          <w:sz w:val="24"/>
          <w:szCs w:val="24"/>
          <w:highlight w:val="none"/>
        </w:rPr>
        <w:t>段0.29公里铺设下水道、更换路缘石、铺设沥青；顺通路北侧0.26公里铺设</w:t>
      </w:r>
      <w:r>
        <w:rPr>
          <w:rFonts w:hint="eastAsia" w:ascii="宋体" w:hAnsi="宋体" w:eastAsia="宋体" w:cs="楷体"/>
          <w:spacing w:val="-1"/>
          <w:sz w:val="24"/>
          <w:szCs w:val="24"/>
          <w:highlight w:val="none"/>
          <w:lang w:val="en-US" w:eastAsia="zh-CN"/>
        </w:rPr>
        <w:t>下</w:t>
      </w:r>
      <w:r>
        <w:rPr>
          <w:rFonts w:hint="eastAsia" w:ascii="宋体" w:hAnsi="宋体" w:eastAsia="宋体" w:cs="楷体"/>
          <w:spacing w:val="-1"/>
          <w:sz w:val="24"/>
          <w:szCs w:val="24"/>
          <w:highlight w:val="none"/>
        </w:rPr>
        <w:t>水管道，具体内容及要求详见招标文件第四章。</w:t>
      </w:r>
    </w:p>
    <w:p w14:paraId="7DFC61DD">
      <w:pPr>
        <w:spacing w:before="111" w:line="308" w:lineRule="auto"/>
        <w:ind w:right="98"/>
        <w:rPr>
          <w:rFonts w:hint="eastAsia" w:ascii="宋体" w:hAnsi="宋体" w:eastAsia="宋体" w:cs="楷体"/>
          <w:spacing w:val="-1"/>
          <w:sz w:val="24"/>
          <w:szCs w:val="24"/>
          <w:highlight w:val="none"/>
        </w:rPr>
      </w:pPr>
      <w:r>
        <w:rPr>
          <w:rFonts w:hint="eastAsia" w:ascii="宋体" w:hAnsi="宋体" w:eastAsia="宋体" w:cs="楷体"/>
          <w:spacing w:val="-1"/>
          <w:sz w:val="24"/>
          <w:szCs w:val="24"/>
          <w:highlight w:val="none"/>
        </w:rPr>
        <w:t>投标人可以兼投2个标段，但只能中标1个标段，不可以兼中。</w:t>
      </w:r>
    </w:p>
    <w:p w14:paraId="27561017">
      <w:pPr>
        <w:spacing w:before="111" w:line="308" w:lineRule="auto"/>
        <w:ind w:right="98"/>
        <w:rPr>
          <w:rFonts w:ascii="宋体" w:hAnsi="宋体"/>
          <w:highlight w:val="none"/>
        </w:rPr>
      </w:pPr>
      <w:r>
        <w:rPr>
          <w:rFonts w:hint="eastAsia" w:ascii="宋体" w:hAnsi="宋体" w:eastAsia="宋体" w:cs="楷体"/>
          <w:spacing w:val="-1"/>
          <w:sz w:val="24"/>
          <w:szCs w:val="24"/>
          <w:highlight w:val="none"/>
        </w:rPr>
        <w:t>评标顺序为先标段一、后标段二。</w:t>
      </w:r>
    </w:p>
    <w:p w14:paraId="559C8590">
      <w:pPr>
        <w:pStyle w:val="5"/>
        <w:widowControl w:val="0"/>
        <w:spacing w:before="0" w:after="0" w:line="360" w:lineRule="auto"/>
        <w:rPr>
          <w:rFonts w:hint="eastAsia" w:ascii="宋体" w:hAnsi="宋体" w:eastAsia="宋体" w:cs="楷体"/>
          <w:b w:val="0"/>
          <w:bCs w:val="0"/>
          <w:sz w:val="24"/>
          <w:szCs w:val="24"/>
        </w:rPr>
      </w:pPr>
      <w:r>
        <w:rPr>
          <w:rFonts w:hint="eastAsia" w:ascii="宋体" w:hAnsi="宋体" w:eastAsia="宋体" w:cs="楷体"/>
          <w:b w:val="0"/>
          <w:bCs w:val="0"/>
          <w:sz w:val="24"/>
          <w:szCs w:val="24"/>
        </w:rPr>
        <w:t>6、项目地点：高邮市甘垛镇。</w:t>
      </w:r>
    </w:p>
    <w:p w14:paraId="70BCC55E">
      <w:pPr>
        <w:pStyle w:val="5"/>
        <w:widowControl w:val="0"/>
        <w:spacing w:before="0" w:after="0" w:line="360" w:lineRule="auto"/>
        <w:rPr>
          <w:rFonts w:hint="eastAsia" w:ascii="宋体" w:hAnsi="宋体" w:eastAsia="宋体" w:cs="楷体"/>
          <w:b w:val="0"/>
          <w:bCs w:val="0"/>
          <w:sz w:val="24"/>
          <w:szCs w:val="24"/>
        </w:rPr>
      </w:pPr>
      <w:r>
        <w:rPr>
          <w:rFonts w:hint="eastAsia" w:ascii="宋体" w:hAnsi="宋体" w:eastAsia="宋体" w:cs="楷体"/>
          <w:b w:val="0"/>
          <w:bCs w:val="0"/>
          <w:sz w:val="24"/>
          <w:szCs w:val="24"/>
        </w:rPr>
        <w:t>7、合同履行期限：每个标段各为60日历天 (以实际开工日期为准) 。</w:t>
      </w:r>
    </w:p>
    <w:p w14:paraId="14ECA21C">
      <w:pPr>
        <w:pStyle w:val="5"/>
        <w:widowControl w:val="0"/>
        <w:spacing w:before="0" w:after="0" w:line="360" w:lineRule="auto"/>
        <w:rPr>
          <w:rFonts w:hint="eastAsia" w:ascii="宋体" w:hAnsi="宋体" w:eastAsia="宋体" w:cs="楷体"/>
          <w:b w:val="0"/>
          <w:bCs w:val="0"/>
          <w:sz w:val="24"/>
          <w:szCs w:val="24"/>
        </w:rPr>
      </w:pPr>
      <w:r>
        <w:rPr>
          <w:rFonts w:hint="eastAsia" w:ascii="宋体" w:hAnsi="宋体" w:eastAsia="宋体" w:cs="楷体"/>
          <w:b w:val="0"/>
          <w:bCs w:val="0"/>
          <w:sz w:val="24"/>
          <w:szCs w:val="24"/>
        </w:rPr>
        <w:t>8、质量标准：合格。</w:t>
      </w:r>
    </w:p>
    <w:p w14:paraId="5513C27E">
      <w:pPr>
        <w:spacing w:line="360" w:lineRule="auto"/>
        <w:rPr>
          <w:highlight w:val="none"/>
        </w:rPr>
      </w:pPr>
      <w:r>
        <w:rPr>
          <w:rFonts w:hint="eastAsia" w:ascii="宋体" w:hAnsi="宋体" w:eastAsia="宋体" w:cs="楷体"/>
          <w:sz w:val="24"/>
          <w:szCs w:val="24"/>
          <w:highlight w:val="none"/>
        </w:rPr>
        <w:t>9、付款方式：中标价即为合同价，工程竣工验收合格后付至合同价款的40%，竣工验收满一年且工程审计结束后付至审计价款的70%，竣工验收满二年且工程审计结束后付清余款，工程款不计息。</w:t>
      </w:r>
    </w:p>
    <w:p w14:paraId="7219500F">
      <w:pPr>
        <w:spacing w:line="360" w:lineRule="auto"/>
        <w:rPr>
          <w:rFonts w:hint="eastAsia" w:ascii="宋体" w:hAnsi="宋体" w:eastAsia="宋体" w:cs="楷体"/>
          <w:sz w:val="24"/>
          <w:szCs w:val="24"/>
        </w:rPr>
      </w:pPr>
      <w:r>
        <w:rPr>
          <w:rFonts w:hint="eastAsia" w:ascii="宋体" w:hAnsi="宋体" w:eastAsia="宋体" w:cs="楷体"/>
          <w:sz w:val="24"/>
          <w:szCs w:val="24"/>
        </w:rPr>
        <w:t>二、技术要求（项目需求）</w:t>
      </w:r>
    </w:p>
    <w:p w14:paraId="50214C0E">
      <w:pPr>
        <w:spacing w:line="360" w:lineRule="auto"/>
        <w:rPr>
          <w:rFonts w:hint="eastAsia" w:ascii="宋体" w:hAnsi="宋体" w:eastAsia="宋体" w:cs="楷体"/>
          <w:sz w:val="24"/>
          <w:szCs w:val="24"/>
        </w:rPr>
      </w:pPr>
      <w:r>
        <w:rPr>
          <w:rFonts w:hint="eastAsia" w:ascii="宋体" w:hAnsi="宋体" w:eastAsia="宋体" w:cs="楷体"/>
          <w:sz w:val="24"/>
          <w:szCs w:val="24"/>
        </w:rPr>
        <w:t>1、质量要求：符合法律、法规的要求；投标中所涉及的所有技术指标均应满足国家现行的相关施工规范和标准。满足招标人要求，质量标准为合格。</w:t>
      </w:r>
    </w:p>
    <w:p w14:paraId="286F91A0">
      <w:pPr>
        <w:spacing w:line="360" w:lineRule="auto"/>
        <w:rPr>
          <w:rFonts w:hint="eastAsia" w:ascii="宋体" w:hAnsi="宋体" w:eastAsia="宋体" w:cs="楷体"/>
          <w:sz w:val="24"/>
          <w:szCs w:val="24"/>
        </w:rPr>
      </w:pPr>
      <w:r>
        <w:rPr>
          <w:rFonts w:hint="eastAsia" w:ascii="宋体" w:hAnsi="宋体" w:eastAsia="宋体" w:cs="楷体"/>
          <w:sz w:val="24"/>
          <w:szCs w:val="24"/>
        </w:rPr>
        <w:t>2、投标人必须按照国家有关规范、标准完成施工。</w:t>
      </w:r>
    </w:p>
    <w:p w14:paraId="5B32671D">
      <w:pPr>
        <w:spacing w:line="360" w:lineRule="auto"/>
        <w:rPr>
          <w:rFonts w:hint="eastAsia" w:ascii="宋体" w:hAnsi="宋体" w:eastAsia="宋体" w:cs="楷体"/>
          <w:color w:val="auto"/>
          <w:sz w:val="24"/>
          <w:szCs w:val="24"/>
        </w:rPr>
      </w:pPr>
      <w:r>
        <w:rPr>
          <w:rFonts w:hint="eastAsia" w:ascii="宋体" w:hAnsi="宋体" w:eastAsia="宋体" w:cs="楷体"/>
          <w:color w:val="auto"/>
          <w:sz w:val="24"/>
          <w:szCs w:val="24"/>
        </w:rPr>
        <w:t>3、投标人根据图纸和招标工程量清单进行施工。</w:t>
      </w:r>
    </w:p>
    <w:p w14:paraId="37AAA205">
      <w:pPr>
        <w:spacing w:line="360" w:lineRule="auto"/>
        <w:rPr>
          <w:rFonts w:hint="eastAsia" w:ascii="宋体" w:hAnsi="宋体" w:eastAsia="宋体" w:cs="楷体"/>
          <w:sz w:val="24"/>
          <w:szCs w:val="24"/>
        </w:rPr>
      </w:pPr>
      <w:r>
        <w:rPr>
          <w:rFonts w:hint="eastAsia" w:ascii="宋体" w:hAnsi="宋体" w:eastAsia="宋体" w:cs="楷体"/>
          <w:sz w:val="24"/>
          <w:szCs w:val="24"/>
        </w:rPr>
        <w:t>4、项目实施过程中，所有现场变更签证必须经招标人及监理确认后实施，未经招标人及监理确认实施的一律不付该项工程款。</w:t>
      </w:r>
    </w:p>
    <w:p w14:paraId="28167588">
      <w:pPr>
        <w:spacing w:line="360" w:lineRule="auto"/>
        <w:rPr>
          <w:rFonts w:hint="eastAsia" w:ascii="宋体" w:hAnsi="宋体" w:eastAsia="宋体" w:cs="楷体"/>
          <w:sz w:val="24"/>
          <w:szCs w:val="24"/>
        </w:rPr>
      </w:pPr>
      <w:r>
        <w:rPr>
          <w:rFonts w:hint="eastAsia" w:ascii="宋体" w:hAnsi="宋体" w:eastAsia="宋体" w:cs="楷体"/>
          <w:sz w:val="24"/>
          <w:szCs w:val="24"/>
        </w:rPr>
        <w:t>5、勘察现场</w:t>
      </w:r>
    </w:p>
    <w:p w14:paraId="00A7A279">
      <w:pPr>
        <w:spacing w:line="360" w:lineRule="auto"/>
        <w:rPr>
          <w:rFonts w:hint="eastAsia" w:ascii="宋体" w:hAnsi="宋体" w:eastAsia="宋体" w:cs="楷体"/>
          <w:sz w:val="24"/>
          <w:szCs w:val="24"/>
        </w:rPr>
      </w:pPr>
      <w:r>
        <w:rPr>
          <w:rFonts w:hint="eastAsia" w:ascii="宋体" w:hAnsi="宋体" w:eastAsia="宋体" w:cs="楷体"/>
          <w:sz w:val="24"/>
          <w:szCs w:val="24"/>
        </w:rPr>
        <w:t>5.1 考虑到本工程实际情况，投标人应对工程施工现场场地条件和周围环境进行勘察，以获取编制投标文件和签署合同所需的所有资料，勘察现场所发生的费用由投标人承担，在踏勘现场中所发生的人员伤亡和财产损失由投标人自行负责。</w:t>
      </w:r>
    </w:p>
    <w:p w14:paraId="3A10BB0C">
      <w:pPr>
        <w:pStyle w:val="5"/>
        <w:widowControl w:val="0"/>
        <w:spacing w:before="0" w:after="0" w:line="360" w:lineRule="auto"/>
        <w:rPr>
          <w:rFonts w:hint="eastAsia" w:ascii="宋体" w:hAnsi="宋体" w:eastAsia="宋体" w:cs="楷体"/>
          <w:b w:val="0"/>
          <w:bCs w:val="0"/>
          <w:sz w:val="24"/>
          <w:szCs w:val="24"/>
        </w:rPr>
      </w:pPr>
      <w:r>
        <w:rPr>
          <w:rFonts w:hint="eastAsia" w:ascii="宋体" w:hAnsi="宋体" w:eastAsia="宋体" w:cs="楷体"/>
          <w:b w:val="0"/>
          <w:bCs w:val="0"/>
          <w:sz w:val="24"/>
          <w:szCs w:val="24"/>
        </w:rPr>
        <w:t>5.2 投标人到现场实地勘踏，应充分了解工地位置、情况、道路、储存空间、装卸限制、相关专业施工队伍的配合与衔接及任何其他（包括且不限于：施工临时设施、脚手架及现场运输设备、施工现场因政府部门规定而造成的各种限制条件等等）足以影响承包价的情况，任何忽视或误解工地情况而导致的索赔或工期延长申请将不获得批准。</w:t>
      </w:r>
    </w:p>
    <w:p w14:paraId="2EE492F4">
      <w:pPr>
        <w:pStyle w:val="5"/>
        <w:widowControl w:val="0"/>
        <w:spacing w:before="0" w:after="0" w:line="360" w:lineRule="auto"/>
        <w:rPr>
          <w:rFonts w:hint="eastAsia" w:ascii="宋体" w:hAnsi="宋体" w:eastAsia="宋体" w:cs="楷体"/>
          <w:b w:val="0"/>
          <w:bCs w:val="0"/>
          <w:sz w:val="24"/>
          <w:szCs w:val="24"/>
        </w:rPr>
      </w:pPr>
      <w:r>
        <w:rPr>
          <w:rFonts w:hint="eastAsia" w:ascii="宋体" w:hAnsi="宋体" w:eastAsia="宋体" w:cs="楷体"/>
          <w:b w:val="0"/>
          <w:bCs w:val="0"/>
          <w:sz w:val="24"/>
          <w:szCs w:val="24"/>
        </w:rPr>
        <w:t>6、投标人应将下列不可竞争费用按照规定的标准计取，不得降低标准计取：（1）现场安全、文明施工措施费；（2）规费、税金；（3）省级以上财政、税收、物价等部门批准的税金及行政性规费；（4）其他按照法律、法规规定的不可竞争费用；（5）材料暂估价格（6）专业工程暂估价；（7）暂列金额。</w:t>
      </w:r>
    </w:p>
    <w:p w14:paraId="11E6668C">
      <w:pPr>
        <w:pStyle w:val="5"/>
        <w:widowControl w:val="0"/>
        <w:spacing w:before="0" w:after="0" w:line="360" w:lineRule="auto"/>
        <w:rPr>
          <w:rFonts w:hint="eastAsia" w:ascii="宋体" w:hAnsi="宋体" w:eastAsia="宋体" w:cs="楷体"/>
          <w:b w:val="0"/>
          <w:bCs w:val="0"/>
          <w:sz w:val="24"/>
          <w:szCs w:val="24"/>
        </w:rPr>
      </w:pPr>
      <w:r>
        <w:rPr>
          <w:rFonts w:hint="eastAsia" w:ascii="宋体" w:hAnsi="宋体" w:eastAsia="宋体" w:cs="楷体"/>
          <w:b w:val="0"/>
          <w:bCs w:val="0"/>
          <w:sz w:val="24"/>
          <w:szCs w:val="24"/>
        </w:rPr>
        <w:t>7、投标单位的投标报价，投标人已标价清单中如果出现少算、漏算费用或未填单价和合价的工程项目，其费用视为已分摊在清单中其他已标价的相关子目的单价或价格之中。除本磋商文件或合同另有约定外，结算时不得调整。</w:t>
      </w:r>
    </w:p>
    <w:p w14:paraId="4EF8BC69">
      <w:pPr>
        <w:spacing w:line="360" w:lineRule="auto"/>
        <w:rPr>
          <w:rFonts w:hint="eastAsia" w:ascii="宋体" w:hAnsi="宋体" w:eastAsia="宋体" w:cs="楷体"/>
          <w:sz w:val="24"/>
          <w:szCs w:val="24"/>
        </w:rPr>
      </w:pPr>
      <w:r>
        <w:rPr>
          <w:rFonts w:hint="eastAsia" w:ascii="宋体" w:hAnsi="宋体" w:eastAsia="宋体" w:cs="楷体"/>
          <w:sz w:val="24"/>
          <w:szCs w:val="24"/>
        </w:rPr>
        <w:t>8、成交供应商需积极主动地配合采购人进行相关检测及施工完毕后验收，确保通过检测和验收，若出现检测不合格或验收不合格的情况，成交供应商需要重新返工直至检测通过并且验收合格，由此导致的返工费等相关其他费用，由成交供应商自行承担，并且采购人有权从工程款中扣除。</w:t>
      </w:r>
      <w:r>
        <w:rPr>
          <w:rFonts w:ascii="宋体" w:hAnsi="宋体" w:eastAsia="宋体" w:cs="楷体"/>
          <w:sz w:val="24"/>
          <w:szCs w:val="24"/>
        </w:rPr>
        <w:t xml:space="preserve"> </w:t>
      </w:r>
    </w:p>
    <w:p w14:paraId="3760E0C9">
      <w:pPr>
        <w:spacing w:line="360" w:lineRule="auto"/>
        <w:rPr>
          <w:rFonts w:hint="eastAsia" w:ascii="宋体" w:hAnsi="宋体" w:eastAsia="宋体" w:cs="楷体"/>
          <w:sz w:val="24"/>
          <w:szCs w:val="24"/>
        </w:rPr>
      </w:pPr>
      <w:r>
        <w:rPr>
          <w:rFonts w:hint="eastAsia" w:ascii="宋体" w:hAnsi="宋体" w:eastAsia="宋体" w:cs="楷体"/>
          <w:sz w:val="24"/>
          <w:szCs w:val="24"/>
        </w:rPr>
        <w:t>9、供应商应综合考虑与本项目有关的所有因素与风险，若出现缺项、漏项等情况，由供应商自行承担；项目实施过程中若发生相关的安全事故由供应商自行负责。</w:t>
      </w:r>
      <w:r>
        <w:rPr>
          <w:rFonts w:ascii="宋体" w:hAnsi="宋体" w:eastAsia="宋体" w:cs="楷体"/>
          <w:sz w:val="24"/>
          <w:szCs w:val="24"/>
        </w:rPr>
        <w:t xml:space="preserve"> </w:t>
      </w:r>
    </w:p>
    <w:p w14:paraId="1A9C544A">
      <w:pPr>
        <w:spacing w:line="360" w:lineRule="auto"/>
        <w:rPr>
          <w:rFonts w:hint="eastAsia" w:ascii="宋体" w:hAnsi="宋体" w:eastAsia="宋体" w:cs="楷体"/>
          <w:sz w:val="24"/>
          <w:szCs w:val="24"/>
        </w:rPr>
      </w:pPr>
      <w:r>
        <w:rPr>
          <w:rFonts w:hint="eastAsia" w:ascii="宋体" w:hAnsi="宋体" w:eastAsia="宋体" w:cs="楷体"/>
          <w:sz w:val="24"/>
          <w:szCs w:val="24"/>
        </w:rPr>
        <w:t>10、主要材料，设备等，进场前必须提供品牌、规格等供甲方确认，未经甲方同意，不得用于本项目。</w:t>
      </w:r>
    </w:p>
    <w:p w14:paraId="7A5A697B">
      <w:pPr>
        <w:spacing w:line="360" w:lineRule="auto"/>
        <w:rPr>
          <w:rFonts w:hint="eastAsia" w:ascii="宋体" w:hAnsi="宋体" w:eastAsia="宋体" w:cs="楷体"/>
          <w:sz w:val="24"/>
          <w:szCs w:val="24"/>
        </w:rPr>
      </w:pPr>
      <w:r>
        <w:rPr>
          <w:rFonts w:hint="eastAsia" w:ascii="宋体" w:hAnsi="宋体" w:eastAsia="宋体" w:cs="楷体"/>
          <w:sz w:val="24"/>
          <w:szCs w:val="24"/>
        </w:rPr>
        <w:t>11、本工程施工中的工序验收、分部项工程验收、中间验收及竣工验收等按现行的有关施工及验收规范、质量检验评定标准执行；材料检验、试验按国家和地方颁布的技术规范、标准、规程执行。本项目所有绿色建材进场均需提供检测报告或试验报告。</w:t>
      </w:r>
    </w:p>
    <w:p w14:paraId="798D8246">
      <w:pPr>
        <w:spacing w:line="360" w:lineRule="auto"/>
        <w:rPr>
          <w:rFonts w:hint="eastAsia" w:ascii="宋体" w:hAnsi="宋体" w:eastAsia="宋体" w:cs="楷体"/>
          <w:sz w:val="24"/>
          <w:szCs w:val="24"/>
        </w:rPr>
      </w:pPr>
      <w:r>
        <w:rPr>
          <w:rFonts w:hint="eastAsia" w:ascii="宋体" w:hAnsi="宋体" w:eastAsia="宋体" w:cs="楷体"/>
          <w:sz w:val="24"/>
          <w:szCs w:val="24"/>
        </w:rPr>
        <w:t>三、投标报价</w:t>
      </w:r>
    </w:p>
    <w:p w14:paraId="44CBBB87">
      <w:pPr>
        <w:spacing w:line="480" w:lineRule="auto"/>
        <w:ind w:firstLine="602" w:firstLineChars="250"/>
        <w:rPr>
          <w:rFonts w:hint="eastAsia" w:asciiTheme="minorEastAsia" w:hAnsiTheme="minorEastAsia" w:eastAsiaTheme="minorEastAsia"/>
          <w:b/>
          <w:i/>
          <w:sz w:val="24"/>
          <w:szCs w:val="24"/>
          <w:u w:val="single"/>
        </w:rPr>
      </w:pPr>
      <w:r>
        <w:rPr>
          <w:rFonts w:hint="eastAsia" w:asciiTheme="minorEastAsia" w:hAnsiTheme="minorEastAsia" w:eastAsiaTheme="minorEastAsia"/>
          <w:b/>
          <w:i/>
          <w:sz w:val="24"/>
          <w:szCs w:val="24"/>
          <w:u w:val="single"/>
        </w:rPr>
        <w:t>参照招标人发放的格式填写，禁止删减、更换子目，投标时需提供综合单价分析表，否则视为符合性审查未通过，采取废标处理。</w:t>
      </w:r>
    </w:p>
    <w:p w14:paraId="56E60CDF">
      <w:pPr>
        <w:spacing w:line="360" w:lineRule="auto"/>
        <w:rPr>
          <w:rFonts w:hint="eastAsia" w:ascii="宋体" w:hAnsi="宋体" w:eastAsia="宋体" w:cs="楷体"/>
          <w:sz w:val="24"/>
          <w:szCs w:val="24"/>
        </w:rPr>
      </w:pPr>
      <w:r>
        <w:rPr>
          <w:rFonts w:hint="eastAsia" w:ascii="宋体" w:hAnsi="宋体" w:eastAsia="宋体" w:cs="楷体"/>
          <w:sz w:val="24"/>
          <w:szCs w:val="24"/>
        </w:rPr>
        <w:t>四、合同价格形式</w:t>
      </w:r>
    </w:p>
    <w:p w14:paraId="5288B741">
      <w:pPr>
        <w:spacing w:line="360" w:lineRule="auto"/>
        <w:rPr>
          <w:rFonts w:hint="eastAsia" w:ascii="宋体" w:hAnsi="宋体" w:eastAsia="宋体" w:cs="楷体"/>
          <w:sz w:val="24"/>
          <w:szCs w:val="24"/>
        </w:rPr>
      </w:pPr>
      <w:r>
        <w:rPr>
          <w:rFonts w:hint="eastAsia" w:ascii="宋体" w:hAnsi="宋体" w:eastAsia="宋体" w:cs="楷体"/>
          <w:sz w:val="24"/>
          <w:szCs w:val="24"/>
        </w:rPr>
        <w:t>合同价格形式为固定单价合同本</w:t>
      </w:r>
      <w:r>
        <w:rPr>
          <w:rFonts w:hint="eastAsia" w:ascii="宋体" w:hAnsi="宋体" w:eastAsia="宋体" w:cs="楷体"/>
          <w:b/>
          <w:bCs/>
          <w:sz w:val="24"/>
          <w:szCs w:val="24"/>
        </w:rPr>
        <w:t>，</w:t>
      </w:r>
      <w:r>
        <w:rPr>
          <w:rFonts w:hint="eastAsia" w:ascii="宋体" w:hAnsi="宋体" w:eastAsia="宋体" w:cs="楷体"/>
          <w:sz w:val="24"/>
          <w:szCs w:val="24"/>
        </w:rPr>
        <w:t>项目承包范围为磋商文件、工程量清单、附件范围相关的内容。供应商应根据附件内容以现场踏勘为准仔细核对工程量清单，核对内容包括清单数量、清单特征、计量单位等，并将疑问在提问截止时间书面提出，如未提出任何疑问，则视为对采购人提供的工程量 清单不存在问题，漏报项视为价格已分摊到其他清单项中，供应商自行承担工程量清单数量偏差、 漏项及清单错误的风险。否则自行承担所有损失。</w:t>
      </w:r>
    </w:p>
    <w:p w14:paraId="4C35F5A5">
      <w:pPr>
        <w:pStyle w:val="5"/>
        <w:widowControl w:val="0"/>
        <w:numPr>
          <w:ilvl w:val="0"/>
          <w:numId w:val="2"/>
        </w:numPr>
        <w:spacing w:before="0" w:after="0" w:line="360" w:lineRule="auto"/>
        <w:rPr>
          <w:rFonts w:hint="eastAsia" w:ascii="宋体" w:hAnsi="宋体" w:eastAsia="宋体" w:cs="楷体"/>
          <w:b w:val="0"/>
          <w:bCs w:val="0"/>
          <w:sz w:val="24"/>
          <w:szCs w:val="24"/>
        </w:rPr>
      </w:pPr>
      <w:r>
        <w:rPr>
          <w:rFonts w:hint="eastAsia" w:ascii="宋体" w:hAnsi="宋体" w:eastAsia="宋体" w:cs="楷体"/>
          <w:b w:val="0"/>
          <w:bCs w:val="0"/>
          <w:sz w:val="24"/>
          <w:szCs w:val="24"/>
        </w:rPr>
        <w:t>变更估价原则</w:t>
      </w:r>
    </w:p>
    <w:p w14:paraId="12BF7759">
      <w:pPr>
        <w:pStyle w:val="5"/>
        <w:widowControl w:val="0"/>
        <w:spacing w:before="0" w:after="0" w:line="360" w:lineRule="auto"/>
        <w:rPr>
          <w:rFonts w:hint="eastAsia" w:ascii="宋体" w:hAnsi="宋体" w:eastAsia="宋体" w:cs="楷体"/>
          <w:b w:val="0"/>
          <w:bCs w:val="0"/>
          <w:sz w:val="24"/>
          <w:szCs w:val="24"/>
        </w:rPr>
      </w:pPr>
      <w:r>
        <w:rPr>
          <w:rFonts w:hint="eastAsia" w:ascii="宋体" w:hAnsi="宋体" w:eastAsia="宋体" w:cs="楷体"/>
          <w:b w:val="0"/>
          <w:bCs w:val="0"/>
          <w:sz w:val="24"/>
          <w:szCs w:val="24"/>
          <w:lang w:val="en-US" w:eastAsia="zh-CN"/>
        </w:rPr>
        <w:t>1、</w:t>
      </w:r>
      <w:r>
        <w:rPr>
          <w:rFonts w:hint="eastAsia" w:ascii="宋体" w:hAnsi="宋体" w:eastAsia="宋体" w:cs="楷体"/>
          <w:b w:val="0"/>
          <w:bCs w:val="0"/>
          <w:sz w:val="24"/>
          <w:szCs w:val="24"/>
        </w:rPr>
        <w:t>已标价工程量清单中有适用于变更工程项目的，应采用该项目的单价。</w:t>
      </w:r>
    </w:p>
    <w:p w14:paraId="56525C7C">
      <w:pPr>
        <w:pStyle w:val="5"/>
        <w:widowControl w:val="0"/>
        <w:spacing w:before="0" w:after="0" w:line="360" w:lineRule="auto"/>
        <w:rPr>
          <w:rFonts w:hint="eastAsia" w:ascii="宋体" w:hAnsi="宋体" w:eastAsia="宋体" w:cs="楷体"/>
          <w:b w:val="0"/>
          <w:bCs w:val="0"/>
          <w:sz w:val="24"/>
          <w:szCs w:val="24"/>
        </w:rPr>
      </w:pPr>
      <w:r>
        <w:rPr>
          <w:rFonts w:hint="eastAsia" w:ascii="宋体" w:hAnsi="宋体" w:eastAsia="宋体" w:cs="楷体"/>
          <w:b w:val="0"/>
          <w:bCs w:val="0"/>
          <w:sz w:val="24"/>
          <w:szCs w:val="24"/>
          <w:lang w:val="en-US" w:eastAsia="zh-CN"/>
        </w:rPr>
        <w:t>2、</w:t>
      </w:r>
      <w:r>
        <w:rPr>
          <w:rFonts w:hint="eastAsia" w:ascii="宋体" w:hAnsi="宋体" w:eastAsia="宋体" w:cs="楷体"/>
          <w:b w:val="0"/>
          <w:bCs w:val="0"/>
          <w:sz w:val="24"/>
          <w:szCs w:val="24"/>
        </w:rPr>
        <w:t>由设计变更和招标人要求变动的内容引起的新的工程量清单项目，其对应的综合单价按下列方法确定：</w:t>
      </w:r>
    </w:p>
    <w:p w14:paraId="30B2E201">
      <w:pPr>
        <w:pStyle w:val="5"/>
        <w:widowControl w:val="0"/>
        <w:spacing w:before="0" w:after="0" w:line="360" w:lineRule="auto"/>
        <w:rPr>
          <w:rFonts w:hint="eastAsia" w:ascii="宋体" w:hAnsi="宋体" w:eastAsia="宋体" w:cs="楷体"/>
          <w:b w:val="0"/>
          <w:bCs w:val="0"/>
          <w:sz w:val="24"/>
          <w:szCs w:val="24"/>
        </w:rPr>
      </w:pPr>
      <w:r>
        <w:rPr>
          <w:rFonts w:hint="eastAsia" w:ascii="宋体" w:hAnsi="宋体" w:eastAsia="宋体" w:cs="楷体"/>
          <w:b w:val="0"/>
          <w:bCs w:val="0"/>
          <w:sz w:val="24"/>
          <w:szCs w:val="24"/>
        </w:rPr>
        <w:t>①投标文件中已有适用的综合单价，按投标文件中已有的综合单价确定；</w:t>
      </w:r>
    </w:p>
    <w:p w14:paraId="59951BD9">
      <w:pPr>
        <w:pStyle w:val="5"/>
        <w:widowControl w:val="0"/>
        <w:spacing w:before="0" w:after="0" w:line="360" w:lineRule="auto"/>
        <w:rPr>
          <w:rFonts w:hint="eastAsia" w:ascii="宋体" w:hAnsi="宋体" w:eastAsia="宋体" w:cs="楷体"/>
          <w:b w:val="0"/>
          <w:bCs w:val="0"/>
          <w:sz w:val="24"/>
          <w:szCs w:val="24"/>
        </w:rPr>
      </w:pPr>
      <w:r>
        <w:rPr>
          <w:rFonts w:hint="eastAsia" w:ascii="宋体" w:hAnsi="宋体" w:eastAsia="宋体" w:cs="楷体"/>
          <w:b w:val="0"/>
          <w:bCs w:val="0"/>
          <w:sz w:val="24"/>
          <w:szCs w:val="24"/>
        </w:rPr>
        <w:t>②投标文件中有类似的综合单价，参照类似的综合单价确定；</w:t>
      </w:r>
    </w:p>
    <w:p w14:paraId="485A4BB8">
      <w:pPr>
        <w:pStyle w:val="5"/>
        <w:widowControl w:val="0"/>
        <w:spacing w:before="0" w:after="0" w:line="360" w:lineRule="auto"/>
        <w:rPr>
          <w:rFonts w:hint="eastAsia" w:ascii="宋体" w:hAnsi="宋体" w:eastAsia="宋体" w:cs="楷体"/>
          <w:b w:val="0"/>
          <w:bCs w:val="0"/>
          <w:sz w:val="24"/>
          <w:szCs w:val="24"/>
        </w:rPr>
      </w:pPr>
      <w:r>
        <w:rPr>
          <w:rFonts w:hint="eastAsia" w:ascii="宋体" w:hAnsi="宋体" w:eastAsia="宋体" w:cs="楷体"/>
          <w:b w:val="0"/>
          <w:bCs w:val="0"/>
          <w:sz w:val="24"/>
          <w:szCs w:val="24"/>
        </w:rPr>
        <w:t>③投标文件中没有适用或类似的综合单价，由承包人提出综合单价，经发包人确认，审计单位审核后，按投标文件中的让利幅度同比率进行下浮结算。</w:t>
      </w:r>
    </w:p>
    <w:p w14:paraId="4B179D4C">
      <w:pPr>
        <w:spacing w:before="99" w:line="224" w:lineRule="auto"/>
        <w:ind w:left="3941"/>
        <w:rPr>
          <w:rFonts w:hint="eastAsia" w:ascii="宋体" w:hAnsi="宋体" w:eastAsia="宋体" w:cs="楷体"/>
          <w:spacing w:val="-2"/>
          <w:sz w:val="24"/>
          <w:szCs w:val="24"/>
          <w:highlight w:val="yellow"/>
        </w:rPr>
      </w:pPr>
    </w:p>
    <w:p w14:paraId="63FA4313">
      <w:pPr>
        <w:pStyle w:val="51"/>
        <w:rPr>
          <w:rFonts w:hint="eastAsia" w:hAnsi="宋体" w:cs="楷体"/>
          <w:spacing w:val="-2"/>
          <w:szCs w:val="24"/>
          <w:highlight w:val="yellow"/>
        </w:rPr>
      </w:pPr>
    </w:p>
    <w:p w14:paraId="12EC2146">
      <w:pPr>
        <w:pStyle w:val="52"/>
        <w:rPr>
          <w:highlight w:val="yellow"/>
          <w:lang w:eastAsia="zh-CN"/>
        </w:rPr>
      </w:pPr>
    </w:p>
    <w:p w14:paraId="07C52717">
      <w:pPr>
        <w:pStyle w:val="53"/>
        <w:rPr>
          <w:rFonts w:hint="eastAsia"/>
          <w:highlight w:val="yellow"/>
        </w:rPr>
      </w:pPr>
    </w:p>
    <w:p w14:paraId="31795AB9">
      <w:pPr>
        <w:pStyle w:val="55"/>
        <w:rPr>
          <w:highlight w:val="yellow"/>
        </w:rPr>
      </w:pPr>
    </w:p>
    <w:p w14:paraId="179A3BFC">
      <w:pPr>
        <w:rPr>
          <w:rFonts w:ascii="Calibri" w:hAnsi="Calibri" w:cs="Times New Roman" w:eastAsiaTheme="minorEastAsia"/>
          <w:szCs w:val="24"/>
          <w:highlight w:val="yellow"/>
        </w:rPr>
      </w:pPr>
    </w:p>
    <w:p w14:paraId="12FBDEAF">
      <w:pPr>
        <w:pStyle w:val="56"/>
        <w:ind w:firstLine="420"/>
        <w:rPr>
          <w:highlight w:val="yellow"/>
        </w:rPr>
      </w:pPr>
    </w:p>
    <w:p w14:paraId="639A9286">
      <w:pPr>
        <w:pStyle w:val="56"/>
        <w:ind w:firstLine="0"/>
        <w:rPr>
          <w:highlight w:val="yellow"/>
        </w:rPr>
      </w:pPr>
    </w:p>
    <w:p w14:paraId="3BF40C4D">
      <w:pPr>
        <w:rPr>
          <w:rFonts w:hint="eastAsia" w:ascii="宋体" w:hAnsi="宋体" w:eastAsia="宋体" w:cs="宋体"/>
          <w:b/>
          <w:bCs/>
          <w:sz w:val="24"/>
          <w:szCs w:val="24"/>
        </w:rPr>
      </w:pPr>
      <w:bookmarkStart w:id="574" w:name="_bookmark6"/>
      <w:bookmarkEnd w:id="574"/>
      <w:r>
        <w:rPr>
          <w:rFonts w:hint="eastAsia" w:ascii="宋体" w:hAnsi="宋体" w:eastAsia="宋体" w:cs="宋体"/>
          <w:sz w:val="24"/>
          <w:szCs w:val="24"/>
        </w:rPr>
        <w:br w:type="page"/>
      </w:r>
    </w:p>
    <w:p w14:paraId="1C88B5D9">
      <w:pPr>
        <w:pStyle w:val="2"/>
        <w:spacing w:line="360" w:lineRule="auto"/>
        <w:jc w:val="center"/>
        <w:rPr>
          <w:rFonts w:hint="eastAsia" w:ascii="宋体" w:hAnsi="宋体" w:eastAsia="宋体" w:cs="宋体"/>
          <w:sz w:val="24"/>
          <w:szCs w:val="24"/>
        </w:rPr>
      </w:pPr>
      <w:r>
        <w:rPr>
          <w:rFonts w:hint="eastAsia" w:ascii="宋体" w:hAnsi="宋体" w:eastAsia="宋体" w:cs="宋体"/>
          <w:sz w:val="28"/>
          <w:szCs w:val="28"/>
        </w:rPr>
        <w:t>第五章 评标方法</w:t>
      </w:r>
    </w:p>
    <w:p w14:paraId="43B5116F">
      <w:pPr>
        <w:spacing w:before="249" w:line="359" w:lineRule="auto"/>
        <w:ind w:right="352"/>
        <w:rPr>
          <w:rFonts w:hint="eastAsia" w:ascii="宋体" w:hAnsi="宋体" w:eastAsia="宋体" w:cs="楷体"/>
          <w:spacing w:val="-15"/>
          <w:sz w:val="24"/>
          <w:szCs w:val="24"/>
          <w14:textOutline w14:w="4356" w14:cap="flat" w14:cmpd="sng" w14:algn="ctr">
            <w14:solidFill>
              <w14:srgbClr w14:val="000000"/>
            </w14:solidFill>
            <w14:prstDash w14:val="solid"/>
            <w14:miter w14:val="0"/>
          </w14:textOutline>
        </w:rPr>
      </w:pPr>
      <w:r>
        <w:rPr>
          <w:rFonts w:ascii="宋体" w:hAnsi="宋体" w:eastAsia="宋体" w:cs="楷体"/>
          <w:spacing w:val="-15"/>
          <w:sz w:val="24"/>
          <w:szCs w:val="24"/>
          <w14:textOutline w14:w="4356" w14:cap="flat" w14:cmpd="sng" w14:algn="ctr">
            <w14:solidFill>
              <w14:srgbClr w14:val="000000"/>
            </w14:solidFill>
            <w14:prstDash w14:val="solid"/>
            <w14:miter w14:val="0"/>
          </w14:textOutline>
        </w:rPr>
        <w:t>一、评审方法</w:t>
      </w:r>
    </w:p>
    <w:p w14:paraId="146AB3BB">
      <w:pPr>
        <w:pStyle w:val="5"/>
        <w:widowControl w:val="0"/>
        <w:spacing w:before="0" w:after="0" w:line="360" w:lineRule="auto"/>
        <w:ind w:firstLine="482"/>
        <w:rPr>
          <w:rFonts w:hint="eastAsia" w:ascii="宋体" w:hAnsi="宋体" w:eastAsia="宋体" w:cs="楷体"/>
          <w:b w:val="0"/>
          <w:bCs w:val="0"/>
          <w:sz w:val="24"/>
          <w:szCs w:val="24"/>
        </w:rPr>
      </w:pPr>
      <w:r>
        <w:rPr>
          <w:rFonts w:hint="eastAsia" w:ascii="宋体" w:hAnsi="宋体" w:eastAsia="宋体" w:cs="楷体"/>
          <w:sz w:val="24"/>
          <w:szCs w:val="24"/>
        </w:rPr>
        <w:t>本项目采用综合评分法，</w:t>
      </w:r>
      <w:r>
        <w:rPr>
          <w:rFonts w:hint="eastAsia" w:ascii="宋体" w:hAnsi="宋体" w:eastAsia="宋体" w:cs="楷体"/>
          <w:b w:val="0"/>
          <w:bCs w:val="0"/>
          <w:sz w:val="24"/>
          <w:szCs w:val="24"/>
        </w:rPr>
        <w:t>评标委员会将对通过资格后审的各投标人的投标报价、技术和服务方案等方面进行综合评审，评标委员会各成员应当独立对每个有效投标人的投标文件进行评价、打分。经统计，得出各投标人的最终评审分,按最终评审分由高到低顺序排列。得分相同的，按投标报价由低到高顺序排列。得分且投标报价相同的，按技术指标优劣顺序排列，并形成评标意见。</w:t>
      </w:r>
    </w:p>
    <w:p w14:paraId="5C7DCFB1">
      <w:pPr>
        <w:spacing w:before="249" w:line="359" w:lineRule="auto"/>
        <w:ind w:right="352"/>
        <w:rPr>
          <w:rFonts w:hint="eastAsia" w:ascii="宋体" w:hAnsi="宋体" w:eastAsia="宋体" w:cs="楷体"/>
          <w:spacing w:val="-15"/>
          <w:sz w:val="24"/>
          <w:szCs w:val="24"/>
          <w14:textOutline w14:w="4356" w14:cap="flat" w14:cmpd="sng" w14:algn="ctr">
            <w14:solidFill>
              <w14:srgbClr w14:val="000000"/>
            </w14:solidFill>
            <w14:prstDash w14:val="solid"/>
            <w14:miter w14:val="0"/>
          </w14:textOutline>
        </w:rPr>
      </w:pPr>
      <w:r>
        <w:rPr>
          <w:rFonts w:hint="eastAsia" w:ascii="宋体" w:hAnsi="宋体" w:eastAsia="宋体" w:cs="楷体"/>
          <w:spacing w:val="-15"/>
          <w:sz w:val="24"/>
          <w:szCs w:val="24"/>
          <w14:textOutline w14:w="4356" w14:cap="flat" w14:cmpd="sng" w14:algn="ctr">
            <w14:solidFill>
              <w14:srgbClr w14:val="000000"/>
            </w14:solidFill>
            <w14:prstDash w14:val="solid"/>
            <w14:miter w14:val="0"/>
          </w14:textOutline>
        </w:rPr>
        <w:t>二、</w:t>
      </w:r>
      <w:bookmarkStart w:id="575" w:name="_Toc449016388"/>
      <w:r>
        <w:rPr>
          <w:rFonts w:hint="eastAsia" w:ascii="宋体" w:hAnsi="宋体" w:eastAsia="宋体" w:cs="楷体"/>
          <w:spacing w:val="-15"/>
          <w:sz w:val="24"/>
          <w:szCs w:val="24"/>
          <w14:textOutline w14:w="4356" w14:cap="flat" w14:cmpd="sng" w14:algn="ctr">
            <w14:solidFill>
              <w14:srgbClr w14:val="000000"/>
            </w14:solidFill>
            <w14:prstDash w14:val="solid"/>
            <w14:miter w14:val="0"/>
          </w14:textOutline>
        </w:rPr>
        <w:t>小型和微型企业产品价格扣除及政府采购不诚信记录扣分评审</w:t>
      </w:r>
      <w:bookmarkEnd w:id="575"/>
    </w:p>
    <w:p w14:paraId="6195B36F">
      <w:pPr>
        <w:spacing w:before="120" w:after="120" w:line="320" w:lineRule="exact"/>
        <w:ind w:firstLine="420"/>
        <w:rPr>
          <w:rFonts w:hint="eastAsia" w:ascii="宋体" w:hAnsi="宋体" w:eastAsia="宋体" w:cs="宋体"/>
          <w:sz w:val="24"/>
          <w:szCs w:val="24"/>
        </w:rPr>
      </w:pPr>
      <w:r>
        <w:rPr>
          <w:rFonts w:hint="eastAsia" w:ascii="宋体" w:hAnsi="宋体" w:eastAsia="宋体" w:cs="宋体"/>
          <w:sz w:val="24"/>
          <w:szCs w:val="24"/>
        </w:rPr>
        <w:t>1、本项目专门面向中小企业采购</w:t>
      </w:r>
    </w:p>
    <w:p w14:paraId="47118603">
      <w:pPr>
        <w:pStyle w:val="208"/>
        <w:spacing w:line="320" w:lineRule="exact"/>
        <w:ind w:firstLine="420"/>
        <w:rPr>
          <w:rFonts w:hint="eastAsia" w:ascii="宋体" w:hAnsi="宋体" w:cs="宋体"/>
        </w:rPr>
      </w:pPr>
      <w:r>
        <w:rPr>
          <w:rFonts w:hint="eastAsia" w:ascii="宋体" w:hAnsi="宋体" w:cs="宋体"/>
        </w:rPr>
        <w:t>（1）供应商需按照招标文件的要求提供相应的《中小企业声明函》，《中小企业声明函》不符合要求或未提供的，投标文件无效。</w:t>
      </w:r>
    </w:p>
    <w:p w14:paraId="064EEF05">
      <w:pPr>
        <w:pStyle w:val="208"/>
        <w:spacing w:line="320" w:lineRule="exact"/>
        <w:ind w:firstLine="420"/>
        <w:rPr>
          <w:rFonts w:hint="eastAsia" w:ascii="宋体" w:hAnsi="宋体" w:cs="宋体"/>
        </w:rPr>
      </w:pPr>
      <w:r>
        <w:rPr>
          <w:rFonts w:hint="eastAsia" w:ascii="宋体" w:hAnsi="宋体" w:cs="宋体"/>
        </w:rPr>
        <w:t>（2）企业标准请参照《关于印发中小企业划型标准规定的通知》（工信部联企业[2011]300号）文件规定自行填写。</w:t>
      </w:r>
    </w:p>
    <w:p w14:paraId="1D3442B3">
      <w:pPr>
        <w:pStyle w:val="208"/>
        <w:spacing w:line="320" w:lineRule="exact"/>
        <w:ind w:firstLine="420"/>
        <w:rPr>
          <w:rFonts w:hint="eastAsia" w:ascii="宋体" w:hAnsi="宋体" w:cs="宋体"/>
        </w:rPr>
      </w:pPr>
      <w:r>
        <w:rPr>
          <w:rFonts w:hint="eastAsia" w:ascii="宋体" w:hAnsi="宋体" w:cs="宋体"/>
        </w:rPr>
        <w:t>2、残疾人福利单位</w:t>
      </w:r>
    </w:p>
    <w:p w14:paraId="78EF831F">
      <w:pPr>
        <w:pStyle w:val="208"/>
        <w:spacing w:line="320" w:lineRule="exact"/>
        <w:ind w:firstLine="420"/>
        <w:rPr>
          <w:rFonts w:hint="eastAsia" w:ascii="宋体" w:hAnsi="宋体" w:cs="宋体"/>
        </w:rPr>
      </w:pPr>
      <w:r>
        <w:rPr>
          <w:rFonts w:hint="eastAsia" w:ascii="宋体" w:hAnsi="宋体" w:cs="宋体"/>
        </w:rPr>
        <w:t>（1）残疾人福利性单位视同小型、微型企业。</w:t>
      </w:r>
    </w:p>
    <w:p w14:paraId="17864203">
      <w:pPr>
        <w:pStyle w:val="208"/>
        <w:spacing w:line="320" w:lineRule="exact"/>
        <w:ind w:firstLine="420"/>
        <w:rPr>
          <w:rFonts w:hint="eastAsia" w:ascii="宋体" w:hAnsi="宋体" w:cs="宋体"/>
        </w:rPr>
      </w:pPr>
      <w:r>
        <w:rPr>
          <w:rFonts w:hint="eastAsia" w:ascii="宋体" w:hAnsi="宋体" w:cs="宋体"/>
        </w:rPr>
        <w:t>（2）残疾人福利单位需按照招标文件的要求提供《残疾人福利性单位声明函》。</w:t>
      </w:r>
    </w:p>
    <w:p w14:paraId="39045D17">
      <w:pPr>
        <w:pStyle w:val="208"/>
        <w:spacing w:line="320" w:lineRule="exact"/>
        <w:ind w:firstLine="420"/>
        <w:rPr>
          <w:rFonts w:hint="eastAsia" w:ascii="宋体" w:hAnsi="宋体" w:cs="宋体"/>
        </w:rPr>
      </w:pPr>
      <w:r>
        <w:rPr>
          <w:rFonts w:hint="eastAsia" w:ascii="宋体" w:hAnsi="宋体" w:cs="宋体"/>
        </w:rPr>
        <w:t>（3）残疾人福利单位标准请参照《关于促进残疾人就业政府采购政策的通知》（财库〔2017〕141 号）。</w:t>
      </w:r>
    </w:p>
    <w:p w14:paraId="7773FAD1">
      <w:pPr>
        <w:pStyle w:val="208"/>
        <w:spacing w:line="320" w:lineRule="exact"/>
        <w:ind w:firstLine="420"/>
        <w:rPr>
          <w:rFonts w:hint="eastAsia" w:ascii="宋体" w:hAnsi="宋体" w:cs="宋体"/>
        </w:rPr>
      </w:pPr>
      <w:r>
        <w:rPr>
          <w:rFonts w:hint="eastAsia" w:ascii="宋体" w:hAnsi="宋体" w:cs="宋体"/>
        </w:rPr>
        <w:t>3、监狱和戒毒企业</w:t>
      </w:r>
    </w:p>
    <w:p w14:paraId="376A1E5C">
      <w:pPr>
        <w:pStyle w:val="208"/>
        <w:spacing w:line="320" w:lineRule="exact"/>
        <w:ind w:firstLine="420"/>
        <w:rPr>
          <w:rFonts w:hint="eastAsia" w:ascii="宋体" w:hAnsi="宋体" w:cs="宋体"/>
        </w:rPr>
      </w:pPr>
      <w:r>
        <w:rPr>
          <w:rFonts w:hint="eastAsia" w:ascii="宋体" w:hAnsi="宋体" w:cs="宋体"/>
        </w:rPr>
        <w:t>（1）监狱和戒毒企业（简称监狱企业）视同小型、微型企业。</w:t>
      </w:r>
    </w:p>
    <w:p w14:paraId="7D1B81C4">
      <w:pPr>
        <w:pStyle w:val="208"/>
        <w:spacing w:line="320" w:lineRule="exact"/>
        <w:ind w:firstLine="420"/>
        <w:rPr>
          <w:rFonts w:hint="eastAsia" w:ascii="宋体" w:hAnsi="宋体" w:cs="宋体"/>
        </w:rPr>
      </w:pPr>
      <w:r>
        <w:rPr>
          <w:rFonts w:hint="eastAsia" w:ascii="宋体" w:hAnsi="宋体" w:cs="宋体"/>
        </w:rPr>
        <w:t>（2）监狱企业参加政府采购活动时，需提供由省级以上监狱管理局、戒毒管理局（含新疆生产建设兵团）出具的属于监狱企业的证明文件。供应商如不提供上述证明文件，价格将不作相应扣除。</w:t>
      </w:r>
    </w:p>
    <w:p w14:paraId="09456C91">
      <w:pPr>
        <w:pStyle w:val="208"/>
        <w:spacing w:line="320" w:lineRule="exact"/>
        <w:ind w:firstLine="420"/>
        <w:rPr>
          <w:rFonts w:hint="eastAsia" w:ascii="宋体" w:hAnsi="宋体" w:cs="宋体"/>
        </w:rPr>
      </w:pPr>
      <w:r>
        <w:rPr>
          <w:rFonts w:hint="eastAsia" w:ascii="宋体" w:hAnsi="宋体" w:cs="宋体"/>
        </w:rPr>
        <w:t>（3）监狱企业标准请参照《关于政府采购支持监狱企业发展有关问题的通知》（财库[2014]68 号）。</w:t>
      </w:r>
    </w:p>
    <w:p w14:paraId="4762AD60">
      <w:pPr>
        <w:pStyle w:val="208"/>
        <w:spacing w:line="320" w:lineRule="exact"/>
        <w:ind w:firstLine="420"/>
        <w:rPr>
          <w:rFonts w:hint="eastAsia" w:ascii="宋体" w:hAnsi="宋体" w:cs="宋体"/>
        </w:rPr>
      </w:pPr>
      <w:r>
        <w:rPr>
          <w:rFonts w:hint="eastAsia" w:ascii="宋体" w:hAnsi="宋体" w:cs="宋体"/>
        </w:rPr>
        <w:t>4、残疾人福利单位、监狱企业属于小型、微型企业的，不重复享受政策。</w:t>
      </w:r>
    </w:p>
    <w:p w14:paraId="2FA20648">
      <w:pPr>
        <w:pStyle w:val="208"/>
        <w:spacing w:line="320" w:lineRule="exact"/>
        <w:ind w:firstLine="420"/>
        <w:rPr>
          <w:rFonts w:hint="eastAsia" w:ascii="宋体" w:hAnsi="宋体" w:cs="宋体"/>
        </w:rPr>
      </w:pPr>
      <w:r>
        <w:rPr>
          <w:rFonts w:hint="eastAsia" w:ascii="宋体" w:hAnsi="宋体" w:cs="宋体"/>
        </w:rPr>
        <w:t>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 30%以上的，给予联合体6%的价格扣除，用扣除后的价格参与评审。</w:t>
      </w:r>
    </w:p>
    <w:p w14:paraId="75D7B9CA">
      <w:pPr>
        <w:pStyle w:val="208"/>
        <w:spacing w:line="320" w:lineRule="exact"/>
        <w:ind w:firstLine="420"/>
        <w:rPr>
          <w:rFonts w:hint="eastAsia" w:ascii="宋体" w:hAnsi="宋体" w:cs="宋体"/>
        </w:rPr>
      </w:pPr>
      <w:r>
        <w:rPr>
          <w:rFonts w:hint="eastAsia" w:ascii="宋体" w:hAnsi="宋体" w:cs="宋体"/>
        </w:rPr>
        <w:t>6、组成联合体的小微企业与联合体内其他企业之间存在直接控股、管理关系的，不享受价格扣除优惠政策。</w:t>
      </w:r>
    </w:p>
    <w:p w14:paraId="6FFF7F14">
      <w:pPr>
        <w:pStyle w:val="208"/>
        <w:spacing w:line="320" w:lineRule="exact"/>
        <w:ind w:firstLine="420"/>
        <w:rPr>
          <w:rFonts w:hint="eastAsia" w:ascii="宋体" w:hAnsi="宋体" w:cs="宋体"/>
        </w:rPr>
      </w:pPr>
      <w:r>
        <w:rPr>
          <w:rFonts w:hint="eastAsia" w:ascii="宋体" w:hAnsi="宋体" w:cs="宋体"/>
        </w:rPr>
        <w:t>7、联合体各方均为小型、微型企业（残疾人福利单位、监狱企业）的，视同小型、微型企业。</w:t>
      </w:r>
    </w:p>
    <w:p w14:paraId="1F5A3C09">
      <w:pPr>
        <w:pStyle w:val="208"/>
        <w:spacing w:line="320" w:lineRule="exact"/>
        <w:ind w:firstLine="420"/>
        <w:rPr>
          <w:rFonts w:hint="eastAsia" w:ascii="宋体" w:hAnsi="宋体" w:cs="宋体"/>
        </w:rPr>
      </w:pPr>
      <w:r>
        <w:rPr>
          <w:rFonts w:hint="eastAsia" w:ascii="宋体" w:hAnsi="宋体" w:cs="宋体"/>
        </w:rPr>
        <w:t>8、根据《江苏省政府采购供应商监督管理暂行办法》的规定，诚信记录分每减10分，给予本项目总分值2%的扣分，扣分最多不超过本项目总分值6%。</w:t>
      </w:r>
    </w:p>
    <w:p w14:paraId="63BDE675">
      <w:pPr>
        <w:pStyle w:val="5"/>
        <w:widowControl w:val="0"/>
        <w:spacing w:before="0" w:after="0" w:line="360" w:lineRule="auto"/>
        <w:rPr>
          <w:rFonts w:hint="eastAsia" w:ascii="宋体" w:hAnsi="宋体" w:eastAsia="宋体" w:cs="楷体"/>
          <w:b w:val="0"/>
          <w:bCs w:val="0"/>
          <w:spacing w:val="-15"/>
          <w:sz w:val="24"/>
          <w:szCs w:val="24"/>
          <w14:textOutline w14:w="4356" w14:cap="flat" w14:cmpd="sng" w14:algn="ctr">
            <w14:solidFill>
              <w14:srgbClr w14:val="000000"/>
            </w14:solidFill>
            <w14:prstDash w14:val="solid"/>
            <w14:miter w14:val="0"/>
          </w14:textOutline>
        </w:rPr>
      </w:pPr>
      <w:r>
        <w:rPr>
          <w:rFonts w:hint="eastAsia" w:ascii="宋体" w:hAnsi="宋体" w:eastAsia="宋体" w:cs="楷体"/>
          <w:b w:val="0"/>
          <w:bCs w:val="0"/>
          <w:spacing w:val="-15"/>
          <w:sz w:val="24"/>
          <w:szCs w:val="24"/>
          <w14:textOutline w14:w="4356" w14:cap="flat" w14:cmpd="sng" w14:algn="ctr">
            <w14:solidFill>
              <w14:srgbClr w14:val="000000"/>
            </w14:solidFill>
            <w14:prstDash w14:val="solid"/>
            <w14:miter w14:val="0"/>
          </w14:textOutline>
        </w:rPr>
        <w:t>三、评审标准</w:t>
      </w:r>
    </w:p>
    <w:p w14:paraId="073EF165">
      <w:pPr>
        <w:spacing w:line="145" w:lineRule="exact"/>
        <w:rPr>
          <w:rFonts w:hint="eastAsia" w:ascii="宋体" w:hAnsi="宋体" w:eastAsia="宋体"/>
          <w:sz w:val="24"/>
          <w:szCs w:val="24"/>
        </w:rPr>
      </w:pPr>
    </w:p>
    <w:tbl>
      <w:tblPr>
        <w:tblStyle w:val="205"/>
        <w:tblW w:w="1020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6"/>
        <w:gridCol w:w="1341"/>
        <w:gridCol w:w="7656"/>
      </w:tblGrid>
      <w:tr w14:paraId="0CE110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jc w:val="center"/>
        </w:trPr>
        <w:tc>
          <w:tcPr>
            <w:tcW w:w="1206" w:type="dxa"/>
            <w:vAlign w:val="center"/>
          </w:tcPr>
          <w:p w14:paraId="14BF6FD5">
            <w:pPr>
              <w:spacing w:before="111"/>
              <w:ind w:left="144"/>
              <w:rPr>
                <w:rFonts w:hint="eastAsia" w:ascii="宋体" w:hAnsi="宋体" w:eastAsia="宋体" w:cs="楷体"/>
              </w:rPr>
            </w:pPr>
            <w:r>
              <w:rPr>
                <w:rFonts w:ascii="宋体" w:hAnsi="宋体" w:eastAsia="宋体" w:cs="楷体"/>
                <w:spacing w:val="-2"/>
              </w:rPr>
              <w:t>评审分</w:t>
            </w:r>
            <w:r>
              <w:rPr>
                <w:rFonts w:ascii="宋体" w:hAnsi="宋体" w:eastAsia="宋体" w:cs="楷体"/>
                <w:spacing w:val="-1"/>
              </w:rPr>
              <w:t>项</w:t>
            </w:r>
          </w:p>
        </w:tc>
        <w:tc>
          <w:tcPr>
            <w:tcW w:w="8997" w:type="dxa"/>
            <w:gridSpan w:val="2"/>
            <w:vAlign w:val="center"/>
          </w:tcPr>
          <w:p w14:paraId="0F320471">
            <w:pPr>
              <w:spacing w:before="111"/>
              <w:ind w:left="3917"/>
              <w:rPr>
                <w:rFonts w:hint="eastAsia" w:ascii="宋体" w:hAnsi="宋体" w:eastAsia="宋体" w:cs="楷体"/>
              </w:rPr>
            </w:pPr>
            <w:r>
              <w:rPr>
                <w:rFonts w:ascii="宋体" w:hAnsi="宋体" w:eastAsia="宋体" w:cs="楷体"/>
                <w:spacing w:val="-2"/>
              </w:rPr>
              <w:t>评审细</w:t>
            </w:r>
            <w:r>
              <w:rPr>
                <w:rFonts w:ascii="宋体" w:hAnsi="宋体" w:eastAsia="宋体" w:cs="楷体"/>
                <w:spacing w:val="-1"/>
              </w:rPr>
              <w:t>则</w:t>
            </w:r>
          </w:p>
        </w:tc>
      </w:tr>
      <w:tr w14:paraId="23199C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206" w:type="dxa"/>
            <w:vAlign w:val="center"/>
          </w:tcPr>
          <w:p w14:paraId="4C9CAA41">
            <w:pPr>
              <w:spacing w:before="69"/>
              <w:ind w:right="131"/>
              <w:jc w:val="center"/>
              <w:rPr>
                <w:rFonts w:hint="eastAsia" w:ascii="宋体" w:hAnsi="宋体" w:eastAsia="宋体" w:cs="楷体"/>
                <w:spacing w:val="-2"/>
                <w:lang w:val="en-US" w:eastAsia="zh-CN"/>
              </w:rPr>
            </w:pPr>
            <w:r>
              <w:rPr>
                <w:rFonts w:ascii="宋体" w:hAnsi="宋体" w:eastAsia="宋体" w:cs="楷体"/>
                <w:spacing w:val="-2"/>
              </w:rPr>
              <w:t>投标</w:t>
            </w:r>
            <w:r>
              <w:rPr>
                <w:rFonts w:hint="eastAsia" w:ascii="宋体" w:hAnsi="宋体" w:eastAsia="宋体" w:cs="楷体"/>
                <w:spacing w:val="-2"/>
              </w:rPr>
              <w:t>报</w:t>
            </w:r>
            <w:r>
              <w:rPr>
                <w:rFonts w:hint="eastAsia" w:ascii="宋体" w:hAnsi="宋体" w:eastAsia="宋体" w:cs="楷体"/>
                <w:spacing w:val="-2"/>
                <w:lang w:val="en-US" w:eastAsia="zh-CN"/>
              </w:rPr>
              <w:t>价</w:t>
            </w:r>
          </w:p>
          <w:p w14:paraId="3D1A8301">
            <w:pPr>
              <w:spacing w:before="69"/>
              <w:ind w:right="131"/>
              <w:jc w:val="center"/>
              <w:rPr>
                <w:rFonts w:hint="eastAsia" w:ascii="宋体" w:hAnsi="宋体" w:eastAsia="宋体" w:cs="楷体"/>
              </w:rPr>
            </w:pPr>
            <w:r>
              <w:rPr>
                <w:rFonts w:ascii="宋体" w:hAnsi="宋体" w:eastAsia="宋体" w:cs="楷体"/>
                <w:spacing w:val="-20"/>
              </w:rPr>
              <w:t>(</w:t>
            </w:r>
            <w:r>
              <w:rPr>
                <w:rFonts w:hint="eastAsia" w:ascii="宋体" w:hAnsi="宋体" w:eastAsia="宋体" w:cs="楷体"/>
                <w:spacing w:val="-20"/>
                <w:lang w:val="en-US" w:eastAsia="zh-CN"/>
              </w:rPr>
              <w:t>4</w:t>
            </w:r>
            <w:r>
              <w:rPr>
                <w:rFonts w:hint="eastAsia" w:ascii="宋体" w:hAnsi="宋体" w:eastAsia="宋体" w:cs="楷体"/>
                <w:spacing w:val="-20"/>
              </w:rPr>
              <w:t>0</w:t>
            </w:r>
            <w:r>
              <w:rPr>
                <w:rFonts w:ascii="宋体" w:hAnsi="宋体" w:eastAsia="宋体" w:cs="楷体"/>
                <w:spacing w:val="-18"/>
              </w:rPr>
              <w:t>分)</w:t>
            </w:r>
          </w:p>
        </w:tc>
        <w:tc>
          <w:tcPr>
            <w:tcW w:w="8997" w:type="dxa"/>
            <w:gridSpan w:val="2"/>
            <w:vAlign w:val="center"/>
          </w:tcPr>
          <w:p w14:paraId="0C9821D5">
            <w:pPr>
              <w:spacing w:before="68"/>
              <w:ind w:right="150"/>
              <w:rPr>
                <w:rFonts w:hint="eastAsia" w:ascii="宋体" w:hAnsi="宋体" w:eastAsia="宋体" w:cs="楷体"/>
                <w:spacing w:val="5"/>
              </w:rPr>
            </w:pPr>
            <w:r>
              <w:rPr>
                <w:rFonts w:ascii="宋体" w:hAnsi="宋体" w:eastAsia="宋体" w:cs="楷体"/>
                <w:spacing w:val="1"/>
              </w:rPr>
              <w:t>价格</w:t>
            </w:r>
            <w:r>
              <w:rPr>
                <w:rFonts w:ascii="宋体" w:hAnsi="宋体" w:eastAsia="宋体" w:cs="楷体"/>
              </w:rPr>
              <w:t>分统一采用低价优先法计算，即满足招标文件要求且投标价格最低的投标报价为评标基</w:t>
            </w:r>
            <w:r>
              <w:rPr>
                <w:rFonts w:ascii="宋体" w:hAnsi="宋体" w:eastAsia="宋体" w:cs="楷体"/>
                <w:spacing w:val="-1"/>
              </w:rPr>
              <w:t>准价，其价格分为满分， 其他投标人的价格分统一按照下列公式计算(小数点保</w:t>
            </w:r>
            <w:r>
              <w:rPr>
                <w:rFonts w:ascii="宋体" w:hAnsi="宋体" w:eastAsia="宋体" w:cs="楷体"/>
              </w:rPr>
              <w:t>留两位)：</w:t>
            </w:r>
            <w:r>
              <w:rPr>
                <w:rFonts w:ascii="宋体" w:hAnsi="宋体" w:eastAsia="宋体" w:cs="楷体"/>
                <w:spacing w:val="8"/>
              </w:rPr>
              <w:t>投</w:t>
            </w:r>
            <w:r>
              <w:rPr>
                <w:rFonts w:ascii="宋体" w:hAnsi="宋体" w:eastAsia="宋体" w:cs="楷体"/>
                <w:spacing w:val="5"/>
              </w:rPr>
              <w:t>标报价得分＝(评标基准价/投标报价)×</w:t>
            </w:r>
            <w:r>
              <w:rPr>
                <w:rFonts w:hint="eastAsia" w:ascii="宋体" w:hAnsi="宋体" w:eastAsia="宋体" w:cs="楷体"/>
                <w:spacing w:val="5"/>
                <w:lang w:val="en-US" w:eastAsia="zh-CN"/>
              </w:rPr>
              <w:t>4</w:t>
            </w:r>
            <w:r>
              <w:rPr>
                <w:rFonts w:hint="eastAsia" w:ascii="宋体" w:hAnsi="宋体" w:eastAsia="宋体" w:cs="楷体"/>
                <w:spacing w:val="5"/>
              </w:rPr>
              <w:t>0</w:t>
            </w:r>
            <w:r>
              <w:rPr>
                <w:rFonts w:ascii="宋体" w:hAnsi="宋体" w:eastAsia="宋体" w:cs="楷体"/>
                <w:spacing w:val="5"/>
              </w:rPr>
              <w:t>分。</w:t>
            </w:r>
          </w:p>
          <w:p w14:paraId="3D2081A0">
            <w:pPr>
              <w:spacing w:before="68"/>
              <w:ind w:right="150"/>
              <w:rPr>
                <w:rFonts w:hint="eastAsia" w:ascii="宋体" w:hAnsi="宋体" w:eastAsia="宋体" w:cs="楷体"/>
              </w:rPr>
            </w:pPr>
            <w:r>
              <w:rPr>
                <w:rFonts w:ascii="宋体" w:hAnsi="宋体" w:eastAsia="宋体" w:cs="楷体"/>
                <w:spacing w:val="5"/>
              </w:rPr>
              <w:t>评标委员会认为投标人的报价明显低于</w:t>
            </w:r>
            <w:r>
              <w:rPr>
                <w:rFonts w:ascii="宋体" w:hAnsi="宋体" w:eastAsia="宋体" w:cs="楷体"/>
                <w:spacing w:val="-4"/>
              </w:rPr>
              <w:t>其他通过符合性审查投</w:t>
            </w:r>
            <w:r>
              <w:rPr>
                <w:rFonts w:ascii="宋体" w:hAnsi="宋体" w:eastAsia="宋体" w:cs="楷体"/>
                <w:spacing w:val="-3"/>
              </w:rPr>
              <w:t>标</w:t>
            </w:r>
            <w:r>
              <w:rPr>
                <w:rFonts w:ascii="宋体" w:hAnsi="宋体" w:eastAsia="宋体" w:cs="楷体"/>
                <w:spacing w:val="-2"/>
              </w:rPr>
              <w:t>人的报价，有可能影响产品质量或者不能诚信履约的，应当要求其</w:t>
            </w:r>
            <w:r>
              <w:rPr>
                <w:rFonts w:ascii="宋体" w:hAnsi="宋体" w:eastAsia="宋体" w:cs="楷体"/>
                <w:spacing w:val="-4"/>
              </w:rPr>
              <w:t>在合理的时间</w:t>
            </w:r>
            <w:r>
              <w:rPr>
                <w:rFonts w:ascii="宋体" w:hAnsi="宋体" w:eastAsia="宋体" w:cs="楷体"/>
                <w:spacing w:val="-3"/>
              </w:rPr>
              <w:t>内</w:t>
            </w:r>
            <w:r>
              <w:rPr>
                <w:rFonts w:ascii="宋体" w:hAnsi="宋体" w:eastAsia="宋体" w:cs="楷体"/>
                <w:spacing w:val="-2"/>
              </w:rPr>
              <w:t>提供</w:t>
            </w:r>
            <w:r>
              <w:rPr>
                <w:rFonts w:hint="eastAsia" w:ascii="宋体" w:hAnsi="宋体" w:eastAsia="宋体" w:cs="楷体"/>
                <w:spacing w:val="-2"/>
              </w:rPr>
              <w:t>合理性</w:t>
            </w:r>
            <w:r>
              <w:rPr>
                <w:rFonts w:ascii="宋体" w:hAnsi="宋体" w:eastAsia="宋体" w:cs="楷体"/>
                <w:spacing w:val="-2"/>
              </w:rPr>
              <w:t>书面说明，必要时提交相关证明材料；投标人不能证明其报价</w:t>
            </w:r>
            <w:r>
              <w:rPr>
                <w:rFonts w:ascii="宋体" w:hAnsi="宋体" w:eastAsia="宋体" w:cs="楷体"/>
                <w:spacing w:val="-8"/>
              </w:rPr>
              <w:t>合理</w:t>
            </w:r>
            <w:r>
              <w:rPr>
                <w:rFonts w:ascii="宋体" w:hAnsi="宋体" w:eastAsia="宋体" w:cs="楷体"/>
                <w:spacing w:val="-5"/>
              </w:rPr>
              <w:t>性</w:t>
            </w:r>
            <w:r>
              <w:rPr>
                <w:rFonts w:ascii="宋体" w:hAnsi="宋体" w:eastAsia="宋体" w:cs="楷体"/>
                <w:spacing w:val="-4"/>
              </w:rPr>
              <w:t>的，评标委员会应当将其作为无效投标处理。</w:t>
            </w:r>
          </w:p>
        </w:tc>
      </w:tr>
      <w:tr w14:paraId="4D7B91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1" w:hRule="atLeast"/>
          <w:jc w:val="center"/>
        </w:trPr>
        <w:tc>
          <w:tcPr>
            <w:tcW w:w="1206" w:type="dxa"/>
            <w:vMerge w:val="restart"/>
            <w:tcBorders>
              <w:top w:val="single" w:color="000000" w:sz="2" w:space="0"/>
            </w:tcBorders>
            <w:vAlign w:val="center"/>
          </w:tcPr>
          <w:p w14:paraId="57F29538">
            <w:pPr>
              <w:jc w:val="center"/>
              <w:rPr>
                <w:rFonts w:hint="eastAsia" w:ascii="宋体" w:hAnsi="宋体" w:eastAsia="宋体" w:cs="楷体"/>
                <w:spacing w:val="-3"/>
              </w:rPr>
            </w:pPr>
            <w:r>
              <w:rPr>
                <w:rFonts w:hint="eastAsia" w:ascii="宋体" w:hAnsi="宋体" w:eastAsia="宋体" w:cs="楷体"/>
                <w:spacing w:val="-6"/>
              </w:rPr>
              <w:t>技术</w:t>
            </w:r>
            <w:r>
              <w:rPr>
                <w:rFonts w:ascii="宋体" w:hAnsi="宋体" w:eastAsia="宋体" w:cs="楷体"/>
                <w:spacing w:val="-3"/>
              </w:rPr>
              <w:t>方案</w:t>
            </w:r>
            <w:r>
              <w:rPr>
                <w:rFonts w:hint="eastAsia" w:ascii="宋体" w:hAnsi="宋体" w:eastAsia="宋体" w:cs="楷体"/>
                <w:spacing w:val="-3"/>
              </w:rPr>
              <w:t>部分</w:t>
            </w:r>
          </w:p>
          <w:p w14:paraId="105361E2">
            <w:pPr>
              <w:jc w:val="center"/>
              <w:rPr>
                <w:rFonts w:hint="eastAsia" w:ascii="宋体" w:hAnsi="宋体" w:eastAsia="宋体"/>
              </w:rPr>
            </w:pPr>
            <w:r>
              <w:rPr>
                <w:rFonts w:ascii="宋体" w:hAnsi="宋体" w:eastAsia="宋体" w:cs="楷体"/>
                <w:spacing w:val="2"/>
              </w:rPr>
              <w:t>(</w:t>
            </w:r>
            <w:r>
              <w:rPr>
                <w:rFonts w:hint="eastAsia" w:ascii="宋体" w:hAnsi="宋体" w:eastAsia="宋体" w:cs="楷体"/>
                <w:spacing w:val="2"/>
                <w:lang w:val="en-US" w:eastAsia="zh-CN"/>
              </w:rPr>
              <w:t>47</w:t>
            </w:r>
            <w:r>
              <w:rPr>
                <w:rFonts w:ascii="宋体" w:hAnsi="宋体" w:eastAsia="宋体" w:cs="楷体"/>
                <w:spacing w:val="1"/>
              </w:rPr>
              <w:t>分)</w:t>
            </w:r>
          </w:p>
        </w:tc>
        <w:tc>
          <w:tcPr>
            <w:tcW w:w="1341" w:type="dxa"/>
            <w:tcBorders>
              <w:top w:val="single" w:color="000000" w:sz="2" w:space="0"/>
            </w:tcBorders>
            <w:vAlign w:val="center"/>
          </w:tcPr>
          <w:p w14:paraId="68A316D1">
            <w:pPr>
              <w:spacing w:before="68"/>
              <w:jc w:val="center"/>
              <w:rPr>
                <w:rFonts w:hint="eastAsia" w:ascii="宋体" w:hAnsi="宋体" w:eastAsia="宋体" w:cs="楷体"/>
                <w:spacing w:val="-1"/>
              </w:rPr>
            </w:pPr>
            <w:r>
              <w:rPr>
                <w:rFonts w:ascii="宋体" w:hAnsi="宋体" w:eastAsia="宋体" w:cs="楷体"/>
                <w:spacing w:val="-1"/>
              </w:rPr>
              <w:t>施工总体部</w:t>
            </w:r>
            <w:r>
              <w:rPr>
                <w:rFonts w:ascii="宋体" w:hAnsi="宋体" w:eastAsia="宋体" w:cs="楷体"/>
              </w:rPr>
              <w:t>署</w:t>
            </w:r>
          </w:p>
          <w:p w14:paraId="53AF365A">
            <w:pPr>
              <w:spacing w:before="103"/>
              <w:jc w:val="center"/>
              <w:rPr>
                <w:rFonts w:hint="eastAsia" w:ascii="宋体" w:hAnsi="宋体" w:eastAsia="宋体" w:cs="楷体"/>
                <w:spacing w:val="-1"/>
              </w:rPr>
            </w:pPr>
            <w:r>
              <w:rPr>
                <w:rFonts w:ascii="宋体" w:hAnsi="宋体" w:eastAsia="宋体" w:cs="楷体"/>
                <w:spacing w:val="3"/>
              </w:rPr>
              <w:t>(</w:t>
            </w:r>
            <w:r>
              <w:rPr>
                <w:rFonts w:hint="eastAsia" w:ascii="宋体" w:hAnsi="宋体" w:eastAsia="宋体" w:cs="楷体"/>
                <w:spacing w:val="3"/>
                <w:lang w:val="en-US" w:eastAsia="zh-CN"/>
              </w:rPr>
              <w:t>6</w:t>
            </w:r>
            <w:r>
              <w:rPr>
                <w:rFonts w:ascii="宋体" w:hAnsi="宋体" w:eastAsia="宋体" w:cs="楷体"/>
                <w:spacing w:val="3"/>
              </w:rPr>
              <w:t>分)</w:t>
            </w:r>
          </w:p>
        </w:tc>
        <w:tc>
          <w:tcPr>
            <w:tcW w:w="7656" w:type="dxa"/>
            <w:tcBorders>
              <w:top w:val="single" w:color="000000" w:sz="2" w:space="0"/>
            </w:tcBorders>
            <w:vAlign w:val="center"/>
          </w:tcPr>
          <w:p w14:paraId="03C50027">
            <w:pPr>
              <w:rPr>
                <w:rFonts w:hint="eastAsia" w:ascii="宋体" w:hAnsi="宋体" w:eastAsia="宋体" w:cs="楷体"/>
                <w:spacing w:val="-1"/>
              </w:rPr>
            </w:pPr>
            <w:r>
              <w:rPr>
                <w:rFonts w:hint="eastAsia" w:ascii="宋体" w:hAnsi="宋体" w:eastAsia="宋体" w:cs="楷体"/>
                <w:spacing w:val="-1"/>
              </w:rPr>
              <w:t>对整个建设项目全局作出的统筹规划和全面安排，包括但不限于施工准备、施工组织、劳动力调配计划、周转材料调配计划、现场及运输组织、施工总体安排等。</w:t>
            </w:r>
          </w:p>
          <w:p w14:paraId="37A38966">
            <w:pPr>
              <w:rPr>
                <w:rFonts w:hint="eastAsia" w:ascii="宋体" w:hAnsi="宋体" w:eastAsia="宋体" w:cs="楷体"/>
                <w:spacing w:val="-1"/>
              </w:rPr>
            </w:pPr>
            <w:r>
              <w:rPr>
                <w:rFonts w:hint="eastAsia" w:ascii="宋体" w:hAnsi="宋体" w:eastAsia="宋体" w:cs="楷体"/>
                <w:spacing w:val="-1"/>
              </w:rPr>
              <w:t>方案科学、严密、合理，描述详细，针对性和可操作性强，不存在瑕疵的得</w:t>
            </w:r>
            <w:r>
              <w:rPr>
                <w:rFonts w:hint="eastAsia" w:ascii="宋体" w:hAnsi="宋体" w:eastAsia="宋体" w:cs="楷体"/>
                <w:spacing w:val="-1"/>
                <w:lang w:val="en-US" w:eastAsia="zh-CN"/>
              </w:rPr>
              <w:t>6</w:t>
            </w:r>
            <w:r>
              <w:rPr>
                <w:rFonts w:hint="eastAsia" w:ascii="宋体" w:hAnsi="宋体" w:eastAsia="宋体" w:cs="楷体"/>
                <w:spacing w:val="-1"/>
              </w:rPr>
              <w:t>分；</w:t>
            </w:r>
          </w:p>
          <w:p w14:paraId="17DACE7F">
            <w:pPr>
              <w:rPr>
                <w:rFonts w:hint="eastAsia" w:ascii="宋体" w:hAnsi="宋体" w:eastAsia="宋体" w:cs="楷体"/>
                <w:spacing w:val="-1"/>
              </w:rPr>
            </w:pPr>
            <w:r>
              <w:rPr>
                <w:rFonts w:hint="eastAsia" w:ascii="宋体" w:hAnsi="宋体" w:eastAsia="宋体" w:cs="楷体"/>
                <w:spacing w:val="-1"/>
              </w:rPr>
              <w:t>方案较科学合理，描述较为详细，针对性较强，或存在1处瑕疵的得5分；</w:t>
            </w:r>
          </w:p>
          <w:p w14:paraId="403099B4">
            <w:pPr>
              <w:rPr>
                <w:rFonts w:hint="eastAsia" w:ascii="宋体" w:hAnsi="宋体" w:eastAsia="宋体" w:cs="楷体"/>
                <w:spacing w:val="-1"/>
              </w:rPr>
            </w:pPr>
            <w:r>
              <w:rPr>
                <w:rFonts w:hint="eastAsia" w:ascii="宋体" w:hAnsi="宋体" w:eastAsia="宋体" w:cs="楷体"/>
                <w:spacing w:val="-1"/>
              </w:rPr>
              <w:t>方案基本合理，描述略欠缺，有一定实施难度，或存在2处瑕疵的得</w:t>
            </w:r>
            <w:r>
              <w:rPr>
                <w:rFonts w:hint="eastAsia" w:ascii="宋体" w:hAnsi="宋体" w:eastAsia="宋体" w:cs="楷体"/>
                <w:spacing w:val="-1"/>
                <w:lang w:val="en-US" w:eastAsia="zh-CN"/>
              </w:rPr>
              <w:t>4</w:t>
            </w:r>
            <w:r>
              <w:rPr>
                <w:rFonts w:hint="eastAsia" w:ascii="宋体" w:hAnsi="宋体" w:eastAsia="宋体" w:cs="楷体"/>
                <w:spacing w:val="-1"/>
              </w:rPr>
              <w:t>分；</w:t>
            </w:r>
          </w:p>
          <w:p w14:paraId="238577BE">
            <w:pPr>
              <w:rPr>
                <w:rFonts w:hint="eastAsia" w:ascii="宋体" w:hAnsi="宋体" w:eastAsia="宋体" w:cs="楷体"/>
                <w:spacing w:val="-1"/>
              </w:rPr>
            </w:pPr>
            <w:r>
              <w:rPr>
                <w:rFonts w:hint="eastAsia" w:ascii="宋体" w:hAnsi="宋体" w:eastAsia="宋体" w:cs="楷体"/>
                <w:spacing w:val="-1"/>
              </w:rPr>
              <w:t>方案简单，描述不到位，针对性不强、有实施难度，或存在3处瑕疵的得</w:t>
            </w:r>
            <w:r>
              <w:rPr>
                <w:rFonts w:hint="eastAsia" w:ascii="宋体" w:hAnsi="宋体" w:eastAsia="宋体" w:cs="楷体"/>
                <w:spacing w:val="-1"/>
                <w:lang w:val="en-US" w:eastAsia="zh-CN"/>
              </w:rPr>
              <w:t>2</w:t>
            </w:r>
            <w:r>
              <w:rPr>
                <w:rFonts w:hint="eastAsia" w:ascii="宋体" w:hAnsi="宋体" w:eastAsia="宋体" w:cs="楷体"/>
                <w:spacing w:val="-1"/>
              </w:rPr>
              <w:t>分；</w:t>
            </w:r>
          </w:p>
          <w:p w14:paraId="524F7656">
            <w:pPr>
              <w:rPr>
                <w:rFonts w:hint="eastAsia" w:ascii="宋体" w:hAnsi="宋体" w:eastAsia="宋体" w:cs="楷体"/>
                <w:spacing w:val="-1"/>
              </w:rPr>
            </w:pPr>
            <w:r>
              <w:rPr>
                <w:rFonts w:hint="eastAsia" w:ascii="宋体" w:hAnsi="宋体" w:eastAsia="宋体" w:cs="楷体"/>
                <w:spacing w:val="-1"/>
              </w:rPr>
              <w:t>未提供或不满足采购需求或存在4处瑕疵及以上的不得分；</w:t>
            </w:r>
          </w:p>
        </w:tc>
      </w:tr>
      <w:tr w14:paraId="04A897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1" w:hRule="atLeast"/>
          <w:jc w:val="center"/>
        </w:trPr>
        <w:tc>
          <w:tcPr>
            <w:tcW w:w="1206" w:type="dxa"/>
            <w:vMerge w:val="continue"/>
            <w:vAlign w:val="center"/>
          </w:tcPr>
          <w:p w14:paraId="188C36BA">
            <w:pPr>
              <w:rPr>
                <w:rFonts w:hint="eastAsia" w:ascii="宋体" w:hAnsi="宋体" w:eastAsia="宋体"/>
              </w:rPr>
            </w:pPr>
          </w:p>
        </w:tc>
        <w:tc>
          <w:tcPr>
            <w:tcW w:w="1341" w:type="dxa"/>
            <w:vAlign w:val="center"/>
          </w:tcPr>
          <w:p w14:paraId="561C493F">
            <w:pPr>
              <w:spacing w:before="286"/>
              <w:ind w:left="116"/>
              <w:rPr>
                <w:rFonts w:hint="eastAsia" w:ascii="宋体" w:hAnsi="宋体" w:eastAsia="宋体" w:cs="楷体"/>
                <w:spacing w:val="-1"/>
              </w:rPr>
            </w:pPr>
            <w:r>
              <w:rPr>
                <w:rFonts w:ascii="宋体" w:hAnsi="宋体" w:eastAsia="宋体" w:cs="楷体"/>
                <w:spacing w:val="-1"/>
              </w:rPr>
              <w:t>主要分部、分项施工方法(</w:t>
            </w:r>
            <w:r>
              <w:rPr>
                <w:rFonts w:hint="eastAsia" w:ascii="宋体" w:hAnsi="宋体" w:eastAsia="宋体" w:cs="楷体"/>
                <w:spacing w:val="-1"/>
              </w:rPr>
              <w:t>7</w:t>
            </w:r>
            <w:r>
              <w:rPr>
                <w:rFonts w:ascii="宋体" w:hAnsi="宋体" w:eastAsia="宋体" w:cs="楷体"/>
                <w:spacing w:val="-1"/>
              </w:rPr>
              <w:t>分)</w:t>
            </w:r>
          </w:p>
        </w:tc>
        <w:tc>
          <w:tcPr>
            <w:tcW w:w="7656" w:type="dxa"/>
            <w:vAlign w:val="center"/>
          </w:tcPr>
          <w:p w14:paraId="1632E143">
            <w:pPr>
              <w:rPr>
                <w:rFonts w:hint="eastAsia" w:ascii="宋体" w:hAnsi="宋体" w:eastAsia="宋体" w:cs="楷体"/>
                <w:spacing w:val="-1"/>
              </w:rPr>
            </w:pPr>
            <w:r>
              <w:rPr>
                <w:rFonts w:hint="eastAsia" w:ascii="宋体" w:hAnsi="宋体" w:eastAsia="宋体" w:cs="仿宋"/>
                <w:color w:val="auto"/>
                <w:lang w:bidi="ar"/>
              </w:rPr>
              <w:t>针对本项目主要</w:t>
            </w:r>
            <w:r>
              <w:rPr>
                <w:rFonts w:hint="eastAsia" w:ascii="宋体" w:hAnsi="宋体" w:eastAsia="宋体" w:cs="宋体"/>
                <w:color w:val="auto"/>
                <w:lang w:bidi="ar"/>
              </w:rPr>
              <w:t>主要分</w:t>
            </w:r>
            <w:r>
              <w:rPr>
                <w:rFonts w:hint="eastAsia" w:ascii="宋体" w:hAnsi="宋体" w:eastAsia="宋体" w:cs="楷体"/>
                <w:spacing w:val="-1"/>
              </w:rPr>
              <w:t>部、分项施工采取的施工方法进行评审，方案科学、严密、合理，描述详细，针对性和可操作性强，不存在瑕疵的得7分；</w:t>
            </w:r>
          </w:p>
          <w:p w14:paraId="38F885FB">
            <w:pPr>
              <w:rPr>
                <w:rFonts w:hint="eastAsia" w:ascii="宋体" w:hAnsi="宋体" w:eastAsia="宋体" w:cs="楷体"/>
                <w:spacing w:val="-1"/>
              </w:rPr>
            </w:pPr>
            <w:r>
              <w:rPr>
                <w:rFonts w:hint="eastAsia" w:ascii="宋体" w:hAnsi="宋体" w:eastAsia="宋体" w:cs="楷体"/>
                <w:spacing w:val="-1"/>
              </w:rPr>
              <w:t>方案较科学合理，描述较为详细，针对性较强，或存在1处瑕疵的得5分；</w:t>
            </w:r>
          </w:p>
          <w:p w14:paraId="3138C254">
            <w:pPr>
              <w:rPr>
                <w:rFonts w:hint="eastAsia" w:ascii="宋体" w:hAnsi="宋体" w:eastAsia="宋体" w:cs="楷体"/>
                <w:spacing w:val="-1"/>
              </w:rPr>
            </w:pPr>
            <w:r>
              <w:rPr>
                <w:rFonts w:hint="eastAsia" w:ascii="宋体" w:hAnsi="宋体" w:eastAsia="宋体" w:cs="楷体"/>
                <w:spacing w:val="-1"/>
              </w:rPr>
              <w:t>方案简单，描述略欠缺，有一定实施难度，或存在2处瑕疵的得3分；</w:t>
            </w:r>
          </w:p>
          <w:p w14:paraId="6983E9AE">
            <w:pPr>
              <w:rPr>
                <w:rFonts w:hint="eastAsia" w:ascii="宋体" w:hAnsi="宋体" w:eastAsia="宋体"/>
                <w:lang w:bidi="ar"/>
              </w:rPr>
            </w:pPr>
            <w:r>
              <w:rPr>
                <w:rFonts w:hint="eastAsia" w:ascii="宋体" w:hAnsi="宋体" w:eastAsia="宋体" w:cs="楷体"/>
                <w:spacing w:val="-1"/>
              </w:rPr>
              <w:t>未提供或不满足采购需求或存在3处瑕疵及以上的不得分；</w:t>
            </w:r>
          </w:p>
        </w:tc>
      </w:tr>
      <w:tr w14:paraId="3CC6A7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206" w:type="dxa"/>
            <w:vMerge w:val="continue"/>
            <w:vAlign w:val="center"/>
          </w:tcPr>
          <w:p w14:paraId="52D8044E">
            <w:pPr>
              <w:rPr>
                <w:rFonts w:hint="eastAsia" w:ascii="宋体" w:hAnsi="宋体" w:eastAsia="宋体"/>
              </w:rPr>
            </w:pPr>
          </w:p>
        </w:tc>
        <w:tc>
          <w:tcPr>
            <w:tcW w:w="1341" w:type="dxa"/>
            <w:vAlign w:val="center"/>
          </w:tcPr>
          <w:p w14:paraId="1D89ADAC">
            <w:pPr>
              <w:jc w:val="center"/>
              <w:rPr>
                <w:rFonts w:hint="eastAsia" w:ascii="宋体" w:hAnsi="宋体" w:eastAsia="宋体" w:cs="楷体"/>
              </w:rPr>
            </w:pPr>
            <w:r>
              <w:rPr>
                <w:rFonts w:hint="eastAsia" w:ascii="宋体" w:hAnsi="宋体" w:eastAsia="宋体" w:cs="楷体"/>
              </w:rPr>
              <w:t>季节性施工措施</w:t>
            </w:r>
          </w:p>
          <w:p w14:paraId="45D86518">
            <w:pPr>
              <w:jc w:val="center"/>
              <w:rPr>
                <w:rFonts w:hint="eastAsia" w:ascii="宋体" w:hAnsi="宋体" w:eastAsia="宋体" w:cs="楷体"/>
              </w:rPr>
            </w:pPr>
            <w:r>
              <w:rPr>
                <w:rFonts w:hint="eastAsia" w:ascii="宋体" w:hAnsi="宋体" w:eastAsia="宋体" w:cs="楷体"/>
              </w:rPr>
              <w:t>(7分)</w:t>
            </w:r>
          </w:p>
        </w:tc>
        <w:tc>
          <w:tcPr>
            <w:tcW w:w="7656" w:type="dxa"/>
            <w:vAlign w:val="center"/>
          </w:tcPr>
          <w:p w14:paraId="19AB19BF">
            <w:pPr>
              <w:jc w:val="both"/>
              <w:rPr>
                <w:rFonts w:hint="eastAsia" w:ascii="宋体" w:hAnsi="宋体" w:eastAsia="宋体" w:cs="宋体"/>
                <w:color w:val="auto"/>
                <w:lang w:bidi="ar"/>
              </w:rPr>
            </w:pPr>
            <w:r>
              <w:rPr>
                <w:rFonts w:hint="eastAsia" w:ascii="宋体" w:hAnsi="宋体" w:eastAsia="宋体" w:cs="宋体"/>
                <w:color w:val="auto"/>
                <w:lang w:bidi="ar"/>
              </w:rPr>
              <w:t>季节性施工措施：针对季节性特点和雨季等制定科学合理的施工措施</w:t>
            </w:r>
          </w:p>
          <w:p w14:paraId="54076790">
            <w:pPr>
              <w:jc w:val="both"/>
              <w:rPr>
                <w:rFonts w:hint="eastAsia" w:ascii="宋体" w:hAnsi="宋体" w:eastAsia="宋体" w:cs="宋体"/>
                <w:color w:val="auto"/>
                <w:lang w:bidi="ar"/>
              </w:rPr>
            </w:pPr>
            <w:r>
              <w:rPr>
                <w:rFonts w:hint="eastAsia" w:ascii="宋体" w:hAnsi="宋体" w:eastAsia="宋体" w:cs="宋体"/>
                <w:color w:val="auto"/>
                <w:lang w:bidi="ar"/>
              </w:rPr>
              <w:t>措施科学、严密、合理，描述详细且具有针对性，不存在瑕疵的得7分；</w:t>
            </w:r>
          </w:p>
          <w:p w14:paraId="3B1CDB7A">
            <w:pPr>
              <w:jc w:val="both"/>
              <w:rPr>
                <w:rFonts w:hint="eastAsia" w:ascii="宋体" w:hAnsi="宋体" w:eastAsia="宋体" w:cs="宋体"/>
                <w:color w:val="auto"/>
                <w:lang w:bidi="ar"/>
              </w:rPr>
            </w:pPr>
            <w:r>
              <w:rPr>
                <w:rFonts w:hint="eastAsia" w:ascii="宋体" w:hAnsi="宋体" w:eastAsia="宋体" w:cs="宋体"/>
                <w:color w:val="auto"/>
                <w:lang w:bidi="ar"/>
              </w:rPr>
              <w:t>措施较科学、合理，描述较详细，针对性较强的，或存在1处瑕疵的得5分；</w:t>
            </w:r>
          </w:p>
          <w:p w14:paraId="5D1C9AD4">
            <w:pPr>
              <w:jc w:val="both"/>
              <w:rPr>
                <w:rFonts w:hint="eastAsia" w:ascii="宋体" w:hAnsi="宋体" w:eastAsia="宋体" w:cs="宋体"/>
                <w:color w:val="auto"/>
                <w:lang w:bidi="ar"/>
              </w:rPr>
            </w:pPr>
            <w:r>
              <w:rPr>
                <w:rFonts w:hint="eastAsia" w:ascii="宋体" w:hAnsi="宋体" w:eastAsia="宋体" w:cs="宋体"/>
                <w:color w:val="auto"/>
                <w:lang w:bidi="ar"/>
              </w:rPr>
              <w:t>措施基本合理、描述不到位、针对性不强的，或存在2处瑕疵的得3分。</w:t>
            </w:r>
          </w:p>
          <w:p w14:paraId="2D6CAA1B">
            <w:pPr>
              <w:jc w:val="both"/>
              <w:rPr>
                <w:rFonts w:hint="eastAsia" w:ascii="宋体" w:hAnsi="宋体" w:eastAsia="宋体" w:cs="宋体"/>
                <w:color w:val="auto"/>
                <w:lang w:bidi="ar"/>
              </w:rPr>
            </w:pPr>
            <w:r>
              <w:rPr>
                <w:rFonts w:hint="eastAsia" w:ascii="宋体" w:hAnsi="宋体" w:eastAsia="宋体" w:cs="宋体"/>
                <w:color w:val="auto"/>
                <w:lang w:bidi="ar"/>
              </w:rPr>
              <w:t>未提供或不满足采购需求或存在3处瑕疵及以上的不得分。</w:t>
            </w:r>
          </w:p>
        </w:tc>
      </w:tr>
      <w:tr w14:paraId="0FD09F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8" w:hRule="atLeast"/>
          <w:jc w:val="center"/>
        </w:trPr>
        <w:tc>
          <w:tcPr>
            <w:tcW w:w="1206" w:type="dxa"/>
            <w:vMerge w:val="continue"/>
            <w:vAlign w:val="center"/>
          </w:tcPr>
          <w:p w14:paraId="2C1A5CFA">
            <w:pPr>
              <w:rPr>
                <w:rFonts w:hint="eastAsia" w:ascii="宋体" w:hAnsi="宋体" w:eastAsia="宋体"/>
              </w:rPr>
            </w:pPr>
          </w:p>
        </w:tc>
        <w:tc>
          <w:tcPr>
            <w:tcW w:w="1341" w:type="dxa"/>
            <w:vAlign w:val="center"/>
          </w:tcPr>
          <w:p w14:paraId="0A6DBC37">
            <w:pPr>
              <w:ind w:left="129"/>
              <w:jc w:val="center"/>
              <w:rPr>
                <w:rFonts w:hint="eastAsia" w:ascii="宋体" w:hAnsi="宋体" w:eastAsia="宋体" w:cs="楷体"/>
                <w:spacing w:val="-5"/>
              </w:rPr>
            </w:pPr>
            <w:r>
              <w:rPr>
                <w:rFonts w:ascii="宋体" w:hAnsi="宋体" w:eastAsia="宋体" w:cs="楷体"/>
                <w:spacing w:val="-1"/>
              </w:rPr>
              <w:t>针对</w:t>
            </w:r>
            <w:r>
              <w:rPr>
                <w:rFonts w:ascii="宋体" w:hAnsi="宋体" w:eastAsia="宋体" w:cs="楷体"/>
              </w:rPr>
              <w:t>本工程特</w:t>
            </w:r>
            <w:r>
              <w:rPr>
                <w:rFonts w:ascii="宋体" w:hAnsi="宋体" w:eastAsia="宋体" w:cs="楷体"/>
                <w:spacing w:val="-1"/>
              </w:rPr>
              <w:t>点采</w:t>
            </w:r>
            <w:r>
              <w:rPr>
                <w:rFonts w:ascii="宋体" w:hAnsi="宋体" w:eastAsia="宋体" w:cs="楷体"/>
              </w:rPr>
              <w:t>用的特殊</w:t>
            </w:r>
            <w:r>
              <w:rPr>
                <w:rFonts w:ascii="宋体" w:hAnsi="宋体" w:eastAsia="宋体" w:cs="楷体"/>
                <w:spacing w:val="-9"/>
              </w:rPr>
              <w:t>措</w:t>
            </w:r>
            <w:r>
              <w:rPr>
                <w:rFonts w:ascii="宋体" w:hAnsi="宋体" w:eastAsia="宋体" w:cs="楷体"/>
                <w:spacing w:val="-5"/>
              </w:rPr>
              <w:t>施</w:t>
            </w:r>
          </w:p>
          <w:p w14:paraId="2EDA31D8">
            <w:pPr>
              <w:ind w:left="129"/>
              <w:jc w:val="center"/>
              <w:rPr>
                <w:rFonts w:hint="eastAsia" w:ascii="宋体" w:hAnsi="宋体" w:eastAsia="宋体" w:cs="楷体"/>
                <w:spacing w:val="-1"/>
              </w:rPr>
            </w:pPr>
            <w:r>
              <w:rPr>
                <w:rFonts w:ascii="宋体" w:hAnsi="宋体" w:eastAsia="宋体" w:cs="楷体"/>
                <w:spacing w:val="3"/>
              </w:rPr>
              <w:t>(</w:t>
            </w:r>
            <w:r>
              <w:rPr>
                <w:rFonts w:hint="eastAsia" w:ascii="宋体" w:hAnsi="宋体" w:eastAsia="宋体" w:cs="楷体"/>
                <w:spacing w:val="3"/>
              </w:rPr>
              <w:t>7</w:t>
            </w:r>
            <w:r>
              <w:rPr>
                <w:rFonts w:ascii="宋体" w:hAnsi="宋体" w:eastAsia="宋体" w:cs="楷体"/>
                <w:spacing w:val="3"/>
              </w:rPr>
              <w:t>分)</w:t>
            </w:r>
          </w:p>
        </w:tc>
        <w:tc>
          <w:tcPr>
            <w:tcW w:w="7656" w:type="dxa"/>
            <w:vAlign w:val="center"/>
          </w:tcPr>
          <w:p w14:paraId="03B6F73A">
            <w:pPr>
              <w:rPr>
                <w:rFonts w:hint="eastAsia" w:ascii="宋体" w:hAnsi="宋体" w:eastAsia="宋体" w:cs="宋体"/>
                <w:color w:val="auto"/>
                <w:lang w:bidi="ar"/>
              </w:rPr>
            </w:pPr>
            <w:r>
              <w:rPr>
                <w:rFonts w:hint="eastAsia" w:ascii="宋体" w:hAnsi="宋体" w:eastAsia="宋体" w:cs="宋体"/>
                <w:color w:val="auto"/>
                <w:lang w:bidi="ar"/>
              </w:rPr>
              <w:t>针对本工程特点采用的特殊措施：包含但不限于：（1）如施工期间出现不可预见或预见不足给工期造成影响时,调整、增加专业队伍和施工人员及施工机械。（2）制定切实可行的抢工期措施及应急方案。（3）施工段采取整体与区域流水施工的方式，以压缩工期等内容。</w:t>
            </w:r>
          </w:p>
          <w:p w14:paraId="1D3711B0">
            <w:pPr>
              <w:rPr>
                <w:rFonts w:hint="eastAsia" w:ascii="宋体" w:hAnsi="宋体" w:eastAsia="宋体" w:cs="宋体"/>
                <w:color w:val="auto"/>
                <w:lang w:bidi="ar"/>
              </w:rPr>
            </w:pPr>
            <w:r>
              <w:rPr>
                <w:rFonts w:hint="eastAsia" w:ascii="宋体" w:hAnsi="宋体" w:eastAsia="宋体" w:cs="宋体"/>
                <w:color w:val="auto"/>
                <w:lang w:bidi="ar"/>
              </w:rPr>
              <w:t>措施科学、严密、合理，描述详细，针对性和可操作性强，不存在瑕疵的的得7分；</w:t>
            </w:r>
          </w:p>
          <w:p w14:paraId="64AE4774">
            <w:pPr>
              <w:rPr>
                <w:rFonts w:hint="eastAsia" w:ascii="宋体" w:hAnsi="宋体" w:eastAsia="宋体" w:cs="宋体"/>
                <w:color w:val="auto"/>
                <w:lang w:bidi="ar"/>
              </w:rPr>
            </w:pPr>
            <w:r>
              <w:rPr>
                <w:rFonts w:hint="eastAsia" w:ascii="宋体" w:hAnsi="宋体" w:eastAsia="宋体" w:cs="宋体"/>
                <w:color w:val="auto"/>
                <w:lang w:bidi="ar"/>
              </w:rPr>
              <w:t>措施较科学合理，描述较为详细，针对性较强、或存在1处瑕疵的得5分；</w:t>
            </w:r>
          </w:p>
          <w:p w14:paraId="0CF82807">
            <w:pPr>
              <w:rPr>
                <w:rFonts w:hint="eastAsia" w:ascii="宋体" w:hAnsi="宋体" w:eastAsia="宋体" w:cs="宋体"/>
                <w:color w:val="auto"/>
                <w:lang w:bidi="ar"/>
              </w:rPr>
            </w:pPr>
            <w:r>
              <w:rPr>
                <w:rFonts w:hint="eastAsia" w:ascii="宋体" w:hAnsi="宋体" w:eastAsia="宋体" w:cs="宋体"/>
                <w:color w:val="auto"/>
                <w:lang w:bidi="ar"/>
              </w:rPr>
              <w:t>措施基本合理，描述略欠缺，存在一定实施难度，或存在2处瑕疵的得3分；</w:t>
            </w:r>
          </w:p>
          <w:p w14:paraId="272443D3">
            <w:pPr>
              <w:rPr>
                <w:rFonts w:hint="eastAsia" w:ascii="宋体" w:hAnsi="宋体" w:eastAsia="宋体" w:cs="宋体"/>
                <w:color w:val="auto"/>
                <w:lang w:bidi="ar"/>
              </w:rPr>
            </w:pPr>
            <w:r>
              <w:rPr>
                <w:rFonts w:hint="eastAsia" w:ascii="宋体" w:hAnsi="宋体" w:eastAsia="宋体" w:cs="宋体"/>
                <w:color w:val="auto"/>
                <w:lang w:bidi="ar"/>
              </w:rPr>
              <w:t>措施简单，描述不到位，针对性不强、有实施难度，或存在3处瑕疵的得1分；</w:t>
            </w:r>
          </w:p>
          <w:p w14:paraId="354AC0BB">
            <w:pPr>
              <w:rPr>
                <w:rFonts w:hint="eastAsia" w:ascii="宋体" w:hAnsi="宋体" w:eastAsia="宋体" w:cs="宋体"/>
                <w:color w:val="auto"/>
                <w:lang w:bidi="ar"/>
              </w:rPr>
            </w:pPr>
            <w:r>
              <w:rPr>
                <w:rFonts w:hint="eastAsia" w:ascii="宋体" w:hAnsi="宋体" w:eastAsia="宋体" w:cs="宋体"/>
                <w:color w:val="auto"/>
                <w:lang w:bidi="ar"/>
              </w:rPr>
              <w:t>未提供或不满足采购需求或存在4处瑕疵及以上的不得分；</w:t>
            </w:r>
          </w:p>
        </w:tc>
      </w:tr>
      <w:tr w14:paraId="73614A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0" w:hRule="atLeast"/>
          <w:jc w:val="center"/>
        </w:trPr>
        <w:tc>
          <w:tcPr>
            <w:tcW w:w="1206" w:type="dxa"/>
            <w:vMerge w:val="continue"/>
            <w:vAlign w:val="center"/>
          </w:tcPr>
          <w:p w14:paraId="51940058">
            <w:pPr>
              <w:rPr>
                <w:rFonts w:hint="eastAsia" w:ascii="宋体" w:hAnsi="宋体" w:eastAsia="宋体"/>
              </w:rPr>
            </w:pPr>
          </w:p>
        </w:tc>
        <w:tc>
          <w:tcPr>
            <w:tcW w:w="1341" w:type="dxa"/>
            <w:vAlign w:val="center"/>
          </w:tcPr>
          <w:p w14:paraId="20DDAAE0">
            <w:pPr>
              <w:tabs>
                <w:tab w:val="left" w:pos="380"/>
              </w:tabs>
              <w:spacing w:before="147"/>
              <w:ind w:left="252" w:right="123" w:hanging="121"/>
              <w:jc w:val="center"/>
              <w:rPr>
                <w:rFonts w:hint="eastAsia" w:ascii="宋体" w:hAnsi="宋体" w:eastAsia="宋体" w:cs="楷体"/>
                <w:spacing w:val="-2"/>
              </w:rPr>
            </w:pPr>
            <w:r>
              <w:rPr>
                <w:rFonts w:hint="eastAsia" w:ascii="宋体" w:hAnsi="宋体" w:eastAsia="宋体" w:cs="楷体"/>
                <w:spacing w:val="-2"/>
              </w:rPr>
              <w:t>质量保证措施</w:t>
            </w:r>
          </w:p>
          <w:p w14:paraId="72F11815">
            <w:pPr>
              <w:tabs>
                <w:tab w:val="left" w:pos="380"/>
              </w:tabs>
              <w:spacing w:before="147"/>
              <w:ind w:left="252" w:right="123" w:hanging="121"/>
              <w:jc w:val="center"/>
              <w:rPr>
                <w:rFonts w:hint="eastAsia" w:ascii="宋体" w:hAnsi="宋体" w:eastAsia="宋体" w:cs="楷体"/>
              </w:rPr>
            </w:pPr>
            <w:r>
              <w:rPr>
                <w:rFonts w:ascii="宋体" w:hAnsi="宋体" w:eastAsia="宋体" w:cs="楷体"/>
                <w:spacing w:val="-12"/>
              </w:rPr>
              <w:t>(</w:t>
            </w:r>
            <w:r>
              <w:rPr>
                <w:rFonts w:hint="eastAsia" w:ascii="宋体" w:hAnsi="宋体" w:eastAsia="宋体" w:cs="楷体"/>
                <w:spacing w:val="-12"/>
              </w:rPr>
              <w:t>7</w:t>
            </w:r>
            <w:r>
              <w:rPr>
                <w:rFonts w:ascii="宋体" w:hAnsi="宋体" w:eastAsia="宋体" w:cs="楷体"/>
                <w:spacing w:val="-12"/>
              </w:rPr>
              <w:t>分)</w:t>
            </w:r>
          </w:p>
        </w:tc>
        <w:tc>
          <w:tcPr>
            <w:tcW w:w="7656" w:type="dxa"/>
            <w:vAlign w:val="center"/>
          </w:tcPr>
          <w:p w14:paraId="2635CD20">
            <w:pPr>
              <w:rPr>
                <w:rFonts w:hint="eastAsia" w:ascii="宋体" w:hAnsi="宋体" w:eastAsia="宋体" w:cs="仿宋"/>
                <w:color w:val="auto"/>
                <w:lang w:bidi="ar"/>
              </w:rPr>
            </w:pPr>
            <w:r>
              <w:rPr>
                <w:rFonts w:hint="eastAsia" w:ascii="宋体" w:hAnsi="宋体" w:eastAsia="宋体" w:cs="宋体"/>
                <w:color w:val="auto"/>
                <w:lang w:bidi="ar"/>
              </w:rPr>
              <w:t>本工程质量保证措施进行评审：</w:t>
            </w:r>
          </w:p>
          <w:p w14:paraId="790B02E3">
            <w:pPr>
              <w:rPr>
                <w:rFonts w:hint="eastAsia" w:ascii="宋体" w:hAnsi="宋体" w:eastAsia="宋体" w:cs="宋体"/>
                <w:color w:val="auto"/>
                <w:lang w:bidi="ar"/>
              </w:rPr>
            </w:pPr>
            <w:r>
              <w:rPr>
                <w:rFonts w:hint="eastAsia" w:ascii="宋体" w:hAnsi="宋体" w:eastAsia="宋体" w:cs="宋体"/>
                <w:color w:val="auto"/>
                <w:lang w:bidi="ar"/>
              </w:rPr>
              <w:t>措施科学、严密、合理，描述详细且具有针对性，不存在瑕疵的得7分；</w:t>
            </w:r>
          </w:p>
          <w:p w14:paraId="367ABC7F">
            <w:pPr>
              <w:rPr>
                <w:rFonts w:hint="eastAsia" w:ascii="宋体" w:hAnsi="宋体" w:eastAsia="宋体" w:cs="宋体"/>
                <w:color w:val="auto"/>
                <w:lang w:bidi="ar"/>
              </w:rPr>
            </w:pPr>
            <w:r>
              <w:rPr>
                <w:rFonts w:hint="eastAsia" w:ascii="宋体" w:hAnsi="宋体" w:eastAsia="宋体" w:cs="宋体"/>
                <w:color w:val="auto"/>
                <w:lang w:bidi="ar"/>
              </w:rPr>
              <w:t>措施较科学、合理，描述较详细，针对性较强的，或存在1处瑕疵的得4分；</w:t>
            </w:r>
          </w:p>
          <w:p w14:paraId="1D9E1BB2">
            <w:pPr>
              <w:rPr>
                <w:rFonts w:hint="eastAsia" w:ascii="宋体" w:hAnsi="宋体" w:eastAsia="宋体" w:cs="宋体"/>
                <w:color w:val="auto"/>
                <w:lang w:bidi="ar"/>
              </w:rPr>
            </w:pPr>
            <w:r>
              <w:rPr>
                <w:rFonts w:hint="eastAsia" w:ascii="宋体" w:hAnsi="宋体" w:eastAsia="宋体" w:cs="宋体"/>
                <w:color w:val="auto"/>
                <w:lang w:bidi="ar"/>
              </w:rPr>
              <w:t>措施基本合理、描述不到位、针对性不强的，或存在2处瑕疵的得2分。</w:t>
            </w:r>
          </w:p>
          <w:p w14:paraId="5599410C">
            <w:pPr>
              <w:rPr>
                <w:rFonts w:hint="eastAsia" w:ascii="宋体" w:hAnsi="宋体" w:eastAsia="宋体" w:cs="宋体"/>
                <w:color w:val="auto"/>
                <w:lang w:bidi="ar"/>
              </w:rPr>
            </w:pPr>
            <w:r>
              <w:rPr>
                <w:rFonts w:hint="eastAsia" w:ascii="宋体" w:hAnsi="宋体" w:eastAsia="宋体" w:cs="宋体"/>
                <w:color w:val="auto"/>
                <w:lang w:bidi="ar"/>
              </w:rPr>
              <w:t>未提供或不满足采购需求或存在3处瑕疵及以上的不得分。</w:t>
            </w:r>
          </w:p>
        </w:tc>
      </w:tr>
      <w:tr w14:paraId="310E1D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7" w:hRule="atLeast"/>
          <w:jc w:val="center"/>
        </w:trPr>
        <w:tc>
          <w:tcPr>
            <w:tcW w:w="1206" w:type="dxa"/>
            <w:vMerge w:val="continue"/>
            <w:vAlign w:val="center"/>
          </w:tcPr>
          <w:p w14:paraId="76810001">
            <w:pPr>
              <w:rPr>
                <w:rFonts w:hint="eastAsia" w:ascii="宋体" w:hAnsi="宋体" w:eastAsia="宋体"/>
              </w:rPr>
            </w:pPr>
          </w:p>
        </w:tc>
        <w:tc>
          <w:tcPr>
            <w:tcW w:w="1341" w:type="dxa"/>
            <w:tcBorders>
              <w:bottom w:val="single" w:color="000000" w:sz="2" w:space="0"/>
            </w:tcBorders>
            <w:vAlign w:val="center"/>
          </w:tcPr>
          <w:p w14:paraId="4DEA27C4">
            <w:pPr>
              <w:tabs>
                <w:tab w:val="left" w:pos="380"/>
              </w:tabs>
              <w:spacing w:before="147"/>
              <w:ind w:left="252" w:right="123" w:hanging="121"/>
              <w:jc w:val="center"/>
              <w:rPr>
                <w:rFonts w:hint="eastAsia" w:ascii="宋体" w:hAnsi="宋体" w:eastAsia="宋体" w:cs="楷体"/>
                <w:spacing w:val="-2"/>
              </w:rPr>
            </w:pPr>
            <w:r>
              <w:rPr>
                <w:rFonts w:hint="eastAsia" w:ascii="宋体" w:hAnsi="宋体" w:eastAsia="宋体" w:cs="楷体"/>
                <w:spacing w:val="-2"/>
              </w:rPr>
              <w:t>工期保证措施</w:t>
            </w:r>
          </w:p>
          <w:p w14:paraId="2B04585B">
            <w:pPr>
              <w:tabs>
                <w:tab w:val="left" w:pos="380"/>
              </w:tabs>
              <w:spacing w:before="147"/>
              <w:ind w:left="252" w:right="123" w:hanging="121"/>
              <w:jc w:val="center"/>
              <w:rPr>
                <w:rFonts w:hint="eastAsia" w:ascii="宋体" w:hAnsi="宋体" w:eastAsia="宋体" w:cs="楷体"/>
                <w:spacing w:val="-2"/>
              </w:rPr>
            </w:pPr>
            <w:r>
              <w:rPr>
                <w:rFonts w:hint="eastAsia" w:ascii="宋体" w:hAnsi="宋体" w:eastAsia="宋体" w:cs="楷体"/>
                <w:spacing w:val="-2"/>
              </w:rPr>
              <w:t>(</w:t>
            </w:r>
            <w:r>
              <w:rPr>
                <w:rFonts w:hint="eastAsia" w:ascii="宋体" w:hAnsi="宋体" w:eastAsia="宋体" w:cs="楷体"/>
                <w:spacing w:val="-2"/>
                <w:lang w:val="en-US" w:eastAsia="zh-CN"/>
              </w:rPr>
              <w:t>5</w:t>
            </w:r>
            <w:r>
              <w:rPr>
                <w:rFonts w:hint="eastAsia" w:ascii="宋体" w:hAnsi="宋体" w:eastAsia="宋体" w:cs="楷体"/>
                <w:spacing w:val="-2"/>
              </w:rPr>
              <w:t>分)</w:t>
            </w:r>
          </w:p>
        </w:tc>
        <w:tc>
          <w:tcPr>
            <w:tcW w:w="7656" w:type="dxa"/>
            <w:tcBorders>
              <w:bottom w:val="single" w:color="000000" w:sz="2" w:space="0"/>
            </w:tcBorders>
            <w:vAlign w:val="center"/>
          </w:tcPr>
          <w:p w14:paraId="60BE5FD7">
            <w:pPr>
              <w:rPr>
                <w:rFonts w:hint="eastAsia" w:ascii="宋体" w:hAnsi="宋体" w:eastAsia="宋体" w:cs="宋体"/>
                <w:color w:val="auto"/>
                <w:lang w:bidi="ar"/>
              </w:rPr>
            </w:pPr>
            <w:r>
              <w:rPr>
                <w:rFonts w:hint="eastAsia" w:ascii="宋体" w:hAnsi="宋体" w:eastAsia="宋体" w:cs="宋体"/>
                <w:color w:val="auto"/>
                <w:lang w:bidi="ar"/>
              </w:rPr>
              <w:t>包括但不限于工期目标、承诺、工期保证措施、施工进度计划管理等，应绘制符合项目工期要求的进度计划表及横道图。</w:t>
            </w:r>
          </w:p>
          <w:p w14:paraId="026FB192">
            <w:pPr>
              <w:rPr>
                <w:rFonts w:hint="eastAsia" w:ascii="宋体" w:hAnsi="宋体" w:eastAsia="宋体" w:cs="宋体"/>
                <w:color w:val="auto"/>
                <w:lang w:bidi="ar"/>
              </w:rPr>
            </w:pPr>
            <w:r>
              <w:rPr>
                <w:rFonts w:hint="eastAsia" w:ascii="宋体" w:hAnsi="宋体" w:eastAsia="宋体" w:cs="宋体"/>
                <w:color w:val="auto"/>
                <w:lang w:bidi="ar"/>
              </w:rPr>
              <w:t>措施计划安排合理，保证措施全面、详细、可行且有针对性，有具体的违约责任承诺，不存在瑕疵的得</w:t>
            </w:r>
            <w:r>
              <w:rPr>
                <w:rFonts w:hint="eastAsia" w:ascii="宋体" w:hAnsi="宋体" w:eastAsia="宋体" w:cs="宋体"/>
                <w:color w:val="auto"/>
                <w:lang w:val="en-US" w:eastAsia="zh-CN" w:bidi="ar"/>
              </w:rPr>
              <w:t>5</w:t>
            </w:r>
            <w:r>
              <w:rPr>
                <w:rFonts w:hint="eastAsia" w:ascii="宋体" w:hAnsi="宋体" w:eastAsia="宋体" w:cs="宋体"/>
                <w:color w:val="auto"/>
                <w:lang w:bidi="ar"/>
              </w:rPr>
              <w:t>分；</w:t>
            </w:r>
          </w:p>
          <w:p w14:paraId="11FBE830">
            <w:pPr>
              <w:rPr>
                <w:rFonts w:hint="eastAsia" w:ascii="宋体" w:hAnsi="宋体" w:eastAsia="宋体" w:cs="宋体"/>
                <w:color w:val="auto"/>
                <w:lang w:bidi="ar"/>
              </w:rPr>
            </w:pPr>
            <w:r>
              <w:rPr>
                <w:rFonts w:hint="eastAsia" w:ascii="宋体" w:hAnsi="宋体" w:eastAsia="宋体" w:cs="宋体"/>
                <w:color w:val="auto"/>
                <w:lang w:bidi="ar"/>
              </w:rPr>
              <w:t>计划安排较合理，保证措施较全面，针对性较强的，或存在</w:t>
            </w:r>
            <w:r>
              <w:rPr>
                <w:rFonts w:ascii="宋体" w:hAnsi="宋体" w:eastAsia="宋体" w:cs="宋体"/>
                <w:color w:val="auto"/>
                <w:lang w:bidi="ar"/>
              </w:rPr>
              <w:t>1</w:t>
            </w:r>
            <w:r>
              <w:rPr>
                <w:rFonts w:hint="eastAsia" w:ascii="宋体" w:hAnsi="宋体" w:eastAsia="宋体" w:cs="宋体"/>
                <w:color w:val="auto"/>
                <w:lang w:bidi="ar"/>
              </w:rPr>
              <w:t>处瑕疵的得</w:t>
            </w:r>
            <w:r>
              <w:rPr>
                <w:rFonts w:hint="eastAsia" w:ascii="宋体" w:hAnsi="宋体" w:eastAsia="宋体" w:cs="宋体"/>
                <w:color w:val="auto"/>
                <w:lang w:val="en-US" w:eastAsia="zh-CN" w:bidi="ar"/>
              </w:rPr>
              <w:t>3</w:t>
            </w:r>
            <w:r>
              <w:rPr>
                <w:rFonts w:hint="eastAsia" w:ascii="宋体" w:hAnsi="宋体" w:eastAsia="宋体" w:cs="宋体"/>
                <w:color w:val="auto"/>
                <w:lang w:bidi="ar"/>
              </w:rPr>
              <w:t>分；</w:t>
            </w:r>
          </w:p>
          <w:p w14:paraId="08072B1F">
            <w:pPr>
              <w:rPr>
                <w:rFonts w:hint="eastAsia" w:ascii="宋体" w:hAnsi="宋体" w:eastAsia="宋体" w:cs="宋体"/>
                <w:color w:val="auto"/>
                <w:lang w:bidi="ar"/>
              </w:rPr>
            </w:pPr>
            <w:r>
              <w:rPr>
                <w:rFonts w:hint="eastAsia" w:ascii="宋体" w:hAnsi="宋体" w:eastAsia="宋体" w:cs="宋体"/>
                <w:color w:val="auto"/>
                <w:lang w:bidi="ar"/>
              </w:rPr>
              <w:t>计划安排略有欠缺，保证措施不全面，可行性不强的，或存在</w:t>
            </w:r>
            <w:r>
              <w:rPr>
                <w:rFonts w:ascii="宋体" w:hAnsi="宋体" w:eastAsia="宋体" w:cs="宋体"/>
                <w:color w:val="auto"/>
                <w:lang w:bidi="ar"/>
              </w:rPr>
              <w:t>2</w:t>
            </w:r>
            <w:r>
              <w:rPr>
                <w:rFonts w:hint="eastAsia" w:ascii="宋体" w:hAnsi="宋体" w:eastAsia="宋体" w:cs="宋体"/>
                <w:color w:val="auto"/>
                <w:lang w:bidi="ar"/>
              </w:rPr>
              <w:t>处瑕疵的得</w:t>
            </w:r>
            <w:r>
              <w:rPr>
                <w:rFonts w:hint="eastAsia" w:ascii="宋体" w:hAnsi="宋体" w:eastAsia="宋体" w:cs="宋体"/>
                <w:color w:val="auto"/>
                <w:lang w:val="en-US" w:eastAsia="zh-CN" w:bidi="ar"/>
              </w:rPr>
              <w:t>1</w:t>
            </w:r>
            <w:r>
              <w:rPr>
                <w:rFonts w:hint="eastAsia" w:ascii="宋体" w:hAnsi="宋体" w:eastAsia="宋体" w:cs="宋体"/>
                <w:color w:val="auto"/>
                <w:lang w:bidi="ar"/>
              </w:rPr>
              <w:t>分；</w:t>
            </w:r>
          </w:p>
          <w:p w14:paraId="160DF8CA">
            <w:pPr>
              <w:rPr>
                <w:rFonts w:hint="eastAsia" w:ascii="宋体" w:hAnsi="宋体" w:eastAsia="宋体" w:cs="楷体"/>
                <w:spacing w:val="-1"/>
              </w:rPr>
            </w:pPr>
            <w:r>
              <w:rPr>
                <w:rFonts w:hint="eastAsia" w:ascii="宋体" w:hAnsi="宋体" w:eastAsia="宋体" w:cs="宋体"/>
                <w:color w:val="auto"/>
                <w:lang w:bidi="ar"/>
              </w:rPr>
              <w:t>未提供或不满足采购需求或存在</w:t>
            </w:r>
            <w:r>
              <w:rPr>
                <w:rFonts w:ascii="宋体" w:hAnsi="宋体" w:eastAsia="宋体" w:cs="宋体"/>
                <w:color w:val="auto"/>
                <w:lang w:bidi="ar"/>
              </w:rPr>
              <w:t>3</w:t>
            </w:r>
            <w:r>
              <w:rPr>
                <w:rFonts w:hint="eastAsia" w:ascii="宋体" w:hAnsi="宋体" w:eastAsia="宋体" w:cs="宋体"/>
                <w:color w:val="auto"/>
                <w:lang w:bidi="ar"/>
              </w:rPr>
              <w:t xml:space="preserve">处瑕疵及以上的不得分。 </w:t>
            </w:r>
          </w:p>
        </w:tc>
      </w:tr>
      <w:tr w14:paraId="3BECB2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9" w:hRule="atLeast"/>
          <w:jc w:val="center"/>
        </w:trPr>
        <w:tc>
          <w:tcPr>
            <w:tcW w:w="1206" w:type="dxa"/>
            <w:vMerge w:val="continue"/>
            <w:vAlign w:val="center"/>
          </w:tcPr>
          <w:p w14:paraId="058F63BE">
            <w:pPr>
              <w:rPr>
                <w:rFonts w:hint="eastAsia" w:ascii="宋体" w:hAnsi="宋体" w:eastAsia="宋体"/>
              </w:rPr>
            </w:pPr>
          </w:p>
        </w:tc>
        <w:tc>
          <w:tcPr>
            <w:tcW w:w="1341" w:type="dxa"/>
            <w:vAlign w:val="center"/>
          </w:tcPr>
          <w:p w14:paraId="68F21D21">
            <w:pPr>
              <w:tabs>
                <w:tab w:val="left" w:pos="380"/>
              </w:tabs>
              <w:spacing w:before="147"/>
              <w:ind w:left="252" w:right="123" w:hanging="121"/>
              <w:jc w:val="center"/>
              <w:rPr>
                <w:rFonts w:hint="eastAsia" w:ascii="宋体" w:hAnsi="宋体" w:eastAsia="宋体" w:cs="楷体"/>
                <w:spacing w:val="-2"/>
              </w:rPr>
            </w:pPr>
            <w:r>
              <w:rPr>
                <w:rFonts w:hint="eastAsia" w:ascii="宋体" w:hAnsi="宋体" w:eastAsia="宋体" w:cs="楷体"/>
                <w:spacing w:val="-2"/>
              </w:rPr>
              <w:t>安全生产和文明施工措施</w:t>
            </w:r>
          </w:p>
          <w:p w14:paraId="2B54622B">
            <w:pPr>
              <w:tabs>
                <w:tab w:val="left" w:pos="380"/>
              </w:tabs>
              <w:spacing w:before="147"/>
              <w:ind w:left="252" w:right="123" w:hanging="121"/>
              <w:jc w:val="center"/>
              <w:rPr>
                <w:rFonts w:hint="eastAsia" w:ascii="宋体" w:hAnsi="宋体" w:eastAsia="宋体" w:cs="楷体"/>
                <w:spacing w:val="-2"/>
              </w:rPr>
            </w:pPr>
            <w:r>
              <w:rPr>
                <w:rFonts w:hint="eastAsia" w:ascii="宋体" w:hAnsi="宋体" w:eastAsia="宋体" w:cs="楷体"/>
                <w:spacing w:val="-2"/>
              </w:rPr>
              <w:t>(</w:t>
            </w:r>
            <w:r>
              <w:rPr>
                <w:rFonts w:hint="eastAsia" w:ascii="宋体" w:hAnsi="宋体" w:eastAsia="宋体" w:cs="楷体"/>
                <w:spacing w:val="-2"/>
                <w:lang w:val="en-US" w:eastAsia="zh-CN"/>
              </w:rPr>
              <w:t>5</w:t>
            </w:r>
            <w:r>
              <w:rPr>
                <w:rFonts w:hint="eastAsia" w:ascii="宋体" w:hAnsi="宋体" w:eastAsia="宋体" w:cs="楷体"/>
                <w:spacing w:val="-2"/>
              </w:rPr>
              <w:t>分)</w:t>
            </w:r>
          </w:p>
        </w:tc>
        <w:tc>
          <w:tcPr>
            <w:tcW w:w="7656" w:type="dxa"/>
            <w:tcBorders>
              <w:bottom w:val="single" w:color="000000" w:sz="2" w:space="0"/>
            </w:tcBorders>
            <w:vAlign w:val="center"/>
          </w:tcPr>
          <w:p w14:paraId="5F46C3AA">
            <w:pPr>
              <w:spacing w:before="68"/>
              <w:ind w:right="109"/>
              <w:rPr>
                <w:rFonts w:hint="eastAsia" w:ascii="宋体" w:hAnsi="宋体" w:eastAsia="宋体" w:cs="宋体"/>
                <w:color w:val="auto"/>
                <w:lang w:bidi="ar"/>
              </w:rPr>
            </w:pPr>
            <w:r>
              <w:rPr>
                <w:rFonts w:hint="eastAsia" w:ascii="宋体" w:hAnsi="宋体" w:eastAsia="宋体" w:cs="宋体"/>
                <w:color w:val="auto"/>
                <w:lang w:bidi="ar"/>
              </w:rPr>
              <w:t>安全文明施工及环境保护措施合理、全面，符合相关标准、规范、规程，针对性强，不存在瑕疵的得</w:t>
            </w:r>
            <w:r>
              <w:rPr>
                <w:rFonts w:hint="eastAsia" w:ascii="宋体" w:hAnsi="宋体" w:eastAsia="宋体" w:cs="宋体"/>
                <w:color w:val="auto"/>
                <w:lang w:val="en-US" w:eastAsia="zh-CN" w:bidi="ar"/>
              </w:rPr>
              <w:t>5</w:t>
            </w:r>
            <w:r>
              <w:rPr>
                <w:rFonts w:hint="eastAsia" w:ascii="宋体" w:hAnsi="宋体" w:eastAsia="宋体" w:cs="宋体"/>
                <w:color w:val="auto"/>
                <w:lang w:bidi="ar"/>
              </w:rPr>
              <w:t>分；</w:t>
            </w:r>
          </w:p>
          <w:p w14:paraId="38CD4BDE">
            <w:pPr>
              <w:spacing w:before="68"/>
              <w:ind w:right="109"/>
              <w:rPr>
                <w:rFonts w:hint="eastAsia" w:ascii="宋体" w:hAnsi="宋体" w:eastAsia="宋体" w:cs="宋体"/>
                <w:color w:val="auto"/>
                <w:lang w:bidi="ar"/>
              </w:rPr>
            </w:pPr>
            <w:r>
              <w:rPr>
                <w:rFonts w:hint="eastAsia" w:ascii="宋体" w:hAnsi="宋体" w:eastAsia="宋体" w:cs="宋体"/>
                <w:color w:val="auto"/>
                <w:lang w:bidi="ar"/>
              </w:rPr>
              <w:t>安全文明施工及环境保护措施较全面，针对性较强，或存在1处瑕疵的得3分；</w:t>
            </w:r>
          </w:p>
          <w:p w14:paraId="36E447D6">
            <w:pPr>
              <w:spacing w:before="68"/>
              <w:ind w:right="109"/>
              <w:rPr>
                <w:rFonts w:hint="eastAsia" w:ascii="宋体" w:hAnsi="宋体" w:eastAsia="宋体" w:cs="宋体"/>
                <w:color w:val="auto"/>
                <w:lang w:bidi="ar"/>
              </w:rPr>
            </w:pPr>
            <w:r>
              <w:rPr>
                <w:rFonts w:hint="eastAsia" w:ascii="宋体" w:hAnsi="宋体" w:eastAsia="宋体" w:cs="宋体"/>
                <w:color w:val="auto"/>
                <w:lang w:bidi="ar"/>
              </w:rPr>
              <w:t>安全文明施工及环境保护措施简单，针对性不强的，或存在2处瑕疵的得1分；</w:t>
            </w:r>
          </w:p>
          <w:p w14:paraId="6EA49B74">
            <w:pPr>
              <w:spacing w:before="68"/>
              <w:ind w:right="109"/>
              <w:rPr>
                <w:rFonts w:hint="eastAsia" w:ascii="宋体" w:hAnsi="宋体" w:eastAsia="宋体" w:cs="宋体"/>
                <w:color w:val="auto"/>
                <w:lang w:bidi="ar"/>
              </w:rPr>
            </w:pPr>
            <w:r>
              <w:rPr>
                <w:rFonts w:hint="eastAsia" w:ascii="宋体" w:hAnsi="宋体" w:eastAsia="宋体" w:cs="宋体"/>
                <w:color w:val="auto"/>
                <w:lang w:bidi="ar"/>
              </w:rPr>
              <w:t>未提供或不满足采购需求或存在3处瑕疵及以上的不得分。</w:t>
            </w:r>
          </w:p>
        </w:tc>
      </w:tr>
      <w:tr w14:paraId="377A65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2" w:hRule="atLeast"/>
          <w:jc w:val="center"/>
        </w:trPr>
        <w:tc>
          <w:tcPr>
            <w:tcW w:w="1206" w:type="dxa"/>
            <w:vMerge w:val="continue"/>
            <w:tcBorders>
              <w:bottom w:val="single" w:color="000000" w:sz="2" w:space="0"/>
            </w:tcBorders>
            <w:vAlign w:val="center"/>
          </w:tcPr>
          <w:p w14:paraId="028D2C72">
            <w:pPr>
              <w:rPr>
                <w:rFonts w:hint="eastAsia" w:ascii="宋体" w:hAnsi="宋体" w:eastAsia="宋体"/>
              </w:rPr>
            </w:pPr>
          </w:p>
        </w:tc>
        <w:tc>
          <w:tcPr>
            <w:tcW w:w="1341" w:type="dxa"/>
            <w:tcBorders>
              <w:bottom w:val="single" w:color="000000" w:sz="2" w:space="0"/>
            </w:tcBorders>
            <w:vAlign w:val="center"/>
          </w:tcPr>
          <w:p w14:paraId="7CEECB1B">
            <w:pPr>
              <w:pStyle w:val="51"/>
              <w:spacing w:line="240" w:lineRule="auto"/>
              <w:jc w:val="center"/>
              <w:rPr>
                <w:rFonts w:hint="eastAsia" w:hAnsi="宋体"/>
                <w:sz w:val="21"/>
                <w:szCs w:val="21"/>
              </w:rPr>
            </w:pPr>
            <w:r>
              <w:rPr>
                <w:rFonts w:hint="eastAsia" w:hAnsi="宋体"/>
                <w:sz w:val="21"/>
                <w:szCs w:val="21"/>
              </w:rPr>
              <w:t>服务保障</w:t>
            </w:r>
          </w:p>
          <w:p w14:paraId="6FF2C5C4">
            <w:pPr>
              <w:tabs>
                <w:tab w:val="left" w:pos="380"/>
              </w:tabs>
              <w:spacing w:before="147"/>
              <w:ind w:right="123"/>
              <w:jc w:val="center"/>
              <w:rPr>
                <w:rFonts w:hint="eastAsia" w:ascii="宋体" w:hAnsi="宋体" w:eastAsia="宋体" w:cs="楷体"/>
                <w:spacing w:val="-2"/>
              </w:rPr>
            </w:pPr>
            <w:r>
              <w:rPr>
                <w:rFonts w:hint="eastAsia" w:ascii="宋体" w:hAnsi="宋体" w:eastAsia="宋体" w:cs="楷体"/>
                <w:spacing w:val="-2"/>
              </w:rPr>
              <w:t>（3分）</w:t>
            </w:r>
          </w:p>
        </w:tc>
        <w:tc>
          <w:tcPr>
            <w:tcW w:w="7656" w:type="dxa"/>
            <w:tcBorders>
              <w:bottom w:val="single" w:color="000000" w:sz="2" w:space="0"/>
            </w:tcBorders>
            <w:vAlign w:val="center"/>
          </w:tcPr>
          <w:p w14:paraId="4F99E3D1">
            <w:pPr>
              <w:spacing w:before="68"/>
              <w:ind w:right="109"/>
              <w:rPr>
                <w:rFonts w:hint="eastAsia" w:ascii="宋体" w:hAnsi="宋体" w:eastAsia="宋体" w:cs="宋体"/>
                <w:color w:val="auto"/>
                <w:lang w:bidi="ar"/>
              </w:rPr>
            </w:pPr>
            <w:r>
              <w:rPr>
                <w:rFonts w:hint="eastAsia" w:ascii="宋体" w:hAnsi="宋体" w:eastAsia="宋体" w:cs="宋体"/>
                <w:color w:val="auto"/>
                <w:lang w:bidi="ar"/>
              </w:rPr>
              <w:t>供应商提出后期质保承诺、维护响应、服务方式等，评委根据方案综合打分：服务保障科学、严密、合理，描述详细且具有针对性的得3分；</w:t>
            </w:r>
          </w:p>
          <w:p w14:paraId="5DC5AD41">
            <w:pPr>
              <w:spacing w:before="68"/>
              <w:ind w:right="109"/>
              <w:rPr>
                <w:rFonts w:hint="eastAsia" w:ascii="宋体" w:hAnsi="宋体" w:eastAsia="宋体" w:cs="宋体"/>
                <w:color w:val="auto"/>
                <w:lang w:bidi="ar"/>
              </w:rPr>
            </w:pPr>
            <w:r>
              <w:rPr>
                <w:rFonts w:hint="eastAsia" w:ascii="宋体" w:hAnsi="宋体" w:eastAsia="宋体" w:cs="宋体"/>
                <w:color w:val="auto"/>
                <w:lang w:bidi="ar"/>
              </w:rPr>
              <w:t>服务保障较合理、严密、描述较详细且较有针对性的得2分；</w:t>
            </w:r>
          </w:p>
          <w:p w14:paraId="039478C6">
            <w:pPr>
              <w:spacing w:before="68"/>
              <w:ind w:right="109"/>
              <w:rPr>
                <w:rFonts w:hint="eastAsia" w:ascii="宋体" w:hAnsi="宋体" w:eastAsia="宋体" w:cs="宋体"/>
                <w:color w:val="auto"/>
                <w:lang w:bidi="ar"/>
              </w:rPr>
            </w:pPr>
            <w:r>
              <w:rPr>
                <w:rFonts w:hint="eastAsia" w:ascii="宋体" w:hAnsi="宋体" w:eastAsia="宋体" w:cs="宋体"/>
                <w:color w:val="auto"/>
                <w:lang w:bidi="ar"/>
              </w:rPr>
              <w:t>服务保障基本合理、描述一般、存在可操作性的得1分；</w:t>
            </w:r>
          </w:p>
          <w:p w14:paraId="71E9F574">
            <w:pPr>
              <w:spacing w:before="68"/>
              <w:ind w:right="109"/>
              <w:rPr>
                <w:rFonts w:hint="eastAsia" w:ascii="宋体" w:hAnsi="宋体" w:eastAsia="宋体" w:cs="宋体"/>
                <w:color w:val="auto"/>
                <w:lang w:bidi="ar"/>
              </w:rPr>
            </w:pPr>
            <w:r>
              <w:rPr>
                <w:rFonts w:hint="eastAsia" w:ascii="宋体" w:hAnsi="宋体" w:eastAsia="宋体" w:cs="宋体"/>
                <w:color w:val="auto"/>
                <w:lang w:bidi="ar"/>
              </w:rPr>
              <w:t>服务保障具有不合理项、描述略欠缺、存在一定的实施难度的或未提供的不得分。</w:t>
            </w:r>
          </w:p>
        </w:tc>
      </w:tr>
      <w:tr w14:paraId="78B16F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 w:hRule="atLeast"/>
          <w:jc w:val="center"/>
        </w:trPr>
        <w:tc>
          <w:tcPr>
            <w:tcW w:w="1206" w:type="dxa"/>
            <w:vMerge w:val="restart"/>
            <w:vAlign w:val="center"/>
          </w:tcPr>
          <w:p w14:paraId="7165A161">
            <w:pPr>
              <w:jc w:val="center"/>
              <w:rPr>
                <w:rFonts w:hint="eastAsia" w:ascii="宋体" w:hAnsi="宋体" w:eastAsia="宋体"/>
              </w:rPr>
            </w:pPr>
            <w:r>
              <w:rPr>
                <w:rFonts w:hint="eastAsia" w:ascii="宋体" w:hAnsi="宋体" w:eastAsia="宋体" w:cs="楷体"/>
              </w:rPr>
              <w:t>商务部分</w:t>
            </w:r>
            <w:r>
              <w:rPr>
                <w:rFonts w:ascii="宋体" w:hAnsi="宋体" w:eastAsia="宋体" w:cs="楷体"/>
              </w:rPr>
              <w:t xml:space="preserve"> </w:t>
            </w:r>
            <w:r>
              <w:rPr>
                <w:rFonts w:ascii="宋体" w:hAnsi="宋体" w:eastAsia="宋体" w:cs="楷体"/>
                <w:spacing w:val="2"/>
              </w:rPr>
              <w:t>(</w:t>
            </w:r>
            <w:r>
              <w:rPr>
                <w:rFonts w:hint="eastAsia" w:ascii="宋体" w:hAnsi="宋体" w:eastAsia="宋体" w:cs="楷体"/>
                <w:spacing w:val="2"/>
                <w:lang w:val="en-US" w:eastAsia="zh-CN"/>
              </w:rPr>
              <w:t>13</w:t>
            </w:r>
            <w:r>
              <w:rPr>
                <w:rFonts w:ascii="宋体" w:hAnsi="宋体" w:eastAsia="宋体" w:cs="楷体"/>
                <w:spacing w:val="1"/>
              </w:rPr>
              <w:t>分)</w:t>
            </w:r>
          </w:p>
        </w:tc>
        <w:tc>
          <w:tcPr>
            <w:tcW w:w="1341" w:type="dxa"/>
            <w:tcBorders>
              <w:bottom w:val="single" w:color="000000" w:sz="2" w:space="0"/>
            </w:tcBorders>
            <w:vAlign w:val="center"/>
          </w:tcPr>
          <w:p w14:paraId="62ECEACB">
            <w:pPr>
              <w:jc w:val="center"/>
              <w:rPr>
                <w:rFonts w:hint="eastAsia" w:ascii="宋体" w:hAnsi="宋体" w:eastAsia="宋体" w:cs="楷体"/>
                <w:spacing w:val="-1"/>
                <w:position w:val="10"/>
              </w:rPr>
            </w:pPr>
            <w:r>
              <w:rPr>
                <w:rFonts w:hint="eastAsia" w:ascii="宋体" w:hAnsi="宋体" w:eastAsia="宋体" w:cs="楷体"/>
                <w:spacing w:val="-1"/>
                <w:position w:val="10"/>
              </w:rPr>
              <w:t>企业业绩</w:t>
            </w:r>
          </w:p>
          <w:p w14:paraId="35F85586">
            <w:pPr>
              <w:tabs>
                <w:tab w:val="left" w:pos="380"/>
              </w:tabs>
              <w:spacing w:before="147"/>
              <w:ind w:left="252" w:right="123" w:hanging="121"/>
              <w:jc w:val="center"/>
              <w:rPr>
                <w:rFonts w:hint="eastAsia" w:ascii="宋体" w:hAnsi="宋体" w:eastAsia="宋体" w:cs="楷体"/>
                <w:spacing w:val="-2"/>
              </w:rPr>
            </w:pPr>
            <w:r>
              <w:rPr>
                <w:rFonts w:hint="eastAsia" w:ascii="宋体" w:hAnsi="宋体" w:eastAsia="宋体" w:cs="楷体"/>
                <w:spacing w:val="-1"/>
                <w:position w:val="10"/>
              </w:rPr>
              <w:t>（</w:t>
            </w:r>
            <w:r>
              <w:rPr>
                <w:rFonts w:hint="eastAsia" w:ascii="宋体" w:hAnsi="宋体" w:eastAsia="宋体" w:cs="楷体"/>
                <w:spacing w:val="-1"/>
                <w:position w:val="10"/>
                <w:lang w:val="en-US" w:eastAsia="zh-CN"/>
              </w:rPr>
              <w:t>6</w:t>
            </w:r>
            <w:r>
              <w:rPr>
                <w:rFonts w:hint="eastAsia" w:ascii="宋体" w:hAnsi="宋体" w:eastAsia="宋体" w:cs="楷体"/>
                <w:spacing w:val="-1"/>
                <w:position w:val="10"/>
              </w:rPr>
              <w:t>分）</w:t>
            </w:r>
          </w:p>
        </w:tc>
        <w:tc>
          <w:tcPr>
            <w:tcW w:w="7656" w:type="dxa"/>
            <w:tcBorders>
              <w:bottom w:val="single" w:color="000000" w:sz="2" w:space="0"/>
            </w:tcBorders>
            <w:vAlign w:val="center"/>
          </w:tcPr>
          <w:p w14:paraId="12F5BF1D">
            <w:pPr>
              <w:spacing w:before="68"/>
              <w:ind w:right="109"/>
              <w:rPr>
                <w:rFonts w:hint="eastAsia" w:ascii="宋体" w:hAnsi="宋体" w:eastAsia="宋体" w:cs="宋体"/>
                <w:color w:val="auto"/>
                <w:lang w:bidi="ar"/>
              </w:rPr>
            </w:pPr>
            <w:r>
              <w:rPr>
                <w:rFonts w:hint="eastAsia" w:ascii="宋体" w:hAnsi="宋体" w:eastAsia="宋体" w:cs="宋体"/>
                <w:color w:val="auto"/>
                <w:lang w:bidi="ar"/>
              </w:rPr>
              <w:t>自</w:t>
            </w:r>
            <w:r>
              <w:rPr>
                <w:rFonts w:ascii="宋体" w:hAnsi="宋体" w:eastAsia="宋体" w:cs="宋体"/>
                <w:color w:val="auto"/>
                <w:lang w:bidi="ar"/>
              </w:rPr>
              <w:t>202</w:t>
            </w:r>
            <w:r>
              <w:rPr>
                <w:rFonts w:hint="eastAsia" w:ascii="宋体" w:hAnsi="宋体" w:eastAsia="宋体" w:cs="宋体"/>
                <w:color w:val="auto"/>
                <w:lang w:bidi="ar"/>
              </w:rPr>
              <w:t>2年1月</w:t>
            </w:r>
            <w:r>
              <w:rPr>
                <w:rFonts w:ascii="宋体" w:hAnsi="宋体" w:eastAsia="宋体" w:cs="宋体"/>
                <w:color w:val="auto"/>
                <w:lang w:bidi="ar"/>
              </w:rPr>
              <w:t>1</w:t>
            </w:r>
            <w:r>
              <w:rPr>
                <w:rFonts w:hint="eastAsia" w:ascii="宋体" w:hAnsi="宋体" w:eastAsia="宋体" w:cs="宋体"/>
                <w:color w:val="auto"/>
                <w:lang w:bidi="ar"/>
              </w:rPr>
              <w:t>日</w:t>
            </w:r>
            <w:r>
              <w:rPr>
                <w:rFonts w:ascii="宋体" w:hAnsi="宋体" w:eastAsia="宋体" w:cs="宋体"/>
                <w:color w:val="auto"/>
                <w:lang w:bidi="ar"/>
              </w:rPr>
              <w:t>(</w:t>
            </w:r>
            <w:r>
              <w:rPr>
                <w:rFonts w:hint="eastAsia" w:ascii="宋体" w:hAnsi="宋体" w:eastAsia="宋体" w:cs="宋体"/>
                <w:color w:val="auto"/>
                <w:lang w:bidi="ar"/>
              </w:rPr>
              <w:t>以竣工验收时间为准</w:t>
            </w:r>
            <w:r>
              <w:rPr>
                <w:rFonts w:ascii="宋体" w:hAnsi="宋体" w:eastAsia="宋体" w:cs="宋体"/>
                <w:color w:val="auto"/>
                <w:lang w:bidi="ar"/>
              </w:rPr>
              <w:t>)</w:t>
            </w:r>
            <w:r>
              <w:rPr>
                <w:rFonts w:hint="eastAsia" w:ascii="宋体" w:hAnsi="宋体" w:eastAsia="宋体" w:cs="宋体"/>
                <w:color w:val="auto"/>
                <w:lang w:bidi="ar"/>
              </w:rPr>
              <w:t>以来，承担过类似项目的，有一个得</w:t>
            </w:r>
            <w:r>
              <w:rPr>
                <w:rFonts w:hint="eastAsia" w:ascii="宋体" w:hAnsi="宋体" w:eastAsia="宋体" w:cs="宋体"/>
                <w:color w:val="auto"/>
                <w:lang w:val="en-US" w:eastAsia="zh-CN" w:bidi="ar"/>
              </w:rPr>
              <w:t>2</w:t>
            </w:r>
            <w:r>
              <w:rPr>
                <w:rFonts w:hint="eastAsia" w:ascii="宋体" w:hAnsi="宋体" w:eastAsia="宋体" w:cs="宋体"/>
                <w:color w:val="auto"/>
                <w:lang w:bidi="ar"/>
              </w:rPr>
              <w:t>分，最多得</w:t>
            </w:r>
            <w:r>
              <w:rPr>
                <w:rFonts w:hint="eastAsia" w:ascii="宋体" w:hAnsi="宋体" w:eastAsia="宋体" w:cs="宋体"/>
                <w:color w:val="auto"/>
                <w:lang w:val="en-US" w:eastAsia="zh-CN" w:bidi="ar"/>
              </w:rPr>
              <w:t>6</w:t>
            </w:r>
            <w:r>
              <w:rPr>
                <w:rFonts w:hint="eastAsia" w:ascii="宋体" w:hAnsi="宋体" w:eastAsia="宋体" w:cs="宋体"/>
                <w:color w:val="auto"/>
                <w:lang w:bidi="ar"/>
              </w:rPr>
              <w:t>分。</w:t>
            </w:r>
            <w:r>
              <w:rPr>
                <w:rFonts w:ascii="宋体" w:hAnsi="宋体" w:eastAsia="宋体" w:cs="宋体"/>
                <w:color w:val="auto"/>
                <w:lang w:bidi="ar"/>
              </w:rPr>
              <w:t>(</w:t>
            </w:r>
            <w:r>
              <w:rPr>
                <w:rFonts w:hint="eastAsia" w:ascii="宋体" w:hAnsi="宋体" w:eastAsia="宋体" w:cs="宋体"/>
                <w:color w:val="auto"/>
                <w:lang w:bidi="ar"/>
              </w:rPr>
              <w:t>同时提供施工合同和竣工验收证明)原件扫描件上传，未提供的不得分。</w:t>
            </w:r>
          </w:p>
        </w:tc>
      </w:tr>
      <w:tr w14:paraId="400028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3" w:hRule="atLeast"/>
          <w:jc w:val="center"/>
        </w:trPr>
        <w:tc>
          <w:tcPr>
            <w:tcW w:w="1206" w:type="dxa"/>
            <w:vMerge w:val="continue"/>
            <w:vAlign w:val="center"/>
          </w:tcPr>
          <w:p w14:paraId="4A08173E">
            <w:pPr>
              <w:rPr>
                <w:rFonts w:hint="eastAsia" w:ascii="宋体" w:hAnsi="宋体" w:eastAsia="宋体"/>
              </w:rPr>
            </w:pPr>
          </w:p>
        </w:tc>
        <w:tc>
          <w:tcPr>
            <w:tcW w:w="1341" w:type="dxa"/>
            <w:vAlign w:val="center"/>
          </w:tcPr>
          <w:p w14:paraId="010EBF37">
            <w:pPr>
              <w:jc w:val="center"/>
              <w:rPr>
                <w:rFonts w:hint="eastAsia" w:ascii="宋体" w:hAnsi="宋体" w:eastAsia="宋体" w:cs="楷体"/>
                <w:spacing w:val="-1"/>
                <w:position w:val="10"/>
              </w:rPr>
            </w:pPr>
            <w:r>
              <w:rPr>
                <w:rFonts w:hint="eastAsia" w:ascii="宋体" w:hAnsi="宋体" w:eastAsia="宋体" w:cs="楷体"/>
                <w:spacing w:val="-1"/>
                <w:position w:val="10"/>
              </w:rPr>
              <w:t>项目管理机构配置</w:t>
            </w:r>
          </w:p>
          <w:p w14:paraId="2DCA5668">
            <w:pPr>
              <w:tabs>
                <w:tab w:val="left" w:pos="380"/>
              </w:tabs>
              <w:spacing w:before="147"/>
              <w:ind w:left="252" w:right="123" w:hanging="121"/>
              <w:jc w:val="center"/>
              <w:rPr>
                <w:rFonts w:hint="eastAsia" w:ascii="宋体" w:hAnsi="宋体" w:eastAsia="宋体" w:cs="楷体"/>
                <w:spacing w:val="-1"/>
                <w:position w:val="10"/>
              </w:rPr>
            </w:pPr>
            <w:r>
              <w:rPr>
                <w:rFonts w:hint="eastAsia" w:ascii="宋体" w:hAnsi="宋体" w:eastAsia="宋体" w:cs="楷体"/>
                <w:spacing w:val="-1"/>
                <w:position w:val="10"/>
              </w:rPr>
              <w:t>(7分)</w:t>
            </w:r>
          </w:p>
        </w:tc>
        <w:tc>
          <w:tcPr>
            <w:tcW w:w="7656" w:type="dxa"/>
            <w:vAlign w:val="center"/>
          </w:tcPr>
          <w:p w14:paraId="46619AD0">
            <w:pPr>
              <w:rPr>
                <w:rFonts w:hint="eastAsia" w:ascii="宋体" w:hAnsi="宋体" w:eastAsia="宋体" w:cs="宋体"/>
                <w:color w:val="auto"/>
                <w:lang w:bidi="ar"/>
              </w:rPr>
            </w:pPr>
            <w:bookmarkStart w:id="576" w:name="OLE_LINK2"/>
            <w:r>
              <w:rPr>
                <w:rFonts w:ascii="宋体" w:hAnsi="宋体" w:eastAsia="宋体" w:cs="宋体"/>
                <w:color w:val="auto"/>
                <w:lang w:bidi="ar"/>
              </w:rPr>
              <w:t>1</w:t>
            </w:r>
            <w:r>
              <w:rPr>
                <w:rFonts w:hint="eastAsia" w:ascii="宋体" w:hAnsi="宋体" w:eastAsia="宋体" w:cs="宋体"/>
                <w:color w:val="auto"/>
                <w:lang w:bidi="ar"/>
              </w:rPr>
              <w:t>、投标人具备有效期内质量管理体系认证体系证书、环境管理体系认证体系证书和职业健康安全管理体系认证体系证书的每具备一个得</w:t>
            </w:r>
            <w:r>
              <w:rPr>
                <w:rFonts w:ascii="宋体" w:hAnsi="宋体" w:eastAsia="宋体" w:cs="宋体"/>
                <w:color w:val="auto"/>
                <w:lang w:bidi="ar"/>
              </w:rPr>
              <w:t>1</w:t>
            </w:r>
            <w:r>
              <w:rPr>
                <w:rFonts w:hint="eastAsia" w:ascii="宋体" w:hAnsi="宋体" w:eastAsia="宋体" w:cs="宋体"/>
                <w:color w:val="auto"/>
                <w:lang w:bidi="ar"/>
              </w:rPr>
              <w:t>分，满分</w:t>
            </w:r>
            <w:r>
              <w:rPr>
                <w:rFonts w:ascii="宋体" w:hAnsi="宋体" w:eastAsia="宋体" w:cs="宋体"/>
                <w:color w:val="auto"/>
                <w:lang w:bidi="ar"/>
              </w:rPr>
              <w:t>3</w:t>
            </w:r>
            <w:r>
              <w:rPr>
                <w:rFonts w:hint="eastAsia" w:ascii="宋体" w:hAnsi="宋体" w:eastAsia="宋体" w:cs="宋体"/>
                <w:color w:val="auto"/>
                <w:lang w:bidi="ar"/>
              </w:rPr>
              <w:t>分。</w:t>
            </w:r>
          </w:p>
          <w:p w14:paraId="297D0A66">
            <w:pPr>
              <w:rPr>
                <w:rFonts w:hint="eastAsia" w:ascii="宋体" w:hAnsi="宋体" w:eastAsia="宋体" w:cs="宋体"/>
                <w:color w:val="auto"/>
                <w:lang w:bidi="ar"/>
              </w:rPr>
            </w:pPr>
            <w:bookmarkStart w:id="577" w:name="OLE_LINK4"/>
            <w:r>
              <w:rPr>
                <w:rFonts w:hint="eastAsia" w:ascii="宋体" w:hAnsi="宋体" w:eastAsia="宋体" w:cs="宋体"/>
                <w:color w:val="auto"/>
                <w:lang w:val="en-US" w:eastAsia="zh-CN" w:bidi="ar"/>
              </w:rPr>
              <w:t>2、</w:t>
            </w:r>
            <w:r>
              <w:rPr>
                <w:rFonts w:hint="eastAsia" w:ascii="宋体" w:hAnsi="宋体" w:cs="宋体"/>
                <w:i w:val="0"/>
                <w:iCs w:val="0"/>
                <w:color w:val="auto"/>
              </w:rPr>
              <w:t>拟派</w:t>
            </w:r>
            <w:r>
              <w:rPr>
                <w:rFonts w:hint="eastAsia" w:ascii="宋体" w:hAnsi="宋体" w:eastAsia="宋体" w:cs="宋体"/>
                <w:color w:val="auto"/>
                <w:lang w:bidi="ar"/>
              </w:rPr>
              <w:t>项目组成员具有工程类中级及以上工程师职称的有一个得</w:t>
            </w:r>
            <w:r>
              <w:rPr>
                <w:rFonts w:ascii="宋体" w:hAnsi="宋体" w:eastAsia="宋体" w:cs="宋体"/>
                <w:color w:val="auto"/>
                <w:lang w:bidi="ar"/>
              </w:rPr>
              <w:t>1</w:t>
            </w:r>
            <w:r>
              <w:rPr>
                <w:rFonts w:hint="eastAsia" w:ascii="宋体" w:hAnsi="宋体" w:eastAsia="宋体" w:cs="宋体"/>
                <w:color w:val="auto"/>
                <w:lang w:bidi="ar"/>
              </w:rPr>
              <w:t>分，最多得</w:t>
            </w:r>
            <w:r>
              <w:rPr>
                <w:rFonts w:hint="eastAsia" w:ascii="宋体" w:hAnsi="宋体" w:eastAsia="宋体" w:cs="宋体"/>
                <w:color w:val="auto"/>
                <w:lang w:val="en-US" w:eastAsia="zh-CN" w:bidi="ar"/>
              </w:rPr>
              <w:t>4</w:t>
            </w:r>
            <w:r>
              <w:rPr>
                <w:rFonts w:hint="eastAsia" w:ascii="宋体" w:hAnsi="宋体" w:eastAsia="宋体" w:cs="宋体"/>
                <w:color w:val="auto"/>
                <w:lang w:bidi="ar"/>
              </w:rPr>
              <w:t>分。</w:t>
            </w:r>
            <w:bookmarkEnd w:id="577"/>
          </w:p>
          <w:p w14:paraId="772E22F6">
            <w:pPr>
              <w:spacing w:before="68"/>
              <w:ind w:right="109"/>
              <w:rPr>
                <w:rFonts w:hint="eastAsia" w:ascii="宋体" w:hAnsi="宋体" w:eastAsia="宋体" w:cs="宋体"/>
                <w:color w:val="auto"/>
                <w:lang w:bidi="ar"/>
              </w:rPr>
            </w:pPr>
            <w:r>
              <w:rPr>
                <w:rFonts w:hint="eastAsia" w:ascii="宋体" w:hAnsi="宋体" w:eastAsia="宋体" w:cs="宋体"/>
                <w:color w:val="auto"/>
                <w:lang w:bidi="ar"/>
              </w:rPr>
              <w:t>注：提供上述执业和注册证书原件扫描件和投标人为其缴纳的近三个月内任意一个月社会养老保险的有效凭证原件扫描件上传，否则不得分。</w:t>
            </w:r>
            <w:bookmarkEnd w:id="576"/>
          </w:p>
        </w:tc>
      </w:tr>
    </w:tbl>
    <w:p w14:paraId="613026EE">
      <w:pPr>
        <w:rPr>
          <w:rFonts w:hint="eastAsia" w:ascii="宋体" w:hAnsi="宋体" w:eastAsia="宋体" w:cs="楷体"/>
          <w:sz w:val="24"/>
          <w:szCs w:val="24"/>
        </w:rPr>
      </w:pPr>
    </w:p>
    <w:p w14:paraId="0F524FD5">
      <w:pPr>
        <w:spacing w:line="360" w:lineRule="auto"/>
        <w:rPr>
          <w:rFonts w:ascii="宋体" w:hAnsi="宋体" w:cs="宋体"/>
          <w:color w:val="auto"/>
        </w:rPr>
      </w:pPr>
      <w:r>
        <w:rPr>
          <w:rFonts w:hint="eastAsia" w:ascii="宋体" w:hAnsi="宋体" w:cs="宋体"/>
          <w:color w:val="auto"/>
        </w:rPr>
        <w:t>注：1、评委应对以上各得分项独立评分，投标人最终得分为所有评委评分汇总的平均值。</w:t>
      </w:r>
    </w:p>
    <w:p w14:paraId="63CD49E9">
      <w:pPr>
        <w:pStyle w:val="51"/>
        <w:sectPr>
          <w:headerReference r:id="rId7" w:type="default"/>
          <w:footerReference r:id="rId8" w:type="default"/>
          <w:pgSz w:w="11906" w:h="16838"/>
          <w:pgMar w:top="1440" w:right="1800" w:bottom="1440" w:left="1800" w:header="851" w:footer="992" w:gutter="0"/>
          <w:pgNumType w:fmt="decimal"/>
          <w:cols w:space="720" w:num="1"/>
          <w:docGrid w:linePitch="360" w:charSpace="0"/>
        </w:sectPr>
      </w:pPr>
    </w:p>
    <w:p w14:paraId="55995DF0">
      <w:pPr>
        <w:pStyle w:val="2"/>
        <w:spacing w:line="480" w:lineRule="auto"/>
        <w:jc w:val="center"/>
        <w:rPr>
          <w:rFonts w:ascii="宋体" w:hAnsi="宋体"/>
          <w:sz w:val="32"/>
          <w:szCs w:val="32"/>
        </w:rPr>
      </w:pPr>
      <w:bookmarkStart w:id="578" w:name="_Toc109304976"/>
      <w:r>
        <w:rPr>
          <w:rFonts w:hint="eastAsia" w:ascii="宋体" w:hAnsi="宋体"/>
          <w:sz w:val="32"/>
          <w:szCs w:val="32"/>
        </w:rPr>
        <w:t>第六章 竞争性磋商响应文件格式</w:t>
      </w:r>
      <w:bookmarkEnd w:id="578"/>
    </w:p>
    <w:p w14:paraId="77B5A869">
      <w:pPr>
        <w:spacing w:line="480" w:lineRule="auto"/>
        <w:jc w:val="center"/>
        <w:rPr>
          <w:rFonts w:ascii="宋体" w:hAnsi="宋体"/>
          <w:b/>
          <w:sz w:val="22"/>
        </w:rPr>
      </w:pPr>
    </w:p>
    <w:p w14:paraId="0F0AB763">
      <w:pPr>
        <w:pStyle w:val="5"/>
      </w:pPr>
    </w:p>
    <w:p w14:paraId="292A1287"/>
    <w:p w14:paraId="4E159C69">
      <w:pPr>
        <w:spacing w:line="480" w:lineRule="auto"/>
        <w:jc w:val="center"/>
        <w:rPr>
          <w:rFonts w:ascii="宋体" w:hAnsi="宋体"/>
          <w:b/>
          <w:sz w:val="36"/>
        </w:rPr>
      </w:pPr>
      <w:r>
        <w:rPr>
          <w:rFonts w:hint="eastAsia" w:ascii="宋体" w:hAnsi="宋体"/>
          <w:b/>
          <w:bCs/>
          <w:sz w:val="72"/>
          <w:szCs w:val="72"/>
        </w:rPr>
        <w:t>竞争性磋商响应文件</w:t>
      </w:r>
    </w:p>
    <w:p w14:paraId="2E1E3A0B">
      <w:pPr>
        <w:spacing w:line="480" w:lineRule="auto"/>
        <w:rPr>
          <w:rFonts w:ascii="宋体" w:hAnsi="宋体"/>
          <w:b/>
          <w:sz w:val="36"/>
        </w:rPr>
      </w:pPr>
    </w:p>
    <w:p w14:paraId="60298F52">
      <w:pPr>
        <w:spacing w:line="480" w:lineRule="auto"/>
        <w:jc w:val="center"/>
        <w:rPr>
          <w:rFonts w:ascii="宋体" w:hAnsi="宋体"/>
          <w:b/>
          <w:sz w:val="36"/>
        </w:rPr>
      </w:pPr>
    </w:p>
    <w:p w14:paraId="356C3008">
      <w:pPr>
        <w:spacing w:line="480" w:lineRule="auto"/>
        <w:ind w:firstLine="1084"/>
        <w:rPr>
          <w:rFonts w:ascii="宋体" w:hAnsi="宋体"/>
          <w:b/>
          <w:sz w:val="36"/>
        </w:rPr>
      </w:pPr>
      <w:r>
        <w:rPr>
          <w:rFonts w:hint="eastAsia" w:ascii="宋体" w:hAnsi="宋体"/>
          <w:b/>
          <w:sz w:val="36"/>
        </w:rPr>
        <w:t>项 目 名 称：</w:t>
      </w:r>
      <w:r>
        <w:rPr>
          <w:rFonts w:hint="eastAsia" w:ascii="宋体" w:hAnsi="宋体"/>
          <w:b/>
          <w:sz w:val="36"/>
          <w:u w:val="single"/>
        </w:rPr>
        <w:t xml:space="preserve">                   </w:t>
      </w:r>
    </w:p>
    <w:p w14:paraId="127B6452">
      <w:pPr>
        <w:spacing w:line="480" w:lineRule="auto"/>
        <w:ind w:firstLine="1084"/>
        <w:rPr>
          <w:rFonts w:hint="eastAsia" w:ascii="宋体" w:hAnsi="宋体"/>
          <w:b/>
          <w:sz w:val="36"/>
          <w:u w:val="single"/>
        </w:rPr>
      </w:pPr>
      <w:r>
        <w:rPr>
          <w:rFonts w:hint="eastAsia" w:ascii="宋体" w:hAnsi="宋体"/>
          <w:b/>
          <w:sz w:val="36"/>
        </w:rPr>
        <w:t>项 目 编 号：</w:t>
      </w:r>
      <w:r>
        <w:rPr>
          <w:rFonts w:hint="eastAsia" w:ascii="宋体" w:hAnsi="宋体"/>
          <w:b/>
          <w:sz w:val="36"/>
          <w:u w:val="single"/>
        </w:rPr>
        <w:t xml:space="preserve">                   </w:t>
      </w:r>
    </w:p>
    <w:p w14:paraId="0E7DADFA">
      <w:pPr>
        <w:spacing w:line="480" w:lineRule="auto"/>
        <w:ind w:firstLine="1084"/>
        <w:rPr>
          <w:rFonts w:hint="eastAsia" w:ascii="宋体" w:hAnsi="宋体"/>
          <w:b/>
          <w:sz w:val="36"/>
        </w:rPr>
      </w:pPr>
      <w:r>
        <w:rPr>
          <w:rFonts w:hint="eastAsia" w:ascii="宋体" w:hAnsi="宋体"/>
          <w:b/>
          <w:sz w:val="36"/>
        </w:rPr>
        <w:t>包      号：</w:t>
      </w:r>
      <w:r>
        <w:rPr>
          <w:rFonts w:hint="eastAsia" w:ascii="宋体" w:hAnsi="宋体"/>
          <w:b/>
          <w:sz w:val="36"/>
          <w:u w:val="single"/>
        </w:rPr>
        <w:t xml:space="preserve">                    </w:t>
      </w:r>
      <w:r>
        <w:rPr>
          <w:rFonts w:hint="eastAsia" w:ascii="宋体" w:hAnsi="宋体"/>
          <w:b/>
          <w:sz w:val="36"/>
        </w:rPr>
        <w:t xml:space="preserve"> </w:t>
      </w:r>
    </w:p>
    <w:p w14:paraId="74C19978">
      <w:pPr>
        <w:pStyle w:val="50"/>
      </w:pPr>
    </w:p>
    <w:p w14:paraId="22C46739">
      <w:pPr>
        <w:spacing w:line="480" w:lineRule="auto"/>
        <w:rPr>
          <w:rFonts w:ascii="宋体" w:hAnsi="宋体"/>
          <w:b/>
          <w:sz w:val="36"/>
          <w:u w:val="single"/>
        </w:rPr>
      </w:pPr>
      <w:r>
        <w:rPr>
          <w:rFonts w:hint="eastAsia" w:ascii="宋体" w:hAnsi="宋体"/>
          <w:b/>
          <w:sz w:val="36"/>
        </w:rPr>
        <w:t xml:space="preserve">      磋商供应商名称 ：</w:t>
      </w:r>
      <w:r>
        <w:rPr>
          <w:rFonts w:hint="eastAsia" w:ascii="宋体" w:hAnsi="宋体"/>
          <w:b/>
          <w:sz w:val="36"/>
          <w:u w:val="single"/>
        </w:rPr>
        <w:t xml:space="preserve">               </w:t>
      </w:r>
    </w:p>
    <w:p w14:paraId="63B8A97B">
      <w:pPr>
        <w:spacing w:line="480" w:lineRule="auto"/>
        <w:rPr>
          <w:rFonts w:ascii="宋体" w:hAnsi="宋体"/>
          <w:b/>
          <w:sz w:val="36"/>
          <w:u w:val="single"/>
        </w:rPr>
      </w:pPr>
      <w:r>
        <w:rPr>
          <w:rFonts w:hint="eastAsia" w:ascii="宋体" w:hAnsi="宋体"/>
          <w:b/>
          <w:sz w:val="36"/>
        </w:rPr>
        <w:t xml:space="preserve">      日      期 ：</w:t>
      </w:r>
      <w:r>
        <w:rPr>
          <w:rFonts w:hint="eastAsia" w:ascii="宋体" w:hAnsi="宋体"/>
          <w:b/>
          <w:sz w:val="36"/>
          <w:u w:val="single"/>
        </w:rPr>
        <w:t xml:space="preserve">                   </w:t>
      </w:r>
    </w:p>
    <w:p w14:paraId="3E4AC13B">
      <w:pPr>
        <w:spacing w:line="480" w:lineRule="auto"/>
        <w:ind w:firstLine="1084"/>
        <w:rPr>
          <w:rFonts w:ascii="宋体" w:hAnsi="宋体"/>
          <w:b/>
          <w:sz w:val="36"/>
        </w:rPr>
      </w:pPr>
      <w:r>
        <w:rPr>
          <w:rFonts w:hint="eastAsia" w:ascii="宋体" w:hAnsi="宋体"/>
          <w:b/>
          <w:sz w:val="36"/>
        </w:rPr>
        <w:t>供  应  商：</w:t>
      </w:r>
      <w:r>
        <w:rPr>
          <w:rFonts w:hint="eastAsia" w:ascii="宋体" w:hAnsi="宋体"/>
          <w:b/>
          <w:sz w:val="36"/>
          <w:u w:val="single"/>
        </w:rPr>
        <w:t xml:space="preserve">         </w:t>
      </w:r>
      <w:r>
        <w:rPr>
          <w:rFonts w:hint="eastAsia" w:ascii="宋体" w:hAnsi="宋体"/>
          <w:b/>
          <w:sz w:val="36"/>
        </w:rPr>
        <w:t>（电子签章）</w:t>
      </w:r>
    </w:p>
    <w:p w14:paraId="54E3BD56">
      <w:pPr>
        <w:spacing w:line="480" w:lineRule="auto"/>
        <w:jc w:val="center"/>
        <w:rPr>
          <w:rFonts w:ascii="宋体" w:hAnsi="宋体"/>
          <w:b/>
          <w:bCs/>
          <w:sz w:val="32"/>
          <w:szCs w:val="32"/>
        </w:rPr>
      </w:pPr>
      <w:r>
        <w:rPr>
          <w:rFonts w:hint="eastAsia" w:ascii="宋体" w:hAnsi="宋体"/>
          <w:sz w:val="24"/>
        </w:rPr>
        <w:br w:type="page" w:clear="all"/>
      </w:r>
      <w:r>
        <w:rPr>
          <w:rFonts w:hint="eastAsia" w:ascii="宋体" w:hAnsi="宋体"/>
          <w:b/>
          <w:bCs/>
          <w:sz w:val="32"/>
          <w:szCs w:val="32"/>
        </w:rPr>
        <w:t>磋商主要文件目录</w:t>
      </w:r>
    </w:p>
    <w:p w14:paraId="3FE38254">
      <w:pPr>
        <w:spacing w:line="480" w:lineRule="auto"/>
        <w:jc w:val="center"/>
        <w:rPr>
          <w:rFonts w:ascii="宋体" w:hAnsi="宋体"/>
          <w:b/>
          <w:bCs/>
          <w:sz w:val="32"/>
          <w:szCs w:val="32"/>
        </w:rPr>
      </w:pPr>
    </w:p>
    <w:p w14:paraId="160BB48C">
      <w:pPr>
        <w:spacing w:line="480" w:lineRule="auto"/>
        <w:ind w:firstLine="480"/>
        <w:rPr>
          <w:rFonts w:ascii="宋体" w:hAnsi="宋体"/>
          <w:sz w:val="24"/>
        </w:rPr>
      </w:pPr>
      <w:r>
        <w:rPr>
          <w:rFonts w:hint="eastAsia" w:ascii="宋体" w:hAnsi="宋体"/>
          <w:sz w:val="24"/>
        </w:rPr>
        <w:t>一、资格审查响应对照表</w:t>
      </w:r>
    </w:p>
    <w:p w14:paraId="5A1A2524">
      <w:pPr>
        <w:spacing w:line="480" w:lineRule="auto"/>
        <w:ind w:left="480"/>
        <w:rPr>
          <w:rFonts w:ascii="宋体" w:hAnsi="宋体"/>
          <w:sz w:val="24"/>
        </w:rPr>
      </w:pPr>
      <w:r>
        <w:rPr>
          <w:rFonts w:hint="eastAsia" w:ascii="宋体" w:hAnsi="宋体"/>
          <w:sz w:val="24"/>
        </w:rPr>
        <w:t>二、符合性审查响应对照表</w:t>
      </w:r>
    </w:p>
    <w:p w14:paraId="380FBE74">
      <w:pPr>
        <w:spacing w:line="480" w:lineRule="auto"/>
        <w:ind w:left="480"/>
        <w:rPr>
          <w:rFonts w:ascii="宋体" w:hAnsi="宋体"/>
          <w:sz w:val="24"/>
        </w:rPr>
      </w:pPr>
      <w:r>
        <w:rPr>
          <w:rFonts w:hint="eastAsia" w:ascii="宋体" w:hAnsi="宋体"/>
          <w:sz w:val="24"/>
        </w:rPr>
        <w:t>三、非实质性响应对照表</w:t>
      </w:r>
    </w:p>
    <w:p w14:paraId="4F0A42F4">
      <w:pPr>
        <w:spacing w:line="480" w:lineRule="auto"/>
        <w:ind w:firstLine="480"/>
        <w:rPr>
          <w:rFonts w:ascii="宋体" w:hAnsi="宋体"/>
          <w:b/>
          <w:bCs/>
          <w:sz w:val="24"/>
        </w:rPr>
      </w:pPr>
      <w:r>
        <w:rPr>
          <w:rFonts w:hint="eastAsia" w:ascii="宋体" w:hAnsi="宋体"/>
          <w:sz w:val="24"/>
        </w:rPr>
        <w:t>四</w:t>
      </w:r>
      <w:r>
        <w:rPr>
          <w:rFonts w:hint="eastAsia" w:ascii="宋体" w:hAnsi="宋体"/>
          <w:b/>
          <w:bCs/>
          <w:sz w:val="24"/>
        </w:rPr>
        <w:t>、</w:t>
      </w:r>
      <w:r>
        <w:rPr>
          <w:rFonts w:hint="eastAsia" w:ascii="宋体" w:hAnsi="宋体"/>
          <w:i/>
          <w:sz w:val="24"/>
          <w:u w:val="single"/>
        </w:rPr>
        <w:t>磋商响应报价表</w:t>
      </w:r>
    </w:p>
    <w:p w14:paraId="57B76A2C">
      <w:pPr>
        <w:spacing w:line="480" w:lineRule="auto"/>
        <w:ind w:firstLine="480"/>
        <w:rPr>
          <w:rFonts w:ascii="宋体" w:hAnsi="宋体"/>
          <w:sz w:val="24"/>
        </w:rPr>
      </w:pPr>
      <w:r>
        <w:rPr>
          <w:rFonts w:hint="eastAsia" w:ascii="宋体" w:hAnsi="宋体"/>
          <w:sz w:val="24"/>
        </w:rPr>
        <w:t>五、</w:t>
      </w:r>
      <w:r>
        <w:rPr>
          <w:rFonts w:hint="eastAsia" w:ascii="宋体" w:hAnsi="宋体"/>
          <w:sz w:val="24"/>
          <w:szCs w:val="24"/>
        </w:rPr>
        <w:t>技术参数响应及偏离表</w:t>
      </w:r>
    </w:p>
    <w:p w14:paraId="32710A87">
      <w:pPr>
        <w:spacing w:line="480" w:lineRule="auto"/>
        <w:ind w:firstLine="480"/>
        <w:rPr>
          <w:rFonts w:ascii="宋体" w:hAnsi="宋体"/>
          <w:sz w:val="24"/>
        </w:rPr>
      </w:pPr>
      <w:r>
        <w:rPr>
          <w:rFonts w:hint="eastAsia" w:ascii="宋体" w:hAnsi="宋体"/>
          <w:sz w:val="24"/>
        </w:rPr>
        <w:t>六</w:t>
      </w:r>
      <w:r>
        <w:rPr>
          <w:rFonts w:hint="eastAsia" w:ascii="宋体" w:hAnsi="宋体" w:cs="Courier New"/>
          <w:sz w:val="24"/>
          <w:szCs w:val="24"/>
        </w:rPr>
        <w:t>、</w:t>
      </w:r>
      <w:r>
        <w:rPr>
          <w:rFonts w:hint="eastAsia" w:ascii="宋体" w:hAnsi="宋体"/>
          <w:sz w:val="24"/>
        </w:rPr>
        <w:t>商务条款响应及偏离表</w:t>
      </w:r>
    </w:p>
    <w:p w14:paraId="35ADB024">
      <w:pPr>
        <w:spacing w:line="480" w:lineRule="auto"/>
        <w:ind w:firstLine="480"/>
        <w:rPr>
          <w:rFonts w:ascii="宋体" w:hAnsi="宋体"/>
          <w:sz w:val="24"/>
        </w:rPr>
      </w:pPr>
      <w:r>
        <w:rPr>
          <w:rFonts w:hint="eastAsia" w:ascii="宋体" w:hAnsi="宋体"/>
          <w:sz w:val="24"/>
        </w:rPr>
        <w:t>七、其他 （供应商认为有必要提供的声明和文件，如有自拟并自行添加）</w:t>
      </w:r>
    </w:p>
    <w:p w14:paraId="634B1969">
      <w:pPr>
        <w:pStyle w:val="3"/>
        <w:jc w:val="center"/>
        <w:rPr>
          <w:rFonts w:hint="eastAsia" w:asciiTheme="minorEastAsia" w:hAnsiTheme="minorEastAsia" w:eastAsiaTheme="minorEastAsia"/>
          <w:b w:val="0"/>
        </w:rPr>
      </w:pPr>
      <w:r>
        <w:rPr>
          <w:rFonts w:ascii="宋体" w:hAnsi="宋体"/>
        </w:rPr>
        <w:br w:type="page" w:clear="all"/>
      </w:r>
      <w:r>
        <w:rPr>
          <w:rFonts w:hint="eastAsia" w:asciiTheme="minorEastAsia" w:hAnsiTheme="minorEastAsia" w:eastAsiaTheme="minorEastAsia"/>
        </w:rPr>
        <w:t>一、资格审查响应对照表</w:t>
      </w:r>
    </w:p>
    <w:tbl>
      <w:tblPr>
        <w:tblStyle w:val="39"/>
        <w:tblW w:w="8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5584"/>
        <w:gridCol w:w="2212"/>
      </w:tblGrid>
      <w:tr w14:paraId="647FF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62" w:type="dxa"/>
            <w:vAlign w:val="center"/>
          </w:tcPr>
          <w:p w14:paraId="531AC429">
            <w:pPr>
              <w:spacing w:line="240" w:lineRule="atLeast"/>
              <w:jc w:val="center"/>
              <w:rPr>
                <w:rFonts w:ascii="幼圆" w:eastAsia="幼圆"/>
                <w:b/>
              </w:rPr>
            </w:pPr>
            <w:r>
              <w:rPr>
                <w:rFonts w:hint="eastAsia" w:ascii="幼圆" w:eastAsia="幼圆"/>
                <w:b/>
              </w:rPr>
              <w:t>序号</w:t>
            </w:r>
          </w:p>
        </w:tc>
        <w:tc>
          <w:tcPr>
            <w:tcW w:w="5584" w:type="dxa"/>
            <w:vAlign w:val="center"/>
          </w:tcPr>
          <w:p w14:paraId="44E42BC4">
            <w:pPr>
              <w:spacing w:line="240" w:lineRule="atLeast"/>
              <w:jc w:val="center"/>
              <w:rPr>
                <w:rFonts w:ascii="幼圆" w:eastAsia="幼圆"/>
                <w:b/>
              </w:rPr>
            </w:pPr>
            <w:r>
              <w:rPr>
                <w:rFonts w:hint="eastAsia" w:ascii="幼圆" w:eastAsia="幼圆"/>
                <w:b/>
              </w:rPr>
              <w:t>资格审查响应内容</w:t>
            </w:r>
          </w:p>
        </w:tc>
        <w:tc>
          <w:tcPr>
            <w:tcW w:w="2212" w:type="dxa"/>
            <w:vAlign w:val="center"/>
          </w:tcPr>
          <w:p w14:paraId="006FD400">
            <w:pPr>
              <w:spacing w:line="240" w:lineRule="atLeast"/>
              <w:jc w:val="center"/>
              <w:rPr>
                <w:rFonts w:ascii="幼圆" w:eastAsia="幼圆"/>
                <w:b/>
              </w:rPr>
            </w:pPr>
            <w:r>
              <w:rPr>
                <w:rFonts w:hint="eastAsia" w:ascii="幼圆" w:eastAsia="幼圆"/>
                <w:b/>
              </w:rPr>
              <w:t>是否响应</w:t>
            </w:r>
          </w:p>
          <w:p w14:paraId="5D24B6A6">
            <w:pPr>
              <w:spacing w:line="240" w:lineRule="atLeast"/>
              <w:jc w:val="center"/>
              <w:rPr>
                <w:rFonts w:ascii="幼圆" w:eastAsia="幼圆"/>
                <w:b/>
              </w:rPr>
            </w:pPr>
            <w:r>
              <w:rPr>
                <w:rFonts w:hint="eastAsia" w:ascii="幼圆" w:eastAsia="幼圆"/>
                <w:b/>
              </w:rPr>
              <w:t>（填是或者否）</w:t>
            </w:r>
          </w:p>
        </w:tc>
      </w:tr>
      <w:tr w14:paraId="263A7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458" w:type="dxa"/>
            <w:gridSpan w:val="3"/>
            <w:vAlign w:val="center"/>
          </w:tcPr>
          <w:p w14:paraId="1C1D2C55">
            <w:pPr>
              <w:rPr>
                <w:rFonts w:ascii="宋体" w:hAnsi="宋体"/>
                <w:b/>
              </w:rPr>
            </w:pPr>
            <w:r>
              <w:rPr>
                <w:rFonts w:hint="eastAsia" w:ascii="宋体" w:hAnsi="宋体"/>
                <w:b/>
              </w:rPr>
              <w:t>通用资格条件</w:t>
            </w:r>
          </w:p>
        </w:tc>
      </w:tr>
      <w:tr w14:paraId="25036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662" w:type="dxa"/>
            <w:vAlign w:val="center"/>
          </w:tcPr>
          <w:p w14:paraId="2C8C3783">
            <w:pPr>
              <w:jc w:val="center"/>
              <w:rPr>
                <w:rFonts w:ascii="宋体" w:hAnsi="宋体"/>
                <w:b/>
              </w:rPr>
            </w:pPr>
            <w:r>
              <w:rPr>
                <w:rFonts w:hint="eastAsia" w:ascii="宋体" w:hAnsi="宋体"/>
              </w:rPr>
              <w:t>1</w:t>
            </w:r>
          </w:p>
        </w:tc>
        <w:tc>
          <w:tcPr>
            <w:tcW w:w="5584" w:type="dxa"/>
            <w:vAlign w:val="center"/>
          </w:tcPr>
          <w:p w14:paraId="1A3A7801">
            <w:pPr>
              <w:spacing w:line="360" w:lineRule="auto"/>
              <w:rPr>
                <w:rFonts w:ascii="宋体" w:hAnsi="宋体"/>
                <w:iCs/>
              </w:rPr>
            </w:pPr>
            <w:r>
              <w:rPr>
                <w:rFonts w:hint="eastAsia" w:ascii="宋体" w:hAnsi="宋体" w:cs="宋体"/>
              </w:rPr>
              <w:t>法人或者其他组织的营业执照等证明文件，自然人的身份证明</w:t>
            </w:r>
            <w:r>
              <w:rPr>
                <w:rFonts w:hint="eastAsia" w:ascii="宋体" w:hAnsi="宋体"/>
              </w:rPr>
              <w:t>（身份证为正、反面）</w:t>
            </w:r>
          </w:p>
        </w:tc>
        <w:tc>
          <w:tcPr>
            <w:tcW w:w="2212" w:type="dxa"/>
            <w:vAlign w:val="center"/>
          </w:tcPr>
          <w:p w14:paraId="501A88EB">
            <w:pPr>
              <w:rPr>
                <w:rFonts w:ascii="宋体" w:hAnsi="宋体"/>
                <w:b/>
              </w:rPr>
            </w:pPr>
          </w:p>
        </w:tc>
      </w:tr>
      <w:tr w14:paraId="039BB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662" w:type="dxa"/>
            <w:vAlign w:val="center"/>
          </w:tcPr>
          <w:p w14:paraId="0FC41003">
            <w:pPr>
              <w:jc w:val="center"/>
              <w:rPr>
                <w:rFonts w:ascii="宋体" w:hAnsi="宋体"/>
              </w:rPr>
            </w:pPr>
            <w:r>
              <w:rPr>
                <w:rFonts w:hint="eastAsia" w:ascii="宋体" w:hAnsi="宋体"/>
              </w:rPr>
              <w:t>2</w:t>
            </w:r>
          </w:p>
        </w:tc>
        <w:tc>
          <w:tcPr>
            <w:tcW w:w="5584" w:type="dxa"/>
            <w:vAlign w:val="center"/>
          </w:tcPr>
          <w:p w14:paraId="6FA6EB40">
            <w:pPr>
              <w:spacing w:line="360" w:lineRule="auto"/>
              <w:rPr>
                <w:rFonts w:ascii="宋体" w:hAnsi="宋体"/>
                <w:iCs/>
              </w:rPr>
            </w:pPr>
            <w:r>
              <w:rPr>
                <w:rFonts w:hint="eastAsia" w:ascii="宋体" w:hAnsi="宋体" w:cs="宋体"/>
              </w:rPr>
              <w:t>依法缴纳职工社会保障资金的证明材料</w:t>
            </w:r>
            <w:r>
              <w:rPr>
                <w:rFonts w:hint="eastAsia" w:ascii="宋体" w:hAnsi="宋体" w:cs="宋体"/>
                <w:b/>
                <w:bCs/>
              </w:rPr>
              <w:t>(税务、银行或社会保险基金管理部门出具的近三个月内任意一个月缴纳职工社会保障资金的缴款凭证或缴款证明)</w:t>
            </w:r>
          </w:p>
        </w:tc>
        <w:tc>
          <w:tcPr>
            <w:tcW w:w="2212" w:type="dxa"/>
            <w:vAlign w:val="center"/>
          </w:tcPr>
          <w:p w14:paraId="719BDDE0">
            <w:pPr>
              <w:rPr>
                <w:rFonts w:ascii="宋体" w:hAnsi="宋体"/>
              </w:rPr>
            </w:pPr>
          </w:p>
        </w:tc>
      </w:tr>
      <w:tr w14:paraId="517BB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662" w:type="dxa"/>
            <w:vAlign w:val="center"/>
          </w:tcPr>
          <w:p w14:paraId="0893E5C4">
            <w:pPr>
              <w:jc w:val="center"/>
              <w:rPr>
                <w:rFonts w:ascii="宋体" w:hAnsi="宋体"/>
              </w:rPr>
            </w:pPr>
            <w:r>
              <w:rPr>
                <w:rFonts w:hint="eastAsia" w:ascii="宋体" w:hAnsi="宋体"/>
              </w:rPr>
              <w:t>3</w:t>
            </w:r>
          </w:p>
        </w:tc>
        <w:tc>
          <w:tcPr>
            <w:tcW w:w="5584" w:type="dxa"/>
            <w:vAlign w:val="center"/>
          </w:tcPr>
          <w:p w14:paraId="2CE2331F">
            <w:pPr>
              <w:spacing w:line="360" w:lineRule="auto"/>
              <w:rPr>
                <w:rFonts w:ascii="宋体" w:hAnsi="宋体"/>
                <w:iCs/>
              </w:rPr>
            </w:pPr>
            <w:r>
              <w:rPr>
                <w:rFonts w:hint="eastAsia" w:ascii="宋体" w:hAnsi="宋体" w:cs="宋体"/>
              </w:rPr>
              <w:t>投标人近三个月内任意一份依法纳税的缴款凭证</w:t>
            </w:r>
          </w:p>
        </w:tc>
        <w:tc>
          <w:tcPr>
            <w:tcW w:w="2212" w:type="dxa"/>
            <w:vAlign w:val="center"/>
          </w:tcPr>
          <w:p w14:paraId="7CCFF876">
            <w:pPr>
              <w:rPr>
                <w:rFonts w:ascii="宋体" w:hAnsi="宋体"/>
              </w:rPr>
            </w:pPr>
          </w:p>
        </w:tc>
      </w:tr>
      <w:tr w14:paraId="75652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662" w:type="dxa"/>
            <w:vAlign w:val="center"/>
          </w:tcPr>
          <w:p w14:paraId="13014131">
            <w:pPr>
              <w:jc w:val="center"/>
              <w:rPr>
                <w:rFonts w:ascii="宋体" w:hAnsi="宋体"/>
              </w:rPr>
            </w:pPr>
            <w:r>
              <w:rPr>
                <w:rFonts w:hint="eastAsia" w:ascii="宋体" w:hAnsi="宋体"/>
              </w:rPr>
              <w:t>4</w:t>
            </w:r>
          </w:p>
        </w:tc>
        <w:tc>
          <w:tcPr>
            <w:tcW w:w="5584" w:type="dxa"/>
            <w:vAlign w:val="center"/>
          </w:tcPr>
          <w:p w14:paraId="322EA535">
            <w:pPr>
              <w:spacing w:line="360" w:lineRule="auto"/>
              <w:rPr>
                <w:rFonts w:ascii="宋体" w:hAnsi="宋体"/>
                <w:iCs/>
              </w:rPr>
            </w:pPr>
            <w:r>
              <w:rPr>
                <w:rFonts w:hint="eastAsia" w:ascii="宋体" w:hAnsi="宋体" w:eastAsia="宋体" w:cs="宋体"/>
              </w:rPr>
              <w:t xml:space="preserve">上一年度的财务报告情况 </w:t>
            </w:r>
          </w:p>
        </w:tc>
        <w:tc>
          <w:tcPr>
            <w:tcW w:w="2212" w:type="dxa"/>
            <w:vAlign w:val="center"/>
          </w:tcPr>
          <w:p w14:paraId="4284A2C4">
            <w:pPr>
              <w:rPr>
                <w:rFonts w:ascii="宋体" w:hAnsi="宋体"/>
              </w:rPr>
            </w:pPr>
          </w:p>
        </w:tc>
      </w:tr>
      <w:tr w14:paraId="33F1C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662" w:type="dxa"/>
            <w:vAlign w:val="center"/>
          </w:tcPr>
          <w:p w14:paraId="43DA24AC">
            <w:pPr>
              <w:jc w:val="center"/>
              <w:rPr>
                <w:rFonts w:ascii="宋体" w:hAnsi="宋体"/>
              </w:rPr>
            </w:pPr>
            <w:r>
              <w:rPr>
                <w:rFonts w:hint="eastAsia" w:ascii="宋体" w:hAnsi="宋体"/>
              </w:rPr>
              <w:t>5</w:t>
            </w:r>
          </w:p>
        </w:tc>
        <w:tc>
          <w:tcPr>
            <w:tcW w:w="5584" w:type="dxa"/>
            <w:vAlign w:val="center"/>
          </w:tcPr>
          <w:p w14:paraId="22BDC39C">
            <w:pPr>
              <w:spacing w:line="360" w:lineRule="auto"/>
              <w:rPr>
                <w:rFonts w:ascii="宋体" w:hAnsi="宋体"/>
                <w:iCs/>
              </w:rPr>
            </w:pPr>
            <w:r>
              <w:rPr>
                <w:rFonts w:hint="eastAsia" w:ascii="宋体" w:hAnsi="宋体" w:cs="宋体"/>
              </w:rPr>
              <w:t>具备履行合同所必需的设备和专业技术能力的证明材料</w:t>
            </w:r>
          </w:p>
        </w:tc>
        <w:tc>
          <w:tcPr>
            <w:tcW w:w="2212" w:type="dxa"/>
            <w:vAlign w:val="center"/>
          </w:tcPr>
          <w:p w14:paraId="65060B71">
            <w:pPr>
              <w:rPr>
                <w:rFonts w:ascii="宋体" w:hAnsi="宋体"/>
              </w:rPr>
            </w:pPr>
          </w:p>
        </w:tc>
      </w:tr>
      <w:tr w14:paraId="1A853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662" w:type="dxa"/>
            <w:vAlign w:val="center"/>
          </w:tcPr>
          <w:p w14:paraId="5DFB8296">
            <w:pPr>
              <w:jc w:val="center"/>
              <w:rPr>
                <w:rFonts w:ascii="宋体" w:hAnsi="宋体"/>
              </w:rPr>
            </w:pPr>
            <w:r>
              <w:rPr>
                <w:rFonts w:hint="eastAsia" w:ascii="宋体" w:hAnsi="宋体"/>
              </w:rPr>
              <w:t>6</w:t>
            </w:r>
          </w:p>
        </w:tc>
        <w:tc>
          <w:tcPr>
            <w:tcW w:w="5584" w:type="dxa"/>
            <w:vAlign w:val="center"/>
          </w:tcPr>
          <w:p w14:paraId="14CD8ABD">
            <w:pPr>
              <w:spacing w:line="360" w:lineRule="auto"/>
              <w:rPr>
                <w:rFonts w:ascii="宋体" w:hAnsi="宋体"/>
                <w:iCs/>
              </w:rPr>
            </w:pPr>
            <w:r>
              <w:rPr>
                <w:rFonts w:hint="eastAsia" w:ascii="宋体" w:hAnsi="宋体" w:cs="宋体"/>
              </w:rPr>
              <w:t xml:space="preserve"> 参加本次政府采购活动前3年内在经营活动中没有重大违法记录的书面声明</w:t>
            </w:r>
          </w:p>
        </w:tc>
        <w:tc>
          <w:tcPr>
            <w:tcW w:w="2212" w:type="dxa"/>
            <w:vAlign w:val="center"/>
          </w:tcPr>
          <w:p w14:paraId="2C502AC3">
            <w:pPr>
              <w:rPr>
                <w:rFonts w:ascii="宋体" w:hAnsi="宋体"/>
              </w:rPr>
            </w:pPr>
          </w:p>
        </w:tc>
      </w:tr>
      <w:tr w14:paraId="51D00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trPr>
        <w:tc>
          <w:tcPr>
            <w:tcW w:w="662" w:type="dxa"/>
            <w:vAlign w:val="center"/>
          </w:tcPr>
          <w:p w14:paraId="03236188">
            <w:pPr>
              <w:jc w:val="center"/>
              <w:rPr>
                <w:rFonts w:ascii="宋体" w:hAnsi="宋体"/>
              </w:rPr>
            </w:pPr>
            <w:r>
              <w:rPr>
                <w:rFonts w:hint="eastAsia" w:ascii="宋体" w:hAnsi="宋体"/>
              </w:rPr>
              <w:t>7</w:t>
            </w:r>
          </w:p>
        </w:tc>
        <w:tc>
          <w:tcPr>
            <w:tcW w:w="5584" w:type="dxa"/>
            <w:vAlign w:val="center"/>
          </w:tcPr>
          <w:p w14:paraId="7F615361">
            <w:pPr>
              <w:spacing w:line="360" w:lineRule="auto"/>
              <w:rPr>
                <w:rFonts w:ascii="宋体" w:hAnsi="宋体" w:cs="宋体"/>
              </w:rPr>
            </w:pPr>
            <w:r>
              <w:rPr>
                <w:rFonts w:hint="eastAsia" w:ascii="宋体" w:hAnsi="宋体" w:cs="宋体"/>
              </w:rPr>
              <w:t>未被“信用中国”网站（www.creditchina.gov.cn）、“中国政府采购网"(www.ccgp.gov.cn)列入失信被执行人、重大税收违法案件当事人名单、政府采购严重违法失信行为记录名单</w:t>
            </w:r>
          </w:p>
        </w:tc>
        <w:tc>
          <w:tcPr>
            <w:tcW w:w="2212" w:type="dxa"/>
            <w:vAlign w:val="center"/>
          </w:tcPr>
          <w:p w14:paraId="53C89A30">
            <w:pPr>
              <w:rPr>
                <w:rFonts w:ascii="宋体" w:hAnsi="宋体"/>
              </w:rPr>
            </w:pPr>
          </w:p>
        </w:tc>
      </w:tr>
      <w:tr w14:paraId="6867C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662" w:type="dxa"/>
            <w:vAlign w:val="center"/>
          </w:tcPr>
          <w:p w14:paraId="35BE013D">
            <w:pPr>
              <w:jc w:val="center"/>
              <w:rPr>
                <w:rFonts w:ascii="宋体" w:hAnsi="宋体"/>
              </w:rPr>
            </w:pPr>
            <w:r>
              <w:rPr>
                <w:rFonts w:hint="eastAsia" w:ascii="宋体" w:hAnsi="宋体"/>
              </w:rPr>
              <w:t>8</w:t>
            </w:r>
          </w:p>
        </w:tc>
        <w:tc>
          <w:tcPr>
            <w:tcW w:w="5584" w:type="dxa"/>
            <w:vAlign w:val="center"/>
          </w:tcPr>
          <w:p w14:paraId="55424FE9">
            <w:pPr>
              <w:spacing w:line="360" w:lineRule="auto"/>
              <w:rPr>
                <w:rFonts w:ascii="宋体" w:hAnsi="宋体" w:cs="宋体"/>
              </w:rPr>
            </w:pPr>
            <w:r>
              <w:rPr>
                <w:rFonts w:hint="eastAsia" w:ascii="宋体" w:hAnsi="宋体" w:cs="宋体"/>
              </w:rPr>
              <w:t>供应商信用承诺函</w:t>
            </w:r>
          </w:p>
        </w:tc>
        <w:tc>
          <w:tcPr>
            <w:tcW w:w="2212" w:type="dxa"/>
            <w:vAlign w:val="center"/>
          </w:tcPr>
          <w:p w14:paraId="6C0073CF">
            <w:pPr>
              <w:rPr>
                <w:rFonts w:ascii="宋体" w:hAnsi="宋体"/>
              </w:rPr>
            </w:pPr>
          </w:p>
        </w:tc>
      </w:tr>
      <w:tr w14:paraId="7923F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458" w:type="dxa"/>
            <w:gridSpan w:val="3"/>
            <w:vAlign w:val="center"/>
          </w:tcPr>
          <w:p w14:paraId="7072A4AA">
            <w:pPr>
              <w:rPr>
                <w:rFonts w:ascii="宋体" w:hAnsi="宋体"/>
              </w:rPr>
            </w:pPr>
            <w:r>
              <w:rPr>
                <w:rFonts w:hint="eastAsia" w:ascii="宋体" w:hAnsi="宋体" w:cs="宋体"/>
                <w:b/>
                <w:bCs/>
              </w:rPr>
              <w:t>落实政府采购政策需满足的资格要求</w:t>
            </w:r>
          </w:p>
        </w:tc>
      </w:tr>
      <w:tr w14:paraId="4D88B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62" w:type="dxa"/>
            <w:vAlign w:val="center"/>
          </w:tcPr>
          <w:p w14:paraId="73C5EFBD">
            <w:pPr>
              <w:jc w:val="center"/>
              <w:rPr>
                <w:rFonts w:ascii="宋体" w:hAnsi="宋体"/>
              </w:rPr>
            </w:pPr>
            <w:r>
              <w:rPr>
                <w:rFonts w:hint="eastAsia" w:ascii="宋体" w:hAnsi="宋体"/>
              </w:rPr>
              <w:t>9</w:t>
            </w:r>
          </w:p>
        </w:tc>
        <w:tc>
          <w:tcPr>
            <w:tcW w:w="5584" w:type="dxa"/>
            <w:vAlign w:val="center"/>
          </w:tcPr>
          <w:p w14:paraId="0B8B24AB">
            <w:pPr>
              <w:pStyle w:val="5"/>
            </w:pPr>
            <w:bookmarkStart w:id="579" w:name="_Toc28357"/>
            <w:r>
              <w:rPr>
                <w:rFonts w:hint="eastAsia" w:ascii="宋体" w:hAnsi="宋体"/>
                <w:b w:val="0"/>
                <w:bCs w:val="0"/>
                <w:sz w:val="21"/>
                <w:szCs w:val="21"/>
              </w:rPr>
              <w:t>《中小企业声明函》</w:t>
            </w:r>
            <w:bookmarkEnd w:id="579"/>
          </w:p>
        </w:tc>
        <w:tc>
          <w:tcPr>
            <w:tcW w:w="2212" w:type="dxa"/>
            <w:vAlign w:val="center"/>
          </w:tcPr>
          <w:p w14:paraId="740A6319">
            <w:pPr>
              <w:rPr>
                <w:rFonts w:ascii="宋体" w:hAnsi="宋体"/>
              </w:rPr>
            </w:pPr>
          </w:p>
        </w:tc>
      </w:tr>
      <w:tr w14:paraId="048EB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458" w:type="dxa"/>
            <w:gridSpan w:val="3"/>
            <w:vAlign w:val="center"/>
          </w:tcPr>
          <w:p w14:paraId="102207B7">
            <w:pPr>
              <w:spacing w:line="360" w:lineRule="auto"/>
              <w:rPr>
                <w:rFonts w:ascii="宋体" w:hAnsi="宋体"/>
              </w:rPr>
            </w:pPr>
            <w:r>
              <w:rPr>
                <w:rFonts w:hint="eastAsia" w:ascii="宋体" w:hAnsi="宋体"/>
                <w:b/>
              </w:rPr>
              <w:t>特定资格条件</w:t>
            </w:r>
          </w:p>
        </w:tc>
      </w:tr>
      <w:tr w14:paraId="5B62E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662" w:type="dxa"/>
            <w:vAlign w:val="center"/>
          </w:tcPr>
          <w:p w14:paraId="72FBCB3F">
            <w:pPr>
              <w:jc w:val="center"/>
              <w:rPr>
                <w:rFonts w:ascii="宋体" w:hAnsi="宋体"/>
              </w:rPr>
            </w:pPr>
            <w:r>
              <w:rPr>
                <w:rFonts w:hint="eastAsia" w:ascii="宋体" w:hAnsi="宋体"/>
              </w:rPr>
              <w:t>10</w:t>
            </w:r>
          </w:p>
        </w:tc>
        <w:tc>
          <w:tcPr>
            <w:tcW w:w="5584" w:type="dxa"/>
            <w:vAlign w:val="center"/>
          </w:tcPr>
          <w:p w14:paraId="40B12BAB">
            <w:pPr>
              <w:rPr>
                <w:rFonts w:ascii="宋体" w:hAnsi="宋体"/>
                <w:iCs/>
              </w:rPr>
            </w:pPr>
            <w:r>
              <w:rPr>
                <w:rFonts w:hint="eastAsia" w:ascii="宋体" w:hAnsi="宋体"/>
                <w:iCs/>
              </w:rPr>
              <w:t>企业资信和项目</w:t>
            </w:r>
            <w:r>
              <w:rPr>
                <w:rFonts w:hint="eastAsia" w:ascii="宋体" w:hAnsi="宋体" w:eastAsia="宋体" w:cs="宋体"/>
                <w:iCs/>
              </w:rPr>
              <w:t>负责人</w:t>
            </w:r>
            <w:r>
              <w:rPr>
                <w:rFonts w:hint="eastAsia" w:ascii="宋体" w:hAnsi="宋体"/>
                <w:iCs/>
              </w:rPr>
              <w:t>资信文件</w:t>
            </w:r>
          </w:p>
        </w:tc>
        <w:tc>
          <w:tcPr>
            <w:tcW w:w="2212" w:type="dxa"/>
            <w:vAlign w:val="center"/>
          </w:tcPr>
          <w:p w14:paraId="67E51BA8">
            <w:pPr>
              <w:rPr>
                <w:rFonts w:ascii="宋体" w:hAnsi="宋体"/>
              </w:rPr>
            </w:pPr>
          </w:p>
        </w:tc>
      </w:tr>
      <w:tr w14:paraId="6AA42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458" w:type="dxa"/>
            <w:gridSpan w:val="3"/>
            <w:vAlign w:val="center"/>
          </w:tcPr>
          <w:p w14:paraId="7B93A815">
            <w:pPr>
              <w:rPr>
                <w:rFonts w:ascii="宋体" w:hAnsi="宋体"/>
              </w:rPr>
            </w:pPr>
            <w:r>
              <w:rPr>
                <w:rFonts w:hint="eastAsia" w:ascii="宋体" w:hAnsi="宋体"/>
                <w:b/>
              </w:rPr>
              <w:t>其他资格条件</w:t>
            </w:r>
          </w:p>
        </w:tc>
      </w:tr>
      <w:tr w14:paraId="01A37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62" w:type="dxa"/>
            <w:vAlign w:val="center"/>
          </w:tcPr>
          <w:p w14:paraId="37C6F2D2">
            <w:pPr>
              <w:jc w:val="center"/>
              <w:rPr>
                <w:rFonts w:ascii="宋体" w:hAnsi="宋体"/>
              </w:rPr>
            </w:pPr>
            <w:r>
              <w:rPr>
                <w:rFonts w:hint="eastAsia" w:ascii="宋体" w:hAnsi="宋体"/>
              </w:rPr>
              <w:t>11</w:t>
            </w:r>
          </w:p>
        </w:tc>
        <w:tc>
          <w:tcPr>
            <w:tcW w:w="5584" w:type="dxa"/>
            <w:vAlign w:val="center"/>
          </w:tcPr>
          <w:p w14:paraId="665E2160">
            <w:pPr>
              <w:spacing w:line="0" w:lineRule="atLeast"/>
              <w:rPr>
                <w:rFonts w:ascii="宋体" w:hAnsi="宋体"/>
                <w:iCs/>
              </w:rPr>
            </w:pPr>
            <w:r>
              <w:rPr>
                <w:rFonts w:hint="eastAsia" w:ascii="宋体" w:hAnsi="宋体"/>
                <w:iCs/>
              </w:rPr>
              <w:t>磋商响应函</w:t>
            </w:r>
          </w:p>
        </w:tc>
        <w:tc>
          <w:tcPr>
            <w:tcW w:w="2212" w:type="dxa"/>
            <w:vAlign w:val="center"/>
          </w:tcPr>
          <w:p w14:paraId="44335DD4">
            <w:pPr>
              <w:rPr>
                <w:rFonts w:ascii="宋体" w:hAnsi="宋体"/>
              </w:rPr>
            </w:pPr>
          </w:p>
        </w:tc>
      </w:tr>
      <w:tr w14:paraId="22D16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62" w:type="dxa"/>
            <w:vAlign w:val="center"/>
          </w:tcPr>
          <w:p w14:paraId="76C557DB">
            <w:pPr>
              <w:jc w:val="center"/>
              <w:rPr>
                <w:rFonts w:ascii="宋体" w:hAnsi="宋体"/>
              </w:rPr>
            </w:pPr>
            <w:r>
              <w:rPr>
                <w:rFonts w:hint="eastAsia" w:ascii="宋体" w:hAnsi="宋体"/>
              </w:rPr>
              <w:t>12</w:t>
            </w:r>
          </w:p>
        </w:tc>
        <w:tc>
          <w:tcPr>
            <w:tcW w:w="5584" w:type="dxa"/>
            <w:vAlign w:val="center"/>
          </w:tcPr>
          <w:p w14:paraId="0BC855EA">
            <w:pPr>
              <w:spacing w:line="0" w:lineRule="atLeast"/>
              <w:rPr>
                <w:rFonts w:ascii="宋体" w:hAnsi="宋体"/>
                <w:iCs/>
              </w:rPr>
            </w:pPr>
            <w:r>
              <w:rPr>
                <w:rFonts w:hint="eastAsia" w:ascii="宋体" w:hAnsi="宋体"/>
                <w:iCs/>
              </w:rPr>
              <w:t>法人授权书</w:t>
            </w:r>
          </w:p>
        </w:tc>
        <w:tc>
          <w:tcPr>
            <w:tcW w:w="2212" w:type="dxa"/>
            <w:vAlign w:val="center"/>
          </w:tcPr>
          <w:p w14:paraId="1F94997F">
            <w:pPr>
              <w:rPr>
                <w:rFonts w:ascii="宋体" w:hAnsi="宋体"/>
              </w:rPr>
            </w:pPr>
          </w:p>
        </w:tc>
      </w:tr>
    </w:tbl>
    <w:p w14:paraId="5738D8BA">
      <w:pPr>
        <w:pStyle w:val="5"/>
      </w:pPr>
    </w:p>
    <w:p w14:paraId="3ADF3694">
      <w:pPr>
        <w:spacing w:before="156" w:after="156" w:line="480" w:lineRule="auto"/>
        <w:jc w:val="center"/>
        <w:rPr>
          <w:rFonts w:ascii="宋体" w:hAnsi="宋体"/>
          <w:b/>
          <w:bCs/>
        </w:rPr>
      </w:pPr>
      <w:r>
        <w:rPr>
          <w:rFonts w:hint="eastAsia" w:ascii="宋体" w:hAnsi="宋体"/>
          <w:b/>
          <w:bCs/>
        </w:rPr>
        <w:t>具备履行合同所必需的设备和专业技术能力的书面声明</w:t>
      </w:r>
    </w:p>
    <w:p w14:paraId="203DB1E5">
      <w:pPr>
        <w:spacing w:line="480" w:lineRule="auto"/>
        <w:ind w:firstLine="492"/>
        <w:rPr>
          <w:rFonts w:ascii="宋体" w:hAnsi="宋体"/>
          <w:bCs/>
        </w:rPr>
      </w:pPr>
      <w:r>
        <w:rPr>
          <w:rFonts w:hint="eastAsia" w:ascii="宋体" w:hAnsi="宋体"/>
          <w:bCs/>
        </w:rPr>
        <w:t>我单位郑重声明：我单位具备履行本项采购合同所必需的设备和专业技术能力，为履行本项采购合同我公司具备如下主要设备和主要专业技术能力：</w:t>
      </w:r>
    </w:p>
    <w:p w14:paraId="79DE67C5">
      <w:pPr>
        <w:spacing w:line="480" w:lineRule="auto"/>
        <w:ind w:firstLine="492"/>
        <w:rPr>
          <w:rFonts w:ascii="宋体" w:hAnsi="宋体"/>
          <w:bCs/>
        </w:rPr>
      </w:pPr>
      <w:r>
        <w:rPr>
          <w:rFonts w:hint="eastAsia" w:ascii="宋体" w:hAnsi="宋体"/>
          <w:bCs/>
        </w:rPr>
        <w:t>主要设备有：</w:t>
      </w:r>
      <w:r>
        <w:rPr>
          <w:rFonts w:hint="eastAsia" w:ascii="宋体" w:hAnsi="宋体"/>
          <w:bCs/>
          <w:u w:val="single"/>
        </w:rPr>
        <w:t xml:space="preserve">  </w:t>
      </w:r>
      <w:r>
        <w:rPr>
          <w:rFonts w:hint="eastAsia" w:ascii="宋体" w:hAnsi="宋体"/>
          <w:bCs/>
        </w:rPr>
        <w:t>。</w:t>
      </w:r>
    </w:p>
    <w:p w14:paraId="643FD8A4">
      <w:pPr>
        <w:spacing w:line="480" w:lineRule="auto"/>
        <w:ind w:firstLine="492"/>
        <w:rPr>
          <w:rFonts w:ascii="宋体" w:hAnsi="宋体"/>
          <w:bCs/>
        </w:rPr>
      </w:pPr>
      <w:r>
        <w:rPr>
          <w:rFonts w:hint="eastAsia" w:ascii="宋体" w:hAnsi="宋体"/>
          <w:bCs/>
        </w:rPr>
        <w:t>主要专业技术能力有：</w:t>
      </w:r>
      <w:r>
        <w:rPr>
          <w:rFonts w:hint="eastAsia" w:ascii="宋体" w:hAnsi="宋体"/>
          <w:bCs/>
          <w:u w:val="single"/>
        </w:rPr>
        <w:t xml:space="preserve">   </w:t>
      </w:r>
      <w:r>
        <w:rPr>
          <w:rFonts w:hint="eastAsia" w:ascii="宋体" w:hAnsi="宋体"/>
          <w:bCs/>
        </w:rPr>
        <w:t>。</w:t>
      </w:r>
    </w:p>
    <w:p w14:paraId="0066F0F6">
      <w:pPr>
        <w:spacing w:line="480" w:lineRule="auto"/>
        <w:jc w:val="center"/>
        <w:rPr>
          <w:rFonts w:ascii="宋体" w:hAnsi="宋体"/>
          <w:b/>
          <w:bCs/>
        </w:rPr>
      </w:pPr>
      <w:r>
        <w:rPr>
          <w:rFonts w:ascii="宋体" w:hAnsi="宋体"/>
          <w:b/>
          <w:bCs/>
        </w:rPr>
        <w:br w:type="page" w:clear="all"/>
      </w:r>
    </w:p>
    <w:p w14:paraId="52849C4B">
      <w:pPr>
        <w:spacing w:line="480" w:lineRule="auto"/>
        <w:jc w:val="center"/>
        <w:rPr>
          <w:rFonts w:ascii="宋体" w:hAnsi="宋体"/>
          <w:b/>
          <w:bCs/>
        </w:rPr>
      </w:pPr>
      <w:r>
        <w:rPr>
          <w:rFonts w:hint="eastAsia" w:ascii="宋体" w:hAnsi="宋体"/>
          <w:b/>
          <w:bCs/>
        </w:rPr>
        <w:t>参加本次政府采购活动前 3 年内在经营活动中没有重大违法记录的书面声明</w:t>
      </w:r>
    </w:p>
    <w:p w14:paraId="446CC209">
      <w:pPr>
        <w:spacing w:line="480" w:lineRule="auto"/>
        <w:rPr>
          <w:rFonts w:ascii="宋体" w:hAnsi="宋体"/>
        </w:rPr>
      </w:pPr>
    </w:p>
    <w:p w14:paraId="1B5CB67A">
      <w:pPr>
        <w:spacing w:after="312" w:line="480" w:lineRule="auto"/>
        <w:jc w:val="center"/>
        <w:rPr>
          <w:rFonts w:ascii="宋体" w:hAnsi="宋体"/>
          <w:b/>
          <w:bCs/>
        </w:rPr>
      </w:pPr>
      <w:r>
        <w:rPr>
          <w:rFonts w:hint="eastAsia" w:ascii="宋体" w:hAnsi="宋体"/>
          <w:b/>
          <w:bCs/>
        </w:rPr>
        <w:t>声  明</w:t>
      </w:r>
    </w:p>
    <w:p w14:paraId="4ED12CAD">
      <w:pPr>
        <w:spacing w:line="480" w:lineRule="auto"/>
        <w:rPr>
          <w:rFonts w:ascii="宋体" w:hAnsi="宋体"/>
          <w:bCs/>
        </w:rPr>
      </w:pPr>
      <w:r>
        <w:rPr>
          <w:rFonts w:hint="eastAsia" w:ascii="宋体" w:hAnsi="宋体"/>
          <w:b/>
          <w:bCs/>
        </w:rPr>
        <w:t xml:space="preserve">    </w:t>
      </w:r>
      <w:r>
        <w:rPr>
          <w:rFonts w:hint="eastAsia" w:ascii="宋体" w:hAnsi="宋体"/>
          <w:bCs/>
        </w:rPr>
        <w:t>我公司郑重声明：参加本次政府采购活动前 3 年内，我公司在经营活动中没有因违法经营受到刑事处罚或者责令停产停业、吊销许可证或者执照、较大数额罚款等行政处罚。</w:t>
      </w:r>
    </w:p>
    <w:p w14:paraId="49ABD831">
      <w:pPr>
        <w:spacing w:line="480" w:lineRule="auto"/>
        <w:rPr>
          <w:rFonts w:ascii="宋体" w:hAnsi="宋体"/>
          <w:bCs/>
        </w:rPr>
      </w:pPr>
      <w:r>
        <w:rPr>
          <w:rFonts w:hint="eastAsia" w:ascii="宋体" w:hAnsi="宋体"/>
          <w:bCs/>
        </w:rPr>
        <w:t xml:space="preserve">                               供应商名称（公章）：</w:t>
      </w:r>
    </w:p>
    <w:p w14:paraId="6091A67E">
      <w:pPr>
        <w:spacing w:line="480" w:lineRule="auto"/>
        <w:rPr>
          <w:rFonts w:ascii="宋体" w:hAnsi="宋体"/>
          <w:bCs/>
        </w:rPr>
      </w:pPr>
      <w:r>
        <w:rPr>
          <w:rFonts w:hint="eastAsia" w:ascii="宋体" w:hAnsi="宋体"/>
          <w:bCs/>
        </w:rPr>
        <w:t xml:space="preserve">                               法定代表人签章：</w:t>
      </w:r>
      <w:r>
        <w:rPr>
          <w:rFonts w:hint="eastAsia" w:ascii="宋体" w:hAnsi="宋体"/>
          <w:bCs/>
          <w:u w:val="single"/>
        </w:rPr>
        <w:t>_______________________</w:t>
      </w:r>
    </w:p>
    <w:p w14:paraId="4EAD0FAE">
      <w:pPr>
        <w:spacing w:line="480" w:lineRule="auto"/>
        <w:rPr>
          <w:rFonts w:ascii="宋体" w:hAnsi="宋体"/>
          <w:b/>
          <w:bCs/>
        </w:rPr>
        <w:sectPr>
          <w:footerReference r:id="rId9" w:type="default"/>
          <w:pgSz w:w="11906" w:h="16838"/>
          <w:pgMar w:top="1440" w:right="1800" w:bottom="1440" w:left="1800" w:header="851" w:footer="992" w:gutter="0"/>
          <w:pgNumType w:fmt="decimal"/>
          <w:cols w:space="720" w:num="1"/>
          <w:docGrid w:linePitch="360" w:charSpace="0"/>
        </w:sectPr>
      </w:pPr>
      <w:r>
        <w:rPr>
          <w:rFonts w:hint="eastAsia" w:ascii="宋体" w:hAnsi="宋体"/>
          <w:bCs/>
        </w:rPr>
        <w:t xml:space="preserve">                               日期：</w:t>
      </w:r>
      <w:r>
        <w:rPr>
          <w:rFonts w:hint="eastAsia" w:ascii="宋体" w:hAnsi="宋体"/>
          <w:bCs/>
          <w:u w:val="single"/>
        </w:rPr>
        <w:t>______</w:t>
      </w:r>
      <w:r>
        <w:rPr>
          <w:rFonts w:hint="eastAsia" w:ascii="宋体" w:hAnsi="宋体"/>
          <w:bCs/>
        </w:rPr>
        <w:t>年</w:t>
      </w:r>
      <w:r>
        <w:rPr>
          <w:rFonts w:hint="eastAsia" w:ascii="宋体" w:hAnsi="宋体"/>
          <w:bCs/>
          <w:u w:val="single"/>
        </w:rPr>
        <w:t xml:space="preserve">    </w:t>
      </w:r>
      <w:r>
        <w:rPr>
          <w:rFonts w:hint="eastAsia" w:ascii="宋体" w:hAnsi="宋体"/>
          <w:bCs/>
        </w:rPr>
        <w:t>月</w:t>
      </w:r>
      <w:r>
        <w:rPr>
          <w:rFonts w:hint="eastAsia" w:ascii="宋体" w:hAnsi="宋体"/>
          <w:bCs/>
          <w:u w:val="single"/>
        </w:rPr>
        <w:t xml:space="preserve">    </w:t>
      </w:r>
      <w:r>
        <w:rPr>
          <w:rFonts w:hint="eastAsia" w:ascii="宋体" w:hAnsi="宋体"/>
          <w:bCs/>
        </w:rPr>
        <w:t>日</w:t>
      </w:r>
    </w:p>
    <w:p w14:paraId="603F733B">
      <w:pPr>
        <w:spacing w:line="520" w:lineRule="exact"/>
        <w:jc w:val="center"/>
        <w:rPr>
          <w:rFonts w:ascii="宋体" w:hAnsi="宋体"/>
          <w:b/>
        </w:rPr>
      </w:pPr>
      <w:r>
        <w:rPr>
          <w:rFonts w:hint="eastAsia" w:ascii="宋体" w:hAnsi="宋体"/>
          <w:b/>
        </w:rPr>
        <w:t>供应商信用承诺书</w:t>
      </w:r>
    </w:p>
    <w:p w14:paraId="7D348349">
      <w:pPr>
        <w:spacing w:line="520" w:lineRule="exact"/>
        <w:rPr>
          <w:rFonts w:hint="eastAsia" w:ascii="宋体" w:hAnsi="宋体" w:eastAsia="宋体"/>
        </w:rPr>
      </w:pPr>
      <w:r>
        <w:rPr>
          <w:rFonts w:hint="eastAsia" w:ascii="宋体" w:hAnsi="宋体"/>
        </w:rPr>
        <w:t>承诺主体名称：</w:t>
      </w:r>
      <w:r>
        <w:rPr>
          <w:rFonts w:hint="eastAsia" w:ascii="宋体" w:hAnsi="宋体" w:eastAsia="宋体"/>
          <w:u w:val="single"/>
        </w:rPr>
        <w:t xml:space="preserve">                           </w:t>
      </w:r>
      <w:r>
        <w:rPr>
          <w:rFonts w:hint="eastAsia" w:ascii="宋体" w:hAnsi="宋体" w:eastAsia="宋体"/>
        </w:rPr>
        <w:t xml:space="preserve"> </w:t>
      </w:r>
    </w:p>
    <w:p w14:paraId="629D7417">
      <w:pPr>
        <w:spacing w:line="520" w:lineRule="exact"/>
        <w:rPr>
          <w:rFonts w:hint="eastAsia" w:ascii="宋体" w:hAnsi="宋体" w:eastAsia="宋体"/>
          <w:u w:val="single"/>
        </w:rPr>
      </w:pPr>
      <w:r>
        <w:rPr>
          <w:rFonts w:hint="eastAsia" w:ascii="宋体" w:hAnsi="宋体"/>
        </w:rPr>
        <w:t>统一社会信用代码：</w:t>
      </w:r>
      <w:r>
        <w:rPr>
          <w:rFonts w:hint="eastAsia" w:ascii="宋体" w:hAnsi="宋体" w:eastAsia="宋体"/>
          <w:u w:val="single"/>
        </w:rPr>
        <w:t xml:space="preserve">                  </w:t>
      </w:r>
    </w:p>
    <w:p w14:paraId="4D7B77D6">
      <w:pPr>
        <w:spacing w:line="520" w:lineRule="exact"/>
        <w:ind w:firstLine="420"/>
        <w:rPr>
          <w:rFonts w:ascii="宋体" w:hAnsi="宋体"/>
        </w:rPr>
      </w:pPr>
      <w:r>
        <w:rPr>
          <w:rFonts w:hint="eastAsia" w:ascii="宋体" w:hAnsi="宋体"/>
        </w:rPr>
        <w:t>为维护公平竞争、规范有序的市场秩序，营造诚实守信的信用环境，共同推进社会信用体系建设完善，树立企业诚信守法形象，本企业对____项目政府采购活动郑重承诺如下:</w:t>
      </w:r>
    </w:p>
    <w:p w14:paraId="14B132A6">
      <w:pPr>
        <w:spacing w:line="520" w:lineRule="exact"/>
        <w:ind w:firstLine="420"/>
        <w:rPr>
          <w:rFonts w:ascii="宋体" w:hAnsi="宋体"/>
        </w:rPr>
      </w:pPr>
      <w:r>
        <w:rPr>
          <w:rFonts w:hint="eastAsia" w:ascii="宋体" w:hAnsi="宋体"/>
        </w:rPr>
        <w:t>一、对提供给注册登记部门、行业管理部门、司法部门、行业组织以及在政府采购活动中提交的所有资料的合法性、真实性、准确性和有效性负责；</w:t>
      </w:r>
    </w:p>
    <w:p w14:paraId="6CF0BEFA">
      <w:pPr>
        <w:spacing w:line="520" w:lineRule="exact"/>
        <w:ind w:firstLine="420"/>
        <w:rPr>
          <w:rFonts w:ascii="宋体" w:hAnsi="宋体"/>
        </w:rPr>
      </w:pPr>
      <w:r>
        <w:rPr>
          <w:rFonts w:hint="eastAsia" w:ascii="宋体" w:hAnsi="宋体"/>
        </w:rPr>
        <w:t>二、严格按照国家法律、法规和规章开展采购活动，全面履行应尽的责任和义务，全面做到履约守信，具备《中华人民共和国政府采购法》第二十二条第一款规定的条件;</w:t>
      </w:r>
    </w:p>
    <w:p w14:paraId="6ADB7142">
      <w:pPr>
        <w:spacing w:line="520" w:lineRule="exact"/>
        <w:ind w:firstLine="420"/>
        <w:rPr>
          <w:rFonts w:ascii="宋体" w:hAnsi="宋体"/>
        </w:rPr>
      </w:pPr>
      <w:r>
        <w:rPr>
          <w:rFonts w:hint="eastAsia" w:ascii="宋体" w:hAnsi="宋体"/>
        </w:rPr>
        <w:t>三、严格依法开展生产经营活动，主动接受行业监管，自愿接受依法开展的日常检查；违法失信经营后将自愿接受约束和惩戒，并依法承担相应责任；</w:t>
      </w:r>
    </w:p>
    <w:p w14:paraId="7F94D54D">
      <w:pPr>
        <w:spacing w:line="520" w:lineRule="exact"/>
        <w:ind w:firstLine="420"/>
        <w:rPr>
          <w:rFonts w:ascii="宋体" w:hAnsi="宋体"/>
        </w:rPr>
      </w:pPr>
      <w:r>
        <w:rPr>
          <w:rFonts w:hint="eastAsia" w:ascii="宋体" w:hAnsi="宋体"/>
        </w:rPr>
        <w:t>四、自觉接受行政管理部门、行业组织、社会公众、新闻舆论的监督；</w:t>
      </w:r>
    </w:p>
    <w:p w14:paraId="0BC7F392">
      <w:pPr>
        <w:spacing w:line="520" w:lineRule="exact"/>
        <w:ind w:firstLine="420"/>
        <w:rPr>
          <w:rFonts w:ascii="宋体" w:hAnsi="宋体"/>
        </w:rPr>
      </w:pPr>
      <w:r>
        <w:rPr>
          <w:rFonts w:hint="eastAsia" w:ascii="宋体" w:hAnsi="宋体"/>
        </w:rPr>
        <w:t>五、自觉做到自我约束、自我管理，不制假售假、商标侵权、虚假宣传、违约毁约、恶意逃债、偷税漏税、垄断和不正当竞争，维护经营者、消费者的合法权益；</w:t>
      </w:r>
    </w:p>
    <w:p w14:paraId="10D7E09D">
      <w:pPr>
        <w:spacing w:line="520" w:lineRule="exact"/>
        <w:ind w:firstLine="420"/>
        <w:rPr>
          <w:rFonts w:ascii="宋体" w:hAnsi="宋体"/>
        </w:rPr>
      </w:pPr>
      <w:r>
        <w:rPr>
          <w:rFonts w:hint="eastAsia" w:ascii="宋体" w:hAnsi="宋体"/>
        </w:rPr>
        <w:t>六、提出政府采购质疑和投诉坚持依法依规、诚实信用原则，在全国范围12个月内没有三次以上查无实据的政府采购投诉；</w:t>
      </w:r>
    </w:p>
    <w:p w14:paraId="44D09FD5">
      <w:pPr>
        <w:spacing w:line="520" w:lineRule="exact"/>
        <w:ind w:firstLine="420"/>
        <w:rPr>
          <w:rFonts w:ascii="宋体" w:hAnsi="宋体"/>
        </w:rPr>
      </w:pPr>
      <w:r>
        <w:rPr>
          <w:rFonts w:hint="eastAsia" w:ascii="宋体" w:hAnsi="宋体"/>
        </w:rPr>
        <w:t>七、严格遵守信用信息公示相关规定，向社会公示信用信息；</w:t>
      </w:r>
    </w:p>
    <w:p w14:paraId="12907C15">
      <w:pPr>
        <w:spacing w:line="520" w:lineRule="exact"/>
        <w:ind w:firstLine="420"/>
        <w:rPr>
          <w:rFonts w:ascii="宋体" w:hAnsi="宋体"/>
        </w:rPr>
      </w:pPr>
      <w:r>
        <w:rPr>
          <w:rFonts w:hint="eastAsia" w:ascii="宋体" w:hAnsi="宋体"/>
        </w:rPr>
        <w:t>八、在“信用中国”和“中国政府采购网”网站中无违法违规、较重或严重失信记录；</w:t>
      </w:r>
    </w:p>
    <w:p w14:paraId="4BF4F2F7">
      <w:pPr>
        <w:spacing w:line="520" w:lineRule="exact"/>
        <w:ind w:firstLine="420"/>
        <w:rPr>
          <w:rFonts w:ascii="宋体" w:hAnsi="宋体"/>
        </w:rPr>
      </w:pPr>
      <w:r>
        <w:rPr>
          <w:rFonts w:hint="eastAsia" w:ascii="宋体" w:hAnsi="宋体"/>
        </w:rPr>
        <w:t>九、如违反承诺，自愿接受管理部门依法给予的行政处罚，同意将违反承诺的行为作为不良记录记入信用档案，依法依规进行信息公示，并承担所产生的一切法律责任和经济损失。</w:t>
      </w:r>
    </w:p>
    <w:p w14:paraId="0F19D68F">
      <w:pPr>
        <w:spacing w:line="520" w:lineRule="exact"/>
        <w:ind w:firstLine="420"/>
        <w:rPr>
          <w:rFonts w:ascii="宋体" w:hAnsi="宋体"/>
        </w:rPr>
      </w:pPr>
      <w:r>
        <w:rPr>
          <w:rFonts w:hint="eastAsia" w:ascii="宋体" w:hAnsi="宋体"/>
        </w:rPr>
        <w:t>十、本承诺书自签订之日起生效。</w:t>
      </w:r>
    </w:p>
    <w:p w14:paraId="6D48E3D8">
      <w:pPr>
        <w:spacing w:line="520" w:lineRule="exact"/>
        <w:ind w:firstLine="420"/>
        <w:rPr>
          <w:rFonts w:ascii="宋体" w:hAnsi="宋体"/>
        </w:rPr>
      </w:pPr>
      <w:r>
        <w:rPr>
          <w:rFonts w:hint="eastAsia" w:ascii="宋体" w:hAnsi="宋体"/>
        </w:rPr>
        <w:t>（注：法定代表人或负责人、主体名称发生变更的应当重新做出承诺。）</w:t>
      </w:r>
    </w:p>
    <w:p w14:paraId="2059C2A4">
      <w:pPr>
        <w:spacing w:line="360" w:lineRule="auto"/>
        <w:jc w:val="center"/>
        <w:rPr>
          <w:rFonts w:ascii="宋体" w:hAnsi="宋体"/>
        </w:rPr>
      </w:pPr>
      <w:r>
        <w:rPr>
          <w:rFonts w:hint="eastAsia" w:ascii="宋体" w:hAnsi="宋体"/>
        </w:rPr>
        <w:t xml:space="preserve">   承诺单位（签章）： </w:t>
      </w:r>
    </w:p>
    <w:p w14:paraId="2E8CDA15">
      <w:pPr>
        <w:spacing w:line="360" w:lineRule="auto"/>
        <w:jc w:val="center"/>
        <w:rPr>
          <w:rFonts w:ascii="宋体" w:hAnsi="宋体"/>
        </w:rPr>
      </w:pPr>
      <w:r>
        <w:rPr>
          <w:rFonts w:hint="eastAsia" w:ascii="宋体" w:hAnsi="宋体"/>
        </w:rPr>
        <w:t>法定代表人（负责人）：</w:t>
      </w:r>
    </w:p>
    <w:p w14:paraId="6C971C8F">
      <w:pPr>
        <w:spacing w:line="360" w:lineRule="auto"/>
        <w:jc w:val="center"/>
        <w:rPr>
          <w:rFonts w:ascii="宋体" w:hAnsi="宋体"/>
        </w:rPr>
      </w:pPr>
      <w:r>
        <w:rPr>
          <w:rFonts w:hint="eastAsia" w:ascii="宋体" w:hAnsi="宋体"/>
        </w:rPr>
        <w:t>年   月   日</w:t>
      </w:r>
    </w:p>
    <w:p w14:paraId="7C2F9E58">
      <w:pPr>
        <w:spacing w:line="360" w:lineRule="auto"/>
        <w:rPr>
          <w:rFonts w:ascii="宋体" w:hAnsi="宋体"/>
          <w:b/>
          <w:bCs/>
        </w:rPr>
        <w:sectPr>
          <w:pgSz w:w="11906" w:h="16838"/>
          <w:pgMar w:top="1440" w:right="1800" w:bottom="1440" w:left="1800" w:header="851" w:footer="992" w:gutter="0"/>
          <w:pgNumType w:fmt="decimal"/>
          <w:cols w:space="720" w:num="1"/>
          <w:docGrid w:linePitch="360" w:charSpace="0"/>
        </w:sectPr>
      </w:pPr>
    </w:p>
    <w:p w14:paraId="49DA94AC">
      <w:pPr>
        <w:spacing w:line="480" w:lineRule="auto"/>
        <w:jc w:val="center"/>
        <w:rPr>
          <w:rFonts w:ascii="宋体" w:hAnsi="宋体"/>
          <w:b/>
        </w:rPr>
      </w:pPr>
      <w:r>
        <w:rPr>
          <w:rFonts w:hint="eastAsia" w:ascii="宋体" w:hAnsi="宋体"/>
          <w:b/>
        </w:rPr>
        <w:t>磋商响应函</w:t>
      </w:r>
    </w:p>
    <w:p w14:paraId="61866A51">
      <w:pPr>
        <w:spacing w:line="480" w:lineRule="auto"/>
        <w:rPr>
          <w:rFonts w:ascii="宋体" w:hAnsi="宋体"/>
          <w:b/>
        </w:rPr>
      </w:pPr>
      <w:r>
        <w:rPr>
          <w:rFonts w:hint="eastAsia" w:ascii="宋体" w:hAnsi="宋体"/>
        </w:rPr>
        <w:t>致：（代理公司）</w:t>
      </w:r>
    </w:p>
    <w:p w14:paraId="7CA98B7A">
      <w:pPr>
        <w:pStyle w:val="206"/>
        <w:spacing w:line="480" w:lineRule="auto"/>
        <w:ind w:firstLine="420"/>
        <w:rPr>
          <w:rFonts w:hint="eastAsia" w:ascii="宋体" w:hAnsi="宋体"/>
          <w:sz w:val="21"/>
          <w:szCs w:val="21"/>
        </w:rPr>
      </w:pPr>
      <w:r>
        <w:rPr>
          <w:rFonts w:hint="eastAsia" w:ascii="宋体" w:hAnsi="宋体"/>
          <w:sz w:val="21"/>
          <w:szCs w:val="21"/>
        </w:rPr>
        <w:t>根据贵方的</w:t>
      </w:r>
      <w:r>
        <w:rPr>
          <w:rFonts w:hint="eastAsia" w:ascii="宋体" w:hAnsi="宋体"/>
          <w:sz w:val="21"/>
          <w:szCs w:val="21"/>
          <w:u w:val="single"/>
        </w:rPr>
        <w:t xml:space="preserve">       </w:t>
      </w:r>
      <w:r>
        <w:rPr>
          <w:rFonts w:hint="eastAsia" w:ascii="宋体" w:hAnsi="宋体"/>
          <w:sz w:val="21"/>
          <w:szCs w:val="21"/>
        </w:rPr>
        <w:t>号磋商文件，正式授权下述签字人_________ (姓名和职务)代表我方______________（供应商的名称），全权处理本次项目磋商采购的有关事宜。</w:t>
      </w:r>
    </w:p>
    <w:p w14:paraId="0F58B04C">
      <w:pPr>
        <w:pStyle w:val="206"/>
        <w:spacing w:line="480" w:lineRule="auto"/>
        <w:ind w:firstLine="420"/>
        <w:rPr>
          <w:rFonts w:hint="eastAsia" w:ascii="宋体" w:hAnsi="宋体"/>
          <w:sz w:val="21"/>
          <w:szCs w:val="21"/>
        </w:rPr>
      </w:pPr>
      <w:r>
        <w:rPr>
          <w:rFonts w:hint="eastAsia" w:ascii="宋体" w:hAnsi="宋体"/>
          <w:sz w:val="21"/>
          <w:szCs w:val="21"/>
        </w:rPr>
        <w:t>据此函，__________（签字人）兹宣布同意如下：</w:t>
      </w:r>
    </w:p>
    <w:p w14:paraId="58701984">
      <w:pPr>
        <w:pStyle w:val="206"/>
        <w:spacing w:line="480" w:lineRule="auto"/>
        <w:ind w:firstLine="420"/>
        <w:rPr>
          <w:rFonts w:hint="eastAsia" w:ascii="宋体" w:hAnsi="宋体"/>
          <w:sz w:val="21"/>
          <w:szCs w:val="21"/>
        </w:rPr>
      </w:pPr>
      <w:r>
        <w:rPr>
          <w:rFonts w:hint="eastAsia" w:ascii="宋体" w:hAnsi="宋体"/>
          <w:sz w:val="21"/>
          <w:szCs w:val="21"/>
        </w:rPr>
        <w:t>1.按磋商文件规定的各项要求，向买方提供所需服务。</w:t>
      </w:r>
    </w:p>
    <w:p w14:paraId="5F8FC8D9">
      <w:pPr>
        <w:pStyle w:val="206"/>
        <w:spacing w:line="480" w:lineRule="auto"/>
        <w:ind w:firstLine="420"/>
        <w:rPr>
          <w:rFonts w:hint="eastAsia" w:ascii="宋体" w:hAnsi="宋体"/>
          <w:sz w:val="21"/>
          <w:szCs w:val="21"/>
        </w:rPr>
      </w:pPr>
      <w:r>
        <w:rPr>
          <w:rFonts w:hint="eastAsia" w:ascii="宋体" w:hAnsi="宋体"/>
          <w:sz w:val="21"/>
          <w:szCs w:val="21"/>
        </w:rPr>
        <w:t>2.我们已详细审核全部磋商文件及其有效补充文件，我们知道必须放弃提出含糊不清或误解问题的权利。</w:t>
      </w:r>
    </w:p>
    <w:p w14:paraId="2A191C41">
      <w:pPr>
        <w:pStyle w:val="206"/>
        <w:spacing w:line="480" w:lineRule="auto"/>
        <w:ind w:firstLine="420"/>
        <w:rPr>
          <w:rFonts w:hint="eastAsia" w:ascii="宋体" w:hAnsi="宋体"/>
          <w:sz w:val="21"/>
          <w:szCs w:val="21"/>
        </w:rPr>
      </w:pPr>
      <w:r>
        <w:rPr>
          <w:rFonts w:hint="eastAsia" w:ascii="宋体" w:hAnsi="宋体"/>
          <w:sz w:val="21"/>
          <w:szCs w:val="21"/>
        </w:rPr>
        <w:t>3.我们同意从规定的响应文件接收截止时间起遵循本响应文件，并在规定的磋商有效期期满之前均具有约束力。</w:t>
      </w:r>
    </w:p>
    <w:p w14:paraId="205DA0EA">
      <w:pPr>
        <w:pStyle w:val="206"/>
        <w:spacing w:line="480" w:lineRule="auto"/>
        <w:ind w:firstLine="420"/>
        <w:rPr>
          <w:rFonts w:hint="eastAsia" w:ascii="宋体" w:hAnsi="宋体"/>
          <w:sz w:val="21"/>
          <w:szCs w:val="21"/>
        </w:rPr>
      </w:pPr>
      <w:r>
        <w:rPr>
          <w:rFonts w:hint="eastAsia" w:ascii="宋体" w:hAnsi="宋体"/>
          <w:sz w:val="21"/>
          <w:szCs w:val="21"/>
        </w:rPr>
        <w:t>4.同意向贵方提供贵方可能另外要求的与磋商采购有关的任何证据或资料，并保证我方已提供和将要提供的文件是真实的、准确的。</w:t>
      </w:r>
    </w:p>
    <w:p w14:paraId="42F2E66F">
      <w:pPr>
        <w:pStyle w:val="206"/>
        <w:spacing w:line="480" w:lineRule="auto"/>
        <w:ind w:firstLine="420"/>
        <w:rPr>
          <w:rFonts w:hint="eastAsia" w:ascii="宋体" w:hAnsi="宋体"/>
          <w:sz w:val="21"/>
          <w:szCs w:val="21"/>
        </w:rPr>
      </w:pPr>
      <w:r>
        <w:rPr>
          <w:rFonts w:hint="eastAsia" w:ascii="宋体" w:hAnsi="宋体"/>
          <w:sz w:val="21"/>
          <w:szCs w:val="21"/>
        </w:rPr>
        <w:t>5.一旦我方成交，我方将根据磋商文件的规定，严格履行合同的责任和义务，并保证在磋商文件规定的时间完成项目，交付买方验收、使用。</w:t>
      </w:r>
    </w:p>
    <w:p w14:paraId="7B7EF75A">
      <w:pPr>
        <w:pStyle w:val="206"/>
        <w:spacing w:line="480" w:lineRule="auto"/>
        <w:ind w:firstLine="420"/>
        <w:rPr>
          <w:rFonts w:hint="eastAsia" w:ascii="宋体" w:hAnsi="宋体"/>
          <w:sz w:val="21"/>
          <w:szCs w:val="21"/>
        </w:rPr>
      </w:pPr>
      <w:r>
        <w:rPr>
          <w:rFonts w:hint="eastAsia" w:ascii="宋体" w:hAnsi="宋体"/>
          <w:sz w:val="21"/>
          <w:szCs w:val="21"/>
        </w:rPr>
        <w:t>6.遵守磋商文件中要求的收费项目和标准。</w:t>
      </w:r>
    </w:p>
    <w:p w14:paraId="50E43F64">
      <w:pPr>
        <w:pStyle w:val="206"/>
        <w:spacing w:line="480" w:lineRule="auto"/>
        <w:ind w:firstLine="420"/>
        <w:rPr>
          <w:rFonts w:hint="eastAsia" w:ascii="宋体" w:hAnsi="宋体"/>
          <w:sz w:val="21"/>
          <w:szCs w:val="21"/>
        </w:rPr>
      </w:pPr>
      <w:r>
        <w:rPr>
          <w:rFonts w:hint="eastAsia" w:ascii="宋体" w:hAnsi="宋体"/>
          <w:sz w:val="21"/>
          <w:szCs w:val="21"/>
        </w:rPr>
        <w:t>7.与本磋商采购有关的正式通讯地址为：</w:t>
      </w:r>
    </w:p>
    <w:p w14:paraId="5F60B75E">
      <w:pPr>
        <w:pStyle w:val="206"/>
        <w:spacing w:line="480" w:lineRule="auto"/>
        <w:ind w:firstLine="420"/>
        <w:rPr>
          <w:rFonts w:hint="eastAsia" w:ascii="宋体" w:hAnsi="宋体"/>
          <w:sz w:val="21"/>
          <w:szCs w:val="21"/>
        </w:rPr>
      </w:pPr>
      <w:r>
        <w:rPr>
          <w:rFonts w:hint="eastAsia" w:ascii="宋体" w:hAnsi="宋体"/>
          <w:sz w:val="21"/>
          <w:szCs w:val="21"/>
        </w:rPr>
        <w:t>地 址：                         邮 编：</w:t>
      </w:r>
    </w:p>
    <w:p w14:paraId="1C677B66">
      <w:pPr>
        <w:pStyle w:val="206"/>
        <w:spacing w:line="480" w:lineRule="auto"/>
        <w:ind w:firstLine="420"/>
        <w:rPr>
          <w:rFonts w:hint="eastAsia" w:ascii="宋体" w:hAnsi="宋体"/>
          <w:sz w:val="21"/>
          <w:szCs w:val="21"/>
        </w:rPr>
      </w:pPr>
      <w:r>
        <w:rPr>
          <w:rFonts w:hint="eastAsia" w:ascii="宋体" w:hAnsi="宋体"/>
          <w:sz w:val="21"/>
          <w:szCs w:val="21"/>
        </w:rPr>
        <w:t>电 话：                         传 真：</w:t>
      </w:r>
    </w:p>
    <w:p w14:paraId="48F5C142">
      <w:pPr>
        <w:pStyle w:val="206"/>
        <w:spacing w:line="480" w:lineRule="auto"/>
        <w:ind w:firstLine="420"/>
        <w:rPr>
          <w:rFonts w:hint="eastAsia" w:ascii="宋体" w:hAnsi="宋体"/>
          <w:sz w:val="21"/>
          <w:szCs w:val="21"/>
        </w:rPr>
      </w:pPr>
      <w:r>
        <w:rPr>
          <w:rFonts w:hint="eastAsia" w:ascii="宋体" w:hAnsi="宋体"/>
          <w:sz w:val="21"/>
          <w:szCs w:val="21"/>
        </w:rPr>
        <w:t xml:space="preserve">供应商开户行：                  账 户： </w:t>
      </w:r>
    </w:p>
    <w:p w14:paraId="1703EC94">
      <w:pPr>
        <w:pStyle w:val="206"/>
        <w:spacing w:line="480" w:lineRule="auto"/>
        <w:ind w:firstLine="420"/>
        <w:rPr>
          <w:rFonts w:hint="eastAsia" w:ascii="宋体" w:hAnsi="宋体"/>
          <w:sz w:val="21"/>
          <w:szCs w:val="21"/>
        </w:rPr>
      </w:pPr>
      <w:r>
        <w:rPr>
          <w:rFonts w:hint="eastAsia" w:ascii="宋体" w:hAnsi="宋体"/>
          <w:sz w:val="21"/>
          <w:szCs w:val="21"/>
        </w:rPr>
        <w:t>法定代表人姓名（签章）：         联系电话：</w:t>
      </w:r>
    </w:p>
    <w:p w14:paraId="0C9796F3">
      <w:pPr>
        <w:pStyle w:val="206"/>
        <w:spacing w:line="480" w:lineRule="auto"/>
        <w:ind w:firstLine="420"/>
        <w:rPr>
          <w:rFonts w:hint="eastAsia" w:ascii="宋体" w:hAnsi="宋体"/>
          <w:sz w:val="21"/>
          <w:szCs w:val="21"/>
        </w:rPr>
      </w:pPr>
      <w:r>
        <w:rPr>
          <w:rFonts w:hint="eastAsia" w:ascii="宋体" w:hAnsi="宋体"/>
          <w:sz w:val="21"/>
          <w:szCs w:val="21"/>
        </w:rPr>
        <w:t xml:space="preserve">供应商名称（公章）：            </w:t>
      </w:r>
    </w:p>
    <w:p w14:paraId="2E86B00F">
      <w:pPr>
        <w:pStyle w:val="206"/>
        <w:spacing w:line="480" w:lineRule="auto"/>
        <w:ind w:firstLine="420"/>
        <w:rPr>
          <w:rFonts w:hint="eastAsia" w:ascii="宋体" w:hAnsi="宋体"/>
          <w:sz w:val="21"/>
          <w:szCs w:val="21"/>
        </w:rPr>
      </w:pPr>
      <w:r>
        <w:rPr>
          <w:rFonts w:hint="eastAsia" w:ascii="宋体" w:hAnsi="宋体"/>
          <w:sz w:val="21"/>
          <w:szCs w:val="21"/>
        </w:rPr>
        <w:t>日 期：________年____月____日</w:t>
      </w:r>
    </w:p>
    <w:p w14:paraId="001D09BE">
      <w:pPr>
        <w:pStyle w:val="206"/>
        <w:spacing w:after="312" w:line="480" w:lineRule="auto"/>
        <w:ind w:firstLine="422"/>
        <w:jc w:val="center"/>
        <w:rPr>
          <w:rFonts w:hint="eastAsia" w:ascii="宋体" w:hAnsi="宋体"/>
          <w:b/>
          <w:sz w:val="21"/>
          <w:szCs w:val="21"/>
        </w:rPr>
      </w:pPr>
      <w:r>
        <w:rPr>
          <w:rFonts w:ascii="宋体" w:hAnsi="宋体"/>
          <w:b/>
          <w:sz w:val="21"/>
          <w:szCs w:val="21"/>
        </w:rPr>
        <w:br w:type="page" w:clear="all"/>
      </w:r>
    </w:p>
    <w:p w14:paraId="750B6CC7">
      <w:pPr>
        <w:pStyle w:val="206"/>
        <w:spacing w:after="312" w:line="480" w:lineRule="auto"/>
        <w:ind w:firstLine="0"/>
        <w:jc w:val="center"/>
        <w:rPr>
          <w:rFonts w:hint="eastAsia" w:ascii="宋体" w:hAnsi="宋体"/>
          <w:b/>
          <w:sz w:val="21"/>
          <w:szCs w:val="21"/>
        </w:rPr>
      </w:pPr>
      <w:r>
        <w:rPr>
          <w:rFonts w:hint="eastAsia" w:ascii="宋体" w:hAnsi="宋体"/>
          <w:b/>
          <w:sz w:val="21"/>
          <w:szCs w:val="21"/>
        </w:rPr>
        <w:t>法人授权书</w:t>
      </w:r>
    </w:p>
    <w:p w14:paraId="5258F552">
      <w:pPr>
        <w:pStyle w:val="206"/>
        <w:spacing w:line="480" w:lineRule="auto"/>
        <w:ind w:firstLine="420"/>
        <w:rPr>
          <w:rFonts w:hint="eastAsia" w:ascii="宋体" w:hAnsi="宋体"/>
          <w:sz w:val="21"/>
          <w:szCs w:val="21"/>
        </w:rPr>
      </w:pPr>
      <w:r>
        <w:rPr>
          <w:rFonts w:hint="eastAsia" w:ascii="宋体" w:hAnsi="宋体"/>
          <w:sz w:val="21"/>
          <w:szCs w:val="21"/>
        </w:rPr>
        <w:t>本授权书声明：</w:t>
      </w:r>
      <w:r>
        <w:rPr>
          <w:rFonts w:ascii="宋体" w:hAnsi="宋体"/>
          <w:sz w:val="21"/>
          <w:szCs w:val="21"/>
        </w:rPr>
        <w:t>________________</w:t>
      </w:r>
      <w:r>
        <w:rPr>
          <w:rFonts w:hint="eastAsia" w:ascii="宋体" w:hAnsi="宋体"/>
          <w:sz w:val="21"/>
          <w:szCs w:val="21"/>
        </w:rPr>
        <w:t>（供应商名称）授权</w:t>
      </w:r>
      <w:r>
        <w:rPr>
          <w:rFonts w:ascii="宋体" w:hAnsi="宋体"/>
          <w:sz w:val="21"/>
          <w:szCs w:val="21"/>
        </w:rPr>
        <w:t>________________</w:t>
      </w:r>
      <w:r>
        <w:rPr>
          <w:rFonts w:hint="eastAsia" w:ascii="宋体" w:hAnsi="宋体"/>
          <w:sz w:val="21"/>
          <w:szCs w:val="21"/>
        </w:rPr>
        <w:t>（被授权人的姓名）为我方就（项目编号）号（项目名称）项目采购活动的合法代理人，以本公司名义全权处理一切与该项目采购有关的事务。</w:t>
      </w:r>
    </w:p>
    <w:p w14:paraId="39C829B9">
      <w:pPr>
        <w:pStyle w:val="206"/>
        <w:spacing w:line="480" w:lineRule="auto"/>
        <w:ind w:firstLine="420"/>
        <w:rPr>
          <w:rFonts w:hint="eastAsia" w:ascii="宋体" w:hAnsi="宋体"/>
          <w:sz w:val="21"/>
          <w:szCs w:val="21"/>
        </w:rPr>
      </w:pPr>
      <w:r>
        <w:rPr>
          <w:rFonts w:hint="eastAsia" w:ascii="宋体" w:hAnsi="宋体"/>
          <w:sz w:val="21"/>
          <w:szCs w:val="21"/>
        </w:rPr>
        <w:t>本授权书于</w:t>
      </w:r>
      <w:r>
        <w:rPr>
          <w:rFonts w:ascii="宋体" w:hAnsi="宋体"/>
          <w:sz w:val="21"/>
          <w:szCs w:val="21"/>
        </w:rPr>
        <w:t>______</w:t>
      </w:r>
      <w:r>
        <w:rPr>
          <w:rFonts w:hint="eastAsia" w:ascii="宋体" w:hAnsi="宋体"/>
          <w:sz w:val="21"/>
          <w:szCs w:val="21"/>
        </w:rPr>
        <w:t>年</w:t>
      </w:r>
      <w:r>
        <w:rPr>
          <w:rFonts w:ascii="宋体" w:hAnsi="宋体"/>
          <w:sz w:val="21"/>
          <w:szCs w:val="21"/>
        </w:rPr>
        <w:t>____</w:t>
      </w:r>
      <w:r>
        <w:rPr>
          <w:rFonts w:hint="eastAsia" w:ascii="宋体" w:hAnsi="宋体"/>
          <w:sz w:val="21"/>
          <w:szCs w:val="21"/>
        </w:rPr>
        <w:t>月</w:t>
      </w:r>
      <w:r>
        <w:rPr>
          <w:rFonts w:ascii="宋体" w:hAnsi="宋体"/>
          <w:sz w:val="21"/>
          <w:szCs w:val="21"/>
        </w:rPr>
        <w:t>____</w:t>
      </w:r>
      <w:r>
        <w:rPr>
          <w:rFonts w:hint="eastAsia" w:ascii="宋体" w:hAnsi="宋体"/>
          <w:sz w:val="21"/>
          <w:szCs w:val="21"/>
        </w:rPr>
        <w:t>日起生效，特此声明。</w:t>
      </w:r>
    </w:p>
    <w:p w14:paraId="4EF57D5E">
      <w:pPr>
        <w:pStyle w:val="206"/>
        <w:spacing w:line="480" w:lineRule="auto"/>
        <w:ind w:firstLine="420"/>
        <w:rPr>
          <w:rFonts w:hint="eastAsia" w:ascii="宋体" w:hAnsi="宋体"/>
          <w:sz w:val="21"/>
          <w:szCs w:val="21"/>
        </w:rPr>
      </w:pPr>
      <w:r>
        <w:rPr>
          <w:rFonts w:hint="eastAsia" w:ascii="宋体" w:hAnsi="宋体"/>
          <w:sz w:val="21"/>
          <w:szCs w:val="21"/>
        </w:rPr>
        <w:t>被授权人姓名：</w:t>
      </w:r>
      <w:r>
        <w:rPr>
          <w:rFonts w:ascii="宋体" w:hAnsi="宋体"/>
          <w:sz w:val="21"/>
          <w:szCs w:val="21"/>
        </w:rPr>
        <w:t>___________</w:t>
      </w:r>
      <w:r>
        <w:rPr>
          <w:rFonts w:hint="eastAsia" w:ascii="宋体" w:hAnsi="宋体"/>
          <w:sz w:val="21"/>
          <w:szCs w:val="21"/>
          <w:u w:val="single"/>
        </w:rPr>
        <w:t xml:space="preserve">           </w:t>
      </w:r>
      <w:r>
        <w:rPr>
          <w:rFonts w:ascii="宋体" w:hAnsi="宋体"/>
          <w:sz w:val="21"/>
          <w:szCs w:val="21"/>
        </w:rPr>
        <w:t>_________</w:t>
      </w:r>
    </w:p>
    <w:p w14:paraId="3AD74CDA">
      <w:pPr>
        <w:pStyle w:val="206"/>
        <w:spacing w:line="480" w:lineRule="auto"/>
        <w:ind w:firstLine="420"/>
        <w:rPr>
          <w:rFonts w:hint="eastAsia" w:ascii="宋体" w:hAnsi="宋体"/>
          <w:sz w:val="21"/>
          <w:szCs w:val="21"/>
          <w:u w:val="single"/>
        </w:rPr>
      </w:pPr>
      <w:r>
        <w:rPr>
          <w:rFonts w:hint="eastAsia" w:ascii="宋体" w:hAnsi="宋体"/>
          <w:sz w:val="21"/>
          <w:szCs w:val="21"/>
        </w:rPr>
        <w:t>联系电话（手机）：</w:t>
      </w:r>
      <w:r>
        <w:rPr>
          <w:rFonts w:hint="eastAsia" w:ascii="宋体" w:hAnsi="宋体"/>
          <w:sz w:val="21"/>
          <w:szCs w:val="21"/>
          <w:u w:val="single"/>
        </w:rPr>
        <w:t xml:space="preserve">                             </w:t>
      </w:r>
    </w:p>
    <w:p w14:paraId="70AC0888">
      <w:pPr>
        <w:pStyle w:val="206"/>
        <w:spacing w:line="480" w:lineRule="auto"/>
        <w:ind w:firstLine="0"/>
        <w:rPr>
          <w:rFonts w:hint="eastAsia" w:ascii="宋体" w:hAnsi="宋体"/>
          <w:sz w:val="21"/>
          <w:szCs w:val="21"/>
        </w:rPr>
      </w:pPr>
      <w:r>
        <w:rPr>
          <w:rFonts w:ascii="宋体" w:hAnsi="宋体"/>
          <w:sz w:val="21"/>
          <w:szCs w:val="21"/>
        </w:rPr>
        <w:t xml:space="preserve">    </w:t>
      </w:r>
      <w:r>
        <w:rPr>
          <w:rFonts w:hint="eastAsia" w:ascii="宋体" w:hAnsi="宋体"/>
          <w:sz w:val="21"/>
          <w:szCs w:val="21"/>
        </w:rPr>
        <w:t>单位名称：</w:t>
      </w:r>
      <w:r>
        <w:rPr>
          <w:rFonts w:ascii="宋体" w:hAnsi="宋体"/>
          <w:sz w:val="21"/>
          <w:szCs w:val="21"/>
        </w:rPr>
        <w:t>____________________________________</w:t>
      </w:r>
    </w:p>
    <w:p w14:paraId="12D0323C">
      <w:pPr>
        <w:pStyle w:val="206"/>
        <w:spacing w:line="480" w:lineRule="auto"/>
        <w:ind w:firstLine="420"/>
        <w:rPr>
          <w:rFonts w:hint="eastAsia" w:ascii="宋体" w:hAnsi="宋体"/>
          <w:sz w:val="21"/>
          <w:szCs w:val="21"/>
          <w:u w:val="single"/>
        </w:rPr>
      </w:pPr>
      <w:r>
        <w:rPr>
          <w:rFonts w:hint="eastAsia" w:ascii="宋体" w:hAnsi="宋体"/>
          <w:sz w:val="21"/>
          <w:szCs w:val="21"/>
        </w:rPr>
        <w:t>单位地址：</w:t>
      </w:r>
      <w:r>
        <w:rPr>
          <w:rFonts w:ascii="宋体" w:hAnsi="宋体"/>
          <w:sz w:val="21"/>
          <w:szCs w:val="21"/>
          <w:u w:val="single"/>
        </w:rPr>
        <w:t xml:space="preserve">                                         </w:t>
      </w:r>
    </w:p>
    <w:p w14:paraId="5823DFC4">
      <w:pPr>
        <w:pStyle w:val="206"/>
        <w:spacing w:line="480" w:lineRule="auto"/>
        <w:ind w:firstLine="420"/>
        <w:rPr>
          <w:rFonts w:hint="eastAsia" w:ascii="宋体" w:hAnsi="宋体"/>
          <w:sz w:val="21"/>
          <w:szCs w:val="21"/>
        </w:rPr>
      </w:pPr>
      <w:r>
        <w:rPr>
          <w:rFonts w:hint="eastAsia" w:ascii="宋体" w:hAnsi="宋体"/>
          <w:sz w:val="21"/>
          <w:szCs w:val="21"/>
        </w:rPr>
        <w:t>日期：</w:t>
      </w:r>
      <w:r>
        <w:rPr>
          <w:rFonts w:ascii="宋体" w:hAnsi="宋体"/>
          <w:sz w:val="21"/>
          <w:szCs w:val="21"/>
          <w:u w:val="single"/>
        </w:rPr>
        <w:t xml:space="preserve">                                         </w:t>
      </w:r>
      <w:r>
        <w:rPr>
          <w:rFonts w:ascii="宋体" w:hAnsi="宋体"/>
          <w:sz w:val="21"/>
          <w:szCs w:val="21"/>
        </w:rPr>
        <w:t xml:space="preserve"> </w:t>
      </w:r>
    </w:p>
    <w:p w14:paraId="734C5657">
      <w:pPr>
        <w:spacing w:line="480" w:lineRule="auto"/>
        <w:rPr>
          <w:rFonts w:ascii="宋体" w:hAnsi="宋体"/>
          <w:bCs/>
        </w:rPr>
      </w:pPr>
    </w:p>
    <w:p w14:paraId="52993646">
      <w:pPr>
        <w:spacing w:line="480" w:lineRule="auto"/>
        <w:ind w:firstLine="420"/>
        <w:rPr>
          <w:rFonts w:ascii="宋体" w:hAnsi="宋体"/>
          <w:bCs/>
        </w:rPr>
        <w:sectPr>
          <w:pgSz w:w="11906" w:h="16838"/>
          <w:pgMar w:top="1440" w:right="1800" w:bottom="1440" w:left="1800" w:header="851" w:footer="992" w:gutter="0"/>
          <w:pgNumType w:fmt="decimal"/>
          <w:cols w:space="720" w:num="1"/>
          <w:docGrid w:linePitch="360" w:charSpace="0"/>
        </w:sectPr>
      </w:pPr>
      <w:r>
        <w:rPr>
          <w:rFonts w:hint="eastAsia" w:ascii="宋体" w:hAnsi="宋体"/>
          <w:bCs/>
        </w:rPr>
        <w:t>被授权人身份证复印件</w:t>
      </w:r>
    </w:p>
    <w:p w14:paraId="5AC40035">
      <w:pPr>
        <w:numPr>
          <w:ilvl w:val="0"/>
          <w:numId w:val="3"/>
        </w:numPr>
        <w:spacing w:line="480" w:lineRule="auto"/>
        <w:jc w:val="center"/>
        <w:rPr>
          <w:rFonts w:ascii="宋体" w:hAnsi="宋体"/>
          <w:b/>
          <w:sz w:val="32"/>
          <w:szCs w:val="32"/>
        </w:rPr>
      </w:pPr>
      <w:r>
        <w:rPr>
          <w:rFonts w:hint="eastAsia" w:ascii="宋体" w:hAnsi="宋体"/>
          <w:b/>
          <w:sz w:val="32"/>
          <w:szCs w:val="32"/>
        </w:rPr>
        <w:t>符合性审查响应对照表</w:t>
      </w:r>
    </w:p>
    <w:tbl>
      <w:tblPr>
        <w:tblStyle w:val="39"/>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124"/>
      </w:tblGrid>
      <w:tr w14:paraId="5CAA2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C48D6DC">
            <w:pPr>
              <w:spacing w:line="480" w:lineRule="auto"/>
              <w:jc w:val="center"/>
              <w:rPr>
                <w:rFonts w:ascii="宋体" w:hAnsi="宋体"/>
                <w:b/>
              </w:rPr>
            </w:pPr>
            <w:r>
              <w:rPr>
                <w:rFonts w:hint="eastAsia" w:ascii="宋体" w:hAnsi="宋体"/>
                <w:b/>
              </w:rPr>
              <w:t>序号</w:t>
            </w:r>
          </w:p>
        </w:tc>
        <w:tc>
          <w:tcPr>
            <w:tcW w:w="5447" w:type="dxa"/>
            <w:vAlign w:val="center"/>
          </w:tcPr>
          <w:p w14:paraId="01677517">
            <w:pPr>
              <w:spacing w:line="480" w:lineRule="auto"/>
              <w:jc w:val="center"/>
              <w:rPr>
                <w:rFonts w:ascii="宋体" w:hAnsi="宋体"/>
                <w:b/>
              </w:rPr>
            </w:pPr>
            <w:r>
              <w:rPr>
                <w:rFonts w:hint="eastAsia" w:ascii="宋体" w:hAnsi="宋体"/>
                <w:b/>
              </w:rPr>
              <w:t>符合性审查响应内容</w:t>
            </w:r>
          </w:p>
        </w:tc>
        <w:tc>
          <w:tcPr>
            <w:tcW w:w="1680" w:type="dxa"/>
            <w:vAlign w:val="center"/>
          </w:tcPr>
          <w:p w14:paraId="7903AB8C">
            <w:pPr>
              <w:spacing w:line="480" w:lineRule="auto"/>
              <w:jc w:val="center"/>
              <w:rPr>
                <w:rFonts w:ascii="宋体" w:hAnsi="宋体"/>
                <w:b/>
              </w:rPr>
            </w:pPr>
            <w:r>
              <w:rPr>
                <w:rFonts w:hint="eastAsia" w:ascii="宋体" w:hAnsi="宋体"/>
                <w:b/>
              </w:rPr>
              <w:t>是否响应</w:t>
            </w:r>
          </w:p>
          <w:p w14:paraId="1CD922E8">
            <w:pPr>
              <w:spacing w:line="480" w:lineRule="auto"/>
              <w:jc w:val="center"/>
              <w:rPr>
                <w:rFonts w:ascii="宋体" w:hAnsi="宋体"/>
                <w:b/>
              </w:rPr>
            </w:pPr>
            <w:r>
              <w:rPr>
                <w:rFonts w:hint="eastAsia" w:ascii="宋体" w:hAnsi="宋体"/>
                <w:b/>
              </w:rPr>
              <w:t>（填是或者否）</w:t>
            </w:r>
          </w:p>
        </w:tc>
        <w:tc>
          <w:tcPr>
            <w:tcW w:w="1124" w:type="dxa"/>
            <w:vAlign w:val="center"/>
          </w:tcPr>
          <w:p w14:paraId="511CE5D6">
            <w:pPr>
              <w:spacing w:line="480" w:lineRule="auto"/>
              <w:jc w:val="center"/>
              <w:rPr>
                <w:rFonts w:ascii="宋体" w:hAnsi="宋体"/>
                <w:b/>
              </w:rPr>
            </w:pPr>
            <w:r>
              <w:rPr>
                <w:rFonts w:hint="eastAsia" w:ascii="宋体" w:hAnsi="宋体"/>
                <w:b/>
              </w:rPr>
              <w:t>响应情况</w:t>
            </w:r>
          </w:p>
        </w:tc>
      </w:tr>
      <w:tr w14:paraId="6D944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14:paraId="07C652E5">
            <w:pPr>
              <w:spacing w:line="480" w:lineRule="auto"/>
              <w:jc w:val="center"/>
              <w:rPr>
                <w:rFonts w:ascii="宋体" w:hAnsi="宋体"/>
                <w:b/>
              </w:rPr>
            </w:pPr>
            <w:r>
              <w:rPr>
                <w:rFonts w:hint="eastAsia" w:ascii="宋体" w:hAnsi="宋体"/>
                <w:b/>
              </w:rPr>
              <w:t>1</w:t>
            </w:r>
          </w:p>
        </w:tc>
        <w:tc>
          <w:tcPr>
            <w:tcW w:w="5447" w:type="dxa"/>
            <w:vAlign w:val="center"/>
          </w:tcPr>
          <w:p w14:paraId="5E66DABB">
            <w:pPr>
              <w:spacing w:line="480" w:lineRule="auto"/>
              <w:rPr>
                <w:rFonts w:ascii="宋体" w:hAnsi="宋体"/>
                <w:iCs/>
              </w:rPr>
            </w:pPr>
            <w:r>
              <w:rPr>
                <w:rFonts w:hint="eastAsia" w:ascii="宋体" w:hAnsi="宋体"/>
                <w:iCs/>
              </w:rPr>
              <w:t>采购需求中必须满足的实质性要求（即加斜体下划线内容，每条详细列出）</w:t>
            </w:r>
          </w:p>
        </w:tc>
        <w:tc>
          <w:tcPr>
            <w:tcW w:w="1680" w:type="dxa"/>
            <w:vAlign w:val="center"/>
          </w:tcPr>
          <w:p w14:paraId="2AE212F9">
            <w:pPr>
              <w:spacing w:line="480" w:lineRule="auto"/>
              <w:rPr>
                <w:rFonts w:ascii="宋体" w:hAnsi="宋体"/>
                <w:b/>
              </w:rPr>
            </w:pPr>
          </w:p>
        </w:tc>
        <w:tc>
          <w:tcPr>
            <w:tcW w:w="1124" w:type="dxa"/>
            <w:vAlign w:val="center"/>
          </w:tcPr>
          <w:p w14:paraId="3DFEA888">
            <w:pPr>
              <w:spacing w:line="480" w:lineRule="auto"/>
              <w:rPr>
                <w:rFonts w:ascii="宋体" w:hAnsi="宋体"/>
                <w:b/>
              </w:rPr>
            </w:pPr>
          </w:p>
        </w:tc>
      </w:tr>
      <w:tr w14:paraId="5A38F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14:paraId="6D7147B6">
            <w:pPr>
              <w:spacing w:line="480" w:lineRule="auto"/>
              <w:jc w:val="center"/>
              <w:rPr>
                <w:rFonts w:ascii="宋体" w:hAnsi="宋体"/>
              </w:rPr>
            </w:pPr>
            <w:r>
              <w:rPr>
                <w:rFonts w:hint="eastAsia" w:ascii="宋体" w:hAnsi="宋体"/>
              </w:rPr>
              <w:t>2</w:t>
            </w:r>
          </w:p>
        </w:tc>
        <w:tc>
          <w:tcPr>
            <w:tcW w:w="5447" w:type="dxa"/>
            <w:vAlign w:val="center"/>
          </w:tcPr>
          <w:p w14:paraId="2DD8F140">
            <w:pPr>
              <w:spacing w:line="480" w:lineRule="auto"/>
              <w:rPr>
                <w:rFonts w:ascii="宋体" w:hAnsi="宋体"/>
                <w:iCs/>
              </w:rPr>
            </w:pPr>
            <w:r>
              <w:rPr>
                <w:rFonts w:ascii="宋体" w:hAnsi="宋体"/>
                <w:iCs/>
              </w:rPr>
              <w:t>综合单价分析表</w:t>
            </w:r>
          </w:p>
        </w:tc>
        <w:tc>
          <w:tcPr>
            <w:tcW w:w="1680" w:type="dxa"/>
            <w:vAlign w:val="center"/>
          </w:tcPr>
          <w:p w14:paraId="76ABFFE2">
            <w:pPr>
              <w:spacing w:line="480" w:lineRule="auto"/>
              <w:rPr>
                <w:rFonts w:ascii="宋体" w:hAnsi="宋体"/>
              </w:rPr>
            </w:pPr>
          </w:p>
        </w:tc>
        <w:tc>
          <w:tcPr>
            <w:tcW w:w="1124" w:type="dxa"/>
            <w:vAlign w:val="center"/>
          </w:tcPr>
          <w:p w14:paraId="3F8486ED">
            <w:pPr>
              <w:spacing w:line="480" w:lineRule="auto"/>
              <w:rPr>
                <w:rFonts w:ascii="宋体" w:hAnsi="宋体"/>
              </w:rPr>
            </w:pPr>
          </w:p>
        </w:tc>
      </w:tr>
      <w:tr w14:paraId="7E39D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14:paraId="562D6EA8">
            <w:pPr>
              <w:spacing w:line="480" w:lineRule="auto"/>
              <w:jc w:val="center"/>
              <w:rPr>
                <w:rFonts w:ascii="宋体" w:hAnsi="宋体"/>
              </w:rPr>
            </w:pPr>
            <w:r>
              <w:rPr>
                <w:rFonts w:hint="eastAsia" w:ascii="宋体" w:hAnsi="宋体"/>
              </w:rPr>
              <w:t>3</w:t>
            </w:r>
          </w:p>
        </w:tc>
        <w:tc>
          <w:tcPr>
            <w:tcW w:w="5447" w:type="dxa"/>
            <w:vAlign w:val="center"/>
          </w:tcPr>
          <w:p w14:paraId="27FB051D">
            <w:pPr>
              <w:spacing w:line="480" w:lineRule="auto"/>
              <w:rPr>
                <w:rFonts w:ascii="宋体" w:hAnsi="宋体"/>
                <w:iCs/>
              </w:rPr>
            </w:pPr>
          </w:p>
        </w:tc>
        <w:tc>
          <w:tcPr>
            <w:tcW w:w="1680" w:type="dxa"/>
            <w:vAlign w:val="center"/>
          </w:tcPr>
          <w:p w14:paraId="63FFFA75">
            <w:pPr>
              <w:spacing w:line="480" w:lineRule="auto"/>
              <w:rPr>
                <w:rFonts w:ascii="宋体" w:hAnsi="宋体"/>
              </w:rPr>
            </w:pPr>
          </w:p>
        </w:tc>
        <w:tc>
          <w:tcPr>
            <w:tcW w:w="1124" w:type="dxa"/>
            <w:vAlign w:val="center"/>
          </w:tcPr>
          <w:p w14:paraId="6E383AEF">
            <w:pPr>
              <w:spacing w:line="480" w:lineRule="auto"/>
              <w:rPr>
                <w:rFonts w:ascii="宋体" w:hAnsi="宋体"/>
              </w:rPr>
            </w:pPr>
          </w:p>
        </w:tc>
      </w:tr>
      <w:tr w14:paraId="4B3FB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46" w:type="dxa"/>
            <w:vAlign w:val="center"/>
          </w:tcPr>
          <w:p w14:paraId="0C770480">
            <w:pPr>
              <w:spacing w:line="480" w:lineRule="auto"/>
              <w:jc w:val="center"/>
              <w:rPr>
                <w:rFonts w:ascii="宋体" w:hAnsi="宋体"/>
              </w:rPr>
            </w:pPr>
            <w:r>
              <w:rPr>
                <w:rFonts w:hint="eastAsia" w:ascii="宋体" w:hAnsi="宋体"/>
              </w:rPr>
              <w:t>4</w:t>
            </w:r>
          </w:p>
        </w:tc>
        <w:tc>
          <w:tcPr>
            <w:tcW w:w="5447" w:type="dxa"/>
            <w:vAlign w:val="center"/>
          </w:tcPr>
          <w:p w14:paraId="4CF452FA">
            <w:pPr>
              <w:spacing w:line="480" w:lineRule="auto"/>
              <w:rPr>
                <w:rFonts w:ascii="宋体" w:hAnsi="宋体"/>
                <w:iCs/>
              </w:rPr>
            </w:pPr>
          </w:p>
        </w:tc>
        <w:tc>
          <w:tcPr>
            <w:tcW w:w="1680" w:type="dxa"/>
            <w:vAlign w:val="center"/>
          </w:tcPr>
          <w:p w14:paraId="54202EAA">
            <w:pPr>
              <w:spacing w:line="480" w:lineRule="auto"/>
              <w:rPr>
                <w:rFonts w:ascii="宋体" w:hAnsi="宋体"/>
              </w:rPr>
            </w:pPr>
          </w:p>
        </w:tc>
        <w:tc>
          <w:tcPr>
            <w:tcW w:w="1124" w:type="dxa"/>
            <w:vAlign w:val="center"/>
          </w:tcPr>
          <w:p w14:paraId="71AB1489">
            <w:pPr>
              <w:spacing w:line="480" w:lineRule="auto"/>
              <w:rPr>
                <w:rFonts w:ascii="宋体" w:hAnsi="宋体"/>
              </w:rPr>
            </w:pPr>
          </w:p>
        </w:tc>
      </w:tr>
      <w:tr w14:paraId="57A5D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vAlign w:val="center"/>
          </w:tcPr>
          <w:p w14:paraId="65846F0A">
            <w:pPr>
              <w:spacing w:line="480" w:lineRule="auto"/>
              <w:jc w:val="center"/>
              <w:rPr>
                <w:rFonts w:ascii="宋体" w:hAnsi="宋体"/>
              </w:rPr>
            </w:pPr>
            <w:r>
              <w:rPr>
                <w:rFonts w:hint="eastAsia" w:ascii="宋体" w:hAnsi="宋体"/>
              </w:rPr>
              <w:t>5</w:t>
            </w:r>
          </w:p>
        </w:tc>
        <w:tc>
          <w:tcPr>
            <w:tcW w:w="5447" w:type="dxa"/>
            <w:vAlign w:val="center"/>
          </w:tcPr>
          <w:p w14:paraId="24A4B132">
            <w:pPr>
              <w:spacing w:line="480" w:lineRule="auto"/>
              <w:rPr>
                <w:rFonts w:ascii="宋体" w:hAnsi="宋体"/>
                <w:iCs/>
              </w:rPr>
            </w:pPr>
            <w:r>
              <w:rPr>
                <w:rFonts w:ascii="宋体" w:hAnsi="宋体"/>
                <w:iCs/>
              </w:rPr>
              <w:t>……</w:t>
            </w:r>
          </w:p>
        </w:tc>
        <w:tc>
          <w:tcPr>
            <w:tcW w:w="1680" w:type="dxa"/>
            <w:vAlign w:val="center"/>
          </w:tcPr>
          <w:p w14:paraId="5D2E877B">
            <w:pPr>
              <w:spacing w:line="480" w:lineRule="auto"/>
              <w:rPr>
                <w:rFonts w:ascii="宋体" w:hAnsi="宋体"/>
              </w:rPr>
            </w:pPr>
          </w:p>
        </w:tc>
        <w:tc>
          <w:tcPr>
            <w:tcW w:w="1124" w:type="dxa"/>
            <w:vAlign w:val="center"/>
          </w:tcPr>
          <w:p w14:paraId="5D105BFD">
            <w:pPr>
              <w:spacing w:line="480" w:lineRule="auto"/>
              <w:rPr>
                <w:rFonts w:ascii="宋体" w:hAnsi="宋体"/>
              </w:rPr>
            </w:pPr>
          </w:p>
        </w:tc>
      </w:tr>
    </w:tbl>
    <w:p w14:paraId="115ECCBC">
      <w:pPr>
        <w:spacing w:line="480" w:lineRule="auto"/>
        <w:contextualSpacing/>
        <w:jc w:val="center"/>
        <w:rPr>
          <w:rFonts w:ascii="宋体" w:hAnsi="宋体"/>
          <w:b/>
          <w:bCs/>
          <w:sz w:val="32"/>
          <w:szCs w:val="32"/>
        </w:rPr>
      </w:pPr>
      <w:r>
        <w:rPr>
          <w:rFonts w:ascii="宋体" w:hAnsi="宋体"/>
          <w:b/>
          <w:bCs/>
          <w:sz w:val="32"/>
          <w:szCs w:val="32"/>
        </w:rPr>
        <w:br w:type="page" w:clear="all"/>
      </w:r>
    </w:p>
    <w:p w14:paraId="5D0279CB">
      <w:pPr>
        <w:numPr>
          <w:ilvl w:val="0"/>
          <w:numId w:val="3"/>
        </w:numPr>
        <w:spacing w:line="480" w:lineRule="auto"/>
        <w:jc w:val="center"/>
        <w:rPr>
          <w:rFonts w:hint="eastAsia" w:ascii="宋体" w:hAnsi="宋体"/>
          <w:b/>
          <w:sz w:val="32"/>
          <w:szCs w:val="32"/>
        </w:rPr>
      </w:pPr>
      <w:r>
        <w:rPr>
          <w:rFonts w:hint="eastAsia" w:ascii="宋体" w:hAnsi="宋体"/>
          <w:b/>
          <w:sz w:val="32"/>
          <w:szCs w:val="32"/>
        </w:rPr>
        <w:t>非实质性响应对照表</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308"/>
      </w:tblGrid>
      <w:tr w14:paraId="36D80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307387D">
            <w:pPr>
              <w:spacing w:line="480" w:lineRule="auto"/>
              <w:jc w:val="center"/>
              <w:rPr>
                <w:rFonts w:ascii="宋体" w:hAnsi="宋体"/>
                <w:b/>
              </w:rPr>
            </w:pPr>
            <w:r>
              <w:rPr>
                <w:rFonts w:hint="eastAsia" w:ascii="宋体" w:hAnsi="宋体"/>
                <w:b/>
              </w:rPr>
              <w:t>序号</w:t>
            </w:r>
          </w:p>
        </w:tc>
        <w:tc>
          <w:tcPr>
            <w:tcW w:w="5447" w:type="dxa"/>
            <w:vAlign w:val="center"/>
          </w:tcPr>
          <w:p w14:paraId="070EE1CA">
            <w:pPr>
              <w:spacing w:line="480" w:lineRule="auto"/>
              <w:jc w:val="center"/>
              <w:rPr>
                <w:rFonts w:ascii="宋体" w:hAnsi="宋体"/>
                <w:b/>
              </w:rPr>
            </w:pPr>
            <w:r>
              <w:rPr>
                <w:rFonts w:hint="eastAsia" w:ascii="宋体" w:hAnsi="宋体"/>
                <w:b/>
              </w:rPr>
              <w:t>非实质性响应内容</w:t>
            </w:r>
          </w:p>
        </w:tc>
        <w:tc>
          <w:tcPr>
            <w:tcW w:w="1680" w:type="dxa"/>
            <w:vAlign w:val="center"/>
          </w:tcPr>
          <w:p w14:paraId="60F8B5B5">
            <w:pPr>
              <w:spacing w:line="480" w:lineRule="auto"/>
              <w:jc w:val="center"/>
              <w:rPr>
                <w:rFonts w:ascii="宋体" w:hAnsi="宋体"/>
                <w:b/>
              </w:rPr>
            </w:pPr>
            <w:r>
              <w:rPr>
                <w:rFonts w:hint="eastAsia" w:ascii="宋体" w:hAnsi="宋体"/>
                <w:b/>
              </w:rPr>
              <w:t>是否响应</w:t>
            </w:r>
          </w:p>
          <w:p w14:paraId="405FCADA">
            <w:pPr>
              <w:spacing w:line="480" w:lineRule="auto"/>
              <w:jc w:val="center"/>
              <w:rPr>
                <w:rFonts w:ascii="宋体" w:hAnsi="宋体"/>
                <w:b/>
              </w:rPr>
            </w:pPr>
            <w:r>
              <w:rPr>
                <w:rFonts w:hint="eastAsia" w:ascii="宋体" w:hAnsi="宋体"/>
                <w:b/>
              </w:rPr>
              <w:t>（填是或者否）</w:t>
            </w:r>
          </w:p>
        </w:tc>
        <w:tc>
          <w:tcPr>
            <w:tcW w:w="1308" w:type="dxa"/>
            <w:vAlign w:val="center"/>
          </w:tcPr>
          <w:p w14:paraId="35F5EED4">
            <w:pPr>
              <w:spacing w:line="480" w:lineRule="auto"/>
              <w:jc w:val="center"/>
              <w:rPr>
                <w:rFonts w:ascii="宋体" w:hAnsi="宋体"/>
                <w:b/>
              </w:rPr>
            </w:pPr>
            <w:r>
              <w:rPr>
                <w:rFonts w:hint="eastAsia" w:ascii="宋体" w:hAnsi="宋体"/>
                <w:b/>
              </w:rPr>
              <w:t>响应情况</w:t>
            </w:r>
          </w:p>
        </w:tc>
      </w:tr>
      <w:tr w14:paraId="70A8F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14:paraId="18CA9C92">
            <w:pPr>
              <w:spacing w:line="480" w:lineRule="auto"/>
              <w:jc w:val="center"/>
              <w:rPr>
                <w:rFonts w:ascii="宋体" w:hAnsi="宋体"/>
                <w:b/>
              </w:rPr>
            </w:pPr>
            <w:r>
              <w:rPr>
                <w:rFonts w:hint="eastAsia" w:ascii="宋体" w:hAnsi="宋体"/>
                <w:b/>
              </w:rPr>
              <w:t>1</w:t>
            </w:r>
          </w:p>
        </w:tc>
        <w:tc>
          <w:tcPr>
            <w:tcW w:w="5447" w:type="dxa"/>
            <w:vAlign w:val="center"/>
          </w:tcPr>
          <w:p w14:paraId="2FE55BDD">
            <w:pPr>
              <w:spacing w:line="480" w:lineRule="auto"/>
              <w:rPr>
                <w:rFonts w:ascii="宋体" w:hAnsi="宋体"/>
                <w:iCs/>
              </w:rPr>
            </w:pPr>
            <w:r>
              <w:rPr>
                <w:rFonts w:hint="eastAsia" w:ascii="宋体" w:hAnsi="宋体"/>
              </w:rPr>
              <w:t>《企业声明函》</w:t>
            </w:r>
          </w:p>
        </w:tc>
        <w:tc>
          <w:tcPr>
            <w:tcW w:w="1680" w:type="dxa"/>
            <w:vAlign w:val="center"/>
          </w:tcPr>
          <w:p w14:paraId="0D020A6D">
            <w:pPr>
              <w:spacing w:line="480" w:lineRule="auto"/>
              <w:rPr>
                <w:rFonts w:ascii="宋体" w:hAnsi="宋体"/>
                <w:b/>
              </w:rPr>
            </w:pPr>
          </w:p>
        </w:tc>
        <w:tc>
          <w:tcPr>
            <w:tcW w:w="1308" w:type="dxa"/>
            <w:vAlign w:val="center"/>
          </w:tcPr>
          <w:p w14:paraId="2256A29C">
            <w:pPr>
              <w:spacing w:line="480" w:lineRule="auto"/>
              <w:rPr>
                <w:rFonts w:ascii="宋体" w:hAnsi="宋体"/>
                <w:b/>
              </w:rPr>
            </w:pPr>
          </w:p>
        </w:tc>
      </w:tr>
      <w:tr w14:paraId="21FF5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14:paraId="1D462826">
            <w:pPr>
              <w:spacing w:line="480" w:lineRule="auto"/>
              <w:jc w:val="center"/>
              <w:rPr>
                <w:rFonts w:ascii="宋体" w:hAnsi="宋体"/>
              </w:rPr>
            </w:pPr>
            <w:r>
              <w:rPr>
                <w:rFonts w:hint="eastAsia" w:ascii="宋体" w:hAnsi="宋体"/>
              </w:rPr>
              <w:t>2</w:t>
            </w:r>
          </w:p>
        </w:tc>
        <w:tc>
          <w:tcPr>
            <w:tcW w:w="5447" w:type="dxa"/>
            <w:vAlign w:val="center"/>
          </w:tcPr>
          <w:p w14:paraId="277F040F">
            <w:pPr>
              <w:spacing w:line="480" w:lineRule="auto"/>
              <w:rPr>
                <w:rFonts w:ascii="宋体" w:hAnsi="宋体"/>
                <w:iCs/>
              </w:rPr>
            </w:pPr>
            <w:r>
              <w:rPr>
                <w:rFonts w:hint="eastAsia" w:ascii="宋体" w:hAnsi="宋体"/>
              </w:rPr>
              <w:t>《残疾人福利性单位声明函》</w:t>
            </w:r>
          </w:p>
        </w:tc>
        <w:tc>
          <w:tcPr>
            <w:tcW w:w="1680" w:type="dxa"/>
            <w:vAlign w:val="center"/>
          </w:tcPr>
          <w:p w14:paraId="4ECB8D83">
            <w:pPr>
              <w:spacing w:line="480" w:lineRule="auto"/>
              <w:rPr>
                <w:rFonts w:ascii="宋体" w:hAnsi="宋体"/>
              </w:rPr>
            </w:pPr>
          </w:p>
        </w:tc>
        <w:tc>
          <w:tcPr>
            <w:tcW w:w="1308" w:type="dxa"/>
            <w:vAlign w:val="center"/>
          </w:tcPr>
          <w:p w14:paraId="7200C12A">
            <w:pPr>
              <w:spacing w:line="480" w:lineRule="auto"/>
              <w:rPr>
                <w:rFonts w:ascii="宋体" w:hAnsi="宋体"/>
              </w:rPr>
            </w:pPr>
          </w:p>
        </w:tc>
      </w:tr>
      <w:tr w14:paraId="016BA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vAlign w:val="center"/>
          </w:tcPr>
          <w:p w14:paraId="5C6BBEA7">
            <w:pPr>
              <w:spacing w:line="480" w:lineRule="auto"/>
              <w:jc w:val="center"/>
              <w:rPr>
                <w:rFonts w:ascii="宋体" w:hAnsi="宋体"/>
              </w:rPr>
            </w:pPr>
            <w:r>
              <w:rPr>
                <w:rFonts w:hint="eastAsia" w:ascii="宋体" w:hAnsi="宋体"/>
              </w:rPr>
              <w:t>3</w:t>
            </w:r>
          </w:p>
        </w:tc>
        <w:tc>
          <w:tcPr>
            <w:tcW w:w="5447" w:type="dxa"/>
            <w:vAlign w:val="center"/>
          </w:tcPr>
          <w:p w14:paraId="2C7DF438">
            <w:pPr>
              <w:spacing w:line="480" w:lineRule="auto"/>
              <w:rPr>
                <w:rFonts w:ascii="宋体" w:hAnsi="宋体"/>
                <w:iCs/>
              </w:rPr>
            </w:pPr>
            <w:r>
              <w:rPr>
                <w:rFonts w:ascii="宋体" w:hAnsi="宋体"/>
                <w:iCs/>
              </w:rPr>
              <w:t>……</w:t>
            </w:r>
          </w:p>
        </w:tc>
        <w:tc>
          <w:tcPr>
            <w:tcW w:w="1680" w:type="dxa"/>
            <w:vAlign w:val="center"/>
          </w:tcPr>
          <w:p w14:paraId="770EE33B">
            <w:pPr>
              <w:spacing w:line="480" w:lineRule="auto"/>
              <w:rPr>
                <w:rFonts w:ascii="宋体" w:hAnsi="宋体"/>
              </w:rPr>
            </w:pPr>
          </w:p>
        </w:tc>
        <w:tc>
          <w:tcPr>
            <w:tcW w:w="1308" w:type="dxa"/>
            <w:vAlign w:val="center"/>
          </w:tcPr>
          <w:p w14:paraId="113034F0">
            <w:pPr>
              <w:spacing w:line="480" w:lineRule="auto"/>
              <w:rPr>
                <w:rFonts w:ascii="宋体" w:hAnsi="宋体"/>
              </w:rPr>
            </w:pPr>
          </w:p>
        </w:tc>
      </w:tr>
    </w:tbl>
    <w:p w14:paraId="1915C15C">
      <w:pPr>
        <w:spacing w:line="480" w:lineRule="auto"/>
        <w:rPr>
          <w:rFonts w:ascii="宋体" w:hAnsi="宋体"/>
          <w:b/>
          <w:bCs/>
        </w:rPr>
      </w:pPr>
    </w:p>
    <w:p w14:paraId="72A7A73C">
      <w:pPr>
        <w:spacing w:before="240" w:after="240" w:line="480" w:lineRule="auto"/>
        <w:jc w:val="center"/>
        <w:rPr>
          <w:rFonts w:ascii="宋体" w:hAnsi="宋体"/>
          <w:b/>
          <w:bCs/>
        </w:rPr>
      </w:pPr>
      <w:r>
        <w:rPr>
          <w:rFonts w:ascii="宋体" w:hAnsi="宋体"/>
          <w:b/>
          <w:bCs/>
        </w:rPr>
        <w:br w:type="page" w:clear="all"/>
      </w:r>
      <w:r>
        <w:rPr>
          <w:rFonts w:hint="eastAsia" w:ascii="宋体" w:hAnsi="宋体"/>
          <w:b/>
          <w:bCs/>
        </w:rPr>
        <w:t>中小企业声明函（工程、服务）</w:t>
      </w:r>
    </w:p>
    <w:p w14:paraId="24C792B6">
      <w:pPr>
        <w:spacing w:line="480" w:lineRule="auto"/>
        <w:ind w:firstLine="420"/>
        <w:rPr>
          <w:rFonts w:ascii="宋体" w:hAnsi="宋体"/>
        </w:rPr>
      </w:pPr>
      <w:r>
        <w:rPr>
          <w:rFonts w:hint="eastAsia" w:ascii="宋体" w:hAnsi="宋体"/>
        </w:rPr>
        <w:t>本公司（联合体）郑重声明，根据《政府采购促进中小企业发展管理办法》（财库﹝2020﹞46 号）的规定，本公司（联合体）参加</w:t>
      </w:r>
      <w:r>
        <w:rPr>
          <w:rFonts w:hint="eastAsia" w:ascii="宋体" w:hAnsi="宋体"/>
          <w:u w:val="single"/>
        </w:rPr>
        <w:t>（单位名称）</w:t>
      </w:r>
      <w:r>
        <w:rPr>
          <w:rFonts w:hint="eastAsia" w:ascii="宋体" w:hAnsi="宋体"/>
        </w:rPr>
        <w:t>的</w:t>
      </w:r>
      <w:r>
        <w:rPr>
          <w:rFonts w:hint="eastAsia" w:ascii="宋体" w:hAnsi="宋体"/>
          <w:u w:val="single"/>
        </w:rPr>
        <w:t>（项目名称）</w:t>
      </w:r>
      <w:r>
        <w:rPr>
          <w:rFonts w:hint="eastAsia" w:ascii="宋体" w:hAnsi="宋体"/>
        </w:rPr>
        <w:t>采购活动，工程的施工单位全部为符合政策要求的中小企业（或者：服务全部由符合政策要求的中小企业承接）。相关企业（含联合体中的中小企业、签订分包意向协议的中小企业）的具体情况如下：</w:t>
      </w:r>
    </w:p>
    <w:p w14:paraId="17540D30">
      <w:pPr>
        <w:spacing w:line="480" w:lineRule="auto"/>
        <w:ind w:firstLine="420"/>
        <w:rPr>
          <w:rFonts w:ascii="宋体" w:hAnsi="宋体"/>
          <w:u w:val="single"/>
        </w:rPr>
      </w:pPr>
      <w:r>
        <w:rPr>
          <w:rFonts w:hint="eastAsia" w:ascii="宋体" w:hAnsi="宋体"/>
        </w:rPr>
        <w:t xml:space="preserve">1. </w:t>
      </w:r>
      <w:r>
        <w:rPr>
          <w:rFonts w:hint="eastAsia" w:ascii="宋体" w:hAnsi="宋体"/>
          <w:u w:val="single"/>
        </w:rPr>
        <w:t xml:space="preserve">（标的名称） </w:t>
      </w:r>
      <w:r>
        <w:rPr>
          <w:rFonts w:hint="eastAsia" w:ascii="宋体" w:hAnsi="宋体"/>
        </w:rPr>
        <w:t>，属于</w:t>
      </w:r>
      <w:r>
        <w:rPr>
          <w:rFonts w:hint="eastAsia" w:ascii="宋体" w:hAnsi="宋体"/>
          <w:u w:val="single"/>
        </w:rPr>
        <w:t>（</w:t>
      </w:r>
      <w:r>
        <w:rPr>
          <w:rFonts w:hint="eastAsia" w:ascii="宋体" w:hAnsi="宋体" w:eastAsia="宋体" w:cs="宋体"/>
          <w:u w:val="single"/>
        </w:rPr>
        <w:t>建筑业</w:t>
      </w:r>
      <w:r>
        <w:rPr>
          <w:rFonts w:hint="eastAsia" w:ascii="宋体" w:hAnsi="宋体"/>
          <w:u w:val="single"/>
        </w:rPr>
        <w:t>）</w:t>
      </w:r>
      <w:r>
        <w:rPr>
          <w:rFonts w:hint="eastAsia" w:ascii="宋体" w:hAnsi="宋体"/>
        </w:rPr>
        <w:t>；承建（承接）企业为</w:t>
      </w:r>
      <w:r>
        <w:rPr>
          <w:rFonts w:hint="eastAsia" w:ascii="宋体" w:hAnsi="宋体"/>
          <w:u w:val="single"/>
        </w:rPr>
        <w:t>（企业名称）</w:t>
      </w:r>
      <w:r>
        <w:rPr>
          <w:rFonts w:hint="eastAsia" w:ascii="宋体" w:hAnsi="宋体"/>
        </w:rPr>
        <w:t>，从业人员</w:t>
      </w:r>
      <w:r>
        <w:rPr>
          <w:rFonts w:hint="eastAsia" w:ascii="宋体" w:hAnsi="宋体"/>
          <w:u w:val="single"/>
        </w:rPr>
        <w:t xml:space="preserve">      </w:t>
      </w:r>
      <w:r>
        <w:rPr>
          <w:rFonts w:hint="eastAsia" w:ascii="宋体" w:hAnsi="宋体"/>
        </w:rPr>
        <w:t>人，营业收入为</w:t>
      </w:r>
      <w:r>
        <w:rPr>
          <w:rFonts w:hint="eastAsia" w:ascii="宋体" w:hAnsi="宋体"/>
          <w:u w:val="single"/>
        </w:rPr>
        <w:t xml:space="preserve">      </w:t>
      </w:r>
      <w:r>
        <w:rPr>
          <w:rFonts w:hint="eastAsia" w:ascii="宋体" w:hAnsi="宋体"/>
        </w:rPr>
        <w:t>万元，资产总额为</w:t>
      </w:r>
      <w:r>
        <w:rPr>
          <w:rFonts w:hint="eastAsia" w:ascii="宋体" w:hAnsi="宋体"/>
          <w:u w:val="single"/>
        </w:rPr>
        <w:t xml:space="preserve">       </w:t>
      </w:r>
      <w:r>
        <w:rPr>
          <w:rFonts w:hint="eastAsia" w:ascii="宋体" w:hAnsi="宋体"/>
        </w:rPr>
        <w:t>万元</w:t>
      </w:r>
      <w:r>
        <w:fldChar w:fldCharType="begin"/>
      </w:r>
      <w:r>
        <w:instrText xml:space="preserve"> HYPERLINK \l "br1" \o "#br1" </w:instrText>
      </w:r>
      <w:r>
        <w:fldChar w:fldCharType="separate"/>
      </w:r>
      <w:r>
        <w:rPr>
          <w:rFonts w:ascii="宋体" w:hAnsi="宋体"/>
          <w:spacing w:val="-1"/>
          <w:vertAlign w:val="superscript"/>
        </w:rPr>
        <w:t>1</w:t>
      </w:r>
      <w:r>
        <w:rPr>
          <w:rFonts w:ascii="宋体" w:hAnsi="宋体"/>
          <w:spacing w:val="-1"/>
          <w:vertAlign w:val="superscript"/>
        </w:rPr>
        <w:fldChar w:fldCharType="end"/>
      </w:r>
      <w:r>
        <w:rPr>
          <w:rFonts w:hint="eastAsia" w:ascii="宋体" w:hAnsi="宋体"/>
        </w:rPr>
        <w:t>，属于</w:t>
      </w:r>
      <w:r>
        <w:rPr>
          <w:rFonts w:hint="eastAsia" w:ascii="宋体" w:hAnsi="宋体"/>
          <w:u w:val="single"/>
        </w:rPr>
        <w:t>（中型企业、小型企业、微型企业）；</w:t>
      </w:r>
    </w:p>
    <w:p w14:paraId="0E8A9F57">
      <w:pPr>
        <w:spacing w:line="480" w:lineRule="auto"/>
        <w:ind w:firstLine="420"/>
        <w:rPr>
          <w:rFonts w:ascii="宋体" w:hAnsi="宋体"/>
          <w:u w:val="single"/>
        </w:rPr>
      </w:pPr>
      <w:r>
        <w:rPr>
          <w:rFonts w:hint="eastAsia" w:ascii="宋体" w:hAnsi="宋体"/>
        </w:rPr>
        <w:t xml:space="preserve">2. </w:t>
      </w:r>
      <w:r>
        <w:rPr>
          <w:rFonts w:hint="eastAsia" w:ascii="宋体" w:hAnsi="宋体"/>
          <w:u w:val="single"/>
        </w:rPr>
        <w:t>（标的名称）</w:t>
      </w:r>
      <w:r>
        <w:rPr>
          <w:rFonts w:hint="eastAsia" w:ascii="宋体" w:hAnsi="宋体"/>
        </w:rPr>
        <w:t xml:space="preserve"> ，属于</w:t>
      </w:r>
      <w:r>
        <w:rPr>
          <w:rFonts w:hint="eastAsia" w:ascii="宋体" w:hAnsi="宋体"/>
          <w:u w:val="single"/>
        </w:rPr>
        <w:t>（采购文件中明确的所属行业（该行业类别不可修改））</w:t>
      </w:r>
      <w:r>
        <w:rPr>
          <w:rFonts w:hint="eastAsia" w:ascii="宋体" w:hAnsi="宋体"/>
        </w:rPr>
        <w:t>；承建（承接）企业为</w:t>
      </w:r>
      <w:r>
        <w:rPr>
          <w:rFonts w:hint="eastAsia" w:ascii="宋体" w:hAnsi="宋体"/>
          <w:u w:val="single"/>
        </w:rPr>
        <w:t>（企业名称）</w:t>
      </w:r>
      <w:r>
        <w:rPr>
          <w:rFonts w:hint="eastAsia" w:ascii="宋体" w:hAnsi="宋体"/>
        </w:rPr>
        <w:t>，从业人员</w:t>
      </w:r>
      <w:r>
        <w:rPr>
          <w:rFonts w:hint="eastAsia" w:ascii="宋体" w:hAnsi="宋体"/>
          <w:u w:val="single"/>
        </w:rPr>
        <w:t xml:space="preserve">      </w:t>
      </w:r>
      <w:r>
        <w:rPr>
          <w:rFonts w:hint="eastAsia" w:ascii="宋体" w:hAnsi="宋体"/>
        </w:rPr>
        <w:t>人，营业收入为</w:t>
      </w:r>
      <w:r>
        <w:rPr>
          <w:rFonts w:hint="eastAsia" w:ascii="宋体" w:hAnsi="宋体"/>
          <w:u w:val="single"/>
        </w:rPr>
        <w:t xml:space="preserve">      </w:t>
      </w:r>
      <w:r>
        <w:rPr>
          <w:rFonts w:hint="eastAsia" w:ascii="宋体" w:hAnsi="宋体"/>
        </w:rPr>
        <w:t>万元，资产总额为</w:t>
      </w:r>
      <w:r>
        <w:rPr>
          <w:rFonts w:hint="eastAsia" w:ascii="宋体" w:hAnsi="宋体"/>
          <w:u w:val="single"/>
        </w:rPr>
        <w:t xml:space="preserve">       </w:t>
      </w:r>
      <w:r>
        <w:rPr>
          <w:rFonts w:hint="eastAsia" w:ascii="宋体" w:hAnsi="宋体"/>
        </w:rPr>
        <w:t>万元，属于</w:t>
      </w:r>
      <w:r>
        <w:rPr>
          <w:rFonts w:hint="eastAsia" w:ascii="宋体" w:hAnsi="宋体"/>
          <w:u w:val="single"/>
        </w:rPr>
        <w:t>（中型企业、小型企业、微型企业）；</w:t>
      </w:r>
    </w:p>
    <w:p w14:paraId="770F8938">
      <w:pPr>
        <w:spacing w:line="480" w:lineRule="auto"/>
        <w:ind w:firstLine="420"/>
        <w:rPr>
          <w:rFonts w:ascii="宋体" w:hAnsi="宋体"/>
        </w:rPr>
      </w:pPr>
      <w:r>
        <w:rPr>
          <w:rFonts w:hint="eastAsia" w:ascii="宋体" w:hAnsi="宋体"/>
        </w:rPr>
        <w:t>……</w:t>
      </w:r>
    </w:p>
    <w:p w14:paraId="2A102786">
      <w:pPr>
        <w:spacing w:line="480" w:lineRule="auto"/>
        <w:ind w:firstLine="420"/>
        <w:rPr>
          <w:rFonts w:ascii="宋体" w:hAnsi="宋体"/>
        </w:rPr>
      </w:pPr>
      <w:r>
        <w:rPr>
          <w:rFonts w:hint="eastAsia" w:ascii="宋体" w:hAnsi="宋体"/>
        </w:rPr>
        <w:t>以上企业，不属于大企业的分支机构，不存在控股股东为大企业的情形，也不存在与大企业的负责人为同一人的情形。</w:t>
      </w:r>
    </w:p>
    <w:p w14:paraId="48C91506">
      <w:pPr>
        <w:spacing w:line="480" w:lineRule="auto"/>
        <w:ind w:firstLine="420"/>
        <w:rPr>
          <w:rFonts w:ascii="宋体" w:hAnsi="宋体"/>
        </w:rPr>
      </w:pPr>
      <w:r>
        <w:rPr>
          <w:rFonts w:hint="eastAsia" w:ascii="宋体" w:hAnsi="宋体"/>
        </w:rPr>
        <w:t>本企业对上述声明内容的真实性负责。如有虚假，将依法承担相应责任。</w:t>
      </w:r>
    </w:p>
    <w:p w14:paraId="65385CBF">
      <w:pPr>
        <w:spacing w:line="480" w:lineRule="auto"/>
        <w:rPr>
          <w:rFonts w:ascii="宋体" w:hAnsi="宋体"/>
        </w:rPr>
      </w:pPr>
      <w:r>
        <w:rPr>
          <w:rFonts w:hint="eastAsia" w:ascii="宋体" w:hAnsi="宋体"/>
          <w:b/>
          <w:bCs/>
        </w:rPr>
        <w:t>注</w:t>
      </w:r>
      <w:r>
        <w:rPr>
          <w:rFonts w:hint="eastAsia" w:ascii="宋体" w:hAnsi="宋体"/>
        </w:rPr>
        <w:t>：1、从业人员（不仅指在职职工）、营业收入、资产总额填报上一年度数据，无上一年度数据的新成立企业可不填报。</w:t>
      </w:r>
    </w:p>
    <w:p w14:paraId="3E4AF5DC">
      <w:pPr>
        <w:spacing w:line="480" w:lineRule="auto"/>
        <w:rPr>
          <w:rFonts w:ascii="宋体" w:hAnsi="宋体"/>
        </w:rPr>
      </w:pPr>
      <w:r>
        <w:rPr>
          <w:rFonts w:hint="eastAsia" w:ascii="宋体" w:hAnsi="宋体"/>
        </w:rPr>
        <w:t xml:space="preserve">    2、企业声明函请完整填写，中标后将公示。</w:t>
      </w:r>
    </w:p>
    <w:p w14:paraId="5CC6D708">
      <w:pPr>
        <w:spacing w:line="480" w:lineRule="auto"/>
        <w:ind w:firstLine="420"/>
        <w:rPr>
          <w:rFonts w:ascii="宋体" w:hAnsi="宋体"/>
        </w:rPr>
      </w:pPr>
      <w:r>
        <w:rPr>
          <w:rFonts w:hint="eastAsia" w:ascii="宋体" w:hAnsi="宋体"/>
        </w:rPr>
        <w:t>3、供应商应当对其出具的《中小企业声明函》真实性负责，供应商出具的《中小企业声明函》内容不实的，属于提供虚假材料谋取中标。对相关制造商信息了解不充分，或者不能确定相关信息真实、准确的，不建议出具《中小企业声明函》。</w:t>
      </w:r>
    </w:p>
    <w:p w14:paraId="53342D24">
      <w:pPr>
        <w:spacing w:line="480" w:lineRule="auto"/>
        <w:ind w:firstLine="420"/>
        <w:rPr>
          <w:rFonts w:ascii="宋体" w:hAnsi="宋体"/>
        </w:rPr>
      </w:pPr>
      <w:r>
        <w:rPr>
          <w:rFonts w:hint="eastAsia" w:ascii="宋体" w:hAnsi="宋体"/>
        </w:rPr>
        <w:t>4、中小企业不得属于大企业的分支机构，不得存在控股股东为大企业的情形，不得存在与大企业的负责人为同一人的情形。</w:t>
      </w:r>
    </w:p>
    <w:p w14:paraId="13B492C0">
      <w:pPr>
        <w:spacing w:line="480" w:lineRule="auto"/>
        <w:ind w:firstLine="420"/>
        <w:rPr>
          <w:rFonts w:ascii="宋体" w:hAnsi="宋体"/>
        </w:rPr>
      </w:pPr>
      <w:r>
        <w:rPr>
          <w:rFonts w:hint="eastAsia" w:ascii="宋体" w:hAnsi="宋体"/>
        </w:rPr>
        <w:t>5、《政府采购法》第七十七条第一款：提供虚假材料谋取中标、成交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 。</w:t>
      </w:r>
    </w:p>
    <w:p w14:paraId="116E8CF8">
      <w:pPr>
        <w:spacing w:line="480" w:lineRule="auto"/>
        <w:ind w:firstLine="4620"/>
        <w:rPr>
          <w:rFonts w:ascii="宋体" w:hAnsi="宋体"/>
        </w:rPr>
      </w:pPr>
      <w:r>
        <w:rPr>
          <w:rFonts w:hint="eastAsia" w:ascii="宋体" w:hAnsi="宋体"/>
        </w:rPr>
        <w:t>企业名称（盖章）：</w:t>
      </w:r>
    </w:p>
    <w:p w14:paraId="5922C8EE">
      <w:pPr>
        <w:spacing w:line="480" w:lineRule="auto"/>
        <w:ind w:firstLine="4620"/>
        <w:rPr>
          <w:rFonts w:ascii="宋体" w:hAnsi="宋体"/>
        </w:rPr>
      </w:pPr>
      <w:r>
        <w:rPr>
          <w:rFonts w:hint="eastAsia" w:ascii="宋体" w:hAnsi="宋体"/>
        </w:rPr>
        <w:t>日 期：</w:t>
      </w:r>
    </w:p>
    <w:p w14:paraId="26832D33">
      <w:pPr>
        <w:pStyle w:val="3"/>
        <w:spacing w:before="300" w:after="300" w:line="360" w:lineRule="auto"/>
        <w:rPr>
          <w:rFonts w:hint="eastAsia" w:ascii="宋体" w:hAnsi="宋体" w:eastAsia="宋体"/>
          <w:color w:val="666666"/>
          <w:sz w:val="21"/>
          <w:szCs w:val="21"/>
        </w:rPr>
      </w:pPr>
      <w:bookmarkStart w:id="580" w:name="_Toc170832705"/>
      <w:r>
        <w:rPr>
          <w:rFonts w:hint="eastAsia" w:ascii="宋体" w:hAnsi="宋体" w:eastAsia="宋体" w:cs="微软雅黑"/>
          <w:bCs w:val="0"/>
          <w:color w:val="333333"/>
          <w:sz w:val="21"/>
          <w:szCs w:val="21"/>
        </w:rPr>
        <w:t>中小微企业划型标准</w:t>
      </w:r>
      <w:bookmarkEnd w:id="580"/>
      <w:r>
        <w:rPr>
          <w:rFonts w:hint="eastAsia" w:ascii="宋体" w:hAnsi="宋体" w:eastAsia="宋体" w:cs="微软雅黑"/>
          <w:bCs w:val="0"/>
          <w:color w:val="666666"/>
          <w:sz w:val="21"/>
          <w:szCs w:val="21"/>
        </w:rPr>
        <w:t> </w:t>
      </w:r>
    </w:p>
    <w:p w14:paraId="1169D619">
      <w:pPr>
        <w:pStyle w:val="37"/>
        <w:widowControl/>
        <w:spacing w:before="300" w:after="452" w:line="360" w:lineRule="auto"/>
        <w:ind w:firstLine="420"/>
        <w:rPr>
          <w:rFonts w:hint="eastAsia" w:ascii="宋体" w:hAnsi="宋体"/>
          <w:color w:val="666666"/>
          <w:sz w:val="21"/>
          <w:szCs w:val="21"/>
        </w:rPr>
      </w:pPr>
      <w:r>
        <w:rPr>
          <w:rFonts w:hint="eastAsia" w:ascii="宋体" w:hAnsi="宋体" w:cs="仿宋"/>
          <w:color w:val="666666"/>
          <w:sz w:val="21"/>
          <w:szCs w:val="21"/>
        </w:rPr>
        <w:t>    </w:t>
      </w:r>
      <w:r>
        <w:rPr>
          <w:rStyle w:val="42"/>
          <w:rFonts w:hint="eastAsia" w:ascii="宋体" w:hAnsi="宋体" w:cs="仿宋"/>
          <w:color w:val="666666"/>
          <w:sz w:val="21"/>
          <w:szCs w:val="21"/>
        </w:rPr>
        <w:t>中小微企业划型标准如下：</w:t>
      </w:r>
    </w:p>
    <w:tbl>
      <w:tblPr>
        <w:tblStyle w:val="39"/>
        <w:tblW w:w="9348" w:type="dxa"/>
        <w:tblCellSpacing w:w="15" w:type="dxa"/>
        <w:tblInd w:w="0" w:type="dxa"/>
        <w:tblBorders>
          <w:top w:val="single" w:color="999999" w:sz="6" w:space="0"/>
          <w:left w:val="single" w:color="999999" w:sz="6"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46"/>
        <w:gridCol w:w="1739"/>
        <w:gridCol w:w="1060"/>
        <w:gridCol w:w="1984"/>
        <w:gridCol w:w="1843"/>
        <w:gridCol w:w="1276"/>
      </w:tblGrid>
      <w:tr w14:paraId="320A5E6D">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blCellSpacing w:w="15" w:type="dxa"/>
        </w:trPr>
        <w:tc>
          <w:tcPr>
            <w:tcW w:w="1401"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24472505">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行业名称</w:t>
            </w:r>
          </w:p>
        </w:tc>
        <w:tc>
          <w:tcPr>
            <w:tcW w:w="1709" w:type="dxa"/>
            <w:tcBorders>
              <w:top w:val="single" w:color="auto" w:sz="6" w:space="0"/>
              <w:left w:val="nil"/>
              <w:bottom w:val="single" w:color="999999" w:sz="6" w:space="0"/>
              <w:right w:val="single" w:color="999999" w:sz="6" w:space="0"/>
            </w:tcBorders>
            <w:tcMar>
              <w:top w:w="0" w:type="dxa"/>
              <w:left w:w="105" w:type="dxa"/>
              <w:bottom w:w="0" w:type="dxa"/>
              <w:right w:w="105" w:type="dxa"/>
            </w:tcMar>
            <w:vAlign w:val="center"/>
          </w:tcPr>
          <w:p w14:paraId="58640389">
            <w:pPr>
              <w:pStyle w:val="37"/>
              <w:widowControl/>
              <w:spacing w:after="150"/>
              <w:jc w:val="center"/>
              <w:rPr>
                <w:rFonts w:hint="eastAsia" w:ascii="宋体" w:hAnsi="宋体"/>
                <w:color w:val="666666"/>
                <w:sz w:val="21"/>
                <w:szCs w:val="21"/>
              </w:rPr>
            </w:pPr>
            <w:r>
              <w:rPr>
                <w:rStyle w:val="42"/>
                <w:rFonts w:hint="eastAsia" w:ascii="宋体" w:hAnsi="宋体" w:cs="仿宋"/>
                <w:color w:val="666666"/>
                <w:sz w:val="21"/>
                <w:szCs w:val="21"/>
              </w:rPr>
              <w:t>指标名称</w:t>
            </w:r>
          </w:p>
        </w:tc>
        <w:tc>
          <w:tcPr>
            <w:tcW w:w="1030" w:type="dxa"/>
            <w:tcBorders>
              <w:top w:val="single" w:color="auto" w:sz="6" w:space="0"/>
              <w:left w:val="nil"/>
              <w:bottom w:val="single" w:color="999999" w:sz="6" w:space="0"/>
              <w:right w:val="single" w:color="999999" w:sz="6" w:space="0"/>
            </w:tcBorders>
            <w:tcMar>
              <w:top w:w="0" w:type="dxa"/>
              <w:left w:w="105" w:type="dxa"/>
              <w:bottom w:w="0" w:type="dxa"/>
              <w:right w:w="105" w:type="dxa"/>
            </w:tcMar>
            <w:vAlign w:val="center"/>
          </w:tcPr>
          <w:p w14:paraId="0FE88CFE">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计量单位</w:t>
            </w:r>
          </w:p>
        </w:tc>
        <w:tc>
          <w:tcPr>
            <w:tcW w:w="1954" w:type="dxa"/>
            <w:tcBorders>
              <w:top w:val="single" w:color="auto" w:sz="6" w:space="0"/>
              <w:left w:val="nil"/>
              <w:bottom w:val="single" w:color="999999" w:sz="6" w:space="0"/>
              <w:right w:val="single" w:color="999999" w:sz="6" w:space="0"/>
            </w:tcBorders>
            <w:tcMar>
              <w:top w:w="0" w:type="dxa"/>
              <w:left w:w="105" w:type="dxa"/>
              <w:bottom w:w="0" w:type="dxa"/>
              <w:right w:w="105" w:type="dxa"/>
            </w:tcMar>
            <w:vAlign w:val="center"/>
          </w:tcPr>
          <w:p w14:paraId="6775A72A">
            <w:pPr>
              <w:pStyle w:val="37"/>
              <w:widowControl/>
              <w:spacing w:after="150"/>
              <w:jc w:val="center"/>
              <w:rPr>
                <w:rFonts w:hint="eastAsia" w:ascii="宋体" w:hAnsi="宋体"/>
                <w:color w:val="666666"/>
                <w:sz w:val="21"/>
                <w:szCs w:val="21"/>
              </w:rPr>
            </w:pPr>
            <w:r>
              <w:rPr>
                <w:rStyle w:val="42"/>
                <w:rFonts w:hint="eastAsia" w:ascii="宋体" w:hAnsi="宋体" w:cs="仿宋"/>
                <w:color w:val="666666"/>
                <w:sz w:val="21"/>
                <w:szCs w:val="21"/>
              </w:rPr>
              <w:t>中型</w:t>
            </w:r>
          </w:p>
        </w:tc>
        <w:tc>
          <w:tcPr>
            <w:tcW w:w="1813" w:type="dxa"/>
            <w:tcBorders>
              <w:top w:val="single" w:color="auto" w:sz="6" w:space="0"/>
              <w:left w:val="nil"/>
              <w:bottom w:val="single" w:color="999999" w:sz="6" w:space="0"/>
              <w:right w:val="single" w:color="999999" w:sz="6" w:space="0"/>
            </w:tcBorders>
            <w:tcMar>
              <w:top w:w="0" w:type="dxa"/>
              <w:left w:w="105" w:type="dxa"/>
              <w:bottom w:w="0" w:type="dxa"/>
              <w:right w:w="105" w:type="dxa"/>
            </w:tcMar>
            <w:vAlign w:val="center"/>
          </w:tcPr>
          <w:p w14:paraId="279AED9F">
            <w:pPr>
              <w:pStyle w:val="37"/>
              <w:widowControl/>
              <w:spacing w:after="150"/>
              <w:jc w:val="center"/>
              <w:rPr>
                <w:rFonts w:hint="eastAsia" w:ascii="宋体" w:hAnsi="宋体"/>
                <w:color w:val="666666"/>
                <w:sz w:val="21"/>
                <w:szCs w:val="21"/>
              </w:rPr>
            </w:pPr>
            <w:r>
              <w:rPr>
                <w:rStyle w:val="42"/>
                <w:rFonts w:hint="eastAsia" w:ascii="宋体" w:hAnsi="宋体" w:cs="仿宋"/>
                <w:color w:val="666666"/>
                <w:sz w:val="21"/>
                <w:szCs w:val="21"/>
              </w:rPr>
              <w:t>小型</w:t>
            </w:r>
          </w:p>
        </w:tc>
        <w:tc>
          <w:tcPr>
            <w:tcW w:w="1231" w:type="dxa"/>
            <w:tcBorders>
              <w:top w:val="single" w:color="auto" w:sz="6" w:space="0"/>
              <w:left w:val="nil"/>
              <w:bottom w:val="single" w:color="999999" w:sz="6" w:space="0"/>
              <w:right w:val="single" w:color="999999" w:sz="6" w:space="0"/>
            </w:tcBorders>
            <w:tcMar>
              <w:top w:w="0" w:type="dxa"/>
              <w:left w:w="105" w:type="dxa"/>
              <w:bottom w:w="0" w:type="dxa"/>
              <w:right w:w="105" w:type="dxa"/>
            </w:tcMar>
            <w:vAlign w:val="center"/>
          </w:tcPr>
          <w:p w14:paraId="7D9AADCC">
            <w:pPr>
              <w:pStyle w:val="37"/>
              <w:widowControl/>
              <w:spacing w:after="150"/>
              <w:ind w:firstLine="420"/>
              <w:rPr>
                <w:rFonts w:hint="eastAsia" w:ascii="宋体" w:hAnsi="宋体"/>
                <w:color w:val="666666"/>
                <w:sz w:val="21"/>
                <w:szCs w:val="21"/>
              </w:rPr>
            </w:pPr>
            <w:r>
              <w:rPr>
                <w:rStyle w:val="42"/>
                <w:rFonts w:hint="eastAsia" w:ascii="宋体" w:hAnsi="宋体" w:cs="仿宋"/>
                <w:color w:val="666666"/>
                <w:sz w:val="21"/>
                <w:szCs w:val="21"/>
              </w:rPr>
              <w:t>微型</w:t>
            </w:r>
          </w:p>
        </w:tc>
      </w:tr>
      <w:tr w14:paraId="30753C80">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tcBorders>
              <w:top w:val="nil"/>
              <w:left w:val="single" w:color="auto" w:sz="6" w:space="0"/>
              <w:bottom w:val="single" w:color="999999" w:sz="6" w:space="0"/>
              <w:right w:val="single" w:color="999999" w:sz="6" w:space="0"/>
            </w:tcBorders>
            <w:tcMar>
              <w:top w:w="0" w:type="dxa"/>
              <w:left w:w="105" w:type="dxa"/>
              <w:bottom w:w="0" w:type="dxa"/>
              <w:right w:w="105" w:type="dxa"/>
            </w:tcMar>
            <w:vAlign w:val="bottom"/>
          </w:tcPr>
          <w:p w14:paraId="52D5440D">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农、林、牧、渔</w:t>
            </w:r>
          </w:p>
        </w:tc>
        <w:tc>
          <w:tcPr>
            <w:tcW w:w="1709"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5AA0995D">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营业收入（Y）</w:t>
            </w:r>
          </w:p>
        </w:tc>
        <w:tc>
          <w:tcPr>
            <w:tcW w:w="1030"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5E285B2D">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万元</w:t>
            </w:r>
          </w:p>
        </w:tc>
        <w:tc>
          <w:tcPr>
            <w:tcW w:w="1954"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4D3EB7BF">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500≤Y＜20000</w:t>
            </w:r>
          </w:p>
        </w:tc>
        <w:tc>
          <w:tcPr>
            <w:tcW w:w="1813"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7A1BF186">
            <w:pPr>
              <w:pStyle w:val="37"/>
              <w:widowControl/>
              <w:spacing w:after="150"/>
              <w:jc w:val="center"/>
              <w:rPr>
                <w:rFonts w:hint="eastAsia" w:ascii="宋体" w:hAnsi="宋体"/>
                <w:color w:val="666666"/>
                <w:sz w:val="21"/>
                <w:szCs w:val="21"/>
              </w:rPr>
            </w:pPr>
            <w:r>
              <w:rPr>
                <w:rStyle w:val="42"/>
                <w:rFonts w:hint="eastAsia" w:ascii="宋体" w:hAnsi="宋体" w:cs="仿宋"/>
                <w:color w:val="666666"/>
                <w:sz w:val="21"/>
                <w:szCs w:val="21"/>
              </w:rPr>
              <w:t>50≤Y＜500</w:t>
            </w:r>
          </w:p>
        </w:tc>
        <w:tc>
          <w:tcPr>
            <w:tcW w:w="1231"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1D0DAB66">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Y＜50</w:t>
            </w:r>
          </w:p>
        </w:tc>
      </w:tr>
      <w:tr w14:paraId="096E1607">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restart"/>
            <w:tcBorders>
              <w:top w:val="nil"/>
              <w:left w:val="single" w:color="auto" w:sz="6" w:space="0"/>
              <w:bottom w:val="single" w:color="999999" w:sz="6" w:space="0"/>
              <w:right w:val="single" w:color="999999" w:sz="6" w:space="0"/>
            </w:tcBorders>
            <w:tcMar>
              <w:top w:w="0" w:type="dxa"/>
              <w:left w:w="105" w:type="dxa"/>
              <w:bottom w:w="0" w:type="dxa"/>
              <w:right w:w="105" w:type="dxa"/>
            </w:tcMar>
            <w:vAlign w:val="bottom"/>
          </w:tcPr>
          <w:p w14:paraId="1C9EC92D">
            <w:pPr>
              <w:pStyle w:val="37"/>
              <w:widowControl/>
              <w:spacing w:after="150"/>
              <w:ind w:firstLine="420"/>
              <w:jc w:val="center"/>
              <w:rPr>
                <w:rFonts w:hint="eastAsia" w:ascii="宋体" w:hAnsi="宋体"/>
                <w:color w:val="666666"/>
                <w:sz w:val="21"/>
                <w:szCs w:val="21"/>
              </w:rPr>
            </w:pPr>
            <w:r>
              <w:rPr>
                <w:rStyle w:val="42"/>
                <w:rFonts w:hint="eastAsia" w:ascii="宋体" w:hAnsi="宋体" w:cs="仿宋"/>
                <w:color w:val="666666"/>
                <w:sz w:val="21"/>
                <w:szCs w:val="21"/>
              </w:rPr>
              <w:t>工业</w:t>
            </w:r>
          </w:p>
        </w:tc>
        <w:tc>
          <w:tcPr>
            <w:tcW w:w="1709"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1298928D">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从业人员（X）</w:t>
            </w:r>
          </w:p>
        </w:tc>
        <w:tc>
          <w:tcPr>
            <w:tcW w:w="1030"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023ADE7A">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人</w:t>
            </w:r>
          </w:p>
        </w:tc>
        <w:tc>
          <w:tcPr>
            <w:tcW w:w="1954"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2775AB17">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300≤X＜1000</w:t>
            </w:r>
          </w:p>
        </w:tc>
        <w:tc>
          <w:tcPr>
            <w:tcW w:w="1813"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683150BF">
            <w:pPr>
              <w:pStyle w:val="37"/>
              <w:widowControl/>
              <w:spacing w:after="150"/>
              <w:jc w:val="center"/>
              <w:rPr>
                <w:rFonts w:hint="eastAsia" w:ascii="宋体" w:hAnsi="宋体"/>
                <w:color w:val="666666"/>
                <w:sz w:val="21"/>
                <w:szCs w:val="21"/>
              </w:rPr>
            </w:pPr>
            <w:r>
              <w:rPr>
                <w:rStyle w:val="42"/>
                <w:rFonts w:hint="eastAsia" w:ascii="宋体" w:hAnsi="宋体" w:cs="仿宋"/>
                <w:color w:val="666666"/>
                <w:sz w:val="21"/>
                <w:szCs w:val="21"/>
              </w:rPr>
              <w:t>20≤X＜300</w:t>
            </w:r>
          </w:p>
        </w:tc>
        <w:tc>
          <w:tcPr>
            <w:tcW w:w="1231"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46F3937E">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X＜20</w:t>
            </w:r>
          </w:p>
        </w:tc>
      </w:tr>
      <w:tr w14:paraId="4DDDFC34">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continue"/>
            <w:tcBorders>
              <w:top w:val="nil"/>
              <w:left w:val="single" w:color="auto" w:sz="6" w:space="0"/>
              <w:bottom w:val="single" w:color="999999" w:sz="6" w:space="0"/>
              <w:right w:val="single" w:color="999999" w:sz="6" w:space="0"/>
            </w:tcBorders>
            <w:vAlign w:val="center"/>
          </w:tcPr>
          <w:p w14:paraId="5F4FC86F">
            <w:pPr>
              <w:rPr>
                <w:rFonts w:ascii="宋体" w:hAnsi="宋体"/>
                <w:color w:val="666666"/>
              </w:rPr>
            </w:pPr>
          </w:p>
        </w:tc>
        <w:tc>
          <w:tcPr>
            <w:tcW w:w="1709"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12C92584">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营业收入（Y）</w:t>
            </w:r>
          </w:p>
        </w:tc>
        <w:tc>
          <w:tcPr>
            <w:tcW w:w="1030"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49B0EE9A">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万元</w:t>
            </w:r>
          </w:p>
        </w:tc>
        <w:tc>
          <w:tcPr>
            <w:tcW w:w="1954"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23BE65E2">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2000≤Y＜40000</w:t>
            </w:r>
          </w:p>
        </w:tc>
        <w:tc>
          <w:tcPr>
            <w:tcW w:w="1813"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5A576412">
            <w:pPr>
              <w:pStyle w:val="37"/>
              <w:widowControl/>
              <w:spacing w:after="150"/>
              <w:jc w:val="center"/>
              <w:rPr>
                <w:rFonts w:hint="eastAsia" w:ascii="宋体" w:hAnsi="宋体"/>
                <w:color w:val="666666"/>
                <w:sz w:val="21"/>
                <w:szCs w:val="21"/>
              </w:rPr>
            </w:pPr>
            <w:r>
              <w:rPr>
                <w:rStyle w:val="42"/>
                <w:rFonts w:hint="eastAsia" w:ascii="宋体" w:hAnsi="宋体" w:cs="仿宋"/>
                <w:color w:val="666666"/>
                <w:sz w:val="21"/>
                <w:szCs w:val="21"/>
              </w:rPr>
              <w:t>300≤Y＜2000</w:t>
            </w:r>
          </w:p>
        </w:tc>
        <w:tc>
          <w:tcPr>
            <w:tcW w:w="1231"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65A6DFA0">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Y＜300</w:t>
            </w:r>
          </w:p>
        </w:tc>
      </w:tr>
      <w:tr w14:paraId="7667BF72">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restart"/>
            <w:tcBorders>
              <w:top w:val="nil"/>
              <w:left w:val="single" w:color="auto" w:sz="6" w:space="0"/>
              <w:bottom w:val="single" w:color="999999" w:sz="6" w:space="0"/>
              <w:right w:val="single" w:color="999999" w:sz="6" w:space="0"/>
            </w:tcBorders>
            <w:tcMar>
              <w:top w:w="0" w:type="dxa"/>
              <w:left w:w="105" w:type="dxa"/>
              <w:bottom w:w="0" w:type="dxa"/>
              <w:right w:w="105" w:type="dxa"/>
            </w:tcMar>
            <w:vAlign w:val="bottom"/>
          </w:tcPr>
          <w:p w14:paraId="58213320">
            <w:pPr>
              <w:pStyle w:val="37"/>
              <w:widowControl/>
              <w:spacing w:after="150"/>
              <w:ind w:firstLine="420"/>
              <w:jc w:val="center"/>
              <w:rPr>
                <w:rFonts w:hint="eastAsia" w:ascii="宋体" w:hAnsi="宋体"/>
                <w:color w:val="666666"/>
                <w:sz w:val="21"/>
                <w:szCs w:val="21"/>
              </w:rPr>
            </w:pPr>
            <w:bookmarkStart w:id="581" w:name="_Hlk181627680"/>
            <w:r>
              <w:rPr>
                <w:rStyle w:val="42"/>
                <w:rFonts w:hint="eastAsia" w:ascii="宋体" w:hAnsi="宋体" w:cs="仿宋"/>
                <w:color w:val="666666"/>
                <w:sz w:val="21"/>
                <w:szCs w:val="21"/>
              </w:rPr>
              <w:t>建筑业</w:t>
            </w:r>
            <w:bookmarkEnd w:id="581"/>
          </w:p>
        </w:tc>
        <w:tc>
          <w:tcPr>
            <w:tcW w:w="1709"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0CB34378">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营业收入（Y）</w:t>
            </w:r>
          </w:p>
        </w:tc>
        <w:tc>
          <w:tcPr>
            <w:tcW w:w="1030"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54301B33">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万元</w:t>
            </w:r>
          </w:p>
        </w:tc>
        <w:tc>
          <w:tcPr>
            <w:tcW w:w="1954"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54904DBD">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6000≤Y＜80000</w:t>
            </w:r>
          </w:p>
        </w:tc>
        <w:tc>
          <w:tcPr>
            <w:tcW w:w="1813"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3F03402D">
            <w:pPr>
              <w:pStyle w:val="37"/>
              <w:widowControl/>
              <w:spacing w:after="150"/>
              <w:jc w:val="center"/>
              <w:rPr>
                <w:rFonts w:hint="eastAsia" w:ascii="宋体" w:hAnsi="宋体"/>
                <w:color w:val="666666"/>
                <w:sz w:val="21"/>
                <w:szCs w:val="21"/>
              </w:rPr>
            </w:pPr>
            <w:r>
              <w:rPr>
                <w:rStyle w:val="42"/>
                <w:rFonts w:hint="eastAsia" w:ascii="宋体" w:hAnsi="宋体" w:cs="仿宋"/>
                <w:color w:val="666666"/>
                <w:sz w:val="21"/>
                <w:szCs w:val="21"/>
              </w:rPr>
              <w:t>300≤Y＜6000</w:t>
            </w:r>
          </w:p>
        </w:tc>
        <w:tc>
          <w:tcPr>
            <w:tcW w:w="1231"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7AC1C321">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Y＜300</w:t>
            </w:r>
          </w:p>
        </w:tc>
      </w:tr>
      <w:tr w14:paraId="2E94C03A">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continue"/>
            <w:tcBorders>
              <w:top w:val="nil"/>
              <w:left w:val="single" w:color="auto" w:sz="6" w:space="0"/>
              <w:bottom w:val="single" w:color="999999" w:sz="6" w:space="0"/>
              <w:right w:val="single" w:color="999999" w:sz="6" w:space="0"/>
            </w:tcBorders>
            <w:vAlign w:val="center"/>
          </w:tcPr>
          <w:p w14:paraId="05287F5D">
            <w:pPr>
              <w:rPr>
                <w:rFonts w:ascii="宋体" w:hAnsi="宋体"/>
                <w:color w:val="666666"/>
              </w:rPr>
            </w:pPr>
          </w:p>
        </w:tc>
        <w:tc>
          <w:tcPr>
            <w:tcW w:w="1709"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7DAACB81">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资产总额（Z）</w:t>
            </w:r>
          </w:p>
        </w:tc>
        <w:tc>
          <w:tcPr>
            <w:tcW w:w="1030"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1C4E00F6">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万元</w:t>
            </w:r>
          </w:p>
        </w:tc>
        <w:tc>
          <w:tcPr>
            <w:tcW w:w="1954"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7787A2D3">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5000≤Z＜80000</w:t>
            </w:r>
          </w:p>
        </w:tc>
        <w:tc>
          <w:tcPr>
            <w:tcW w:w="1813"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297E611B">
            <w:pPr>
              <w:pStyle w:val="37"/>
              <w:widowControl/>
              <w:spacing w:after="150"/>
              <w:jc w:val="center"/>
              <w:rPr>
                <w:rFonts w:hint="eastAsia" w:ascii="宋体" w:hAnsi="宋体"/>
                <w:color w:val="666666"/>
                <w:sz w:val="21"/>
                <w:szCs w:val="21"/>
              </w:rPr>
            </w:pPr>
            <w:r>
              <w:rPr>
                <w:rStyle w:val="42"/>
                <w:rFonts w:hint="eastAsia" w:ascii="宋体" w:hAnsi="宋体" w:cs="仿宋"/>
                <w:color w:val="666666"/>
                <w:sz w:val="21"/>
                <w:szCs w:val="21"/>
              </w:rPr>
              <w:t>300≤Z＜5000</w:t>
            </w:r>
          </w:p>
        </w:tc>
        <w:tc>
          <w:tcPr>
            <w:tcW w:w="1231"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70600460">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Z＜300</w:t>
            </w:r>
          </w:p>
        </w:tc>
      </w:tr>
      <w:tr w14:paraId="610458AE">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restart"/>
            <w:tcBorders>
              <w:top w:val="nil"/>
              <w:left w:val="single" w:color="auto" w:sz="6" w:space="0"/>
              <w:bottom w:val="single" w:color="999999" w:sz="6" w:space="0"/>
              <w:right w:val="single" w:color="999999" w:sz="6" w:space="0"/>
            </w:tcBorders>
            <w:tcMar>
              <w:top w:w="0" w:type="dxa"/>
              <w:left w:w="105" w:type="dxa"/>
              <w:bottom w:w="0" w:type="dxa"/>
              <w:right w:w="105" w:type="dxa"/>
            </w:tcMar>
            <w:vAlign w:val="bottom"/>
          </w:tcPr>
          <w:p w14:paraId="1B9F3389">
            <w:pPr>
              <w:pStyle w:val="37"/>
              <w:widowControl/>
              <w:spacing w:after="150"/>
              <w:ind w:firstLine="420"/>
              <w:jc w:val="center"/>
              <w:rPr>
                <w:rFonts w:hint="eastAsia" w:ascii="宋体" w:hAnsi="宋体"/>
                <w:color w:val="666666"/>
                <w:sz w:val="21"/>
                <w:szCs w:val="21"/>
              </w:rPr>
            </w:pPr>
            <w:r>
              <w:rPr>
                <w:rStyle w:val="42"/>
                <w:rFonts w:hint="eastAsia" w:ascii="宋体" w:hAnsi="宋体" w:cs="仿宋"/>
                <w:color w:val="666666"/>
                <w:sz w:val="21"/>
                <w:szCs w:val="21"/>
              </w:rPr>
              <w:t>批发业</w:t>
            </w:r>
          </w:p>
        </w:tc>
        <w:tc>
          <w:tcPr>
            <w:tcW w:w="1709"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4588C6AB">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从业人员（X）</w:t>
            </w:r>
          </w:p>
        </w:tc>
        <w:tc>
          <w:tcPr>
            <w:tcW w:w="1030"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2B3A54EE">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人</w:t>
            </w:r>
          </w:p>
        </w:tc>
        <w:tc>
          <w:tcPr>
            <w:tcW w:w="1954"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77D8FAE2">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20≤X＜200</w:t>
            </w:r>
          </w:p>
        </w:tc>
        <w:tc>
          <w:tcPr>
            <w:tcW w:w="1813"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5A1DBACB">
            <w:pPr>
              <w:pStyle w:val="37"/>
              <w:widowControl/>
              <w:spacing w:after="150"/>
              <w:jc w:val="center"/>
              <w:rPr>
                <w:rFonts w:hint="eastAsia" w:ascii="宋体" w:hAnsi="宋体"/>
                <w:color w:val="666666"/>
                <w:sz w:val="21"/>
                <w:szCs w:val="21"/>
              </w:rPr>
            </w:pPr>
            <w:r>
              <w:rPr>
                <w:rStyle w:val="42"/>
                <w:rFonts w:hint="eastAsia" w:ascii="宋体" w:hAnsi="宋体" w:cs="仿宋"/>
                <w:color w:val="666666"/>
                <w:sz w:val="21"/>
                <w:szCs w:val="21"/>
              </w:rPr>
              <w:t>5≤X＜20</w:t>
            </w:r>
          </w:p>
        </w:tc>
        <w:tc>
          <w:tcPr>
            <w:tcW w:w="1231"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4193DFFA">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X＜5</w:t>
            </w:r>
          </w:p>
        </w:tc>
      </w:tr>
      <w:tr w14:paraId="2FB952FD">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continue"/>
            <w:tcBorders>
              <w:top w:val="nil"/>
              <w:left w:val="single" w:color="auto" w:sz="6" w:space="0"/>
              <w:bottom w:val="single" w:color="999999" w:sz="6" w:space="0"/>
              <w:right w:val="single" w:color="999999" w:sz="6" w:space="0"/>
            </w:tcBorders>
            <w:vAlign w:val="center"/>
          </w:tcPr>
          <w:p w14:paraId="7ECAE366">
            <w:pPr>
              <w:rPr>
                <w:rFonts w:ascii="宋体" w:hAnsi="宋体"/>
                <w:color w:val="666666"/>
              </w:rPr>
            </w:pPr>
          </w:p>
        </w:tc>
        <w:tc>
          <w:tcPr>
            <w:tcW w:w="1709"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4882B83D">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营业收入（Y）</w:t>
            </w:r>
          </w:p>
        </w:tc>
        <w:tc>
          <w:tcPr>
            <w:tcW w:w="1030"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59E2E37C">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万元</w:t>
            </w:r>
          </w:p>
        </w:tc>
        <w:tc>
          <w:tcPr>
            <w:tcW w:w="1954"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703DF864">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5000≤Y＜40000</w:t>
            </w:r>
          </w:p>
        </w:tc>
        <w:tc>
          <w:tcPr>
            <w:tcW w:w="1813"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146F0732">
            <w:pPr>
              <w:pStyle w:val="37"/>
              <w:widowControl/>
              <w:spacing w:after="150"/>
              <w:jc w:val="center"/>
              <w:rPr>
                <w:rFonts w:hint="eastAsia" w:ascii="宋体" w:hAnsi="宋体"/>
                <w:color w:val="666666"/>
                <w:sz w:val="21"/>
                <w:szCs w:val="21"/>
              </w:rPr>
            </w:pPr>
            <w:r>
              <w:rPr>
                <w:rStyle w:val="42"/>
                <w:rFonts w:hint="eastAsia" w:ascii="宋体" w:hAnsi="宋体" w:cs="仿宋"/>
                <w:color w:val="666666"/>
                <w:sz w:val="21"/>
                <w:szCs w:val="21"/>
              </w:rPr>
              <w:t>1000≤Y＜5000</w:t>
            </w:r>
          </w:p>
        </w:tc>
        <w:tc>
          <w:tcPr>
            <w:tcW w:w="1231"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0273CE2D">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Y＜1000</w:t>
            </w:r>
          </w:p>
        </w:tc>
      </w:tr>
      <w:tr w14:paraId="327C381B">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restart"/>
            <w:tcBorders>
              <w:top w:val="nil"/>
              <w:left w:val="single" w:color="auto" w:sz="6" w:space="0"/>
              <w:bottom w:val="single" w:color="999999" w:sz="6" w:space="0"/>
              <w:right w:val="single" w:color="999999" w:sz="6" w:space="0"/>
            </w:tcBorders>
            <w:tcMar>
              <w:top w:w="0" w:type="dxa"/>
              <w:left w:w="105" w:type="dxa"/>
              <w:bottom w:w="0" w:type="dxa"/>
              <w:right w:w="105" w:type="dxa"/>
            </w:tcMar>
            <w:vAlign w:val="bottom"/>
          </w:tcPr>
          <w:p w14:paraId="73B1880E">
            <w:pPr>
              <w:pStyle w:val="37"/>
              <w:widowControl/>
              <w:spacing w:after="150"/>
              <w:ind w:firstLine="420"/>
              <w:jc w:val="center"/>
              <w:rPr>
                <w:rFonts w:hint="eastAsia" w:ascii="宋体" w:hAnsi="宋体"/>
                <w:color w:val="666666"/>
                <w:sz w:val="21"/>
                <w:szCs w:val="21"/>
              </w:rPr>
            </w:pPr>
            <w:r>
              <w:rPr>
                <w:rStyle w:val="42"/>
                <w:rFonts w:hint="eastAsia" w:ascii="宋体" w:hAnsi="宋体" w:cs="仿宋"/>
                <w:color w:val="666666"/>
                <w:sz w:val="21"/>
                <w:szCs w:val="21"/>
              </w:rPr>
              <w:t>零售业</w:t>
            </w:r>
          </w:p>
        </w:tc>
        <w:tc>
          <w:tcPr>
            <w:tcW w:w="1709"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7CBD7140">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从业人员（X）</w:t>
            </w:r>
          </w:p>
        </w:tc>
        <w:tc>
          <w:tcPr>
            <w:tcW w:w="1030"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0AAEA14F">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人</w:t>
            </w:r>
          </w:p>
        </w:tc>
        <w:tc>
          <w:tcPr>
            <w:tcW w:w="1954"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686F0D51">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50≤X＜300</w:t>
            </w:r>
          </w:p>
        </w:tc>
        <w:tc>
          <w:tcPr>
            <w:tcW w:w="1813"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075ED06B">
            <w:pPr>
              <w:pStyle w:val="37"/>
              <w:widowControl/>
              <w:spacing w:after="150"/>
              <w:jc w:val="center"/>
              <w:rPr>
                <w:rFonts w:hint="eastAsia" w:ascii="宋体" w:hAnsi="宋体"/>
                <w:color w:val="666666"/>
                <w:sz w:val="21"/>
                <w:szCs w:val="21"/>
              </w:rPr>
            </w:pPr>
            <w:r>
              <w:rPr>
                <w:rStyle w:val="42"/>
                <w:rFonts w:hint="eastAsia" w:ascii="宋体" w:hAnsi="宋体" w:cs="仿宋"/>
                <w:color w:val="666666"/>
                <w:sz w:val="21"/>
                <w:szCs w:val="21"/>
              </w:rPr>
              <w:t>10≤X＜50</w:t>
            </w:r>
          </w:p>
        </w:tc>
        <w:tc>
          <w:tcPr>
            <w:tcW w:w="1231"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5B6E533D">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X＜10</w:t>
            </w:r>
          </w:p>
        </w:tc>
      </w:tr>
      <w:tr w14:paraId="122775CD">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continue"/>
            <w:tcBorders>
              <w:top w:val="nil"/>
              <w:left w:val="single" w:color="auto" w:sz="6" w:space="0"/>
              <w:bottom w:val="single" w:color="999999" w:sz="6" w:space="0"/>
              <w:right w:val="single" w:color="999999" w:sz="6" w:space="0"/>
            </w:tcBorders>
            <w:vAlign w:val="center"/>
          </w:tcPr>
          <w:p w14:paraId="628141B1">
            <w:pPr>
              <w:rPr>
                <w:rFonts w:ascii="宋体" w:hAnsi="宋体"/>
                <w:color w:val="666666"/>
              </w:rPr>
            </w:pPr>
          </w:p>
        </w:tc>
        <w:tc>
          <w:tcPr>
            <w:tcW w:w="1709"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13C213FF">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营业收入（Y）</w:t>
            </w:r>
          </w:p>
        </w:tc>
        <w:tc>
          <w:tcPr>
            <w:tcW w:w="1030"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1785D84F">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万元</w:t>
            </w:r>
          </w:p>
        </w:tc>
        <w:tc>
          <w:tcPr>
            <w:tcW w:w="1954"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04C80ACC">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500≤Y＜20000</w:t>
            </w:r>
          </w:p>
        </w:tc>
        <w:tc>
          <w:tcPr>
            <w:tcW w:w="1813"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0952DB27">
            <w:pPr>
              <w:pStyle w:val="37"/>
              <w:widowControl/>
              <w:spacing w:after="150"/>
              <w:jc w:val="center"/>
              <w:rPr>
                <w:rFonts w:hint="eastAsia" w:ascii="宋体" w:hAnsi="宋体"/>
                <w:color w:val="666666"/>
                <w:sz w:val="21"/>
                <w:szCs w:val="21"/>
              </w:rPr>
            </w:pPr>
            <w:r>
              <w:rPr>
                <w:rStyle w:val="42"/>
                <w:rFonts w:hint="eastAsia" w:ascii="宋体" w:hAnsi="宋体" w:cs="仿宋"/>
                <w:color w:val="666666"/>
                <w:sz w:val="21"/>
                <w:szCs w:val="21"/>
              </w:rPr>
              <w:t>100≤Y＜500</w:t>
            </w:r>
          </w:p>
        </w:tc>
        <w:tc>
          <w:tcPr>
            <w:tcW w:w="1231"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4AAE0CA2">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Y＜100</w:t>
            </w:r>
          </w:p>
        </w:tc>
      </w:tr>
      <w:tr w14:paraId="2CCF2BC3">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restart"/>
            <w:tcBorders>
              <w:top w:val="nil"/>
              <w:left w:val="single" w:color="auto" w:sz="6" w:space="0"/>
              <w:bottom w:val="single" w:color="999999" w:sz="6" w:space="0"/>
              <w:right w:val="single" w:color="999999" w:sz="6" w:space="0"/>
            </w:tcBorders>
            <w:tcMar>
              <w:top w:w="0" w:type="dxa"/>
              <w:left w:w="105" w:type="dxa"/>
              <w:bottom w:w="0" w:type="dxa"/>
              <w:right w:w="105" w:type="dxa"/>
            </w:tcMar>
            <w:vAlign w:val="bottom"/>
          </w:tcPr>
          <w:p w14:paraId="0EDEEFE0">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交通运输业</w:t>
            </w:r>
          </w:p>
        </w:tc>
        <w:tc>
          <w:tcPr>
            <w:tcW w:w="1709"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19A512E8">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从业人员（X）</w:t>
            </w:r>
          </w:p>
        </w:tc>
        <w:tc>
          <w:tcPr>
            <w:tcW w:w="1030"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6CD32066">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人</w:t>
            </w:r>
          </w:p>
        </w:tc>
        <w:tc>
          <w:tcPr>
            <w:tcW w:w="1954"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7A8EEC40">
            <w:pPr>
              <w:pStyle w:val="37"/>
              <w:widowControl/>
              <w:spacing w:after="150"/>
              <w:ind w:firstLine="420"/>
              <w:rPr>
                <w:rFonts w:hint="eastAsia" w:ascii="宋体" w:hAnsi="宋体"/>
                <w:color w:val="666666"/>
                <w:sz w:val="21"/>
                <w:szCs w:val="21"/>
              </w:rPr>
            </w:pPr>
            <w:r>
              <w:rPr>
                <w:rStyle w:val="42"/>
                <w:rFonts w:hint="eastAsia" w:ascii="宋体" w:hAnsi="宋体" w:cs="仿宋"/>
                <w:color w:val="666666"/>
                <w:sz w:val="21"/>
                <w:szCs w:val="21"/>
              </w:rPr>
              <w:t>300≤X＜1000</w:t>
            </w:r>
          </w:p>
        </w:tc>
        <w:tc>
          <w:tcPr>
            <w:tcW w:w="1813"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580A558D">
            <w:pPr>
              <w:pStyle w:val="37"/>
              <w:widowControl/>
              <w:spacing w:after="150"/>
              <w:jc w:val="center"/>
              <w:rPr>
                <w:rFonts w:hint="eastAsia" w:ascii="宋体" w:hAnsi="宋体"/>
                <w:color w:val="666666"/>
                <w:sz w:val="21"/>
                <w:szCs w:val="21"/>
              </w:rPr>
            </w:pPr>
            <w:r>
              <w:rPr>
                <w:rStyle w:val="42"/>
                <w:rFonts w:hint="eastAsia" w:ascii="宋体" w:hAnsi="宋体" w:cs="仿宋"/>
                <w:color w:val="666666"/>
                <w:sz w:val="21"/>
                <w:szCs w:val="21"/>
              </w:rPr>
              <w:t>20≤X＜300</w:t>
            </w:r>
          </w:p>
        </w:tc>
        <w:tc>
          <w:tcPr>
            <w:tcW w:w="1231"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1F80D745">
            <w:pPr>
              <w:pStyle w:val="37"/>
              <w:widowControl/>
              <w:spacing w:after="150"/>
              <w:ind w:firstLine="420"/>
              <w:rPr>
                <w:rFonts w:hint="eastAsia" w:ascii="宋体" w:hAnsi="宋体"/>
                <w:color w:val="666666"/>
                <w:sz w:val="21"/>
                <w:szCs w:val="21"/>
              </w:rPr>
            </w:pPr>
            <w:r>
              <w:rPr>
                <w:rStyle w:val="42"/>
                <w:rFonts w:hint="eastAsia" w:ascii="宋体" w:hAnsi="宋体" w:cs="仿宋"/>
                <w:color w:val="666666"/>
                <w:sz w:val="21"/>
                <w:szCs w:val="21"/>
              </w:rPr>
              <w:t>X＜20</w:t>
            </w:r>
          </w:p>
        </w:tc>
      </w:tr>
      <w:tr w14:paraId="556587A1">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continue"/>
            <w:tcBorders>
              <w:top w:val="nil"/>
              <w:left w:val="single" w:color="auto" w:sz="6" w:space="0"/>
              <w:bottom w:val="single" w:color="999999" w:sz="6" w:space="0"/>
              <w:right w:val="single" w:color="999999" w:sz="6" w:space="0"/>
            </w:tcBorders>
            <w:vAlign w:val="center"/>
          </w:tcPr>
          <w:p w14:paraId="22CEAC70">
            <w:pPr>
              <w:rPr>
                <w:rFonts w:ascii="宋体" w:hAnsi="宋体"/>
                <w:color w:val="666666"/>
              </w:rPr>
            </w:pPr>
          </w:p>
        </w:tc>
        <w:tc>
          <w:tcPr>
            <w:tcW w:w="1709"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6DB9FAEF">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营业收入（Y）</w:t>
            </w:r>
          </w:p>
        </w:tc>
        <w:tc>
          <w:tcPr>
            <w:tcW w:w="1030"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12DC9026">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万元</w:t>
            </w:r>
          </w:p>
        </w:tc>
        <w:tc>
          <w:tcPr>
            <w:tcW w:w="1954"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3292B5E2">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3000≤Y＜30000</w:t>
            </w:r>
          </w:p>
        </w:tc>
        <w:tc>
          <w:tcPr>
            <w:tcW w:w="1813"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41585BCB">
            <w:pPr>
              <w:pStyle w:val="37"/>
              <w:widowControl/>
              <w:spacing w:after="150"/>
              <w:jc w:val="center"/>
              <w:rPr>
                <w:rFonts w:hint="eastAsia" w:ascii="宋体" w:hAnsi="宋体"/>
                <w:color w:val="666666"/>
                <w:sz w:val="21"/>
                <w:szCs w:val="21"/>
              </w:rPr>
            </w:pPr>
            <w:r>
              <w:rPr>
                <w:rStyle w:val="42"/>
                <w:rFonts w:hint="eastAsia" w:ascii="宋体" w:hAnsi="宋体" w:cs="仿宋"/>
                <w:color w:val="666666"/>
                <w:sz w:val="21"/>
                <w:szCs w:val="21"/>
              </w:rPr>
              <w:t>200≤Y＜3000</w:t>
            </w:r>
          </w:p>
        </w:tc>
        <w:tc>
          <w:tcPr>
            <w:tcW w:w="1231"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75C65987">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Y＜200</w:t>
            </w:r>
          </w:p>
        </w:tc>
      </w:tr>
      <w:tr w14:paraId="313DC56B">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restart"/>
            <w:tcBorders>
              <w:top w:val="nil"/>
              <w:left w:val="single" w:color="auto" w:sz="6" w:space="0"/>
              <w:bottom w:val="single" w:color="999999" w:sz="6" w:space="0"/>
              <w:right w:val="single" w:color="999999" w:sz="6" w:space="0"/>
            </w:tcBorders>
            <w:tcMar>
              <w:top w:w="0" w:type="dxa"/>
              <w:left w:w="105" w:type="dxa"/>
              <w:bottom w:w="0" w:type="dxa"/>
              <w:right w:w="105" w:type="dxa"/>
            </w:tcMar>
            <w:vAlign w:val="bottom"/>
          </w:tcPr>
          <w:p w14:paraId="3311016F">
            <w:pPr>
              <w:pStyle w:val="37"/>
              <w:widowControl/>
              <w:spacing w:after="150"/>
              <w:ind w:firstLine="420"/>
              <w:jc w:val="center"/>
              <w:rPr>
                <w:rFonts w:hint="eastAsia" w:ascii="宋体" w:hAnsi="宋体"/>
                <w:color w:val="666666"/>
                <w:sz w:val="21"/>
                <w:szCs w:val="21"/>
              </w:rPr>
            </w:pPr>
            <w:r>
              <w:rPr>
                <w:rStyle w:val="42"/>
                <w:rFonts w:hint="eastAsia" w:ascii="宋体" w:hAnsi="宋体" w:cs="仿宋"/>
                <w:color w:val="666666"/>
                <w:sz w:val="21"/>
                <w:szCs w:val="21"/>
              </w:rPr>
              <w:t>仓储业</w:t>
            </w:r>
          </w:p>
        </w:tc>
        <w:tc>
          <w:tcPr>
            <w:tcW w:w="1709"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2E70BFEA">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从业人员（X）</w:t>
            </w:r>
          </w:p>
        </w:tc>
        <w:tc>
          <w:tcPr>
            <w:tcW w:w="1030"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367F3D83">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人</w:t>
            </w:r>
          </w:p>
        </w:tc>
        <w:tc>
          <w:tcPr>
            <w:tcW w:w="1954"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4A67ABB2">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100≤X＜200</w:t>
            </w:r>
          </w:p>
        </w:tc>
        <w:tc>
          <w:tcPr>
            <w:tcW w:w="1813"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0632B518">
            <w:pPr>
              <w:pStyle w:val="37"/>
              <w:widowControl/>
              <w:spacing w:after="150"/>
              <w:jc w:val="center"/>
              <w:rPr>
                <w:rFonts w:hint="eastAsia" w:ascii="宋体" w:hAnsi="宋体"/>
                <w:color w:val="666666"/>
                <w:sz w:val="21"/>
                <w:szCs w:val="21"/>
              </w:rPr>
            </w:pPr>
            <w:r>
              <w:rPr>
                <w:rStyle w:val="42"/>
                <w:rFonts w:hint="eastAsia" w:ascii="宋体" w:hAnsi="宋体" w:cs="仿宋"/>
                <w:color w:val="666666"/>
                <w:sz w:val="21"/>
                <w:szCs w:val="21"/>
              </w:rPr>
              <w:t>20≤X＜100</w:t>
            </w:r>
          </w:p>
        </w:tc>
        <w:tc>
          <w:tcPr>
            <w:tcW w:w="1231"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6259FCA2">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X＜20</w:t>
            </w:r>
          </w:p>
        </w:tc>
      </w:tr>
      <w:tr w14:paraId="66977FF4">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continue"/>
            <w:tcBorders>
              <w:top w:val="nil"/>
              <w:left w:val="single" w:color="auto" w:sz="6" w:space="0"/>
              <w:bottom w:val="single" w:color="999999" w:sz="6" w:space="0"/>
              <w:right w:val="single" w:color="999999" w:sz="6" w:space="0"/>
            </w:tcBorders>
            <w:vAlign w:val="center"/>
          </w:tcPr>
          <w:p w14:paraId="29CB694C">
            <w:pPr>
              <w:rPr>
                <w:rFonts w:ascii="宋体" w:hAnsi="宋体"/>
                <w:color w:val="666666"/>
              </w:rPr>
            </w:pPr>
          </w:p>
        </w:tc>
        <w:tc>
          <w:tcPr>
            <w:tcW w:w="1709"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7B9350C3">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营业收入（Y）</w:t>
            </w:r>
          </w:p>
        </w:tc>
        <w:tc>
          <w:tcPr>
            <w:tcW w:w="1030"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5D8E45F8">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万元</w:t>
            </w:r>
          </w:p>
        </w:tc>
        <w:tc>
          <w:tcPr>
            <w:tcW w:w="1954"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361F221F">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1000≤Y＜30000</w:t>
            </w:r>
          </w:p>
        </w:tc>
        <w:tc>
          <w:tcPr>
            <w:tcW w:w="1813"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636CCFBC">
            <w:pPr>
              <w:pStyle w:val="37"/>
              <w:widowControl/>
              <w:spacing w:after="150"/>
              <w:jc w:val="center"/>
              <w:rPr>
                <w:rFonts w:hint="eastAsia" w:ascii="宋体" w:hAnsi="宋体"/>
                <w:color w:val="666666"/>
                <w:sz w:val="21"/>
                <w:szCs w:val="21"/>
              </w:rPr>
            </w:pPr>
            <w:r>
              <w:rPr>
                <w:rStyle w:val="42"/>
                <w:rFonts w:hint="eastAsia" w:ascii="宋体" w:hAnsi="宋体" w:cs="仿宋"/>
                <w:color w:val="666666"/>
                <w:sz w:val="21"/>
                <w:szCs w:val="21"/>
              </w:rPr>
              <w:t>100≤Y＜1000</w:t>
            </w:r>
          </w:p>
        </w:tc>
        <w:tc>
          <w:tcPr>
            <w:tcW w:w="1231"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606A3C48">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Y＜100</w:t>
            </w:r>
          </w:p>
        </w:tc>
      </w:tr>
      <w:tr w14:paraId="4DC33F26">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restart"/>
            <w:tcBorders>
              <w:top w:val="nil"/>
              <w:left w:val="single" w:color="auto" w:sz="6" w:space="0"/>
              <w:bottom w:val="single" w:color="999999" w:sz="6" w:space="0"/>
              <w:right w:val="single" w:color="999999" w:sz="6" w:space="0"/>
            </w:tcBorders>
            <w:tcMar>
              <w:top w:w="0" w:type="dxa"/>
              <w:left w:w="105" w:type="dxa"/>
              <w:bottom w:w="0" w:type="dxa"/>
              <w:right w:w="105" w:type="dxa"/>
            </w:tcMar>
            <w:vAlign w:val="bottom"/>
          </w:tcPr>
          <w:p w14:paraId="5D149FC3">
            <w:pPr>
              <w:pStyle w:val="37"/>
              <w:widowControl/>
              <w:spacing w:after="150"/>
              <w:ind w:firstLine="420"/>
              <w:jc w:val="center"/>
              <w:rPr>
                <w:rFonts w:hint="eastAsia" w:ascii="宋体" w:hAnsi="宋体"/>
                <w:color w:val="666666"/>
                <w:sz w:val="21"/>
                <w:szCs w:val="21"/>
              </w:rPr>
            </w:pPr>
            <w:r>
              <w:rPr>
                <w:rStyle w:val="42"/>
                <w:rFonts w:hint="eastAsia" w:ascii="宋体" w:hAnsi="宋体" w:cs="仿宋"/>
                <w:color w:val="666666"/>
                <w:sz w:val="21"/>
                <w:szCs w:val="21"/>
              </w:rPr>
              <w:t>邮政业</w:t>
            </w:r>
          </w:p>
        </w:tc>
        <w:tc>
          <w:tcPr>
            <w:tcW w:w="1709"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7B41D9CC">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从业人员（X）</w:t>
            </w:r>
          </w:p>
        </w:tc>
        <w:tc>
          <w:tcPr>
            <w:tcW w:w="1030"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284D5EC6">
            <w:pPr>
              <w:pStyle w:val="37"/>
              <w:widowControl/>
              <w:spacing w:after="150"/>
              <w:ind w:firstLine="420"/>
              <w:rPr>
                <w:rFonts w:hint="eastAsia" w:ascii="宋体" w:hAnsi="宋体"/>
                <w:color w:val="666666"/>
                <w:sz w:val="21"/>
                <w:szCs w:val="21"/>
              </w:rPr>
            </w:pPr>
            <w:r>
              <w:rPr>
                <w:rStyle w:val="42"/>
                <w:rFonts w:hint="eastAsia" w:ascii="宋体" w:hAnsi="宋体" w:cs="仿宋"/>
                <w:color w:val="666666"/>
                <w:sz w:val="21"/>
                <w:szCs w:val="21"/>
              </w:rPr>
              <w:t>人</w:t>
            </w:r>
          </w:p>
        </w:tc>
        <w:tc>
          <w:tcPr>
            <w:tcW w:w="1954"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3B39888E">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300≤X＜1000</w:t>
            </w:r>
          </w:p>
        </w:tc>
        <w:tc>
          <w:tcPr>
            <w:tcW w:w="1813"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29387306">
            <w:pPr>
              <w:pStyle w:val="37"/>
              <w:widowControl/>
              <w:spacing w:after="150"/>
              <w:jc w:val="center"/>
              <w:rPr>
                <w:rFonts w:hint="eastAsia" w:ascii="宋体" w:hAnsi="宋体"/>
                <w:color w:val="666666"/>
                <w:sz w:val="21"/>
                <w:szCs w:val="21"/>
              </w:rPr>
            </w:pPr>
            <w:r>
              <w:rPr>
                <w:rStyle w:val="42"/>
                <w:rFonts w:hint="eastAsia" w:ascii="宋体" w:hAnsi="宋体" w:cs="仿宋"/>
                <w:color w:val="666666"/>
                <w:sz w:val="21"/>
                <w:szCs w:val="21"/>
              </w:rPr>
              <w:t>20≤X＜300</w:t>
            </w:r>
          </w:p>
        </w:tc>
        <w:tc>
          <w:tcPr>
            <w:tcW w:w="1231"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75A172EF">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X＜20</w:t>
            </w:r>
          </w:p>
        </w:tc>
      </w:tr>
      <w:tr w14:paraId="3332D510">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continue"/>
            <w:tcBorders>
              <w:top w:val="nil"/>
              <w:left w:val="single" w:color="auto" w:sz="6" w:space="0"/>
              <w:bottom w:val="single" w:color="999999" w:sz="6" w:space="0"/>
              <w:right w:val="single" w:color="999999" w:sz="6" w:space="0"/>
            </w:tcBorders>
            <w:vAlign w:val="center"/>
          </w:tcPr>
          <w:p w14:paraId="565A6640">
            <w:pPr>
              <w:rPr>
                <w:rFonts w:ascii="宋体" w:hAnsi="宋体"/>
                <w:color w:val="666666"/>
              </w:rPr>
            </w:pPr>
          </w:p>
        </w:tc>
        <w:tc>
          <w:tcPr>
            <w:tcW w:w="1709"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65119019">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营业收入（Y）</w:t>
            </w:r>
          </w:p>
        </w:tc>
        <w:tc>
          <w:tcPr>
            <w:tcW w:w="1030"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6DD1E9AB">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万元</w:t>
            </w:r>
          </w:p>
        </w:tc>
        <w:tc>
          <w:tcPr>
            <w:tcW w:w="1954"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28FE361D">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2000≤Y＜30000</w:t>
            </w:r>
          </w:p>
        </w:tc>
        <w:tc>
          <w:tcPr>
            <w:tcW w:w="1813"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3B6ECD14">
            <w:pPr>
              <w:pStyle w:val="37"/>
              <w:widowControl/>
              <w:spacing w:after="150"/>
              <w:jc w:val="center"/>
              <w:rPr>
                <w:rFonts w:hint="eastAsia" w:ascii="宋体" w:hAnsi="宋体"/>
                <w:color w:val="666666"/>
                <w:sz w:val="21"/>
                <w:szCs w:val="21"/>
              </w:rPr>
            </w:pPr>
            <w:r>
              <w:rPr>
                <w:rStyle w:val="42"/>
                <w:rFonts w:hint="eastAsia" w:ascii="宋体" w:hAnsi="宋体" w:cs="仿宋"/>
                <w:color w:val="666666"/>
                <w:sz w:val="21"/>
                <w:szCs w:val="21"/>
              </w:rPr>
              <w:t>100≤Y＜2000</w:t>
            </w:r>
          </w:p>
        </w:tc>
        <w:tc>
          <w:tcPr>
            <w:tcW w:w="1231"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24BE4A3D">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Y＜100</w:t>
            </w:r>
          </w:p>
        </w:tc>
      </w:tr>
      <w:tr w14:paraId="714BEEA1">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restart"/>
            <w:tcBorders>
              <w:top w:val="nil"/>
              <w:left w:val="single" w:color="auto" w:sz="6" w:space="0"/>
              <w:bottom w:val="single" w:color="999999" w:sz="6" w:space="0"/>
              <w:right w:val="single" w:color="999999" w:sz="6" w:space="0"/>
            </w:tcBorders>
            <w:tcMar>
              <w:top w:w="0" w:type="dxa"/>
              <w:left w:w="105" w:type="dxa"/>
              <w:bottom w:w="0" w:type="dxa"/>
              <w:right w:w="105" w:type="dxa"/>
            </w:tcMar>
            <w:vAlign w:val="bottom"/>
          </w:tcPr>
          <w:p w14:paraId="4024848E">
            <w:pPr>
              <w:pStyle w:val="37"/>
              <w:widowControl/>
              <w:spacing w:after="150"/>
              <w:ind w:firstLine="420"/>
              <w:jc w:val="center"/>
              <w:rPr>
                <w:rFonts w:hint="eastAsia" w:ascii="宋体" w:hAnsi="宋体"/>
                <w:color w:val="666666"/>
                <w:sz w:val="21"/>
                <w:szCs w:val="21"/>
              </w:rPr>
            </w:pPr>
            <w:r>
              <w:rPr>
                <w:rStyle w:val="42"/>
                <w:rFonts w:hint="eastAsia" w:ascii="宋体" w:hAnsi="宋体" w:cs="仿宋"/>
                <w:color w:val="666666"/>
                <w:sz w:val="21"/>
                <w:szCs w:val="21"/>
              </w:rPr>
              <w:t>住宿业</w:t>
            </w:r>
          </w:p>
        </w:tc>
        <w:tc>
          <w:tcPr>
            <w:tcW w:w="1709"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53FE08D6">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从业人员（X）</w:t>
            </w:r>
          </w:p>
        </w:tc>
        <w:tc>
          <w:tcPr>
            <w:tcW w:w="1030"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53A5DDFF">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人</w:t>
            </w:r>
          </w:p>
        </w:tc>
        <w:tc>
          <w:tcPr>
            <w:tcW w:w="1954"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1D425AD4">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100≤X＜300</w:t>
            </w:r>
          </w:p>
        </w:tc>
        <w:tc>
          <w:tcPr>
            <w:tcW w:w="1813"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15A32CAB">
            <w:pPr>
              <w:pStyle w:val="37"/>
              <w:widowControl/>
              <w:spacing w:after="150"/>
              <w:jc w:val="center"/>
              <w:rPr>
                <w:rFonts w:hint="eastAsia" w:ascii="宋体" w:hAnsi="宋体"/>
                <w:color w:val="666666"/>
                <w:sz w:val="21"/>
                <w:szCs w:val="21"/>
              </w:rPr>
            </w:pPr>
            <w:r>
              <w:rPr>
                <w:rStyle w:val="42"/>
                <w:rFonts w:hint="eastAsia" w:ascii="宋体" w:hAnsi="宋体" w:cs="仿宋"/>
                <w:color w:val="666666"/>
                <w:sz w:val="21"/>
                <w:szCs w:val="21"/>
              </w:rPr>
              <w:t>10≤X＜100</w:t>
            </w:r>
          </w:p>
        </w:tc>
        <w:tc>
          <w:tcPr>
            <w:tcW w:w="1231"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2FF551B2">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X＜10</w:t>
            </w:r>
          </w:p>
        </w:tc>
      </w:tr>
      <w:tr w14:paraId="383B50F8">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continue"/>
            <w:tcBorders>
              <w:top w:val="nil"/>
              <w:left w:val="single" w:color="auto" w:sz="6" w:space="0"/>
              <w:bottom w:val="single" w:color="999999" w:sz="6" w:space="0"/>
              <w:right w:val="single" w:color="999999" w:sz="6" w:space="0"/>
            </w:tcBorders>
            <w:vAlign w:val="center"/>
          </w:tcPr>
          <w:p w14:paraId="090E95F2">
            <w:pPr>
              <w:rPr>
                <w:rFonts w:ascii="宋体" w:hAnsi="宋体"/>
                <w:color w:val="666666"/>
              </w:rPr>
            </w:pPr>
          </w:p>
        </w:tc>
        <w:tc>
          <w:tcPr>
            <w:tcW w:w="1709"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0F9B1758">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营业收入（Y）</w:t>
            </w:r>
          </w:p>
        </w:tc>
        <w:tc>
          <w:tcPr>
            <w:tcW w:w="1030"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4BDB47CF">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万元</w:t>
            </w:r>
          </w:p>
        </w:tc>
        <w:tc>
          <w:tcPr>
            <w:tcW w:w="1954"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365EBCEC">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2000≤Y＜10000</w:t>
            </w:r>
          </w:p>
        </w:tc>
        <w:tc>
          <w:tcPr>
            <w:tcW w:w="1813"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6B8272B6">
            <w:pPr>
              <w:pStyle w:val="37"/>
              <w:widowControl/>
              <w:spacing w:after="150"/>
              <w:jc w:val="center"/>
              <w:rPr>
                <w:rFonts w:hint="eastAsia" w:ascii="宋体" w:hAnsi="宋体"/>
                <w:color w:val="666666"/>
                <w:sz w:val="21"/>
                <w:szCs w:val="21"/>
              </w:rPr>
            </w:pPr>
            <w:r>
              <w:rPr>
                <w:rStyle w:val="42"/>
                <w:rFonts w:hint="eastAsia" w:ascii="宋体" w:hAnsi="宋体" w:cs="仿宋"/>
                <w:color w:val="666666"/>
                <w:sz w:val="21"/>
                <w:szCs w:val="21"/>
              </w:rPr>
              <w:t>100≤Y＜2000</w:t>
            </w:r>
          </w:p>
        </w:tc>
        <w:tc>
          <w:tcPr>
            <w:tcW w:w="1231"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0677AD2D">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Y＜100</w:t>
            </w:r>
          </w:p>
        </w:tc>
      </w:tr>
      <w:tr w14:paraId="0269D16A">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restart"/>
            <w:tcBorders>
              <w:top w:val="nil"/>
              <w:left w:val="single" w:color="auto" w:sz="6" w:space="0"/>
              <w:bottom w:val="single" w:color="999999" w:sz="6" w:space="0"/>
              <w:right w:val="single" w:color="999999" w:sz="6" w:space="0"/>
            </w:tcBorders>
            <w:tcMar>
              <w:top w:w="0" w:type="dxa"/>
              <w:left w:w="105" w:type="dxa"/>
              <w:bottom w:w="0" w:type="dxa"/>
              <w:right w:w="105" w:type="dxa"/>
            </w:tcMar>
            <w:vAlign w:val="bottom"/>
          </w:tcPr>
          <w:p w14:paraId="569E07B8">
            <w:pPr>
              <w:pStyle w:val="37"/>
              <w:widowControl/>
              <w:spacing w:after="150"/>
              <w:ind w:firstLine="420"/>
              <w:jc w:val="center"/>
              <w:rPr>
                <w:rFonts w:hint="eastAsia" w:ascii="宋体" w:hAnsi="宋体"/>
                <w:color w:val="666666"/>
                <w:sz w:val="21"/>
                <w:szCs w:val="21"/>
              </w:rPr>
            </w:pPr>
            <w:r>
              <w:rPr>
                <w:rStyle w:val="42"/>
                <w:rFonts w:hint="eastAsia" w:ascii="宋体" w:hAnsi="宋体" w:cs="仿宋"/>
                <w:color w:val="666666"/>
                <w:sz w:val="21"/>
                <w:szCs w:val="21"/>
              </w:rPr>
              <w:t>餐饮业</w:t>
            </w:r>
          </w:p>
        </w:tc>
        <w:tc>
          <w:tcPr>
            <w:tcW w:w="1709"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079AFE94">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从业人员（X）</w:t>
            </w:r>
          </w:p>
        </w:tc>
        <w:tc>
          <w:tcPr>
            <w:tcW w:w="1030"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60253A59">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人</w:t>
            </w:r>
          </w:p>
        </w:tc>
        <w:tc>
          <w:tcPr>
            <w:tcW w:w="1954"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0F3C4638">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100≤X＜300</w:t>
            </w:r>
          </w:p>
        </w:tc>
        <w:tc>
          <w:tcPr>
            <w:tcW w:w="1813"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165E9CAD">
            <w:pPr>
              <w:pStyle w:val="37"/>
              <w:widowControl/>
              <w:spacing w:after="150"/>
              <w:jc w:val="center"/>
              <w:rPr>
                <w:rFonts w:hint="eastAsia" w:ascii="宋体" w:hAnsi="宋体"/>
                <w:color w:val="666666"/>
                <w:sz w:val="21"/>
                <w:szCs w:val="21"/>
              </w:rPr>
            </w:pPr>
            <w:r>
              <w:rPr>
                <w:rStyle w:val="42"/>
                <w:rFonts w:hint="eastAsia" w:ascii="宋体" w:hAnsi="宋体" w:cs="仿宋"/>
                <w:color w:val="666666"/>
                <w:sz w:val="21"/>
                <w:szCs w:val="21"/>
              </w:rPr>
              <w:t>10≤X＜100</w:t>
            </w:r>
          </w:p>
        </w:tc>
        <w:tc>
          <w:tcPr>
            <w:tcW w:w="1231"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46AD5384">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X＜10</w:t>
            </w:r>
          </w:p>
        </w:tc>
      </w:tr>
      <w:tr w14:paraId="45013F7F">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continue"/>
            <w:tcBorders>
              <w:top w:val="nil"/>
              <w:left w:val="single" w:color="auto" w:sz="6" w:space="0"/>
              <w:bottom w:val="single" w:color="999999" w:sz="6" w:space="0"/>
              <w:right w:val="single" w:color="999999" w:sz="6" w:space="0"/>
            </w:tcBorders>
            <w:vAlign w:val="center"/>
          </w:tcPr>
          <w:p w14:paraId="3093768C">
            <w:pPr>
              <w:rPr>
                <w:rFonts w:ascii="宋体" w:hAnsi="宋体"/>
                <w:color w:val="666666"/>
              </w:rPr>
            </w:pPr>
          </w:p>
        </w:tc>
        <w:tc>
          <w:tcPr>
            <w:tcW w:w="1709"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2437A4B1">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营业收入（Y）</w:t>
            </w:r>
          </w:p>
        </w:tc>
        <w:tc>
          <w:tcPr>
            <w:tcW w:w="1030"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05B5DDE4">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万元</w:t>
            </w:r>
          </w:p>
        </w:tc>
        <w:tc>
          <w:tcPr>
            <w:tcW w:w="1954"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2D0E2129">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2000≤Y＜10000</w:t>
            </w:r>
          </w:p>
        </w:tc>
        <w:tc>
          <w:tcPr>
            <w:tcW w:w="1813"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121AF79E">
            <w:pPr>
              <w:pStyle w:val="37"/>
              <w:widowControl/>
              <w:spacing w:after="150"/>
              <w:jc w:val="center"/>
              <w:rPr>
                <w:rFonts w:hint="eastAsia" w:ascii="宋体" w:hAnsi="宋体"/>
                <w:color w:val="666666"/>
                <w:sz w:val="21"/>
                <w:szCs w:val="21"/>
              </w:rPr>
            </w:pPr>
            <w:r>
              <w:rPr>
                <w:rStyle w:val="42"/>
                <w:rFonts w:hint="eastAsia" w:ascii="宋体" w:hAnsi="宋体" w:cs="仿宋"/>
                <w:color w:val="666666"/>
                <w:sz w:val="21"/>
                <w:szCs w:val="21"/>
              </w:rPr>
              <w:t>100≤Y＜2000</w:t>
            </w:r>
          </w:p>
        </w:tc>
        <w:tc>
          <w:tcPr>
            <w:tcW w:w="1231"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2F9A1415">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Y＜100</w:t>
            </w:r>
          </w:p>
        </w:tc>
      </w:tr>
      <w:tr w14:paraId="509DF153">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restart"/>
            <w:tcBorders>
              <w:top w:val="nil"/>
              <w:left w:val="single" w:color="auto" w:sz="6" w:space="0"/>
              <w:bottom w:val="single" w:color="999999" w:sz="6" w:space="0"/>
              <w:right w:val="single" w:color="999999" w:sz="6" w:space="0"/>
            </w:tcBorders>
            <w:tcMar>
              <w:top w:w="0" w:type="dxa"/>
              <w:left w:w="105" w:type="dxa"/>
              <w:bottom w:w="0" w:type="dxa"/>
              <w:right w:w="105" w:type="dxa"/>
            </w:tcMar>
            <w:vAlign w:val="bottom"/>
          </w:tcPr>
          <w:p w14:paraId="5BEDCB1E">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信息传输业</w:t>
            </w:r>
          </w:p>
        </w:tc>
        <w:tc>
          <w:tcPr>
            <w:tcW w:w="1709"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4C9631E3">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从业人员（X）</w:t>
            </w:r>
          </w:p>
        </w:tc>
        <w:tc>
          <w:tcPr>
            <w:tcW w:w="1030"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3904B233">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人</w:t>
            </w:r>
          </w:p>
        </w:tc>
        <w:tc>
          <w:tcPr>
            <w:tcW w:w="1954"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0435151D">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100≤X＜2000</w:t>
            </w:r>
          </w:p>
        </w:tc>
        <w:tc>
          <w:tcPr>
            <w:tcW w:w="1813"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0377B110">
            <w:pPr>
              <w:pStyle w:val="37"/>
              <w:widowControl/>
              <w:spacing w:after="150"/>
              <w:jc w:val="center"/>
              <w:rPr>
                <w:rFonts w:hint="eastAsia" w:ascii="宋体" w:hAnsi="宋体"/>
                <w:color w:val="666666"/>
                <w:sz w:val="21"/>
                <w:szCs w:val="21"/>
              </w:rPr>
            </w:pPr>
            <w:r>
              <w:rPr>
                <w:rStyle w:val="42"/>
                <w:rFonts w:hint="eastAsia" w:ascii="宋体" w:hAnsi="宋体" w:cs="仿宋"/>
                <w:color w:val="666666"/>
                <w:sz w:val="21"/>
                <w:szCs w:val="21"/>
              </w:rPr>
              <w:t>10≤X＜100</w:t>
            </w:r>
          </w:p>
        </w:tc>
        <w:tc>
          <w:tcPr>
            <w:tcW w:w="1231"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21D056C8">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X＜10</w:t>
            </w:r>
          </w:p>
        </w:tc>
      </w:tr>
      <w:tr w14:paraId="5B0B788E">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continue"/>
            <w:tcBorders>
              <w:top w:val="nil"/>
              <w:left w:val="single" w:color="auto" w:sz="6" w:space="0"/>
              <w:bottom w:val="single" w:color="999999" w:sz="6" w:space="0"/>
              <w:right w:val="single" w:color="999999" w:sz="6" w:space="0"/>
            </w:tcBorders>
            <w:vAlign w:val="center"/>
          </w:tcPr>
          <w:p w14:paraId="563FDF9B">
            <w:pPr>
              <w:rPr>
                <w:rFonts w:ascii="宋体" w:hAnsi="宋体"/>
                <w:color w:val="666666"/>
              </w:rPr>
            </w:pPr>
          </w:p>
        </w:tc>
        <w:tc>
          <w:tcPr>
            <w:tcW w:w="1709"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6B723112">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营业收入（Y）</w:t>
            </w:r>
          </w:p>
        </w:tc>
        <w:tc>
          <w:tcPr>
            <w:tcW w:w="1030"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16D171BC">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万元</w:t>
            </w:r>
          </w:p>
        </w:tc>
        <w:tc>
          <w:tcPr>
            <w:tcW w:w="1954"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7C04E5E0">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1000≤Y＜100000</w:t>
            </w:r>
          </w:p>
        </w:tc>
        <w:tc>
          <w:tcPr>
            <w:tcW w:w="1813"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62F3C57F">
            <w:pPr>
              <w:pStyle w:val="37"/>
              <w:widowControl/>
              <w:spacing w:after="150"/>
              <w:jc w:val="center"/>
              <w:rPr>
                <w:rFonts w:hint="eastAsia" w:ascii="宋体" w:hAnsi="宋体"/>
                <w:color w:val="666666"/>
                <w:sz w:val="21"/>
                <w:szCs w:val="21"/>
              </w:rPr>
            </w:pPr>
            <w:r>
              <w:rPr>
                <w:rStyle w:val="42"/>
                <w:rFonts w:hint="eastAsia" w:ascii="宋体" w:hAnsi="宋体" w:cs="仿宋"/>
                <w:color w:val="666666"/>
                <w:sz w:val="21"/>
                <w:szCs w:val="21"/>
              </w:rPr>
              <w:t>100≤Y＜1000</w:t>
            </w:r>
          </w:p>
        </w:tc>
        <w:tc>
          <w:tcPr>
            <w:tcW w:w="1231"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3CEC948B">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Y＜100</w:t>
            </w:r>
          </w:p>
        </w:tc>
      </w:tr>
      <w:tr w14:paraId="5FAF2583">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restart"/>
            <w:tcBorders>
              <w:top w:val="nil"/>
              <w:left w:val="single" w:color="auto" w:sz="6" w:space="0"/>
              <w:bottom w:val="single" w:color="999999" w:sz="6" w:space="0"/>
              <w:right w:val="single" w:color="999999" w:sz="6" w:space="0"/>
            </w:tcBorders>
            <w:tcMar>
              <w:top w:w="0" w:type="dxa"/>
              <w:left w:w="105" w:type="dxa"/>
              <w:bottom w:w="0" w:type="dxa"/>
              <w:right w:w="105" w:type="dxa"/>
            </w:tcMar>
            <w:vAlign w:val="bottom"/>
          </w:tcPr>
          <w:p w14:paraId="621CB42E">
            <w:pPr>
              <w:pStyle w:val="37"/>
              <w:widowControl/>
              <w:spacing w:after="150"/>
              <w:ind w:firstLine="420"/>
              <w:jc w:val="center"/>
              <w:rPr>
                <w:rFonts w:hint="eastAsia" w:ascii="宋体" w:hAnsi="宋体"/>
                <w:color w:val="666666"/>
                <w:sz w:val="21"/>
                <w:szCs w:val="21"/>
              </w:rPr>
            </w:pPr>
            <w:bookmarkStart w:id="582" w:name="_Hlk173249205"/>
            <w:r>
              <w:rPr>
                <w:rStyle w:val="42"/>
                <w:rFonts w:hint="eastAsia" w:ascii="宋体" w:hAnsi="宋体" w:cs="仿宋"/>
                <w:color w:val="666666"/>
                <w:sz w:val="21"/>
                <w:szCs w:val="21"/>
              </w:rPr>
              <w:t>软件和信息技术服务业</w:t>
            </w:r>
            <w:bookmarkEnd w:id="582"/>
          </w:p>
        </w:tc>
        <w:tc>
          <w:tcPr>
            <w:tcW w:w="1709"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02392554">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从业人员（X）</w:t>
            </w:r>
          </w:p>
        </w:tc>
        <w:tc>
          <w:tcPr>
            <w:tcW w:w="1030"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6559A81C">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人</w:t>
            </w:r>
          </w:p>
        </w:tc>
        <w:tc>
          <w:tcPr>
            <w:tcW w:w="1954"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3B93148A">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100≤X＜300</w:t>
            </w:r>
          </w:p>
        </w:tc>
        <w:tc>
          <w:tcPr>
            <w:tcW w:w="1813"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1487BEDD">
            <w:pPr>
              <w:pStyle w:val="37"/>
              <w:widowControl/>
              <w:spacing w:after="150"/>
              <w:jc w:val="center"/>
              <w:rPr>
                <w:rFonts w:hint="eastAsia" w:ascii="宋体" w:hAnsi="宋体"/>
                <w:color w:val="666666"/>
                <w:sz w:val="21"/>
                <w:szCs w:val="21"/>
              </w:rPr>
            </w:pPr>
            <w:r>
              <w:rPr>
                <w:rStyle w:val="42"/>
                <w:rFonts w:hint="eastAsia" w:ascii="宋体" w:hAnsi="宋体" w:cs="仿宋"/>
                <w:color w:val="666666"/>
                <w:sz w:val="21"/>
                <w:szCs w:val="21"/>
              </w:rPr>
              <w:t>10≤X＜100</w:t>
            </w:r>
          </w:p>
        </w:tc>
        <w:tc>
          <w:tcPr>
            <w:tcW w:w="1231"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36B1D7C3">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X＜10</w:t>
            </w:r>
          </w:p>
        </w:tc>
      </w:tr>
      <w:tr w14:paraId="5E47D1FE">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continue"/>
            <w:tcBorders>
              <w:top w:val="nil"/>
              <w:left w:val="single" w:color="auto" w:sz="6" w:space="0"/>
              <w:bottom w:val="single" w:color="999999" w:sz="6" w:space="0"/>
              <w:right w:val="single" w:color="999999" w:sz="6" w:space="0"/>
            </w:tcBorders>
            <w:vAlign w:val="center"/>
          </w:tcPr>
          <w:p w14:paraId="5D3EEBFA">
            <w:pPr>
              <w:rPr>
                <w:rFonts w:ascii="宋体" w:hAnsi="宋体"/>
                <w:color w:val="666666"/>
              </w:rPr>
            </w:pPr>
          </w:p>
        </w:tc>
        <w:tc>
          <w:tcPr>
            <w:tcW w:w="1709"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51EFCA68">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营业收入（Y）</w:t>
            </w:r>
          </w:p>
        </w:tc>
        <w:tc>
          <w:tcPr>
            <w:tcW w:w="1030"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7734E9E5">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万元</w:t>
            </w:r>
          </w:p>
        </w:tc>
        <w:tc>
          <w:tcPr>
            <w:tcW w:w="1954"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43FDE888">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1000≤Y＜10000</w:t>
            </w:r>
          </w:p>
        </w:tc>
        <w:tc>
          <w:tcPr>
            <w:tcW w:w="1813"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7ECE8A6F">
            <w:pPr>
              <w:pStyle w:val="37"/>
              <w:widowControl/>
              <w:spacing w:after="150"/>
              <w:jc w:val="center"/>
              <w:rPr>
                <w:rFonts w:hint="eastAsia" w:ascii="宋体" w:hAnsi="宋体"/>
                <w:color w:val="666666"/>
                <w:sz w:val="21"/>
                <w:szCs w:val="21"/>
              </w:rPr>
            </w:pPr>
            <w:r>
              <w:rPr>
                <w:rStyle w:val="42"/>
                <w:rFonts w:hint="eastAsia" w:ascii="宋体" w:hAnsi="宋体" w:cs="仿宋"/>
                <w:color w:val="666666"/>
                <w:sz w:val="21"/>
                <w:szCs w:val="21"/>
              </w:rPr>
              <w:t>50≤Y＜1000</w:t>
            </w:r>
          </w:p>
        </w:tc>
        <w:tc>
          <w:tcPr>
            <w:tcW w:w="1231"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54A1CD24">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Y＜50</w:t>
            </w:r>
          </w:p>
        </w:tc>
      </w:tr>
      <w:tr w14:paraId="596899AA">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restart"/>
            <w:tcBorders>
              <w:top w:val="nil"/>
              <w:left w:val="single" w:color="auto" w:sz="6" w:space="0"/>
              <w:bottom w:val="single" w:color="999999" w:sz="6" w:space="0"/>
              <w:right w:val="single" w:color="999999" w:sz="6" w:space="0"/>
            </w:tcBorders>
            <w:tcMar>
              <w:top w:w="0" w:type="dxa"/>
              <w:left w:w="105" w:type="dxa"/>
              <w:bottom w:w="0" w:type="dxa"/>
              <w:right w:w="105" w:type="dxa"/>
            </w:tcMar>
            <w:vAlign w:val="bottom"/>
          </w:tcPr>
          <w:p w14:paraId="044FD70B">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房地产开发经营</w:t>
            </w:r>
          </w:p>
        </w:tc>
        <w:tc>
          <w:tcPr>
            <w:tcW w:w="1709"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05F96557">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营业收入（Y）</w:t>
            </w:r>
          </w:p>
        </w:tc>
        <w:tc>
          <w:tcPr>
            <w:tcW w:w="1030"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4BB171C1">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万元</w:t>
            </w:r>
          </w:p>
        </w:tc>
        <w:tc>
          <w:tcPr>
            <w:tcW w:w="1954"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7165C6F6">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1000≤Y＜200000</w:t>
            </w:r>
          </w:p>
        </w:tc>
        <w:tc>
          <w:tcPr>
            <w:tcW w:w="1813"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688EC101">
            <w:pPr>
              <w:pStyle w:val="37"/>
              <w:widowControl/>
              <w:spacing w:after="150"/>
              <w:jc w:val="center"/>
              <w:rPr>
                <w:rFonts w:hint="eastAsia" w:ascii="宋体" w:hAnsi="宋体"/>
                <w:color w:val="666666"/>
                <w:sz w:val="21"/>
                <w:szCs w:val="21"/>
              </w:rPr>
            </w:pPr>
            <w:r>
              <w:rPr>
                <w:rStyle w:val="42"/>
                <w:rFonts w:hint="eastAsia" w:ascii="宋体" w:hAnsi="宋体" w:cs="仿宋"/>
                <w:color w:val="666666"/>
                <w:sz w:val="21"/>
                <w:szCs w:val="21"/>
              </w:rPr>
              <w:t>100≤X＜1000</w:t>
            </w:r>
          </w:p>
        </w:tc>
        <w:tc>
          <w:tcPr>
            <w:tcW w:w="1231"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478F2418">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X＜100</w:t>
            </w:r>
          </w:p>
        </w:tc>
      </w:tr>
      <w:tr w14:paraId="64269787">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continue"/>
            <w:tcBorders>
              <w:top w:val="nil"/>
              <w:left w:val="single" w:color="auto" w:sz="6" w:space="0"/>
              <w:bottom w:val="single" w:color="999999" w:sz="6" w:space="0"/>
              <w:right w:val="single" w:color="999999" w:sz="6" w:space="0"/>
            </w:tcBorders>
            <w:vAlign w:val="center"/>
          </w:tcPr>
          <w:p w14:paraId="1CDBECA5">
            <w:pPr>
              <w:rPr>
                <w:rFonts w:ascii="宋体" w:hAnsi="宋体"/>
                <w:color w:val="666666"/>
              </w:rPr>
            </w:pPr>
          </w:p>
        </w:tc>
        <w:tc>
          <w:tcPr>
            <w:tcW w:w="1709"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3C124045">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资产总额（Z）</w:t>
            </w:r>
          </w:p>
        </w:tc>
        <w:tc>
          <w:tcPr>
            <w:tcW w:w="1030"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2338781A">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万元</w:t>
            </w:r>
          </w:p>
        </w:tc>
        <w:tc>
          <w:tcPr>
            <w:tcW w:w="1954"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4864398A">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5000≤Z＜10000</w:t>
            </w:r>
          </w:p>
        </w:tc>
        <w:tc>
          <w:tcPr>
            <w:tcW w:w="1813"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48003089">
            <w:pPr>
              <w:pStyle w:val="37"/>
              <w:widowControl/>
              <w:spacing w:after="150"/>
              <w:jc w:val="center"/>
              <w:rPr>
                <w:rFonts w:hint="eastAsia" w:ascii="宋体" w:hAnsi="宋体"/>
                <w:color w:val="666666"/>
                <w:sz w:val="21"/>
                <w:szCs w:val="21"/>
              </w:rPr>
            </w:pPr>
            <w:r>
              <w:rPr>
                <w:rStyle w:val="42"/>
                <w:rFonts w:hint="eastAsia" w:ascii="宋体" w:hAnsi="宋体" w:cs="仿宋"/>
                <w:color w:val="666666"/>
                <w:sz w:val="21"/>
                <w:szCs w:val="21"/>
              </w:rPr>
              <w:t>2000≤Y＜5000</w:t>
            </w:r>
          </w:p>
        </w:tc>
        <w:tc>
          <w:tcPr>
            <w:tcW w:w="1231"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4A52C399">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Y＜2000</w:t>
            </w:r>
          </w:p>
        </w:tc>
      </w:tr>
      <w:tr w14:paraId="045C5B58">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restart"/>
            <w:tcBorders>
              <w:top w:val="nil"/>
              <w:left w:val="single" w:color="auto" w:sz="6" w:space="0"/>
              <w:bottom w:val="single" w:color="999999" w:sz="6" w:space="0"/>
              <w:right w:val="single" w:color="999999" w:sz="6" w:space="0"/>
            </w:tcBorders>
            <w:tcMar>
              <w:top w:w="0" w:type="dxa"/>
              <w:left w:w="105" w:type="dxa"/>
              <w:bottom w:w="0" w:type="dxa"/>
              <w:right w:w="105" w:type="dxa"/>
            </w:tcMar>
            <w:vAlign w:val="bottom"/>
          </w:tcPr>
          <w:p w14:paraId="378FF2CE">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物业管理</w:t>
            </w:r>
          </w:p>
        </w:tc>
        <w:tc>
          <w:tcPr>
            <w:tcW w:w="1709"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28629DBB">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从业人员（X）</w:t>
            </w:r>
          </w:p>
        </w:tc>
        <w:tc>
          <w:tcPr>
            <w:tcW w:w="1030"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6A49E10E">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人</w:t>
            </w:r>
          </w:p>
        </w:tc>
        <w:tc>
          <w:tcPr>
            <w:tcW w:w="1954"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2F4BB2EC">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300≤X＜1000</w:t>
            </w:r>
          </w:p>
        </w:tc>
        <w:tc>
          <w:tcPr>
            <w:tcW w:w="1813"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061BE39A">
            <w:pPr>
              <w:pStyle w:val="37"/>
              <w:widowControl/>
              <w:spacing w:after="150"/>
              <w:jc w:val="center"/>
              <w:rPr>
                <w:rFonts w:hint="eastAsia" w:ascii="宋体" w:hAnsi="宋体"/>
                <w:color w:val="666666"/>
                <w:sz w:val="21"/>
                <w:szCs w:val="21"/>
              </w:rPr>
            </w:pPr>
            <w:r>
              <w:rPr>
                <w:rStyle w:val="42"/>
                <w:rFonts w:hint="eastAsia" w:ascii="宋体" w:hAnsi="宋体" w:cs="仿宋"/>
                <w:color w:val="666666"/>
                <w:sz w:val="21"/>
                <w:szCs w:val="21"/>
              </w:rPr>
              <w:t>100≤X＜300</w:t>
            </w:r>
          </w:p>
        </w:tc>
        <w:tc>
          <w:tcPr>
            <w:tcW w:w="1231"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76F73294">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X＜100</w:t>
            </w:r>
          </w:p>
        </w:tc>
      </w:tr>
      <w:tr w14:paraId="1A6A524B">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continue"/>
            <w:tcBorders>
              <w:top w:val="nil"/>
              <w:left w:val="single" w:color="auto" w:sz="6" w:space="0"/>
              <w:bottom w:val="single" w:color="999999" w:sz="6" w:space="0"/>
              <w:right w:val="single" w:color="999999" w:sz="6" w:space="0"/>
            </w:tcBorders>
            <w:vAlign w:val="center"/>
          </w:tcPr>
          <w:p w14:paraId="6628F0F2">
            <w:pPr>
              <w:rPr>
                <w:rFonts w:ascii="宋体" w:hAnsi="宋体"/>
                <w:color w:val="666666"/>
              </w:rPr>
            </w:pPr>
          </w:p>
        </w:tc>
        <w:tc>
          <w:tcPr>
            <w:tcW w:w="1709"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4BB053AC">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营业收入（Y）</w:t>
            </w:r>
          </w:p>
        </w:tc>
        <w:tc>
          <w:tcPr>
            <w:tcW w:w="1030"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4686CC91">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万元</w:t>
            </w:r>
          </w:p>
        </w:tc>
        <w:tc>
          <w:tcPr>
            <w:tcW w:w="1954"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3C62C3C6">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1000≤Y＜5000</w:t>
            </w:r>
          </w:p>
        </w:tc>
        <w:tc>
          <w:tcPr>
            <w:tcW w:w="1813"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33FD4864">
            <w:pPr>
              <w:pStyle w:val="37"/>
              <w:widowControl/>
              <w:spacing w:after="150"/>
              <w:jc w:val="center"/>
              <w:rPr>
                <w:rFonts w:hint="eastAsia" w:ascii="宋体" w:hAnsi="宋体"/>
                <w:color w:val="666666"/>
                <w:sz w:val="21"/>
                <w:szCs w:val="21"/>
              </w:rPr>
            </w:pPr>
            <w:r>
              <w:rPr>
                <w:rStyle w:val="42"/>
                <w:rFonts w:hint="eastAsia" w:ascii="宋体" w:hAnsi="宋体" w:cs="仿宋"/>
                <w:color w:val="666666"/>
                <w:sz w:val="21"/>
                <w:szCs w:val="21"/>
              </w:rPr>
              <w:t>500≤Y＜1000</w:t>
            </w:r>
          </w:p>
        </w:tc>
        <w:tc>
          <w:tcPr>
            <w:tcW w:w="1231"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16CEE66B">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Y＜500</w:t>
            </w:r>
          </w:p>
        </w:tc>
      </w:tr>
      <w:tr w14:paraId="5A3845ED">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restart"/>
            <w:tcBorders>
              <w:top w:val="nil"/>
              <w:left w:val="single" w:color="auto" w:sz="6" w:space="0"/>
              <w:bottom w:val="single" w:color="999999" w:sz="6" w:space="0"/>
              <w:right w:val="single" w:color="999999" w:sz="6" w:space="0"/>
            </w:tcBorders>
            <w:tcMar>
              <w:top w:w="0" w:type="dxa"/>
              <w:left w:w="105" w:type="dxa"/>
              <w:bottom w:w="0" w:type="dxa"/>
              <w:right w:w="105" w:type="dxa"/>
            </w:tcMar>
            <w:vAlign w:val="bottom"/>
          </w:tcPr>
          <w:p w14:paraId="7BE3BC4B">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租赁和商务服务业</w:t>
            </w:r>
          </w:p>
        </w:tc>
        <w:tc>
          <w:tcPr>
            <w:tcW w:w="1709"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6ABB7A29">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从业人员（X）</w:t>
            </w:r>
          </w:p>
        </w:tc>
        <w:tc>
          <w:tcPr>
            <w:tcW w:w="1030"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354A6CE8">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人</w:t>
            </w:r>
          </w:p>
        </w:tc>
        <w:tc>
          <w:tcPr>
            <w:tcW w:w="1954"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0340DD59">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100≤X＜300</w:t>
            </w:r>
          </w:p>
        </w:tc>
        <w:tc>
          <w:tcPr>
            <w:tcW w:w="1813"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6A78435F">
            <w:pPr>
              <w:pStyle w:val="37"/>
              <w:widowControl/>
              <w:spacing w:after="150"/>
              <w:jc w:val="center"/>
              <w:rPr>
                <w:rFonts w:hint="eastAsia" w:ascii="宋体" w:hAnsi="宋体"/>
                <w:color w:val="666666"/>
                <w:sz w:val="21"/>
                <w:szCs w:val="21"/>
              </w:rPr>
            </w:pPr>
            <w:r>
              <w:rPr>
                <w:rStyle w:val="42"/>
                <w:rFonts w:hint="eastAsia" w:ascii="宋体" w:hAnsi="宋体" w:cs="仿宋"/>
                <w:color w:val="666666"/>
                <w:sz w:val="21"/>
                <w:szCs w:val="21"/>
              </w:rPr>
              <w:t>10≤X＜100</w:t>
            </w:r>
          </w:p>
        </w:tc>
        <w:tc>
          <w:tcPr>
            <w:tcW w:w="1231"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22BD7B84">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X＜10</w:t>
            </w:r>
          </w:p>
        </w:tc>
      </w:tr>
      <w:tr w14:paraId="061C8136">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continue"/>
            <w:tcBorders>
              <w:top w:val="nil"/>
              <w:left w:val="single" w:color="auto" w:sz="6" w:space="0"/>
              <w:bottom w:val="single" w:color="999999" w:sz="6" w:space="0"/>
              <w:right w:val="single" w:color="999999" w:sz="6" w:space="0"/>
            </w:tcBorders>
            <w:vAlign w:val="center"/>
          </w:tcPr>
          <w:p w14:paraId="3BDF802C">
            <w:pPr>
              <w:rPr>
                <w:rFonts w:ascii="宋体" w:hAnsi="宋体"/>
                <w:color w:val="666666"/>
              </w:rPr>
            </w:pPr>
          </w:p>
        </w:tc>
        <w:tc>
          <w:tcPr>
            <w:tcW w:w="1709"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0844E11E">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资产总额（Z）</w:t>
            </w:r>
          </w:p>
        </w:tc>
        <w:tc>
          <w:tcPr>
            <w:tcW w:w="1030"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557CFA2A">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万元</w:t>
            </w:r>
          </w:p>
        </w:tc>
        <w:tc>
          <w:tcPr>
            <w:tcW w:w="1954"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3695F4ED">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8000≤Z＜120000</w:t>
            </w:r>
          </w:p>
        </w:tc>
        <w:tc>
          <w:tcPr>
            <w:tcW w:w="1813"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31E1EF81">
            <w:pPr>
              <w:pStyle w:val="37"/>
              <w:widowControl/>
              <w:spacing w:after="150"/>
              <w:jc w:val="center"/>
              <w:rPr>
                <w:rFonts w:hint="eastAsia" w:ascii="宋体" w:hAnsi="宋体"/>
                <w:color w:val="666666"/>
                <w:sz w:val="21"/>
                <w:szCs w:val="21"/>
              </w:rPr>
            </w:pPr>
            <w:r>
              <w:rPr>
                <w:rStyle w:val="42"/>
                <w:rFonts w:hint="eastAsia" w:ascii="宋体" w:hAnsi="宋体" w:cs="仿宋"/>
                <w:color w:val="666666"/>
                <w:sz w:val="21"/>
                <w:szCs w:val="21"/>
              </w:rPr>
              <w:t>100≤Z＜8000</w:t>
            </w:r>
          </w:p>
        </w:tc>
        <w:tc>
          <w:tcPr>
            <w:tcW w:w="1231"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43AE05AC">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Y＜100</w:t>
            </w:r>
          </w:p>
        </w:tc>
      </w:tr>
      <w:tr w14:paraId="3EB949FD">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tcBorders>
              <w:top w:val="nil"/>
              <w:left w:val="single" w:color="auto" w:sz="6" w:space="0"/>
              <w:bottom w:val="single" w:color="999999" w:sz="6" w:space="0"/>
              <w:right w:val="single" w:color="999999" w:sz="6" w:space="0"/>
            </w:tcBorders>
            <w:tcMar>
              <w:top w:w="0" w:type="dxa"/>
              <w:left w:w="105" w:type="dxa"/>
              <w:bottom w:w="0" w:type="dxa"/>
              <w:right w:w="105" w:type="dxa"/>
            </w:tcMar>
            <w:vAlign w:val="bottom"/>
          </w:tcPr>
          <w:p w14:paraId="0E95B369">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其他未列明行业</w:t>
            </w:r>
          </w:p>
        </w:tc>
        <w:tc>
          <w:tcPr>
            <w:tcW w:w="1709"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20107EDD">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从业人员（X）</w:t>
            </w:r>
          </w:p>
        </w:tc>
        <w:tc>
          <w:tcPr>
            <w:tcW w:w="1030"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33DFB535">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人</w:t>
            </w:r>
          </w:p>
        </w:tc>
        <w:tc>
          <w:tcPr>
            <w:tcW w:w="1954"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283792B0">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100≤X＜300</w:t>
            </w:r>
          </w:p>
        </w:tc>
        <w:tc>
          <w:tcPr>
            <w:tcW w:w="1813"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77033B02">
            <w:pPr>
              <w:pStyle w:val="37"/>
              <w:widowControl/>
              <w:spacing w:after="150"/>
              <w:jc w:val="center"/>
              <w:rPr>
                <w:rFonts w:hint="eastAsia" w:ascii="宋体" w:hAnsi="宋体"/>
                <w:color w:val="666666"/>
                <w:sz w:val="21"/>
                <w:szCs w:val="21"/>
              </w:rPr>
            </w:pPr>
            <w:r>
              <w:rPr>
                <w:rStyle w:val="42"/>
                <w:rFonts w:hint="eastAsia" w:ascii="宋体" w:hAnsi="宋体" w:cs="仿宋"/>
                <w:color w:val="666666"/>
                <w:sz w:val="21"/>
                <w:szCs w:val="21"/>
              </w:rPr>
              <w:t>10≤X＜100</w:t>
            </w:r>
          </w:p>
        </w:tc>
        <w:tc>
          <w:tcPr>
            <w:tcW w:w="1231" w:type="dxa"/>
            <w:tcBorders>
              <w:top w:val="nil"/>
              <w:left w:val="nil"/>
              <w:bottom w:val="single" w:color="999999" w:sz="6" w:space="0"/>
              <w:right w:val="single" w:color="999999" w:sz="6" w:space="0"/>
            </w:tcBorders>
            <w:tcMar>
              <w:top w:w="0" w:type="dxa"/>
              <w:left w:w="105" w:type="dxa"/>
              <w:bottom w:w="0" w:type="dxa"/>
              <w:right w:w="105" w:type="dxa"/>
            </w:tcMar>
            <w:vAlign w:val="center"/>
          </w:tcPr>
          <w:p w14:paraId="51FBAA18">
            <w:pPr>
              <w:pStyle w:val="37"/>
              <w:widowControl/>
              <w:spacing w:after="150"/>
              <w:rPr>
                <w:rFonts w:hint="eastAsia" w:ascii="宋体" w:hAnsi="宋体"/>
                <w:color w:val="666666"/>
                <w:sz w:val="21"/>
                <w:szCs w:val="21"/>
              </w:rPr>
            </w:pPr>
            <w:r>
              <w:rPr>
                <w:rStyle w:val="42"/>
                <w:rFonts w:hint="eastAsia" w:ascii="宋体" w:hAnsi="宋体" w:cs="仿宋"/>
                <w:color w:val="666666"/>
                <w:sz w:val="21"/>
                <w:szCs w:val="21"/>
              </w:rPr>
              <w:t>X＜10</w:t>
            </w:r>
          </w:p>
        </w:tc>
      </w:tr>
    </w:tbl>
    <w:p w14:paraId="65583EA2">
      <w:pPr>
        <w:pStyle w:val="37"/>
        <w:widowControl/>
        <w:spacing w:before="300" w:after="452" w:line="360" w:lineRule="auto"/>
        <w:ind w:firstLine="810"/>
        <w:rPr>
          <w:rStyle w:val="42"/>
          <w:rFonts w:hint="eastAsia" w:ascii="宋体" w:hAnsi="宋体" w:cs="仿宋"/>
          <w:color w:val="666666"/>
          <w:sz w:val="21"/>
          <w:szCs w:val="21"/>
        </w:rPr>
      </w:pPr>
      <w:r>
        <w:rPr>
          <w:rStyle w:val="42"/>
          <w:rFonts w:hint="eastAsia" w:ascii="宋体" w:hAnsi="宋体" w:cs="仿宋"/>
          <w:color w:val="666666"/>
          <w:sz w:val="21"/>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0567B0E2">
      <w:pPr>
        <w:spacing w:line="480" w:lineRule="auto"/>
        <w:ind w:firstLine="4620"/>
        <w:rPr>
          <w:rFonts w:ascii="宋体" w:hAnsi="宋体"/>
        </w:rPr>
      </w:pPr>
    </w:p>
    <w:p w14:paraId="75F99462">
      <w:pPr>
        <w:spacing w:line="480" w:lineRule="auto"/>
        <w:jc w:val="center"/>
        <w:rPr>
          <w:rFonts w:ascii="宋体" w:hAnsi="宋体"/>
        </w:rPr>
      </w:pPr>
      <w:r>
        <w:rPr>
          <w:rStyle w:val="42"/>
          <w:rFonts w:ascii="宋体" w:hAnsi="宋体" w:cs="仿宋"/>
        </w:rPr>
        <w:br w:type="page" w:clear="all"/>
      </w:r>
      <w:r>
        <w:rPr>
          <w:rFonts w:hint="eastAsia" w:ascii="宋体" w:hAnsi="宋体"/>
          <w:b/>
          <w:bCs/>
        </w:rPr>
        <w:t>残疾人福利性单位声明函</w:t>
      </w:r>
    </w:p>
    <w:p w14:paraId="02BE5BFB">
      <w:pPr>
        <w:spacing w:line="480" w:lineRule="auto"/>
        <w:ind w:firstLine="612"/>
        <w:rPr>
          <w:rFonts w:ascii="宋体" w:hAnsi="宋体"/>
          <w:spacing w:val="6"/>
          <w:sz w:val="30"/>
          <w:szCs w:val="30"/>
        </w:rPr>
      </w:pPr>
    </w:p>
    <w:p w14:paraId="5BDB60B5">
      <w:pPr>
        <w:spacing w:line="480" w:lineRule="auto"/>
        <w:ind w:firstLine="420"/>
        <w:rPr>
          <w:rFonts w:ascii="宋体" w:hAnsi="宋体"/>
        </w:rPr>
      </w:pPr>
      <w:r>
        <w:rPr>
          <w:rFonts w:hint="eastAsia" w:ascii="宋体" w:hAnsi="宋体"/>
        </w:rPr>
        <w:t>本单位郑重声明，根据《财政部 民政部 中国残疾人联合会关于促进残疾人就业政府采购政策的通知》（财库〔2017〕 141号）的规定，本单位为符合条件的残疾人福利性单位，且本单位参加___</w:t>
      </w:r>
      <w:r>
        <w:rPr>
          <w:rFonts w:hint="eastAsia" w:ascii="宋体" w:hAnsi="宋体"/>
          <w:u w:val="single"/>
        </w:rPr>
        <w:t xml:space="preserve">  </w:t>
      </w:r>
      <w:r>
        <w:rPr>
          <w:rFonts w:hint="eastAsia" w:ascii="宋体" w:hAnsi="宋体"/>
        </w:rPr>
        <w:t>___单位的采购文件编号为______的</w:t>
      </w:r>
      <w:r>
        <w:rPr>
          <w:rFonts w:hint="eastAsia" w:ascii="宋体" w:hAnsi="宋体"/>
          <w:u w:val="single"/>
        </w:rPr>
        <w:t xml:space="preserve">                </w:t>
      </w:r>
      <w:r>
        <w:rPr>
          <w:rFonts w:hint="eastAsia" w:ascii="宋体" w:hAnsi="宋体"/>
        </w:rPr>
        <w:t>项目采购活动提供本单位制造的产品或服务（由本单位承担工程/提供服务），或者提供其他残疾人福利性单位制造的产品或服务（不包括使用非残疾人福利性单位注册商标的产品或服务）。</w:t>
      </w:r>
    </w:p>
    <w:p w14:paraId="0A19E643">
      <w:pPr>
        <w:spacing w:line="480" w:lineRule="auto"/>
        <w:ind w:firstLine="420"/>
        <w:rPr>
          <w:rFonts w:ascii="宋体" w:hAnsi="宋体"/>
        </w:rPr>
      </w:pPr>
      <w:r>
        <w:rPr>
          <w:rFonts w:hint="eastAsia" w:ascii="宋体" w:hAnsi="宋体"/>
        </w:rPr>
        <w:t>本单位在本次政府采购活动中提供的残疾人福利单位产品报价合计为人民币（大写）</w:t>
      </w:r>
      <w:r>
        <w:rPr>
          <w:rFonts w:hint="eastAsia" w:ascii="宋体" w:hAnsi="宋体"/>
          <w:u w:val="single"/>
        </w:rPr>
        <w:t xml:space="preserve">      </w:t>
      </w:r>
      <w:r>
        <w:rPr>
          <w:rFonts w:hint="eastAsia" w:ascii="宋体" w:hAnsi="宋体"/>
        </w:rPr>
        <w:t>圆整（￥：     ）。</w:t>
      </w:r>
    </w:p>
    <w:p w14:paraId="1EA34F0A">
      <w:pPr>
        <w:spacing w:line="480" w:lineRule="auto"/>
        <w:ind w:firstLine="420"/>
        <w:rPr>
          <w:rFonts w:ascii="宋体" w:hAnsi="宋体"/>
        </w:rPr>
      </w:pPr>
      <w:r>
        <w:rPr>
          <w:rFonts w:hint="eastAsia" w:ascii="宋体" w:hAnsi="宋体"/>
        </w:rPr>
        <w:t>本单位对上述声明的真实性负责。如有虚假，将依法承担相应责任。</w:t>
      </w:r>
    </w:p>
    <w:p w14:paraId="7A1BFD09">
      <w:pPr>
        <w:spacing w:line="480" w:lineRule="auto"/>
        <w:ind w:firstLine="420"/>
        <w:rPr>
          <w:rFonts w:ascii="宋体" w:hAnsi="宋体"/>
        </w:rPr>
      </w:pPr>
    </w:p>
    <w:p w14:paraId="1EC72A46">
      <w:pPr>
        <w:spacing w:line="480" w:lineRule="auto"/>
        <w:ind w:firstLine="420"/>
        <w:rPr>
          <w:rFonts w:ascii="宋体" w:hAnsi="宋体"/>
        </w:rPr>
      </w:pPr>
      <w:r>
        <w:rPr>
          <w:rFonts w:hint="eastAsia" w:ascii="宋体" w:hAnsi="宋体"/>
        </w:rPr>
        <w:t>（备注：1、供应商如不提供此声明函，价格将不做相应扣除。2、成交供应商为残疾人福利单位的，此声明函将随成交结果同时公告，接受社会监督）</w:t>
      </w:r>
    </w:p>
    <w:p w14:paraId="59AD7766">
      <w:pPr>
        <w:spacing w:line="480" w:lineRule="auto"/>
        <w:ind w:firstLine="432"/>
        <w:rPr>
          <w:rFonts w:ascii="宋体" w:hAnsi="宋体"/>
          <w:spacing w:val="6"/>
        </w:rPr>
      </w:pPr>
    </w:p>
    <w:p w14:paraId="6ECA7831">
      <w:pPr>
        <w:tabs>
          <w:tab w:val="left" w:pos="4860"/>
        </w:tabs>
        <w:spacing w:line="480" w:lineRule="auto"/>
        <w:ind w:right="1560" w:firstLine="432"/>
        <w:jc w:val="center"/>
        <w:rPr>
          <w:rFonts w:ascii="宋体" w:hAnsi="宋体"/>
        </w:rPr>
      </w:pPr>
      <w:r>
        <w:rPr>
          <w:rFonts w:hint="eastAsia" w:ascii="宋体" w:hAnsi="宋体"/>
          <w:spacing w:val="6"/>
        </w:rPr>
        <w:t xml:space="preserve">             </w:t>
      </w:r>
      <w:r>
        <w:rPr>
          <w:rFonts w:hint="eastAsia" w:ascii="宋体" w:hAnsi="宋体"/>
        </w:rPr>
        <w:t xml:space="preserve">               供应商全称（盖章）：</w:t>
      </w:r>
    </w:p>
    <w:p w14:paraId="6871DE78">
      <w:pPr>
        <w:tabs>
          <w:tab w:val="left" w:pos="4860"/>
        </w:tabs>
        <w:spacing w:line="480" w:lineRule="auto"/>
        <w:ind w:right="1560" w:firstLine="420"/>
        <w:jc w:val="center"/>
        <w:rPr>
          <w:rFonts w:ascii="宋体" w:hAnsi="宋体"/>
        </w:rPr>
      </w:pPr>
      <w:r>
        <w:rPr>
          <w:rFonts w:hint="eastAsia" w:ascii="宋体" w:hAnsi="宋体"/>
        </w:rPr>
        <w:t xml:space="preserve">                              日  期：</w:t>
      </w:r>
    </w:p>
    <w:p w14:paraId="7370865F">
      <w:pPr>
        <w:spacing w:line="480" w:lineRule="auto"/>
        <w:rPr>
          <w:rFonts w:ascii="宋体" w:hAnsi="宋体"/>
          <w:b/>
          <w:bCs/>
          <w:sz w:val="32"/>
          <w:szCs w:val="32"/>
        </w:rPr>
      </w:pPr>
      <w:bookmarkStart w:id="583" w:name="_Toc109304978"/>
    </w:p>
    <w:p w14:paraId="3EDFD01D">
      <w:pPr>
        <w:pStyle w:val="5"/>
        <w:spacing w:line="480" w:lineRule="auto"/>
        <w:rPr>
          <w:rFonts w:ascii="宋体" w:hAnsi="宋体"/>
        </w:rPr>
      </w:pPr>
    </w:p>
    <w:p w14:paraId="2B3FCE11">
      <w:pPr>
        <w:spacing w:line="480" w:lineRule="auto"/>
        <w:rPr>
          <w:rFonts w:ascii="宋体" w:hAnsi="宋体"/>
        </w:rPr>
      </w:pPr>
    </w:p>
    <w:p w14:paraId="49D11A5F">
      <w:pPr>
        <w:spacing w:line="480" w:lineRule="auto"/>
        <w:rPr>
          <w:rFonts w:ascii="宋体" w:hAnsi="宋体"/>
          <w:b/>
          <w:bCs/>
          <w:sz w:val="32"/>
          <w:szCs w:val="32"/>
        </w:rPr>
      </w:pPr>
    </w:p>
    <w:p w14:paraId="75ED9130">
      <w:pPr>
        <w:pStyle w:val="5"/>
      </w:pPr>
    </w:p>
    <w:p w14:paraId="35E7E71C">
      <w:pPr>
        <w:spacing w:line="480" w:lineRule="auto"/>
        <w:jc w:val="center"/>
        <w:rPr>
          <w:rFonts w:ascii="宋体" w:hAnsi="宋体"/>
          <w:b/>
          <w:bCs/>
          <w:sz w:val="32"/>
          <w:szCs w:val="32"/>
        </w:rPr>
      </w:pPr>
      <w:r>
        <w:rPr>
          <w:rFonts w:hint="eastAsia" w:ascii="宋体" w:hAnsi="宋体"/>
          <w:b/>
          <w:bCs/>
          <w:sz w:val="32"/>
          <w:szCs w:val="32"/>
        </w:rPr>
        <w:t>四、磋商响应报价表</w:t>
      </w:r>
    </w:p>
    <w:p w14:paraId="1C99DCA3">
      <w:pPr>
        <w:spacing w:line="480" w:lineRule="auto"/>
        <w:rPr>
          <w:rFonts w:ascii="宋体" w:hAnsi="宋体"/>
        </w:rPr>
      </w:pPr>
      <w:r>
        <w:rPr>
          <w:rFonts w:hint="eastAsia" w:ascii="宋体" w:hAnsi="宋体"/>
        </w:rPr>
        <w:t xml:space="preserve">    </w:t>
      </w:r>
    </w:p>
    <w:p w14:paraId="55B22D49">
      <w:pPr>
        <w:pStyle w:val="23"/>
        <w:spacing w:line="480" w:lineRule="auto"/>
        <w:rPr>
          <w:rFonts w:ascii="宋体" w:hAnsi="宋体"/>
          <w:sz w:val="21"/>
          <w:szCs w:val="21"/>
        </w:rPr>
      </w:pPr>
      <w:r>
        <w:rPr>
          <w:rFonts w:hint="eastAsia" w:ascii="宋体" w:hAnsi="宋体"/>
          <w:sz w:val="21"/>
          <w:szCs w:val="21"/>
        </w:rPr>
        <w:t xml:space="preserve">项目名称： </w:t>
      </w:r>
    </w:p>
    <w:p w14:paraId="759DCD9F">
      <w:pPr>
        <w:spacing w:line="480" w:lineRule="auto"/>
        <w:rPr>
          <w:rFonts w:hint="eastAsia" w:ascii="宋体" w:hAnsi="宋体"/>
        </w:rPr>
      </w:pPr>
      <w:r>
        <w:rPr>
          <w:rFonts w:hint="eastAsia" w:ascii="宋体" w:hAnsi="宋体"/>
        </w:rPr>
        <w:t>项目编号：</w:t>
      </w:r>
    </w:p>
    <w:p w14:paraId="2F801BB8">
      <w:pPr>
        <w:spacing w:line="480" w:lineRule="auto"/>
        <w:rPr>
          <w:rFonts w:ascii="宋体" w:hAnsi="宋体"/>
        </w:rPr>
      </w:pPr>
      <w:r>
        <w:rPr>
          <w:rFonts w:hint="eastAsia" w:ascii="宋体" w:hAnsi="宋体"/>
        </w:rPr>
        <w:t xml:space="preserve">包    号：    </w:t>
      </w:r>
    </w:p>
    <w:p w14:paraId="60B41F49">
      <w:pPr>
        <w:spacing w:line="480" w:lineRule="auto"/>
        <w:rPr>
          <w:rFonts w:ascii="宋体" w:hAnsi="宋体"/>
        </w:rPr>
      </w:pPr>
      <w:r>
        <w:rPr>
          <w:rFonts w:hint="eastAsia" w:ascii="宋体" w:hAnsi="宋体"/>
        </w:rPr>
        <w:t xml:space="preserve">本次为首次报价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222"/>
      </w:tblGrid>
      <w:tr w14:paraId="0B956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9" w:hRule="atLeast"/>
        </w:trPr>
        <w:tc>
          <w:tcPr>
            <w:tcW w:w="1242" w:type="dxa"/>
            <w:tcBorders>
              <w:top w:val="single" w:color="auto" w:sz="4" w:space="0"/>
              <w:left w:val="single" w:color="auto" w:sz="4" w:space="0"/>
              <w:bottom w:val="single" w:color="auto" w:sz="4" w:space="0"/>
              <w:right w:val="single" w:color="auto" w:sz="4" w:space="0"/>
            </w:tcBorders>
            <w:vAlign w:val="center"/>
          </w:tcPr>
          <w:p w14:paraId="79210B42">
            <w:pPr>
              <w:spacing w:line="480" w:lineRule="auto"/>
              <w:jc w:val="center"/>
              <w:rPr>
                <w:rFonts w:ascii="宋体" w:hAnsi="宋体"/>
              </w:rPr>
            </w:pPr>
            <w:r>
              <w:rPr>
                <w:rFonts w:hint="eastAsia" w:ascii="宋体" w:hAnsi="宋体"/>
              </w:rPr>
              <w:t>名称</w:t>
            </w:r>
          </w:p>
        </w:tc>
        <w:tc>
          <w:tcPr>
            <w:tcW w:w="8222" w:type="dxa"/>
            <w:tcBorders>
              <w:top w:val="single" w:color="auto" w:sz="4" w:space="0"/>
              <w:left w:val="single" w:color="auto" w:sz="4" w:space="0"/>
              <w:bottom w:val="single" w:color="auto" w:sz="4" w:space="0"/>
              <w:right w:val="single" w:color="auto" w:sz="4" w:space="0"/>
            </w:tcBorders>
            <w:vAlign w:val="center"/>
          </w:tcPr>
          <w:p w14:paraId="03B9D7B8">
            <w:pPr>
              <w:spacing w:line="480" w:lineRule="auto"/>
              <w:jc w:val="center"/>
              <w:rPr>
                <w:rFonts w:ascii="宋体" w:hAnsi="宋体"/>
              </w:rPr>
            </w:pPr>
            <w:r>
              <w:rPr>
                <w:rFonts w:hint="eastAsia" w:ascii="宋体" w:hAnsi="宋体"/>
              </w:rPr>
              <w:t>第一轮报价</w:t>
            </w:r>
          </w:p>
        </w:tc>
      </w:tr>
      <w:tr w14:paraId="32B3A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0" w:hRule="atLeast"/>
        </w:trPr>
        <w:tc>
          <w:tcPr>
            <w:tcW w:w="1242" w:type="dxa"/>
            <w:tcBorders>
              <w:top w:val="single" w:color="auto" w:sz="4" w:space="0"/>
              <w:left w:val="single" w:color="auto" w:sz="4" w:space="0"/>
              <w:bottom w:val="single" w:color="auto" w:sz="4" w:space="0"/>
              <w:right w:val="single" w:color="auto" w:sz="4" w:space="0"/>
            </w:tcBorders>
            <w:vAlign w:val="center"/>
          </w:tcPr>
          <w:p w14:paraId="7CC35875">
            <w:pPr>
              <w:spacing w:line="480" w:lineRule="auto"/>
              <w:jc w:val="center"/>
              <w:rPr>
                <w:rFonts w:ascii="宋体" w:hAnsi="宋体"/>
              </w:rPr>
            </w:pPr>
            <w:r>
              <w:rPr>
                <w:rFonts w:hint="eastAsia" w:ascii="宋体" w:hAnsi="宋体"/>
              </w:rPr>
              <w:t>报价</w:t>
            </w:r>
          </w:p>
        </w:tc>
        <w:tc>
          <w:tcPr>
            <w:tcW w:w="8222" w:type="dxa"/>
            <w:tcBorders>
              <w:top w:val="single" w:color="auto" w:sz="4" w:space="0"/>
              <w:left w:val="single" w:color="auto" w:sz="4" w:space="0"/>
              <w:bottom w:val="single" w:color="auto" w:sz="4" w:space="0"/>
              <w:right w:val="single" w:color="auto" w:sz="4" w:space="0"/>
            </w:tcBorders>
            <w:vAlign w:val="center"/>
          </w:tcPr>
          <w:p w14:paraId="6D258041">
            <w:pPr>
              <w:spacing w:line="480" w:lineRule="auto"/>
              <w:rPr>
                <w:rFonts w:ascii="宋体" w:hAnsi="宋体"/>
              </w:rPr>
            </w:pPr>
            <w:r>
              <w:rPr>
                <w:rFonts w:hint="eastAsia" w:ascii="宋体" w:hAnsi="宋体"/>
              </w:rPr>
              <w:t>大写：</w:t>
            </w:r>
          </w:p>
          <w:p w14:paraId="52B63247">
            <w:pPr>
              <w:spacing w:line="480" w:lineRule="auto"/>
              <w:rPr>
                <w:rFonts w:ascii="宋体" w:hAnsi="宋体"/>
              </w:rPr>
            </w:pPr>
            <w:r>
              <w:rPr>
                <w:rFonts w:hint="eastAsia" w:ascii="宋体" w:hAnsi="宋体"/>
              </w:rPr>
              <w:t>小写：            (人民币)元</w:t>
            </w:r>
          </w:p>
        </w:tc>
      </w:tr>
      <w:tr w14:paraId="3B269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9" w:hRule="atLeast"/>
        </w:trPr>
        <w:tc>
          <w:tcPr>
            <w:tcW w:w="1242" w:type="dxa"/>
            <w:tcBorders>
              <w:top w:val="single" w:color="auto" w:sz="4" w:space="0"/>
              <w:left w:val="single" w:color="auto" w:sz="4" w:space="0"/>
              <w:bottom w:val="single" w:color="auto" w:sz="4" w:space="0"/>
              <w:right w:val="single" w:color="auto" w:sz="4" w:space="0"/>
            </w:tcBorders>
            <w:vAlign w:val="center"/>
          </w:tcPr>
          <w:p w14:paraId="30248FAE">
            <w:pPr>
              <w:spacing w:line="480" w:lineRule="auto"/>
              <w:jc w:val="center"/>
              <w:rPr>
                <w:rFonts w:ascii="宋体" w:hAnsi="宋体"/>
              </w:rPr>
            </w:pPr>
            <w:r>
              <w:rPr>
                <w:rFonts w:hint="eastAsia" w:ascii="宋体" w:hAnsi="宋体"/>
              </w:rPr>
              <w:t>备注</w:t>
            </w:r>
          </w:p>
        </w:tc>
        <w:tc>
          <w:tcPr>
            <w:tcW w:w="8222" w:type="dxa"/>
            <w:tcBorders>
              <w:top w:val="single" w:color="auto" w:sz="4" w:space="0"/>
              <w:left w:val="single" w:color="auto" w:sz="4" w:space="0"/>
              <w:bottom w:val="single" w:color="auto" w:sz="4" w:space="0"/>
              <w:right w:val="single" w:color="auto" w:sz="4" w:space="0"/>
            </w:tcBorders>
            <w:vAlign w:val="center"/>
          </w:tcPr>
          <w:p w14:paraId="05A8E35A">
            <w:pPr>
              <w:spacing w:line="480" w:lineRule="auto"/>
              <w:jc w:val="center"/>
              <w:rPr>
                <w:rFonts w:ascii="宋体" w:hAnsi="宋体"/>
              </w:rPr>
            </w:pPr>
          </w:p>
        </w:tc>
      </w:tr>
    </w:tbl>
    <w:p w14:paraId="53A34345">
      <w:pPr>
        <w:spacing w:line="480" w:lineRule="auto"/>
        <w:rPr>
          <w:rFonts w:ascii="宋体" w:hAnsi="宋体"/>
        </w:rPr>
      </w:pPr>
      <w:r>
        <w:rPr>
          <w:rFonts w:hint="eastAsia" w:ascii="宋体" w:hAnsi="宋体"/>
        </w:rPr>
        <w:t xml:space="preserve">                                               </w:t>
      </w:r>
    </w:p>
    <w:p w14:paraId="39588CC7">
      <w:pPr>
        <w:spacing w:line="480" w:lineRule="auto"/>
        <w:jc w:val="right"/>
        <w:rPr>
          <w:rFonts w:ascii="宋体" w:hAnsi="宋体"/>
        </w:rPr>
      </w:pPr>
      <w:r>
        <w:rPr>
          <w:rFonts w:hint="eastAsia" w:ascii="宋体" w:hAnsi="宋体"/>
        </w:rPr>
        <w:t>日期：    年   月    日</w:t>
      </w:r>
    </w:p>
    <w:p w14:paraId="151D788D">
      <w:pPr>
        <w:pStyle w:val="5"/>
        <w:spacing w:line="480" w:lineRule="auto"/>
        <w:jc w:val="center"/>
        <w:rPr>
          <w:rFonts w:ascii="宋体" w:hAnsi="宋体"/>
        </w:rPr>
      </w:pPr>
      <w:r>
        <w:rPr>
          <w:rFonts w:ascii="宋体" w:hAnsi="宋体"/>
          <w:bCs w:val="0"/>
        </w:rPr>
        <w:br w:type="page" w:clear="all"/>
      </w:r>
      <w:r>
        <w:rPr>
          <w:rFonts w:hint="eastAsia" w:ascii="宋体" w:hAnsi="宋体"/>
          <w:bCs w:val="0"/>
        </w:rPr>
        <w:t>分项报价表</w:t>
      </w:r>
    </w:p>
    <w:p w14:paraId="26A66CED">
      <w:pPr>
        <w:spacing w:line="480" w:lineRule="auto"/>
        <w:ind w:firstLine="210"/>
        <w:rPr>
          <w:rFonts w:hAnsi="宋体"/>
        </w:rPr>
      </w:pPr>
      <w:r>
        <w:rPr>
          <w:rFonts w:hint="eastAsia" w:hAnsi="宋体"/>
        </w:rPr>
        <w:t>投标人名称：</w:t>
      </w:r>
      <w:r>
        <w:rPr>
          <w:rFonts w:hint="eastAsia" w:hAnsi="宋体"/>
          <w:u w:val="single"/>
        </w:rPr>
        <w:t xml:space="preserve">                             </w:t>
      </w:r>
      <w:r>
        <w:rPr>
          <w:rFonts w:hint="eastAsia" w:hAnsi="宋体"/>
        </w:rPr>
        <w:t xml:space="preserve"> </w:t>
      </w:r>
    </w:p>
    <w:p w14:paraId="59AD804F">
      <w:pPr>
        <w:spacing w:line="480" w:lineRule="auto"/>
        <w:ind w:firstLine="210"/>
        <w:rPr>
          <w:rFonts w:hAnsi="宋体"/>
        </w:rPr>
      </w:pPr>
      <w:r>
        <w:rPr>
          <w:rFonts w:hint="eastAsia" w:hAnsi="宋体"/>
        </w:rPr>
        <w:t>项目名称：</w:t>
      </w:r>
      <w:r>
        <w:rPr>
          <w:rFonts w:hint="eastAsia" w:hAnsi="宋体"/>
          <w:u w:val="single"/>
        </w:rPr>
        <w:t xml:space="preserve">                              </w:t>
      </w:r>
    </w:p>
    <w:p w14:paraId="70204A16">
      <w:pPr>
        <w:spacing w:line="480" w:lineRule="auto"/>
        <w:ind w:firstLine="210"/>
        <w:rPr>
          <w:rFonts w:hint="eastAsia" w:hAnsi="宋体"/>
          <w:u w:val="single"/>
        </w:rPr>
      </w:pPr>
      <w:r>
        <w:rPr>
          <w:rFonts w:hint="eastAsia" w:hAnsi="宋体"/>
        </w:rPr>
        <w:t>项目编号：</w:t>
      </w:r>
      <w:r>
        <w:rPr>
          <w:rFonts w:hint="eastAsia" w:hAnsi="宋体"/>
          <w:u w:val="single"/>
        </w:rPr>
        <w:t xml:space="preserve">                               </w:t>
      </w:r>
    </w:p>
    <w:p w14:paraId="2D94DF97">
      <w:pPr>
        <w:spacing w:line="480" w:lineRule="auto"/>
        <w:ind w:firstLine="210"/>
        <w:rPr>
          <w:rFonts w:hint="default" w:hAnsi="宋体" w:eastAsia="宋体"/>
          <w:u w:val="single"/>
          <w:lang w:val="en-US" w:eastAsia="zh-CN"/>
        </w:rPr>
      </w:pPr>
      <w:r>
        <w:rPr>
          <w:rFonts w:hint="eastAsia" w:hAnsi="宋体"/>
        </w:rPr>
        <w:t>包    号：</w:t>
      </w:r>
      <w:r>
        <w:rPr>
          <w:rFonts w:hint="eastAsia" w:hAnsi="宋体" w:eastAsia="宋体"/>
          <w:lang w:val="en-US" w:eastAsia="zh-CN"/>
        </w:rPr>
        <w:t xml:space="preserve">  </w:t>
      </w:r>
      <w:r>
        <w:rPr>
          <w:rFonts w:hint="eastAsia" w:hAnsi="宋体" w:eastAsia="宋体"/>
          <w:u w:val="single"/>
          <w:lang w:val="en-US" w:eastAsia="zh-CN"/>
        </w:rPr>
        <w:t xml:space="preserve">                                </w:t>
      </w:r>
    </w:p>
    <w:p w14:paraId="21C723B5">
      <w:pPr>
        <w:spacing w:line="480" w:lineRule="auto"/>
        <w:ind w:firstLine="210"/>
        <w:rPr>
          <w:rFonts w:hAnsi="宋体"/>
        </w:rPr>
      </w:pPr>
      <w:r>
        <w:rPr>
          <w:rFonts w:hint="eastAsia" w:hAnsi="宋体"/>
        </w:rPr>
        <w:t>投标报价(小写)：</w:t>
      </w:r>
      <w:r>
        <w:rPr>
          <w:rFonts w:hint="eastAsia" w:hAnsi="宋体"/>
          <w:u w:val="single"/>
        </w:rPr>
        <w:t xml:space="preserve">                                 </w:t>
      </w:r>
    </w:p>
    <w:p w14:paraId="6FB19804">
      <w:pPr>
        <w:spacing w:line="480" w:lineRule="auto"/>
        <w:ind w:firstLine="210"/>
        <w:rPr>
          <w:rFonts w:hAnsi="宋体"/>
          <w:b/>
          <w:bCs/>
        </w:rPr>
      </w:pPr>
      <w:r>
        <w:rPr>
          <w:rFonts w:hint="eastAsia" w:hAnsi="宋体"/>
        </w:rPr>
        <w:t>投标报价(大写)：</w:t>
      </w:r>
      <w:r>
        <w:rPr>
          <w:rFonts w:hint="eastAsia" w:hAnsi="宋体"/>
          <w:u w:val="single"/>
        </w:rPr>
        <w:t xml:space="preserve">                                 </w:t>
      </w:r>
    </w:p>
    <w:p w14:paraId="0B21B350">
      <w:pPr>
        <w:pStyle w:val="23"/>
        <w:spacing w:line="480" w:lineRule="auto"/>
        <w:ind w:firstLine="234"/>
        <w:rPr>
          <w:rFonts w:ascii="宋体" w:hAnsi="宋体"/>
          <w:sz w:val="21"/>
          <w:szCs w:val="22"/>
        </w:rPr>
      </w:pPr>
      <w:r>
        <w:rPr>
          <w:rFonts w:hint="eastAsia" w:hAnsi="宋体"/>
          <w:b/>
          <w:bCs/>
        </w:rPr>
        <w:t>法定代表人或授权代表签字：</w:t>
      </w:r>
      <w:r>
        <w:rPr>
          <w:rFonts w:hint="eastAsia" w:hAnsi="宋体" w:eastAsia="宋体"/>
          <w:b/>
          <w:bCs/>
          <w:u w:val="single"/>
        </w:rPr>
        <w:t xml:space="preserve">       </w:t>
      </w:r>
      <w:r>
        <w:rPr>
          <w:rFonts w:hint="eastAsia" w:hAnsi="宋体"/>
          <w:b/>
          <w:bCs/>
          <w:u w:val="single"/>
        </w:rPr>
        <w:t xml:space="preserve">        </w:t>
      </w:r>
      <w:r>
        <w:rPr>
          <w:rFonts w:hint="eastAsia" w:hAnsi="宋体"/>
          <w:b/>
          <w:bCs/>
        </w:rPr>
        <w:t xml:space="preserve">       盖 章（公章）：</w:t>
      </w:r>
    </w:p>
    <w:p w14:paraId="26E8C03B">
      <w:pPr>
        <w:spacing w:line="480" w:lineRule="auto"/>
        <w:rPr>
          <w:rFonts w:ascii="宋体" w:hAnsi="宋体"/>
        </w:rPr>
      </w:pPr>
      <w:r>
        <w:rPr>
          <w:rFonts w:hint="eastAsia" w:ascii="宋体" w:hAnsi="宋体"/>
        </w:rPr>
        <w:t>备注：</w:t>
      </w:r>
    </w:p>
    <w:p w14:paraId="4A236BCD">
      <w:pPr>
        <w:spacing w:line="480" w:lineRule="auto"/>
        <w:rPr>
          <w:rFonts w:ascii="宋体" w:hAnsi="宋体"/>
        </w:rPr>
      </w:pPr>
      <w:r>
        <w:rPr>
          <w:rFonts w:hint="eastAsia" w:ascii="宋体" w:hAnsi="宋体"/>
        </w:rPr>
        <w:t>1、行数不够，可自行添加。</w:t>
      </w:r>
    </w:p>
    <w:p w14:paraId="4BEB858B">
      <w:pPr>
        <w:spacing w:line="480" w:lineRule="auto"/>
        <w:rPr>
          <w:rFonts w:ascii="宋体" w:hAnsi="宋体"/>
        </w:rPr>
      </w:pPr>
      <w:r>
        <w:rPr>
          <w:rFonts w:hint="eastAsia" w:ascii="宋体" w:hAnsi="宋体"/>
        </w:rPr>
        <w:t>2、供应商在报价时应按《建设工程工程量清单计价规范》（GB50500-2013）和采购文件规定的格式。分项报价表按照附件提供的工程量清单的格式进行填报，分别填报单价和合价，要求填报完整，漏报项视为价格已分摊到其他清单项中。供应商标书内需提供综合单价分析表，否则采取废标处理。</w:t>
      </w:r>
    </w:p>
    <w:p w14:paraId="256EF8D1">
      <w:pPr>
        <w:spacing w:line="480" w:lineRule="auto"/>
        <w:rPr>
          <w:rFonts w:ascii="宋体" w:hAnsi="宋体"/>
        </w:rPr>
      </w:pPr>
      <w:r>
        <w:rPr>
          <w:rFonts w:hint="eastAsia" w:ascii="宋体" w:hAnsi="宋体"/>
        </w:rPr>
        <w:t>3、供应商成交后根据本单位的最终总报价和首轮明细报价，自行调整各明细单价（原则上除不可竞争费外，其他各分项报价同比例下浮）直至合价和最终总报价（以万元为单位，保留两位小数）相符，报采购人审核，审核通过后，后期根据审核后的明细报价，按实结算。</w:t>
      </w:r>
    </w:p>
    <w:p w14:paraId="2D4C432B">
      <w:pPr>
        <w:spacing w:line="480" w:lineRule="auto"/>
        <w:rPr>
          <w:rFonts w:ascii="宋体" w:hAnsi="宋体"/>
          <w:highlight w:val="yellow"/>
        </w:rPr>
      </w:pPr>
    </w:p>
    <w:p w14:paraId="61B988E8">
      <w:pPr>
        <w:pStyle w:val="5"/>
        <w:spacing w:line="480" w:lineRule="auto"/>
        <w:rPr>
          <w:rFonts w:ascii="宋体" w:hAnsi="宋体"/>
          <w:b w:val="0"/>
          <w:bCs w:val="0"/>
          <w:sz w:val="21"/>
          <w:szCs w:val="21"/>
          <w:highlight w:val="yellow"/>
        </w:rPr>
      </w:pPr>
    </w:p>
    <w:p w14:paraId="25C626A4">
      <w:pPr>
        <w:pStyle w:val="3"/>
        <w:spacing w:line="480" w:lineRule="auto"/>
        <w:jc w:val="center"/>
        <w:rPr>
          <w:rFonts w:ascii="宋体" w:hAnsi="宋体"/>
          <w:bCs w:val="0"/>
        </w:rPr>
      </w:pPr>
    </w:p>
    <w:p w14:paraId="3DC52CCE">
      <w:pPr>
        <w:spacing w:line="480" w:lineRule="auto"/>
        <w:jc w:val="center"/>
        <w:rPr>
          <w:rFonts w:ascii="宋体" w:hAnsi="宋体"/>
          <w:b/>
          <w:bCs/>
          <w:highlight w:val="yellow"/>
        </w:rPr>
      </w:pPr>
      <w:r>
        <w:rPr>
          <w:rFonts w:ascii="宋体" w:hAnsi="宋体"/>
          <w:bCs/>
        </w:rPr>
        <w:br w:type="page" w:clear="all"/>
      </w:r>
      <w:r>
        <w:rPr>
          <w:rFonts w:hint="eastAsia" w:ascii="宋体" w:hAnsi="宋体"/>
          <w:b/>
          <w:sz w:val="32"/>
          <w:szCs w:val="32"/>
        </w:rPr>
        <w:t>五、技术参数响应及偏离表</w:t>
      </w:r>
      <w:bookmarkEnd w:id="583"/>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852"/>
        <w:gridCol w:w="2852"/>
        <w:gridCol w:w="1308"/>
        <w:gridCol w:w="1173"/>
      </w:tblGrid>
      <w:tr w14:paraId="56256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84" w:type="dxa"/>
            <w:vAlign w:val="center"/>
          </w:tcPr>
          <w:p w14:paraId="5054C2C3">
            <w:pPr>
              <w:spacing w:line="480" w:lineRule="auto"/>
              <w:jc w:val="center"/>
              <w:rPr>
                <w:rFonts w:ascii="宋体" w:hAnsi="宋体"/>
              </w:rPr>
            </w:pPr>
            <w:r>
              <w:rPr>
                <w:rFonts w:hint="eastAsia" w:ascii="宋体" w:hAnsi="宋体"/>
              </w:rPr>
              <w:t>序号</w:t>
            </w:r>
          </w:p>
        </w:tc>
        <w:tc>
          <w:tcPr>
            <w:tcW w:w="2852" w:type="dxa"/>
            <w:vAlign w:val="center"/>
          </w:tcPr>
          <w:p w14:paraId="5EC08A34">
            <w:pPr>
              <w:spacing w:line="480" w:lineRule="auto"/>
              <w:jc w:val="center"/>
              <w:rPr>
                <w:rFonts w:ascii="宋体" w:hAnsi="宋体"/>
              </w:rPr>
            </w:pPr>
            <w:r>
              <w:rPr>
                <w:rFonts w:hint="eastAsia" w:ascii="宋体" w:hAnsi="宋体"/>
              </w:rPr>
              <w:t>采购要求</w:t>
            </w:r>
          </w:p>
        </w:tc>
        <w:tc>
          <w:tcPr>
            <w:tcW w:w="2852" w:type="dxa"/>
            <w:vAlign w:val="center"/>
          </w:tcPr>
          <w:p w14:paraId="1B82E527">
            <w:pPr>
              <w:spacing w:line="480" w:lineRule="auto"/>
              <w:jc w:val="center"/>
              <w:rPr>
                <w:rFonts w:ascii="宋体" w:hAnsi="宋体"/>
              </w:rPr>
            </w:pPr>
            <w:r>
              <w:rPr>
                <w:rFonts w:hint="eastAsia" w:ascii="宋体" w:hAnsi="宋体"/>
              </w:rPr>
              <w:t>磋商响应</w:t>
            </w:r>
          </w:p>
        </w:tc>
        <w:tc>
          <w:tcPr>
            <w:tcW w:w="1308" w:type="dxa"/>
            <w:vAlign w:val="center"/>
          </w:tcPr>
          <w:p w14:paraId="079DD11A">
            <w:pPr>
              <w:spacing w:line="480" w:lineRule="auto"/>
              <w:jc w:val="center"/>
              <w:rPr>
                <w:rFonts w:ascii="宋体" w:hAnsi="宋体"/>
              </w:rPr>
            </w:pPr>
            <w:r>
              <w:rPr>
                <w:rFonts w:hint="eastAsia" w:ascii="宋体" w:hAnsi="宋体"/>
              </w:rPr>
              <w:t>超出、符合或偏离</w:t>
            </w:r>
          </w:p>
        </w:tc>
        <w:tc>
          <w:tcPr>
            <w:tcW w:w="1173" w:type="dxa"/>
            <w:vAlign w:val="center"/>
          </w:tcPr>
          <w:p w14:paraId="4C6B944F">
            <w:pPr>
              <w:spacing w:line="480" w:lineRule="auto"/>
              <w:jc w:val="center"/>
              <w:rPr>
                <w:rFonts w:ascii="宋体" w:hAnsi="宋体"/>
              </w:rPr>
            </w:pPr>
            <w:r>
              <w:rPr>
                <w:rFonts w:hint="eastAsia" w:ascii="宋体" w:hAnsi="宋体"/>
              </w:rPr>
              <w:t>证明材料</w:t>
            </w:r>
          </w:p>
        </w:tc>
      </w:tr>
      <w:tr w14:paraId="5AD7A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14:paraId="74035A2D">
            <w:pPr>
              <w:spacing w:line="480" w:lineRule="auto"/>
              <w:jc w:val="center"/>
              <w:rPr>
                <w:rFonts w:ascii="宋体" w:hAnsi="宋体"/>
              </w:rPr>
            </w:pPr>
          </w:p>
        </w:tc>
        <w:tc>
          <w:tcPr>
            <w:tcW w:w="2852" w:type="dxa"/>
          </w:tcPr>
          <w:p w14:paraId="3FA76024">
            <w:pPr>
              <w:spacing w:line="480" w:lineRule="auto"/>
              <w:jc w:val="center"/>
              <w:rPr>
                <w:rFonts w:ascii="宋体" w:hAnsi="宋体"/>
              </w:rPr>
            </w:pPr>
          </w:p>
        </w:tc>
        <w:tc>
          <w:tcPr>
            <w:tcW w:w="2852" w:type="dxa"/>
          </w:tcPr>
          <w:p w14:paraId="13201F38">
            <w:pPr>
              <w:spacing w:line="480" w:lineRule="auto"/>
              <w:jc w:val="center"/>
              <w:rPr>
                <w:rFonts w:ascii="宋体" w:hAnsi="宋体"/>
              </w:rPr>
            </w:pPr>
          </w:p>
        </w:tc>
        <w:tc>
          <w:tcPr>
            <w:tcW w:w="1308" w:type="dxa"/>
          </w:tcPr>
          <w:p w14:paraId="525A6E86">
            <w:pPr>
              <w:spacing w:line="480" w:lineRule="auto"/>
              <w:jc w:val="center"/>
              <w:rPr>
                <w:rFonts w:ascii="宋体" w:hAnsi="宋体"/>
              </w:rPr>
            </w:pPr>
          </w:p>
        </w:tc>
        <w:tc>
          <w:tcPr>
            <w:tcW w:w="1173" w:type="dxa"/>
          </w:tcPr>
          <w:p w14:paraId="724EF9F2">
            <w:pPr>
              <w:spacing w:line="480" w:lineRule="auto"/>
              <w:jc w:val="center"/>
              <w:rPr>
                <w:rFonts w:ascii="宋体" w:hAnsi="宋体"/>
              </w:rPr>
            </w:pPr>
          </w:p>
        </w:tc>
      </w:tr>
      <w:tr w14:paraId="6C379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14:paraId="1F617708">
            <w:pPr>
              <w:spacing w:line="480" w:lineRule="auto"/>
              <w:jc w:val="center"/>
              <w:rPr>
                <w:rFonts w:ascii="宋体" w:hAnsi="宋体"/>
              </w:rPr>
            </w:pPr>
          </w:p>
        </w:tc>
        <w:tc>
          <w:tcPr>
            <w:tcW w:w="2852" w:type="dxa"/>
          </w:tcPr>
          <w:p w14:paraId="79203430">
            <w:pPr>
              <w:spacing w:line="480" w:lineRule="auto"/>
              <w:jc w:val="center"/>
              <w:rPr>
                <w:rFonts w:ascii="宋体" w:hAnsi="宋体"/>
              </w:rPr>
            </w:pPr>
          </w:p>
        </w:tc>
        <w:tc>
          <w:tcPr>
            <w:tcW w:w="2852" w:type="dxa"/>
          </w:tcPr>
          <w:p w14:paraId="637EFDD0">
            <w:pPr>
              <w:spacing w:line="480" w:lineRule="auto"/>
              <w:jc w:val="center"/>
              <w:rPr>
                <w:rFonts w:ascii="宋体" w:hAnsi="宋体"/>
              </w:rPr>
            </w:pPr>
          </w:p>
        </w:tc>
        <w:tc>
          <w:tcPr>
            <w:tcW w:w="1308" w:type="dxa"/>
          </w:tcPr>
          <w:p w14:paraId="19DBEF74">
            <w:pPr>
              <w:spacing w:line="480" w:lineRule="auto"/>
              <w:jc w:val="center"/>
              <w:rPr>
                <w:rFonts w:ascii="宋体" w:hAnsi="宋体"/>
              </w:rPr>
            </w:pPr>
          </w:p>
        </w:tc>
        <w:tc>
          <w:tcPr>
            <w:tcW w:w="1173" w:type="dxa"/>
          </w:tcPr>
          <w:p w14:paraId="257DF548">
            <w:pPr>
              <w:spacing w:line="480" w:lineRule="auto"/>
              <w:jc w:val="center"/>
              <w:rPr>
                <w:rFonts w:ascii="宋体" w:hAnsi="宋体"/>
              </w:rPr>
            </w:pPr>
          </w:p>
        </w:tc>
      </w:tr>
      <w:tr w14:paraId="7FAAB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14:paraId="2ACABE74">
            <w:pPr>
              <w:spacing w:line="480" w:lineRule="auto"/>
              <w:jc w:val="center"/>
              <w:rPr>
                <w:rFonts w:ascii="宋体" w:hAnsi="宋体"/>
              </w:rPr>
            </w:pPr>
          </w:p>
        </w:tc>
        <w:tc>
          <w:tcPr>
            <w:tcW w:w="2852" w:type="dxa"/>
          </w:tcPr>
          <w:p w14:paraId="3EF9291B">
            <w:pPr>
              <w:spacing w:line="480" w:lineRule="auto"/>
              <w:jc w:val="center"/>
              <w:rPr>
                <w:rFonts w:ascii="宋体" w:hAnsi="宋体"/>
              </w:rPr>
            </w:pPr>
          </w:p>
        </w:tc>
        <w:tc>
          <w:tcPr>
            <w:tcW w:w="2852" w:type="dxa"/>
          </w:tcPr>
          <w:p w14:paraId="77AAB6CA">
            <w:pPr>
              <w:spacing w:line="480" w:lineRule="auto"/>
              <w:jc w:val="center"/>
              <w:rPr>
                <w:rFonts w:ascii="宋体" w:hAnsi="宋体"/>
              </w:rPr>
            </w:pPr>
          </w:p>
        </w:tc>
        <w:tc>
          <w:tcPr>
            <w:tcW w:w="1308" w:type="dxa"/>
          </w:tcPr>
          <w:p w14:paraId="6B33563F">
            <w:pPr>
              <w:spacing w:line="480" w:lineRule="auto"/>
              <w:jc w:val="center"/>
              <w:rPr>
                <w:rFonts w:ascii="宋体" w:hAnsi="宋体"/>
              </w:rPr>
            </w:pPr>
          </w:p>
        </w:tc>
        <w:tc>
          <w:tcPr>
            <w:tcW w:w="1173" w:type="dxa"/>
          </w:tcPr>
          <w:p w14:paraId="2B809A43">
            <w:pPr>
              <w:spacing w:line="480" w:lineRule="auto"/>
              <w:jc w:val="center"/>
              <w:rPr>
                <w:rFonts w:ascii="宋体" w:hAnsi="宋体"/>
              </w:rPr>
            </w:pPr>
          </w:p>
        </w:tc>
      </w:tr>
      <w:tr w14:paraId="30A26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14:paraId="53D6E333">
            <w:pPr>
              <w:spacing w:line="480" w:lineRule="auto"/>
              <w:jc w:val="center"/>
              <w:rPr>
                <w:rFonts w:ascii="宋体" w:hAnsi="宋体"/>
              </w:rPr>
            </w:pPr>
          </w:p>
        </w:tc>
        <w:tc>
          <w:tcPr>
            <w:tcW w:w="2852" w:type="dxa"/>
          </w:tcPr>
          <w:p w14:paraId="75D6F091">
            <w:pPr>
              <w:spacing w:line="480" w:lineRule="auto"/>
              <w:jc w:val="center"/>
              <w:rPr>
                <w:rFonts w:ascii="宋体" w:hAnsi="宋体"/>
              </w:rPr>
            </w:pPr>
          </w:p>
        </w:tc>
        <w:tc>
          <w:tcPr>
            <w:tcW w:w="2852" w:type="dxa"/>
          </w:tcPr>
          <w:p w14:paraId="51D7F119">
            <w:pPr>
              <w:spacing w:line="480" w:lineRule="auto"/>
              <w:jc w:val="center"/>
              <w:rPr>
                <w:rFonts w:ascii="宋体" w:hAnsi="宋体"/>
              </w:rPr>
            </w:pPr>
          </w:p>
        </w:tc>
        <w:tc>
          <w:tcPr>
            <w:tcW w:w="1308" w:type="dxa"/>
          </w:tcPr>
          <w:p w14:paraId="644920D3">
            <w:pPr>
              <w:spacing w:line="480" w:lineRule="auto"/>
              <w:jc w:val="center"/>
              <w:rPr>
                <w:rFonts w:ascii="宋体" w:hAnsi="宋体"/>
              </w:rPr>
            </w:pPr>
          </w:p>
        </w:tc>
        <w:tc>
          <w:tcPr>
            <w:tcW w:w="1173" w:type="dxa"/>
          </w:tcPr>
          <w:p w14:paraId="647D2933">
            <w:pPr>
              <w:spacing w:line="480" w:lineRule="auto"/>
              <w:jc w:val="center"/>
              <w:rPr>
                <w:rFonts w:ascii="宋体" w:hAnsi="宋体"/>
              </w:rPr>
            </w:pPr>
          </w:p>
        </w:tc>
      </w:tr>
      <w:tr w14:paraId="5EF68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14:paraId="627A0B6B">
            <w:pPr>
              <w:spacing w:line="480" w:lineRule="auto"/>
              <w:jc w:val="center"/>
              <w:rPr>
                <w:rFonts w:ascii="宋体" w:hAnsi="宋体"/>
              </w:rPr>
            </w:pPr>
          </w:p>
        </w:tc>
        <w:tc>
          <w:tcPr>
            <w:tcW w:w="2852" w:type="dxa"/>
          </w:tcPr>
          <w:p w14:paraId="7F150346">
            <w:pPr>
              <w:spacing w:line="480" w:lineRule="auto"/>
              <w:jc w:val="center"/>
              <w:rPr>
                <w:rFonts w:ascii="宋体" w:hAnsi="宋体"/>
              </w:rPr>
            </w:pPr>
          </w:p>
        </w:tc>
        <w:tc>
          <w:tcPr>
            <w:tcW w:w="2852" w:type="dxa"/>
          </w:tcPr>
          <w:p w14:paraId="642B9AD9">
            <w:pPr>
              <w:spacing w:line="480" w:lineRule="auto"/>
              <w:jc w:val="center"/>
              <w:rPr>
                <w:rFonts w:ascii="宋体" w:hAnsi="宋体"/>
              </w:rPr>
            </w:pPr>
          </w:p>
        </w:tc>
        <w:tc>
          <w:tcPr>
            <w:tcW w:w="1308" w:type="dxa"/>
          </w:tcPr>
          <w:p w14:paraId="77E071F0">
            <w:pPr>
              <w:spacing w:line="480" w:lineRule="auto"/>
              <w:jc w:val="center"/>
              <w:rPr>
                <w:rFonts w:ascii="宋体" w:hAnsi="宋体"/>
              </w:rPr>
            </w:pPr>
          </w:p>
        </w:tc>
        <w:tc>
          <w:tcPr>
            <w:tcW w:w="1173" w:type="dxa"/>
          </w:tcPr>
          <w:p w14:paraId="787FEEBC">
            <w:pPr>
              <w:spacing w:line="480" w:lineRule="auto"/>
              <w:jc w:val="center"/>
              <w:rPr>
                <w:rFonts w:ascii="宋体" w:hAnsi="宋体"/>
              </w:rPr>
            </w:pPr>
          </w:p>
        </w:tc>
      </w:tr>
      <w:tr w14:paraId="75A8F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14:paraId="32BA08CE">
            <w:pPr>
              <w:spacing w:line="480" w:lineRule="auto"/>
              <w:jc w:val="center"/>
              <w:rPr>
                <w:rFonts w:ascii="宋体" w:hAnsi="宋体"/>
              </w:rPr>
            </w:pPr>
          </w:p>
        </w:tc>
        <w:tc>
          <w:tcPr>
            <w:tcW w:w="2852" w:type="dxa"/>
          </w:tcPr>
          <w:p w14:paraId="25F09A9C">
            <w:pPr>
              <w:spacing w:line="480" w:lineRule="auto"/>
              <w:jc w:val="center"/>
              <w:rPr>
                <w:rFonts w:ascii="宋体" w:hAnsi="宋体"/>
              </w:rPr>
            </w:pPr>
          </w:p>
        </w:tc>
        <w:tc>
          <w:tcPr>
            <w:tcW w:w="2852" w:type="dxa"/>
          </w:tcPr>
          <w:p w14:paraId="1A6808FF">
            <w:pPr>
              <w:spacing w:line="480" w:lineRule="auto"/>
              <w:jc w:val="center"/>
              <w:rPr>
                <w:rFonts w:ascii="宋体" w:hAnsi="宋体"/>
              </w:rPr>
            </w:pPr>
          </w:p>
        </w:tc>
        <w:tc>
          <w:tcPr>
            <w:tcW w:w="1308" w:type="dxa"/>
          </w:tcPr>
          <w:p w14:paraId="242DEC90">
            <w:pPr>
              <w:spacing w:line="480" w:lineRule="auto"/>
              <w:jc w:val="center"/>
              <w:rPr>
                <w:rFonts w:ascii="宋体" w:hAnsi="宋体"/>
              </w:rPr>
            </w:pPr>
          </w:p>
        </w:tc>
        <w:tc>
          <w:tcPr>
            <w:tcW w:w="1173" w:type="dxa"/>
          </w:tcPr>
          <w:p w14:paraId="10D9268F">
            <w:pPr>
              <w:spacing w:line="480" w:lineRule="auto"/>
              <w:jc w:val="center"/>
              <w:rPr>
                <w:rFonts w:ascii="宋体" w:hAnsi="宋体"/>
              </w:rPr>
            </w:pPr>
          </w:p>
        </w:tc>
      </w:tr>
      <w:tr w14:paraId="093F6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14:paraId="6D5A95BE">
            <w:pPr>
              <w:spacing w:line="480" w:lineRule="auto"/>
              <w:jc w:val="center"/>
              <w:rPr>
                <w:rFonts w:ascii="宋体" w:hAnsi="宋体"/>
              </w:rPr>
            </w:pPr>
          </w:p>
        </w:tc>
        <w:tc>
          <w:tcPr>
            <w:tcW w:w="2852" w:type="dxa"/>
          </w:tcPr>
          <w:p w14:paraId="472F7CB4">
            <w:pPr>
              <w:spacing w:line="480" w:lineRule="auto"/>
              <w:jc w:val="center"/>
              <w:rPr>
                <w:rFonts w:ascii="宋体" w:hAnsi="宋体"/>
              </w:rPr>
            </w:pPr>
          </w:p>
        </w:tc>
        <w:tc>
          <w:tcPr>
            <w:tcW w:w="2852" w:type="dxa"/>
          </w:tcPr>
          <w:p w14:paraId="03CFE7C7">
            <w:pPr>
              <w:spacing w:line="480" w:lineRule="auto"/>
              <w:jc w:val="center"/>
              <w:rPr>
                <w:rFonts w:ascii="宋体" w:hAnsi="宋体"/>
              </w:rPr>
            </w:pPr>
          </w:p>
        </w:tc>
        <w:tc>
          <w:tcPr>
            <w:tcW w:w="1308" w:type="dxa"/>
          </w:tcPr>
          <w:p w14:paraId="59FB5D5C">
            <w:pPr>
              <w:spacing w:line="480" w:lineRule="auto"/>
              <w:jc w:val="center"/>
              <w:rPr>
                <w:rFonts w:ascii="宋体" w:hAnsi="宋体"/>
              </w:rPr>
            </w:pPr>
          </w:p>
        </w:tc>
        <w:tc>
          <w:tcPr>
            <w:tcW w:w="1173" w:type="dxa"/>
          </w:tcPr>
          <w:p w14:paraId="1B3988BC">
            <w:pPr>
              <w:spacing w:line="480" w:lineRule="auto"/>
              <w:jc w:val="center"/>
              <w:rPr>
                <w:rFonts w:ascii="宋体" w:hAnsi="宋体"/>
              </w:rPr>
            </w:pPr>
          </w:p>
        </w:tc>
      </w:tr>
      <w:tr w14:paraId="0419D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14:paraId="605A32EE">
            <w:pPr>
              <w:spacing w:line="480" w:lineRule="auto"/>
              <w:jc w:val="center"/>
              <w:rPr>
                <w:rFonts w:ascii="宋体" w:hAnsi="宋体"/>
              </w:rPr>
            </w:pPr>
          </w:p>
        </w:tc>
        <w:tc>
          <w:tcPr>
            <w:tcW w:w="2852" w:type="dxa"/>
          </w:tcPr>
          <w:p w14:paraId="7F60BDF5">
            <w:pPr>
              <w:spacing w:line="480" w:lineRule="auto"/>
              <w:jc w:val="center"/>
              <w:rPr>
                <w:rFonts w:ascii="宋体" w:hAnsi="宋体"/>
              </w:rPr>
            </w:pPr>
          </w:p>
        </w:tc>
        <w:tc>
          <w:tcPr>
            <w:tcW w:w="2852" w:type="dxa"/>
          </w:tcPr>
          <w:p w14:paraId="3D64569E">
            <w:pPr>
              <w:spacing w:line="480" w:lineRule="auto"/>
              <w:jc w:val="center"/>
              <w:rPr>
                <w:rFonts w:ascii="宋体" w:hAnsi="宋体"/>
              </w:rPr>
            </w:pPr>
          </w:p>
        </w:tc>
        <w:tc>
          <w:tcPr>
            <w:tcW w:w="1308" w:type="dxa"/>
          </w:tcPr>
          <w:p w14:paraId="4D5BB38E">
            <w:pPr>
              <w:spacing w:line="480" w:lineRule="auto"/>
              <w:jc w:val="center"/>
              <w:rPr>
                <w:rFonts w:ascii="宋体" w:hAnsi="宋体"/>
              </w:rPr>
            </w:pPr>
          </w:p>
        </w:tc>
        <w:tc>
          <w:tcPr>
            <w:tcW w:w="1173" w:type="dxa"/>
          </w:tcPr>
          <w:p w14:paraId="5204255A">
            <w:pPr>
              <w:spacing w:line="480" w:lineRule="auto"/>
              <w:jc w:val="center"/>
              <w:rPr>
                <w:rFonts w:ascii="宋体" w:hAnsi="宋体"/>
              </w:rPr>
            </w:pPr>
          </w:p>
        </w:tc>
      </w:tr>
    </w:tbl>
    <w:p w14:paraId="6DFCCDF0">
      <w:pPr>
        <w:spacing w:line="480" w:lineRule="auto"/>
        <w:rPr>
          <w:rFonts w:ascii="宋体" w:hAnsi="宋体"/>
          <w:sz w:val="24"/>
          <w:szCs w:val="24"/>
        </w:rPr>
      </w:pPr>
    </w:p>
    <w:p w14:paraId="1675556B">
      <w:pPr>
        <w:spacing w:line="480" w:lineRule="auto"/>
        <w:rPr>
          <w:rFonts w:ascii="宋体" w:hAnsi="宋体"/>
        </w:rPr>
      </w:pPr>
      <w:r>
        <w:rPr>
          <w:rFonts w:hint="eastAsia" w:ascii="宋体" w:hAnsi="宋体"/>
        </w:rPr>
        <w:t>注：1、按照基本技术要求详细填列。</w:t>
      </w:r>
    </w:p>
    <w:p w14:paraId="2E5AACA2">
      <w:pPr>
        <w:spacing w:line="480" w:lineRule="auto"/>
        <w:ind w:firstLine="420"/>
        <w:rPr>
          <w:rFonts w:ascii="宋体" w:hAnsi="宋体"/>
        </w:rPr>
      </w:pPr>
      <w:r>
        <w:rPr>
          <w:rFonts w:hint="eastAsia" w:ascii="宋体" w:hAnsi="宋体"/>
        </w:rPr>
        <w:t>2、行数不够，可自行添加。</w:t>
      </w:r>
    </w:p>
    <w:p w14:paraId="679D969F">
      <w:pPr>
        <w:pStyle w:val="3"/>
        <w:spacing w:line="480" w:lineRule="auto"/>
        <w:jc w:val="center"/>
        <w:rPr>
          <w:rFonts w:ascii="宋体" w:hAnsi="宋体"/>
          <w:bCs w:val="0"/>
        </w:rPr>
      </w:pPr>
      <w:bookmarkStart w:id="584" w:name="_Hlt26955054"/>
      <w:bookmarkEnd w:id="584"/>
      <w:bookmarkStart w:id="585" w:name="_Toc109304979"/>
      <w:r>
        <w:rPr>
          <w:rFonts w:ascii="宋体" w:hAnsi="宋体"/>
          <w:bCs w:val="0"/>
        </w:rPr>
        <w:br w:type="page" w:clear="all"/>
      </w:r>
      <w:r>
        <w:rPr>
          <w:rFonts w:hint="eastAsia" w:ascii="宋体" w:hAnsi="宋体"/>
          <w:bCs w:val="0"/>
        </w:rPr>
        <w:t>六、商务条款响应及偏离表</w:t>
      </w:r>
      <w:bookmarkEnd w:id="585"/>
    </w:p>
    <w:tbl>
      <w:tblPr>
        <w:tblStyle w:val="39"/>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45"/>
        <w:gridCol w:w="2513"/>
        <w:gridCol w:w="1845"/>
        <w:gridCol w:w="2995"/>
      </w:tblGrid>
      <w:tr w14:paraId="124AD5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1645" w:type="dxa"/>
            <w:tcBorders>
              <w:top w:val="single" w:color="auto" w:sz="4" w:space="0"/>
              <w:left w:val="single" w:color="auto" w:sz="4" w:space="0"/>
              <w:bottom w:val="single" w:color="auto" w:sz="4" w:space="0"/>
              <w:right w:val="single" w:color="auto" w:sz="4" w:space="0"/>
            </w:tcBorders>
          </w:tcPr>
          <w:p w14:paraId="23A82E73">
            <w:pPr>
              <w:spacing w:before="120" w:line="480" w:lineRule="auto"/>
              <w:jc w:val="center"/>
              <w:rPr>
                <w:rFonts w:ascii="宋体" w:hAnsi="宋体"/>
              </w:rPr>
            </w:pPr>
            <w:r>
              <w:rPr>
                <w:rFonts w:hint="eastAsia" w:ascii="宋体" w:hAnsi="宋体"/>
              </w:rPr>
              <w:t>项目</w:t>
            </w:r>
          </w:p>
        </w:tc>
        <w:tc>
          <w:tcPr>
            <w:tcW w:w="2513" w:type="dxa"/>
            <w:tcBorders>
              <w:top w:val="single" w:color="auto" w:sz="4" w:space="0"/>
              <w:left w:val="single" w:color="auto" w:sz="4" w:space="0"/>
              <w:bottom w:val="single" w:color="auto" w:sz="4" w:space="0"/>
              <w:right w:val="single" w:color="auto" w:sz="4" w:space="0"/>
            </w:tcBorders>
          </w:tcPr>
          <w:p w14:paraId="060ABFB5">
            <w:pPr>
              <w:spacing w:before="120" w:line="480" w:lineRule="auto"/>
              <w:jc w:val="center"/>
              <w:rPr>
                <w:rFonts w:ascii="宋体" w:hAnsi="宋体"/>
              </w:rPr>
            </w:pPr>
            <w:r>
              <w:rPr>
                <w:rFonts w:hint="eastAsia" w:ascii="宋体" w:hAnsi="宋体"/>
              </w:rPr>
              <w:t>采购文件要求</w:t>
            </w:r>
          </w:p>
        </w:tc>
        <w:tc>
          <w:tcPr>
            <w:tcW w:w="1845" w:type="dxa"/>
            <w:tcBorders>
              <w:top w:val="single" w:color="auto" w:sz="4" w:space="0"/>
              <w:left w:val="single" w:color="auto" w:sz="4" w:space="0"/>
              <w:bottom w:val="single" w:color="auto" w:sz="4" w:space="0"/>
              <w:right w:val="single" w:color="auto" w:sz="4" w:space="0"/>
            </w:tcBorders>
          </w:tcPr>
          <w:p w14:paraId="656932A2">
            <w:pPr>
              <w:spacing w:before="120" w:line="480" w:lineRule="auto"/>
              <w:jc w:val="center"/>
              <w:rPr>
                <w:rFonts w:ascii="宋体" w:hAnsi="宋体"/>
              </w:rPr>
            </w:pPr>
            <w:r>
              <w:rPr>
                <w:rFonts w:hint="eastAsia" w:ascii="宋体" w:hAnsi="宋体"/>
              </w:rPr>
              <w:t>是否响应</w:t>
            </w:r>
          </w:p>
        </w:tc>
        <w:tc>
          <w:tcPr>
            <w:tcW w:w="2995" w:type="dxa"/>
            <w:tcBorders>
              <w:top w:val="single" w:color="auto" w:sz="4" w:space="0"/>
              <w:left w:val="single" w:color="auto" w:sz="4" w:space="0"/>
              <w:bottom w:val="single" w:color="auto" w:sz="4" w:space="0"/>
              <w:right w:val="single" w:color="auto" w:sz="4" w:space="0"/>
            </w:tcBorders>
          </w:tcPr>
          <w:p w14:paraId="0FC84D51">
            <w:pPr>
              <w:spacing w:before="120" w:line="480" w:lineRule="auto"/>
              <w:jc w:val="center"/>
              <w:rPr>
                <w:rFonts w:ascii="宋体" w:hAnsi="宋体"/>
              </w:rPr>
            </w:pPr>
            <w:r>
              <w:rPr>
                <w:rFonts w:hint="eastAsia" w:ascii="宋体" w:hAnsi="宋体"/>
              </w:rPr>
              <w:t>供应商的承诺或说明</w:t>
            </w:r>
          </w:p>
        </w:tc>
      </w:tr>
      <w:tr w14:paraId="20E328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1645" w:type="dxa"/>
            <w:tcBorders>
              <w:top w:val="single" w:color="auto" w:sz="4" w:space="0"/>
              <w:left w:val="single" w:color="auto" w:sz="4" w:space="0"/>
              <w:bottom w:val="single" w:color="auto" w:sz="4" w:space="0"/>
              <w:right w:val="single" w:color="auto" w:sz="4" w:space="0"/>
            </w:tcBorders>
          </w:tcPr>
          <w:p w14:paraId="5BEB5905">
            <w:pPr>
              <w:spacing w:before="120" w:line="480" w:lineRule="auto"/>
              <w:jc w:val="center"/>
              <w:rPr>
                <w:rFonts w:ascii="宋体" w:hAnsi="宋体"/>
              </w:rPr>
            </w:pPr>
            <w:r>
              <w:rPr>
                <w:rFonts w:hint="eastAsia" w:ascii="宋体" w:hAnsi="宋体"/>
              </w:rPr>
              <w:t>交付时间</w:t>
            </w:r>
          </w:p>
        </w:tc>
        <w:tc>
          <w:tcPr>
            <w:tcW w:w="2513" w:type="dxa"/>
            <w:tcBorders>
              <w:top w:val="single" w:color="auto" w:sz="4" w:space="0"/>
              <w:left w:val="single" w:color="auto" w:sz="4" w:space="0"/>
              <w:bottom w:val="single" w:color="auto" w:sz="4" w:space="0"/>
              <w:right w:val="single" w:color="auto" w:sz="4" w:space="0"/>
            </w:tcBorders>
          </w:tcPr>
          <w:p w14:paraId="6EC2F027">
            <w:pPr>
              <w:spacing w:before="120" w:line="480" w:lineRule="auto"/>
              <w:jc w:val="center"/>
              <w:rPr>
                <w:rFonts w:ascii="宋体" w:hAnsi="宋体"/>
              </w:rPr>
            </w:pPr>
          </w:p>
        </w:tc>
        <w:tc>
          <w:tcPr>
            <w:tcW w:w="1845" w:type="dxa"/>
            <w:tcBorders>
              <w:top w:val="single" w:color="auto" w:sz="4" w:space="0"/>
              <w:left w:val="single" w:color="auto" w:sz="4" w:space="0"/>
              <w:bottom w:val="single" w:color="auto" w:sz="4" w:space="0"/>
              <w:right w:val="single" w:color="auto" w:sz="4" w:space="0"/>
            </w:tcBorders>
          </w:tcPr>
          <w:p w14:paraId="4783F21E">
            <w:pPr>
              <w:spacing w:before="120" w:line="480" w:lineRule="auto"/>
              <w:ind w:left="43"/>
              <w:jc w:val="center"/>
              <w:rPr>
                <w:rFonts w:ascii="宋体" w:hAnsi="宋体"/>
              </w:rPr>
            </w:pPr>
          </w:p>
        </w:tc>
        <w:tc>
          <w:tcPr>
            <w:tcW w:w="2995" w:type="dxa"/>
            <w:tcBorders>
              <w:top w:val="single" w:color="auto" w:sz="4" w:space="0"/>
              <w:left w:val="single" w:color="auto" w:sz="4" w:space="0"/>
              <w:bottom w:val="single" w:color="auto" w:sz="4" w:space="0"/>
              <w:right w:val="single" w:color="auto" w:sz="4" w:space="0"/>
            </w:tcBorders>
          </w:tcPr>
          <w:p w14:paraId="2BEC3CBF">
            <w:pPr>
              <w:spacing w:before="120" w:line="480" w:lineRule="auto"/>
              <w:ind w:left="43"/>
              <w:jc w:val="center"/>
              <w:rPr>
                <w:rFonts w:ascii="宋体" w:hAnsi="宋体"/>
              </w:rPr>
            </w:pPr>
          </w:p>
        </w:tc>
      </w:tr>
      <w:tr w14:paraId="3DD410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1645" w:type="dxa"/>
            <w:tcBorders>
              <w:top w:val="single" w:color="auto" w:sz="4" w:space="0"/>
              <w:left w:val="single" w:color="auto" w:sz="4" w:space="0"/>
              <w:bottom w:val="single" w:color="auto" w:sz="4" w:space="0"/>
              <w:right w:val="single" w:color="auto" w:sz="4" w:space="0"/>
            </w:tcBorders>
          </w:tcPr>
          <w:p w14:paraId="459C6504">
            <w:pPr>
              <w:spacing w:before="120" w:line="480" w:lineRule="auto"/>
              <w:jc w:val="center"/>
              <w:rPr>
                <w:rFonts w:ascii="宋体" w:hAnsi="宋体"/>
              </w:rPr>
            </w:pPr>
            <w:r>
              <w:rPr>
                <w:rFonts w:hint="eastAsia" w:ascii="宋体" w:hAnsi="宋体"/>
              </w:rPr>
              <w:t>交货方式</w:t>
            </w:r>
          </w:p>
        </w:tc>
        <w:tc>
          <w:tcPr>
            <w:tcW w:w="2513" w:type="dxa"/>
            <w:tcBorders>
              <w:top w:val="single" w:color="auto" w:sz="4" w:space="0"/>
              <w:left w:val="single" w:color="auto" w:sz="4" w:space="0"/>
              <w:bottom w:val="single" w:color="auto" w:sz="4" w:space="0"/>
              <w:right w:val="single" w:color="auto" w:sz="4" w:space="0"/>
            </w:tcBorders>
          </w:tcPr>
          <w:p w14:paraId="1BDC2113">
            <w:pPr>
              <w:spacing w:before="120" w:line="480" w:lineRule="auto"/>
              <w:rPr>
                <w:rFonts w:ascii="宋体" w:hAnsi="宋体"/>
              </w:rPr>
            </w:pPr>
          </w:p>
        </w:tc>
        <w:tc>
          <w:tcPr>
            <w:tcW w:w="1845" w:type="dxa"/>
            <w:tcBorders>
              <w:top w:val="single" w:color="auto" w:sz="4" w:space="0"/>
              <w:left w:val="single" w:color="auto" w:sz="4" w:space="0"/>
              <w:bottom w:val="single" w:color="auto" w:sz="4" w:space="0"/>
              <w:right w:val="single" w:color="auto" w:sz="4" w:space="0"/>
            </w:tcBorders>
          </w:tcPr>
          <w:p w14:paraId="66ED887A">
            <w:pPr>
              <w:spacing w:before="120" w:line="480" w:lineRule="auto"/>
              <w:ind w:left="43"/>
              <w:jc w:val="center"/>
              <w:rPr>
                <w:rFonts w:ascii="宋体" w:hAnsi="宋体"/>
              </w:rPr>
            </w:pPr>
          </w:p>
        </w:tc>
        <w:tc>
          <w:tcPr>
            <w:tcW w:w="2995" w:type="dxa"/>
            <w:tcBorders>
              <w:top w:val="single" w:color="auto" w:sz="4" w:space="0"/>
              <w:left w:val="single" w:color="auto" w:sz="4" w:space="0"/>
              <w:bottom w:val="single" w:color="auto" w:sz="4" w:space="0"/>
              <w:right w:val="single" w:color="auto" w:sz="4" w:space="0"/>
            </w:tcBorders>
          </w:tcPr>
          <w:p w14:paraId="4199A176">
            <w:pPr>
              <w:spacing w:before="120" w:line="480" w:lineRule="auto"/>
              <w:ind w:left="43"/>
              <w:jc w:val="center"/>
              <w:rPr>
                <w:rFonts w:ascii="宋体" w:hAnsi="宋体"/>
              </w:rPr>
            </w:pPr>
          </w:p>
        </w:tc>
      </w:tr>
      <w:tr w14:paraId="4D9546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1645" w:type="dxa"/>
            <w:tcBorders>
              <w:top w:val="single" w:color="auto" w:sz="4" w:space="0"/>
              <w:left w:val="single" w:color="auto" w:sz="4" w:space="0"/>
              <w:bottom w:val="single" w:color="auto" w:sz="4" w:space="0"/>
              <w:right w:val="single" w:color="auto" w:sz="4" w:space="0"/>
            </w:tcBorders>
          </w:tcPr>
          <w:p w14:paraId="0B83F011">
            <w:pPr>
              <w:spacing w:before="120" w:line="480" w:lineRule="auto"/>
              <w:jc w:val="center"/>
              <w:rPr>
                <w:rFonts w:ascii="宋体" w:hAnsi="宋体"/>
              </w:rPr>
            </w:pPr>
            <w:r>
              <w:rPr>
                <w:rFonts w:hint="eastAsia" w:ascii="宋体" w:hAnsi="宋体"/>
              </w:rPr>
              <w:t>交货地点</w:t>
            </w:r>
          </w:p>
        </w:tc>
        <w:tc>
          <w:tcPr>
            <w:tcW w:w="2513" w:type="dxa"/>
            <w:tcBorders>
              <w:top w:val="single" w:color="auto" w:sz="4" w:space="0"/>
              <w:left w:val="single" w:color="auto" w:sz="4" w:space="0"/>
              <w:bottom w:val="single" w:color="auto" w:sz="4" w:space="0"/>
              <w:right w:val="single" w:color="auto" w:sz="4" w:space="0"/>
            </w:tcBorders>
          </w:tcPr>
          <w:p w14:paraId="5F9D6576">
            <w:pPr>
              <w:spacing w:before="120" w:line="480" w:lineRule="auto"/>
              <w:rPr>
                <w:rFonts w:ascii="宋体" w:hAnsi="宋体"/>
              </w:rPr>
            </w:pPr>
          </w:p>
        </w:tc>
        <w:tc>
          <w:tcPr>
            <w:tcW w:w="1845" w:type="dxa"/>
            <w:tcBorders>
              <w:top w:val="single" w:color="auto" w:sz="4" w:space="0"/>
              <w:left w:val="single" w:color="auto" w:sz="4" w:space="0"/>
              <w:bottom w:val="single" w:color="auto" w:sz="4" w:space="0"/>
              <w:right w:val="single" w:color="auto" w:sz="4" w:space="0"/>
            </w:tcBorders>
          </w:tcPr>
          <w:p w14:paraId="344A3CEE">
            <w:pPr>
              <w:spacing w:before="120" w:line="480" w:lineRule="auto"/>
              <w:ind w:left="43"/>
              <w:jc w:val="center"/>
              <w:rPr>
                <w:rFonts w:ascii="宋体" w:hAnsi="宋体"/>
              </w:rPr>
            </w:pPr>
          </w:p>
        </w:tc>
        <w:tc>
          <w:tcPr>
            <w:tcW w:w="2995" w:type="dxa"/>
            <w:tcBorders>
              <w:top w:val="single" w:color="auto" w:sz="4" w:space="0"/>
              <w:left w:val="single" w:color="auto" w:sz="4" w:space="0"/>
              <w:bottom w:val="single" w:color="auto" w:sz="4" w:space="0"/>
              <w:right w:val="single" w:color="auto" w:sz="4" w:space="0"/>
            </w:tcBorders>
          </w:tcPr>
          <w:p w14:paraId="1F1040DE">
            <w:pPr>
              <w:spacing w:before="120" w:line="480" w:lineRule="auto"/>
              <w:ind w:left="43"/>
              <w:jc w:val="center"/>
              <w:rPr>
                <w:rFonts w:ascii="宋体" w:hAnsi="宋体"/>
              </w:rPr>
            </w:pPr>
          </w:p>
        </w:tc>
      </w:tr>
      <w:tr w14:paraId="5B84A3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1645" w:type="dxa"/>
            <w:tcBorders>
              <w:top w:val="single" w:color="auto" w:sz="4" w:space="0"/>
              <w:left w:val="single" w:color="auto" w:sz="4" w:space="0"/>
              <w:bottom w:val="single" w:color="auto" w:sz="4" w:space="0"/>
              <w:right w:val="single" w:color="auto" w:sz="4" w:space="0"/>
            </w:tcBorders>
          </w:tcPr>
          <w:p w14:paraId="72B63CDA">
            <w:pPr>
              <w:spacing w:before="120" w:line="480" w:lineRule="auto"/>
              <w:jc w:val="center"/>
              <w:rPr>
                <w:rFonts w:ascii="宋体" w:hAnsi="宋体"/>
              </w:rPr>
            </w:pPr>
            <w:r>
              <w:rPr>
                <w:rFonts w:hint="eastAsia" w:ascii="宋体" w:hAnsi="宋体"/>
              </w:rPr>
              <w:t>付款方式</w:t>
            </w:r>
          </w:p>
        </w:tc>
        <w:tc>
          <w:tcPr>
            <w:tcW w:w="2513" w:type="dxa"/>
            <w:tcBorders>
              <w:top w:val="single" w:color="auto" w:sz="4" w:space="0"/>
              <w:left w:val="single" w:color="auto" w:sz="4" w:space="0"/>
              <w:bottom w:val="single" w:color="auto" w:sz="4" w:space="0"/>
              <w:right w:val="single" w:color="auto" w:sz="4" w:space="0"/>
            </w:tcBorders>
          </w:tcPr>
          <w:p w14:paraId="54496B55">
            <w:pPr>
              <w:spacing w:before="120" w:line="480" w:lineRule="auto"/>
              <w:rPr>
                <w:rFonts w:ascii="宋体" w:hAnsi="宋体"/>
              </w:rPr>
            </w:pPr>
          </w:p>
        </w:tc>
        <w:tc>
          <w:tcPr>
            <w:tcW w:w="1845" w:type="dxa"/>
            <w:tcBorders>
              <w:top w:val="single" w:color="auto" w:sz="4" w:space="0"/>
              <w:left w:val="single" w:color="auto" w:sz="4" w:space="0"/>
              <w:bottom w:val="single" w:color="auto" w:sz="4" w:space="0"/>
              <w:right w:val="single" w:color="auto" w:sz="4" w:space="0"/>
            </w:tcBorders>
          </w:tcPr>
          <w:p w14:paraId="1FA78AB3">
            <w:pPr>
              <w:spacing w:before="120" w:line="480" w:lineRule="auto"/>
              <w:jc w:val="center"/>
              <w:rPr>
                <w:rFonts w:ascii="宋体" w:hAnsi="宋体"/>
              </w:rPr>
            </w:pPr>
          </w:p>
        </w:tc>
        <w:tc>
          <w:tcPr>
            <w:tcW w:w="2995" w:type="dxa"/>
            <w:tcBorders>
              <w:top w:val="single" w:color="auto" w:sz="4" w:space="0"/>
              <w:left w:val="single" w:color="auto" w:sz="4" w:space="0"/>
              <w:bottom w:val="single" w:color="auto" w:sz="4" w:space="0"/>
              <w:right w:val="single" w:color="auto" w:sz="4" w:space="0"/>
            </w:tcBorders>
          </w:tcPr>
          <w:p w14:paraId="7980C14D">
            <w:pPr>
              <w:spacing w:before="120" w:line="480" w:lineRule="auto"/>
              <w:jc w:val="center"/>
              <w:rPr>
                <w:rFonts w:ascii="宋体" w:hAnsi="宋体"/>
              </w:rPr>
            </w:pPr>
          </w:p>
        </w:tc>
      </w:tr>
      <w:tr w14:paraId="13C977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1645" w:type="dxa"/>
            <w:tcBorders>
              <w:top w:val="single" w:color="auto" w:sz="4" w:space="0"/>
              <w:left w:val="single" w:color="auto" w:sz="4" w:space="0"/>
              <w:bottom w:val="single" w:color="auto" w:sz="4" w:space="0"/>
              <w:right w:val="single" w:color="auto" w:sz="4" w:space="0"/>
            </w:tcBorders>
          </w:tcPr>
          <w:p w14:paraId="0A8A010C">
            <w:pPr>
              <w:spacing w:before="120" w:line="480" w:lineRule="auto"/>
              <w:jc w:val="center"/>
              <w:rPr>
                <w:rFonts w:ascii="宋体" w:hAnsi="宋体"/>
              </w:rPr>
            </w:pPr>
            <w:r>
              <w:rPr>
                <w:rFonts w:hint="eastAsia" w:ascii="宋体" w:hAnsi="宋体"/>
              </w:rPr>
              <w:t>其他</w:t>
            </w:r>
          </w:p>
        </w:tc>
        <w:tc>
          <w:tcPr>
            <w:tcW w:w="2513" w:type="dxa"/>
            <w:tcBorders>
              <w:top w:val="single" w:color="auto" w:sz="4" w:space="0"/>
              <w:left w:val="single" w:color="auto" w:sz="4" w:space="0"/>
              <w:bottom w:val="single" w:color="auto" w:sz="4" w:space="0"/>
              <w:right w:val="single" w:color="auto" w:sz="4" w:space="0"/>
            </w:tcBorders>
          </w:tcPr>
          <w:p w14:paraId="6B56E11B">
            <w:pPr>
              <w:spacing w:before="120" w:line="480" w:lineRule="auto"/>
              <w:jc w:val="center"/>
              <w:rPr>
                <w:rFonts w:ascii="宋体" w:hAnsi="宋体"/>
              </w:rPr>
            </w:pPr>
            <w:r>
              <w:rPr>
                <w:rFonts w:ascii="宋体" w:hAnsi="宋体"/>
              </w:rPr>
              <w:t>……</w:t>
            </w:r>
          </w:p>
        </w:tc>
        <w:tc>
          <w:tcPr>
            <w:tcW w:w="1845" w:type="dxa"/>
            <w:tcBorders>
              <w:top w:val="single" w:color="auto" w:sz="4" w:space="0"/>
              <w:left w:val="single" w:color="auto" w:sz="4" w:space="0"/>
              <w:bottom w:val="single" w:color="auto" w:sz="4" w:space="0"/>
              <w:right w:val="single" w:color="auto" w:sz="4" w:space="0"/>
            </w:tcBorders>
          </w:tcPr>
          <w:p w14:paraId="7F06A80A">
            <w:pPr>
              <w:spacing w:before="120" w:line="480" w:lineRule="auto"/>
              <w:jc w:val="center"/>
              <w:rPr>
                <w:rFonts w:ascii="宋体" w:hAnsi="宋体"/>
              </w:rPr>
            </w:pPr>
          </w:p>
        </w:tc>
        <w:tc>
          <w:tcPr>
            <w:tcW w:w="2995" w:type="dxa"/>
            <w:tcBorders>
              <w:top w:val="single" w:color="auto" w:sz="4" w:space="0"/>
              <w:left w:val="single" w:color="auto" w:sz="4" w:space="0"/>
              <w:bottom w:val="single" w:color="auto" w:sz="4" w:space="0"/>
              <w:right w:val="single" w:color="auto" w:sz="4" w:space="0"/>
            </w:tcBorders>
          </w:tcPr>
          <w:p w14:paraId="3D6982BE">
            <w:pPr>
              <w:spacing w:before="120" w:line="480" w:lineRule="auto"/>
              <w:jc w:val="center"/>
              <w:rPr>
                <w:rFonts w:ascii="宋体" w:hAnsi="宋体"/>
              </w:rPr>
            </w:pPr>
          </w:p>
        </w:tc>
      </w:tr>
    </w:tbl>
    <w:p w14:paraId="32F1F134">
      <w:pPr>
        <w:spacing w:line="480" w:lineRule="auto"/>
        <w:rPr>
          <w:rFonts w:ascii="宋体" w:hAnsi="宋体"/>
          <w:b/>
          <w:highlight w:val="yellow"/>
        </w:rPr>
      </w:pPr>
      <w:bookmarkStart w:id="586" w:name="_Hlt26782999"/>
      <w:bookmarkEnd w:id="586"/>
      <w:bookmarkStart w:id="587" w:name="_Hlt26955064"/>
      <w:bookmarkEnd w:id="587"/>
      <w:bookmarkStart w:id="588" w:name="_Hlt26671343"/>
      <w:bookmarkEnd w:id="588"/>
      <w:bookmarkStart w:id="589" w:name="_Hlt26671372"/>
      <w:bookmarkEnd w:id="589"/>
      <w:bookmarkStart w:id="590" w:name="_Hlt26609391"/>
      <w:bookmarkEnd w:id="590"/>
      <w:bookmarkStart w:id="591" w:name="_Hlt26955056"/>
      <w:bookmarkEnd w:id="591"/>
      <w:bookmarkStart w:id="592" w:name="_Hlt24879081"/>
      <w:bookmarkEnd w:id="592"/>
      <w:bookmarkStart w:id="593" w:name="_Hlt26580838"/>
      <w:bookmarkEnd w:id="593"/>
      <w:r>
        <w:rPr>
          <w:rFonts w:ascii="宋体" w:hAnsi="宋体"/>
          <w:b/>
        </w:rPr>
        <w:br w:type="page" w:clear="all"/>
      </w:r>
    </w:p>
    <w:p w14:paraId="06BF2EE3">
      <w:pPr>
        <w:spacing w:before="240" w:line="480" w:lineRule="auto"/>
        <w:jc w:val="center"/>
        <w:rPr>
          <w:rFonts w:ascii="宋体" w:hAnsi="宋体"/>
          <w:b/>
        </w:rPr>
      </w:pPr>
      <w:r>
        <w:rPr>
          <w:rFonts w:hint="eastAsia" w:ascii="宋体" w:hAnsi="宋体"/>
          <w:b/>
        </w:rPr>
        <w:t>主要标的信息（成交后将公示）</w:t>
      </w:r>
    </w:p>
    <w:p w14:paraId="6F766984">
      <w:pPr>
        <w:spacing w:after="240" w:line="480" w:lineRule="auto"/>
        <w:rPr>
          <w:rFonts w:ascii="宋体" w:hAnsi="宋体"/>
          <w:b/>
        </w:rPr>
      </w:pPr>
      <w:r>
        <w:rPr>
          <w:rFonts w:hint="eastAsia" w:ascii="宋体" w:hAnsi="宋体"/>
        </w:rPr>
        <w:t>供应商全称：</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9"/>
      </w:tblGrid>
      <w:tr w14:paraId="1A906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trPr>
        <w:tc>
          <w:tcPr>
            <w:tcW w:w="8149" w:type="dxa"/>
          </w:tcPr>
          <w:p w14:paraId="2CBAEFDB">
            <w:pPr>
              <w:spacing w:line="480" w:lineRule="auto"/>
              <w:jc w:val="center"/>
              <w:rPr>
                <w:rFonts w:ascii="宋体" w:hAnsi="宋体" w:cs="宋体"/>
              </w:rPr>
            </w:pPr>
            <w:r>
              <w:rPr>
                <w:rFonts w:hint="eastAsia" w:ascii="宋体" w:hAnsi="宋体" w:cs="宋体"/>
              </w:rPr>
              <w:t>工程类</w:t>
            </w:r>
          </w:p>
        </w:tc>
      </w:tr>
      <w:tr w14:paraId="39BE0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84" w:hRule="atLeast"/>
        </w:trPr>
        <w:tc>
          <w:tcPr>
            <w:tcW w:w="8149" w:type="dxa"/>
          </w:tcPr>
          <w:p w14:paraId="30710D37">
            <w:pPr>
              <w:spacing w:line="480" w:lineRule="auto"/>
              <w:rPr>
                <w:rFonts w:ascii="宋体" w:hAnsi="宋体" w:cs="宋体"/>
              </w:rPr>
            </w:pPr>
            <w:r>
              <w:rPr>
                <w:rFonts w:hint="eastAsia" w:ascii="宋体" w:hAnsi="宋体" w:cs="宋体"/>
              </w:rPr>
              <w:t>名称：</w:t>
            </w:r>
          </w:p>
          <w:p w14:paraId="7C14CE91">
            <w:pPr>
              <w:spacing w:line="480" w:lineRule="auto"/>
              <w:rPr>
                <w:rFonts w:ascii="宋体" w:hAnsi="宋体" w:cs="宋体"/>
              </w:rPr>
            </w:pPr>
            <w:r>
              <w:rPr>
                <w:rFonts w:hint="eastAsia" w:ascii="宋体" w:hAnsi="宋体" w:cs="宋体"/>
              </w:rPr>
              <w:t>施工范围：</w:t>
            </w:r>
          </w:p>
          <w:p w14:paraId="45459DD7">
            <w:pPr>
              <w:spacing w:line="480" w:lineRule="auto"/>
              <w:rPr>
                <w:rFonts w:ascii="宋体" w:hAnsi="宋体" w:cs="宋体"/>
              </w:rPr>
            </w:pPr>
            <w:r>
              <w:rPr>
                <w:rFonts w:hint="eastAsia" w:ascii="宋体" w:hAnsi="宋体" w:cs="宋体"/>
              </w:rPr>
              <w:t>施工工期：</w:t>
            </w:r>
          </w:p>
          <w:p w14:paraId="1AC5230A">
            <w:pPr>
              <w:spacing w:line="480" w:lineRule="auto"/>
              <w:rPr>
                <w:rFonts w:ascii="宋体" w:hAnsi="宋体" w:cs="宋体"/>
              </w:rPr>
            </w:pPr>
            <w:r>
              <w:rPr>
                <w:rFonts w:hint="eastAsia" w:ascii="宋体" w:hAnsi="宋体" w:cs="宋体"/>
              </w:rPr>
              <w:t>项目经理：</w:t>
            </w:r>
          </w:p>
          <w:p w14:paraId="17DDF99F">
            <w:pPr>
              <w:spacing w:line="480" w:lineRule="auto"/>
              <w:rPr>
                <w:rFonts w:ascii="宋体" w:hAnsi="宋体" w:cs="宋体"/>
              </w:rPr>
            </w:pPr>
            <w:r>
              <w:rPr>
                <w:rFonts w:hint="eastAsia" w:ascii="宋体" w:hAnsi="宋体" w:cs="宋体"/>
              </w:rPr>
              <w:t>执业证书信息：</w:t>
            </w:r>
          </w:p>
        </w:tc>
      </w:tr>
    </w:tbl>
    <w:p w14:paraId="4ABBA83A">
      <w:pPr>
        <w:spacing w:line="480" w:lineRule="auto"/>
        <w:rPr>
          <w:rFonts w:ascii="宋体" w:hAnsi="宋体" w:cs="宋体"/>
          <w:sz w:val="24"/>
          <w:szCs w:val="24"/>
        </w:rPr>
      </w:pPr>
      <w:r>
        <w:rPr>
          <w:rFonts w:ascii="宋体" w:hAnsi="宋体" w:cs="宋体"/>
          <w:sz w:val="24"/>
          <w:szCs w:val="24"/>
        </w:rPr>
        <w:br w:type="page" w:clear="all"/>
      </w:r>
    </w:p>
    <w:p w14:paraId="1C31881F">
      <w:pPr>
        <w:spacing w:line="480" w:lineRule="auto"/>
        <w:ind w:firstLine="211"/>
        <w:jc w:val="center"/>
        <w:rPr>
          <w:rFonts w:ascii="宋体" w:hAnsi="宋体"/>
          <w:b/>
        </w:rPr>
      </w:pPr>
      <w:r>
        <w:rPr>
          <w:rFonts w:hint="eastAsia" w:ascii="宋体" w:hAnsi="宋体"/>
          <w:b/>
        </w:rPr>
        <w:t>联合体协议（如有）</w:t>
      </w:r>
    </w:p>
    <w:p w14:paraId="333FD8F1">
      <w:pPr>
        <w:spacing w:line="480" w:lineRule="auto"/>
        <w:ind w:firstLine="211"/>
        <w:jc w:val="center"/>
        <w:rPr>
          <w:rFonts w:ascii="宋体" w:hAnsi="宋体"/>
          <w:b/>
        </w:rPr>
      </w:pPr>
    </w:p>
    <w:p w14:paraId="33725A90">
      <w:pPr>
        <w:spacing w:line="480" w:lineRule="auto"/>
        <w:rPr>
          <w:rFonts w:ascii="宋体" w:hAnsi="宋体"/>
        </w:rPr>
      </w:pPr>
      <w:r>
        <w:rPr>
          <w:rFonts w:hint="eastAsia" w:ascii="宋体" w:hAnsi="宋体"/>
        </w:rPr>
        <w:t>（联合体中各供应商全称）在此达成以下协议：</w:t>
      </w:r>
    </w:p>
    <w:p w14:paraId="450904F4">
      <w:pPr>
        <w:spacing w:line="480" w:lineRule="auto"/>
        <w:ind w:firstLine="420" w:firstLineChars="200"/>
        <w:rPr>
          <w:rFonts w:ascii="宋体" w:hAnsi="宋体"/>
        </w:rPr>
      </w:pPr>
      <w:r>
        <w:rPr>
          <w:rFonts w:hint="eastAsia" w:ascii="宋体" w:hAnsi="宋体"/>
        </w:rPr>
        <w:t>1、我们自愿组成联合体，参加（代理公司）组织的采购编号为（项目编号）（项目全称）的政府采购活动。</w:t>
      </w:r>
    </w:p>
    <w:p w14:paraId="060FD8CA">
      <w:pPr>
        <w:spacing w:line="480" w:lineRule="auto"/>
        <w:ind w:firstLine="420" w:firstLineChars="200"/>
        <w:rPr>
          <w:rFonts w:ascii="宋体" w:hAnsi="宋体"/>
        </w:rPr>
      </w:pPr>
      <w:r>
        <w:rPr>
          <w:rFonts w:hint="eastAsia" w:ascii="宋体" w:hAnsi="宋体"/>
        </w:rPr>
        <w:t>2、若我们联合中标、成交，（供应商单位1全称）实施项目中（工作内容）部分工作，并承担相应的责任。（供应商单位2全称）实施项目中（工作内容）部分工作，并承担相应的责任……。（注：联合体中各供应商都应明示所承担的工作和相应的责任）。</w:t>
      </w:r>
    </w:p>
    <w:p w14:paraId="28FC7030">
      <w:pPr>
        <w:spacing w:line="480" w:lineRule="auto"/>
        <w:ind w:firstLine="645"/>
        <w:rPr>
          <w:rFonts w:ascii="宋体" w:hAnsi="宋体"/>
        </w:rPr>
      </w:pPr>
      <w:r>
        <w:rPr>
          <w:rFonts w:hint="eastAsia" w:ascii="宋体" w:hAnsi="宋体"/>
          <w:sz w:val="24"/>
        </w:rPr>
        <w:t xml:space="preserve">                                       </w:t>
      </w:r>
      <w:r>
        <w:rPr>
          <w:rFonts w:hint="eastAsia" w:ascii="宋体" w:hAnsi="宋体"/>
        </w:rPr>
        <w:t xml:space="preserve"> </w:t>
      </w:r>
    </w:p>
    <w:p w14:paraId="77689AC1">
      <w:pPr>
        <w:spacing w:line="480" w:lineRule="auto"/>
        <w:ind w:firstLine="4620"/>
        <w:rPr>
          <w:rFonts w:ascii="宋体" w:hAnsi="宋体"/>
        </w:rPr>
      </w:pPr>
      <w:r>
        <w:rPr>
          <w:rFonts w:hint="eastAsia" w:ascii="宋体" w:hAnsi="宋体"/>
        </w:rPr>
        <w:t>所有供应商全称：</w:t>
      </w:r>
    </w:p>
    <w:p w14:paraId="0305DC99">
      <w:pPr>
        <w:spacing w:line="480" w:lineRule="auto"/>
        <w:ind w:firstLine="645"/>
        <w:rPr>
          <w:rFonts w:ascii="宋体" w:hAnsi="宋体"/>
        </w:rPr>
      </w:pPr>
      <w:r>
        <w:rPr>
          <w:rFonts w:hint="eastAsia" w:ascii="宋体" w:hAnsi="宋体"/>
        </w:rPr>
        <w:t xml:space="preserve">                                      法定代表人：  </w:t>
      </w:r>
    </w:p>
    <w:p w14:paraId="12EC7E13">
      <w:pPr>
        <w:spacing w:line="480" w:lineRule="auto"/>
        <w:ind w:firstLine="4620"/>
        <w:rPr>
          <w:rFonts w:ascii="宋体" w:hAnsi="宋体"/>
        </w:rPr>
      </w:pPr>
      <w:r>
        <w:rPr>
          <w:rFonts w:hint="eastAsia" w:ascii="宋体" w:hAnsi="宋体"/>
        </w:rPr>
        <w:t>日期：</w:t>
      </w:r>
    </w:p>
    <w:p w14:paraId="15AD63FE">
      <w:pPr>
        <w:spacing w:before="91" w:line="226" w:lineRule="auto"/>
        <w:rPr>
          <w:rFonts w:hint="eastAsia" w:ascii="楷体" w:hAnsi="楷体" w:eastAsia="楷体" w:cs="楷体"/>
          <w:spacing w:val="14"/>
          <w:sz w:val="28"/>
          <w:szCs w:val="28"/>
        </w:rPr>
      </w:pPr>
    </w:p>
    <w:p w14:paraId="37E1BD86">
      <w:pPr>
        <w:pStyle w:val="5"/>
      </w:pPr>
    </w:p>
    <w:p w14:paraId="6A3084A2">
      <w:pPr>
        <w:spacing w:before="91" w:line="226" w:lineRule="auto"/>
        <w:rPr>
          <w:rFonts w:hint="eastAsia" w:ascii="楷体" w:hAnsi="楷体" w:eastAsia="楷体" w:cs="楷体"/>
          <w:spacing w:val="14"/>
          <w:sz w:val="28"/>
          <w:szCs w:val="28"/>
        </w:rPr>
      </w:pPr>
    </w:p>
    <w:p w14:paraId="625D3B94">
      <w:pPr>
        <w:spacing w:before="91" w:line="226" w:lineRule="auto"/>
        <w:rPr>
          <w:rFonts w:hint="eastAsia" w:ascii="楷体" w:hAnsi="楷体" w:eastAsia="楷体" w:cs="楷体"/>
          <w:spacing w:val="14"/>
          <w:sz w:val="28"/>
          <w:szCs w:val="28"/>
        </w:rPr>
      </w:pPr>
    </w:p>
    <w:p w14:paraId="2DC378DB">
      <w:pPr>
        <w:spacing w:before="91" w:line="226" w:lineRule="auto"/>
        <w:rPr>
          <w:rFonts w:hint="eastAsia" w:ascii="楷体" w:hAnsi="楷体" w:eastAsia="楷体" w:cs="楷体"/>
          <w:spacing w:val="14"/>
          <w:sz w:val="28"/>
          <w:szCs w:val="28"/>
        </w:rPr>
      </w:pPr>
    </w:p>
    <w:p w14:paraId="3F00261A">
      <w:pPr>
        <w:spacing w:before="91" w:line="226" w:lineRule="auto"/>
        <w:rPr>
          <w:rFonts w:hint="eastAsia" w:ascii="楷体" w:hAnsi="楷体" w:eastAsia="楷体" w:cs="楷体"/>
          <w:spacing w:val="14"/>
          <w:sz w:val="28"/>
          <w:szCs w:val="28"/>
        </w:rPr>
      </w:pPr>
    </w:p>
    <w:p w14:paraId="03C2844C">
      <w:pPr>
        <w:spacing w:before="91" w:line="226" w:lineRule="auto"/>
        <w:rPr>
          <w:rFonts w:hint="eastAsia" w:ascii="楷体" w:hAnsi="楷体" w:eastAsia="楷体" w:cs="楷体"/>
          <w:spacing w:val="14"/>
          <w:sz w:val="28"/>
          <w:szCs w:val="28"/>
        </w:rPr>
      </w:pPr>
    </w:p>
    <w:p w14:paraId="585A0AB6">
      <w:pPr>
        <w:spacing w:before="91" w:line="226" w:lineRule="auto"/>
        <w:rPr>
          <w:rFonts w:hint="eastAsia" w:ascii="楷体" w:hAnsi="楷体" w:eastAsia="楷体" w:cs="楷体"/>
          <w:spacing w:val="14"/>
          <w:sz w:val="28"/>
          <w:szCs w:val="28"/>
        </w:rPr>
      </w:pPr>
    </w:p>
    <w:p w14:paraId="1159BD50">
      <w:pPr>
        <w:spacing w:before="91" w:line="226" w:lineRule="auto"/>
        <w:rPr>
          <w:rFonts w:hint="eastAsia" w:ascii="楷体" w:hAnsi="楷体" w:eastAsia="楷体" w:cs="楷体"/>
          <w:spacing w:val="14"/>
          <w:sz w:val="28"/>
          <w:szCs w:val="28"/>
        </w:rPr>
      </w:pPr>
    </w:p>
    <w:p w14:paraId="3AC06DB2">
      <w:pPr>
        <w:spacing w:before="91" w:line="226" w:lineRule="auto"/>
        <w:rPr>
          <w:rFonts w:hint="eastAsia" w:ascii="楷体" w:hAnsi="楷体" w:eastAsia="楷体" w:cs="楷体"/>
          <w:spacing w:val="14"/>
          <w:sz w:val="28"/>
          <w:szCs w:val="28"/>
        </w:rPr>
      </w:pPr>
    </w:p>
    <w:p w14:paraId="033D1205">
      <w:pPr>
        <w:spacing w:before="91" w:line="226" w:lineRule="auto"/>
        <w:rPr>
          <w:rFonts w:hint="eastAsia" w:ascii="楷体" w:hAnsi="楷体" w:eastAsia="楷体" w:cs="楷体"/>
          <w:spacing w:val="14"/>
          <w:sz w:val="28"/>
          <w:szCs w:val="28"/>
        </w:rPr>
      </w:pPr>
    </w:p>
    <w:p w14:paraId="58E900D0">
      <w:pPr>
        <w:spacing w:before="91" w:line="226" w:lineRule="auto"/>
        <w:rPr>
          <w:rFonts w:hint="eastAsia" w:ascii="楷体" w:hAnsi="楷体" w:eastAsia="楷体" w:cs="楷体"/>
          <w:spacing w:val="14"/>
          <w:sz w:val="28"/>
          <w:szCs w:val="28"/>
        </w:rPr>
      </w:pPr>
    </w:p>
    <w:p w14:paraId="7DD111D7">
      <w:pPr>
        <w:spacing w:before="91" w:line="226" w:lineRule="auto"/>
        <w:rPr>
          <w:rFonts w:hint="eastAsia" w:ascii="楷体" w:hAnsi="楷体" w:eastAsia="楷体" w:cs="楷体"/>
          <w:spacing w:val="14"/>
          <w:sz w:val="28"/>
          <w:szCs w:val="28"/>
        </w:rPr>
      </w:pPr>
    </w:p>
    <w:p w14:paraId="58A653A0">
      <w:pPr>
        <w:spacing w:before="91" w:line="226" w:lineRule="auto"/>
        <w:rPr>
          <w:rFonts w:hint="eastAsia" w:ascii="楷体" w:hAnsi="楷体" w:eastAsia="楷体" w:cs="楷体"/>
          <w:spacing w:val="14"/>
          <w:sz w:val="28"/>
          <w:szCs w:val="28"/>
        </w:rPr>
      </w:pPr>
    </w:p>
    <w:p w14:paraId="7FE2F7F7">
      <w:pPr>
        <w:spacing w:before="91" w:line="226" w:lineRule="auto"/>
        <w:rPr>
          <w:rFonts w:hint="eastAsia" w:ascii="楷体" w:hAnsi="楷体" w:eastAsia="楷体" w:cs="楷体"/>
          <w:spacing w:val="14"/>
          <w:sz w:val="28"/>
          <w:szCs w:val="28"/>
        </w:rPr>
      </w:pPr>
    </w:p>
    <w:p w14:paraId="414FAC93">
      <w:pPr>
        <w:spacing w:before="91" w:line="226" w:lineRule="auto"/>
        <w:rPr>
          <w:rFonts w:hint="eastAsia" w:ascii="楷体" w:hAnsi="楷体" w:eastAsia="楷体" w:cs="楷体"/>
          <w:spacing w:val="14"/>
          <w:sz w:val="28"/>
          <w:szCs w:val="28"/>
        </w:rPr>
        <w:sectPr>
          <w:footerReference r:id="rId10" w:type="default"/>
          <w:pgSz w:w="11907" w:h="16839"/>
          <w:pgMar w:top="1430" w:right="1418" w:bottom="1463" w:left="1432" w:header="0" w:footer="1285" w:gutter="0"/>
          <w:pgNumType w:fmt="decimal"/>
          <w:cols w:space="720" w:num="1"/>
          <w:docGrid w:linePitch="360" w:charSpace="0"/>
        </w:sectPr>
      </w:pPr>
    </w:p>
    <w:p w14:paraId="289C6855">
      <w:pPr>
        <w:spacing w:before="91" w:line="226" w:lineRule="auto"/>
        <w:rPr>
          <w:rFonts w:hint="eastAsia" w:ascii="楷体" w:hAnsi="楷体" w:eastAsia="楷体" w:cs="楷体"/>
          <w:spacing w:val="14"/>
          <w:sz w:val="28"/>
          <w:szCs w:val="28"/>
        </w:rPr>
      </w:pPr>
    </w:p>
    <w:p w14:paraId="135B520F">
      <w:pPr>
        <w:spacing w:before="91" w:line="226" w:lineRule="auto"/>
        <w:rPr>
          <w:rFonts w:hint="eastAsia" w:ascii="楷体" w:hAnsi="楷体" w:eastAsia="楷体" w:cs="楷体"/>
          <w:spacing w:val="14"/>
          <w:sz w:val="24"/>
          <w:szCs w:val="24"/>
        </w:rPr>
      </w:pPr>
      <w:r>
        <w:rPr>
          <w:rFonts w:hint="eastAsia" w:ascii="楷体" w:hAnsi="楷体" w:eastAsia="楷体" w:cs="楷体"/>
          <w:spacing w:val="14"/>
          <w:sz w:val="24"/>
          <w:szCs w:val="24"/>
        </w:rPr>
        <w:t>七、其他（供应商认为有必要提供的声明和文件，如有自拟并自行添加）</w:t>
      </w:r>
    </w:p>
    <w:sectPr>
      <w:footerReference r:id="rId11" w:type="default"/>
      <w:pgSz w:w="11907" w:h="16839"/>
      <w:pgMar w:top="1430" w:right="1418" w:bottom="1463" w:left="1432" w:header="0" w:footer="1285"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onsolas">
    <w:panose1 w:val="020B0609020204030204"/>
    <w:charset w:val="00"/>
    <w:family w:val="modern"/>
    <w:pitch w:val="default"/>
    <w:sig w:usb0="E00006FF" w:usb1="0000FCFF" w:usb2="00000001" w:usb3="00000000" w:csb0="6000019F" w:csb1="DFD7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0500A">
    <w:pPr>
      <w:spacing w:line="184" w:lineRule="auto"/>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FC45AF">
                          <w:pPr>
                            <w:pStyle w:val="26"/>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CFC45AF">
                    <w:pPr>
                      <w:pStyle w:val="26"/>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69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1BD66">
    <w:pPr>
      <w:spacing w:line="181" w:lineRule="auto"/>
      <w:ind w:left="4131"/>
      <w:rPr>
        <w:rFonts w:hint="eastAsia" w:ascii="宋体" w:hAnsi="宋体" w:eastAsia="宋体" w:cs="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AD1B36">
                          <w:pPr>
                            <w:pStyle w:val="26"/>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DAD1B36">
                    <w:pPr>
                      <w:pStyle w:val="26"/>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69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1274B">
    <w:pPr>
      <w:spacing w:line="184" w:lineRule="auto"/>
      <w:ind w:left="4460"/>
      <w:rPr>
        <w:rFonts w:hint="eastAsia" w:ascii="宋体" w:hAnsi="宋体" w:eastAsia="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D75684">
                          <w:pPr>
                            <w:pStyle w:val="26"/>
                          </w:pPr>
                          <w:r>
                            <w:fldChar w:fldCharType="begin"/>
                          </w:r>
                          <w:r>
                            <w:instrText xml:space="preserve"> PAGE  \* MERGEFORMAT </w:instrText>
                          </w:r>
                          <w:r>
                            <w:fldChar w:fldCharType="separate"/>
                          </w:r>
                          <w:r>
                            <w:t>8</w:t>
                          </w:r>
                          <w:r>
                            <w:fldChar w:fldCharType="end"/>
                          </w:r>
                          <w:r>
                            <w:t xml:space="preserve"> / </w:t>
                          </w:r>
                          <w:r>
                            <w:fldChar w:fldCharType="begin"/>
                          </w:r>
                          <w:r>
                            <w:instrText xml:space="preserve"> NUMPAGES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7D75684">
                    <w:pPr>
                      <w:pStyle w:val="26"/>
                    </w:pPr>
                    <w:r>
                      <w:fldChar w:fldCharType="begin"/>
                    </w:r>
                    <w:r>
                      <w:instrText xml:space="preserve"> PAGE  \* MERGEFORMAT </w:instrText>
                    </w:r>
                    <w:r>
                      <w:fldChar w:fldCharType="separate"/>
                    </w:r>
                    <w:r>
                      <w:t>8</w:t>
                    </w:r>
                    <w:r>
                      <w:fldChar w:fldCharType="end"/>
                    </w:r>
                    <w:r>
                      <w:t xml:space="preserve"> / </w:t>
                    </w:r>
                    <w:r>
                      <w:fldChar w:fldCharType="begin"/>
                    </w:r>
                    <w:r>
                      <w:instrText xml:space="preserve"> NUMPAGES  \* MERGEFORMAT </w:instrText>
                    </w:r>
                    <w:r>
                      <w:fldChar w:fldCharType="separate"/>
                    </w:r>
                    <w:r>
                      <w:t>69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953D4">
    <w:pPr>
      <w:pStyle w:val="2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183FF1">
                          <w:pPr>
                            <w:pStyle w:val="26"/>
                          </w:pPr>
                          <w:r>
                            <w:fldChar w:fldCharType="begin"/>
                          </w:r>
                          <w:r>
                            <w:instrText xml:space="preserve"> PAGE  \* MERGEFORMAT </w:instrText>
                          </w:r>
                          <w:r>
                            <w:fldChar w:fldCharType="separate"/>
                          </w:r>
                          <w:r>
                            <w:t>36</w:t>
                          </w:r>
                          <w:r>
                            <w:fldChar w:fldCharType="end"/>
                          </w:r>
                          <w:r>
                            <w:t xml:space="preserve"> / </w:t>
                          </w:r>
                          <w:r>
                            <w:fldChar w:fldCharType="begin"/>
                          </w:r>
                          <w:r>
                            <w:instrText xml:space="preserve"> NUMPAGES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5183FF1">
                    <w:pPr>
                      <w:pStyle w:val="26"/>
                    </w:pPr>
                    <w:r>
                      <w:fldChar w:fldCharType="begin"/>
                    </w:r>
                    <w:r>
                      <w:instrText xml:space="preserve"> PAGE  \* MERGEFORMAT </w:instrText>
                    </w:r>
                    <w:r>
                      <w:fldChar w:fldCharType="separate"/>
                    </w:r>
                    <w:r>
                      <w:t>36</w:t>
                    </w:r>
                    <w:r>
                      <w:fldChar w:fldCharType="end"/>
                    </w:r>
                    <w:r>
                      <w:t xml:space="preserve"> / </w:t>
                    </w:r>
                    <w:r>
                      <w:fldChar w:fldCharType="begin"/>
                    </w:r>
                    <w:r>
                      <w:instrText xml:space="preserve"> NUMPAGES  \* MERGEFORMAT </w:instrText>
                    </w:r>
                    <w:r>
                      <w:fldChar w:fldCharType="separate"/>
                    </w:r>
                    <w:r>
                      <w:t>69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4EAAA">
    <w:pPr>
      <w:pStyle w:val="2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0C14F1">
                          <w:pPr>
                            <w:pStyle w:val="26"/>
                          </w:pPr>
                          <w:r>
                            <w:fldChar w:fldCharType="begin"/>
                          </w:r>
                          <w:r>
                            <w:instrText xml:space="preserve"> PAGE  \* MERGEFORMAT </w:instrText>
                          </w:r>
                          <w:r>
                            <w:fldChar w:fldCharType="separate"/>
                          </w:r>
                          <w:r>
                            <w:t>48</w:t>
                          </w:r>
                          <w:r>
                            <w:fldChar w:fldCharType="end"/>
                          </w:r>
                          <w:r>
                            <w:t xml:space="preserve"> / </w:t>
                          </w:r>
                          <w:r>
                            <w:fldChar w:fldCharType="begin"/>
                          </w:r>
                          <w:r>
                            <w:instrText xml:space="preserve"> NUMPAGES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70C14F1">
                    <w:pPr>
                      <w:pStyle w:val="26"/>
                    </w:pPr>
                    <w:r>
                      <w:fldChar w:fldCharType="begin"/>
                    </w:r>
                    <w:r>
                      <w:instrText xml:space="preserve"> PAGE  \* MERGEFORMAT </w:instrText>
                    </w:r>
                    <w:r>
                      <w:fldChar w:fldCharType="separate"/>
                    </w:r>
                    <w:r>
                      <w:t>48</w:t>
                    </w:r>
                    <w:r>
                      <w:fldChar w:fldCharType="end"/>
                    </w:r>
                    <w:r>
                      <w:t xml:space="preserve"> / </w:t>
                    </w:r>
                    <w:r>
                      <w:fldChar w:fldCharType="begin"/>
                    </w:r>
                    <w:r>
                      <w:instrText xml:space="preserve"> NUMPAGES  \* MERGEFORMAT </w:instrText>
                    </w:r>
                    <w:r>
                      <w:fldChar w:fldCharType="separate"/>
                    </w:r>
                    <w:r>
                      <w:t>69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95FE1">
    <w:pPr>
      <w:spacing w:line="182" w:lineRule="auto"/>
      <w:rPr>
        <w:rFonts w:hint="eastAsia" w:ascii="宋体" w:hAnsi="宋体" w:eastAsia="宋体" w:cs="宋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E76676">
                          <w:pPr>
                            <w:pStyle w:val="26"/>
                          </w:pPr>
                          <w:r>
                            <w:fldChar w:fldCharType="begin"/>
                          </w:r>
                          <w:r>
                            <w:instrText xml:space="preserve"> PAGE  \* MERGEFORMAT </w:instrText>
                          </w:r>
                          <w:r>
                            <w:fldChar w:fldCharType="separate"/>
                          </w:r>
                          <w:r>
                            <w:t>56</w:t>
                          </w:r>
                          <w:r>
                            <w:fldChar w:fldCharType="end"/>
                          </w:r>
                          <w:r>
                            <w:t xml:space="preserve"> / </w:t>
                          </w:r>
                          <w:r>
                            <w:fldChar w:fldCharType="begin"/>
                          </w:r>
                          <w:r>
                            <w:instrText xml:space="preserve"> NUMPAGES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CE76676">
                    <w:pPr>
                      <w:pStyle w:val="26"/>
                    </w:pPr>
                    <w:r>
                      <w:fldChar w:fldCharType="begin"/>
                    </w:r>
                    <w:r>
                      <w:instrText xml:space="preserve"> PAGE  \* MERGEFORMAT </w:instrText>
                    </w:r>
                    <w:r>
                      <w:fldChar w:fldCharType="separate"/>
                    </w:r>
                    <w:r>
                      <w:t>56</w:t>
                    </w:r>
                    <w:r>
                      <w:fldChar w:fldCharType="end"/>
                    </w:r>
                    <w:r>
                      <w:t xml:space="preserve"> / </w:t>
                    </w:r>
                    <w:r>
                      <w:fldChar w:fldCharType="begin"/>
                    </w:r>
                    <w:r>
                      <w:instrText xml:space="preserve"> NUMPAGES  \* MERGEFORMAT </w:instrText>
                    </w:r>
                    <w:r>
                      <w:fldChar w:fldCharType="separate"/>
                    </w:r>
                    <w:r>
                      <w:t>69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64BE8">
    <w:pPr>
      <w:spacing w:line="182" w:lineRule="auto"/>
      <w:rPr>
        <w:rFonts w:hint="eastAsia" w:ascii="宋体" w:hAnsi="宋体" w:eastAsia="宋体" w:cs="宋体"/>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0E972B">
                          <w:pPr>
                            <w:pStyle w:val="26"/>
                          </w:pPr>
                          <w:r>
                            <w:fldChar w:fldCharType="begin"/>
                          </w:r>
                          <w:r>
                            <w:instrText xml:space="preserve"> PAGE  \* MERGEFORMAT </w:instrText>
                          </w:r>
                          <w:r>
                            <w:fldChar w:fldCharType="separate"/>
                          </w:r>
                          <w:r>
                            <w:t>68</w:t>
                          </w:r>
                          <w:r>
                            <w:fldChar w:fldCharType="end"/>
                          </w:r>
                          <w:r>
                            <w:t xml:space="preserve"> / </w:t>
                          </w:r>
                          <w:r>
                            <w:fldChar w:fldCharType="begin"/>
                          </w:r>
                          <w:r>
                            <w:instrText xml:space="preserve"> NUMPAGES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50E972B">
                    <w:pPr>
                      <w:pStyle w:val="26"/>
                    </w:pPr>
                    <w:r>
                      <w:fldChar w:fldCharType="begin"/>
                    </w:r>
                    <w:r>
                      <w:instrText xml:space="preserve"> PAGE  \* MERGEFORMAT </w:instrText>
                    </w:r>
                    <w:r>
                      <w:fldChar w:fldCharType="separate"/>
                    </w:r>
                    <w:r>
                      <w:t>68</w:t>
                    </w:r>
                    <w:r>
                      <w:fldChar w:fldCharType="end"/>
                    </w:r>
                    <w:r>
                      <w:t xml:space="preserve"> / </w:t>
                    </w:r>
                    <w:r>
                      <w:fldChar w:fldCharType="begin"/>
                    </w:r>
                    <w:r>
                      <w:instrText xml:space="preserve"> NUMPAGES  \* MERGEFORMAT </w:instrText>
                    </w:r>
                    <w:r>
                      <w:fldChar w:fldCharType="separate"/>
                    </w:r>
                    <w:r>
                      <w:t>69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BFBB9">
    <w:pPr>
      <w:pStyle w:val="28"/>
      <w:jc w:val="right"/>
      <w:rPr>
        <w:rFonts w:eastAsia="宋体"/>
      </w:rPr>
    </w:pPr>
  </w:p>
  <w:p w14:paraId="6F34BD2C">
    <w:pPr>
      <w:pStyle w:val="28"/>
      <w:jc w:val="right"/>
      <w:rPr>
        <w:rFonts w:eastAsia="宋体"/>
      </w:rPr>
    </w:pPr>
  </w:p>
  <w:p w14:paraId="554A4070">
    <w:pPr>
      <w:pStyle w:val="28"/>
      <w:rPr>
        <w:rFonts w:eastAsia="宋体"/>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CF6A3">
    <w:pPr>
      <w:pStyle w:val="28"/>
      <w:rPr>
        <w:szCs w:val="22"/>
      </w:rPr>
    </w:pPr>
    <w:bookmarkStart w:id="594" w:name="_Hlk69393955"/>
    <w:bookmarkStart w:id="595" w:name="_Hlk69393956"/>
    <w:r>
      <w:t xml:space="preserve">      </w:t>
    </w:r>
    <w:bookmarkEnd w:id="594"/>
    <w:bookmarkEnd w:id="59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3"/>
    <w:multiLevelType w:val="singleLevel"/>
    <w:tmpl w:val="FFFFFF83"/>
    <w:lvl w:ilvl="0" w:tentative="0">
      <w:start w:val="1"/>
      <w:numFmt w:val="bullet"/>
      <w:pStyle w:val="18"/>
      <w:lvlText w:val=""/>
      <w:lvlJc w:val="left"/>
      <w:pPr>
        <w:tabs>
          <w:tab w:val="left" w:pos="780"/>
        </w:tabs>
        <w:ind w:left="780" w:leftChars="200" w:hanging="360" w:hangingChars="200"/>
      </w:pPr>
      <w:rPr>
        <w:rFonts w:hint="default" w:ascii="Wingdings" w:hAnsi="Wingdings"/>
      </w:rPr>
    </w:lvl>
  </w:abstractNum>
  <w:abstractNum w:abstractNumId="1">
    <w:nsid w:val="13BF43DF"/>
    <w:multiLevelType w:val="multilevel"/>
    <w:tmpl w:val="13BF43DF"/>
    <w:lvl w:ilvl="0" w:tentative="0">
      <w:start w:val="5"/>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
    <w:nsid w:val="7D6E3386"/>
    <w:multiLevelType w:val="multilevel"/>
    <w:tmpl w:val="7D6E3386"/>
    <w:lvl w:ilvl="0" w:tentative="0">
      <w:start w:val="2"/>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2DB"/>
    <w:rsid w:val="00001DD3"/>
    <w:rsid w:val="00045A95"/>
    <w:rsid w:val="00065380"/>
    <w:rsid w:val="000A73DB"/>
    <w:rsid w:val="000A7EB9"/>
    <w:rsid w:val="000D0EFE"/>
    <w:rsid w:val="000D7C58"/>
    <w:rsid w:val="000E372A"/>
    <w:rsid w:val="000F0B1B"/>
    <w:rsid w:val="000F386C"/>
    <w:rsid w:val="0010162F"/>
    <w:rsid w:val="001019F9"/>
    <w:rsid w:val="001724D0"/>
    <w:rsid w:val="00190042"/>
    <w:rsid w:val="001A62A0"/>
    <w:rsid w:val="001B475F"/>
    <w:rsid w:val="001D1AF1"/>
    <w:rsid w:val="001D6228"/>
    <w:rsid w:val="001D72DB"/>
    <w:rsid w:val="001E1B8C"/>
    <w:rsid w:val="001F006F"/>
    <w:rsid w:val="001F4297"/>
    <w:rsid w:val="00207FEB"/>
    <w:rsid w:val="00210F1E"/>
    <w:rsid w:val="00243255"/>
    <w:rsid w:val="00257019"/>
    <w:rsid w:val="00282E54"/>
    <w:rsid w:val="0029114A"/>
    <w:rsid w:val="002952BB"/>
    <w:rsid w:val="002A5E87"/>
    <w:rsid w:val="002B2AFC"/>
    <w:rsid w:val="002C6A42"/>
    <w:rsid w:val="002D3139"/>
    <w:rsid w:val="00305509"/>
    <w:rsid w:val="00314BAF"/>
    <w:rsid w:val="003263D3"/>
    <w:rsid w:val="00342070"/>
    <w:rsid w:val="00353219"/>
    <w:rsid w:val="00357785"/>
    <w:rsid w:val="00360A03"/>
    <w:rsid w:val="003658B0"/>
    <w:rsid w:val="00382EF6"/>
    <w:rsid w:val="003A754A"/>
    <w:rsid w:val="003F712B"/>
    <w:rsid w:val="00405254"/>
    <w:rsid w:val="0043402C"/>
    <w:rsid w:val="0043565B"/>
    <w:rsid w:val="00475216"/>
    <w:rsid w:val="00482F32"/>
    <w:rsid w:val="004D6A5D"/>
    <w:rsid w:val="005150A0"/>
    <w:rsid w:val="005553C7"/>
    <w:rsid w:val="00557408"/>
    <w:rsid w:val="00565762"/>
    <w:rsid w:val="00576F5D"/>
    <w:rsid w:val="005948F1"/>
    <w:rsid w:val="005B7AE5"/>
    <w:rsid w:val="005B7FBE"/>
    <w:rsid w:val="005C1CE3"/>
    <w:rsid w:val="005D0D5D"/>
    <w:rsid w:val="005F5AE1"/>
    <w:rsid w:val="00630056"/>
    <w:rsid w:val="00645537"/>
    <w:rsid w:val="006524AD"/>
    <w:rsid w:val="006603F9"/>
    <w:rsid w:val="00665EAA"/>
    <w:rsid w:val="006A1686"/>
    <w:rsid w:val="006A4F76"/>
    <w:rsid w:val="006B37A8"/>
    <w:rsid w:val="006C0451"/>
    <w:rsid w:val="006E5E58"/>
    <w:rsid w:val="006F41F9"/>
    <w:rsid w:val="007104BD"/>
    <w:rsid w:val="007150CE"/>
    <w:rsid w:val="0072276D"/>
    <w:rsid w:val="0072539F"/>
    <w:rsid w:val="00727E69"/>
    <w:rsid w:val="0075009D"/>
    <w:rsid w:val="00770CE9"/>
    <w:rsid w:val="00787CB3"/>
    <w:rsid w:val="007946BC"/>
    <w:rsid w:val="00795AD2"/>
    <w:rsid w:val="007C2D17"/>
    <w:rsid w:val="007D194F"/>
    <w:rsid w:val="007F50E1"/>
    <w:rsid w:val="00817FA3"/>
    <w:rsid w:val="00821358"/>
    <w:rsid w:val="00822911"/>
    <w:rsid w:val="00826A3B"/>
    <w:rsid w:val="00834A45"/>
    <w:rsid w:val="008458DC"/>
    <w:rsid w:val="00852589"/>
    <w:rsid w:val="00875A03"/>
    <w:rsid w:val="00885DB2"/>
    <w:rsid w:val="008A008A"/>
    <w:rsid w:val="008A424B"/>
    <w:rsid w:val="008D29D3"/>
    <w:rsid w:val="008D2E98"/>
    <w:rsid w:val="008D3A54"/>
    <w:rsid w:val="0090069B"/>
    <w:rsid w:val="00910BFF"/>
    <w:rsid w:val="00922951"/>
    <w:rsid w:val="009347A3"/>
    <w:rsid w:val="00935630"/>
    <w:rsid w:val="0093736A"/>
    <w:rsid w:val="00941214"/>
    <w:rsid w:val="009455B5"/>
    <w:rsid w:val="009802BE"/>
    <w:rsid w:val="00980999"/>
    <w:rsid w:val="009816A5"/>
    <w:rsid w:val="009867DC"/>
    <w:rsid w:val="009A1875"/>
    <w:rsid w:val="009B4861"/>
    <w:rsid w:val="009C0F66"/>
    <w:rsid w:val="009D3681"/>
    <w:rsid w:val="009E0F7C"/>
    <w:rsid w:val="009F0E0A"/>
    <w:rsid w:val="00A07251"/>
    <w:rsid w:val="00A07617"/>
    <w:rsid w:val="00A12CFD"/>
    <w:rsid w:val="00A159ED"/>
    <w:rsid w:val="00A23D47"/>
    <w:rsid w:val="00A2672A"/>
    <w:rsid w:val="00A46501"/>
    <w:rsid w:val="00A5252F"/>
    <w:rsid w:val="00AE0389"/>
    <w:rsid w:val="00AE47BB"/>
    <w:rsid w:val="00AF57EF"/>
    <w:rsid w:val="00B31977"/>
    <w:rsid w:val="00B4764B"/>
    <w:rsid w:val="00B555CD"/>
    <w:rsid w:val="00B640F8"/>
    <w:rsid w:val="00B73E51"/>
    <w:rsid w:val="00B83AB6"/>
    <w:rsid w:val="00B9214B"/>
    <w:rsid w:val="00BB4977"/>
    <w:rsid w:val="00BF11CD"/>
    <w:rsid w:val="00C350B5"/>
    <w:rsid w:val="00C74694"/>
    <w:rsid w:val="00C836B1"/>
    <w:rsid w:val="00CC2550"/>
    <w:rsid w:val="00CC63FA"/>
    <w:rsid w:val="00CE12ED"/>
    <w:rsid w:val="00D060EE"/>
    <w:rsid w:val="00D3696F"/>
    <w:rsid w:val="00D5514A"/>
    <w:rsid w:val="00D634EF"/>
    <w:rsid w:val="00D814DF"/>
    <w:rsid w:val="00D918C0"/>
    <w:rsid w:val="00DB5111"/>
    <w:rsid w:val="00DB5CAC"/>
    <w:rsid w:val="00DD2415"/>
    <w:rsid w:val="00DD6E4F"/>
    <w:rsid w:val="00E04522"/>
    <w:rsid w:val="00E268E6"/>
    <w:rsid w:val="00E440B4"/>
    <w:rsid w:val="00E4659A"/>
    <w:rsid w:val="00E477DB"/>
    <w:rsid w:val="00E562E2"/>
    <w:rsid w:val="00E708B2"/>
    <w:rsid w:val="00E72B8E"/>
    <w:rsid w:val="00E72D83"/>
    <w:rsid w:val="00EC2AA4"/>
    <w:rsid w:val="00F07995"/>
    <w:rsid w:val="00F23E44"/>
    <w:rsid w:val="00F61C1F"/>
    <w:rsid w:val="00F634BE"/>
    <w:rsid w:val="00F67A69"/>
    <w:rsid w:val="00F833CD"/>
    <w:rsid w:val="00FC1370"/>
    <w:rsid w:val="00FD34D8"/>
    <w:rsid w:val="00FD5FD5"/>
    <w:rsid w:val="00FF12F1"/>
    <w:rsid w:val="0178365E"/>
    <w:rsid w:val="01BF5575"/>
    <w:rsid w:val="02046175"/>
    <w:rsid w:val="023B5513"/>
    <w:rsid w:val="03A951F3"/>
    <w:rsid w:val="051C683A"/>
    <w:rsid w:val="067508F8"/>
    <w:rsid w:val="08805332"/>
    <w:rsid w:val="09483977"/>
    <w:rsid w:val="0AA55390"/>
    <w:rsid w:val="0B582596"/>
    <w:rsid w:val="0C697F6E"/>
    <w:rsid w:val="0D0E73B0"/>
    <w:rsid w:val="0FD7617F"/>
    <w:rsid w:val="0FEB39D9"/>
    <w:rsid w:val="108865A8"/>
    <w:rsid w:val="10D95F27"/>
    <w:rsid w:val="130D1A58"/>
    <w:rsid w:val="135E372F"/>
    <w:rsid w:val="143E4A1F"/>
    <w:rsid w:val="15145184"/>
    <w:rsid w:val="17824C23"/>
    <w:rsid w:val="1E387397"/>
    <w:rsid w:val="1E472722"/>
    <w:rsid w:val="1E7828DC"/>
    <w:rsid w:val="1EA00084"/>
    <w:rsid w:val="1F372797"/>
    <w:rsid w:val="20140D2A"/>
    <w:rsid w:val="23016DB6"/>
    <w:rsid w:val="2342795C"/>
    <w:rsid w:val="23B048C6"/>
    <w:rsid w:val="242757FB"/>
    <w:rsid w:val="25812BA7"/>
    <w:rsid w:val="27537B8F"/>
    <w:rsid w:val="28546167"/>
    <w:rsid w:val="29D37560"/>
    <w:rsid w:val="2BAA2993"/>
    <w:rsid w:val="2CFE48F4"/>
    <w:rsid w:val="2E9829D7"/>
    <w:rsid w:val="2F751B24"/>
    <w:rsid w:val="310C2C69"/>
    <w:rsid w:val="310E5321"/>
    <w:rsid w:val="313034EA"/>
    <w:rsid w:val="322F72FD"/>
    <w:rsid w:val="330C46BA"/>
    <w:rsid w:val="335774B5"/>
    <w:rsid w:val="34CF6B76"/>
    <w:rsid w:val="36A50866"/>
    <w:rsid w:val="372F1B4E"/>
    <w:rsid w:val="37682226"/>
    <w:rsid w:val="37F214F9"/>
    <w:rsid w:val="3DD25B93"/>
    <w:rsid w:val="3E287A22"/>
    <w:rsid w:val="404843AC"/>
    <w:rsid w:val="41981D3E"/>
    <w:rsid w:val="47BE4F54"/>
    <w:rsid w:val="48693111"/>
    <w:rsid w:val="48CC6EBA"/>
    <w:rsid w:val="4A2E7B22"/>
    <w:rsid w:val="4B5B2952"/>
    <w:rsid w:val="4B7F2C4C"/>
    <w:rsid w:val="4CF3397E"/>
    <w:rsid w:val="4EA9347A"/>
    <w:rsid w:val="522A08FB"/>
    <w:rsid w:val="53236894"/>
    <w:rsid w:val="5382152B"/>
    <w:rsid w:val="54CB0CB0"/>
    <w:rsid w:val="55F06C20"/>
    <w:rsid w:val="55F45FE4"/>
    <w:rsid w:val="589A7AB4"/>
    <w:rsid w:val="595C281E"/>
    <w:rsid w:val="5A044C87"/>
    <w:rsid w:val="5C642116"/>
    <w:rsid w:val="5EF552A7"/>
    <w:rsid w:val="5F434264"/>
    <w:rsid w:val="6017749F"/>
    <w:rsid w:val="614F79E3"/>
    <w:rsid w:val="6363661A"/>
    <w:rsid w:val="64A05CB5"/>
    <w:rsid w:val="652A6682"/>
    <w:rsid w:val="654900FB"/>
    <w:rsid w:val="656C5B97"/>
    <w:rsid w:val="66682803"/>
    <w:rsid w:val="68024591"/>
    <w:rsid w:val="69055972"/>
    <w:rsid w:val="69823BDB"/>
    <w:rsid w:val="69AF0748"/>
    <w:rsid w:val="6A3F1D95"/>
    <w:rsid w:val="6AEC1C54"/>
    <w:rsid w:val="6B741654"/>
    <w:rsid w:val="6C044D7B"/>
    <w:rsid w:val="6C506213"/>
    <w:rsid w:val="6C6A1197"/>
    <w:rsid w:val="6D192AA9"/>
    <w:rsid w:val="6D1C4347"/>
    <w:rsid w:val="6D872B7A"/>
    <w:rsid w:val="6F0D2199"/>
    <w:rsid w:val="71F14AF3"/>
    <w:rsid w:val="74240196"/>
    <w:rsid w:val="775C3CBE"/>
    <w:rsid w:val="776A0A2E"/>
    <w:rsid w:val="789470BD"/>
    <w:rsid w:val="78CE2999"/>
    <w:rsid w:val="7AFD57B8"/>
    <w:rsid w:val="7BFA5853"/>
    <w:rsid w:val="7D2F06E2"/>
    <w:rsid w:val="7E984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0"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iPriority="99" w:semiHidden="0" w:name="table of figures"/>
    <w:lsdException w:uiPriority="99" w:name="envelope address"/>
    <w:lsdException w:qFormat="1" w:uiPriority="0"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Arial" w:hAnsi="Arial" w:eastAsia="Arial" w:cs="Arial"/>
      <w:color w:val="000000"/>
      <w:sz w:val="21"/>
      <w:szCs w:val="21"/>
      <w:lang w:val="en-US" w:eastAsia="zh-CN" w:bidi="ar-SA"/>
    </w:rPr>
  </w:style>
  <w:style w:type="paragraph" w:styleId="2">
    <w:name w:val="heading 1"/>
    <w:basedOn w:val="1"/>
    <w:next w:val="1"/>
    <w:link w:val="57"/>
    <w:qFormat/>
    <w:uiPriority w:val="9"/>
    <w:pPr>
      <w:keepNext/>
      <w:keepLines/>
      <w:spacing w:before="340" w:after="330" w:line="578" w:lineRule="auto"/>
      <w:outlineLvl w:val="0"/>
    </w:pPr>
    <w:rPr>
      <w:rFonts w:ascii="Calibri" w:hAnsi="Calibri"/>
      <w:b/>
      <w:bCs/>
      <w:sz w:val="44"/>
      <w:szCs w:val="44"/>
    </w:rPr>
  </w:style>
  <w:style w:type="paragraph" w:styleId="3">
    <w:name w:val="heading 2"/>
    <w:basedOn w:val="1"/>
    <w:next w:val="4"/>
    <w:link w:val="58"/>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59"/>
    <w:qFormat/>
    <w:uiPriority w:val="0"/>
    <w:pPr>
      <w:keepNext/>
      <w:keepLines/>
      <w:spacing w:before="260" w:after="260" w:line="416" w:lineRule="auto"/>
      <w:outlineLvl w:val="2"/>
    </w:pPr>
    <w:rPr>
      <w:rFonts w:ascii="Calibri" w:hAnsi="Calibri"/>
      <w:b/>
      <w:bCs/>
      <w:sz w:val="32"/>
      <w:szCs w:val="32"/>
    </w:rPr>
  </w:style>
  <w:style w:type="paragraph" w:styleId="6">
    <w:name w:val="heading 4"/>
    <w:basedOn w:val="1"/>
    <w:next w:val="1"/>
    <w:link w:val="60"/>
    <w:unhideWhenUsed/>
    <w:qFormat/>
    <w:uiPriority w:val="0"/>
    <w:pPr>
      <w:keepNext/>
      <w:keepLines/>
      <w:spacing w:before="320" w:after="200"/>
      <w:outlineLvl w:val="3"/>
    </w:pPr>
    <w:rPr>
      <w:b/>
      <w:bCs/>
      <w:sz w:val="26"/>
      <w:szCs w:val="26"/>
    </w:rPr>
  </w:style>
  <w:style w:type="paragraph" w:styleId="7">
    <w:name w:val="heading 5"/>
    <w:basedOn w:val="1"/>
    <w:next w:val="1"/>
    <w:link w:val="61"/>
    <w:unhideWhenUsed/>
    <w:qFormat/>
    <w:uiPriority w:val="9"/>
    <w:pPr>
      <w:keepNext/>
      <w:keepLines/>
      <w:spacing w:before="320" w:after="200"/>
      <w:outlineLvl w:val="4"/>
    </w:pPr>
    <w:rPr>
      <w:b/>
      <w:bCs/>
      <w:sz w:val="24"/>
      <w:szCs w:val="24"/>
    </w:rPr>
  </w:style>
  <w:style w:type="paragraph" w:styleId="8">
    <w:name w:val="heading 6"/>
    <w:basedOn w:val="1"/>
    <w:next w:val="1"/>
    <w:link w:val="62"/>
    <w:unhideWhenUsed/>
    <w:qFormat/>
    <w:uiPriority w:val="9"/>
    <w:pPr>
      <w:keepNext/>
      <w:keepLines/>
      <w:spacing w:before="320" w:after="200"/>
      <w:outlineLvl w:val="5"/>
    </w:pPr>
    <w:rPr>
      <w:b/>
      <w:bCs/>
      <w:sz w:val="22"/>
      <w:szCs w:val="22"/>
    </w:rPr>
  </w:style>
  <w:style w:type="paragraph" w:styleId="9">
    <w:name w:val="heading 7"/>
    <w:basedOn w:val="1"/>
    <w:next w:val="1"/>
    <w:link w:val="63"/>
    <w:unhideWhenUsed/>
    <w:qFormat/>
    <w:uiPriority w:val="9"/>
    <w:pPr>
      <w:keepNext/>
      <w:keepLines/>
      <w:spacing w:before="320" w:after="200"/>
      <w:outlineLvl w:val="6"/>
    </w:pPr>
    <w:rPr>
      <w:b/>
      <w:bCs/>
      <w:i/>
      <w:iCs/>
      <w:sz w:val="22"/>
      <w:szCs w:val="22"/>
    </w:rPr>
  </w:style>
  <w:style w:type="paragraph" w:styleId="10">
    <w:name w:val="heading 8"/>
    <w:basedOn w:val="1"/>
    <w:next w:val="1"/>
    <w:link w:val="64"/>
    <w:unhideWhenUsed/>
    <w:qFormat/>
    <w:uiPriority w:val="9"/>
    <w:pPr>
      <w:keepNext/>
      <w:keepLines/>
      <w:spacing w:before="320" w:after="200"/>
      <w:outlineLvl w:val="7"/>
    </w:pPr>
    <w:rPr>
      <w:i/>
      <w:iCs/>
      <w:sz w:val="22"/>
      <w:szCs w:val="22"/>
    </w:rPr>
  </w:style>
  <w:style w:type="paragraph" w:styleId="11">
    <w:name w:val="heading 9"/>
    <w:basedOn w:val="1"/>
    <w:next w:val="1"/>
    <w:link w:val="65"/>
    <w:unhideWhenUsed/>
    <w:qFormat/>
    <w:uiPriority w:val="9"/>
    <w:pPr>
      <w:keepNext/>
      <w:keepLines/>
      <w:spacing w:before="320" w:after="200"/>
      <w:outlineLvl w:val="8"/>
    </w:pPr>
    <w:rPr>
      <w:i/>
      <w:iCs/>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0"/>
    <w:pPr>
      <w:ind w:firstLine="420"/>
    </w:pPr>
    <w:rPr>
      <w:rFonts w:ascii="Calibri" w:hAnsi="Calibri" w:eastAsia="宋体" w:cs="Times New Roman"/>
    </w:rPr>
  </w:style>
  <w:style w:type="paragraph" w:styleId="12">
    <w:name w:val="toc 7"/>
    <w:basedOn w:val="1"/>
    <w:next w:val="1"/>
    <w:unhideWhenUsed/>
    <w:qFormat/>
    <w:uiPriority w:val="39"/>
    <w:pPr>
      <w:spacing w:after="57"/>
      <w:ind w:left="1701"/>
    </w:pPr>
  </w:style>
  <w:style w:type="paragraph" w:styleId="13">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4">
    <w:name w:val="Document Map"/>
    <w:basedOn w:val="1"/>
    <w:link w:val="214"/>
    <w:qFormat/>
    <w:uiPriority w:val="99"/>
    <w:pPr>
      <w:shd w:val="clear" w:color="auto" w:fill="000080"/>
    </w:pPr>
    <w:rPr>
      <w:sz w:val="24"/>
    </w:rPr>
  </w:style>
  <w:style w:type="paragraph" w:styleId="15">
    <w:name w:val="annotation text"/>
    <w:basedOn w:val="1"/>
    <w:link w:val="210"/>
    <w:semiHidden/>
    <w:unhideWhenUsed/>
    <w:qFormat/>
    <w:uiPriority w:val="99"/>
    <w:pPr>
      <w:widowControl w:val="0"/>
    </w:pPr>
    <w:rPr>
      <w:rFonts w:ascii="Times New Roman" w:hAnsi="Times New Roman" w:eastAsia="宋体" w:cs="Times New Roman"/>
      <w:color w:val="auto"/>
      <w:kern w:val="2"/>
      <w:szCs w:val="22"/>
    </w:rPr>
  </w:style>
  <w:style w:type="paragraph" w:styleId="16">
    <w:name w:val="Body Text"/>
    <w:basedOn w:val="1"/>
    <w:link w:val="211"/>
    <w:semiHidden/>
    <w:unhideWhenUsed/>
    <w:qFormat/>
    <w:uiPriority w:val="0"/>
    <w:pPr>
      <w:widowControl w:val="0"/>
      <w:jc w:val="both"/>
    </w:pPr>
    <w:rPr>
      <w:rFonts w:ascii="楷体_GB2312" w:eastAsia="楷体_GB2312" w:cs="Times New Roman"/>
      <w:color w:val="auto"/>
      <w:kern w:val="2"/>
      <w:sz w:val="28"/>
      <w:szCs w:val="28"/>
    </w:rPr>
  </w:style>
  <w:style w:type="paragraph" w:styleId="17">
    <w:name w:val="Body Text Indent"/>
    <w:basedOn w:val="1"/>
    <w:link w:val="212"/>
    <w:qFormat/>
    <w:uiPriority w:val="99"/>
    <w:pPr>
      <w:spacing w:after="120"/>
      <w:ind w:left="420"/>
    </w:pPr>
    <w:rPr>
      <w:sz w:val="24"/>
    </w:rPr>
  </w:style>
  <w:style w:type="paragraph" w:styleId="18">
    <w:name w:val="List Bullet 2"/>
    <w:basedOn w:val="1"/>
    <w:semiHidden/>
    <w:unhideWhenUsed/>
    <w:qFormat/>
    <w:uiPriority w:val="99"/>
    <w:pPr>
      <w:widowControl w:val="0"/>
      <w:numPr>
        <w:ilvl w:val="0"/>
        <w:numId w:val="1"/>
      </w:numPr>
      <w:ind w:left="0" w:leftChars="0" w:firstLine="0" w:firstLineChars="0"/>
      <w:jc w:val="both"/>
    </w:pPr>
    <w:rPr>
      <w:rFonts w:ascii="Times New Roman" w:hAnsi="Times New Roman" w:eastAsia="宋体" w:cs="Times New Roman"/>
      <w:color w:val="auto"/>
      <w:kern w:val="2"/>
      <w:szCs w:val="22"/>
    </w:rPr>
  </w:style>
  <w:style w:type="paragraph" w:styleId="19">
    <w:name w:val="toc 5"/>
    <w:basedOn w:val="1"/>
    <w:next w:val="1"/>
    <w:unhideWhenUsed/>
    <w:qFormat/>
    <w:uiPriority w:val="39"/>
    <w:pPr>
      <w:spacing w:after="57"/>
      <w:ind w:left="1134"/>
    </w:pPr>
  </w:style>
  <w:style w:type="paragraph" w:styleId="20">
    <w:name w:val="toc 3"/>
    <w:basedOn w:val="1"/>
    <w:next w:val="1"/>
    <w:unhideWhenUsed/>
    <w:qFormat/>
    <w:uiPriority w:val="39"/>
    <w:pPr>
      <w:spacing w:after="57"/>
      <w:ind w:left="567"/>
    </w:pPr>
  </w:style>
  <w:style w:type="paragraph" w:styleId="21">
    <w:name w:val="Plain Text"/>
    <w:basedOn w:val="1"/>
    <w:link w:val="215"/>
    <w:semiHidden/>
    <w:unhideWhenUsed/>
    <w:qFormat/>
    <w:uiPriority w:val="99"/>
    <w:pPr>
      <w:widowControl w:val="0"/>
      <w:jc w:val="both"/>
    </w:pPr>
    <w:rPr>
      <w:rFonts w:ascii="宋体" w:hAnsi="Courier New" w:eastAsia="宋体" w:cs="Times New Roman"/>
      <w:color w:val="auto"/>
      <w:sz w:val="20"/>
      <w:szCs w:val="20"/>
    </w:rPr>
  </w:style>
  <w:style w:type="paragraph" w:styleId="22">
    <w:name w:val="toc 8"/>
    <w:basedOn w:val="1"/>
    <w:next w:val="1"/>
    <w:unhideWhenUsed/>
    <w:qFormat/>
    <w:uiPriority w:val="39"/>
    <w:pPr>
      <w:spacing w:after="57"/>
      <w:ind w:left="1984"/>
    </w:pPr>
  </w:style>
  <w:style w:type="paragraph" w:styleId="23">
    <w:name w:val="Date"/>
    <w:basedOn w:val="1"/>
    <w:next w:val="1"/>
    <w:link w:val="213"/>
    <w:qFormat/>
    <w:uiPriority w:val="0"/>
    <w:rPr>
      <w:sz w:val="24"/>
      <w:szCs w:val="20"/>
    </w:rPr>
  </w:style>
  <w:style w:type="paragraph" w:styleId="24">
    <w:name w:val="endnote text"/>
    <w:basedOn w:val="1"/>
    <w:link w:val="203"/>
    <w:semiHidden/>
    <w:unhideWhenUsed/>
    <w:qFormat/>
    <w:uiPriority w:val="99"/>
    <w:rPr>
      <w:sz w:val="20"/>
    </w:rPr>
  </w:style>
  <w:style w:type="paragraph" w:styleId="25">
    <w:name w:val="Balloon Text"/>
    <w:basedOn w:val="1"/>
    <w:link w:val="216"/>
    <w:semiHidden/>
    <w:unhideWhenUsed/>
    <w:qFormat/>
    <w:uiPriority w:val="99"/>
    <w:pPr>
      <w:widowControl w:val="0"/>
      <w:jc w:val="both"/>
    </w:pPr>
    <w:rPr>
      <w:rFonts w:ascii="Times New Roman" w:hAnsi="Times New Roman" w:eastAsia="宋体" w:cs="Times New Roman"/>
      <w:color w:val="auto"/>
      <w:kern w:val="2"/>
      <w:sz w:val="18"/>
      <w:szCs w:val="18"/>
    </w:rPr>
  </w:style>
  <w:style w:type="paragraph" w:styleId="26">
    <w:name w:val="footer"/>
    <w:basedOn w:val="1"/>
    <w:link w:val="76"/>
    <w:qFormat/>
    <w:uiPriority w:val="99"/>
    <w:pPr>
      <w:tabs>
        <w:tab w:val="center" w:pos="4153"/>
        <w:tab w:val="right" w:pos="8306"/>
      </w:tabs>
    </w:pPr>
    <w:rPr>
      <w:sz w:val="18"/>
    </w:rPr>
  </w:style>
  <w:style w:type="paragraph" w:styleId="27">
    <w:name w:val="envelope return"/>
    <w:basedOn w:val="1"/>
    <w:semiHidden/>
    <w:unhideWhenUsed/>
    <w:qFormat/>
    <w:uiPriority w:val="0"/>
    <w:pPr>
      <w:widowControl w:val="0"/>
      <w:snapToGrid w:val="0"/>
      <w:jc w:val="both"/>
    </w:pPr>
    <w:rPr>
      <w:rFonts w:eastAsia="宋体" w:cs="Times New Roman"/>
      <w:color w:val="auto"/>
      <w:kern w:val="2"/>
      <w:szCs w:val="22"/>
    </w:rPr>
  </w:style>
  <w:style w:type="paragraph" w:styleId="28">
    <w:name w:val="header"/>
    <w:basedOn w:val="1"/>
    <w:link w:val="74"/>
    <w:qFormat/>
    <w:uiPriority w:val="99"/>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29">
    <w:name w:val="toc 1"/>
    <w:basedOn w:val="1"/>
    <w:next w:val="1"/>
    <w:unhideWhenUsed/>
    <w:qFormat/>
    <w:uiPriority w:val="39"/>
    <w:pPr>
      <w:spacing w:after="57"/>
    </w:pPr>
  </w:style>
  <w:style w:type="paragraph" w:styleId="30">
    <w:name w:val="toc 4"/>
    <w:basedOn w:val="1"/>
    <w:next w:val="1"/>
    <w:unhideWhenUsed/>
    <w:qFormat/>
    <w:uiPriority w:val="39"/>
    <w:pPr>
      <w:spacing w:after="57"/>
      <w:ind w:left="850"/>
    </w:pPr>
  </w:style>
  <w:style w:type="paragraph" w:styleId="31">
    <w:name w:val="Subtitle"/>
    <w:basedOn w:val="1"/>
    <w:next w:val="1"/>
    <w:link w:val="69"/>
    <w:qFormat/>
    <w:uiPriority w:val="11"/>
    <w:pPr>
      <w:spacing w:before="200" w:after="200"/>
    </w:pPr>
    <w:rPr>
      <w:sz w:val="24"/>
      <w:szCs w:val="24"/>
    </w:rPr>
  </w:style>
  <w:style w:type="paragraph" w:styleId="32">
    <w:name w:val="footnote text"/>
    <w:basedOn w:val="1"/>
    <w:link w:val="202"/>
    <w:semiHidden/>
    <w:unhideWhenUsed/>
    <w:qFormat/>
    <w:uiPriority w:val="99"/>
    <w:pPr>
      <w:spacing w:after="40"/>
    </w:pPr>
    <w:rPr>
      <w:sz w:val="18"/>
    </w:rPr>
  </w:style>
  <w:style w:type="paragraph" w:styleId="33">
    <w:name w:val="toc 6"/>
    <w:basedOn w:val="1"/>
    <w:next w:val="1"/>
    <w:unhideWhenUsed/>
    <w:qFormat/>
    <w:uiPriority w:val="39"/>
    <w:pPr>
      <w:spacing w:after="57"/>
      <w:ind w:left="1417"/>
    </w:pPr>
  </w:style>
  <w:style w:type="paragraph" w:styleId="34">
    <w:name w:val="table of figures"/>
    <w:basedOn w:val="1"/>
    <w:next w:val="1"/>
    <w:unhideWhenUsed/>
    <w:qFormat/>
    <w:uiPriority w:val="99"/>
  </w:style>
  <w:style w:type="paragraph" w:styleId="35">
    <w:name w:val="toc 2"/>
    <w:basedOn w:val="1"/>
    <w:next w:val="1"/>
    <w:unhideWhenUsed/>
    <w:qFormat/>
    <w:uiPriority w:val="39"/>
    <w:pPr>
      <w:spacing w:after="57"/>
      <w:ind w:left="283"/>
    </w:pPr>
  </w:style>
  <w:style w:type="paragraph" w:styleId="36">
    <w:name w:val="toc 9"/>
    <w:basedOn w:val="1"/>
    <w:next w:val="1"/>
    <w:unhideWhenUsed/>
    <w:qFormat/>
    <w:uiPriority w:val="39"/>
    <w:pPr>
      <w:spacing w:after="57"/>
      <w:ind w:left="2268"/>
    </w:pPr>
  </w:style>
  <w:style w:type="paragraph" w:styleId="37">
    <w:name w:val="Normal (Web)"/>
    <w:basedOn w:val="1"/>
    <w:unhideWhenUsed/>
    <w:qFormat/>
    <w:uiPriority w:val="0"/>
    <w:pPr>
      <w:widowControl w:val="0"/>
    </w:pPr>
    <w:rPr>
      <w:rFonts w:ascii="Calibri" w:hAnsi="Calibri" w:eastAsia="宋体" w:cs="Times New Roman"/>
      <w:color w:val="auto"/>
      <w:sz w:val="24"/>
      <w:szCs w:val="24"/>
    </w:rPr>
  </w:style>
  <w:style w:type="paragraph" w:styleId="38">
    <w:name w:val="Title"/>
    <w:basedOn w:val="1"/>
    <w:next w:val="1"/>
    <w:link w:val="68"/>
    <w:qFormat/>
    <w:uiPriority w:val="99"/>
    <w:pPr>
      <w:spacing w:before="300" w:after="200"/>
      <w:contextualSpacing/>
    </w:pPr>
    <w:rPr>
      <w:sz w:val="48"/>
      <w:szCs w:val="48"/>
    </w:rPr>
  </w:style>
  <w:style w:type="table" w:styleId="40">
    <w:name w:val="Table Grid"/>
    <w:basedOn w:val="39"/>
    <w:qFormat/>
    <w:uiPriority w:val="59"/>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2">
    <w:name w:val="Strong"/>
    <w:qFormat/>
    <w:uiPriority w:val="0"/>
    <w:rPr>
      <w:b/>
    </w:rPr>
  </w:style>
  <w:style w:type="character" w:styleId="43">
    <w:name w:val="endnote reference"/>
    <w:basedOn w:val="41"/>
    <w:semiHidden/>
    <w:unhideWhenUsed/>
    <w:qFormat/>
    <w:uiPriority w:val="99"/>
    <w:rPr>
      <w:vertAlign w:val="superscript"/>
    </w:rPr>
  </w:style>
  <w:style w:type="character" w:styleId="44">
    <w:name w:val="FollowedHyperlink"/>
    <w:basedOn w:val="41"/>
    <w:semiHidden/>
    <w:unhideWhenUsed/>
    <w:qFormat/>
    <w:uiPriority w:val="99"/>
    <w:rPr>
      <w:color w:val="333333"/>
      <w:u w:val="none"/>
    </w:rPr>
  </w:style>
  <w:style w:type="character" w:styleId="45">
    <w:name w:val="Hyperlink"/>
    <w:unhideWhenUsed/>
    <w:qFormat/>
    <w:uiPriority w:val="99"/>
    <w:rPr>
      <w:color w:val="0000FF" w:themeColor="hyperlink"/>
      <w:u w:val="single"/>
      <w14:textFill>
        <w14:solidFill>
          <w14:schemeClr w14:val="hlink"/>
        </w14:solidFill>
      </w14:textFill>
    </w:rPr>
  </w:style>
  <w:style w:type="character" w:styleId="46">
    <w:name w:val="HTML Code"/>
    <w:basedOn w:val="41"/>
    <w:semiHidden/>
    <w:unhideWhenUsed/>
    <w:qFormat/>
    <w:uiPriority w:val="99"/>
    <w:rPr>
      <w:rFonts w:hint="default" w:ascii="Consolas" w:hAnsi="Consolas" w:eastAsia="Consolas" w:cs="Consolas"/>
      <w:color w:val="E83E8C"/>
      <w:sz w:val="21"/>
      <w:szCs w:val="21"/>
    </w:rPr>
  </w:style>
  <w:style w:type="character" w:styleId="47">
    <w:name w:val="footnote reference"/>
    <w:basedOn w:val="41"/>
    <w:unhideWhenUsed/>
    <w:qFormat/>
    <w:uiPriority w:val="99"/>
    <w:rPr>
      <w:vertAlign w:val="superscript"/>
    </w:rPr>
  </w:style>
  <w:style w:type="character" w:styleId="48">
    <w:name w:val="HTML Keyboard"/>
    <w:basedOn w:val="41"/>
    <w:semiHidden/>
    <w:unhideWhenUsed/>
    <w:qFormat/>
    <w:uiPriority w:val="99"/>
    <w:rPr>
      <w:rFonts w:hint="default" w:ascii="Consolas" w:hAnsi="Consolas" w:eastAsia="Consolas" w:cs="Consolas"/>
      <w:color w:val="FFFFFF"/>
      <w:sz w:val="21"/>
      <w:szCs w:val="21"/>
      <w:shd w:val="clear" w:color="auto" w:fill="212529"/>
    </w:rPr>
  </w:style>
  <w:style w:type="character" w:styleId="49">
    <w:name w:val="HTML Sample"/>
    <w:basedOn w:val="41"/>
    <w:semiHidden/>
    <w:unhideWhenUsed/>
    <w:qFormat/>
    <w:uiPriority w:val="99"/>
    <w:rPr>
      <w:rFonts w:hint="default" w:ascii="Consolas" w:hAnsi="Consolas" w:eastAsia="Consolas" w:cs="Consolas"/>
      <w:sz w:val="21"/>
      <w:szCs w:val="21"/>
    </w:rPr>
  </w:style>
  <w:style w:type="paragraph" w:customStyle="1" w:styleId="50">
    <w:name w:val="正文缩进1"/>
    <w:basedOn w:val="1"/>
    <w:next w:val="1"/>
    <w:qFormat/>
    <w:uiPriority w:val="99"/>
    <w:pPr>
      <w:widowControl w:val="0"/>
      <w:ind w:firstLine="420" w:firstLineChars="200"/>
      <w:jc w:val="both"/>
    </w:pPr>
    <w:rPr>
      <w:rFonts w:ascii="Times New Roman" w:hAnsi="Times New Roman" w:eastAsia="宋体" w:cs="Times New Roman"/>
      <w:color w:val="auto"/>
      <w:kern w:val="2"/>
      <w:szCs w:val="22"/>
    </w:rPr>
  </w:style>
  <w:style w:type="paragraph" w:customStyle="1" w:styleId="51">
    <w:name w:val="正文1"/>
    <w:basedOn w:val="1"/>
    <w:next w:val="52"/>
    <w:qFormat/>
    <w:uiPriority w:val="0"/>
    <w:pPr>
      <w:spacing w:line="360" w:lineRule="atLeast"/>
    </w:pPr>
    <w:rPr>
      <w:rFonts w:ascii="宋体" w:hAnsi="Calibri" w:eastAsia="宋体" w:cs="Times New Roman"/>
      <w:sz w:val="24"/>
      <w:szCs w:val="20"/>
    </w:rPr>
  </w:style>
  <w:style w:type="paragraph" w:customStyle="1" w:styleId="52">
    <w:name w:val="正文文本1"/>
    <w:basedOn w:val="51"/>
    <w:next w:val="53"/>
    <w:qFormat/>
    <w:uiPriority w:val="0"/>
    <w:pPr>
      <w:spacing w:after="120"/>
    </w:pPr>
    <w:rPr>
      <w:lang w:eastAsia="en-US"/>
    </w:rPr>
  </w:style>
  <w:style w:type="paragraph" w:customStyle="1" w:styleId="53">
    <w:name w:val="一级条标题"/>
    <w:basedOn w:val="54"/>
    <w:next w:val="55"/>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54">
    <w:name w:val="章标题"/>
    <w:next w:val="1"/>
    <w:qFormat/>
    <w:uiPriority w:val="0"/>
    <w:pPr>
      <w:tabs>
        <w:tab w:val="left" w:pos="810"/>
        <w:tab w:val="left" w:pos="1265"/>
      </w:tabs>
      <w:spacing w:before="50" w:after="50"/>
      <w:ind w:left="810" w:hanging="810"/>
      <w:jc w:val="both"/>
      <w:outlineLvl w:val="1"/>
    </w:pPr>
    <w:rPr>
      <w:rFonts w:ascii="黑体" w:hAnsi="Calibri" w:eastAsia="黑体" w:cs="Times New Roman"/>
      <w:sz w:val="21"/>
      <w:szCs w:val="22"/>
      <w:lang w:val="en-US" w:eastAsia="zh-CN" w:bidi="ar-SA"/>
    </w:rPr>
  </w:style>
  <w:style w:type="paragraph" w:customStyle="1" w:styleId="55">
    <w:name w:val="段"/>
    <w:basedOn w:val="51"/>
    <w:next w:val="1"/>
    <w:qFormat/>
    <w:uiPriority w:val="0"/>
    <w:pPr>
      <w:ind w:firstLine="200"/>
    </w:pPr>
    <w:rPr>
      <w:sz w:val="20"/>
    </w:rPr>
  </w:style>
  <w:style w:type="paragraph" w:customStyle="1" w:styleId="56">
    <w:name w:val="正文（缩进）"/>
    <w:basedOn w:val="1"/>
    <w:next w:val="1"/>
    <w:qFormat/>
    <w:uiPriority w:val="99"/>
    <w:pPr>
      <w:ind w:firstLine="480"/>
    </w:pPr>
    <w:rPr>
      <w:rFonts w:ascii="Calibri" w:hAnsi="Calibri" w:eastAsia="宋体" w:cs="Times New Roman"/>
      <w:szCs w:val="24"/>
    </w:rPr>
  </w:style>
  <w:style w:type="character" w:customStyle="1" w:styleId="57">
    <w:name w:val="标题 1 字符"/>
    <w:basedOn w:val="41"/>
    <w:link w:val="2"/>
    <w:qFormat/>
    <w:uiPriority w:val="9"/>
    <w:rPr>
      <w:rFonts w:ascii="Arial" w:hAnsi="Arial" w:eastAsia="Arial" w:cs="Arial"/>
      <w:sz w:val="40"/>
      <w:szCs w:val="40"/>
    </w:rPr>
  </w:style>
  <w:style w:type="character" w:customStyle="1" w:styleId="58">
    <w:name w:val="标题 2 字符"/>
    <w:basedOn w:val="41"/>
    <w:link w:val="3"/>
    <w:qFormat/>
    <w:uiPriority w:val="9"/>
    <w:rPr>
      <w:rFonts w:ascii="Arial" w:hAnsi="Arial" w:eastAsia="Arial" w:cs="Arial"/>
      <w:sz w:val="34"/>
    </w:rPr>
  </w:style>
  <w:style w:type="character" w:customStyle="1" w:styleId="59">
    <w:name w:val="标题 3 字符"/>
    <w:basedOn w:val="41"/>
    <w:link w:val="5"/>
    <w:qFormat/>
    <w:uiPriority w:val="0"/>
    <w:rPr>
      <w:rFonts w:ascii="Arial" w:hAnsi="Arial" w:eastAsia="Arial" w:cs="Arial"/>
      <w:sz w:val="30"/>
      <w:szCs w:val="30"/>
    </w:rPr>
  </w:style>
  <w:style w:type="character" w:customStyle="1" w:styleId="60">
    <w:name w:val="标题 4 字符"/>
    <w:basedOn w:val="41"/>
    <w:link w:val="6"/>
    <w:qFormat/>
    <w:uiPriority w:val="0"/>
    <w:rPr>
      <w:rFonts w:ascii="Arial" w:hAnsi="Arial" w:eastAsia="Arial" w:cs="Arial"/>
      <w:b/>
      <w:bCs/>
      <w:sz w:val="26"/>
      <w:szCs w:val="26"/>
    </w:rPr>
  </w:style>
  <w:style w:type="character" w:customStyle="1" w:styleId="61">
    <w:name w:val="标题 5 字符"/>
    <w:basedOn w:val="41"/>
    <w:link w:val="7"/>
    <w:qFormat/>
    <w:uiPriority w:val="9"/>
    <w:rPr>
      <w:rFonts w:ascii="Arial" w:hAnsi="Arial" w:eastAsia="Arial" w:cs="Arial"/>
      <w:b/>
      <w:bCs/>
      <w:sz w:val="24"/>
      <w:szCs w:val="24"/>
    </w:rPr>
  </w:style>
  <w:style w:type="character" w:customStyle="1" w:styleId="62">
    <w:name w:val="标题 6 字符"/>
    <w:basedOn w:val="41"/>
    <w:link w:val="8"/>
    <w:qFormat/>
    <w:uiPriority w:val="9"/>
    <w:rPr>
      <w:rFonts w:ascii="Arial" w:hAnsi="Arial" w:eastAsia="Arial" w:cs="Arial"/>
      <w:b/>
      <w:bCs/>
      <w:sz w:val="22"/>
      <w:szCs w:val="22"/>
    </w:rPr>
  </w:style>
  <w:style w:type="character" w:customStyle="1" w:styleId="63">
    <w:name w:val="标题 7 字符"/>
    <w:basedOn w:val="41"/>
    <w:link w:val="9"/>
    <w:qFormat/>
    <w:uiPriority w:val="9"/>
    <w:rPr>
      <w:rFonts w:ascii="Arial" w:hAnsi="Arial" w:eastAsia="Arial" w:cs="Arial"/>
      <w:b/>
      <w:bCs/>
      <w:i/>
      <w:iCs/>
      <w:sz w:val="22"/>
      <w:szCs w:val="22"/>
    </w:rPr>
  </w:style>
  <w:style w:type="character" w:customStyle="1" w:styleId="64">
    <w:name w:val="标题 8 字符"/>
    <w:basedOn w:val="41"/>
    <w:link w:val="10"/>
    <w:qFormat/>
    <w:uiPriority w:val="9"/>
    <w:rPr>
      <w:rFonts w:ascii="Arial" w:hAnsi="Arial" w:eastAsia="Arial" w:cs="Arial"/>
      <w:i/>
      <w:iCs/>
      <w:sz w:val="22"/>
      <w:szCs w:val="22"/>
    </w:rPr>
  </w:style>
  <w:style w:type="character" w:customStyle="1" w:styleId="65">
    <w:name w:val="标题 9 字符"/>
    <w:basedOn w:val="41"/>
    <w:link w:val="11"/>
    <w:qFormat/>
    <w:uiPriority w:val="9"/>
    <w:rPr>
      <w:rFonts w:ascii="Arial" w:hAnsi="Arial" w:eastAsia="Arial" w:cs="Arial"/>
      <w:i/>
      <w:iCs/>
      <w:sz w:val="21"/>
      <w:szCs w:val="21"/>
    </w:rPr>
  </w:style>
  <w:style w:type="paragraph" w:styleId="66">
    <w:name w:val="List Paragraph"/>
    <w:basedOn w:val="1"/>
    <w:qFormat/>
    <w:uiPriority w:val="34"/>
    <w:pPr>
      <w:ind w:left="720"/>
      <w:contextualSpacing/>
    </w:pPr>
  </w:style>
  <w:style w:type="paragraph" w:styleId="67">
    <w:name w:val="No Spacing"/>
    <w:qFormat/>
    <w:uiPriority w:val="99"/>
    <w:rPr>
      <w:rFonts w:ascii="Times New Roman" w:hAnsi="Times New Roman" w:eastAsia="宋体" w:cs="Times New Roman"/>
      <w:lang w:val="en-US" w:eastAsia="zh-CN" w:bidi="ar-SA"/>
    </w:rPr>
  </w:style>
  <w:style w:type="character" w:customStyle="1" w:styleId="68">
    <w:name w:val="标题 字符"/>
    <w:basedOn w:val="41"/>
    <w:link w:val="38"/>
    <w:qFormat/>
    <w:uiPriority w:val="99"/>
    <w:rPr>
      <w:sz w:val="48"/>
      <w:szCs w:val="48"/>
    </w:rPr>
  </w:style>
  <w:style w:type="character" w:customStyle="1" w:styleId="69">
    <w:name w:val="副标题 字符"/>
    <w:basedOn w:val="41"/>
    <w:link w:val="31"/>
    <w:qFormat/>
    <w:uiPriority w:val="11"/>
    <w:rPr>
      <w:sz w:val="24"/>
      <w:szCs w:val="24"/>
    </w:rPr>
  </w:style>
  <w:style w:type="paragraph" w:styleId="70">
    <w:name w:val="Quote"/>
    <w:basedOn w:val="1"/>
    <w:next w:val="1"/>
    <w:link w:val="71"/>
    <w:qFormat/>
    <w:uiPriority w:val="29"/>
    <w:pPr>
      <w:ind w:left="720" w:right="720"/>
    </w:pPr>
    <w:rPr>
      <w:i/>
    </w:rPr>
  </w:style>
  <w:style w:type="character" w:customStyle="1" w:styleId="71">
    <w:name w:val="引用 字符"/>
    <w:link w:val="70"/>
    <w:qFormat/>
    <w:uiPriority w:val="29"/>
    <w:rPr>
      <w:i/>
    </w:rPr>
  </w:style>
  <w:style w:type="paragraph" w:styleId="72">
    <w:name w:val="Intense Quote"/>
    <w:basedOn w:val="1"/>
    <w:next w:val="1"/>
    <w:link w:val="73"/>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73">
    <w:name w:val="明显引用 字符"/>
    <w:link w:val="72"/>
    <w:qFormat/>
    <w:uiPriority w:val="30"/>
    <w:rPr>
      <w:i/>
    </w:rPr>
  </w:style>
  <w:style w:type="character" w:customStyle="1" w:styleId="74">
    <w:name w:val="页眉 字符"/>
    <w:basedOn w:val="41"/>
    <w:link w:val="28"/>
    <w:qFormat/>
    <w:uiPriority w:val="99"/>
  </w:style>
  <w:style w:type="character" w:customStyle="1" w:styleId="75">
    <w:name w:val="Footer Char"/>
    <w:basedOn w:val="41"/>
    <w:qFormat/>
    <w:uiPriority w:val="99"/>
  </w:style>
  <w:style w:type="character" w:customStyle="1" w:styleId="76">
    <w:name w:val="页脚 字符"/>
    <w:link w:val="26"/>
    <w:qFormat/>
    <w:uiPriority w:val="99"/>
  </w:style>
  <w:style w:type="table" w:customStyle="1" w:styleId="77">
    <w:name w:val="Table Grid Light"/>
    <w:basedOn w:val="39"/>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style>
  <w:style w:type="table" w:customStyle="1" w:styleId="78">
    <w:name w:val="无格式表格 11"/>
    <w:basedOn w:val="39"/>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79">
    <w:name w:val="无格式表格 21"/>
    <w:basedOn w:val="39"/>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80">
    <w:name w:val="无格式表格 31"/>
    <w:basedOn w:val="39"/>
    <w:qFormat/>
    <w:uiPriority w:val="99"/>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81">
    <w:name w:val="无格式表格 41"/>
    <w:basedOn w:val="39"/>
    <w:qFormat/>
    <w:uiPriority w:val="99"/>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82">
    <w:name w:val="无格式表格 51"/>
    <w:basedOn w:val="39"/>
    <w:qFormat/>
    <w:uiPriority w:val="99"/>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83">
    <w:name w:val="网格表 1 浅色1"/>
    <w:basedOn w:val="39"/>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84">
    <w:name w:val="Grid Table 1 Light - Accent 1"/>
    <w:basedOn w:val="39"/>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85">
    <w:name w:val="Grid Table 1 Light - Accent 2"/>
    <w:basedOn w:val="39"/>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86">
    <w:name w:val="Grid Table 1 Light - Accent 3"/>
    <w:basedOn w:val="39"/>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87">
    <w:name w:val="Grid Table 1 Light - Accent 4"/>
    <w:basedOn w:val="39"/>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88">
    <w:name w:val="Grid Table 1 Light - Accent 5"/>
    <w:basedOn w:val="39"/>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89">
    <w:name w:val="Grid Table 1 Light - Accent 6"/>
    <w:basedOn w:val="39"/>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90">
    <w:name w:val="网格表 21"/>
    <w:basedOn w:val="39"/>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1">
    <w:name w:val="Grid Table 2 - Accent 1"/>
    <w:basedOn w:val="39"/>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92">
    <w:name w:val="Grid Table 2 - Accent 2"/>
    <w:basedOn w:val="39"/>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93">
    <w:name w:val="Grid Table 2 - Accent 3"/>
    <w:basedOn w:val="39"/>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94">
    <w:name w:val="Grid Table 2 - Accent 4"/>
    <w:basedOn w:val="39"/>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95">
    <w:name w:val="Grid Table 2 - Accent 5"/>
    <w:basedOn w:val="39"/>
    <w:qFormat/>
    <w:uiPriority w:val="99"/>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96">
    <w:name w:val="Grid Table 2 - Accent 6"/>
    <w:basedOn w:val="39"/>
    <w:qFormat/>
    <w:uiPriority w:val="99"/>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7">
    <w:name w:val="网格表 31"/>
    <w:basedOn w:val="39"/>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8">
    <w:name w:val="Grid Table 3 - Accent 1"/>
    <w:basedOn w:val="39"/>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99">
    <w:name w:val="Grid Table 3 - Accent 2"/>
    <w:basedOn w:val="39"/>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00">
    <w:name w:val="Grid Table 3 - Accent 3"/>
    <w:basedOn w:val="39"/>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01">
    <w:name w:val="Grid Table 3 - Accent 4"/>
    <w:basedOn w:val="39"/>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02">
    <w:name w:val="Grid Table 3 - Accent 5"/>
    <w:basedOn w:val="39"/>
    <w:qFormat/>
    <w:uiPriority w:val="99"/>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03">
    <w:name w:val="Grid Table 3 - Accent 6"/>
    <w:basedOn w:val="39"/>
    <w:qFormat/>
    <w:uiPriority w:val="99"/>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04">
    <w:name w:val="网格表 41"/>
    <w:basedOn w:val="39"/>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05">
    <w:name w:val="Grid Table 4 - Accent 1"/>
    <w:basedOn w:val="39"/>
    <w:qFormat/>
    <w:uiPriority w:val="5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106">
    <w:name w:val="Grid Table 4 - Accent 2"/>
    <w:basedOn w:val="39"/>
    <w:qFormat/>
    <w:uiPriority w:val="5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07">
    <w:name w:val="Grid Table 4 - Accent 3"/>
    <w:basedOn w:val="39"/>
    <w:qFormat/>
    <w:uiPriority w:val="5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08">
    <w:name w:val="Grid Table 4 - Accent 4"/>
    <w:basedOn w:val="39"/>
    <w:qFormat/>
    <w:uiPriority w:val="5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09">
    <w:name w:val="Grid Table 4 - Accent 5"/>
    <w:basedOn w:val="39"/>
    <w:qFormat/>
    <w:uiPriority w:val="5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10">
    <w:name w:val="Grid Table 4 - Accent 6"/>
    <w:basedOn w:val="39"/>
    <w:qFormat/>
    <w:uiPriority w:val="5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11">
    <w:name w:val="网格表 5 深色1"/>
    <w:basedOn w:val="39"/>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12">
    <w:name w:val="Grid Table 5 Dark- Accent 1"/>
    <w:basedOn w:val="39"/>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113">
    <w:name w:val="Grid Table 5 Dark - Accent 2"/>
    <w:basedOn w:val="39"/>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114">
    <w:name w:val="Grid Table 5 Dark - Accent 3"/>
    <w:basedOn w:val="39"/>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115">
    <w:name w:val="Grid Table 5 Dark- Accent 4"/>
    <w:basedOn w:val="39"/>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116">
    <w:name w:val="Grid Table 5 Dark - Accent 5"/>
    <w:basedOn w:val="39"/>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117">
    <w:name w:val="Grid Table 5 Dark - Accent 6"/>
    <w:basedOn w:val="39"/>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18">
    <w:name w:val="网格表 6 彩色1"/>
    <w:basedOn w:val="39"/>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19">
    <w:name w:val="Grid Table 6 Colorful - Accent 1"/>
    <w:basedOn w:val="39"/>
    <w:qFormat/>
    <w:uiPriority w:val="99"/>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20">
    <w:name w:val="Grid Table 6 Colorful - Accent 2"/>
    <w:basedOn w:val="39"/>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21">
    <w:name w:val="Grid Table 6 Colorful - Accent 3"/>
    <w:basedOn w:val="39"/>
    <w:qFormat/>
    <w:uiPriority w:val="99"/>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14:textFill>
          <w14:solidFill>
            <w14:schemeClr w14:val="accent3"/>
          </w14:solidFill>
        </w14:textFill>
      </w:rPr>
      <w:tcPr>
        <w:tcBorders>
          <w:bottom w:val="single" w:color="9BBB59" w:themeColor="accent3" w:themeTint="FE" w:sz="12" w:space="0"/>
        </w:tcBorders>
      </w:tcPr>
    </w:tblStylePr>
    <w:tblStylePr w:type="lastRow">
      <w:rPr>
        <w:b/>
        <w:color w:val="9BBB59" w:themeColor="accent3"/>
        <w14:textFill>
          <w14:solidFill>
            <w14:schemeClr w14:val="accent3"/>
          </w14:solidFill>
        </w14:textFill>
      </w:rPr>
    </w:tblStylePr>
    <w:tblStylePr w:type="firstCol">
      <w:rPr>
        <w:b/>
        <w:color w:val="9BBB59" w:themeColor="accent3"/>
        <w14:textFill>
          <w14:solidFill>
            <w14:schemeClr w14:val="accent3"/>
          </w14:solidFill>
        </w14:textFill>
      </w:rPr>
    </w:tblStylePr>
    <w:tblStylePr w:type="lastCol">
      <w:rPr>
        <w:b/>
        <w:color w:val="9BBB59" w:themeColor="accent3"/>
        <w14:textFill>
          <w14:solidFill>
            <w14:schemeClr w14:val="accent3"/>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14:textFill>
          <w14:solidFill>
            <w14:schemeClr w14:val="accent3"/>
          </w14:solidFill>
        </w14:textFill>
      </w:rPr>
      <w:tcPr>
        <w:shd w:val="clear" w:color="EAF1DD" w:themeColor="accent3" w:themeTint="34" w:fill="EAF1DD" w:themeFill="accent3" w:themeFillTint="34"/>
      </w:tcPr>
    </w:tblStylePr>
    <w:tblStylePr w:type="band2Horz">
      <w:rPr>
        <w:rFonts w:ascii="Arial" w:hAnsi="Arial"/>
        <w:color w:val="9BBB59" w:themeColor="accent3"/>
        <w:sz w:val="22"/>
        <w14:textFill>
          <w14:solidFill>
            <w14:schemeClr w14:val="accent3"/>
          </w14:solidFill>
        </w14:textFill>
      </w:rPr>
    </w:tblStylePr>
  </w:style>
  <w:style w:type="table" w:customStyle="1" w:styleId="122">
    <w:name w:val="Grid Table 6 Colorful - Accent 4"/>
    <w:basedOn w:val="39"/>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23">
    <w:name w:val="Grid Table 6 Colorful - Accent 5"/>
    <w:basedOn w:val="39"/>
    <w:qFormat/>
    <w:uiPriority w:val="99"/>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24">
    <w:name w:val="Grid Table 6 Colorful - Accent 6"/>
    <w:basedOn w:val="39"/>
    <w:qFormat/>
    <w:uiPriority w:val="99"/>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25">
    <w:name w:val="网格表 7 彩色1"/>
    <w:basedOn w:val="39"/>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26">
    <w:name w:val="Grid Table 7 Colorful - Accent 1"/>
    <w:basedOn w:val="39"/>
    <w:qFormat/>
    <w:uiPriority w:val="99"/>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27">
    <w:name w:val="Grid Table 7 Colorful - Accent 2"/>
    <w:basedOn w:val="39"/>
    <w:qFormat/>
    <w:uiPriority w:val="99"/>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28">
    <w:name w:val="Grid Table 7 Colorful - Accent 3"/>
    <w:basedOn w:val="39"/>
    <w:qFormat/>
    <w:uiPriority w:val="99"/>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sz w:val="22"/>
        <w14:textFill>
          <w14:solidFill>
            <w14:schemeClr w14:val="accent3"/>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sz w:val="22"/>
        <w14:textFill>
          <w14:solidFill>
            <w14:schemeClr w14:val="accent3"/>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14:textFill>
          <w14:solidFill>
            <w14:schemeClr w14:val="accent3"/>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sz w:val="22"/>
        <w14:textFill>
          <w14:solidFill>
            <w14:schemeClr w14:val="accent3"/>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14:textFill>
          <w14:solidFill>
            <w14:schemeClr w14:val="accent3"/>
          </w14:solidFill>
        </w14:textFill>
      </w:rPr>
      <w:tcPr>
        <w:shd w:val="clear" w:color="EAF1DD" w:themeColor="accent3" w:themeTint="34" w:fill="EAF1DD" w:themeFill="accent3" w:themeFillTint="34"/>
      </w:tcPr>
    </w:tblStylePr>
    <w:tblStylePr w:type="band2Horz">
      <w:rPr>
        <w:rFonts w:ascii="Arial" w:hAnsi="Arial"/>
        <w:color w:val="9BBB59" w:themeColor="accent3"/>
        <w:sz w:val="22"/>
        <w14:textFill>
          <w14:solidFill>
            <w14:schemeClr w14:val="accent3"/>
          </w14:solidFill>
        </w14:textFill>
      </w:rPr>
    </w:tblStylePr>
  </w:style>
  <w:style w:type="table" w:customStyle="1" w:styleId="129">
    <w:name w:val="Grid Table 7 Colorful - Accent 4"/>
    <w:basedOn w:val="39"/>
    <w:qFormat/>
    <w:uiPriority w:val="99"/>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30">
    <w:name w:val="Grid Table 7 Colorful - Accent 5"/>
    <w:basedOn w:val="39"/>
    <w:qFormat/>
    <w:uiPriority w:val="99"/>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31">
    <w:name w:val="Grid Table 7 Colorful - Accent 6"/>
    <w:basedOn w:val="39"/>
    <w:qFormat/>
    <w:uiPriority w:val="99"/>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32">
    <w:name w:val="清单表 1 浅色1"/>
    <w:basedOn w:val="39"/>
    <w:qFormat/>
    <w:uiPriority w:val="99"/>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33">
    <w:name w:val="List Table 1 Light - Accent 1"/>
    <w:basedOn w:val="39"/>
    <w:qFormat/>
    <w:uiPriority w:val="99"/>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34">
    <w:name w:val="List Table 1 Light - Accent 2"/>
    <w:basedOn w:val="39"/>
    <w:qFormat/>
    <w:uiPriority w:val="99"/>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35">
    <w:name w:val="List Table 1 Light - Accent 3"/>
    <w:basedOn w:val="39"/>
    <w:qFormat/>
    <w:uiPriority w:val="99"/>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36">
    <w:name w:val="List Table 1 Light - Accent 4"/>
    <w:basedOn w:val="39"/>
    <w:qFormat/>
    <w:uiPriority w:val="99"/>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37">
    <w:name w:val="List Table 1 Light - Accent 5"/>
    <w:basedOn w:val="39"/>
    <w:qFormat/>
    <w:uiPriority w:val="99"/>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38">
    <w:name w:val="List Table 1 Light - Accent 6"/>
    <w:basedOn w:val="39"/>
    <w:qFormat/>
    <w:uiPriority w:val="99"/>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39">
    <w:name w:val="清单表 21"/>
    <w:basedOn w:val="39"/>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40">
    <w:name w:val="List Table 2 - Accent 1"/>
    <w:basedOn w:val="39"/>
    <w:qFormat/>
    <w:uiPriority w:val="99"/>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41">
    <w:name w:val="List Table 2 - Accent 2"/>
    <w:basedOn w:val="39"/>
    <w:qFormat/>
    <w:uiPriority w:val="99"/>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42">
    <w:name w:val="List Table 2 - Accent 3"/>
    <w:basedOn w:val="39"/>
    <w:qFormat/>
    <w:uiPriority w:val="99"/>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43">
    <w:name w:val="List Table 2 - Accent 4"/>
    <w:basedOn w:val="39"/>
    <w:qFormat/>
    <w:uiPriority w:val="99"/>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44">
    <w:name w:val="List Table 2 - Accent 5"/>
    <w:basedOn w:val="39"/>
    <w:qFormat/>
    <w:uiPriority w:val="99"/>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45">
    <w:name w:val="List Table 2 - Accent 6"/>
    <w:basedOn w:val="39"/>
    <w:qFormat/>
    <w:uiPriority w:val="99"/>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46">
    <w:name w:val="清单表 31"/>
    <w:basedOn w:val="39"/>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47">
    <w:name w:val="List Table 3 - Accent 1"/>
    <w:basedOn w:val="39"/>
    <w:qFormat/>
    <w:uiPriority w:val="99"/>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48">
    <w:name w:val="List Table 3 - Accent 2"/>
    <w:basedOn w:val="39"/>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49">
    <w:name w:val="List Table 3 - Accent 3"/>
    <w:basedOn w:val="39"/>
    <w:qFormat/>
    <w:uiPriority w:val="99"/>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50">
    <w:name w:val="List Table 3 - Accent 4"/>
    <w:basedOn w:val="39"/>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51">
    <w:name w:val="List Table 3 - Accent 5"/>
    <w:basedOn w:val="39"/>
    <w:qFormat/>
    <w:uiPriority w:val="99"/>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52">
    <w:name w:val="List Table 3 - Accent 6"/>
    <w:basedOn w:val="39"/>
    <w:qFormat/>
    <w:uiPriority w:val="99"/>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53">
    <w:name w:val="清单表 41"/>
    <w:basedOn w:val="39"/>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54">
    <w:name w:val="List Table 4 - Accent 1"/>
    <w:basedOn w:val="39"/>
    <w:qFormat/>
    <w:uiPriority w:val="9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55">
    <w:name w:val="List Table 4 - Accent 2"/>
    <w:basedOn w:val="39"/>
    <w:qFormat/>
    <w:uiPriority w:val="9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56">
    <w:name w:val="List Table 4 - Accent 3"/>
    <w:basedOn w:val="39"/>
    <w:qFormat/>
    <w:uiPriority w:val="9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57">
    <w:name w:val="List Table 4 - Accent 4"/>
    <w:basedOn w:val="39"/>
    <w:qFormat/>
    <w:uiPriority w:val="9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58">
    <w:name w:val="List Table 4 - Accent 5"/>
    <w:basedOn w:val="39"/>
    <w:qFormat/>
    <w:uiPriority w:val="9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59">
    <w:name w:val="List Table 4 - Accent 6"/>
    <w:basedOn w:val="39"/>
    <w:qFormat/>
    <w:uiPriority w:val="9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60">
    <w:name w:val="清单表 5 深色1"/>
    <w:basedOn w:val="39"/>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61">
    <w:name w:val="List Table 5 Dark - Accent 1"/>
    <w:basedOn w:val="39"/>
    <w:qFormat/>
    <w:uiPriority w:val="99"/>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62">
    <w:name w:val="List Table 5 Dark - Accent 2"/>
    <w:basedOn w:val="39"/>
    <w:qFormat/>
    <w:uiPriority w:val="99"/>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63">
    <w:name w:val="List Table 5 Dark - Accent 3"/>
    <w:basedOn w:val="39"/>
    <w:qFormat/>
    <w:uiPriority w:val="99"/>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64">
    <w:name w:val="List Table 5 Dark - Accent 4"/>
    <w:basedOn w:val="39"/>
    <w:qFormat/>
    <w:uiPriority w:val="99"/>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65">
    <w:name w:val="List Table 5 Dark - Accent 5"/>
    <w:basedOn w:val="39"/>
    <w:qFormat/>
    <w:uiPriority w:val="99"/>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66">
    <w:name w:val="List Table 5 Dark - Accent 6"/>
    <w:basedOn w:val="39"/>
    <w:qFormat/>
    <w:uiPriority w:val="99"/>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67">
    <w:name w:val="清单表 6 彩色1"/>
    <w:basedOn w:val="39"/>
    <w:qFormat/>
    <w:uiPriority w:val="99"/>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68">
    <w:name w:val="List Table 6 Colorful - Accent 1"/>
    <w:basedOn w:val="39"/>
    <w:qFormat/>
    <w:uiPriority w:val="99"/>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69">
    <w:name w:val="List Table 6 Colorful - Accent 2"/>
    <w:basedOn w:val="39"/>
    <w:qFormat/>
    <w:uiPriority w:val="99"/>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70">
    <w:name w:val="List Table 6 Colorful - Accent 3"/>
    <w:basedOn w:val="39"/>
    <w:qFormat/>
    <w:uiPriority w:val="99"/>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71">
    <w:name w:val="List Table 6 Colorful - Accent 4"/>
    <w:basedOn w:val="39"/>
    <w:qFormat/>
    <w:uiPriority w:val="99"/>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72">
    <w:name w:val="List Table 6 Colorful - Accent 5"/>
    <w:basedOn w:val="39"/>
    <w:qFormat/>
    <w:uiPriority w:val="99"/>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73">
    <w:name w:val="List Table 6 Colorful - Accent 6"/>
    <w:basedOn w:val="39"/>
    <w:qFormat/>
    <w:uiPriority w:val="99"/>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74">
    <w:name w:val="清单表 7 彩色1"/>
    <w:basedOn w:val="39"/>
    <w:qFormat/>
    <w:uiPriority w:val="99"/>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75">
    <w:name w:val="List Table 7 Colorful - Accent 1"/>
    <w:basedOn w:val="39"/>
    <w:qFormat/>
    <w:uiPriority w:val="99"/>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76">
    <w:name w:val="List Table 7 Colorful - Accent 2"/>
    <w:basedOn w:val="39"/>
    <w:qFormat/>
    <w:uiPriority w:val="99"/>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77">
    <w:name w:val="List Table 7 Colorful - Accent 3"/>
    <w:basedOn w:val="39"/>
    <w:qFormat/>
    <w:uiPriority w:val="99"/>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78">
    <w:name w:val="List Table 7 Colorful - Accent 4"/>
    <w:basedOn w:val="39"/>
    <w:qFormat/>
    <w:uiPriority w:val="99"/>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79">
    <w:name w:val="List Table 7 Colorful - Accent 5"/>
    <w:basedOn w:val="39"/>
    <w:qFormat/>
    <w:uiPriority w:val="99"/>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80">
    <w:name w:val="List Table 7 Colorful - Accent 6"/>
    <w:basedOn w:val="39"/>
    <w:qFormat/>
    <w:uiPriority w:val="99"/>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81">
    <w:name w:val="Lined - Accent"/>
    <w:basedOn w:val="39"/>
    <w:qFormat/>
    <w:uiPriority w:val="99"/>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82">
    <w:name w:val="Lined - Accent 1"/>
    <w:basedOn w:val="39"/>
    <w:qFormat/>
    <w:uiPriority w:val="99"/>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83">
    <w:name w:val="Lined - Accent 2"/>
    <w:basedOn w:val="39"/>
    <w:qFormat/>
    <w:uiPriority w:val="99"/>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84">
    <w:name w:val="Lined - Accent 3"/>
    <w:basedOn w:val="39"/>
    <w:qFormat/>
    <w:uiPriority w:val="99"/>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85">
    <w:name w:val="Lined - Accent 4"/>
    <w:basedOn w:val="39"/>
    <w:qFormat/>
    <w:uiPriority w:val="99"/>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86">
    <w:name w:val="Lined - Accent 5"/>
    <w:basedOn w:val="39"/>
    <w:qFormat/>
    <w:uiPriority w:val="99"/>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87">
    <w:name w:val="Lined - Accent 6"/>
    <w:basedOn w:val="39"/>
    <w:qFormat/>
    <w:uiPriority w:val="99"/>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88">
    <w:name w:val="Bordered &amp; Lined - Accent"/>
    <w:basedOn w:val="39"/>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89">
    <w:name w:val="Bordered &amp; Lined - Accent 1"/>
    <w:basedOn w:val="39"/>
    <w:qFormat/>
    <w:uiPriority w:val="99"/>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90">
    <w:name w:val="Bordered &amp; Lined - Accent 2"/>
    <w:basedOn w:val="39"/>
    <w:qFormat/>
    <w:uiPriority w:val="99"/>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91">
    <w:name w:val="Bordered &amp; Lined - Accent 3"/>
    <w:basedOn w:val="39"/>
    <w:qFormat/>
    <w:uiPriority w:val="99"/>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92">
    <w:name w:val="Bordered &amp; Lined - Accent 4"/>
    <w:basedOn w:val="39"/>
    <w:qFormat/>
    <w:uiPriority w:val="99"/>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93">
    <w:name w:val="Bordered &amp; Lined - Accent 5"/>
    <w:basedOn w:val="39"/>
    <w:qFormat/>
    <w:uiPriority w:val="99"/>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94">
    <w:name w:val="Bordered &amp; Lined - Accent 6"/>
    <w:basedOn w:val="39"/>
    <w:qFormat/>
    <w:uiPriority w:val="99"/>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95">
    <w:name w:val="Bordered"/>
    <w:basedOn w:val="39"/>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96">
    <w:name w:val="Bordered - Accent 1"/>
    <w:basedOn w:val="39"/>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97">
    <w:name w:val="Bordered - Accent 2"/>
    <w:basedOn w:val="39"/>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98">
    <w:name w:val="Bordered - Accent 3"/>
    <w:basedOn w:val="39"/>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99">
    <w:name w:val="Bordered - Accent 4"/>
    <w:basedOn w:val="39"/>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200">
    <w:name w:val="Bordered - Accent 5"/>
    <w:basedOn w:val="39"/>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201">
    <w:name w:val="Bordered - Accent 6"/>
    <w:basedOn w:val="39"/>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202">
    <w:name w:val="脚注文本 字符"/>
    <w:link w:val="32"/>
    <w:qFormat/>
    <w:uiPriority w:val="99"/>
    <w:rPr>
      <w:sz w:val="18"/>
    </w:rPr>
  </w:style>
  <w:style w:type="character" w:customStyle="1" w:styleId="203">
    <w:name w:val="尾注文本 字符"/>
    <w:link w:val="24"/>
    <w:qFormat/>
    <w:uiPriority w:val="99"/>
    <w:rPr>
      <w:sz w:val="20"/>
    </w:rPr>
  </w:style>
  <w:style w:type="paragraph" w:customStyle="1" w:styleId="204">
    <w:name w:val="TOC 标题1"/>
    <w:unhideWhenUsed/>
    <w:qFormat/>
    <w:uiPriority w:val="39"/>
    <w:rPr>
      <w:rFonts w:ascii="Times New Roman" w:hAnsi="Times New Roman" w:eastAsia="宋体" w:cs="Times New Roman"/>
      <w:lang w:val="en-US" w:eastAsia="zh-CN" w:bidi="ar-SA"/>
    </w:rPr>
  </w:style>
  <w:style w:type="table" w:customStyle="1" w:styleId="205">
    <w:name w:val="Table Normal"/>
    <w:qFormat/>
    <w:uiPriority w:val="2"/>
    <w:tblPr>
      <w:tblCellMar>
        <w:top w:w="0" w:type="dxa"/>
        <w:left w:w="0" w:type="dxa"/>
        <w:bottom w:w="0" w:type="dxa"/>
        <w:right w:w="0" w:type="dxa"/>
      </w:tblCellMar>
    </w:tblPr>
  </w:style>
  <w:style w:type="paragraph" w:customStyle="1" w:styleId="206">
    <w:name w:val="Char"/>
    <w:basedOn w:val="1"/>
    <w:qFormat/>
    <w:uiPriority w:val="0"/>
    <w:pPr>
      <w:tabs>
        <w:tab w:val="left" w:pos="360"/>
      </w:tabs>
      <w:ind w:firstLine="200"/>
    </w:pPr>
    <w:rPr>
      <w:rFonts w:ascii="Times New Roman" w:hAnsi="Times New Roman" w:eastAsia="宋体" w:cs="Times New Roman"/>
      <w:sz w:val="28"/>
      <w:szCs w:val="30"/>
    </w:rPr>
  </w:style>
  <w:style w:type="paragraph" w:customStyle="1" w:styleId="207">
    <w:name w:val="Default"/>
    <w:qFormat/>
    <w:uiPriority w:val="0"/>
    <w:pPr>
      <w:widowControl w:val="0"/>
    </w:pPr>
    <w:rPr>
      <w:rFonts w:ascii="宋体" w:hAnsi="Calibri" w:eastAsia="宋体" w:cs="宋体"/>
      <w:color w:val="000000"/>
      <w:sz w:val="24"/>
      <w:szCs w:val="24"/>
      <w:lang w:val="en-US" w:eastAsia="zh-CN" w:bidi="ar-SA"/>
    </w:rPr>
  </w:style>
  <w:style w:type="paragraph" w:customStyle="1" w:styleId="208">
    <w:name w:val="普通正文"/>
    <w:basedOn w:val="1"/>
    <w:qFormat/>
    <w:uiPriority w:val="0"/>
    <w:pPr>
      <w:widowControl w:val="0"/>
      <w:spacing w:before="120" w:after="120" w:line="360" w:lineRule="auto"/>
      <w:ind w:firstLine="480"/>
    </w:pPr>
    <w:rPr>
      <w:rFonts w:eastAsia="宋体" w:cs="Times New Roman"/>
      <w:color w:val="auto"/>
      <w:sz w:val="24"/>
      <w:szCs w:val="24"/>
    </w:rPr>
  </w:style>
  <w:style w:type="paragraph" w:customStyle="1" w:styleId="209">
    <w:name w:val="msonormal"/>
    <w:basedOn w:val="1"/>
    <w:qFormat/>
    <w:uiPriority w:val="0"/>
    <w:pPr>
      <w:widowControl w:val="0"/>
    </w:pPr>
    <w:rPr>
      <w:rFonts w:ascii="Calibri" w:hAnsi="Calibri" w:eastAsia="宋体" w:cs="Times New Roman"/>
      <w:color w:val="auto"/>
      <w:sz w:val="24"/>
      <w:szCs w:val="24"/>
    </w:rPr>
  </w:style>
  <w:style w:type="character" w:customStyle="1" w:styleId="210">
    <w:name w:val="批注文字 字符"/>
    <w:basedOn w:val="41"/>
    <w:link w:val="15"/>
    <w:semiHidden/>
    <w:qFormat/>
    <w:uiPriority w:val="99"/>
    <w:rPr>
      <w:kern w:val="2"/>
      <w:sz w:val="21"/>
      <w:szCs w:val="22"/>
    </w:rPr>
  </w:style>
  <w:style w:type="character" w:customStyle="1" w:styleId="211">
    <w:name w:val="正文文本 字符"/>
    <w:basedOn w:val="41"/>
    <w:link w:val="16"/>
    <w:semiHidden/>
    <w:qFormat/>
    <w:uiPriority w:val="0"/>
    <w:rPr>
      <w:rFonts w:ascii="楷体_GB2312" w:hAnsi="Arial" w:eastAsia="楷体_GB2312"/>
      <w:kern w:val="2"/>
      <w:sz w:val="28"/>
      <w:szCs w:val="28"/>
    </w:rPr>
  </w:style>
  <w:style w:type="character" w:customStyle="1" w:styleId="212">
    <w:name w:val="正文文本缩进 字符"/>
    <w:basedOn w:val="41"/>
    <w:link w:val="17"/>
    <w:qFormat/>
    <w:uiPriority w:val="99"/>
    <w:rPr>
      <w:rFonts w:ascii="Arial" w:hAnsi="Arial" w:eastAsia="Arial" w:cs="Arial"/>
      <w:color w:val="000000"/>
      <w:sz w:val="24"/>
      <w:szCs w:val="21"/>
    </w:rPr>
  </w:style>
  <w:style w:type="character" w:customStyle="1" w:styleId="213">
    <w:name w:val="日期 字符"/>
    <w:basedOn w:val="41"/>
    <w:link w:val="23"/>
    <w:qFormat/>
    <w:uiPriority w:val="0"/>
    <w:rPr>
      <w:rFonts w:ascii="Arial" w:hAnsi="Arial" w:eastAsia="Arial" w:cs="Arial"/>
      <w:color w:val="000000"/>
      <w:sz w:val="24"/>
    </w:rPr>
  </w:style>
  <w:style w:type="character" w:customStyle="1" w:styleId="214">
    <w:name w:val="文档结构图 字符"/>
    <w:basedOn w:val="41"/>
    <w:link w:val="14"/>
    <w:qFormat/>
    <w:uiPriority w:val="99"/>
    <w:rPr>
      <w:rFonts w:ascii="Arial" w:hAnsi="Arial" w:eastAsia="Arial" w:cs="Arial"/>
      <w:color w:val="000000"/>
      <w:sz w:val="24"/>
      <w:szCs w:val="21"/>
      <w:shd w:val="clear" w:color="auto" w:fill="000080"/>
    </w:rPr>
  </w:style>
  <w:style w:type="character" w:customStyle="1" w:styleId="215">
    <w:name w:val="纯文本 字符"/>
    <w:basedOn w:val="41"/>
    <w:link w:val="21"/>
    <w:semiHidden/>
    <w:qFormat/>
    <w:uiPriority w:val="99"/>
    <w:rPr>
      <w:rFonts w:ascii="宋体" w:hAnsi="Courier New"/>
    </w:rPr>
  </w:style>
  <w:style w:type="character" w:customStyle="1" w:styleId="216">
    <w:name w:val="批注框文本 字符"/>
    <w:basedOn w:val="41"/>
    <w:link w:val="25"/>
    <w:semiHidden/>
    <w:qFormat/>
    <w:uiPriority w:val="99"/>
    <w:rPr>
      <w:kern w:val="2"/>
      <w:sz w:val="18"/>
      <w:szCs w:val="18"/>
    </w:rPr>
  </w:style>
  <w:style w:type="paragraph" w:customStyle="1" w:styleId="217">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18">
    <w:name w:val="正文_2"/>
    <w:qFormat/>
    <w:uiPriority w:val="0"/>
    <w:rPr>
      <w:rFonts w:ascii="Times New Roman" w:hAnsi="Times New Roman" w:eastAsia="宋体" w:cs="Times New Roman"/>
      <w:lang w:val="en-US" w:eastAsia="zh-CN" w:bidi="ar-SA"/>
    </w:rPr>
  </w:style>
  <w:style w:type="paragraph" w:customStyle="1" w:styleId="219">
    <w:name w:val="正文_0_0_0"/>
    <w:qFormat/>
    <w:uiPriority w:val="0"/>
    <w:pPr>
      <w:widowControl w:val="0"/>
      <w:ind w:firstLine="360"/>
      <w:jc w:val="both"/>
    </w:pPr>
    <w:rPr>
      <w:rFonts w:ascii="Calibri" w:hAnsi="Calibri" w:eastAsia="宋体" w:cs="Times New Roman"/>
      <w:kern w:val="2"/>
      <w:sz w:val="21"/>
      <w:szCs w:val="22"/>
      <w:lang w:val="en-US" w:eastAsia="zh-CN" w:bidi="ar-SA"/>
    </w:rPr>
  </w:style>
  <w:style w:type="paragraph" w:customStyle="1" w:styleId="220">
    <w:name w:val="正文_1"/>
    <w:qFormat/>
    <w:uiPriority w:val="0"/>
    <w:rPr>
      <w:rFonts w:ascii="Times New Roman" w:hAnsi="Times New Roman" w:eastAsia="宋体" w:cs="Times New Roman"/>
      <w:lang w:val="en-US" w:eastAsia="zh-CN" w:bidi="ar-SA"/>
    </w:rPr>
  </w:style>
  <w:style w:type="character" w:customStyle="1" w:styleId="221">
    <w:name w:val="页脚 Char1"/>
    <w:semiHidden/>
    <w:qFormat/>
    <w:uiPriority w:val="99"/>
    <w:rPr>
      <w:sz w:val="18"/>
      <w:szCs w:val="18"/>
    </w:rPr>
  </w:style>
  <w:style w:type="character" w:customStyle="1" w:styleId="222">
    <w:name w:val="日期 Char1"/>
    <w:semiHidden/>
    <w:qFormat/>
    <w:uiPriority w:val="99"/>
  </w:style>
  <w:style w:type="character" w:customStyle="1" w:styleId="223">
    <w:name w:val="纯文本 Char1"/>
    <w:semiHidden/>
    <w:qFormat/>
    <w:uiPriority w:val="99"/>
    <w:rPr>
      <w:rFonts w:hint="eastAsia" w:ascii="宋体" w:hAnsi="Courier New" w:eastAsia="宋体" w:cs="Courier New"/>
      <w:szCs w:val="21"/>
    </w:rPr>
  </w:style>
  <w:style w:type="character" w:customStyle="1" w:styleId="224">
    <w:name w:val="页眉 Char1"/>
    <w:semiHidden/>
    <w:qFormat/>
    <w:uiPriority w:val="99"/>
    <w:rPr>
      <w:sz w:val="18"/>
      <w:szCs w:val="18"/>
    </w:rPr>
  </w:style>
  <w:style w:type="character" w:customStyle="1" w:styleId="225">
    <w:name w:val="fontstyle01"/>
    <w:qFormat/>
    <w:uiPriority w:val="0"/>
    <w:rPr>
      <w:rFonts w:hint="eastAsia" w:ascii="宋体" w:hAnsi="宋体" w:eastAsia="宋体"/>
      <w:color w:val="000000"/>
      <w:sz w:val="22"/>
      <w:szCs w:val="22"/>
    </w:rPr>
  </w:style>
  <w:style w:type="character" w:customStyle="1" w:styleId="226">
    <w:name w:val="NormalCharacter"/>
    <w:qFormat/>
    <w:uiPriority w:val="0"/>
  </w:style>
  <w:style w:type="character" w:customStyle="1" w:styleId="227">
    <w:name w:val="layui-this"/>
    <w:basedOn w:val="41"/>
    <w:qFormat/>
    <w:uiPriority w:val="0"/>
    <w:rPr>
      <w:bdr w:val="single" w:color="EEEEEE" w:sz="6" w:space="0"/>
      <w:shd w:val="clear" w:color="auto" w:fill="FFFFFF"/>
    </w:rPr>
  </w:style>
  <w:style w:type="character" w:customStyle="1" w:styleId="228">
    <w:name w:val="hover13"/>
    <w:basedOn w:val="41"/>
    <w:qFormat/>
    <w:uiPriority w:val="0"/>
    <w:rPr>
      <w:color w:val="5FB878"/>
    </w:rPr>
  </w:style>
  <w:style w:type="character" w:customStyle="1" w:styleId="229">
    <w:name w:val="hover14"/>
    <w:basedOn w:val="41"/>
    <w:qFormat/>
    <w:uiPriority w:val="0"/>
    <w:rPr>
      <w:color w:val="427FDA"/>
    </w:rPr>
  </w:style>
  <w:style w:type="character" w:customStyle="1" w:styleId="230">
    <w:name w:val="hover15"/>
    <w:basedOn w:val="41"/>
    <w:qFormat/>
    <w:uiPriority w:val="0"/>
    <w:rPr>
      <w:color w:val="5FB878"/>
    </w:rPr>
  </w:style>
  <w:style w:type="character" w:customStyle="1" w:styleId="231">
    <w:name w:val="hover16"/>
    <w:basedOn w:val="41"/>
    <w:qFormat/>
    <w:uiPriority w:val="0"/>
    <w:rPr>
      <w:color w:val="FFFFFF"/>
    </w:rPr>
  </w:style>
  <w:style w:type="character" w:customStyle="1" w:styleId="232">
    <w:name w:val="first-child"/>
    <w:basedOn w:val="41"/>
    <w:qFormat/>
    <w:uiPriority w:val="0"/>
  </w:style>
  <w:style w:type="character" w:customStyle="1" w:styleId="233">
    <w:name w:val="first-child1"/>
    <w:basedOn w:val="41"/>
    <w:qFormat/>
    <w:uiPriority w:val="0"/>
  </w:style>
  <w:style w:type="character" w:customStyle="1" w:styleId="234">
    <w:name w:val="first-child2"/>
    <w:basedOn w:val="41"/>
    <w:qFormat/>
    <w:uiPriority w:val="0"/>
  </w:style>
  <w:style w:type="character" w:customStyle="1" w:styleId="235">
    <w:name w:val="layui-laypage-curr"/>
    <w:basedOn w:val="41"/>
    <w:qFormat/>
    <w:uiPriority w:val="0"/>
  </w:style>
  <w:style w:type="paragraph" w:customStyle="1" w:styleId="236">
    <w:name w:val="标题 3_0_0"/>
    <w:basedOn w:val="217"/>
    <w:next w:val="217"/>
    <w:qFormat/>
    <w:uiPriority w:val="0"/>
    <w:pPr>
      <w:keepNext/>
      <w:keepLines/>
      <w:spacing w:before="260" w:after="260" w:line="412" w:lineRule="auto"/>
      <w:outlineLvl w:val="2"/>
    </w:pPr>
    <w:rPr>
      <w:rFonts w:eastAsia="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69</Pages>
  <Words>35939</Words>
  <Characters>37979</Characters>
  <Lines>320</Lines>
  <Paragraphs>90</Paragraphs>
  <TotalTime>3</TotalTime>
  <ScaleCrop>false</ScaleCrop>
  <LinksUpToDate>false</LinksUpToDate>
  <CharactersWithSpaces>43356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2024-10-29T01:07:00Z</dcterms:created>
  <dc:creator>XT1</dc:creator>
  <cp:lastModifiedBy>刘奎</cp:lastModifiedBy>
  <cp:lastPrinted>2025-05-11T10:20:00Z</cp:lastPrinted>
  <dcterms:modified xsi:type="dcterms:W3CDTF">2025-05-20T06:09:14Z</dcterms:modified>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2023-05-12T15:07:55Z</vt:filetime>
  </property>
  <property fmtid="{D5CDD505-2E9C-101B-9397-08002B2CF9AE}" pid="4" name="KSOProductBuildVer">
    <vt:lpwstr>2052-12.1.0.21171</vt:lpwstr>
  </property>
  <property fmtid="{D5CDD505-2E9C-101B-9397-08002B2CF9AE}" pid="5" name="ICV">
    <vt:lpwstr>0DDACA3A6DCE46B9B5138C8AFEB3960F_13</vt:lpwstr>
  </property>
  <property fmtid="{D5CDD505-2E9C-101B-9397-08002B2CF9AE}" pid="6" name="KSOTemplateDocerSaveRecord">
    <vt:lpwstr>eyJoZGlkIjoiNDBjZDc2ZjYwNWQ2YzM4NjU2YTk2MmUyNmUyMDI1MWUiLCJ1c2VySWQiOiIyODAyNjY2MjEifQ==</vt:lpwstr>
  </property>
</Properties>
</file>