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spacing w:line="360" w:lineRule="auto"/>
        <w:ind w:firstLine="482"/>
        <w:jc w:val="left"/>
        <w:rPr>
          <w:rFonts w:hint="default" w:ascii="宋体" w:hAnsi="宋体" w:eastAsia="宋体" w:cs="宋体"/>
          <w:b/>
          <w:bCs/>
          <w:color w:val="auto"/>
          <w:kern w:val="2"/>
          <w:sz w:val="28"/>
          <w:szCs w:val="28"/>
          <w:highlight w:val="none"/>
          <w:lang w:val="en-US" w:eastAsia="zh-CN" w:bidi="ar-SA"/>
        </w:rPr>
      </w:pPr>
      <w:bookmarkStart w:id="0" w:name="OLE_LINK2"/>
      <w:bookmarkStart w:id="1" w:name="OLE_LINK1"/>
      <w:bookmarkStart w:id="2" w:name="OLE_LINK3"/>
      <w:bookmarkStart w:id="3" w:name="OLE_LINK4"/>
      <w:bookmarkStart w:id="4" w:name="OLE_LINK5"/>
      <w:r>
        <w:rPr>
          <w:rFonts w:hint="eastAsia" w:ascii="宋体" w:hAnsi="宋体" w:eastAsia="宋体" w:cs="宋体"/>
          <w:b/>
          <w:bCs/>
          <w:color w:val="auto"/>
          <w:kern w:val="2"/>
          <w:sz w:val="28"/>
          <w:szCs w:val="28"/>
          <w:highlight w:val="none"/>
          <w:lang w:val="en-US" w:eastAsia="zh-CN" w:bidi="ar-SA"/>
        </w:rPr>
        <w:t>泗洪县2025年稻麦轮作高产优质片区建设项目小麦物资采购</w:t>
      </w:r>
    </w:p>
    <w:p>
      <w:pPr>
        <w:pageBreakBefore w:val="0"/>
        <w:shd w:val="clear" w:color="auto"/>
        <w:spacing w:line="560" w:lineRule="exact"/>
        <w:ind w:left="0" w:firstLine="480"/>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征求意见公告</w:t>
      </w:r>
    </w:p>
    <w:p>
      <w:pPr>
        <w:pStyle w:val="46"/>
        <w:spacing w:line="360" w:lineRule="auto"/>
        <w:ind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泗洪县农业</w:t>
      </w:r>
      <w:r>
        <w:rPr>
          <w:rFonts w:hint="eastAsia" w:ascii="宋体" w:hAnsi="宋体" w:cs="宋体"/>
          <w:color w:val="auto"/>
          <w:sz w:val="24"/>
          <w:szCs w:val="24"/>
          <w:highlight w:val="none"/>
          <w:u w:val="single"/>
          <w:lang w:val="en-US" w:eastAsia="zh-CN"/>
        </w:rPr>
        <w:t>技术推广中心</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u w:val="single"/>
          <w:lang w:eastAsia="zh-CN"/>
        </w:rPr>
        <w:t>泗洪县2025年稻麦轮作高产优质片区建设项目小麦物资</w:t>
      </w:r>
      <w:r>
        <w:rPr>
          <w:rFonts w:hint="eastAsia" w:ascii="宋体" w:hAnsi="宋体" w:eastAsia="宋体" w:cs="宋体"/>
          <w:color w:val="auto"/>
          <w:sz w:val="24"/>
          <w:szCs w:val="24"/>
          <w:highlight w:val="none"/>
          <w:u w:val="single"/>
          <w:lang w:val="en-US" w:eastAsia="zh-CN"/>
        </w:rPr>
        <w:t>采购</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eastAsia="zh-CN"/>
        </w:rPr>
        <w:t>征求意见</w:t>
      </w:r>
      <w:r>
        <w:rPr>
          <w:rFonts w:hint="eastAsia" w:ascii="宋体" w:hAnsi="宋体" w:eastAsia="宋体" w:cs="宋体"/>
          <w:color w:val="auto"/>
          <w:sz w:val="24"/>
          <w:szCs w:val="24"/>
          <w:highlight w:val="none"/>
        </w:rPr>
        <w:t>，邀请合格的供应商参与</w:t>
      </w:r>
      <w:r>
        <w:rPr>
          <w:rFonts w:hint="eastAsia" w:ascii="宋体" w:hAnsi="宋体" w:eastAsia="宋体" w:cs="宋体"/>
          <w:color w:val="auto"/>
          <w:sz w:val="24"/>
          <w:szCs w:val="24"/>
          <w:highlight w:val="none"/>
          <w:lang w:eastAsia="zh-CN"/>
        </w:rPr>
        <w:t>征求意见</w:t>
      </w:r>
      <w:r>
        <w:rPr>
          <w:rFonts w:hint="eastAsia" w:ascii="宋体" w:hAnsi="宋体" w:eastAsia="宋体" w:cs="宋体"/>
          <w:color w:val="auto"/>
          <w:sz w:val="24"/>
          <w:szCs w:val="24"/>
          <w:highlight w:val="none"/>
        </w:rPr>
        <w:t>。有关事项如下：</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pPr>
        <w:pStyle w:val="46"/>
        <w:spacing w:line="360" w:lineRule="auto"/>
        <w:jc w:val="left"/>
        <w:rPr>
          <w:rFonts w:hint="default" w:ascii="Times New Roman" w:hAnsi="Times New Roman" w:eastAsia="宋体"/>
          <w:bCs/>
          <w:iCs/>
          <w:color w:val="000000" w:themeColor="text1"/>
          <w:sz w:val="24"/>
          <w:szCs w:val="24"/>
          <w:lang w:val="en-US" w:eastAsia="zh-CN"/>
          <w14:textFill>
            <w14:solidFill>
              <w14:schemeClr w14:val="tx1"/>
            </w14:solidFill>
          </w14:textFill>
        </w:rPr>
      </w:pPr>
      <w:r>
        <w:rPr>
          <w:rFonts w:hint="eastAsia" w:ascii="宋体" w:hAnsi="宋体" w:eastAsia="宋体" w:cs="宋体"/>
          <w:color w:val="auto"/>
          <w:kern w:val="0"/>
          <w:sz w:val="24"/>
          <w:szCs w:val="24"/>
          <w:highlight w:val="none"/>
        </w:rPr>
        <w:t>（一）项目名称：</w:t>
      </w:r>
      <w:r>
        <w:rPr>
          <w:rFonts w:hint="eastAsia" w:ascii="Times New Roman" w:hAnsi="Times New Roman"/>
          <w:bCs/>
          <w:iCs/>
          <w:color w:val="000000" w:themeColor="text1"/>
          <w:sz w:val="24"/>
          <w:szCs w:val="24"/>
          <w:lang w:eastAsia="zh-CN"/>
          <w14:textFill>
            <w14:solidFill>
              <w14:schemeClr w14:val="tx1"/>
            </w14:solidFill>
          </w14:textFill>
        </w:rPr>
        <w:t>泗洪县2025年稻麦轮作高产优质片区建设项目小麦物资</w:t>
      </w:r>
      <w:r>
        <w:rPr>
          <w:rFonts w:hint="eastAsia" w:ascii="Times New Roman" w:hAnsi="Times New Roman"/>
          <w:bCs/>
          <w:iCs/>
          <w:color w:val="000000" w:themeColor="text1"/>
          <w:sz w:val="24"/>
          <w:szCs w:val="24"/>
          <w:lang w:val="en-US" w:eastAsia="zh-CN"/>
          <w14:textFill>
            <w14:solidFill>
              <w14:schemeClr w14:val="tx1"/>
            </w14:solidFill>
          </w14:textFill>
        </w:rPr>
        <w:t>采购</w:t>
      </w:r>
    </w:p>
    <w:p>
      <w:pPr>
        <w:spacing w:after="156" w:afterLines="50"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（二）采购需求：</w:t>
      </w:r>
    </w:p>
    <w:tbl>
      <w:tblPr>
        <w:tblStyle w:val="14"/>
        <w:tblpPr w:leftFromText="180" w:rightFromText="180" w:vertAnchor="text" w:horzAnchor="page" w:tblpX="988" w:tblpY="502"/>
        <w:tblW w:w="10076" w:type="dxa"/>
        <w:tblInd w:w="0" w:type="dxa"/>
        <w:tblLayout w:type="fixed"/>
        <w:tblCellMar>
          <w:top w:w="0" w:type="dxa"/>
          <w:left w:w="0" w:type="dxa"/>
          <w:bottom w:w="0" w:type="dxa"/>
          <w:right w:w="0" w:type="dxa"/>
        </w:tblCellMar>
      </w:tblPr>
      <w:tblGrid>
        <w:gridCol w:w="955"/>
        <w:gridCol w:w="1450"/>
        <w:gridCol w:w="2648"/>
        <w:gridCol w:w="1646"/>
        <w:gridCol w:w="1545"/>
        <w:gridCol w:w="1378"/>
        <w:gridCol w:w="454"/>
      </w:tblGrid>
      <w:tr>
        <w:tblPrEx>
          <w:tblCellMar>
            <w:top w:w="0" w:type="dxa"/>
            <w:left w:w="0" w:type="dxa"/>
            <w:bottom w:w="0" w:type="dxa"/>
            <w:right w:w="0" w:type="dxa"/>
          </w:tblCellMar>
        </w:tblPrEx>
        <w:trPr>
          <w:trHeight w:val="674" w:hRule="atLeast"/>
        </w:trPr>
        <w:tc>
          <w:tcPr>
            <w:tcW w:w="95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b/>
                <w:color w:val="000000" w:themeColor="text1"/>
                <w:sz w:val="24"/>
                <w:szCs w:val="24"/>
                <w:lang w:bidi="ar"/>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序号</w:t>
            </w:r>
          </w:p>
        </w:tc>
        <w:tc>
          <w:tcPr>
            <w:tcW w:w="1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b/>
                <w:color w:val="000000" w:themeColor="text1"/>
                <w:sz w:val="24"/>
                <w:szCs w:val="24"/>
                <w:lang w:bidi="ar"/>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产品名称</w:t>
            </w:r>
          </w:p>
        </w:tc>
        <w:tc>
          <w:tcPr>
            <w:tcW w:w="26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b/>
                <w:color w:val="000000" w:themeColor="text1"/>
                <w:sz w:val="24"/>
                <w:szCs w:val="24"/>
                <w:lang w:bidi="ar"/>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技术参数</w:t>
            </w:r>
          </w:p>
        </w:tc>
        <w:tc>
          <w:tcPr>
            <w:tcW w:w="16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jc w:val="center"/>
              <w:rPr>
                <w:rFonts w:hint="eastAsia" w:ascii="宋体" w:hAnsi="宋体" w:cs="宋体"/>
                <w:b/>
                <w:color w:val="000000" w:themeColor="text1"/>
                <w:sz w:val="24"/>
                <w:szCs w:val="24"/>
                <w:lang w:bidi="ar"/>
                <w14:textFill>
                  <w14:solidFill>
                    <w14:schemeClr w14:val="tx1"/>
                  </w14:solidFill>
                </w14:textFill>
              </w:rPr>
            </w:pPr>
            <w:r>
              <w:rPr>
                <w:rFonts w:hint="eastAsia" w:ascii="宋体" w:hAnsi="宋体" w:eastAsia="宋体" w:cs="宋体"/>
                <w:b/>
                <w:bCs/>
                <w:w w:val="95"/>
                <w:sz w:val="24"/>
                <w:szCs w:val="24"/>
                <w:vertAlign w:val="baseline"/>
                <w:lang w:val="en-US" w:eastAsia="zh-CN"/>
              </w:rPr>
              <w:t>剂型规格</w:t>
            </w:r>
          </w:p>
        </w:tc>
        <w:tc>
          <w:tcPr>
            <w:tcW w:w="154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jc w:val="center"/>
              <w:rPr>
                <w:rFonts w:hint="eastAsia" w:ascii="宋体" w:hAnsi="宋体" w:cs="宋体"/>
                <w:b/>
                <w:color w:val="000000" w:themeColor="text1"/>
                <w:sz w:val="24"/>
                <w:szCs w:val="24"/>
                <w:lang w:bidi="ar"/>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最高单价限价</w:t>
            </w:r>
          </w:p>
        </w:tc>
        <w:tc>
          <w:tcPr>
            <w:tcW w:w="13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jc w:val="center"/>
              <w:rPr>
                <w:rFonts w:hint="eastAsia" w:ascii="宋体" w:hAnsi="宋体" w:cs="宋体"/>
                <w:b/>
                <w:color w:val="000000" w:themeColor="text1"/>
                <w:sz w:val="24"/>
                <w:szCs w:val="24"/>
                <w:lang w:bidi="ar"/>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总价</w:t>
            </w:r>
          </w:p>
          <w:p>
            <w:pPr>
              <w:widowControl/>
              <w:jc w:val="center"/>
              <w:rPr>
                <w:rFonts w:hint="eastAsia" w:ascii="宋体" w:hAnsi="宋体" w:cs="宋体"/>
                <w:b/>
                <w:color w:val="000000" w:themeColor="text1"/>
                <w:sz w:val="24"/>
                <w:szCs w:val="24"/>
                <w:lang w:bidi="ar"/>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（万元）</w:t>
            </w:r>
          </w:p>
        </w:tc>
        <w:tc>
          <w:tcPr>
            <w:tcW w:w="45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jc w:val="center"/>
              <w:rPr>
                <w:rFonts w:hint="eastAsia" w:ascii="宋体" w:hAnsi="宋体" w:cs="宋体"/>
                <w:b/>
                <w:color w:val="000000" w:themeColor="text1"/>
                <w:sz w:val="24"/>
                <w:szCs w:val="24"/>
                <w:lang w:bidi="ar"/>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备注</w:t>
            </w:r>
          </w:p>
        </w:tc>
      </w:tr>
      <w:tr>
        <w:tblPrEx>
          <w:tblCellMar>
            <w:top w:w="0" w:type="dxa"/>
            <w:left w:w="0" w:type="dxa"/>
            <w:bottom w:w="0" w:type="dxa"/>
            <w:right w:w="0" w:type="dxa"/>
          </w:tblCellMar>
        </w:tblPrEx>
        <w:trPr>
          <w:trHeight w:val="674" w:hRule="atLeast"/>
        </w:trPr>
        <w:tc>
          <w:tcPr>
            <w:tcW w:w="955"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bCs/>
                <w:color w:val="000000" w:themeColor="text1"/>
                <w:sz w:val="24"/>
                <w:szCs w:val="24"/>
                <w:lang w:bidi="ar"/>
                <w14:textFill>
                  <w14:solidFill>
                    <w14:schemeClr w14:val="tx1"/>
                  </w14:solidFill>
                </w14:textFill>
              </w:rPr>
            </w:pPr>
            <w:r>
              <w:rPr>
                <w:rFonts w:hint="eastAsia"/>
                <w:bCs/>
                <w:color w:val="000000" w:themeColor="text1"/>
                <w:sz w:val="24"/>
                <w:szCs w:val="24"/>
                <w:lang w:bidi="ar"/>
                <w14:textFill>
                  <w14:solidFill>
                    <w14:schemeClr w14:val="tx1"/>
                  </w14:solidFill>
                </w14:textFill>
              </w:rPr>
              <w:t>采购包</w:t>
            </w:r>
            <w:r>
              <w:rPr>
                <w:bCs/>
                <w:color w:val="000000" w:themeColor="text1"/>
                <w:sz w:val="24"/>
                <w:szCs w:val="24"/>
                <w:lang w:bidi="ar"/>
                <w14:textFill>
                  <w14:solidFill>
                    <w14:schemeClr w14:val="tx1"/>
                  </w14:solidFill>
                </w14:textFill>
              </w:rPr>
              <w:t>1</w:t>
            </w:r>
          </w:p>
        </w:tc>
        <w:tc>
          <w:tcPr>
            <w:tcW w:w="1450"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lang w:val="en-US" w:eastAsia="zh-CN"/>
              </w:rPr>
              <w:t>40%丙硫菌唑·戊唑醇悬浮剂</w:t>
            </w:r>
          </w:p>
        </w:tc>
        <w:tc>
          <w:tcPr>
            <w:tcW w:w="264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both"/>
              <w:rPr>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lang w:val="en-US" w:eastAsia="zh-CN"/>
              </w:rPr>
              <w:t>丙硫菌唑20%，戊唑醇20%，适用作物包含小麦</w:t>
            </w:r>
          </w:p>
        </w:tc>
        <w:tc>
          <w:tcPr>
            <w:tcW w:w="1646"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lang w:val="en-US" w:eastAsia="zh-CN"/>
              </w:rPr>
              <w:t>500g/瓶，悬浮剂</w:t>
            </w:r>
          </w:p>
        </w:tc>
        <w:tc>
          <w:tcPr>
            <w:tcW w:w="1545"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bCs/>
                <w:color w:val="000000" w:themeColor="text1"/>
                <w:sz w:val="24"/>
                <w:szCs w:val="24"/>
                <w:lang w:bidi="ar"/>
                <w14:textFill>
                  <w14:solidFill>
                    <w14:schemeClr w14:val="tx1"/>
                  </w14:solidFill>
                </w14:textFill>
              </w:rPr>
            </w:pPr>
            <w:r>
              <w:rPr>
                <w:rFonts w:hint="eastAsia"/>
                <w:bCs/>
                <w:color w:val="000000" w:themeColor="text1"/>
                <w:sz w:val="24"/>
                <w:szCs w:val="24"/>
                <w:lang w:val="en-US" w:eastAsia="zh-CN" w:bidi="ar"/>
                <w14:textFill>
                  <w14:solidFill>
                    <w14:schemeClr w14:val="tx1"/>
                  </w14:solidFill>
                </w14:textFill>
              </w:rPr>
              <w:t>5</w:t>
            </w:r>
            <w:r>
              <w:rPr>
                <w:bCs/>
                <w:color w:val="000000" w:themeColor="text1"/>
                <w:sz w:val="24"/>
                <w:szCs w:val="24"/>
                <w:lang w:bidi="ar"/>
                <w14:textFill>
                  <w14:solidFill>
                    <w14:schemeClr w14:val="tx1"/>
                  </w14:solidFill>
                </w14:textFill>
              </w:rPr>
              <w:t>.</w:t>
            </w:r>
            <w:r>
              <w:rPr>
                <w:rFonts w:hint="eastAsia"/>
                <w:bCs/>
                <w:color w:val="000000" w:themeColor="text1"/>
                <w:sz w:val="24"/>
                <w:szCs w:val="24"/>
                <w:lang w:val="en-US" w:eastAsia="zh-CN" w:bidi="ar"/>
                <w14:textFill>
                  <w14:solidFill>
                    <w14:schemeClr w14:val="tx1"/>
                  </w14:solidFill>
                </w14:textFill>
              </w:rPr>
              <w:t>4</w:t>
            </w:r>
            <w:r>
              <w:rPr>
                <w:rFonts w:hint="eastAsia"/>
                <w:bCs/>
                <w:color w:val="000000" w:themeColor="text1"/>
                <w:sz w:val="24"/>
                <w:szCs w:val="24"/>
                <w:lang w:bidi="ar"/>
                <w14:textFill>
                  <w14:solidFill>
                    <w14:schemeClr w14:val="tx1"/>
                  </w14:solidFill>
                </w14:textFill>
              </w:rPr>
              <w:t>万元</w:t>
            </w:r>
            <w:r>
              <w:rPr>
                <w:bCs/>
                <w:color w:val="000000" w:themeColor="text1"/>
                <w:sz w:val="24"/>
                <w:szCs w:val="24"/>
                <w:lang w:bidi="ar"/>
                <w14:textFill>
                  <w14:solidFill>
                    <w14:schemeClr w14:val="tx1"/>
                  </w14:solidFill>
                </w14:textFill>
              </w:rPr>
              <w:t>/</w:t>
            </w:r>
            <w:r>
              <w:rPr>
                <w:rFonts w:hint="eastAsia"/>
                <w:bCs/>
                <w:color w:val="000000" w:themeColor="text1"/>
                <w:sz w:val="24"/>
                <w:szCs w:val="24"/>
                <w:lang w:bidi="ar"/>
                <w14:textFill>
                  <w14:solidFill>
                    <w14:schemeClr w14:val="tx1"/>
                  </w14:solidFill>
                </w14:textFill>
              </w:rPr>
              <w:t>吨</w:t>
            </w:r>
          </w:p>
        </w:tc>
        <w:tc>
          <w:tcPr>
            <w:tcW w:w="137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default" w:eastAsia="宋体"/>
                <w:bCs/>
                <w:color w:val="000000" w:themeColor="text1"/>
                <w:sz w:val="24"/>
                <w:szCs w:val="24"/>
                <w:lang w:val="en-US" w:eastAsia="zh-CN" w:bidi="ar"/>
                <w14:textFill>
                  <w14:solidFill>
                    <w14:schemeClr w14:val="tx1"/>
                  </w14:solidFill>
                </w14:textFill>
              </w:rPr>
            </w:pPr>
            <w:r>
              <w:rPr>
                <w:rFonts w:hint="eastAsia"/>
                <w:bCs/>
                <w:color w:val="000000" w:themeColor="text1"/>
                <w:sz w:val="24"/>
                <w:szCs w:val="24"/>
                <w:lang w:val="en-US" w:eastAsia="zh-CN" w:bidi="ar"/>
                <w14:textFill>
                  <w14:solidFill>
                    <w14:schemeClr w14:val="tx1"/>
                  </w14:solidFill>
                </w14:textFill>
              </w:rPr>
              <w:t>50</w:t>
            </w:r>
          </w:p>
        </w:tc>
        <w:tc>
          <w:tcPr>
            <w:tcW w:w="454"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bCs/>
                <w:color w:val="000000" w:themeColor="text1"/>
                <w:sz w:val="24"/>
                <w:szCs w:val="24"/>
                <w:lang w:bidi="ar"/>
                <w14:textFill>
                  <w14:solidFill>
                    <w14:schemeClr w14:val="tx1"/>
                  </w14:solidFill>
                </w14:textFill>
              </w:rPr>
            </w:pPr>
          </w:p>
        </w:tc>
      </w:tr>
      <w:tr>
        <w:tblPrEx>
          <w:tblCellMar>
            <w:top w:w="0" w:type="dxa"/>
            <w:left w:w="0" w:type="dxa"/>
            <w:bottom w:w="0" w:type="dxa"/>
            <w:right w:w="0" w:type="dxa"/>
          </w:tblCellMar>
        </w:tblPrEx>
        <w:trPr>
          <w:trHeight w:val="716" w:hRule="atLeast"/>
        </w:trPr>
        <w:tc>
          <w:tcPr>
            <w:tcW w:w="955"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bCs/>
                <w:color w:val="000000" w:themeColor="text1"/>
                <w:sz w:val="24"/>
                <w:szCs w:val="24"/>
                <w:lang w:bidi="ar"/>
                <w14:textFill>
                  <w14:solidFill>
                    <w14:schemeClr w14:val="tx1"/>
                  </w14:solidFill>
                </w14:textFill>
              </w:rPr>
            </w:pPr>
            <w:r>
              <w:rPr>
                <w:rFonts w:hint="eastAsia"/>
                <w:bCs/>
                <w:color w:val="000000" w:themeColor="text1"/>
                <w:sz w:val="24"/>
                <w:szCs w:val="24"/>
                <w:lang w:bidi="ar"/>
                <w14:textFill>
                  <w14:solidFill>
                    <w14:schemeClr w14:val="tx1"/>
                  </w14:solidFill>
                </w14:textFill>
              </w:rPr>
              <w:t>采购包2</w:t>
            </w:r>
          </w:p>
        </w:tc>
        <w:tc>
          <w:tcPr>
            <w:tcW w:w="1450"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lang w:val="en-US" w:eastAsia="zh-CN"/>
              </w:rPr>
              <w:t>40%唑醚·氟环唑悬浮剂</w:t>
            </w:r>
          </w:p>
        </w:tc>
        <w:tc>
          <w:tcPr>
            <w:tcW w:w="264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both"/>
              <w:rPr>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氟环唑</w:t>
            </w:r>
            <w:r>
              <w:rPr>
                <w:rFonts w:hint="eastAsia" w:ascii="宋体" w:hAnsi="宋体" w:eastAsia="宋体" w:cs="宋体"/>
                <w:i w:val="0"/>
                <w:iCs w:val="0"/>
                <w:caps w:val="0"/>
                <w:color w:val="333333"/>
                <w:spacing w:val="0"/>
                <w:sz w:val="24"/>
                <w:szCs w:val="24"/>
                <w:shd w:val="clear" w:fill="FFFFFF"/>
                <w:lang w:val="en-US" w:eastAsia="zh-CN"/>
              </w:rPr>
              <w:t>20</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吡唑</w:t>
            </w:r>
            <w:r>
              <w:rPr>
                <w:rFonts w:hint="eastAsia" w:ascii="宋体" w:hAnsi="宋体" w:eastAsia="宋体" w:cs="宋体"/>
                <w:i w:val="0"/>
                <w:iCs w:val="0"/>
                <w:caps w:val="0"/>
                <w:color w:val="333333"/>
                <w:spacing w:val="0"/>
                <w:sz w:val="24"/>
                <w:szCs w:val="24"/>
                <w:shd w:val="clear" w:fill="FFFFFF"/>
              </w:rPr>
              <w:t>醚菌酯</w:t>
            </w:r>
            <w:r>
              <w:rPr>
                <w:rFonts w:hint="eastAsia" w:ascii="宋体" w:hAnsi="宋体" w:eastAsia="宋体" w:cs="宋体"/>
                <w:i w:val="0"/>
                <w:iCs w:val="0"/>
                <w:caps w:val="0"/>
                <w:color w:val="333333"/>
                <w:spacing w:val="0"/>
                <w:sz w:val="24"/>
                <w:szCs w:val="24"/>
                <w:shd w:val="clear" w:fill="FFFFFF"/>
                <w:lang w:val="en-US" w:eastAsia="zh-CN"/>
              </w:rPr>
              <w:t>20</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，适用作物包含小麦</w:t>
            </w:r>
          </w:p>
        </w:tc>
        <w:tc>
          <w:tcPr>
            <w:tcW w:w="1646"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lang w:val="en-US" w:eastAsia="zh-CN"/>
              </w:rPr>
              <w:t>1000g/瓶，悬浮剂</w:t>
            </w:r>
          </w:p>
        </w:tc>
        <w:tc>
          <w:tcPr>
            <w:tcW w:w="1545"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bCs/>
                <w:color w:val="000000" w:themeColor="text1"/>
                <w:sz w:val="24"/>
                <w:szCs w:val="24"/>
                <w:lang w:bidi="ar"/>
                <w14:textFill>
                  <w14:solidFill>
                    <w14:schemeClr w14:val="tx1"/>
                  </w14:solidFill>
                </w14:textFill>
              </w:rPr>
            </w:pPr>
            <w:r>
              <w:rPr>
                <w:rFonts w:hint="eastAsia"/>
                <w:bCs/>
                <w:color w:val="000000" w:themeColor="text1"/>
                <w:sz w:val="24"/>
                <w:szCs w:val="24"/>
                <w:lang w:val="en-US" w:eastAsia="zh-CN" w:bidi="ar"/>
                <w14:textFill>
                  <w14:solidFill>
                    <w14:schemeClr w14:val="tx1"/>
                  </w14:solidFill>
                </w14:textFill>
              </w:rPr>
              <w:t>16</w:t>
            </w:r>
            <w:r>
              <w:rPr>
                <w:rFonts w:hint="eastAsia"/>
                <w:bCs/>
                <w:color w:val="000000" w:themeColor="text1"/>
                <w:sz w:val="24"/>
                <w:szCs w:val="24"/>
                <w:lang w:bidi="ar"/>
                <w14:textFill>
                  <w14:solidFill>
                    <w14:schemeClr w14:val="tx1"/>
                  </w14:solidFill>
                </w14:textFill>
              </w:rPr>
              <w:t>万元</w:t>
            </w:r>
            <w:r>
              <w:rPr>
                <w:bCs/>
                <w:color w:val="000000" w:themeColor="text1"/>
                <w:sz w:val="24"/>
                <w:szCs w:val="24"/>
                <w:lang w:bidi="ar"/>
                <w14:textFill>
                  <w14:solidFill>
                    <w14:schemeClr w14:val="tx1"/>
                  </w14:solidFill>
                </w14:textFill>
              </w:rPr>
              <w:t>/</w:t>
            </w:r>
            <w:r>
              <w:rPr>
                <w:rFonts w:hint="eastAsia"/>
                <w:bCs/>
                <w:color w:val="000000" w:themeColor="text1"/>
                <w:sz w:val="24"/>
                <w:szCs w:val="24"/>
                <w:lang w:bidi="ar"/>
                <w14:textFill>
                  <w14:solidFill>
                    <w14:schemeClr w14:val="tx1"/>
                  </w14:solidFill>
                </w14:textFill>
              </w:rPr>
              <w:t>吨</w:t>
            </w:r>
          </w:p>
        </w:tc>
        <w:tc>
          <w:tcPr>
            <w:tcW w:w="137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default" w:eastAsia="宋体"/>
                <w:bCs/>
                <w:color w:val="000000" w:themeColor="text1"/>
                <w:sz w:val="24"/>
                <w:szCs w:val="24"/>
                <w:lang w:val="en-US" w:eastAsia="zh-CN" w:bidi="ar"/>
                <w14:textFill>
                  <w14:solidFill>
                    <w14:schemeClr w14:val="tx1"/>
                  </w14:solidFill>
                </w14:textFill>
              </w:rPr>
            </w:pPr>
            <w:r>
              <w:rPr>
                <w:rFonts w:hint="eastAsia"/>
                <w:bCs/>
                <w:color w:val="000000" w:themeColor="text1"/>
                <w:sz w:val="24"/>
                <w:szCs w:val="24"/>
                <w:lang w:val="en-US" w:eastAsia="zh-CN" w:bidi="ar"/>
                <w14:textFill>
                  <w14:solidFill>
                    <w14:schemeClr w14:val="tx1"/>
                  </w14:solidFill>
                </w14:textFill>
              </w:rPr>
              <w:t>70</w:t>
            </w:r>
          </w:p>
        </w:tc>
        <w:tc>
          <w:tcPr>
            <w:tcW w:w="454"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bCs/>
                <w:color w:val="000000" w:themeColor="text1"/>
                <w:sz w:val="24"/>
                <w:szCs w:val="24"/>
                <w:lang w:bidi="ar"/>
                <w14:textFill>
                  <w14:solidFill>
                    <w14:schemeClr w14:val="tx1"/>
                  </w14:solidFill>
                </w14:textFill>
              </w:rPr>
            </w:pPr>
          </w:p>
        </w:tc>
      </w:tr>
      <w:tr>
        <w:tblPrEx>
          <w:tblCellMar>
            <w:top w:w="0" w:type="dxa"/>
            <w:left w:w="0" w:type="dxa"/>
            <w:bottom w:w="0" w:type="dxa"/>
            <w:right w:w="0" w:type="dxa"/>
          </w:tblCellMar>
        </w:tblPrEx>
        <w:trPr>
          <w:trHeight w:val="716" w:hRule="atLeast"/>
        </w:trPr>
        <w:tc>
          <w:tcPr>
            <w:tcW w:w="955"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bCs/>
                <w:color w:val="000000" w:themeColor="text1"/>
                <w:sz w:val="24"/>
                <w:szCs w:val="24"/>
                <w:lang w:bidi="ar"/>
                <w14:textFill>
                  <w14:solidFill>
                    <w14:schemeClr w14:val="tx1"/>
                  </w14:solidFill>
                </w14:textFill>
              </w:rPr>
            </w:pPr>
            <w:r>
              <w:rPr>
                <w:rFonts w:hint="eastAsia"/>
                <w:bCs/>
                <w:color w:val="000000" w:themeColor="text1"/>
                <w:sz w:val="24"/>
                <w:szCs w:val="24"/>
                <w:lang w:bidi="ar"/>
                <w14:textFill>
                  <w14:solidFill>
                    <w14:schemeClr w14:val="tx1"/>
                  </w14:solidFill>
                </w14:textFill>
              </w:rPr>
              <w:t>采购包3</w:t>
            </w:r>
          </w:p>
        </w:tc>
        <w:tc>
          <w:tcPr>
            <w:tcW w:w="1450"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lang w:val="en-US" w:eastAsia="zh-CN"/>
              </w:rPr>
              <w:t>150g/L联苯·吡虫啉悬浮剂</w:t>
            </w:r>
          </w:p>
        </w:tc>
        <w:tc>
          <w:tcPr>
            <w:tcW w:w="264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lang w:val="en-US" w:eastAsia="zh-CN"/>
              </w:rPr>
              <w:t>联苯菊酯 40克/升，吡虫啉110克/升，适用作物包含小麦</w:t>
            </w:r>
          </w:p>
        </w:tc>
        <w:tc>
          <w:tcPr>
            <w:tcW w:w="1646"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lang w:val="en-US" w:eastAsia="zh-CN"/>
              </w:rPr>
              <w:t>220g/瓶，悬浮剂</w:t>
            </w:r>
          </w:p>
        </w:tc>
        <w:tc>
          <w:tcPr>
            <w:tcW w:w="1545"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bCs/>
                <w:color w:val="000000" w:themeColor="text1"/>
                <w:sz w:val="24"/>
                <w:szCs w:val="24"/>
                <w:lang w:bidi="ar"/>
                <w14:textFill>
                  <w14:solidFill>
                    <w14:schemeClr w14:val="tx1"/>
                  </w14:solidFill>
                </w14:textFill>
              </w:rPr>
            </w:pPr>
            <w:r>
              <w:rPr>
                <w:rFonts w:hint="eastAsia"/>
                <w:bCs/>
                <w:color w:val="000000" w:themeColor="text1"/>
                <w:sz w:val="24"/>
                <w:szCs w:val="24"/>
                <w:lang w:val="en-US" w:eastAsia="zh-CN" w:bidi="ar"/>
                <w14:textFill>
                  <w14:solidFill>
                    <w14:schemeClr w14:val="tx1"/>
                  </w14:solidFill>
                </w14:textFill>
              </w:rPr>
              <w:t>7</w:t>
            </w:r>
            <w:r>
              <w:rPr>
                <w:rFonts w:hint="eastAsia"/>
                <w:bCs/>
                <w:color w:val="000000" w:themeColor="text1"/>
                <w:sz w:val="24"/>
                <w:szCs w:val="24"/>
                <w:lang w:bidi="ar"/>
                <w14:textFill>
                  <w14:solidFill>
                    <w14:schemeClr w14:val="tx1"/>
                  </w14:solidFill>
                </w14:textFill>
              </w:rPr>
              <w:t>万元</w:t>
            </w:r>
            <w:r>
              <w:rPr>
                <w:bCs/>
                <w:color w:val="000000" w:themeColor="text1"/>
                <w:sz w:val="24"/>
                <w:szCs w:val="24"/>
                <w:lang w:bidi="ar"/>
                <w14:textFill>
                  <w14:solidFill>
                    <w14:schemeClr w14:val="tx1"/>
                  </w14:solidFill>
                </w14:textFill>
              </w:rPr>
              <w:t>/</w:t>
            </w:r>
            <w:r>
              <w:rPr>
                <w:rFonts w:hint="eastAsia"/>
                <w:bCs/>
                <w:color w:val="000000" w:themeColor="text1"/>
                <w:sz w:val="24"/>
                <w:szCs w:val="24"/>
                <w:lang w:bidi="ar"/>
                <w14:textFill>
                  <w14:solidFill>
                    <w14:schemeClr w14:val="tx1"/>
                  </w14:solidFill>
                </w14:textFill>
              </w:rPr>
              <w:t>吨</w:t>
            </w:r>
          </w:p>
        </w:tc>
        <w:tc>
          <w:tcPr>
            <w:tcW w:w="137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default" w:eastAsia="宋体"/>
                <w:bCs/>
                <w:color w:val="000000" w:themeColor="text1"/>
                <w:sz w:val="24"/>
                <w:szCs w:val="24"/>
                <w:lang w:val="en-US" w:eastAsia="zh-CN" w:bidi="ar"/>
                <w14:textFill>
                  <w14:solidFill>
                    <w14:schemeClr w14:val="tx1"/>
                  </w14:solidFill>
                </w14:textFill>
              </w:rPr>
            </w:pPr>
            <w:r>
              <w:rPr>
                <w:rFonts w:hint="eastAsia"/>
                <w:bCs/>
                <w:color w:val="000000" w:themeColor="text1"/>
                <w:sz w:val="24"/>
                <w:szCs w:val="24"/>
                <w:lang w:val="en-US" w:eastAsia="zh-CN" w:bidi="ar"/>
                <w14:textFill>
                  <w14:solidFill>
                    <w14:schemeClr w14:val="tx1"/>
                  </w14:solidFill>
                </w14:textFill>
              </w:rPr>
              <w:t>20</w:t>
            </w:r>
          </w:p>
        </w:tc>
        <w:tc>
          <w:tcPr>
            <w:tcW w:w="454"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bCs/>
                <w:color w:val="000000" w:themeColor="text1"/>
                <w:sz w:val="24"/>
                <w:szCs w:val="24"/>
                <w:lang w:bidi="ar"/>
                <w14:textFill>
                  <w14:solidFill>
                    <w14:schemeClr w14:val="tx1"/>
                  </w14:solidFill>
                </w14:textFill>
              </w:rPr>
            </w:pPr>
          </w:p>
        </w:tc>
      </w:tr>
      <w:tr>
        <w:tblPrEx>
          <w:tblCellMar>
            <w:top w:w="0" w:type="dxa"/>
            <w:left w:w="0" w:type="dxa"/>
            <w:bottom w:w="0" w:type="dxa"/>
            <w:right w:w="0" w:type="dxa"/>
          </w:tblCellMar>
        </w:tblPrEx>
        <w:trPr>
          <w:trHeight w:val="716" w:hRule="atLeast"/>
        </w:trPr>
        <w:tc>
          <w:tcPr>
            <w:tcW w:w="955"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default" w:eastAsia="宋体"/>
                <w:bCs/>
                <w:color w:val="000000" w:themeColor="text1"/>
                <w:sz w:val="24"/>
                <w:szCs w:val="24"/>
                <w:lang w:val="en-US" w:eastAsia="zh-CN" w:bidi="ar"/>
                <w14:textFill>
                  <w14:solidFill>
                    <w14:schemeClr w14:val="tx1"/>
                  </w14:solidFill>
                </w14:textFill>
              </w:rPr>
            </w:pPr>
            <w:r>
              <w:rPr>
                <w:rFonts w:hint="eastAsia"/>
                <w:bCs/>
                <w:color w:val="000000" w:themeColor="text1"/>
                <w:sz w:val="24"/>
                <w:szCs w:val="24"/>
                <w:lang w:val="en-US" w:eastAsia="zh-CN" w:bidi="ar"/>
                <w14:textFill>
                  <w14:solidFill>
                    <w14:schemeClr w14:val="tx1"/>
                  </w14:solidFill>
                </w14:textFill>
              </w:rPr>
              <w:t>采购包4</w:t>
            </w:r>
          </w:p>
        </w:tc>
        <w:tc>
          <w:tcPr>
            <w:tcW w:w="1450"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lang w:val="en-US" w:eastAsia="zh-CN"/>
              </w:rPr>
              <w:t>0.01% 14-羟基芸苔素甾醇水剂</w:t>
            </w:r>
          </w:p>
        </w:tc>
        <w:tc>
          <w:tcPr>
            <w:tcW w:w="264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lang w:val="en-US" w:eastAsia="zh-CN"/>
              </w:rPr>
              <w:t>14-羟基芸苔素甾醇质量浓度0.1克/升，适用作物包含小麦</w:t>
            </w:r>
          </w:p>
        </w:tc>
        <w:tc>
          <w:tcPr>
            <w:tcW w:w="1646"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lang w:val="en-US" w:eastAsia="zh-CN"/>
              </w:rPr>
              <w:t>100ml/瓶，水剂</w:t>
            </w:r>
          </w:p>
        </w:tc>
        <w:tc>
          <w:tcPr>
            <w:tcW w:w="1545"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default" w:eastAsia="宋体"/>
                <w:bCs/>
                <w:color w:val="000000" w:themeColor="text1"/>
                <w:sz w:val="24"/>
                <w:szCs w:val="24"/>
                <w:lang w:val="en-US" w:eastAsia="zh-CN" w:bidi="ar"/>
                <w14:textFill>
                  <w14:solidFill>
                    <w14:schemeClr w14:val="tx1"/>
                  </w14:solidFill>
                </w14:textFill>
              </w:rPr>
            </w:pPr>
            <w:r>
              <w:rPr>
                <w:rFonts w:hint="eastAsia"/>
                <w:bCs/>
                <w:color w:val="000000" w:themeColor="text1"/>
                <w:sz w:val="24"/>
                <w:szCs w:val="24"/>
                <w:lang w:val="en-US" w:eastAsia="zh-CN" w:bidi="ar"/>
                <w14:textFill>
                  <w14:solidFill>
                    <w14:schemeClr w14:val="tx1"/>
                  </w14:solidFill>
                </w14:textFill>
              </w:rPr>
              <w:t>11</w:t>
            </w:r>
            <w:r>
              <w:rPr>
                <w:rFonts w:hint="eastAsia"/>
                <w:bCs/>
                <w:color w:val="000000" w:themeColor="text1"/>
                <w:sz w:val="24"/>
                <w:szCs w:val="24"/>
                <w:lang w:bidi="ar"/>
                <w14:textFill>
                  <w14:solidFill>
                    <w14:schemeClr w14:val="tx1"/>
                  </w14:solidFill>
                </w14:textFill>
              </w:rPr>
              <w:t>万元</w:t>
            </w:r>
            <w:r>
              <w:rPr>
                <w:bCs/>
                <w:color w:val="000000" w:themeColor="text1"/>
                <w:sz w:val="24"/>
                <w:szCs w:val="24"/>
                <w:lang w:bidi="ar"/>
                <w14:textFill>
                  <w14:solidFill>
                    <w14:schemeClr w14:val="tx1"/>
                  </w14:solidFill>
                </w14:textFill>
              </w:rPr>
              <w:t>/</w:t>
            </w:r>
            <w:r>
              <w:rPr>
                <w:rFonts w:hint="eastAsia"/>
                <w:bCs/>
                <w:color w:val="000000" w:themeColor="text1"/>
                <w:sz w:val="24"/>
                <w:szCs w:val="24"/>
                <w:lang w:val="en-US" w:eastAsia="zh-CN" w:bidi="ar"/>
                <w14:textFill>
                  <w14:solidFill>
                    <w14:schemeClr w14:val="tx1"/>
                  </w14:solidFill>
                </w14:textFill>
              </w:rPr>
              <w:t>千升</w:t>
            </w:r>
          </w:p>
        </w:tc>
        <w:tc>
          <w:tcPr>
            <w:tcW w:w="137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rFonts w:hint="default" w:eastAsia="宋体"/>
                <w:bCs/>
                <w:color w:val="000000" w:themeColor="text1"/>
                <w:sz w:val="24"/>
                <w:szCs w:val="24"/>
                <w:lang w:val="en-US" w:eastAsia="zh-CN" w:bidi="ar"/>
                <w14:textFill>
                  <w14:solidFill>
                    <w14:schemeClr w14:val="tx1"/>
                  </w14:solidFill>
                </w14:textFill>
              </w:rPr>
            </w:pPr>
            <w:r>
              <w:rPr>
                <w:rFonts w:hint="eastAsia"/>
                <w:bCs/>
                <w:color w:val="000000" w:themeColor="text1"/>
                <w:sz w:val="24"/>
                <w:szCs w:val="24"/>
                <w:lang w:val="en-US" w:eastAsia="zh-CN" w:bidi="ar"/>
                <w14:textFill>
                  <w14:solidFill>
                    <w14:schemeClr w14:val="tx1"/>
                  </w14:solidFill>
                </w14:textFill>
              </w:rPr>
              <w:t>40</w:t>
            </w:r>
          </w:p>
        </w:tc>
        <w:tc>
          <w:tcPr>
            <w:tcW w:w="454"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rPr>
                <w:bCs/>
                <w:color w:val="000000" w:themeColor="text1"/>
                <w:sz w:val="24"/>
                <w:szCs w:val="24"/>
                <w:lang w:bidi="ar"/>
                <w14:textFill>
                  <w14:solidFill>
                    <w14:schemeClr w14:val="tx1"/>
                  </w14:solidFill>
                </w14:textFill>
              </w:rPr>
            </w:pPr>
          </w:p>
        </w:tc>
      </w:tr>
      <w:tr>
        <w:tblPrEx>
          <w:tblCellMar>
            <w:top w:w="0" w:type="dxa"/>
            <w:left w:w="0" w:type="dxa"/>
            <w:bottom w:w="0" w:type="dxa"/>
            <w:right w:w="0" w:type="dxa"/>
          </w:tblCellMar>
        </w:tblPrEx>
        <w:trPr>
          <w:trHeight w:val="736" w:hRule="atLeast"/>
        </w:trPr>
        <w:tc>
          <w:tcPr>
            <w:tcW w:w="955"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bCs/>
                <w:color w:val="000000" w:themeColor="text1"/>
                <w:sz w:val="24"/>
                <w:szCs w:val="24"/>
                <w:lang w:bidi="ar"/>
                <w14:textFill>
                  <w14:solidFill>
                    <w14:schemeClr w14:val="tx1"/>
                  </w14:solidFill>
                </w14:textFill>
              </w:rPr>
            </w:pPr>
            <w:r>
              <w:rPr>
                <w:rFonts w:hint="eastAsia"/>
                <w:bCs/>
                <w:color w:val="000000" w:themeColor="text1"/>
                <w:sz w:val="24"/>
                <w:szCs w:val="24"/>
                <w:lang w:val="en-US" w:eastAsia="zh-CN" w:bidi="ar"/>
                <w14:textFill>
                  <w14:solidFill>
                    <w14:schemeClr w14:val="tx1"/>
                  </w14:solidFill>
                </w14:textFill>
              </w:rPr>
              <w:t>采购包5</w:t>
            </w:r>
          </w:p>
        </w:tc>
        <w:tc>
          <w:tcPr>
            <w:tcW w:w="1450"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default" w:ascii="宋体" w:hAnsi="宋体" w:eastAsia="宋体" w:cs="宋体"/>
                <w:bCs/>
                <w:color w:val="000000" w:themeColor="text1"/>
                <w:sz w:val="24"/>
                <w:szCs w:val="24"/>
                <w:lang w:val="en-US"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lang w:val="en-US" w:eastAsia="zh-CN"/>
              </w:rPr>
              <w:t>含腐殖酸水溶</w:t>
            </w:r>
            <w:r>
              <w:rPr>
                <w:rFonts w:hint="eastAsia" w:ascii="宋体" w:hAnsi="宋体" w:eastAsia="宋体" w:cs="宋体"/>
                <w:i w:val="0"/>
                <w:iCs w:val="0"/>
                <w:caps w:val="0"/>
                <w:color w:val="333333"/>
                <w:spacing w:val="0"/>
                <w:sz w:val="24"/>
                <w:szCs w:val="24"/>
                <w:highlight w:val="none"/>
                <w:shd w:val="clear" w:fill="FFFFFF"/>
                <w:lang w:val="en-US" w:eastAsia="zh-CN"/>
              </w:rPr>
              <w:t>肥</w:t>
            </w:r>
            <w:r>
              <w:rPr>
                <w:rFonts w:hint="eastAsia" w:ascii="宋体" w:hAnsi="宋体" w:cs="宋体"/>
                <w:i w:val="0"/>
                <w:iCs w:val="0"/>
                <w:caps w:val="0"/>
                <w:color w:val="333333"/>
                <w:spacing w:val="0"/>
                <w:sz w:val="24"/>
                <w:szCs w:val="24"/>
                <w:highlight w:val="none"/>
                <w:shd w:val="clear" w:fill="FFFFFF"/>
                <w:lang w:val="en-US" w:eastAsia="zh-CN"/>
              </w:rPr>
              <w:t>料</w:t>
            </w:r>
          </w:p>
        </w:tc>
        <w:tc>
          <w:tcPr>
            <w:tcW w:w="2648"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bCs/>
                <w:color w:val="000000" w:themeColor="text1"/>
                <w:sz w:val="24"/>
                <w:szCs w:val="24"/>
                <w:lang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lang w:val="en-US" w:eastAsia="zh-CN"/>
              </w:rPr>
              <w:t>腐殖酸≥40g/L，N+P2O5+K2O≥200g/L，适用作物包含小麦</w:t>
            </w:r>
          </w:p>
        </w:tc>
        <w:tc>
          <w:tcPr>
            <w:tcW w:w="1646"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Cs/>
                <w:color w:val="000000" w:themeColor="text1"/>
                <w:sz w:val="24"/>
                <w:szCs w:val="24"/>
                <w:lang w:bidi="ar"/>
                <w14:textFill>
                  <w14:solidFill>
                    <w14:schemeClr w14:val="tx1"/>
                  </w14:solidFill>
                </w14:textFill>
              </w:rPr>
            </w:pPr>
            <w:r>
              <w:rPr>
                <w:rFonts w:hint="eastAsia" w:cs="Times New Roman"/>
                <w:bCs/>
                <w:iCs/>
                <w:color w:val="000000" w:themeColor="text1"/>
                <w:sz w:val="24"/>
                <w:szCs w:val="24"/>
                <w:highlight w:val="none"/>
                <w:shd w:val="clear" w:color="auto" w:fill="auto"/>
                <w:lang w:val="en-US" w:eastAsia="zh-CN"/>
                <w14:textFill>
                  <w14:solidFill>
                    <w14:schemeClr w14:val="tx1"/>
                  </w14:solidFill>
                </w14:textFill>
              </w:rPr>
              <w:t>1000g</w:t>
            </w:r>
            <w:r>
              <w:rPr>
                <w:rFonts w:hint="eastAsia" w:ascii="Times New Roman" w:hAnsi="Times New Roman" w:eastAsia="宋体" w:cs="Times New Roman"/>
                <w:bCs/>
                <w:iCs/>
                <w:color w:val="000000" w:themeColor="text1"/>
                <w:sz w:val="24"/>
                <w:szCs w:val="24"/>
                <w:highlight w:val="none"/>
                <w:shd w:val="clear" w:color="auto" w:fill="auto"/>
                <w:lang w:val="en-US" w:eastAsia="zh-CN"/>
                <w14:textFill>
                  <w14:solidFill>
                    <w14:schemeClr w14:val="tx1"/>
                  </w14:solidFill>
                </w14:textFill>
              </w:rPr>
              <w:t>/瓶</w:t>
            </w:r>
            <w:r>
              <w:rPr>
                <w:rFonts w:hint="eastAsia" w:ascii="宋体" w:hAnsi="宋体" w:eastAsia="宋体" w:cs="宋体"/>
                <w:i w:val="0"/>
                <w:iCs w:val="0"/>
                <w:caps w:val="0"/>
                <w:color w:val="333333"/>
                <w:spacing w:val="0"/>
                <w:sz w:val="24"/>
                <w:szCs w:val="24"/>
                <w:shd w:val="clear" w:fill="FFFFFF"/>
                <w:lang w:val="en-US" w:eastAsia="zh-CN"/>
              </w:rPr>
              <w:t>，水剂</w:t>
            </w:r>
          </w:p>
        </w:tc>
        <w:tc>
          <w:tcPr>
            <w:tcW w:w="1545"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bCs/>
                <w:color w:val="000000" w:themeColor="text1"/>
                <w:sz w:val="24"/>
                <w:szCs w:val="24"/>
                <w:lang w:bidi="ar"/>
                <w14:textFill>
                  <w14:solidFill>
                    <w14:schemeClr w14:val="tx1"/>
                  </w14:solidFill>
                </w14:textFill>
              </w:rPr>
            </w:pPr>
            <w:r>
              <w:rPr>
                <w:rFonts w:hint="eastAsia"/>
                <w:bCs/>
                <w:color w:val="000000" w:themeColor="text1"/>
                <w:sz w:val="24"/>
                <w:szCs w:val="24"/>
                <w:lang w:val="en-US" w:eastAsia="zh-CN" w:bidi="ar"/>
                <w14:textFill>
                  <w14:solidFill>
                    <w14:schemeClr w14:val="tx1"/>
                  </w14:solidFill>
                </w14:textFill>
              </w:rPr>
              <w:t>1.4</w:t>
            </w:r>
            <w:r>
              <w:rPr>
                <w:rFonts w:hint="eastAsia"/>
                <w:bCs/>
                <w:color w:val="000000" w:themeColor="text1"/>
                <w:sz w:val="24"/>
                <w:szCs w:val="24"/>
                <w:lang w:bidi="ar"/>
                <w14:textFill>
                  <w14:solidFill>
                    <w14:schemeClr w14:val="tx1"/>
                  </w14:solidFill>
                </w14:textFill>
              </w:rPr>
              <w:t>万元</w:t>
            </w:r>
            <w:r>
              <w:rPr>
                <w:bCs/>
                <w:color w:val="000000" w:themeColor="text1"/>
                <w:sz w:val="24"/>
                <w:szCs w:val="24"/>
                <w:lang w:bidi="ar"/>
                <w14:textFill>
                  <w14:solidFill>
                    <w14:schemeClr w14:val="tx1"/>
                  </w14:solidFill>
                </w14:textFill>
              </w:rPr>
              <w:t>/</w:t>
            </w:r>
            <w:r>
              <w:rPr>
                <w:rFonts w:hint="eastAsia"/>
                <w:bCs/>
                <w:color w:val="000000" w:themeColor="text1"/>
                <w:sz w:val="24"/>
                <w:szCs w:val="24"/>
                <w:lang w:bidi="ar"/>
                <w14:textFill>
                  <w14:solidFill>
                    <w14:schemeClr w14:val="tx1"/>
                  </w14:solidFill>
                </w14:textFill>
              </w:rPr>
              <w:t>吨</w:t>
            </w:r>
          </w:p>
        </w:tc>
        <w:tc>
          <w:tcPr>
            <w:tcW w:w="1378"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default" w:eastAsia="宋体"/>
                <w:bCs/>
                <w:color w:val="000000" w:themeColor="text1"/>
                <w:sz w:val="24"/>
                <w:szCs w:val="24"/>
                <w:lang w:val="en-US" w:eastAsia="zh-CN" w:bidi="ar"/>
                <w14:textFill>
                  <w14:solidFill>
                    <w14:schemeClr w14:val="tx1"/>
                  </w14:solidFill>
                </w14:textFill>
              </w:rPr>
            </w:pPr>
            <w:r>
              <w:rPr>
                <w:rFonts w:hint="eastAsia"/>
                <w:bCs/>
                <w:color w:val="000000" w:themeColor="text1"/>
                <w:sz w:val="24"/>
                <w:szCs w:val="24"/>
                <w:lang w:val="en-US" w:eastAsia="zh-CN" w:bidi="ar"/>
                <w14:textFill>
                  <w14:solidFill>
                    <w14:schemeClr w14:val="tx1"/>
                  </w14:solidFill>
                </w14:textFill>
              </w:rPr>
              <w:t>30</w:t>
            </w:r>
          </w:p>
        </w:tc>
        <w:tc>
          <w:tcPr>
            <w:tcW w:w="454"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bCs/>
                <w:color w:val="000000" w:themeColor="text1"/>
                <w:sz w:val="24"/>
                <w:szCs w:val="24"/>
                <w:lang w:bidi="ar"/>
                <w14:textFill>
                  <w14:solidFill>
                    <w14:schemeClr w14:val="tx1"/>
                  </w14:solidFill>
                </w14:textFill>
              </w:rPr>
            </w:pPr>
          </w:p>
        </w:tc>
      </w:tr>
    </w:tbl>
    <w:p>
      <w:pPr>
        <w:pageBreakBefore w:val="0"/>
        <w:shd w:val="clear" w:color="auto"/>
        <w:spacing w:line="560" w:lineRule="exact"/>
        <w:ind w:left="0" w:firstLine="480"/>
        <w:rPr>
          <w:rFonts w:hint="eastAsia" w:ascii="宋体" w:hAnsi="宋体" w:eastAsia="宋体" w:cs="宋体"/>
          <w:color w:val="auto"/>
          <w:sz w:val="24"/>
          <w:szCs w:val="24"/>
          <w:highlight w:val="none"/>
        </w:rPr>
      </w:pP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供应商资格要求</w:t>
      </w:r>
    </w:p>
    <w:p>
      <w:pPr>
        <w:pageBreakBefore w:val="0"/>
        <w:shd w:val="clear" w:color="auto"/>
        <w:spacing w:line="56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（一）通用资格要求</w:t>
      </w:r>
    </w:p>
    <w:p>
      <w:pPr>
        <w:pageBreakBefore w:val="0"/>
        <w:shd w:val="clear" w:color="auto"/>
        <w:spacing w:line="56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5" w:name="OLE_LINK18"/>
      <w:r>
        <w:rPr>
          <w:rFonts w:hint="eastAsia" w:ascii="宋体" w:hAnsi="宋体" w:eastAsia="宋体" w:cs="宋体"/>
          <w:color w:val="auto"/>
          <w:sz w:val="24"/>
          <w:szCs w:val="24"/>
          <w:highlight w:val="none"/>
        </w:rPr>
        <w:t>具备《中华人民共和国政府采购法》第二十二条第一款规定的6项条件（按要求提供</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声明及承诺函）。</w:t>
      </w:r>
      <w:bookmarkEnd w:id="5"/>
    </w:p>
    <w:p>
      <w:pPr>
        <w:pageBreakBefore w:val="0"/>
        <w:shd w:val="clear" w:color="auto"/>
        <w:spacing w:line="560" w:lineRule="exact"/>
        <w:ind w:left="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bookmarkStart w:id="6" w:name="OLE_LINK19"/>
      <w:r>
        <w:rPr>
          <w:rFonts w:hint="eastAsia" w:ascii="宋体" w:hAnsi="宋体" w:eastAsia="宋体" w:cs="宋体"/>
          <w:color w:val="auto"/>
          <w:sz w:val="24"/>
          <w:szCs w:val="24"/>
          <w:highlight w:val="none"/>
        </w:rPr>
        <w:t>信用信息</w:t>
      </w:r>
      <w:r>
        <w:rPr>
          <w:rFonts w:hint="eastAsia" w:ascii="宋体" w:hAnsi="宋体" w:eastAsia="宋体" w:cs="宋体"/>
          <w:color w:val="auto"/>
          <w:sz w:val="24"/>
          <w:szCs w:val="24"/>
          <w:highlight w:val="none"/>
          <w:lang w:eastAsia="zh-CN"/>
        </w:rPr>
        <w:t>。</w:t>
      </w:r>
    </w:p>
    <w:p>
      <w:pPr>
        <w:pageBreakBefore w:val="0"/>
        <w:shd w:val="clear" w:color="auto"/>
        <w:spacing w:line="560" w:lineRule="exact"/>
        <w:ind w:left="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信用信息查询渠道：“信用中国”网（www.creditchina.gov.cn）、“中国政府采购”网（www.ccgp.gov.cn）、江苏政府采购网（www.ccgp-jiangsu.gov.cn）。 信用信息的使用规则：供应商被列入失信被执行人、重大税收违法失信主体、政府采购严重违法失信行为记录名单及其他不符合《中华人民共和国政府采购法》第二十二条规定条件的供应商，将拒绝其参与政府采购活动。（响应文件中无需提供证明材料）。</w:t>
      </w:r>
      <w:bookmarkEnd w:id="6"/>
    </w:p>
    <w:p>
      <w:pPr>
        <w:keepNext w:val="0"/>
        <w:keepLines w:val="0"/>
        <w:pageBreakBefore w:val="0"/>
        <w:widowControl w:val="0"/>
        <w:shd w:val="clear" w:color="auto" w:fill="auto"/>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3.投标代理人(授权委托人)必须为本单位正式员工，并在投标文件中提供投标截止日前6个月内由本单位为其缴纳的任意1个月社会养老保险证明。</w:t>
      </w:r>
    </w:p>
    <w:p>
      <w:pPr>
        <w:pageBreakBefore w:val="0"/>
        <w:shd w:val="clear" w:color="auto"/>
        <w:spacing w:line="560" w:lineRule="exact"/>
        <w:ind w:left="0" w:firstLine="48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bookmarkStart w:id="7" w:name="OLE_LINK22"/>
      <w:r>
        <w:rPr>
          <w:rFonts w:hint="eastAsia" w:ascii="宋体" w:hAnsi="宋体" w:eastAsia="宋体" w:cs="宋体"/>
          <w:color w:val="auto"/>
          <w:sz w:val="24"/>
          <w:szCs w:val="24"/>
          <w:highlight w:val="none"/>
          <w:lang w:val="en-US" w:eastAsia="zh-CN"/>
        </w:rPr>
        <w:t>不接受联合体投标。</w:t>
      </w:r>
      <w:bookmarkEnd w:id="7"/>
    </w:p>
    <w:p>
      <w:pPr>
        <w:pageBreakBefore w:val="0"/>
        <w:shd w:val="clear" w:color="auto"/>
        <w:spacing w:line="560" w:lineRule="exact"/>
        <w:ind w:left="0" w:firstLine="480"/>
        <w:rPr>
          <w:rFonts w:hint="eastAsia" w:ascii="宋体" w:hAnsi="宋体" w:eastAsia="宋体" w:cs="宋体"/>
          <w:color w:val="auto"/>
          <w:sz w:val="24"/>
          <w:szCs w:val="24"/>
          <w:highlight w:val="none"/>
        </w:rPr>
      </w:pPr>
      <w:bookmarkStart w:id="8" w:name="OLE_LINK16"/>
      <w:bookmarkStart w:id="9" w:name="OLE_LINK23"/>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落实政府采购政策需满足的资格要求：</w:t>
      </w:r>
    </w:p>
    <w:p>
      <w:pPr>
        <w:keepNext w:val="0"/>
        <w:keepLines w:val="0"/>
        <w:pageBreakBefore w:val="0"/>
        <w:widowControl w:val="0"/>
        <w:shd w:val="clear" w:color="auto" w:fill="auto"/>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1、采购包1落实政府采购政策需满足的资格要求：</w:t>
      </w:r>
    </w:p>
    <w:p>
      <w:pPr>
        <w:keepNext w:val="0"/>
        <w:keepLines w:val="0"/>
        <w:pageBreakBefore w:val="0"/>
        <w:widowControl w:val="0"/>
        <w:shd w:val="clear" w:color="auto" w:fill="auto"/>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专门面向中小企业（含监狱企业、残疾人福利企业）采购的项目，所投产品制造商应为中小企业（含监狱企业、残疾人福利企业）（须提供《中小企业或残疾人福利性单位声明函》）。所投产品制造商为非中小企业（含监狱企业、残疾人福利企业）参与本项目投标，将作无效投标处理。</w:t>
      </w:r>
    </w:p>
    <w:p>
      <w:pPr>
        <w:keepNext w:val="0"/>
        <w:keepLines w:val="0"/>
        <w:pageBreakBefore w:val="0"/>
        <w:widowControl w:val="0"/>
        <w:shd w:val="clear" w:color="auto" w:fill="auto"/>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2、采购包2落实政府采购政策需满足的资格要求：</w:t>
      </w:r>
    </w:p>
    <w:p>
      <w:pPr>
        <w:keepNext w:val="0"/>
        <w:keepLines w:val="0"/>
        <w:pageBreakBefore w:val="0"/>
        <w:widowControl w:val="0"/>
        <w:shd w:val="clear" w:color="auto" w:fill="auto"/>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专门面向中小企业（含监狱企业、残疾人福利企业）采购的项目，所投产品制造商应为中小企业（含监狱企业、残疾人福利企业）（须提供《中小企业或残疾人福利性单位声明函》）。所投产品制造商为非中小企业（含监狱企业、残疾人福利企业）参与本项目投标，将作无效投标处理。</w:t>
      </w:r>
    </w:p>
    <w:p>
      <w:pPr>
        <w:keepNext w:val="0"/>
        <w:keepLines w:val="0"/>
        <w:pageBreakBefore w:val="0"/>
        <w:widowControl w:val="0"/>
        <w:shd w:val="clear" w:color="auto" w:fill="auto"/>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3、采购包3落实政府采购政策需满足的资格要求：</w:t>
      </w:r>
    </w:p>
    <w:p>
      <w:pPr>
        <w:keepNext w:val="0"/>
        <w:keepLines w:val="0"/>
        <w:pageBreakBefore w:val="0"/>
        <w:widowControl w:val="0"/>
        <w:shd w:val="clear" w:color="auto" w:fill="auto"/>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专门面向中小企业（含监狱企业、残疾人福利企业）采购的项目，所投产品制造商应为中小企业（含监狱企业、残疾人福利企业）（须提供《中小企业或残疾人福利性单位声明函》）。所投产品制造商为非中小企业（含监狱企业、残疾人福利企业）参与本项目投标，将作无效投标处理。</w:t>
      </w:r>
    </w:p>
    <w:p>
      <w:pPr>
        <w:keepNext w:val="0"/>
        <w:keepLines w:val="0"/>
        <w:pageBreakBefore w:val="0"/>
        <w:widowControl w:val="0"/>
        <w:shd w:val="clear" w:color="auto" w:fill="auto"/>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4、采购包4落实政府采购政策需满足的资格要求：</w:t>
      </w:r>
    </w:p>
    <w:p>
      <w:pPr>
        <w:keepNext w:val="0"/>
        <w:keepLines w:val="0"/>
        <w:pageBreakBefore w:val="0"/>
        <w:widowControl w:val="0"/>
        <w:shd w:val="clear" w:color="auto" w:fill="auto"/>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专门面向中小企业（含监狱企业、残疾人福利企业）采购的项目，所投产品制造商应为中小企业（含监狱企业、残疾人福利企业）（须提供《中小企业或残疾人福利性单位声明函》）。所投产品制造商为非中小企业（含监狱企业、残疾人福利企业）参与本项目投标，将作无效投标处理。</w:t>
      </w:r>
    </w:p>
    <w:p>
      <w:pPr>
        <w:keepNext w:val="0"/>
        <w:keepLines w:val="0"/>
        <w:pageBreakBefore w:val="0"/>
        <w:widowControl w:val="0"/>
        <w:shd w:val="clear" w:color="auto" w:fill="auto"/>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5、采购包5落实政府采购政策需满足的资格要求：</w:t>
      </w:r>
    </w:p>
    <w:p>
      <w:pPr>
        <w:keepNext w:val="0"/>
        <w:keepLines w:val="0"/>
        <w:pageBreakBefore w:val="0"/>
        <w:widowControl w:val="0"/>
        <w:shd w:val="clear" w:color="auto" w:fill="auto"/>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专门面向中小企业（含监狱企业、残疾人福利企业）采购的项目，所投产品制造商应为中小企业（含监狱企业、残疾人福利企业）（须提供《中小企业或残疾人福利性单位声明函》）。所投产品制造商为非中小企业（含监狱企业、残疾人福利企业）参与本项目投标，将作无效投标处理。</w:t>
      </w:r>
    </w:p>
    <w:bookmarkEnd w:id="8"/>
    <w:bookmarkEnd w:id="9"/>
    <w:p>
      <w:pPr>
        <w:keepNext w:val="0"/>
        <w:keepLines w:val="0"/>
        <w:pageBreakBefore w:val="0"/>
        <w:widowControl w:val="0"/>
        <w:shd w:val="clear" w:color="auto" w:fill="auto"/>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本项目的特定资格要求： </w:t>
      </w:r>
    </w:p>
    <w:p>
      <w:pPr>
        <w:keepNext w:val="0"/>
        <w:keepLines w:val="0"/>
        <w:pageBreakBefore w:val="0"/>
        <w:widowControl w:val="0"/>
        <w:shd w:val="clear" w:color="auto" w:fill="auto"/>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1、采购包1的特定资格要求：</w:t>
      </w:r>
    </w:p>
    <w:p>
      <w:pPr>
        <w:keepNext w:val="0"/>
        <w:keepLines w:val="0"/>
        <w:pageBreakBefore w:val="0"/>
        <w:widowControl w:val="0"/>
        <w:shd w:val="clear" w:color="auto" w:fill="auto"/>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投标供应商若是农药生产制造商，须提供有效期内的《农药生产许可证》及《农药登记证》且《农药登记证》登记农作物范围须包含小麦。</w:t>
      </w:r>
    </w:p>
    <w:p>
      <w:pPr>
        <w:keepNext w:val="0"/>
        <w:keepLines w:val="0"/>
        <w:pageBreakBefore w:val="0"/>
        <w:widowControl w:val="0"/>
        <w:shd w:val="clear" w:color="auto" w:fill="auto"/>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投标供应商若是农药经销商，须提供有效期内的《农药经营许可证》，同时提供所投产品农药生产制造商</w:t>
      </w:r>
      <w:r>
        <w:rPr>
          <w:rFonts w:hint="eastAsia" w:ascii="宋体" w:hAnsi="宋体" w:cs="宋体"/>
          <w:b w:val="0"/>
          <w:bCs w:val="0"/>
          <w:color w:val="auto"/>
          <w:sz w:val="24"/>
          <w:szCs w:val="24"/>
          <w:highlight w:val="none"/>
          <w:lang w:val="en-US" w:eastAsia="zh-CN"/>
        </w:rPr>
        <w:t>有效期内</w:t>
      </w:r>
      <w:r>
        <w:rPr>
          <w:rFonts w:hint="eastAsia" w:ascii="宋体" w:hAnsi="宋体" w:eastAsia="宋体" w:cs="宋体"/>
          <w:b w:val="0"/>
          <w:bCs w:val="0"/>
          <w:color w:val="auto"/>
          <w:sz w:val="24"/>
          <w:szCs w:val="24"/>
          <w:highlight w:val="none"/>
          <w:lang w:val="en-US" w:eastAsia="zh-CN"/>
        </w:rPr>
        <w:t>的《农药生产许可证》</w:t>
      </w:r>
      <w:r>
        <w:rPr>
          <w:rFonts w:hint="eastAsia" w:ascii="宋体" w:hAnsi="宋体" w:cs="宋体"/>
          <w:b w:val="0"/>
          <w:bCs w:val="0"/>
          <w:color w:val="auto"/>
          <w:sz w:val="24"/>
          <w:szCs w:val="24"/>
          <w:highlight w:val="none"/>
          <w:lang w:val="en-US" w:eastAsia="zh-CN"/>
        </w:rPr>
        <w:t>及</w:t>
      </w:r>
      <w:r>
        <w:rPr>
          <w:rFonts w:hint="eastAsia" w:ascii="宋体" w:hAnsi="宋体" w:eastAsia="宋体" w:cs="宋体"/>
          <w:b w:val="0"/>
          <w:bCs w:val="0"/>
          <w:color w:val="auto"/>
          <w:sz w:val="24"/>
          <w:szCs w:val="24"/>
          <w:highlight w:val="none"/>
          <w:lang w:val="en-US" w:eastAsia="zh-CN"/>
        </w:rPr>
        <w:t>《农药登记证》，</w:t>
      </w:r>
      <w:r>
        <w:rPr>
          <w:rFonts w:hint="eastAsia" w:ascii="宋体" w:hAnsi="宋体" w:cs="宋体"/>
          <w:b w:val="0"/>
          <w:bCs w:val="0"/>
          <w:color w:val="auto"/>
          <w:sz w:val="24"/>
          <w:szCs w:val="24"/>
          <w:highlight w:val="none"/>
          <w:lang w:val="en-US" w:eastAsia="zh-CN"/>
        </w:rPr>
        <w:t>且</w:t>
      </w:r>
      <w:r>
        <w:rPr>
          <w:rFonts w:hint="eastAsia" w:ascii="宋体" w:hAnsi="宋体" w:eastAsia="宋体" w:cs="宋体"/>
          <w:b w:val="0"/>
          <w:bCs w:val="0"/>
          <w:color w:val="auto"/>
          <w:sz w:val="24"/>
          <w:szCs w:val="24"/>
          <w:highlight w:val="none"/>
          <w:lang w:val="en-US" w:eastAsia="zh-CN"/>
        </w:rPr>
        <w:t>《农药登记证》登记农作物范围须包含小麦。</w:t>
      </w:r>
    </w:p>
    <w:p>
      <w:pPr>
        <w:keepNext w:val="0"/>
        <w:keepLines w:val="0"/>
        <w:pageBreakBefore w:val="0"/>
        <w:widowControl w:val="0"/>
        <w:shd w:val="clear" w:color="auto" w:fill="auto"/>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采购包2的特定资格要求：</w:t>
      </w:r>
    </w:p>
    <w:p>
      <w:pPr>
        <w:keepNext w:val="0"/>
        <w:keepLines w:val="0"/>
        <w:pageBreakBefore w:val="0"/>
        <w:widowControl w:val="0"/>
        <w:shd w:val="clear" w:color="auto" w:fill="auto"/>
        <w:spacing w:line="360" w:lineRule="auto"/>
        <w:ind w:firstLine="480"/>
        <w:rPr>
          <w:rFonts w:hint="eastAsia" w:ascii="宋体" w:hAnsi="宋体" w:eastAsia="宋体" w:cs="宋体"/>
          <w:b w:val="0"/>
          <w:bCs w:val="0"/>
          <w:color w:val="auto"/>
          <w:sz w:val="24"/>
          <w:szCs w:val="24"/>
          <w:highlight w:val="none"/>
          <w:lang w:val="en-US" w:eastAsia="zh-CN"/>
        </w:rPr>
      </w:pPr>
      <w:bookmarkStart w:id="10" w:name="OLE_LINK7"/>
      <w:r>
        <w:rPr>
          <w:rFonts w:hint="eastAsia" w:ascii="宋体" w:hAnsi="宋体" w:eastAsia="宋体" w:cs="宋体"/>
          <w:b w:val="0"/>
          <w:bCs w:val="0"/>
          <w:color w:val="auto"/>
          <w:sz w:val="24"/>
          <w:szCs w:val="24"/>
          <w:highlight w:val="none"/>
          <w:lang w:val="en-US" w:eastAsia="zh-CN"/>
        </w:rPr>
        <w:t>投标供应商若是农药生产制造商，须提供有效期内的《农药生产许可证》及《农药登记证》且《农药登记证》登记农作物范围须包含小麦。</w:t>
      </w:r>
    </w:p>
    <w:p>
      <w:pPr>
        <w:keepNext w:val="0"/>
        <w:keepLines w:val="0"/>
        <w:pageBreakBefore w:val="0"/>
        <w:widowControl w:val="0"/>
        <w:shd w:val="clear" w:color="auto" w:fill="auto"/>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投标供应商若是农药经销商，须提供有效期内的《农药经营许可证》，同时提供所投产品农药生产制造商</w:t>
      </w:r>
      <w:r>
        <w:rPr>
          <w:rFonts w:hint="eastAsia" w:ascii="宋体" w:hAnsi="宋体" w:cs="宋体"/>
          <w:b w:val="0"/>
          <w:bCs w:val="0"/>
          <w:color w:val="auto"/>
          <w:sz w:val="24"/>
          <w:szCs w:val="24"/>
          <w:highlight w:val="none"/>
          <w:lang w:val="en-US" w:eastAsia="zh-CN"/>
        </w:rPr>
        <w:t>有效期内</w:t>
      </w:r>
      <w:r>
        <w:rPr>
          <w:rFonts w:hint="eastAsia" w:ascii="宋体" w:hAnsi="宋体" w:eastAsia="宋体" w:cs="宋体"/>
          <w:b w:val="0"/>
          <w:bCs w:val="0"/>
          <w:color w:val="auto"/>
          <w:sz w:val="24"/>
          <w:szCs w:val="24"/>
          <w:highlight w:val="none"/>
          <w:lang w:val="en-US" w:eastAsia="zh-CN"/>
        </w:rPr>
        <w:t>的《农药生产许可证》</w:t>
      </w:r>
      <w:r>
        <w:rPr>
          <w:rFonts w:hint="eastAsia" w:ascii="宋体" w:hAnsi="宋体" w:cs="宋体"/>
          <w:b w:val="0"/>
          <w:bCs w:val="0"/>
          <w:color w:val="auto"/>
          <w:sz w:val="24"/>
          <w:szCs w:val="24"/>
          <w:highlight w:val="none"/>
          <w:lang w:val="en-US" w:eastAsia="zh-CN"/>
        </w:rPr>
        <w:t>及</w:t>
      </w:r>
      <w:r>
        <w:rPr>
          <w:rFonts w:hint="eastAsia" w:ascii="宋体" w:hAnsi="宋体" w:eastAsia="宋体" w:cs="宋体"/>
          <w:b w:val="0"/>
          <w:bCs w:val="0"/>
          <w:color w:val="auto"/>
          <w:sz w:val="24"/>
          <w:szCs w:val="24"/>
          <w:highlight w:val="none"/>
          <w:lang w:val="en-US" w:eastAsia="zh-CN"/>
        </w:rPr>
        <w:t>《农药登记证》，</w:t>
      </w:r>
      <w:r>
        <w:rPr>
          <w:rFonts w:hint="eastAsia" w:ascii="宋体" w:hAnsi="宋体" w:cs="宋体"/>
          <w:b w:val="0"/>
          <w:bCs w:val="0"/>
          <w:color w:val="auto"/>
          <w:sz w:val="24"/>
          <w:szCs w:val="24"/>
          <w:highlight w:val="none"/>
          <w:lang w:val="en-US" w:eastAsia="zh-CN"/>
        </w:rPr>
        <w:t>且</w:t>
      </w:r>
      <w:r>
        <w:rPr>
          <w:rFonts w:hint="eastAsia" w:ascii="宋体" w:hAnsi="宋体" w:eastAsia="宋体" w:cs="宋体"/>
          <w:b w:val="0"/>
          <w:bCs w:val="0"/>
          <w:color w:val="auto"/>
          <w:sz w:val="24"/>
          <w:szCs w:val="24"/>
          <w:highlight w:val="none"/>
          <w:lang w:val="en-US" w:eastAsia="zh-CN"/>
        </w:rPr>
        <w:t>《农药登记证》登记农作物范围须包含小麦。</w:t>
      </w:r>
      <w:bookmarkEnd w:id="10"/>
    </w:p>
    <w:p>
      <w:pPr>
        <w:keepNext w:val="0"/>
        <w:keepLines w:val="0"/>
        <w:pageBreakBefore w:val="0"/>
        <w:widowControl w:val="0"/>
        <w:shd w:val="clear" w:color="auto" w:fill="auto"/>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3、采购包3的特定资格要求：</w:t>
      </w:r>
    </w:p>
    <w:p>
      <w:pPr>
        <w:keepNext w:val="0"/>
        <w:keepLines w:val="0"/>
        <w:pageBreakBefore w:val="0"/>
        <w:widowControl w:val="0"/>
        <w:shd w:val="clear" w:color="auto" w:fill="auto"/>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投标供应商若是农药生产制造商，须提供有效期内的《农药生产许可证》及《农药登记证》且《农药登记证》登记农作物范围须包含小麦。</w:t>
      </w:r>
    </w:p>
    <w:p>
      <w:pPr>
        <w:keepNext w:val="0"/>
        <w:keepLines w:val="0"/>
        <w:pageBreakBefore w:val="0"/>
        <w:widowControl w:val="0"/>
        <w:shd w:val="clear" w:color="auto" w:fill="auto"/>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投标供应商若是农药经销商，须提供有效期内的《农药经营许可证》，同时提供所投产品农药生产制造商</w:t>
      </w:r>
      <w:r>
        <w:rPr>
          <w:rFonts w:hint="eastAsia" w:ascii="宋体" w:hAnsi="宋体" w:cs="宋体"/>
          <w:b w:val="0"/>
          <w:bCs w:val="0"/>
          <w:color w:val="auto"/>
          <w:sz w:val="24"/>
          <w:szCs w:val="24"/>
          <w:highlight w:val="none"/>
          <w:lang w:val="en-US" w:eastAsia="zh-CN"/>
        </w:rPr>
        <w:t>有效期内</w:t>
      </w:r>
      <w:r>
        <w:rPr>
          <w:rFonts w:hint="eastAsia" w:ascii="宋体" w:hAnsi="宋体" w:eastAsia="宋体" w:cs="宋体"/>
          <w:b w:val="0"/>
          <w:bCs w:val="0"/>
          <w:color w:val="auto"/>
          <w:sz w:val="24"/>
          <w:szCs w:val="24"/>
          <w:highlight w:val="none"/>
          <w:lang w:val="en-US" w:eastAsia="zh-CN"/>
        </w:rPr>
        <w:t>的《农药生产许可证》</w:t>
      </w:r>
      <w:r>
        <w:rPr>
          <w:rFonts w:hint="eastAsia" w:ascii="宋体" w:hAnsi="宋体" w:cs="宋体"/>
          <w:b w:val="0"/>
          <w:bCs w:val="0"/>
          <w:color w:val="auto"/>
          <w:sz w:val="24"/>
          <w:szCs w:val="24"/>
          <w:highlight w:val="none"/>
          <w:lang w:val="en-US" w:eastAsia="zh-CN"/>
        </w:rPr>
        <w:t>及</w:t>
      </w:r>
      <w:r>
        <w:rPr>
          <w:rFonts w:hint="eastAsia" w:ascii="宋体" w:hAnsi="宋体" w:eastAsia="宋体" w:cs="宋体"/>
          <w:b w:val="0"/>
          <w:bCs w:val="0"/>
          <w:color w:val="auto"/>
          <w:sz w:val="24"/>
          <w:szCs w:val="24"/>
          <w:highlight w:val="none"/>
          <w:lang w:val="en-US" w:eastAsia="zh-CN"/>
        </w:rPr>
        <w:t>《农药登记证》，</w:t>
      </w:r>
      <w:r>
        <w:rPr>
          <w:rFonts w:hint="eastAsia" w:ascii="宋体" w:hAnsi="宋体" w:cs="宋体"/>
          <w:b w:val="0"/>
          <w:bCs w:val="0"/>
          <w:color w:val="auto"/>
          <w:sz w:val="24"/>
          <w:szCs w:val="24"/>
          <w:highlight w:val="none"/>
          <w:lang w:val="en-US" w:eastAsia="zh-CN"/>
        </w:rPr>
        <w:t>且</w:t>
      </w:r>
      <w:r>
        <w:rPr>
          <w:rFonts w:hint="eastAsia" w:ascii="宋体" w:hAnsi="宋体" w:eastAsia="宋体" w:cs="宋体"/>
          <w:b w:val="0"/>
          <w:bCs w:val="0"/>
          <w:color w:val="auto"/>
          <w:sz w:val="24"/>
          <w:szCs w:val="24"/>
          <w:highlight w:val="none"/>
          <w:lang w:val="en-US" w:eastAsia="zh-CN"/>
        </w:rPr>
        <w:t>《农药登记证》登记农作物范围须包含小麦。</w:t>
      </w:r>
    </w:p>
    <w:p>
      <w:pPr>
        <w:keepNext w:val="0"/>
        <w:keepLines w:val="0"/>
        <w:pageBreakBefore w:val="0"/>
        <w:widowControl w:val="0"/>
        <w:shd w:val="clear" w:color="auto" w:fill="auto"/>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4、采购包4的特定资格要求：</w:t>
      </w:r>
    </w:p>
    <w:p>
      <w:pPr>
        <w:keepNext w:val="0"/>
        <w:keepLines w:val="0"/>
        <w:pageBreakBefore w:val="0"/>
        <w:widowControl w:val="0"/>
        <w:shd w:val="clear" w:color="auto" w:fill="auto"/>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投标供应商若是农药生产制造商，须提供有效期内的《农药生产许可证》及《农药登记证》且《农药登记证》登记农作物范围须包含小麦。</w:t>
      </w:r>
    </w:p>
    <w:p>
      <w:pPr>
        <w:keepNext w:val="0"/>
        <w:keepLines w:val="0"/>
        <w:pageBreakBefore w:val="0"/>
        <w:widowControl w:val="0"/>
        <w:numPr>
          <w:ilvl w:val="0"/>
          <w:numId w:val="0"/>
        </w:numPr>
        <w:shd w:val="clear" w:color="auto" w:fill="auto"/>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投标供应商若是农药经销商，须提供有效期内的《农药经营许可证》，同时提供所投产品农药生产制造商</w:t>
      </w:r>
      <w:r>
        <w:rPr>
          <w:rFonts w:hint="eastAsia" w:ascii="宋体" w:hAnsi="宋体" w:cs="宋体"/>
          <w:b w:val="0"/>
          <w:bCs w:val="0"/>
          <w:color w:val="auto"/>
          <w:sz w:val="24"/>
          <w:szCs w:val="24"/>
          <w:highlight w:val="none"/>
          <w:lang w:val="en-US" w:eastAsia="zh-CN"/>
        </w:rPr>
        <w:t>有效期内</w:t>
      </w:r>
      <w:r>
        <w:rPr>
          <w:rFonts w:hint="eastAsia" w:ascii="宋体" w:hAnsi="宋体" w:eastAsia="宋体" w:cs="宋体"/>
          <w:b w:val="0"/>
          <w:bCs w:val="0"/>
          <w:color w:val="auto"/>
          <w:sz w:val="24"/>
          <w:szCs w:val="24"/>
          <w:highlight w:val="none"/>
          <w:lang w:val="en-US" w:eastAsia="zh-CN"/>
        </w:rPr>
        <w:t>的《农药生产许可证》</w:t>
      </w:r>
      <w:r>
        <w:rPr>
          <w:rFonts w:hint="eastAsia" w:ascii="宋体" w:hAnsi="宋体" w:cs="宋体"/>
          <w:b w:val="0"/>
          <w:bCs w:val="0"/>
          <w:color w:val="auto"/>
          <w:sz w:val="24"/>
          <w:szCs w:val="24"/>
          <w:highlight w:val="none"/>
          <w:lang w:val="en-US" w:eastAsia="zh-CN"/>
        </w:rPr>
        <w:t>及</w:t>
      </w:r>
      <w:r>
        <w:rPr>
          <w:rFonts w:hint="eastAsia" w:ascii="宋体" w:hAnsi="宋体" w:eastAsia="宋体" w:cs="宋体"/>
          <w:b w:val="0"/>
          <w:bCs w:val="0"/>
          <w:color w:val="auto"/>
          <w:sz w:val="24"/>
          <w:szCs w:val="24"/>
          <w:highlight w:val="none"/>
          <w:lang w:val="en-US" w:eastAsia="zh-CN"/>
        </w:rPr>
        <w:t>《农药登记证》，</w:t>
      </w:r>
      <w:r>
        <w:rPr>
          <w:rFonts w:hint="eastAsia" w:ascii="宋体" w:hAnsi="宋体" w:cs="宋体"/>
          <w:b w:val="0"/>
          <w:bCs w:val="0"/>
          <w:color w:val="auto"/>
          <w:sz w:val="24"/>
          <w:szCs w:val="24"/>
          <w:highlight w:val="none"/>
          <w:lang w:val="en-US" w:eastAsia="zh-CN"/>
        </w:rPr>
        <w:t>且</w:t>
      </w:r>
      <w:r>
        <w:rPr>
          <w:rFonts w:hint="eastAsia" w:ascii="宋体" w:hAnsi="宋体" w:eastAsia="宋体" w:cs="宋体"/>
          <w:b w:val="0"/>
          <w:bCs w:val="0"/>
          <w:color w:val="auto"/>
          <w:sz w:val="24"/>
          <w:szCs w:val="24"/>
          <w:highlight w:val="none"/>
          <w:lang w:val="en-US" w:eastAsia="zh-CN"/>
        </w:rPr>
        <w:t>《农药登记证》登记农作物范围须包含小麦。</w:t>
      </w:r>
    </w:p>
    <w:p>
      <w:pPr>
        <w:keepNext w:val="0"/>
        <w:keepLines w:val="0"/>
        <w:pageBreakBefore w:val="0"/>
        <w:widowControl w:val="0"/>
        <w:shd w:val="clear" w:color="auto" w:fill="auto"/>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采购包5的特定资格要求：</w:t>
      </w:r>
    </w:p>
    <w:p>
      <w:pPr>
        <w:keepNext w:val="0"/>
        <w:keepLines w:val="0"/>
        <w:pageBreakBefore w:val="0"/>
        <w:widowControl w:val="0"/>
        <w:shd w:val="clear" w:color="auto" w:fill="auto"/>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所投标肥料产品必须具有农业农村部颁发的肥料登记证（有效期内），登记作物包含小麦，且登记证上标注的技术指标不低于采购需求，产品必须符合NY1106-2010国家农业行业标准,并提供有资质的省级或省级以上检测部门出具的2024年以来的检测报告。</w:t>
      </w:r>
    </w:p>
    <w:p>
      <w:pPr>
        <w:spacing w:line="360" w:lineRule="auto"/>
        <w:outlineLvl w:val="2"/>
        <w:rPr>
          <w:rFonts w:ascii="Times New Roman" w:hAnsi="Times New Roman"/>
          <w:b/>
          <w:sz w:val="24"/>
          <w:szCs w:val="24"/>
        </w:rPr>
      </w:pPr>
      <w:r>
        <w:rPr>
          <w:rFonts w:hint="eastAsia" w:ascii="Times New Roman" w:hAnsi="Times New Roman"/>
          <w:b/>
          <w:sz w:val="24"/>
          <w:szCs w:val="24"/>
        </w:rPr>
        <w:t>注：</w:t>
      </w:r>
    </w:p>
    <w:p>
      <w:pPr>
        <w:spacing w:line="360" w:lineRule="auto"/>
        <w:ind w:firstLine="711"/>
        <w:outlineLvl w:val="2"/>
        <w:rPr>
          <w:rFonts w:ascii="Times New Roman" w:hAnsi="Times New Roman"/>
          <w:b/>
          <w:sz w:val="24"/>
          <w:szCs w:val="24"/>
        </w:rPr>
      </w:pPr>
      <w:r>
        <w:rPr>
          <w:rFonts w:ascii="Times New Roman" w:hAnsi="Times New Roman"/>
          <w:b/>
          <w:sz w:val="24"/>
          <w:szCs w:val="24"/>
        </w:rPr>
        <w:t>1.</w:t>
      </w:r>
      <w:r>
        <w:rPr>
          <w:rFonts w:hint="eastAsia" w:ascii="Times New Roman" w:hAnsi="Times New Roman"/>
          <w:b/>
          <w:sz w:val="24"/>
          <w:szCs w:val="24"/>
        </w:rPr>
        <w:t>采购包</w:t>
      </w:r>
      <w:r>
        <w:rPr>
          <w:rFonts w:ascii="Times New Roman" w:hAnsi="Times New Roman"/>
          <w:b/>
          <w:sz w:val="24"/>
          <w:szCs w:val="24"/>
        </w:rPr>
        <w:t>1</w:t>
      </w:r>
      <w:r>
        <w:rPr>
          <w:rFonts w:hint="eastAsia" w:ascii="Times New Roman" w:hAnsi="Times New Roman"/>
          <w:b/>
          <w:sz w:val="24"/>
          <w:szCs w:val="24"/>
        </w:rPr>
        <w:t>、采购包</w:t>
      </w:r>
      <w:r>
        <w:rPr>
          <w:rFonts w:ascii="Times New Roman" w:hAnsi="Times New Roman"/>
          <w:b/>
          <w:sz w:val="24"/>
          <w:szCs w:val="24"/>
        </w:rPr>
        <w:t>2</w:t>
      </w:r>
      <w:r>
        <w:rPr>
          <w:rFonts w:hint="eastAsia" w:ascii="Times New Roman" w:hAnsi="Times New Roman"/>
          <w:b/>
          <w:sz w:val="24"/>
          <w:szCs w:val="24"/>
        </w:rPr>
        <w:t>、采购包</w:t>
      </w:r>
      <w:r>
        <w:rPr>
          <w:rFonts w:ascii="Times New Roman" w:hAnsi="Times New Roman"/>
          <w:b/>
          <w:sz w:val="24"/>
          <w:szCs w:val="24"/>
        </w:rPr>
        <w:t>3</w:t>
      </w:r>
      <w:r>
        <w:rPr>
          <w:rFonts w:hint="eastAsia" w:ascii="Times New Roman" w:hAnsi="Times New Roman"/>
          <w:b/>
          <w:sz w:val="24"/>
          <w:szCs w:val="24"/>
          <w:lang w:eastAsia="zh-CN"/>
        </w:rPr>
        <w:t>、</w:t>
      </w:r>
      <w:r>
        <w:rPr>
          <w:rFonts w:hint="eastAsia" w:ascii="Times New Roman" w:hAnsi="Times New Roman"/>
          <w:b/>
          <w:sz w:val="24"/>
          <w:szCs w:val="24"/>
          <w:lang w:val="en-US" w:eastAsia="zh-CN"/>
        </w:rPr>
        <w:t>采购包4、采购包5</w:t>
      </w:r>
      <w:r>
        <w:rPr>
          <w:rFonts w:hint="eastAsia" w:ascii="Times New Roman" w:hAnsi="Times New Roman"/>
          <w:b/>
          <w:sz w:val="24"/>
          <w:szCs w:val="24"/>
        </w:rPr>
        <w:t>的特定资格要求证明材料提供原件彩色扫描件或复印件至响应文件，否则作无效响应处理。</w:t>
      </w:r>
    </w:p>
    <w:p>
      <w:pPr>
        <w:spacing w:line="360" w:lineRule="auto"/>
        <w:ind w:firstLine="711"/>
        <w:outlineLvl w:val="2"/>
        <w:rPr>
          <w:rFonts w:ascii="Times New Roman" w:hAnsi="Times New Roman"/>
          <w:b/>
          <w:sz w:val="24"/>
          <w:szCs w:val="24"/>
        </w:rPr>
      </w:pPr>
      <w:r>
        <w:rPr>
          <w:rFonts w:ascii="Times New Roman" w:hAnsi="Times New Roman"/>
          <w:b/>
          <w:sz w:val="24"/>
          <w:szCs w:val="24"/>
        </w:rPr>
        <w:t>2.</w:t>
      </w:r>
      <w:r>
        <w:rPr>
          <w:rFonts w:hint="eastAsia" w:ascii="Times New Roman" w:hAnsi="Times New Roman"/>
          <w:b/>
          <w:sz w:val="24"/>
          <w:szCs w:val="24"/>
        </w:rPr>
        <w:t>如农药生产制造商授权第三方生产农药，需提供授权生产声明并加盖公章。</w:t>
      </w:r>
    </w:p>
    <w:p>
      <w:pPr>
        <w:spacing w:line="360" w:lineRule="auto"/>
        <w:ind w:firstLine="711"/>
        <w:outlineLvl w:val="2"/>
        <w:rPr>
          <w:rFonts w:ascii="Times New Roman" w:hAnsi="Times New Roman"/>
          <w:b/>
          <w:sz w:val="24"/>
          <w:szCs w:val="24"/>
        </w:rPr>
      </w:pPr>
      <w:r>
        <w:rPr>
          <w:rFonts w:ascii="Times New Roman" w:hAnsi="Times New Roman"/>
          <w:b/>
          <w:sz w:val="24"/>
          <w:szCs w:val="24"/>
        </w:rPr>
        <w:t>3.</w:t>
      </w:r>
      <w:r>
        <w:rPr>
          <w:rFonts w:hint="eastAsia" w:ascii="Times New Roman" w:hAnsi="Times New Roman"/>
          <w:b/>
          <w:sz w:val="24"/>
          <w:szCs w:val="24"/>
        </w:rPr>
        <w:t>供应商需提供的特定资格要求证明材料产生的一切后果由供应商承担。</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三、公告时间</w:t>
      </w:r>
    </w:p>
    <w:p>
      <w:pPr>
        <w:spacing w:line="440" w:lineRule="exact"/>
        <w:ind w:firstLine="480" w:firstLineChars="200"/>
        <w:rPr>
          <w:rFonts w:hint="eastAsia" w:ascii="宋体" w:hAnsi="宋体" w:eastAsia="宋体" w:cs="宋体"/>
          <w:bCs/>
          <w:color w:val="auto"/>
          <w:sz w:val="24"/>
          <w:szCs w:val="24"/>
          <w:highlight w:val="none"/>
        </w:rPr>
      </w:pPr>
      <w:bookmarkStart w:id="11" w:name="EBd6e08bd78d674b669f89e3eb71dbbd3d"/>
      <w:r>
        <w:rPr>
          <w:rFonts w:hint="eastAsia" w:ascii="宋体" w:hAnsi="宋体" w:eastAsia="宋体" w:cs="宋体"/>
          <w:bCs/>
          <w:color w:val="auto"/>
          <w:sz w:val="24"/>
          <w:szCs w:val="24"/>
          <w:highlight w:val="none"/>
          <w:u w:val="single"/>
        </w:rPr>
        <w:t>202</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03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lang w:val="en-US" w:eastAsia="zh-CN"/>
        </w:rPr>
        <w:t xml:space="preserve">23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rPr>
        <w:t xml:space="preserve"> 0</w:t>
      </w:r>
      <w:r>
        <w:rPr>
          <w:rFonts w:hint="eastAsia" w:ascii="宋体" w:hAnsi="宋体" w:eastAsia="宋体" w:cs="宋体"/>
          <w:bCs/>
          <w:color w:val="auto"/>
          <w:sz w:val="24"/>
          <w:szCs w:val="24"/>
          <w:highlight w:val="none"/>
          <w:u w:val="single"/>
          <w:lang w:val="en-US" w:eastAsia="zh-CN"/>
        </w:rPr>
        <w:t>9</w:t>
      </w:r>
      <w:bookmarkEnd w:id="11"/>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rPr>
        <w:t>至</w:t>
      </w:r>
      <w:bookmarkStart w:id="12" w:name="EB4a82fe30d91a48338ebb02b9012d939c"/>
      <w:r>
        <w:rPr>
          <w:rFonts w:hint="eastAsia" w:ascii="宋体" w:hAnsi="宋体" w:eastAsia="宋体" w:cs="宋体"/>
          <w:bCs/>
          <w:color w:val="auto"/>
          <w:sz w:val="24"/>
          <w:szCs w:val="24"/>
          <w:highlight w:val="none"/>
          <w:u w:val="single"/>
        </w:rPr>
        <w:t>202</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03 </w:t>
      </w:r>
      <w:r>
        <w:rPr>
          <w:rFonts w:hint="eastAsia" w:ascii="宋体" w:hAnsi="宋体" w:eastAsia="宋体" w:cs="宋体"/>
          <w:bCs/>
          <w:color w:val="auto"/>
          <w:sz w:val="24"/>
          <w:szCs w:val="24"/>
          <w:highlight w:val="none"/>
        </w:rPr>
        <w:t>月</w:t>
      </w:r>
      <w:r>
        <w:rPr>
          <w:rFonts w:hint="eastAsia" w:ascii="宋体" w:hAnsi="宋体" w:cs="宋体"/>
          <w:bCs/>
          <w:color w:val="auto"/>
          <w:sz w:val="24"/>
          <w:szCs w:val="24"/>
          <w:highlight w:val="none"/>
          <w:u w:val="single"/>
          <w:lang w:val="en-US" w:eastAsia="zh-CN"/>
        </w:rPr>
        <w:t>25</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rPr>
        <w:t xml:space="preserve"> 1</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w:t>
      </w:r>
      <w:bookmarkEnd w:id="12"/>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w:t>
      </w:r>
      <w:r>
        <w:rPr>
          <w:rFonts w:hint="eastAsia" w:ascii="宋体" w:hAnsi="宋体" w:eastAsia="宋体" w:cs="宋体"/>
          <w:bCs/>
          <w:color w:val="auto"/>
          <w:sz w:val="24"/>
          <w:szCs w:val="24"/>
          <w:highlight w:val="none"/>
        </w:rPr>
        <w:t>。</w:t>
      </w:r>
    </w:p>
    <w:p>
      <w:pPr>
        <w:spacing w:line="440" w:lineRule="exact"/>
        <w:ind w:firstLine="480" w:firstLineChars="200"/>
        <w:rPr>
          <w:rFonts w:hint="eastAsia" w:ascii="宋体" w:hAnsi="宋体" w:eastAsia="宋体" w:cs="宋体"/>
          <w:b w:val="0"/>
          <w:bCs/>
          <w:color w:val="auto"/>
          <w:sz w:val="24"/>
          <w:szCs w:val="24"/>
          <w:highlight w:val="none"/>
        </w:rPr>
      </w:pPr>
      <w:bookmarkStart w:id="13" w:name="OLE_LINK6"/>
      <w:r>
        <w:rPr>
          <w:rFonts w:hint="eastAsia" w:ascii="宋体" w:hAnsi="宋体" w:eastAsia="宋体" w:cs="宋体"/>
          <w:bCs/>
          <w:color w:val="auto"/>
          <w:sz w:val="24"/>
          <w:szCs w:val="24"/>
          <w:highlight w:val="none"/>
        </w:rPr>
        <w:t>供应商在宿迁市政府采购网（http://zfcg.sqcz.suqian.gov.cn/）找到本项目获取相关调研文件。</w:t>
      </w:r>
      <w:bookmarkEnd w:id="13"/>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color w:val="auto"/>
          <w:sz w:val="24"/>
          <w:szCs w:val="24"/>
          <w:highlight w:val="none"/>
          <w:lang w:val="en-US" w:eastAsia="zh-CN"/>
        </w:rPr>
        <w:t>意见</w:t>
      </w:r>
      <w:r>
        <w:rPr>
          <w:rFonts w:hint="eastAsia" w:ascii="宋体" w:hAnsi="宋体" w:eastAsia="宋体" w:cs="宋体"/>
          <w:b/>
          <w:color w:val="auto"/>
          <w:sz w:val="24"/>
          <w:szCs w:val="24"/>
          <w:highlight w:val="none"/>
          <w:lang w:eastAsia="zh-CN"/>
        </w:rPr>
        <w:t>提交资料、截止时间和地点</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（一）采购需求响应表</w:t>
      </w:r>
    </w:p>
    <w:tbl>
      <w:tblPr>
        <w:tblStyle w:val="14"/>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1264"/>
        <w:gridCol w:w="3606"/>
        <w:gridCol w:w="1582"/>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noWrap w:val="0"/>
            <w:vAlign w:val="center"/>
          </w:tcPr>
          <w:p>
            <w:pPr>
              <w:spacing w:line="5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264" w:type="dxa"/>
            <w:noWrap w:val="0"/>
            <w:vAlign w:val="center"/>
          </w:tcPr>
          <w:p>
            <w:pPr>
              <w:spacing w:line="5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标的</w:t>
            </w:r>
          </w:p>
        </w:tc>
        <w:tc>
          <w:tcPr>
            <w:tcW w:w="3606" w:type="dxa"/>
            <w:noWrap w:val="0"/>
            <w:vAlign w:val="center"/>
          </w:tcPr>
          <w:p>
            <w:pPr>
              <w:spacing w:line="5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详细功能、技术参数或服务要求</w:t>
            </w:r>
          </w:p>
        </w:tc>
        <w:tc>
          <w:tcPr>
            <w:tcW w:w="1582" w:type="dxa"/>
            <w:noWrap w:val="0"/>
            <w:vAlign w:val="center"/>
          </w:tcPr>
          <w:p>
            <w:pPr>
              <w:spacing w:line="5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自身优势</w:t>
            </w:r>
          </w:p>
        </w:tc>
        <w:tc>
          <w:tcPr>
            <w:tcW w:w="1747" w:type="dxa"/>
            <w:noWrap w:val="0"/>
            <w:vAlign w:val="center"/>
          </w:tcPr>
          <w:p>
            <w:pPr>
              <w:spacing w:line="5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参考价（万元）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noWrap w:val="0"/>
            <w:vAlign w:val="center"/>
          </w:tcPr>
          <w:p>
            <w:pPr>
              <w:spacing w:line="500" w:lineRule="exact"/>
              <w:jc w:val="center"/>
              <w:rPr>
                <w:rFonts w:hint="eastAsia" w:ascii="宋体" w:hAnsi="宋体" w:eastAsia="宋体" w:cs="宋体"/>
                <w:color w:val="auto"/>
                <w:kern w:val="0"/>
                <w:sz w:val="24"/>
                <w:szCs w:val="24"/>
                <w:highlight w:val="none"/>
              </w:rPr>
            </w:pPr>
          </w:p>
        </w:tc>
        <w:tc>
          <w:tcPr>
            <w:tcW w:w="1264" w:type="dxa"/>
            <w:noWrap w:val="0"/>
            <w:vAlign w:val="center"/>
          </w:tcPr>
          <w:p>
            <w:pPr>
              <w:spacing w:line="500" w:lineRule="exact"/>
              <w:jc w:val="center"/>
              <w:rPr>
                <w:rFonts w:hint="eastAsia" w:ascii="宋体" w:hAnsi="宋体" w:eastAsia="宋体" w:cs="宋体"/>
                <w:color w:val="auto"/>
                <w:kern w:val="0"/>
                <w:sz w:val="24"/>
                <w:szCs w:val="24"/>
                <w:highlight w:val="none"/>
              </w:rPr>
            </w:pPr>
          </w:p>
        </w:tc>
        <w:tc>
          <w:tcPr>
            <w:tcW w:w="3606" w:type="dxa"/>
            <w:noWrap w:val="0"/>
            <w:vAlign w:val="center"/>
          </w:tcPr>
          <w:p>
            <w:pPr>
              <w:spacing w:line="500" w:lineRule="exact"/>
              <w:jc w:val="center"/>
              <w:rPr>
                <w:rFonts w:hint="eastAsia" w:ascii="宋体" w:hAnsi="宋体" w:eastAsia="宋体" w:cs="宋体"/>
                <w:color w:val="auto"/>
                <w:kern w:val="0"/>
                <w:sz w:val="24"/>
                <w:szCs w:val="24"/>
                <w:highlight w:val="none"/>
              </w:rPr>
            </w:pPr>
          </w:p>
        </w:tc>
        <w:tc>
          <w:tcPr>
            <w:tcW w:w="1582" w:type="dxa"/>
            <w:noWrap w:val="0"/>
            <w:vAlign w:val="center"/>
          </w:tcPr>
          <w:p>
            <w:pPr>
              <w:spacing w:line="500" w:lineRule="exact"/>
              <w:jc w:val="center"/>
              <w:rPr>
                <w:rFonts w:hint="eastAsia" w:ascii="宋体" w:hAnsi="宋体" w:eastAsia="宋体" w:cs="宋体"/>
                <w:color w:val="auto"/>
                <w:kern w:val="0"/>
                <w:sz w:val="24"/>
                <w:szCs w:val="24"/>
                <w:highlight w:val="none"/>
              </w:rPr>
            </w:pPr>
          </w:p>
        </w:tc>
        <w:tc>
          <w:tcPr>
            <w:tcW w:w="1747" w:type="dxa"/>
            <w:noWrap w:val="0"/>
            <w:vAlign w:val="top"/>
          </w:tcPr>
          <w:p>
            <w:pPr>
              <w:spacing w:line="50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noWrap w:val="0"/>
            <w:vAlign w:val="center"/>
          </w:tcPr>
          <w:p>
            <w:pPr>
              <w:spacing w:line="500" w:lineRule="exact"/>
              <w:jc w:val="center"/>
              <w:rPr>
                <w:rFonts w:hint="eastAsia" w:ascii="宋体" w:hAnsi="宋体" w:eastAsia="宋体" w:cs="宋体"/>
                <w:color w:val="auto"/>
                <w:kern w:val="0"/>
                <w:sz w:val="24"/>
                <w:szCs w:val="24"/>
                <w:highlight w:val="none"/>
              </w:rPr>
            </w:pPr>
          </w:p>
        </w:tc>
        <w:tc>
          <w:tcPr>
            <w:tcW w:w="1264" w:type="dxa"/>
            <w:noWrap w:val="0"/>
            <w:vAlign w:val="center"/>
          </w:tcPr>
          <w:p>
            <w:pPr>
              <w:spacing w:line="500" w:lineRule="exact"/>
              <w:jc w:val="center"/>
              <w:rPr>
                <w:rFonts w:hint="eastAsia" w:ascii="宋体" w:hAnsi="宋体" w:eastAsia="宋体" w:cs="宋体"/>
                <w:color w:val="auto"/>
                <w:kern w:val="0"/>
                <w:sz w:val="24"/>
                <w:szCs w:val="24"/>
                <w:highlight w:val="none"/>
              </w:rPr>
            </w:pPr>
          </w:p>
        </w:tc>
        <w:tc>
          <w:tcPr>
            <w:tcW w:w="3606" w:type="dxa"/>
            <w:noWrap w:val="0"/>
            <w:vAlign w:val="center"/>
          </w:tcPr>
          <w:p>
            <w:pPr>
              <w:spacing w:line="500" w:lineRule="exact"/>
              <w:jc w:val="center"/>
              <w:rPr>
                <w:rFonts w:hint="eastAsia" w:ascii="宋体" w:hAnsi="宋体" w:eastAsia="宋体" w:cs="宋体"/>
                <w:color w:val="auto"/>
                <w:kern w:val="0"/>
                <w:sz w:val="24"/>
                <w:szCs w:val="24"/>
                <w:highlight w:val="none"/>
              </w:rPr>
            </w:pPr>
          </w:p>
        </w:tc>
        <w:tc>
          <w:tcPr>
            <w:tcW w:w="1582" w:type="dxa"/>
            <w:noWrap w:val="0"/>
            <w:vAlign w:val="center"/>
          </w:tcPr>
          <w:p>
            <w:pPr>
              <w:spacing w:line="500" w:lineRule="exact"/>
              <w:jc w:val="center"/>
              <w:rPr>
                <w:rFonts w:hint="eastAsia" w:ascii="宋体" w:hAnsi="宋体" w:eastAsia="宋体" w:cs="宋体"/>
                <w:color w:val="auto"/>
                <w:kern w:val="0"/>
                <w:sz w:val="24"/>
                <w:szCs w:val="24"/>
                <w:highlight w:val="none"/>
              </w:rPr>
            </w:pPr>
          </w:p>
        </w:tc>
        <w:tc>
          <w:tcPr>
            <w:tcW w:w="1747" w:type="dxa"/>
            <w:noWrap w:val="0"/>
            <w:vAlign w:val="top"/>
          </w:tcPr>
          <w:p>
            <w:pPr>
              <w:spacing w:line="50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noWrap w:val="0"/>
            <w:vAlign w:val="center"/>
          </w:tcPr>
          <w:p>
            <w:pPr>
              <w:spacing w:line="500" w:lineRule="exact"/>
              <w:jc w:val="center"/>
              <w:rPr>
                <w:rFonts w:hint="eastAsia" w:ascii="宋体" w:hAnsi="宋体" w:eastAsia="宋体" w:cs="宋体"/>
                <w:color w:val="auto"/>
                <w:kern w:val="0"/>
                <w:sz w:val="24"/>
                <w:szCs w:val="24"/>
                <w:highlight w:val="none"/>
              </w:rPr>
            </w:pPr>
          </w:p>
        </w:tc>
        <w:tc>
          <w:tcPr>
            <w:tcW w:w="1264" w:type="dxa"/>
            <w:noWrap w:val="0"/>
            <w:vAlign w:val="center"/>
          </w:tcPr>
          <w:p>
            <w:pPr>
              <w:spacing w:line="500" w:lineRule="exact"/>
              <w:jc w:val="center"/>
              <w:rPr>
                <w:rFonts w:hint="eastAsia" w:ascii="宋体" w:hAnsi="宋体" w:eastAsia="宋体" w:cs="宋体"/>
                <w:color w:val="auto"/>
                <w:kern w:val="0"/>
                <w:sz w:val="24"/>
                <w:szCs w:val="24"/>
                <w:highlight w:val="none"/>
              </w:rPr>
            </w:pPr>
          </w:p>
        </w:tc>
        <w:tc>
          <w:tcPr>
            <w:tcW w:w="3606" w:type="dxa"/>
            <w:noWrap w:val="0"/>
            <w:vAlign w:val="center"/>
          </w:tcPr>
          <w:p>
            <w:pPr>
              <w:spacing w:line="500" w:lineRule="exact"/>
              <w:jc w:val="center"/>
              <w:rPr>
                <w:rFonts w:hint="eastAsia" w:ascii="宋体" w:hAnsi="宋体" w:eastAsia="宋体" w:cs="宋体"/>
                <w:color w:val="auto"/>
                <w:kern w:val="0"/>
                <w:sz w:val="24"/>
                <w:szCs w:val="24"/>
                <w:highlight w:val="none"/>
              </w:rPr>
            </w:pPr>
          </w:p>
        </w:tc>
        <w:tc>
          <w:tcPr>
            <w:tcW w:w="1582" w:type="dxa"/>
            <w:noWrap w:val="0"/>
            <w:vAlign w:val="center"/>
          </w:tcPr>
          <w:p>
            <w:pPr>
              <w:spacing w:line="500" w:lineRule="exact"/>
              <w:jc w:val="center"/>
              <w:rPr>
                <w:rFonts w:hint="eastAsia" w:ascii="宋体" w:hAnsi="宋体" w:eastAsia="宋体" w:cs="宋体"/>
                <w:color w:val="auto"/>
                <w:kern w:val="0"/>
                <w:sz w:val="24"/>
                <w:szCs w:val="24"/>
                <w:highlight w:val="none"/>
              </w:rPr>
            </w:pPr>
          </w:p>
        </w:tc>
        <w:tc>
          <w:tcPr>
            <w:tcW w:w="1747" w:type="dxa"/>
            <w:noWrap w:val="0"/>
            <w:vAlign w:val="top"/>
          </w:tcPr>
          <w:p>
            <w:pPr>
              <w:spacing w:line="500" w:lineRule="exact"/>
              <w:jc w:val="center"/>
              <w:rPr>
                <w:rFonts w:hint="eastAsia" w:ascii="宋体" w:hAnsi="宋体" w:eastAsia="宋体" w:cs="宋体"/>
                <w:color w:val="auto"/>
                <w:kern w:val="0"/>
                <w:sz w:val="24"/>
                <w:szCs w:val="24"/>
                <w:highlight w:val="none"/>
              </w:rPr>
            </w:pPr>
          </w:p>
        </w:tc>
      </w:tr>
    </w:tbl>
    <w:p>
      <w:pPr>
        <w:spacing w:line="4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（二）提交证明资料：</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以上资料加盖供应商公章后扫描发送至邮箱（</w:t>
      </w:r>
      <w:r>
        <w:rPr>
          <w:rFonts w:hint="eastAsia" w:ascii="宋体" w:hAnsi="宋体" w:eastAsia="宋体" w:cs="宋体"/>
          <w:sz w:val="24"/>
          <w:szCs w:val="24"/>
          <w:highlight w:val="none"/>
          <w:lang w:val="en-US" w:eastAsia="zh-CN"/>
        </w:rPr>
        <w:t>sqshzzz@163.com</w:t>
      </w:r>
      <w:r>
        <w:rPr>
          <w:rFonts w:hint="eastAsia" w:ascii="宋体" w:hAnsi="宋体" w:eastAsia="宋体" w:cs="宋体"/>
          <w:color w:val="auto"/>
          <w:sz w:val="24"/>
          <w:szCs w:val="24"/>
          <w:highlight w:val="none"/>
        </w:rPr>
        <w:t>），其中明确要求供应商提供的征求意见资料请加盖供应商公章。</w:t>
      </w:r>
    </w:p>
    <w:p>
      <w:pPr>
        <w:spacing w:line="440" w:lineRule="exact"/>
        <w:ind w:firstLine="480" w:firstLineChars="200"/>
        <w:rPr>
          <w:rFonts w:hint="eastAsia" w:ascii="宋体" w:hAnsi="宋体" w:eastAsia="宋体" w:cs="宋体"/>
          <w:bCs/>
          <w:color w:val="auto"/>
          <w:sz w:val="24"/>
          <w:szCs w:val="24"/>
          <w:highlight w:val="none"/>
          <w:u w:val="none"/>
          <w:lang w:eastAsia="zh-CN"/>
        </w:rPr>
      </w:pPr>
      <w:r>
        <w:rPr>
          <w:rFonts w:hint="eastAsia" w:ascii="宋体" w:hAnsi="宋体" w:eastAsia="宋体" w:cs="宋体"/>
          <w:color w:val="auto"/>
          <w:sz w:val="24"/>
          <w:szCs w:val="24"/>
          <w:highlight w:val="none"/>
        </w:rPr>
        <w:t>（三）</w:t>
      </w:r>
      <w:r>
        <w:rPr>
          <w:rFonts w:hint="eastAsia" w:ascii="宋体" w:hAnsi="宋体" w:eastAsia="宋体" w:cs="宋体"/>
          <w:color w:val="auto"/>
          <w:kern w:val="0"/>
          <w:sz w:val="24"/>
          <w:szCs w:val="24"/>
          <w:highlight w:val="none"/>
        </w:rPr>
        <w:t>提交截止时间：</w:t>
      </w:r>
      <w:r>
        <w:rPr>
          <w:rFonts w:hint="eastAsia" w:ascii="宋体" w:hAnsi="宋体" w:eastAsia="宋体" w:cs="宋体"/>
          <w:bCs/>
          <w:color w:val="auto"/>
          <w:sz w:val="24"/>
          <w:szCs w:val="24"/>
          <w:highlight w:val="none"/>
          <w:u w:val="single"/>
        </w:rPr>
        <w:t>202</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03</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25</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none"/>
        </w:rPr>
        <w:t>1</w:t>
      </w:r>
      <w:r>
        <w:rPr>
          <w:rFonts w:hint="eastAsia" w:ascii="宋体" w:hAnsi="宋体" w:eastAsia="宋体" w:cs="宋体"/>
          <w:bCs/>
          <w:color w:val="auto"/>
          <w:sz w:val="24"/>
          <w:szCs w:val="24"/>
          <w:highlight w:val="none"/>
          <w:u w:val="none"/>
          <w:lang w:val="en-US" w:eastAsia="zh-CN"/>
        </w:rPr>
        <w:t>7</w:t>
      </w:r>
      <w:r>
        <w:rPr>
          <w:rFonts w:hint="eastAsia" w:ascii="宋体" w:hAnsi="宋体" w:cs="宋体"/>
          <w:bCs/>
          <w:color w:val="auto"/>
          <w:sz w:val="24"/>
          <w:szCs w:val="24"/>
          <w:highlight w:val="none"/>
          <w:u w:val="none"/>
          <w:lang w:val="en-US" w:eastAsia="zh-CN"/>
        </w:rPr>
        <w:t>:</w:t>
      </w:r>
      <w:r>
        <w:rPr>
          <w:rFonts w:hint="eastAsia" w:ascii="宋体" w:hAnsi="宋体" w:eastAsia="宋体" w:cs="宋体"/>
          <w:bCs/>
          <w:color w:val="auto"/>
          <w:sz w:val="24"/>
          <w:szCs w:val="24"/>
          <w:highlight w:val="none"/>
          <w:u w:val="none"/>
          <w:lang w:val="en-US" w:eastAsia="zh-CN"/>
        </w:rPr>
        <w:t>3</w:t>
      </w:r>
      <w:r>
        <w:rPr>
          <w:rFonts w:hint="eastAsia" w:ascii="宋体" w:hAnsi="宋体" w:eastAsia="宋体" w:cs="宋体"/>
          <w:bCs/>
          <w:color w:val="auto"/>
          <w:sz w:val="24"/>
          <w:szCs w:val="24"/>
          <w:highlight w:val="none"/>
          <w:u w:val="none"/>
        </w:rPr>
        <w:t>0</w:t>
      </w:r>
      <w:r>
        <w:rPr>
          <w:rFonts w:hint="eastAsia" w:ascii="宋体" w:hAnsi="宋体" w:cs="宋体"/>
          <w:bCs/>
          <w:color w:val="auto"/>
          <w:sz w:val="24"/>
          <w:szCs w:val="24"/>
          <w:highlight w:val="none"/>
          <w:u w:val="none"/>
          <w:lang w:eastAsia="zh-CN"/>
        </w:rPr>
        <w:t>。</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（四）供应商应提交截止时间前将电子响应文件发送至邮箱（</w:t>
      </w:r>
      <w:r>
        <w:rPr>
          <w:rFonts w:hint="eastAsia" w:ascii="宋体" w:hAnsi="宋体" w:eastAsia="宋体" w:cs="宋体"/>
          <w:sz w:val="24"/>
          <w:szCs w:val="24"/>
          <w:highlight w:val="none"/>
          <w:lang w:val="en-US" w:eastAsia="zh-CN"/>
        </w:rPr>
        <w:t>sqshzzz@163.com</w:t>
      </w:r>
      <w:r>
        <w:rPr>
          <w:rFonts w:hint="eastAsia" w:ascii="宋体" w:hAnsi="宋体" w:eastAsia="宋体" w:cs="宋体"/>
          <w:color w:val="auto"/>
          <w:sz w:val="24"/>
          <w:szCs w:val="24"/>
          <w:highlight w:val="none"/>
        </w:rPr>
        <w:t>），逾期未发送的，采购人不予受理。</w:t>
      </w:r>
    </w:p>
    <w:p>
      <w:pPr>
        <w:spacing w:line="440" w:lineRule="exact"/>
        <w:ind w:firstLine="482" w:firstLineChars="200"/>
        <w:rPr>
          <w:rFonts w:hint="eastAsia" w:ascii="宋体" w:hAnsi="宋体" w:eastAsia="宋体" w:cs="宋体"/>
          <w:b/>
          <w:bCs/>
          <w:iCs/>
          <w:color w:val="auto"/>
          <w:sz w:val="24"/>
          <w:szCs w:val="24"/>
          <w:highlight w:val="none"/>
        </w:rPr>
      </w:pPr>
      <w:r>
        <w:rPr>
          <w:rFonts w:hint="eastAsia" w:ascii="宋体" w:hAnsi="宋体" w:eastAsia="宋体" w:cs="宋体"/>
          <w:b/>
          <w:bCs/>
          <w:iCs/>
          <w:color w:val="auto"/>
          <w:sz w:val="24"/>
          <w:szCs w:val="24"/>
          <w:highlight w:val="none"/>
        </w:rPr>
        <w:t>五、本次采购联系方式</w:t>
      </w:r>
    </w:p>
    <w:bookmarkEnd w:id="0"/>
    <w:bookmarkEnd w:id="1"/>
    <w:bookmarkEnd w:id="2"/>
    <w:p>
      <w:pPr>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bookmarkEnd w:id="3"/>
    <w:bookmarkEnd w:id="4"/>
    <w:p>
      <w:pPr>
        <w:keepNext w:val="0"/>
        <w:keepLines w:val="0"/>
        <w:pageBreakBefore w:val="0"/>
        <w:widowControl w:val="0"/>
        <w:shd w:val="clear" w:color="auto" w:fill="auto"/>
        <w:spacing w:line="360" w:lineRule="auto"/>
        <w:ind w:firstLine="48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名 称：泗洪县农业</w:t>
      </w:r>
      <w:r>
        <w:rPr>
          <w:rFonts w:hint="eastAsia" w:ascii="宋体" w:hAnsi="宋体" w:cs="宋体"/>
          <w:b w:val="0"/>
          <w:bCs w:val="0"/>
          <w:color w:val="auto"/>
          <w:sz w:val="24"/>
          <w:szCs w:val="24"/>
          <w:highlight w:val="none"/>
          <w:lang w:val="en-US" w:eastAsia="zh-CN"/>
        </w:rPr>
        <w:t>技术推广中心</w:t>
      </w:r>
    </w:p>
    <w:p>
      <w:pPr>
        <w:keepNext w:val="0"/>
        <w:keepLines w:val="0"/>
        <w:pageBreakBefore w:val="0"/>
        <w:widowControl w:val="0"/>
        <w:shd w:val="clear" w:color="auto" w:fill="auto"/>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地址：泗洪县人民北路10号</w:t>
      </w:r>
    </w:p>
    <w:p>
      <w:pPr>
        <w:keepNext w:val="0"/>
        <w:keepLines w:val="0"/>
        <w:pageBreakBefore w:val="0"/>
        <w:widowControl w:val="0"/>
        <w:shd w:val="clear" w:color="auto" w:fill="auto"/>
        <w:spacing w:line="360" w:lineRule="auto"/>
        <w:ind w:firstLine="48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联系人：</w:t>
      </w:r>
      <w:r>
        <w:rPr>
          <w:rFonts w:hint="eastAsia" w:ascii="宋体" w:hAnsi="宋体" w:cs="宋体"/>
          <w:b w:val="0"/>
          <w:bCs w:val="0"/>
          <w:color w:val="auto"/>
          <w:sz w:val="24"/>
          <w:szCs w:val="24"/>
          <w:highlight w:val="none"/>
          <w:lang w:val="en-US" w:eastAsia="zh-CN"/>
        </w:rPr>
        <w:t>杨小宇</w:t>
      </w:r>
    </w:p>
    <w:p>
      <w:pPr>
        <w:keepNext w:val="0"/>
        <w:keepLines w:val="0"/>
        <w:pageBreakBefore w:val="0"/>
        <w:widowControl w:val="0"/>
        <w:shd w:val="clear" w:color="auto" w:fill="auto"/>
        <w:spacing w:line="360" w:lineRule="auto"/>
        <w:ind w:firstLine="480"/>
        <w:rPr>
          <w:rFonts w:hint="default" w:ascii="宋体" w:hAnsi="宋体" w:eastAsia="宋体" w:cs="宋体"/>
          <w:color w:val="auto"/>
          <w:kern w:val="0"/>
          <w:sz w:val="24"/>
          <w:szCs w:val="24"/>
          <w:highlight w:val="none"/>
          <w:lang w:val="en-US"/>
        </w:rPr>
      </w:pPr>
      <w:r>
        <w:rPr>
          <w:rFonts w:hint="eastAsia" w:ascii="宋体" w:hAnsi="宋体" w:eastAsia="宋体" w:cs="宋体"/>
          <w:b w:val="0"/>
          <w:bCs w:val="0"/>
          <w:color w:val="auto"/>
          <w:sz w:val="24"/>
          <w:szCs w:val="24"/>
          <w:highlight w:val="none"/>
          <w:lang w:val="en-US" w:eastAsia="zh-CN"/>
        </w:rPr>
        <w:t>联系方式：</w:t>
      </w:r>
      <w:bookmarkStart w:id="14" w:name="OLE_LINK8"/>
      <w:bookmarkStart w:id="15" w:name="OLE_LINK9"/>
      <w:r>
        <w:rPr>
          <w:rFonts w:hint="eastAsia" w:ascii="宋体" w:hAnsi="宋体" w:cs="宋体"/>
          <w:i w:val="0"/>
          <w:color w:val="000000"/>
          <w:kern w:val="0"/>
          <w:sz w:val="24"/>
          <w:szCs w:val="24"/>
          <w:highlight w:val="none"/>
          <w:u w:val="none"/>
          <w:lang w:val="en-US" w:eastAsia="zh-CN" w:bidi="ar"/>
        </w:rPr>
        <w:t>0527-806186</w:t>
      </w:r>
      <w:bookmarkStart w:id="16" w:name="_GoBack"/>
      <w:bookmarkEnd w:id="16"/>
      <w:r>
        <w:rPr>
          <w:rFonts w:hint="eastAsia" w:ascii="宋体" w:hAnsi="宋体" w:cs="宋体"/>
          <w:i w:val="0"/>
          <w:color w:val="000000"/>
          <w:kern w:val="0"/>
          <w:sz w:val="24"/>
          <w:szCs w:val="24"/>
          <w:highlight w:val="none"/>
          <w:u w:val="none"/>
          <w:lang w:val="en-US" w:eastAsia="zh-CN" w:bidi="ar"/>
        </w:rPr>
        <w:t>21</w:t>
      </w:r>
      <w:bookmarkEnd w:id="14"/>
      <w:bookmarkEnd w:id="15"/>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楷体_GB2312">
    <w:altName w:val="楷体"/>
    <w:panose1 w:val="02010609060101010101"/>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3N2U4YjdmNzVlMDg1ODMwZTUwMTZmMDViMGU2OTEifQ=="/>
  </w:docVars>
  <w:rsids>
    <w:rsidRoot w:val="00000000"/>
    <w:rsid w:val="00FA00A3"/>
    <w:rsid w:val="01505F15"/>
    <w:rsid w:val="02C40284"/>
    <w:rsid w:val="02F94AB6"/>
    <w:rsid w:val="03597303"/>
    <w:rsid w:val="04155920"/>
    <w:rsid w:val="042F4508"/>
    <w:rsid w:val="048A1B72"/>
    <w:rsid w:val="06023C82"/>
    <w:rsid w:val="06764670"/>
    <w:rsid w:val="0687062B"/>
    <w:rsid w:val="09772BD9"/>
    <w:rsid w:val="099B0AB9"/>
    <w:rsid w:val="09BE6112"/>
    <w:rsid w:val="0A3C424E"/>
    <w:rsid w:val="0ABA2D7D"/>
    <w:rsid w:val="0AE41BA8"/>
    <w:rsid w:val="0AEA2F37"/>
    <w:rsid w:val="0B1D155E"/>
    <w:rsid w:val="0B6C62D8"/>
    <w:rsid w:val="0B7C0033"/>
    <w:rsid w:val="0BF16C73"/>
    <w:rsid w:val="0C2F779B"/>
    <w:rsid w:val="0CD520F0"/>
    <w:rsid w:val="0DC91529"/>
    <w:rsid w:val="0DEB76F2"/>
    <w:rsid w:val="0E06452B"/>
    <w:rsid w:val="0E370B89"/>
    <w:rsid w:val="0E7F7A9D"/>
    <w:rsid w:val="0EC35F79"/>
    <w:rsid w:val="0F274759"/>
    <w:rsid w:val="0FF705D0"/>
    <w:rsid w:val="10BC5375"/>
    <w:rsid w:val="10FA1D52"/>
    <w:rsid w:val="117619C8"/>
    <w:rsid w:val="11C126A9"/>
    <w:rsid w:val="125C18E4"/>
    <w:rsid w:val="13DA623E"/>
    <w:rsid w:val="13E91B4E"/>
    <w:rsid w:val="14132A32"/>
    <w:rsid w:val="145E0C1D"/>
    <w:rsid w:val="149F2FE4"/>
    <w:rsid w:val="14B44CE1"/>
    <w:rsid w:val="151E03AD"/>
    <w:rsid w:val="156C55BC"/>
    <w:rsid w:val="16D43419"/>
    <w:rsid w:val="17033CFE"/>
    <w:rsid w:val="17995463"/>
    <w:rsid w:val="17C92852"/>
    <w:rsid w:val="19006747"/>
    <w:rsid w:val="194505FE"/>
    <w:rsid w:val="199D21E8"/>
    <w:rsid w:val="19D83220"/>
    <w:rsid w:val="1A0B4BA7"/>
    <w:rsid w:val="1A523765"/>
    <w:rsid w:val="1A725422"/>
    <w:rsid w:val="1AE16104"/>
    <w:rsid w:val="1AED4AA9"/>
    <w:rsid w:val="1B4D19EC"/>
    <w:rsid w:val="1BEB4E0B"/>
    <w:rsid w:val="1C84143D"/>
    <w:rsid w:val="1D525097"/>
    <w:rsid w:val="1DF01D02"/>
    <w:rsid w:val="1F2111C5"/>
    <w:rsid w:val="20426272"/>
    <w:rsid w:val="204F3B10"/>
    <w:rsid w:val="20D34741"/>
    <w:rsid w:val="21244F9D"/>
    <w:rsid w:val="21503DBD"/>
    <w:rsid w:val="225673D8"/>
    <w:rsid w:val="23A10B26"/>
    <w:rsid w:val="2480698E"/>
    <w:rsid w:val="25554512"/>
    <w:rsid w:val="258B55EA"/>
    <w:rsid w:val="259A3A7F"/>
    <w:rsid w:val="25B62087"/>
    <w:rsid w:val="26437C73"/>
    <w:rsid w:val="28AA167D"/>
    <w:rsid w:val="28ED036A"/>
    <w:rsid w:val="28F9286B"/>
    <w:rsid w:val="2A7228D5"/>
    <w:rsid w:val="2A9E06AD"/>
    <w:rsid w:val="2AB078A1"/>
    <w:rsid w:val="2AB31A92"/>
    <w:rsid w:val="2ADF3346"/>
    <w:rsid w:val="2B2179E5"/>
    <w:rsid w:val="2B42499D"/>
    <w:rsid w:val="2B8723B0"/>
    <w:rsid w:val="2B9176D3"/>
    <w:rsid w:val="2C5A3F68"/>
    <w:rsid w:val="2CEF2D05"/>
    <w:rsid w:val="2CF972DD"/>
    <w:rsid w:val="2D3E1194"/>
    <w:rsid w:val="2E0E500A"/>
    <w:rsid w:val="2E217250"/>
    <w:rsid w:val="2EA339A5"/>
    <w:rsid w:val="2ECB7F18"/>
    <w:rsid w:val="2F011BC5"/>
    <w:rsid w:val="2F146650"/>
    <w:rsid w:val="2FE204FD"/>
    <w:rsid w:val="2FFD5337"/>
    <w:rsid w:val="300A6465"/>
    <w:rsid w:val="3028796A"/>
    <w:rsid w:val="30515682"/>
    <w:rsid w:val="32476D3D"/>
    <w:rsid w:val="331A5854"/>
    <w:rsid w:val="33233306"/>
    <w:rsid w:val="33264BA4"/>
    <w:rsid w:val="344828F8"/>
    <w:rsid w:val="347B4BBA"/>
    <w:rsid w:val="34BD32E6"/>
    <w:rsid w:val="35154ED0"/>
    <w:rsid w:val="366738E3"/>
    <w:rsid w:val="36F54FB9"/>
    <w:rsid w:val="37215AF6"/>
    <w:rsid w:val="37377380"/>
    <w:rsid w:val="37405251"/>
    <w:rsid w:val="379557C5"/>
    <w:rsid w:val="37FE39FA"/>
    <w:rsid w:val="38170F5F"/>
    <w:rsid w:val="38B44A00"/>
    <w:rsid w:val="38B63E89"/>
    <w:rsid w:val="38DF7CCF"/>
    <w:rsid w:val="39470146"/>
    <w:rsid w:val="39873EC3"/>
    <w:rsid w:val="3A267238"/>
    <w:rsid w:val="3ABB02C8"/>
    <w:rsid w:val="3AE3337B"/>
    <w:rsid w:val="3B194FEF"/>
    <w:rsid w:val="3B253993"/>
    <w:rsid w:val="3B26789D"/>
    <w:rsid w:val="3B6049CB"/>
    <w:rsid w:val="3C4816E7"/>
    <w:rsid w:val="3C616C4D"/>
    <w:rsid w:val="3C756255"/>
    <w:rsid w:val="3CB72D11"/>
    <w:rsid w:val="3E7F160D"/>
    <w:rsid w:val="3EA01CAF"/>
    <w:rsid w:val="3F84512C"/>
    <w:rsid w:val="3FCB2D5B"/>
    <w:rsid w:val="40A844CE"/>
    <w:rsid w:val="40F51F23"/>
    <w:rsid w:val="41BC045E"/>
    <w:rsid w:val="41E41EB2"/>
    <w:rsid w:val="41F421AA"/>
    <w:rsid w:val="42A653BA"/>
    <w:rsid w:val="42A81132"/>
    <w:rsid w:val="42EB101F"/>
    <w:rsid w:val="43811983"/>
    <w:rsid w:val="4407632C"/>
    <w:rsid w:val="44134CD1"/>
    <w:rsid w:val="442E6AD0"/>
    <w:rsid w:val="443F1622"/>
    <w:rsid w:val="44536B60"/>
    <w:rsid w:val="44CE6E4A"/>
    <w:rsid w:val="451231DA"/>
    <w:rsid w:val="47335E57"/>
    <w:rsid w:val="4743767B"/>
    <w:rsid w:val="476615BC"/>
    <w:rsid w:val="47A27A34"/>
    <w:rsid w:val="47A4045F"/>
    <w:rsid w:val="491D5CAA"/>
    <w:rsid w:val="49547006"/>
    <w:rsid w:val="499C0BD1"/>
    <w:rsid w:val="49D46CB0"/>
    <w:rsid w:val="49EF3AEA"/>
    <w:rsid w:val="4A88006B"/>
    <w:rsid w:val="4A8A55C1"/>
    <w:rsid w:val="4B7D6ED4"/>
    <w:rsid w:val="4B8B7843"/>
    <w:rsid w:val="4BDE7972"/>
    <w:rsid w:val="4BE97D04"/>
    <w:rsid w:val="4C417F01"/>
    <w:rsid w:val="4C6F0F12"/>
    <w:rsid w:val="4D07739D"/>
    <w:rsid w:val="4DD252B5"/>
    <w:rsid w:val="4DE83448"/>
    <w:rsid w:val="4E4F62EC"/>
    <w:rsid w:val="4E5959D6"/>
    <w:rsid w:val="4E7C16C5"/>
    <w:rsid w:val="4E956E59"/>
    <w:rsid w:val="4EA36C51"/>
    <w:rsid w:val="4FAC368C"/>
    <w:rsid w:val="4FD94D03"/>
    <w:rsid w:val="504F3151"/>
    <w:rsid w:val="506568B4"/>
    <w:rsid w:val="50795EBC"/>
    <w:rsid w:val="510D2AA8"/>
    <w:rsid w:val="51E97071"/>
    <w:rsid w:val="52232583"/>
    <w:rsid w:val="52741030"/>
    <w:rsid w:val="53D475FE"/>
    <w:rsid w:val="53D72999"/>
    <w:rsid w:val="54905ECA"/>
    <w:rsid w:val="55B75118"/>
    <w:rsid w:val="56206E83"/>
    <w:rsid w:val="57342B3C"/>
    <w:rsid w:val="574A6804"/>
    <w:rsid w:val="57580F21"/>
    <w:rsid w:val="57607DD5"/>
    <w:rsid w:val="578D049F"/>
    <w:rsid w:val="57CA34A1"/>
    <w:rsid w:val="58112E7E"/>
    <w:rsid w:val="58FF717A"/>
    <w:rsid w:val="59F34F31"/>
    <w:rsid w:val="5A9F0AA9"/>
    <w:rsid w:val="5AAC3332"/>
    <w:rsid w:val="5B5E63DA"/>
    <w:rsid w:val="5B74678D"/>
    <w:rsid w:val="5BCA1CC1"/>
    <w:rsid w:val="5BD963A8"/>
    <w:rsid w:val="5CB41136"/>
    <w:rsid w:val="5D896DC7"/>
    <w:rsid w:val="5DC0337C"/>
    <w:rsid w:val="5F265461"/>
    <w:rsid w:val="5FFF5CB2"/>
    <w:rsid w:val="6037369D"/>
    <w:rsid w:val="61665E0C"/>
    <w:rsid w:val="617E646B"/>
    <w:rsid w:val="61D4389A"/>
    <w:rsid w:val="61D5316E"/>
    <w:rsid w:val="61EB0BE3"/>
    <w:rsid w:val="61EF2276"/>
    <w:rsid w:val="634467FD"/>
    <w:rsid w:val="63BE2082"/>
    <w:rsid w:val="63F55D49"/>
    <w:rsid w:val="63FC0106"/>
    <w:rsid w:val="640527AC"/>
    <w:rsid w:val="64146C11"/>
    <w:rsid w:val="64B25FD2"/>
    <w:rsid w:val="653C247F"/>
    <w:rsid w:val="6592281B"/>
    <w:rsid w:val="65A25A5D"/>
    <w:rsid w:val="66ED0F5A"/>
    <w:rsid w:val="677B47B7"/>
    <w:rsid w:val="67E934CF"/>
    <w:rsid w:val="68212C69"/>
    <w:rsid w:val="682D3D04"/>
    <w:rsid w:val="6841155D"/>
    <w:rsid w:val="68802085"/>
    <w:rsid w:val="68A45648"/>
    <w:rsid w:val="69C21EBC"/>
    <w:rsid w:val="6A4315BC"/>
    <w:rsid w:val="6A4964A7"/>
    <w:rsid w:val="6ABD57B6"/>
    <w:rsid w:val="6B5B0B88"/>
    <w:rsid w:val="6BAA11C7"/>
    <w:rsid w:val="6C164AAF"/>
    <w:rsid w:val="6C724941"/>
    <w:rsid w:val="6C861C34"/>
    <w:rsid w:val="6E0F6759"/>
    <w:rsid w:val="6E162B44"/>
    <w:rsid w:val="6F495F20"/>
    <w:rsid w:val="6F5C3916"/>
    <w:rsid w:val="6F8D5195"/>
    <w:rsid w:val="6FCC5BB0"/>
    <w:rsid w:val="70692E0E"/>
    <w:rsid w:val="73171838"/>
    <w:rsid w:val="736A07C2"/>
    <w:rsid w:val="7394107A"/>
    <w:rsid w:val="74024296"/>
    <w:rsid w:val="74E426CB"/>
    <w:rsid w:val="756D3991"/>
    <w:rsid w:val="759058D2"/>
    <w:rsid w:val="75A44ED9"/>
    <w:rsid w:val="75AD0232"/>
    <w:rsid w:val="75C537CD"/>
    <w:rsid w:val="765C57B4"/>
    <w:rsid w:val="771D13E7"/>
    <w:rsid w:val="77512E3F"/>
    <w:rsid w:val="777F5BFE"/>
    <w:rsid w:val="77905715"/>
    <w:rsid w:val="785901FD"/>
    <w:rsid w:val="78961451"/>
    <w:rsid w:val="79FA5A10"/>
    <w:rsid w:val="7A3D3B33"/>
    <w:rsid w:val="7A8039BD"/>
    <w:rsid w:val="7A862E00"/>
    <w:rsid w:val="7AB06354"/>
    <w:rsid w:val="7AE53FCA"/>
    <w:rsid w:val="7AFE00DC"/>
    <w:rsid w:val="7C322058"/>
    <w:rsid w:val="7C596A1E"/>
    <w:rsid w:val="7D7004C3"/>
    <w:rsid w:val="7DBC3708"/>
    <w:rsid w:val="7DE844FD"/>
    <w:rsid w:val="7E0F7090"/>
    <w:rsid w:val="7EA61CC2"/>
    <w:rsid w:val="7EE06F82"/>
    <w:rsid w:val="7F9A0524"/>
    <w:rsid w:val="7FA83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4"/>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正文首行缩进1"/>
    <w:basedOn w:val="3"/>
    <w:qFormat/>
    <w:uiPriority w:val="0"/>
    <w:pPr>
      <w:spacing w:line="360" w:lineRule="auto"/>
      <w:ind w:firstLine="200"/>
    </w:pPr>
    <w:rPr>
      <w:rFonts w:ascii="仿宋_GB2312" w:hAnsi="Times New Roman" w:eastAsia="仿宋_GB2312"/>
      <w:sz w:val="30"/>
      <w:szCs w:val="30"/>
    </w:rPr>
  </w:style>
  <w:style w:type="paragraph" w:customStyle="1" w:styleId="3">
    <w:name w:val="正文文本1"/>
    <w:basedOn w:val="1"/>
    <w:next w:val="2"/>
    <w:qFormat/>
    <w:uiPriority w:val="0"/>
    <w:rPr>
      <w:rFonts w:ascii="楷体_GB2312" w:hAnsi="Arial" w:eastAsia="楷体_GB2312"/>
      <w:sz w:val="28"/>
      <w:szCs w:val="28"/>
    </w:rPr>
  </w:style>
  <w:style w:type="paragraph" w:styleId="6">
    <w:name w:val="Normal Indent"/>
    <w:basedOn w:val="1"/>
    <w:next w:val="1"/>
    <w:qFormat/>
    <w:uiPriority w:val="0"/>
    <w:pPr>
      <w:spacing w:line="240" w:lineRule="auto"/>
      <w:ind w:firstLine="420"/>
    </w:pPr>
    <w:rPr>
      <w:rFonts w:cs="Times New Roman"/>
      <w:sz w:val="21"/>
      <w:szCs w:val="20"/>
    </w:rPr>
  </w:style>
  <w:style w:type="paragraph" w:styleId="7">
    <w:name w:val="Body Text"/>
    <w:basedOn w:val="1"/>
    <w:next w:val="6"/>
    <w:qFormat/>
    <w:uiPriority w:val="0"/>
    <w:pPr>
      <w:ind w:left="140"/>
    </w:pPr>
    <w:rPr>
      <w:rFonts w:ascii="宋体"/>
      <w:sz w:val="24"/>
      <w:szCs w:val="24"/>
    </w:rPr>
  </w:style>
  <w:style w:type="paragraph" w:styleId="8">
    <w:name w:val="Body Text Indent"/>
    <w:basedOn w:val="1"/>
    <w:next w:val="9"/>
    <w:qFormat/>
    <w:uiPriority w:val="0"/>
    <w:pPr>
      <w:ind w:firstLine="645"/>
    </w:pPr>
    <w:rPr>
      <w:rFonts w:ascii="楷体_GB2312" w:eastAsia="楷体_GB2312"/>
      <w:sz w:val="32"/>
      <w:szCs w:val="32"/>
    </w:rPr>
  </w:style>
  <w:style w:type="paragraph" w:styleId="9">
    <w:name w:val="envelope return"/>
    <w:basedOn w:val="1"/>
    <w:qFormat/>
    <w:uiPriority w:val="0"/>
    <w:rPr>
      <w:rFonts w:ascii="Arial" w:hAnsi="Arial"/>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8"/>
    <w:next w:val="1"/>
    <w:qFormat/>
    <w:uiPriority w:val="0"/>
    <w:pPr>
      <w:spacing w:line="360" w:lineRule="auto"/>
      <w:ind w:firstLine="420"/>
    </w:pPr>
    <w:rPr>
      <w:rFonts w:ascii="宋体" w:hAnsi="宋体" w:eastAsia="宋体"/>
      <w:sz w:val="21"/>
      <w:szCs w:val="20"/>
    </w:rPr>
  </w:style>
  <w:style w:type="character" w:styleId="16">
    <w:name w:val="Strong"/>
    <w:basedOn w:val="15"/>
    <w:qFormat/>
    <w:uiPriority w:val="0"/>
  </w:style>
  <w:style w:type="character" w:styleId="17">
    <w:name w:val="FollowedHyperlink"/>
    <w:basedOn w:val="15"/>
    <w:qFormat/>
    <w:uiPriority w:val="0"/>
    <w:rPr>
      <w:color w:val="800080"/>
      <w:u w:val="none"/>
    </w:rPr>
  </w:style>
  <w:style w:type="character" w:styleId="18">
    <w:name w:val="Emphasis"/>
    <w:basedOn w:val="15"/>
    <w:qFormat/>
    <w:uiPriority w:val="0"/>
  </w:style>
  <w:style w:type="character" w:styleId="19">
    <w:name w:val="HTML Definition"/>
    <w:basedOn w:val="15"/>
    <w:qFormat/>
    <w:uiPriority w:val="0"/>
  </w:style>
  <w:style w:type="character" w:styleId="20">
    <w:name w:val="HTML Typewriter"/>
    <w:basedOn w:val="15"/>
    <w:qFormat/>
    <w:uiPriority w:val="0"/>
    <w:rPr>
      <w:rFonts w:hint="default" w:ascii="monospace" w:hAnsi="monospace" w:eastAsia="monospace" w:cs="monospace"/>
      <w:color w:val="333333"/>
      <w:sz w:val="21"/>
      <w:szCs w:val="21"/>
      <w:shd w:val="clear" w:fill="F8F8F8"/>
    </w:rPr>
  </w:style>
  <w:style w:type="character" w:styleId="21">
    <w:name w:val="HTML Acronym"/>
    <w:basedOn w:val="15"/>
    <w:qFormat/>
    <w:uiPriority w:val="0"/>
  </w:style>
  <w:style w:type="character" w:styleId="22">
    <w:name w:val="HTML Variable"/>
    <w:basedOn w:val="15"/>
    <w:qFormat/>
    <w:uiPriority w:val="0"/>
  </w:style>
  <w:style w:type="character" w:styleId="23">
    <w:name w:val="Hyperlink"/>
    <w:basedOn w:val="15"/>
    <w:qFormat/>
    <w:uiPriority w:val="0"/>
    <w:rPr>
      <w:color w:val="0000FF"/>
      <w:u w:val="none"/>
    </w:rPr>
  </w:style>
  <w:style w:type="character" w:styleId="24">
    <w:name w:val="HTML Code"/>
    <w:basedOn w:val="15"/>
    <w:qFormat/>
    <w:uiPriority w:val="0"/>
    <w:rPr>
      <w:rFonts w:hint="default" w:ascii="monospace" w:hAnsi="monospace" w:eastAsia="monospace" w:cs="monospace"/>
      <w:sz w:val="20"/>
    </w:rPr>
  </w:style>
  <w:style w:type="character" w:styleId="25">
    <w:name w:val="HTML Cite"/>
    <w:basedOn w:val="15"/>
    <w:qFormat/>
    <w:uiPriority w:val="0"/>
  </w:style>
  <w:style w:type="character" w:styleId="26">
    <w:name w:val="HTML Keyboard"/>
    <w:basedOn w:val="15"/>
    <w:qFormat/>
    <w:uiPriority w:val="0"/>
    <w:rPr>
      <w:rFonts w:hint="default" w:ascii="monospace" w:hAnsi="monospace" w:eastAsia="monospace" w:cs="monospace"/>
      <w:sz w:val="20"/>
    </w:rPr>
  </w:style>
  <w:style w:type="character" w:styleId="27">
    <w:name w:val="HTML Sample"/>
    <w:basedOn w:val="15"/>
    <w:qFormat/>
    <w:uiPriority w:val="0"/>
    <w:rPr>
      <w:rFonts w:ascii="monospace" w:hAnsi="monospace" w:eastAsia="monospace" w:cs="monospace"/>
    </w:rPr>
  </w:style>
  <w:style w:type="paragraph" w:customStyle="1" w:styleId="28">
    <w:name w:val="标题二、"/>
    <w:basedOn w:val="1"/>
    <w:qFormat/>
    <w:uiPriority w:val="99"/>
    <w:pPr>
      <w:spacing w:line="360" w:lineRule="auto"/>
      <w:ind w:firstLine="200" w:firstLineChars="200"/>
      <w:outlineLvl w:val="2"/>
    </w:pPr>
    <w:rPr>
      <w:rFonts w:ascii="宋体" w:hAnsi="宋体"/>
      <w:b/>
      <w:szCs w:val="21"/>
    </w:rPr>
  </w:style>
  <w:style w:type="character" w:customStyle="1" w:styleId="29">
    <w:name w:val="first-child"/>
    <w:basedOn w:val="15"/>
    <w:qFormat/>
    <w:uiPriority w:val="0"/>
  </w:style>
  <w:style w:type="character" w:customStyle="1" w:styleId="30">
    <w:name w:val="layui-layer-tabnow"/>
    <w:basedOn w:val="15"/>
    <w:qFormat/>
    <w:uiPriority w:val="0"/>
    <w:rPr>
      <w:bdr w:val="single" w:color="CCCCCC" w:sz="6" w:space="0"/>
      <w:shd w:val="clear" w:fill="FFFFFF"/>
    </w:rPr>
  </w:style>
  <w:style w:type="character" w:customStyle="1" w:styleId="31">
    <w:name w:val="old"/>
    <w:basedOn w:val="15"/>
    <w:qFormat/>
    <w:uiPriority w:val="0"/>
    <w:rPr>
      <w:color w:val="999999"/>
    </w:rPr>
  </w:style>
  <w:style w:type="character" w:customStyle="1" w:styleId="32">
    <w:name w:val="hour_am"/>
    <w:basedOn w:val="15"/>
    <w:qFormat/>
    <w:uiPriority w:val="0"/>
  </w:style>
  <w:style w:type="character" w:customStyle="1" w:styleId="33">
    <w:name w:val="hover5"/>
    <w:basedOn w:val="15"/>
    <w:qFormat/>
    <w:uiPriority w:val="0"/>
    <w:rPr>
      <w:shd w:val="clear" w:fill="EEEEEE"/>
    </w:rPr>
  </w:style>
  <w:style w:type="character" w:customStyle="1" w:styleId="34">
    <w:name w:val="glyphicon"/>
    <w:basedOn w:val="15"/>
    <w:qFormat/>
    <w:uiPriority w:val="0"/>
  </w:style>
  <w:style w:type="character" w:customStyle="1" w:styleId="35">
    <w:name w:val="hour_pm"/>
    <w:basedOn w:val="15"/>
    <w:qFormat/>
    <w:uiPriority w:val="0"/>
  </w:style>
  <w:style w:type="character" w:customStyle="1" w:styleId="36">
    <w:name w:val="current2"/>
    <w:basedOn w:val="15"/>
    <w:qFormat/>
    <w:uiPriority w:val="0"/>
    <w:rPr>
      <w:b/>
      <w:bCs/>
      <w:color w:val="FFFFFF"/>
      <w:bdr w:val="single" w:color="0075CC" w:sz="6" w:space="0"/>
      <w:shd w:val="clear" w:fill="0075CC"/>
    </w:rPr>
  </w:style>
  <w:style w:type="character" w:customStyle="1" w:styleId="37">
    <w:name w:val="current3"/>
    <w:basedOn w:val="15"/>
    <w:qFormat/>
    <w:uiPriority w:val="0"/>
    <w:rPr>
      <w:b/>
      <w:bCs/>
      <w:color w:val="FFFFFF"/>
      <w:bdr w:val="single" w:color="0075CC" w:sz="6" w:space="0"/>
      <w:shd w:val="clear" w:fill="0075CC"/>
    </w:rPr>
  </w:style>
  <w:style w:type="character" w:customStyle="1" w:styleId="38">
    <w:name w:val="disabled"/>
    <w:basedOn w:val="15"/>
    <w:qFormat/>
    <w:uiPriority w:val="0"/>
    <w:rPr>
      <w:color w:val="DDDDDD"/>
      <w:bdr w:val="single" w:color="EEEEEE" w:sz="6" w:space="0"/>
    </w:rPr>
  </w:style>
  <w:style w:type="character" w:customStyle="1" w:styleId="39">
    <w:name w:val="disabled1"/>
    <w:basedOn w:val="15"/>
    <w:qFormat/>
    <w:uiPriority w:val="0"/>
    <w:rPr>
      <w:color w:val="DDDDDD"/>
      <w:bdr w:val="single" w:color="EEEEEE" w:sz="6" w:space="0"/>
    </w:rPr>
  </w:style>
  <w:style w:type="character" w:customStyle="1" w:styleId="40">
    <w:name w:val="current"/>
    <w:basedOn w:val="15"/>
    <w:qFormat/>
    <w:uiPriority w:val="0"/>
    <w:rPr>
      <w:b/>
      <w:bCs/>
      <w:color w:val="126EAF"/>
      <w:bdr w:val="single" w:color="126EAF" w:sz="6" w:space="0"/>
      <w:shd w:val="clear" w:fill="0075CC"/>
    </w:rPr>
  </w:style>
  <w:style w:type="character" w:customStyle="1" w:styleId="41">
    <w:name w:val="current1"/>
    <w:basedOn w:val="15"/>
    <w:qFormat/>
    <w:uiPriority w:val="0"/>
    <w:rPr>
      <w:b/>
      <w:bCs/>
      <w:color w:val="126EAF"/>
      <w:bdr w:val="single" w:color="126EAF" w:sz="6" w:space="0"/>
      <w:shd w:val="clear" w:fill="0075CC"/>
    </w:rPr>
  </w:style>
  <w:style w:type="character" w:customStyle="1" w:styleId="42">
    <w:name w:val="hover"/>
    <w:basedOn w:val="15"/>
    <w:qFormat/>
    <w:uiPriority w:val="0"/>
    <w:rPr>
      <w:shd w:val="clear" w:fill="EEEEEE"/>
    </w:rPr>
  </w:style>
  <w:style w:type="character" w:customStyle="1" w:styleId="43">
    <w:name w:val="font01"/>
    <w:basedOn w:val="15"/>
    <w:qFormat/>
    <w:uiPriority w:val="0"/>
    <w:rPr>
      <w:rFonts w:hint="default" w:ascii="Times New Roman" w:hAnsi="Times New Roman" w:cs="Times New Roman"/>
      <w:color w:val="000000"/>
      <w:sz w:val="24"/>
      <w:szCs w:val="24"/>
      <w:u w:val="none"/>
    </w:rPr>
  </w:style>
  <w:style w:type="character" w:customStyle="1" w:styleId="44">
    <w:name w:val="font11"/>
    <w:basedOn w:val="15"/>
    <w:link w:val="1"/>
    <w:qFormat/>
    <w:uiPriority w:val="0"/>
    <w:rPr>
      <w:rFonts w:ascii="Calibri" w:hAnsi="Calibri" w:eastAsia="宋体" w:cs="Times New Roman"/>
      <w:kern w:val="2"/>
      <w:sz w:val="21"/>
      <w:szCs w:val="22"/>
      <w:lang w:val="en-US" w:eastAsia="zh-CN" w:bidi="ar-SA"/>
    </w:rPr>
  </w:style>
  <w:style w:type="character" w:customStyle="1" w:styleId="45">
    <w:name w:val="font21"/>
    <w:basedOn w:val="15"/>
    <w:qFormat/>
    <w:uiPriority w:val="0"/>
    <w:rPr>
      <w:rFonts w:hint="default" w:ascii="Times New Roman" w:hAnsi="Times New Roman" w:cs="Times New Roman"/>
      <w:color w:val="000000"/>
      <w:sz w:val="28"/>
      <w:szCs w:val="28"/>
      <w:u w:val="none"/>
    </w:rPr>
  </w:style>
  <w:style w:type="paragraph" w:customStyle="1" w:styleId="46">
    <w:name w:val="正文_1_1_2"/>
    <w:basedOn w:val="1"/>
    <w:qFormat/>
    <w:uiPriority w:val="0"/>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2549</Words>
  <Characters>2827</Characters>
  <Lines>0</Lines>
  <Paragraphs>0</Paragraphs>
  <TotalTime>15</TotalTime>
  <ScaleCrop>false</ScaleCrop>
  <LinksUpToDate>false</LinksUpToDate>
  <CharactersWithSpaces>2864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2024-03-27T01:02:00Z</dcterms:created>
  <dc:creator>Administrator</dc:creator>
  <cp:lastModifiedBy>Administrator</cp:lastModifiedBy>
  <cp:lastPrinted>2025-02-18T01:10:00Z</cp:lastPrinted>
  <dcterms:modified xsi:type="dcterms:W3CDTF">2026-03-19T02:29:20Z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458D0A5F3B79472C98E3B8B53EDEADCB_12</vt:lpwstr>
  </property>
  <property fmtid="{D5CDD505-2E9C-101B-9397-08002B2CF9AE}" pid="4" name="KSOTemplateDocerSaveRecord">
    <vt:lpwstr>eyJoZGlkIjoiODMzYWJjODI0NzhjNjVlYTU5MjJkMzhlZTZlOTdmN2EiLCJ1c2VySWQiOiI0NTk5ODczMjIifQ==</vt:lpwstr>
  </property>
</Properties>
</file>