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49845">
      <w:pPr>
        <w:spacing w:before="120" w:after="120" w:line="0" w:lineRule="atLeast"/>
        <w:jc w:val="center"/>
        <w:outlineLvl w:val="0"/>
        <w:rPr>
          <w:rFonts w:hint="eastAsia" w:ascii="宋体" w:hAnsi="宋体" w:eastAsia="宋体" w:cs="宋体"/>
          <w:bCs/>
          <w:color w:val="auto"/>
          <w:sz w:val="44"/>
          <w:szCs w:val="21"/>
          <w:highlight w:val="none"/>
        </w:rPr>
      </w:pPr>
      <w:r>
        <w:rPr>
          <w:rFonts w:hint="eastAsia" w:ascii="宋体" w:hAnsi="宋体" w:eastAsia="宋体" w:cs="宋体"/>
          <w:b/>
          <w:bCs/>
          <w:color w:val="auto"/>
          <w:sz w:val="44"/>
          <w:szCs w:val="44"/>
          <w:highlight w:val="none"/>
        </w:rPr>
        <w:t>采购需求</w:t>
      </w:r>
    </w:p>
    <w:p w14:paraId="6C667D0B">
      <w:pPr>
        <w:spacing w:line="500" w:lineRule="exact"/>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项目情况说明：</w:t>
      </w:r>
    </w:p>
    <w:p w14:paraId="658D6FBD">
      <w:pPr>
        <w:spacing w:line="500" w:lineRule="exact"/>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本项目属性：</w:t>
      </w:r>
      <w:r>
        <w:rPr>
          <w:rFonts w:hint="eastAsia" w:ascii="宋体" w:hAnsi="宋体" w:eastAsia="宋体" w:cs="宋体"/>
          <w:bCs/>
          <w:color w:val="auto"/>
          <w:sz w:val="24"/>
          <w:szCs w:val="24"/>
          <w:highlight w:val="none"/>
        </w:rPr>
        <w:t>服务类项目</w:t>
      </w:r>
    </w:p>
    <w:p w14:paraId="02235DAA">
      <w:pPr>
        <w:spacing w:line="500" w:lineRule="exact"/>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本项目采购标的对应的中小企业划分标准所属行业：</w:t>
      </w:r>
      <w:r>
        <w:rPr>
          <w:rFonts w:hint="eastAsia" w:ascii="宋体" w:hAnsi="宋体" w:cs="宋体"/>
          <w:b w:val="0"/>
          <w:bCs/>
          <w:color w:val="auto"/>
          <w:sz w:val="24"/>
          <w:szCs w:val="24"/>
          <w:highlight w:val="none"/>
          <w:lang w:val="en-US" w:eastAsia="zh-CN"/>
        </w:rPr>
        <w:t>其他未列明行业</w:t>
      </w:r>
      <w:r>
        <w:rPr>
          <w:rFonts w:hint="eastAsia" w:ascii="宋体" w:hAnsi="宋体" w:eastAsia="宋体" w:cs="宋体"/>
          <w:bCs/>
          <w:color w:val="auto"/>
          <w:sz w:val="24"/>
          <w:szCs w:val="24"/>
          <w:highlight w:val="none"/>
        </w:rPr>
        <w:t>。</w:t>
      </w:r>
    </w:p>
    <w:p w14:paraId="163079D6">
      <w:pPr>
        <w:spacing w:line="500" w:lineRule="exact"/>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本项目不接受进口产品。</w:t>
      </w:r>
    </w:p>
    <w:p w14:paraId="77A3B54A">
      <w:pPr>
        <w:pStyle w:val="6"/>
        <w:keepNext w:val="0"/>
        <w:keepLines w:val="0"/>
        <w:pageBreakBefore w:val="0"/>
        <w:widowControl/>
        <w:spacing w:line="500" w:lineRule="exact"/>
        <w:ind w:firstLine="562"/>
        <w:jc w:val="left"/>
        <w:rPr>
          <w:rStyle w:val="5"/>
          <w:rFonts w:hint="eastAsia" w:ascii="宋体" w:hAnsi="宋体" w:eastAsia="宋体" w:cs="宋体"/>
          <w:b/>
          <w:color w:val="auto"/>
          <w:sz w:val="28"/>
          <w:szCs w:val="28"/>
          <w:highlight w:val="none"/>
        </w:rPr>
      </w:pPr>
    </w:p>
    <w:p w14:paraId="7B6F526A">
      <w:pPr>
        <w:keepNext w:val="0"/>
        <w:keepLines w:val="0"/>
        <w:pageBreakBefore w:val="0"/>
        <w:widowControl w:val="0"/>
        <w:spacing w:line="500" w:lineRule="exact"/>
        <w:ind w:firstLine="562"/>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一、项目</w:t>
      </w:r>
      <w:r>
        <w:rPr>
          <w:rStyle w:val="5"/>
          <w:rFonts w:hint="eastAsia" w:ascii="宋体" w:hAnsi="宋体" w:cs="宋体"/>
          <w:b/>
          <w:color w:val="auto"/>
          <w:sz w:val="28"/>
          <w:szCs w:val="28"/>
          <w:highlight w:val="none"/>
          <w:lang w:val="en-US" w:eastAsia="zh-CN"/>
        </w:rPr>
        <w:t>概况</w:t>
      </w:r>
    </w:p>
    <w:p w14:paraId="0D999D6A">
      <w:pPr>
        <w:pStyle w:val="8"/>
        <w:keepNext w:val="0"/>
        <w:keepLines w:val="0"/>
        <w:pageBreakBefore w:val="0"/>
        <w:widowControl w:val="0"/>
        <w:spacing w:line="500" w:lineRule="exact"/>
        <w:ind w:left="0" w:firstLine="480"/>
        <w:jc w:val="left"/>
        <w:rPr>
          <w:rFonts w:hint="eastAsia" w:ascii="宋体" w:hAnsi="宋体" w:eastAsia="宋体" w:cs="宋体"/>
          <w:color w:val="auto"/>
          <w:sz w:val="28"/>
          <w:szCs w:val="28"/>
          <w:highlight w:val="none"/>
        </w:rPr>
      </w:pPr>
      <w:bookmarkStart w:id="0" w:name="_Toc135826238"/>
      <w:r>
        <w:rPr>
          <w:rFonts w:hint="eastAsia" w:ascii="宋体" w:hAnsi="宋体" w:eastAsia="宋体" w:cs="宋体"/>
          <w:color w:val="auto"/>
          <w:sz w:val="24"/>
          <w:szCs w:val="24"/>
          <w:highlight w:val="none"/>
        </w:rPr>
        <w:t>宿迁市中级人民法院拟采购安保服务，共</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14人，其中安保辅助人员</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人（年龄</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周岁</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以下，其中女性</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驾驶员</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人（45周岁</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以下，要求A1照的</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rPr>
        <w:t>，其余4人B1照及以上）</w:t>
      </w:r>
      <w:r>
        <w:rPr>
          <w:rFonts w:hint="eastAsia" w:ascii="宋体" w:hAnsi="宋体" w:cs="宋体"/>
          <w:color w:val="auto"/>
          <w:sz w:val="24"/>
          <w:szCs w:val="24"/>
          <w:highlight w:val="none"/>
          <w:lang w:eastAsia="zh-CN"/>
        </w:rPr>
        <w:t>，</w:t>
      </w:r>
      <w:r>
        <w:rPr>
          <w:rStyle w:val="5"/>
          <w:rFonts w:hint="eastAsia" w:ascii="宋体" w:hAnsi="宋体" w:eastAsia="宋体" w:cs="宋体"/>
          <w:color w:val="auto"/>
          <w:sz w:val="24"/>
          <w:szCs w:val="24"/>
          <w:highlight w:val="none"/>
          <w:lang w:val="en-US" w:eastAsia="zh-CN" w:bidi="ar-SA"/>
        </w:rPr>
        <w:t>主要协助司法警察开展安检工作、执勤工作和值班工作。</w:t>
      </w:r>
      <w:bookmarkEnd w:id="0"/>
    </w:p>
    <w:p w14:paraId="6B9E0D3E">
      <w:pPr>
        <w:pStyle w:val="8"/>
        <w:keepNext w:val="0"/>
        <w:keepLines w:val="0"/>
        <w:pageBreakBefore w:val="0"/>
        <w:widowControl w:val="0"/>
        <w:spacing w:line="560" w:lineRule="exact"/>
        <w:ind w:left="0" w:firstLine="562"/>
        <w:jc w:val="left"/>
        <w:outlineLvl w:val="2"/>
        <w:rPr>
          <w:rStyle w:val="5"/>
          <w:rFonts w:hint="eastAsia" w:ascii="宋体" w:hAnsi="宋体" w:eastAsia="宋体" w:cs="宋体"/>
          <w:b/>
          <w:color w:val="auto"/>
          <w:sz w:val="28"/>
          <w:szCs w:val="28"/>
          <w:highlight w:val="none"/>
        </w:rPr>
      </w:pPr>
      <w:r>
        <w:rPr>
          <w:rStyle w:val="5"/>
          <w:rFonts w:hint="eastAsia" w:ascii="宋体" w:hAnsi="宋体" w:cs="宋体"/>
          <w:b/>
          <w:color w:val="auto"/>
          <w:sz w:val="28"/>
          <w:szCs w:val="28"/>
          <w:highlight w:val="none"/>
          <w:lang w:val="en-US" w:eastAsia="zh-CN"/>
        </w:rPr>
        <w:t>二</w:t>
      </w:r>
      <w:r>
        <w:rPr>
          <w:rStyle w:val="5"/>
          <w:rFonts w:hint="eastAsia" w:ascii="宋体" w:hAnsi="宋体" w:eastAsia="宋体" w:cs="宋体"/>
          <w:b/>
          <w:color w:val="auto"/>
          <w:sz w:val="28"/>
          <w:szCs w:val="28"/>
          <w:highlight w:val="none"/>
        </w:rPr>
        <w:t>、</w:t>
      </w:r>
      <w:r>
        <w:rPr>
          <w:rStyle w:val="5"/>
          <w:rFonts w:hint="eastAsia" w:ascii="宋体" w:hAnsi="宋体" w:eastAsia="宋体" w:cs="宋体"/>
          <w:b/>
          <w:color w:val="auto"/>
          <w:sz w:val="28"/>
          <w:szCs w:val="28"/>
          <w:highlight w:val="none"/>
          <w:lang w:val="en-US" w:eastAsia="zh-CN"/>
        </w:rPr>
        <w:t>人员</w:t>
      </w:r>
      <w:r>
        <w:rPr>
          <w:rStyle w:val="5"/>
          <w:rFonts w:hint="eastAsia" w:ascii="宋体" w:hAnsi="宋体" w:eastAsia="宋体" w:cs="宋体"/>
          <w:b/>
          <w:color w:val="auto"/>
          <w:sz w:val="28"/>
          <w:szCs w:val="28"/>
          <w:highlight w:val="none"/>
        </w:rPr>
        <w:t>配备及要求</w:t>
      </w:r>
    </w:p>
    <w:p w14:paraId="3D9D0D77">
      <w:pPr>
        <w:pStyle w:val="8"/>
        <w:keepNext w:val="0"/>
        <w:keepLines w:val="0"/>
        <w:pageBreakBefore w:val="0"/>
        <w:widowControl w:val="0"/>
        <w:spacing w:line="560" w:lineRule="exact"/>
        <w:ind w:left="0" w:firstLine="482"/>
        <w:jc w:val="left"/>
        <w:rPr>
          <w:rStyle w:val="5"/>
          <w:rFonts w:hint="default" w:ascii="宋体" w:hAnsi="宋体" w:eastAsia="宋体" w:cs="宋体"/>
          <w:b/>
          <w:color w:val="auto"/>
          <w:sz w:val="24"/>
          <w:szCs w:val="24"/>
          <w:highlight w:val="none"/>
          <w:lang w:val="en-US" w:eastAsia="zh-CN"/>
        </w:rPr>
      </w:pPr>
      <w:r>
        <w:rPr>
          <w:rStyle w:val="5"/>
          <w:rFonts w:hint="eastAsia" w:ascii="宋体" w:hAnsi="宋体" w:cs="宋体"/>
          <w:b/>
          <w:color w:val="auto"/>
          <w:sz w:val="24"/>
          <w:szCs w:val="24"/>
          <w:highlight w:val="none"/>
          <w:lang w:eastAsia="zh-CN"/>
        </w:rPr>
        <w:t>（</w:t>
      </w:r>
      <w:r>
        <w:rPr>
          <w:rStyle w:val="5"/>
          <w:rFonts w:hint="eastAsia" w:ascii="宋体" w:hAnsi="宋体" w:cs="宋体"/>
          <w:b/>
          <w:color w:val="auto"/>
          <w:sz w:val="24"/>
          <w:szCs w:val="24"/>
          <w:highlight w:val="none"/>
          <w:lang w:val="en-US" w:eastAsia="zh-CN"/>
        </w:rPr>
        <w:t>一</w:t>
      </w:r>
      <w:r>
        <w:rPr>
          <w:rStyle w:val="5"/>
          <w:rFonts w:hint="eastAsia" w:ascii="宋体" w:hAnsi="宋体" w:cs="宋体"/>
          <w:b/>
          <w:color w:val="auto"/>
          <w:sz w:val="24"/>
          <w:szCs w:val="24"/>
          <w:highlight w:val="none"/>
          <w:lang w:eastAsia="zh-CN"/>
        </w:rPr>
        <w:t>）</w:t>
      </w:r>
      <w:r>
        <w:rPr>
          <w:rStyle w:val="5"/>
          <w:rFonts w:hint="eastAsia" w:ascii="宋体" w:hAnsi="宋体" w:cs="宋体"/>
          <w:b/>
          <w:color w:val="auto"/>
          <w:sz w:val="24"/>
          <w:szCs w:val="24"/>
          <w:highlight w:val="none"/>
          <w:lang w:val="en-US" w:eastAsia="zh-CN"/>
        </w:rPr>
        <w:t>基本要求</w:t>
      </w:r>
    </w:p>
    <w:tbl>
      <w:tblPr>
        <w:tblStyle w:val="12"/>
        <w:tblpPr w:leftFromText="180" w:rightFromText="180" w:vertAnchor="text" w:horzAnchor="page" w:tblpXSpec="center" w:tblpY="57"/>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05"/>
        <w:gridCol w:w="866"/>
        <w:gridCol w:w="814"/>
        <w:gridCol w:w="5034"/>
      </w:tblGrid>
      <w:tr w14:paraId="4D7A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7" w:type="dxa"/>
            <w:noWrap w:val="0"/>
            <w:vAlign w:val="center"/>
          </w:tcPr>
          <w:p w14:paraId="2BC60D06">
            <w:pPr>
              <w:pStyle w:val="11"/>
              <w:keepNext w:val="0"/>
              <w:keepLines w:val="0"/>
              <w:pageBreakBefore w:val="0"/>
              <w:widowControl w:val="0"/>
              <w:spacing w:line="440" w:lineRule="exact"/>
              <w:jc w:val="center"/>
              <w:rPr>
                <w:rStyle w:val="5"/>
                <w:rFonts w:hint="eastAsia" w:ascii="宋体" w:hAnsi="宋体" w:eastAsia="宋体" w:cs="宋体"/>
                <w:b/>
                <w:bCs/>
                <w:color w:val="auto"/>
                <w:sz w:val="24"/>
                <w:szCs w:val="24"/>
                <w:highlight w:val="none"/>
                <w:vertAlign w:val="baseline"/>
                <w:lang w:eastAsia="zh-CN"/>
              </w:rPr>
            </w:pPr>
            <w:r>
              <w:rPr>
                <w:rStyle w:val="5"/>
                <w:rFonts w:hint="eastAsia" w:ascii="宋体" w:hAnsi="宋体" w:eastAsia="宋体" w:cs="宋体"/>
                <w:b/>
                <w:bCs/>
                <w:color w:val="auto"/>
                <w:sz w:val="24"/>
                <w:szCs w:val="24"/>
                <w:highlight w:val="none"/>
                <w:vertAlign w:val="baseline"/>
                <w:lang w:eastAsia="zh-CN"/>
              </w:rPr>
              <w:t>序号</w:t>
            </w:r>
          </w:p>
        </w:tc>
        <w:tc>
          <w:tcPr>
            <w:tcW w:w="1305" w:type="dxa"/>
            <w:noWrap w:val="0"/>
            <w:vAlign w:val="center"/>
          </w:tcPr>
          <w:p w14:paraId="170F7F61">
            <w:pPr>
              <w:pStyle w:val="11"/>
              <w:keepNext w:val="0"/>
              <w:keepLines w:val="0"/>
              <w:pageBreakBefore w:val="0"/>
              <w:widowControl w:val="0"/>
              <w:spacing w:line="440" w:lineRule="exact"/>
              <w:jc w:val="center"/>
              <w:rPr>
                <w:rStyle w:val="5"/>
                <w:rFonts w:hint="eastAsia" w:ascii="宋体" w:hAnsi="宋体" w:eastAsia="宋体" w:cs="宋体"/>
                <w:b/>
                <w:bCs/>
                <w:color w:val="auto"/>
                <w:sz w:val="24"/>
                <w:szCs w:val="24"/>
                <w:highlight w:val="none"/>
                <w:vertAlign w:val="baseline"/>
                <w:lang w:eastAsia="zh-CN"/>
              </w:rPr>
            </w:pPr>
            <w:r>
              <w:rPr>
                <w:rStyle w:val="5"/>
                <w:rFonts w:hint="eastAsia" w:ascii="宋体" w:hAnsi="宋体" w:eastAsia="宋体" w:cs="宋体"/>
                <w:b/>
                <w:bCs/>
                <w:color w:val="auto"/>
                <w:sz w:val="24"/>
                <w:szCs w:val="24"/>
                <w:highlight w:val="none"/>
                <w:vertAlign w:val="baseline"/>
                <w:lang w:eastAsia="zh-CN"/>
              </w:rPr>
              <w:t>人员配备</w:t>
            </w:r>
          </w:p>
        </w:tc>
        <w:tc>
          <w:tcPr>
            <w:tcW w:w="866" w:type="dxa"/>
            <w:noWrap w:val="0"/>
            <w:vAlign w:val="center"/>
          </w:tcPr>
          <w:p w14:paraId="5A8D1700">
            <w:pPr>
              <w:pStyle w:val="11"/>
              <w:keepNext w:val="0"/>
              <w:keepLines w:val="0"/>
              <w:pageBreakBefore w:val="0"/>
              <w:widowControl w:val="0"/>
              <w:spacing w:line="440" w:lineRule="exact"/>
              <w:jc w:val="center"/>
              <w:rPr>
                <w:rStyle w:val="5"/>
                <w:rFonts w:hint="eastAsia" w:ascii="宋体" w:hAnsi="宋体" w:eastAsia="宋体" w:cs="宋体"/>
                <w:b/>
                <w:bCs/>
                <w:color w:val="auto"/>
                <w:sz w:val="24"/>
                <w:szCs w:val="24"/>
                <w:highlight w:val="none"/>
                <w:vertAlign w:val="baseline"/>
                <w:lang w:eastAsia="zh-CN"/>
              </w:rPr>
            </w:pPr>
            <w:r>
              <w:rPr>
                <w:rStyle w:val="5"/>
                <w:rFonts w:hint="eastAsia" w:ascii="宋体" w:hAnsi="宋体" w:eastAsia="宋体" w:cs="宋体"/>
                <w:b/>
                <w:bCs/>
                <w:color w:val="auto"/>
                <w:sz w:val="24"/>
                <w:szCs w:val="24"/>
                <w:highlight w:val="none"/>
                <w:vertAlign w:val="baseline"/>
                <w:lang w:eastAsia="zh-CN"/>
              </w:rPr>
              <w:t>性别</w:t>
            </w:r>
          </w:p>
        </w:tc>
        <w:tc>
          <w:tcPr>
            <w:tcW w:w="814" w:type="dxa"/>
            <w:noWrap w:val="0"/>
            <w:vAlign w:val="center"/>
          </w:tcPr>
          <w:p w14:paraId="6916B710">
            <w:pPr>
              <w:pStyle w:val="11"/>
              <w:keepNext w:val="0"/>
              <w:keepLines w:val="0"/>
              <w:pageBreakBefore w:val="0"/>
              <w:widowControl w:val="0"/>
              <w:spacing w:line="440" w:lineRule="exact"/>
              <w:jc w:val="center"/>
              <w:rPr>
                <w:rStyle w:val="5"/>
                <w:rFonts w:hint="eastAsia" w:ascii="宋体" w:hAnsi="宋体" w:eastAsia="宋体" w:cs="宋体"/>
                <w:b/>
                <w:bCs/>
                <w:color w:val="auto"/>
                <w:sz w:val="24"/>
                <w:szCs w:val="24"/>
                <w:highlight w:val="none"/>
                <w:vertAlign w:val="baseline"/>
                <w:lang w:eastAsia="zh-CN"/>
              </w:rPr>
            </w:pPr>
            <w:r>
              <w:rPr>
                <w:rStyle w:val="5"/>
                <w:rFonts w:hint="eastAsia" w:ascii="宋体" w:hAnsi="宋体" w:eastAsia="宋体" w:cs="宋体"/>
                <w:b/>
                <w:bCs/>
                <w:color w:val="auto"/>
                <w:sz w:val="24"/>
                <w:szCs w:val="24"/>
                <w:highlight w:val="none"/>
                <w:vertAlign w:val="baseline"/>
                <w:lang w:eastAsia="zh-CN"/>
              </w:rPr>
              <w:t>人数</w:t>
            </w:r>
          </w:p>
        </w:tc>
        <w:tc>
          <w:tcPr>
            <w:tcW w:w="5034" w:type="dxa"/>
            <w:noWrap w:val="0"/>
            <w:vAlign w:val="center"/>
          </w:tcPr>
          <w:p w14:paraId="390FB40A">
            <w:pPr>
              <w:pStyle w:val="11"/>
              <w:keepNext w:val="0"/>
              <w:keepLines w:val="0"/>
              <w:pageBreakBefore w:val="0"/>
              <w:widowControl w:val="0"/>
              <w:spacing w:line="440" w:lineRule="exact"/>
              <w:jc w:val="center"/>
              <w:rPr>
                <w:rStyle w:val="5"/>
                <w:rFonts w:hint="eastAsia" w:ascii="宋体" w:hAnsi="宋体" w:eastAsia="宋体" w:cs="宋体"/>
                <w:b/>
                <w:bCs/>
                <w:color w:val="auto"/>
                <w:sz w:val="24"/>
                <w:szCs w:val="24"/>
                <w:highlight w:val="none"/>
                <w:vertAlign w:val="baseline"/>
                <w:lang w:eastAsia="zh-CN"/>
              </w:rPr>
            </w:pPr>
            <w:r>
              <w:rPr>
                <w:rStyle w:val="5"/>
                <w:rFonts w:hint="eastAsia" w:ascii="宋体" w:hAnsi="宋体" w:eastAsia="宋体" w:cs="宋体"/>
                <w:b/>
                <w:bCs/>
                <w:color w:val="auto"/>
                <w:sz w:val="24"/>
                <w:szCs w:val="24"/>
                <w:highlight w:val="none"/>
                <w:vertAlign w:val="baseline"/>
                <w:lang w:eastAsia="zh-CN"/>
              </w:rPr>
              <w:t>具体要求</w:t>
            </w:r>
          </w:p>
        </w:tc>
      </w:tr>
      <w:tr w14:paraId="408B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87" w:type="dxa"/>
            <w:noWrap w:val="0"/>
            <w:vAlign w:val="center"/>
          </w:tcPr>
          <w:p w14:paraId="66D00613">
            <w:pPr>
              <w:pStyle w:val="11"/>
              <w:keepNext w:val="0"/>
              <w:keepLines w:val="0"/>
              <w:pageBreakBefore w:val="0"/>
              <w:widowControl w:val="0"/>
              <w:spacing w:line="440" w:lineRule="exact"/>
              <w:jc w:val="center"/>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eastAsia="宋体" w:cs="宋体"/>
                <w:b w:val="0"/>
                <w:bCs w:val="0"/>
                <w:color w:val="auto"/>
                <w:sz w:val="24"/>
                <w:szCs w:val="24"/>
                <w:highlight w:val="none"/>
                <w:vertAlign w:val="baseline"/>
                <w:lang w:val="en-US" w:eastAsia="zh-CN"/>
              </w:rPr>
              <w:t>1</w:t>
            </w:r>
          </w:p>
        </w:tc>
        <w:tc>
          <w:tcPr>
            <w:tcW w:w="1305" w:type="dxa"/>
            <w:vMerge w:val="restart"/>
            <w:noWrap w:val="0"/>
            <w:vAlign w:val="center"/>
          </w:tcPr>
          <w:p w14:paraId="095F298D">
            <w:pPr>
              <w:pStyle w:val="11"/>
              <w:keepNext w:val="0"/>
              <w:keepLines w:val="0"/>
              <w:pageBreakBefore w:val="0"/>
              <w:widowControl w:val="0"/>
              <w:spacing w:line="440" w:lineRule="exact"/>
              <w:jc w:val="center"/>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eastAsia="宋体" w:cs="宋体"/>
                <w:color w:val="auto"/>
                <w:sz w:val="24"/>
                <w:szCs w:val="24"/>
                <w:highlight w:val="none"/>
                <w:lang w:val="en-US" w:eastAsia="zh-CN"/>
              </w:rPr>
              <w:t>安保人员</w:t>
            </w:r>
          </w:p>
        </w:tc>
        <w:tc>
          <w:tcPr>
            <w:tcW w:w="866" w:type="dxa"/>
            <w:noWrap w:val="0"/>
            <w:vAlign w:val="center"/>
          </w:tcPr>
          <w:p w14:paraId="02092F92">
            <w:pPr>
              <w:pStyle w:val="11"/>
              <w:keepNext w:val="0"/>
              <w:keepLines w:val="0"/>
              <w:pageBreakBefore w:val="0"/>
              <w:widowControl w:val="0"/>
              <w:spacing w:line="440" w:lineRule="exact"/>
              <w:jc w:val="center"/>
              <w:rPr>
                <w:rStyle w:val="5"/>
                <w:rFonts w:hint="eastAsia" w:ascii="宋体" w:hAnsi="宋体" w:eastAsia="宋体" w:cs="宋体"/>
                <w:b w:val="0"/>
                <w:bCs w:val="0"/>
                <w:color w:val="auto"/>
                <w:sz w:val="24"/>
                <w:szCs w:val="24"/>
                <w:highlight w:val="none"/>
                <w:vertAlign w:val="baseline"/>
                <w:lang w:eastAsia="zh-CN"/>
              </w:rPr>
            </w:pPr>
            <w:r>
              <w:rPr>
                <w:rStyle w:val="5"/>
                <w:rFonts w:hint="eastAsia" w:ascii="宋体" w:hAnsi="宋体" w:eastAsia="宋体" w:cs="宋体"/>
                <w:b w:val="0"/>
                <w:bCs w:val="0"/>
                <w:color w:val="auto"/>
                <w:sz w:val="24"/>
                <w:szCs w:val="24"/>
                <w:highlight w:val="none"/>
                <w:vertAlign w:val="baseline"/>
                <w:lang w:eastAsia="zh-CN"/>
              </w:rPr>
              <w:t>男性</w:t>
            </w:r>
          </w:p>
        </w:tc>
        <w:tc>
          <w:tcPr>
            <w:tcW w:w="814" w:type="dxa"/>
            <w:noWrap w:val="0"/>
            <w:vAlign w:val="center"/>
          </w:tcPr>
          <w:p w14:paraId="5F0BD976">
            <w:pPr>
              <w:pStyle w:val="11"/>
              <w:keepNext w:val="0"/>
              <w:keepLines w:val="0"/>
              <w:pageBreakBefore w:val="0"/>
              <w:widowControl w:val="0"/>
              <w:spacing w:line="440" w:lineRule="exact"/>
              <w:jc w:val="center"/>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cs="宋体"/>
                <w:b w:val="0"/>
                <w:bCs w:val="0"/>
                <w:color w:val="auto"/>
                <w:sz w:val="24"/>
                <w:szCs w:val="24"/>
                <w:highlight w:val="none"/>
                <w:vertAlign w:val="baseline"/>
                <w:lang w:val="en-US" w:eastAsia="zh-CN"/>
              </w:rPr>
              <w:t>5</w:t>
            </w:r>
            <w:r>
              <w:rPr>
                <w:rStyle w:val="5"/>
                <w:rFonts w:hint="eastAsia" w:ascii="宋体" w:hAnsi="宋体" w:eastAsia="宋体" w:cs="宋体"/>
                <w:b w:val="0"/>
                <w:bCs w:val="0"/>
                <w:color w:val="auto"/>
                <w:sz w:val="24"/>
                <w:szCs w:val="24"/>
                <w:highlight w:val="none"/>
                <w:vertAlign w:val="baseline"/>
                <w:lang w:val="en-US" w:eastAsia="zh-CN"/>
              </w:rPr>
              <w:t>人</w:t>
            </w:r>
          </w:p>
        </w:tc>
        <w:tc>
          <w:tcPr>
            <w:tcW w:w="5034" w:type="dxa"/>
            <w:vMerge w:val="restart"/>
            <w:noWrap w:val="0"/>
            <w:vAlign w:val="center"/>
          </w:tcPr>
          <w:p w14:paraId="447C993B">
            <w:pPr>
              <w:pStyle w:val="11"/>
              <w:keepNext w:val="0"/>
              <w:keepLines w:val="0"/>
              <w:pageBreakBefore w:val="0"/>
              <w:widowControl w:val="0"/>
              <w:spacing w:line="440" w:lineRule="exact"/>
              <w:jc w:val="left"/>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eastAsia="宋体" w:cs="宋体"/>
                <w:b w:val="0"/>
                <w:bCs w:val="0"/>
                <w:color w:val="auto"/>
                <w:sz w:val="24"/>
                <w:szCs w:val="24"/>
                <w:highlight w:val="none"/>
                <w:vertAlign w:val="baseline"/>
                <w:lang w:val="en-US" w:eastAsia="zh-CN"/>
              </w:rPr>
              <w:t>1.年龄在18-40周岁；</w:t>
            </w:r>
          </w:p>
          <w:p w14:paraId="3E141F7A">
            <w:pPr>
              <w:pStyle w:val="11"/>
              <w:keepNext w:val="0"/>
              <w:keepLines w:val="0"/>
              <w:pageBreakBefore w:val="0"/>
              <w:widowControl w:val="0"/>
              <w:spacing w:line="440" w:lineRule="exact"/>
              <w:jc w:val="left"/>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eastAsia="宋体" w:cs="宋体"/>
                <w:b w:val="0"/>
                <w:bCs w:val="0"/>
                <w:color w:val="auto"/>
                <w:sz w:val="24"/>
                <w:szCs w:val="24"/>
                <w:highlight w:val="none"/>
                <w:vertAlign w:val="baseline"/>
                <w:lang w:val="en-US" w:eastAsia="zh-CN"/>
              </w:rPr>
              <w:t>2.五官端正、无纹身、视力好；</w:t>
            </w:r>
          </w:p>
          <w:p w14:paraId="57A1C444">
            <w:pPr>
              <w:pStyle w:val="11"/>
              <w:keepNext w:val="0"/>
              <w:keepLines w:val="0"/>
              <w:pageBreakBefore w:val="0"/>
              <w:widowControl w:val="0"/>
              <w:spacing w:line="440" w:lineRule="exact"/>
              <w:jc w:val="left"/>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eastAsia="宋体" w:cs="宋体"/>
                <w:b w:val="0"/>
                <w:bCs w:val="0"/>
                <w:color w:val="auto"/>
                <w:sz w:val="24"/>
                <w:szCs w:val="24"/>
                <w:highlight w:val="none"/>
                <w:vertAlign w:val="baseline"/>
                <w:lang w:val="en-US" w:eastAsia="zh-CN"/>
              </w:rPr>
              <w:t>3.高中（或者中专）以上文化程度；</w:t>
            </w:r>
          </w:p>
          <w:p w14:paraId="791BFD50">
            <w:pPr>
              <w:pStyle w:val="11"/>
              <w:keepNext w:val="0"/>
              <w:keepLines w:val="0"/>
              <w:pageBreakBefore w:val="0"/>
              <w:widowControl w:val="0"/>
              <w:spacing w:line="440" w:lineRule="exact"/>
              <w:jc w:val="left"/>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eastAsia="宋体" w:cs="宋体"/>
                <w:b w:val="0"/>
                <w:bCs w:val="0"/>
                <w:color w:val="auto"/>
                <w:sz w:val="24"/>
                <w:szCs w:val="24"/>
                <w:highlight w:val="none"/>
                <w:vertAlign w:val="baseline"/>
                <w:lang w:val="en-US" w:eastAsia="zh-CN"/>
              </w:rPr>
              <w:t>4.身体健康、无精神病史（或家族史）、无生理缺陷、慢性病及传染病；</w:t>
            </w:r>
          </w:p>
          <w:p w14:paraId="5E857CED">
            <w:pPr>
              <w:pStyle w:val="11"/>
              <w:keepNext w:val="0"/>
              <w:keepLines w:val="0"/>
              <w:pageBreakBefore w:val="0"/>
              <w:widowControl w:val="0"/>
              <w:spacing w:line="440" w:lineRule="exact"/>
              <w:jc w:val="left"/>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eastAsia="宋体" w:cs="宋体"/>
                <w:b w:val="0"/>
                <w:bCs w:val="0"/>
                <w:color w:val="auto"/>
                <w:sz w:val="24"/>
                <w:szCs w:val="24"/>
                <w:highlight w:val="none"/>
                <w:vertAlign w:val="baseline"/>
                <w:lang w:val="en-US" w:eastAsia="zh-CN"/>
              </w:rPr>
              <w:t>5.思想品德好、性格稳重、无违法犯罪前科；</w:t>
            </w:r>
          </w:p>
          <w:p w14:paraId="32C973D7">
            <w:pPr>
              <w:pStyle w:val="11"/>
              <w:keepNext w:val="0"/>
              <w:keepLines w:val="0"/>
              <w:pageBreakBefore w:val="0"/>
              <w:widowControl w:val="0"/>
              <w:spacing w:line="440" w:lineRule="exact"/>
              <w:jc w:val="left"/>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eastAsia="宋体" w:cs="宋体"/>
                <w:b w:val="0"/>
                <w:bCs w:val="0"/>
                <w:color w:val="auto"/>
                <w:sz w:val="24"/>
                <w:szCs w:val="24"/>
                <w:highlight w:val="none"/>
                <w:vertAlign w:val="baseline"/>
                <w:lang w:val="en-US" w:eastAsia="zh-CN"/>
              </w:rPr>
              <w:t>6.退伍军人或全日制大专以上学历的优先录用。</w:t>
            </w:r>
          </w:p>
        </w:tc>
      </w:tr>
      <w:tr w14:paraId="38B0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noWrap w:val="0"/>
            <w:vAlign w:val="center"/>
          </w:tcPr>
          <w:p w14:paraId="07D1E529">
            <w:pPr>
              <w:pStyle w:val="11"/>
              <w:keepNext w:val="0"/>
              <w:keepLines w:val="0"/>
              <w:pageBreakBefore w:val="0"/>
              <w:widowControl w:val="0"/>
              <w:spacing w:line="440" w:lineRule="exact"/>
              <w:jc w:val="center"/>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eastAsia="宋体" w:cs="宋体"/>
                <w:b w:val="0"/>
                <w:bCs w:val="0"/>
                <w:color w:val="auto"/>
                <w:sz w:val="24"/>
                <w:szCs w:val="24"/>
                <w:highlight w:val="none"/>
                <w:vertAlign w:val="baseline"/>
                <w:lang w:val="en-US" w:eastAsia="zh-CN"/>
              </w:rPr>
              <w:t>2</w:t>
            </w:r>
          </w:p>
        </w:tc>
        <w:tc>
          <w:tcPr>
            <w:tcW w:w="1305" w:type="dxa"/>
            <w:vMerge w:val="continue"/>
            <w:noWrap w:val="0"/>
            <w:vAlign w:val="center"/>
          </w:tcPr>
          <w:p w14:paraId="1F0939AA">
            <w:pPr>
              <w:pStyle w:val="11"/>
              <w:keepNext w:val="0"/>
              <w:keepLines w:val="0"/>
              <w:pageBreakBefore w:val="0"/>
              <w:widowControl w:val="0"/>
              <w:spacing w:line="440" w:lineRule="exact"/>
              <w:ind w:firstLine="480"/>
              <w:jc w:val="center"/>
              <w:rPr>
                <w:rStyle w:val="5"/>
                <w:rFonts w:hint="eastAsia" w:ascii="宋体" w:hAnsi="宋体" w:eastAsia="宋体" w:cs="宋体"/>
                <w:b w:val="0"/>
                <w:bCs w:val="0"/>
                <w:color w:val="auto"/>
                <w:sz w:val="24"/>
                <w:szCs w:val="24"/>
                <w:highlight w:val="none"/>
                <w:vertAlign w:val="baseline"/>
                <w:lang w:val="en-US" w:eastAsia="zh-CN"/>
              </w:rPr>
            </w:pPr>
          </w:p>
        </w:tc>
        <w:tc>
          <w:tcPr>
            <w:tcW w:w="866" w:type="dxa"/>
            <w:noWrap w:val="0"/>
            <w:vAlign w:val="center"/>
          </w:tcPr>
          <w:p w14:paraId="4CC2A060">
            <w:pPr>
              <w:pStyle w:val="11"/>
              <w:keepNext w:val="0"/>
              <w:keepLines w:val="0"/>
              <w:pageBreakBefore w:val="0"/>
              <w:widowControl w:val="0"/>
              <w:spacing w:line="440" w:lineRule="exact"/>
              <w:jc w:val="center"/>
              <w:rPr>
                <w:rStyle w:val="5"/>
                <w:rFonts w:hint="eastAsia" w:ascii="宋体" w:hAnsi="宋体" w:eastAsia="宋体" w:cs="宋体"/>
                <w:b w:val="0"/>
                <w:bCs w:val="0"/>
                <w:color w:val="auto"/>
                <w:sz w:val="24"/>
                <w:szCs w:val="24"/>
                <w:highlight w:val="none"/>
                <w:vertAlign w:val="baseline"/>
                <w:lang w:eastAsia="zh-CN"/>
              </w:rPr>
            </w:pPr>
            <w:r>
              <w:rPr>
                <w:rStyle w:val="5"/>
                <w:rFonts w:hint="eastAsia" w:ascii="宋体" w:hAnsi="宋体" w:eastAsia="宋体" w:cs="宋体"/>
                <w:b w:val="0"/>
                <w:bCs w:val="0"/>
                <w:color w:val="auto"/>
                <w:sz w:val="24"/>
                <w:szCs w:val="24"/>
                <w:highlight w:val="none"/>
                <w:vertAlign w:val="baseline"/>
                <w:lang w:eastAsia="zh-CN"/>
              </w:rPr>
              <w:t>女性</w:t>
            </w:r>
          </w:p>
        </w:tc>
        <w:tc>
          <w:tcPr>
            <w:tcW w:w="814" w:type="dxa"/>
            <w:noWrap w:val="0"/>
            <w:vAlign w:val="center"/>
          </w:tcPr>
          <w:p w14:paraId="34E9F48F">
            <w:pPr>
              <w:pStyle w:val="11"/>
              <w:keepNext w:val="0"/>
              <w:keepLines w:val="0"/>
              <w:pageBreakBefore w:val="0"/>
              <w:widowControl w:val="0"/>
              <w:spacing w:line="440" w:lineRule="exact"/>
              <w:jc w:val="center"/>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cs="宋体"/>
                <w:b w:val="0"/>
                <w:bCs w:val="0"/>
                <w:color w:val="auto"/>
                <w:sz w:val="24"/>
                <w:szCs w:val="24"/>
                <w:highlight w:val="none"/>
                <w:vertAlign w:val="baseline"/>
                <w:lang w:val="en-US" w:eastAsia="zh-CN"/>
              </w:rPr>
              <w:t>2</w:t>
            </w:r>
            <w:r>
              <w:rPr>
                <w:rStyle w:val="5"/>
                <w:rFonts w:hint="eastAsia" w:ascii="宋体" w:hAnsi="宋体" w:eastAsia="宋体" w:cs="宋体"/>
                <w:b w:val="0"/>
                <w:bCs w:val="0"/>
                <w:color w:val="auto"/>
                <w:sz w:val="24"/>
                <w:szCs w:val="24"/>
                <w:highlight w:val="none"/>
                <w:vertAlign w:val="baseline"/>
                <w:lang w:val="en-US" w:eastAsia="zh-CN"/>
              </w:rPr>
              <w:t>人</w:t>
            </w:r>
          </w:p>
        </w:tc>
        <w:tc>
          <w:tcPr>
            <w:tcW w:w="5034" w:type="dxa"/>
            <w:vMerge w:val="continue"/>
            <w:noWrap w:val="0"/>
            <w:vAlign w:val="center"/>
          </w:tcPr>
          <w:p w14:paraId="7B57B741">
            <w:pPr>
              <w:pStyle w:val="11"/>
              <w:keepNext w:val="0"/>
              <w:keepLines w:val="0"/>
              <w:pageBreakBefore w:val="0"/>
              <w:widowControl w:val="0"/>
              <w:spacing w:line="440" w:lineRule="exact"/>
              <w:ind w:firstLine="482"/>
              <w:jc w:val="center"/>
              <w:rPr>
                <w:rStyle w:val="5"/>
                <w:rFonts w:hint="eastAsia" w:ascii="宋体" w:hAnsi="宋体" w:eastAsia="宋体" w:cs="宋体"/>
                <w:b/>
                <w:bCs/>
                <w:color w:val="auto"/>
                <w:sz w:val="24"/>
                <w:szCs w:val="24"/>
                <w:highlight w:val="none"/>
                <w:vertAlign w:val="baseline"/>
                <w:lang w:eastAsia="zh-CN"/>
              </w:rPr>
            </w:pPr>
          </w:p>
        </w:tc>
      </w:tr>
      <w:tr w14:paraId="4F5C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7" w:type="dxa"/>
            <w:noWrap w:val="0"/>
            <w:vAlign w:val="center"/>
          </w:tcPr>
          <w:p w14:paraId="12485908">
            <w:pPr>
              <w:pStyle w:val="11"/>
              <w:keepNext w:val="0"/>
              <w:keepLines w:val="0"/>
              <w:pageBreakBefore w:val="0"/>
              <w:widowControl w:val="0"/>
              <w:spacing w:line="440" w:lineRule="exact"/>
              <w:jc w:val="center"/>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eastAsia="宋体" w:cs="宋体"/>
                <w:b w:val="0"/>
                <w:bCs w:val="0"/>
                <w:color w:val="auto"/>
                <w:sz w:val="24"/>
                <w:szCs w:val="24"/>
                <w:highlight w:val="none"/>
                <w:vertAlign w:val="baseline"/>
                <w:lang w:val="en-US" w:eastAsia="zh-CN"/>
              </w:rPr>
              <w:t>3</w:t>
            </w:r>
          </w:p>
        </w:tc>
        <w:tc>
          <w:tcPr>
            <w:tcW w:w="1305" w:type="dxa"/>
            <w:noWrap w:val="0"/>
            <w:vAlign w:val="center"/>
          </w:tcPr>
          <w:p w14:paraId="6422A65C">
            <w:pPr>
              <w:pStyle w:val="11"/>
              <w:keepNext w:val="0"/>
              <w:keepLines w:val="0"/>
              <w:pageBreakBefore w:val="0"/>
              <w:widowControl w:val="0"/>
              <w:spacing w:line="440" w:lineRule="exact"/>
              <w:jc w:val="center"/>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eastAsia="宋体" w:cs="宋体"/>
                <w:color w:val="auto"/>
                <w:sz w:val="24"/>
                <w:szCs w:val="24"/>
                <w:highlight w:val="none"/>
                <w:lang w:val="en-US" w:eastAsia="zh-CN"/>
              </w:rPr>
              <w:t>驾驶员</w:t>
            </w:r>
          </w:p>
        </w:tc>
        <w:tc>
          <w:tcPr>
            <w:tcW w:w="866" w:type="dxa"/>
            <w:noWrap w:val="0"/>
            <w:vAlign w:val="center"/>
          </w:tcPr>
          <w:p w14:paraId="10A93CDB">
            <w:pPr>
              <w:pStyle w:val="11"/>
              <w:keepNext w:val="0"/>
              <w:keepLines w:val="0"/>
              <w:pageBreakBefore w:val="0"/>
              <w:widowControl w:val="0"/>
              <w:spacing w:line="440" w:lineRule="exact"/>
              <w:ind w:firstLine="480"/>
              <w:jc w:val="center"/>
              <w:rPr>
                <w:rStyle w:val="5"/>
                <w:rFonts w:hint="eastAsia" w:ascii="宋体" w:hAnsi="宋体" w:eastAsia="宋体" w:cs="宋体"/>
                <w:b w:val="0"/>
                <w:bCs w:val="0"/>
                <w:color w:val="auto"/>
                <w:sz w:val="24"/>
                <w:szCs w:val="24"/>
                <w:highlight w:val="none"/>
                <w:vertAlign w:val="baseline"/>
                <w:lang w:val="en-US" w:eastAsia="zh-CN"/>
              </w:rPr>
            </w:pPr>
          </w:p>
        </w:tc>
        <w:tc>
          <w:tcPr>
            <w:tcW w:w="814" w:type="dxa"/>
            <w:noWrap w:val="0"/>
            <w:vAlign w:val="center"/>
          </w:tcPr>
          <w:p w14:paraId="63CC4586">
            <w:pPr>
              <w:pStyle w:val="11"/>
              <w:keepNext w:val="0"/>
              <w:keepLines w:val="0"/>
              <w:pageBreakBefore w:val="0"/>
              <w:widowControl w:val="0"/>
              <w:spacing w:line="440" w:lineRule="exact"/>
              <w:jc w:val="center"/>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cs="宋体"/>
                <w:b w:val="0"/>
                <w:bCs w:val="0"/>
                <w:color w:val="auto"/>
                <w:sz w:val="24"/>
                <w:szCs w:val="24"/>
                <w:highlight w:val="none"/>
                <w:vertAlign w:val="baseline"/>
                <w:lang w:val="en-US" w:eastAsia="zh-CN"/>
              </w:rPr>
              <w:t>7</w:t>
            </w:r>
            <w:r>
              <w:rPr>
                <w:rStyle w:val="5"/>
                <w:rFonts w:hint="eastAsia" w:ascii="宋体" w:hAnsi="宋体" w:eastAsia="宋体" w:cs="宋体"/>
                <w:b w:val="0"/>
                <w:bCs w:val="0"/>
                <w:color w:val="auto"/>
                <w:sz w:val="24"/>
                <w:szCs w:val="24"/>
                <w:highlight w:val="none"/>
                <w:vertAlign w:val="baseline"/>
                <w:lang w:val="en-US" w:eastAsia="zh-CN"/>
              </w:rPr>
              <w:t>人</w:t>
            </w:r>
          </w:p>
        </w:tc>
        <w:tc>
          <w:tcPr>
            <w:tcW w:w="5034" w:type="dxa"/>
            <w:noWrap w:val="0"/>
            <w:vAlign w:val="center"/>
          </w:tcPr>
          <w:p w14:paraId="2747FEB8">
            <w:pPr>
              <w:pStyle w:val="11"/>
              <w:keepNext w:val="0"/>
              <w:keepLines w:val="0"/>
              <w:pageBreakBefore w:val="0"/>
              <w:widowControl w:val="0"/>
              <w:numPr>
                <w:ilvl w:val="0"/>
                <w:numId w:val="0"/>
              </w:numPr>
              <w:spacing w:line="440" w:lineRule="exact"/>
              <w:jc w:val="left"/>
              <w:rPr>
                <w:rStyle w:val="5"/>
                <w:rFonts w:hint="eastAsia" w:ascii="宋体" w:hAnsi="宋体" w:eastAsia="宋体" w:cs="宋体"/>
                <w:color w:val="auto"/>
                <w:sz w:val="24"/>
                <w:szCs w:val="24"/>
                <w:highlight w:val="none"/>
                <w:lang w:val="en-US" w:eastAsia="zh-CN" w:bidi="ar-SA"/>
              </w:rPr>
            </w:pPr>
            <w:r>
              <w:rPr>
                <w:rStyle w:val="5"/>
                <w:rFonts w:hint="eastAsia" w:ascii="宋体" w:hAnsi="宋体" w:eastAsia="宋体" w:cs="宋体"/>
                <w:color w:val="auto"/>
                <w:sz w:val="24"/>
                <w:szCs w:val="24"/>
                <w:highlight w:val="none"/>
                <w:lang w:val="en-US" w:eastAsia="zh-CN" w:bidi="ar-SA"/>
              </w:rPr>
              <w:t>1.年龄在18-45周岁；</w:t>
            </w:r>
          </w:p>
          <w:p w14:paraId="5B59260B">
            <w:pPr>
              <w:pStyle w:val="11"/>
              <w:keepNext w:val="0"/>
              <w:keepLines w:val="0"/>
              <w:pageBreakBefore w:val="0"/>
              <w:widowControl w:val="0"/>
              <w:numPr>
                <w:ilvl w:val="0"/>
                <w:numId w:val="0"/>
              </w:numPr>
              <w:spacing w:line="440" w:lineRule="exact"/>
              <w:jc w:val="left"/>
              <w:rPr>
                <w:rStyle w:val="5"/>
                <w:rFonts w:hint="eastAsia" w:ascii="宋体" w:hAnsi="宋体" w:eastAsia="宋体" w:cs="宋体"/>
                <w:color w:val="auto"/>
                <w:sz w:val="24"/>
                <w:szCs w:val="24"/>
                <w:highlight w:val="none"/>
                <w:lang w:val="en-US" w:eastAsia="zh-CN" w:bidi="ar-SA"/>
              </w:rPr>
            </w:pPr>
            <w:r>
              <w:rPr>
                <w:rStyle w:val="5"/>
                <w:rFonts w:hint="eastAsia" w:ascii="宋体" w:hAnsi="宋体" w:eastAsia="宋体" w:cs="宋体"/>
                <w:b w:val="0"/>
                <w:bCs w:val="0"/>
                <w:color w:val="auto"/>
                <w:sz w:val="24"/>
                <w:szCs w:val="24"/>
                <w:highlight w:val="none"/>
                <w:vertAlign w:val="baseline"/>
                <w:lang w:val="en-US" w:eastAsia="zh-CN"/>
              </w:rPr>
              <w:t>2.高中（或者中专）以上文化程度；</w:t>
            </w:r>
          </w:p>
          <w:p w14:paraId="4D1B8A5B">
            <w:pPr>
              <w:pStyle w:val="11"/>
              <w:keepNext w:val="0"/>
              <w:keepLines w:val="0"/>
              <w:pageBreakBefore w:val="0"/>
              <w:widowControl w:val="0"/>
              <w:numPr>
                <w:ilvl w:val="0"/>
                <w:numId w:val="0"/>
              </w:numPr>
              <w:spacing w:line="440" w:lineRule="exact"/>
              <w:jc w:val="left"/>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eastAsia="宋体" w:cs="宋体"/>
                <w:color w:val="auto"/>
                <w:sz w:val="24"/>
                <w:szCs w:val="24"/>
                <w:highlight w:val="none"/>
                <w:lang w:val="en-US" w:eastAsia="zh-CN" w:bidi="ar-SA"/>
              </w:rPr>
              <w:t>3.要求A1照的</w:t>
            </w:r>
            <w:r>
              <w:rPr>
                <w:rStyle w:val="5"/>
                <w:rFonts w:hint="eastAsia" w:ascii="宋体" w:hAnsi="宋体" w:cs="宋体"/>
                <w:color w:val="auto"/>
                <w:sz w:val="24"/>
                <w:szCs w:val="24"/>
                <w:highlight w:val="none"/>
                <w:lang w:val="en-US" w:eastAsia="zh-CN" w:bidi="ar-SA"/>
              </w:rPr>
              <w:t>3人及以上</w:t>
            </w:r>
            <w:r>
              <w:rPr>
                <w:rStyle w:val="5"/>
                <w:rFonts w:hint="eastAsia" w:ascii="宋体" w:hAnsi="宋体" w:eastAsia="宋体" w:cs="宋体"/>
                <w:color w:val="auto"/>
                <w:sz w:val="24"/>
                <w:szCs w:val="24"/>
                <w:highlight w:val="none"/>
                <w:lang w:val="en-US" w:eastAsia="zh-CN" w:bidi="ar-SA"/>
              </w:rPr>
              <w:t>，B1照及以上的4人；</w:t>
            </w:r>
          </w:p>
          <w:p w14:paraId="4828DE66">
            <w:pPr>
              <w:pStyle w:val="11"/>
              <w:keepNext w:val="0"/>
              <w:keepLines w:val="0"/>
              <w:pageBreakBefore w:val="0"/>
              <w:widowControl w:val="0"/>
              <w:numPr>
                <w:ilvl w:val="0"/>
                <w:numId w:val="0"/>
              </w:numPr>
              <w:spacing w:line="440" w:lineRule="exact"/>
              <w:jc w:val="left"/>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eastAsia="宋体" w:cs="宋体"/>
                <w:color w:val="auto"/>
                <w:sz w:val="24"/>
                <w:szCs w:val="24"/>
                <w:highlight w:val="none"/>
                <w:lang w:val="en-US" w:eastAsia="zh-CN" w:bidi="ar-SA"/>
              </w:rPr>
              <w:t>4.身体健康，无精神病史等可能危及行车安全的疾病病史；</w:t>
            </w:r>
          </w:p>
          <w:p w14:paraId="3809777B">
            <w:pPr>
              <w:pStyle w:val="11"/>
              <w:keepNext w:val="0"/>
              <w:keepLines w:val="0"/>
              <w:pageBreakBefore w:val="0"/>
              <w:widowControl w:val="0"/>
              <w:numPr>
                <w:ilvl w:val="0"/>
                <w:numId w:val="0"/>
              </w:numPr>
              <w:spacing w:line="440" w:lineRule="exact"/>
              <w:jc w:val="left"/>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eastAsia="宋体" w:cs="宋体"/>
                <w:color w:val="auto"/>
                <w:sz w:val="24"/>
                <w:szCs w:val="24"/>
                <w:highlight w:val="none"/>
                <w:lang w:val="en-US" w:eastAsia="zh-CN" w:bidi="ar-SA"/>
              </w:rPr>
              <w:t>5.具有3年</w:t>
            </w:r>
            <w:r>
              <w:rPr>
                <w:rStyle w:val="5"/>
                <w:rFonts w:hint="eastAsia" w:ascii="宋体" w:hAnsi="宋体" w:cs="宋体"/>
                <w:color w:val="auto"/>
                <w:sz w:val="24"/>
                <w:szCs w:val="24"/>
                <w:highlight w:val="none"/>
                <w:lang w:val="en-US" w:eastAsia="zh-CN" w:bidi="ar-SA"/>
              </w:rPr>
              <w:t>及</w:t>
            </w:r>
            <w:r>
              <w:rPr>
                <w:rStyle w:val="5"/>
                <w:rFonts w:hint="eastAsia" w:ascii="宋体" w:hAnsi="宋体" w:eastAsia="宋体" w:cs="宋体"/>
                <w:color w:val="auto"/>
                <w:sz w:val="24"/>
                <w:szCs w:val="24"/>
                <w:highlight w:val="none"/>
                <w:lang w:val="en-US" w:eastAsia="zh-CN" w:bidi="ar-SA"/>
              </w:rPr>
              <w:t>以上实际驾驶经验，无安全责任事故及不良驾驶记录；</w:t>
            </w:r>
          </w:p>
          <w:p w14:paraId="26FAFDAD">
            <w:pPr>
              <w:pStyle w:val="11"/>
              <w:keepNext w:val="0"/>
              <w:keepLines w:val="0"/>
              <w:pageBreakBefore w:val="0"/>
              <w:widowControl w:val="0"/>
              <w:numPr>
                <w:ilvl w:val="0"/>
                <w:numId w:val="0"/>
              </w:numPr>
              <w:spacing w:line="440" w:lineRule="exact"/>
              <w:jc w:val="left"/>
              <w:rPr>
                <w:rStyle w:val="5"/>
                <w:rFonts w:hint="eastAsia" w:ascii="宋体" w:hAnsi="宋体" w:eastAsia="宋体" w:cs="宋体"/>
                <w:color w:val="auto"/>
                <w:sz w:val="24"/>
                <w:szCs w:val="24"/>
                <w:highlight w:val="none"/>
                <w:lang w:val="en-US" w:eastAsia="zh-CN" w:bidi="ar-SA"/>
              </w:rPr>
            </w:pPr>
            <w:r>
              <w:rPr>
                <w:rStyle w:val="5"/>
                <w:rFonts w:hint="eastAsia" w:ascii="宋体" w:hAnsi="宋体" w:eastAsia="宋体" w:cs="宋体"/>
                <w:color w:val="auto"/>
                <w:sz w:val="24"/>
                <w:szCs w:val="24"/>
                <w:highlight w:val="none"/>
                <w:lang w:val="en-US" w:eastAsia="zh-CN" w:bidi="ar-SA"/>
              </w:rPr>
              <w:t>6.具有吃苦耐劳的精神和较强的安全意识。</w:t>
            </w:r>
          </w:p>
          <w:p w14:paraId="67630330">
            <w:pPr>
              <w:pStyle w:val="11"/>
              <w:keepNext w:val="0"/>
              <w:keepLines w:val="0"/>
              <w:pageBreakBefore w:val="0"/>
              <w:widowControl w:val="0"/>
              <w:numPr>
                <w:ilvl w:val="0"/>
                <w:numId w:val="0"/>
              </w:numPr>
              <w:spacing w:line="440" w:lineRule="exact"/>
              <w:jc w:val="left"/>
              <w:rPr>
                <w:rStyle w:val="5"/>
                <w:rFonts w:hint="eastAsia" w:ascii="宋体" w:hAnsi="宋体" w:eastAsia="宋体" w:cs="宋体"/>
                <w:color w:val="auto"/>
                <w:sz w:val="24"/>
                <w:szCs w:val="24"/>
                <w:highlight w:val="none"/>
                <w:lang w:val="en-US" w:eastAsia="zh-CN" w:bidi="ar-SA"/>
              </w:rPr>
            </w:pPr>
            <w:r>
              <w:rPr>
                <w:rStyle w:val="5"/>
                <w:rFonts w:hint="eastAsia" w:ascii="宋体" w:hAnsi="宋体" w:cs="宋体"/>
                <w:b w:val="0"/>
                <w:bCs w:val="0"/>
                <w:color w:val="auto"/>
                <w:sz w:val="24"/>
                <w:szCs w:val="24"/>
                <w:highlight w:val="none"/>
                <w:vertAlign w:val="baseline"/>
                <w:lang w:val="en-US" w:eastAsia="zh-CN"/>
              </w:rPr>
              <w:t>7</w:t>
            </w:r>
            <w:r>
              <w:rPr>
                <w:rStyle w:val="5"/>
                <w:rFonts w:hint="eastAsia" w:ascii="宋体" w:hAnsi="宋体" w:eastAsia="宋体" w:cs="宋体"/>
                <w:b w:val="0"/>
                <w:bCs w:val="0"/>
                <w:color w:val="auto"/>
                <w:sz w:val="24"/>
                <w:szCs w:val="24"/>
                <w:highlight w:val="none"/>
                <w:vertAlign w:val="baseline"/>
                <w:lang w:val="en-US" w:eastAsia="zh-CN"/>
              </w:rPr>
              <w:t>.退伍军人或全日制大专以上学历的优先录用</w:t>
            </w:r>
            <w:r>
              <w:rPr>
                <w:rStyle w:val="5"/>
                <w:rFonts w:hint="eastAsia" w:ascii="宋体" w:hAnsi="宋体" w:cs="宋体"/>
                <w:b w:val="0"/>
                <w:bCs w:val="0"/>
                <w:color w:val="auto"/>
                <w:sz w:val="24"/>
                <w:szCs w:val="24"/>
                <w:highlight w:val="none"/>
                <w:vertAlign w:val="baseline"/>
                <w:lang w:val="en-US" w:eastAsia="zh-CN"/>
              </w:rPr>
              <w:t>。</w:t>
            </w:r>
          </w:p>
        </w:tc>
      </w:tr>
      <w:tr w14:paraId="2C68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958" w:type="dxa"/>
            <w:gridSpan w:val="3"/>
            <w:noWrap w:val="0"/>
            <w:vAlign w:val="center"/>
          </w:tcPr>
          <w:p w14:paraId="35AAE432">
            <w:pPr>
              <w:pStyle w:val="11"/>
              <w:keepNext w:val="0"/>
              <w:keepLines w:val="0"/>
              <w:pageBreakBefore w:val="0"/>
              <w:widowControl w:val="0"/>
              <w:spacing w:line="440" w:lineRule="exact"/>
              <w:ind w:firstLine="480"/>
              <w:jc w:val="center"/>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eastAsia="宋体" w:cs="宋体"/>
                <w:b w:val="0"/>
                <w:bCs w:val="0"/>
                <w:color w:val="auto"/>
                <w:sz w:val="24"/>
                <w:szCs w:val="24"/>
                <w:highlight w:val="none"/>
                <w:vertAlign w:val="baseline"/>
                <w:lang w:val="en-US" w:eastAsia="zh-CN"/>
              </w:rPr>
              <w:t>合计</w:t>
            </w:r>
          </w:p>
        </w:tc>
        <w:tc>
          <w:tcPr>
            <w:tcW w:w="814" w:type="dxa"/>
            <w:noWrap w:val="0"/>
            <w:vAlign w:val="center"/>
          </w:tcPr>
          <w:p w14:paraId="38812C22">
            <w:pPr>
              <w:pStyle w:val="11"/>
              <w:keepNext w:val="0"/>
              <w:keepLines w:val="0"/>
              <w:pageBreakBefore w:val="0"/>
              <w:widowControl w:val="0"/>
              <w:spacing w:line="440" w:lineRule="exact"/>
              <w:jc w:val="center"/>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eastAsia="宋体" w:cs="宋体"/>
                <w:b w:val="0"/>
                <w:bCs w:val="0"/>
                <w:color w:val="auto"/>
                <w:sz w:val="24"/>
                <w:szCs w:val="24"/>
                <w:highlight w:val="none"/>
                <w:vertAlign w:val="baseline"/>
                <w:lang w:val="en-US" w:eastAsia="zh-CN"/>
              </w:rPr>
              <w:t>14人</w:t>
            </w:r>
          </w:p>
        </w:tc>
        <w:tc>
          <w:tcPr>
            <w:tcW w:w="5034" w:type="dxa"/>
            <w:noWrap w:val="0"/>
            <w:vAlign w:val="center"/>
          </w:tcPr>
          <w:p w14:paraId="04C77A5E">
            <w:pPr>
              <w:pStyle w:val="11"/>
              <w:keepNext w:val="0"/>
              <w:keepLines w:val="0"/>
              <w:pageBreakBefore w:val="0"/>
              <w:widowControl w:val="0"/>
              <w:spacing w:line="440" w:lineRule="exact"/>
              <w:ind w:firstLine="480"/>
              <w:jc w:val="left"/>
              <w:rPr>
                <w:rStyle w:val="5"/>
                <w:rFonts w:hint="eastAsia" w:ascii="宋体" w:hAnsi="宋体" w:eastAsia="宋体" w:cs="宋体"/>
                <w:b w:val="0"/>
                <w:bCs w:val="0"/>
                <w:color w:val="auto"/>
                <w:sz w:val="24"/>
                <w:szCs w:val="24"/>
                <w:highlight w:val="none"/>
                <w:vertAlign w:val="baseline"/>
                <w:lang w:val="en-US" w:eastAsia="zh-CN"/>
              </w:rPr>
            </w:pPr>
          </w:p>
        </w:tc>
      </w:tr>
      <w:tr w14:paraId="172C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806" w:type="dxa"/>
            <w:gridSpan w:val="5"/>
            <w:noWrap w:val="0"/>
            <w:vAlign w:val="center"/>
          </w:tcPr>
          <w:p w14:paraId="2A6A152A">
            <w:pPr>
              <w:pStyle w:val="11"/>
              <w:keepNext w:val="0"/>
              <w:keepLines w:val="0"/>
              <w:pageBreakBefore w:val="0"/>
              <w:widowControl w:val="0"/>
              <w:spacing w:line="440" w:lineRule="exact"/>
              <w:jc w:val="left"/>
              <w:rPr>
                <w:rStyle w:val="5"/>
                <w:rFonts w:hint="eastAsia" w:ascii="宋体" w:hAnsi="宋体" w:eastAsia="宋体" w:cs="宋体"/>
                <w:b w:val="0"/>
                <w:bCs w:val="0"/>
                <w:color w:val="auto"/>
                <w:sz w:val="24"/>
                <w:szCs w:val="24"/>
                <w:highlight w:val="none"/>
                <w:vertAlign w:val="baseline"/>
                <w:lang w:val="en-US" w:eastAsia="zh-CN"/>
              </w:rPr>
            </w:pPr>
            <w:r>
              <w:rPr>
                <w:rStyle w:val="5"/>
                <w:rFonts w:hint="eastAsia" w:ascii="宋体" w:hAnsi="宋体" w:eastAsia="宋体" w:cs="宋体"/>
                <w:b w:val="0"/>
                <w:bCs w:val="0"/>
                <w:color w:val="auto"/>
                <w:sz w:val="24"/>
                <w:szCs w:val="24"/>
                <w:highlight w:val="none"/>
                <w:vertAlign w:val="baseline"/>
                <w:lang w:val="en-US" w:eastAsia="zh-CN"/>
              </w:rPr>
              <w:t>注：成交后，所有人员必</w:t>
            </w:r>
            <w:r>
              <w:rPr>
                <w:rStyle w:val="5"/>
                <w:rFonts w:hint="eastAsia" w:ascii="宋体" w:hAnsi="宋体" w:cs="宋体"/>
                <w:color w:val="auto"/>
                <w:sz w:val="24"/>
                <w:szCs w:val="24"/>
                <w:highlight w:val="none"/>
                <w:lang w:val="en-US" w:eastAsia="zh-CN"/>
              </w:rPr>
              <w:t>须经采购人组织上岗人员基础体能、基本知识技能测试，测试合格的方可录用</w:t>
            </w:r>
            <w:r>
              <w:rPr>
                <w:rStyle w:val="5"/>
                <w:rFonts w:hint="eastAsia" w:ascii="宋体" w:hAnsi="宋体" w:eastAsia="宋体" w:cs="宋体"/>
                <w:b w:val="0"/>
                <w:bCs w:val="0"/>
                <w:color w:val="auto"/>
                <w:sz w:val="24"/>
                <w:szCs w:val="24"/>
                <w:highlight w:val="none"/>
                <w:vertAlign w:val="baseline"/>
                <w:lang w:val="en-US" w:eastAsia="zh-CN"/>
              </w:rPr>
              <w:t>，无违法记录，并向采购人提供所选派的所有人员及其直系亲属无违法记录的公安机关证明。</w:t>
            </w:r>
          </w:p>
        </w:tc>
      </w:tr>
    </w:tbl>
    <w:p w14:paraId="2BEE9F19">
      <w:pPr>
        <w:pStyle w:val="8"/>
        <w:keepNext w:val="0"/>
        <w:keepLines w:val="0"/>
        <w:pageBreakBefore w:val="0"/>
        <w:widowControl w:val="0"/>
        <w:spacing w:line="500" w:lineRule="exact"/>
        <w:ind w:left="0" w:firstLine="482"/>
        <w:rPr>
          <w:rStyle w:val="5"/>
          <w:rFonts w:hint="default" w:ascii="宋体" w:hAnsi="宋体" w:eastAsia="宋体" w:cs="宋体"/>
          <w:b/>
          <w:bCs/>
          <w:color w:val="auto"/>
          <w:sz w:val="24"/>
          <w:szCs w:val="24"/>
          <w:highlight w:val="none"/>
          <w:lang w:val="en-US" w:eastAsia="zh-CN"/>
        </w:rPr>
      </w:pPr>
      <w:r>
        <w:rPr>
          <w:rStyle w:val="5"/>
          <w:rFonts w:hint="eastAsia" w:ascii="宋体" w:hAnsi="宋体" w:cs="宋体"/>
          <w:b/>
          <w:bCs/>
          <w:color w:val="auto"/>
          <w:sz w:val="24"/>
          <w:szCs w:val="24"/>
          <w:highlight w:val="none"/>
          <w:lang w:val="en-US" w:eastAsia="zh-CN"/>
        </w:rPr>
        <w:t>（二）人员及服务具体要求</w:t>
      </w:r>
    </w:p>
    <w:p w14:paraId="040DBDA7">
      <w:pPr>
        <w:pStyle w:val="8"/>
        <w:keepNext w:val="0"/>
        <w:keepLines w:val="0"/>
        <w:pageBreakBefore w:val="0"/>
        <w:widowControl w:val="0"/>
        <w:spacing w:line="500" w:lineRule="exact"/>
        <w:ind w:left="0" w:firstLine="482"/>
        <w:rPr>
          <w:rStyle w:val="5"/>
          <w:rFonts w:hint="default" w:ascii="宋体" w:hAnsi="宋体" w:eastAsia="宋体" w:cs="宋体"/>
          <w:b/>
          <w:bCs/>
          <w:color w:val="auto"/>
          <w:sz w:val="24"/>
          <w:szCs w:val="24"/>
          <w:highlight w:val="none"/>
          <w:lang w:val="en-US" w:eastAsia="zh-CN"/>
        </w:rPr>
      </w:pPr>
      <w:r>
        <w:rPr>
          <w:rStyle w:val="5"/>
          <w:rFonts w:hint="eastAsia" w:ascii="宋体" w:hAnsi="宋体" w:cs="宋体"/>
          <w:b/>
          <w:bCs/>
          <w:color w:val="auto"/>
          <w:sz w:val="24"/>
          <w:szCs w:val="24"/>
          <w:highlight w:val="none"/>
          <w:lang w:val="en-US" w:eastAsia="zh-CN"/>
        </w:rPr>
        <w:t>1、</w:t>
      </w:r>
      <w:r>
        <w:rPr>
          <w:rStyle w:val="5"/>
          <w:rFonts w:hint="eastAsia" w:ascii="宋体" w:hAnsi="宋体" w:eastAsia="宋体" w:cs="宋体"/>
          <w:b/>
          <w:bCs/>
          <w:color w:val="auto"/>
          <w:sz w:val="24"/>
          <w:szCs w:val="24"/>
          <w:highlight w:val="none"/>
          <w:lang w:val="en-US" w:eastAsia="zh-CN"/>
        </w:rPr>
        <w:t>项目</w:t>
      </w:r>
      <w:r>
        <w:rPr>
          <w:rStyle w:val="5"/>
          <w:rFonts w:hint="eastAsia" w:ascii="宋体" w:hAnsi="宋体" w:cs="宋体"/>
          <w:b/>
          <w:bCs/>
          <w:color w:val="auto"/>
          <w:sz w:val="24"/>
          <w:szCs w:val="24"/>
          <w:highlight w:val="none"/>
          <w:lang w:val="en-US" w:eastAsia="zh-CN"/>
        </w:rPr>
        <w:t>班长</w:t>
      </w:r>
    </w:p>
    <w:p w14:paraId="13A9ECFF">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cs="宋体"/>
          <w:color w:val="auto"/>
          <w:sz w:val="24"/>
          <w:szCs w:val="24"/>
          <w:highlight w:val="none"/>
          <w:lang w:val="en-US" w:eastAsia="zh-CN"/>
        </w:rPr>
        <w:t>1.1岗位要求：</w:t>
      </w:r>
      <w:r>
        <w:rPr>
          <w:rStyle w:val="5"/>
          <w:rFonts w:hint="eastAsia" w:ascii="宋体" w:hAnsi="宋体" w:eastAsia="宋体" w:cs="宋体"/>
          <w:color w:val="auto"/>
          <w:sz w:val="24"/>
          <w:szCs w:val="24"/>
          <w:highlight w:val="none"/>
          <w:lang w:val="en-US" w:eastAsia="zh-CN"/>
        </w:rPr>
        <w:t>高中（中专）及以上学历，</w:t>
      </w:r>
      <w:r>
        <w:rPr>
          <w:rStyle w:val="5"/>
          <w:rFonts w:hint="eastAsia" w:ascii="宋体" w:hAnsi="宋体" w:cs="宋体"/>
          <w:color w:val="auto"/>
          <w:sz w:val="24"/>
          <w:szCs w:val="24"/>
          <w:highlight w:val="none"/>
          <w:lang w:val="en-US" w:eastAsia="zh-CN"/>
        </w:rPr>
        <w:t>具备</w:t>
      </w:r>
      <w:r>
        <w:rPr>
          <w:rFonts w:hint="eastAsia" w:ascii="宋体" w:hAnsi="宋体" w:cs="宋体"/>
          <w:color w:val="auto"/>
          <w:sz w:val="24"/>
          <w:szCs w:val="24"/>
          <w:highlight w:val="none"/>
          <w:lang w:val="en-US" w:eastAsia="zh-CN" w:bidi="ar-SA"/>
        </w:rPr>
        <w:t>初级及以上保安员职业资格证书，</w:t>
      </w:r>
      <w:r>
        <w:rPr>
          <w:rStyle w:val="5"/>
          <w:rFonts w:hint="eastAsia" w:ascii="宋体" w:hAnsi="宋体" w:eastAsia="宋体" w:cs="宋体"/>
          <w:color w:val="auto"/>
          <w:sz w:val="24"/>
          <w:szCs w:val="24"/>
          <w:highlight w:val="none"/>
          <w:lang w:val="en-US" w:eastAsia="zh-CN"/>
        </w:rPr>
        <w:t>年龄18-40周岁，熟练使用常用办公软件，身体健康，精神面貌良好。</w:t>
      </w:r>
    </w:p>
    <w:p w14:paraId="51FC023A">
      <w:pPr>
        <w:pStyle w:val="8"/>
        <w:keepNext w:val="0"/>
        <w:keepLines w:val="0"/>
        <w:pageBreakBefore w:val="0"/>
        <w:widowControl w:val="0"/>
        <w:spacing w:line="500" w:lineRule="exact"/>
        <w:ind w:left="0" w:firstLine="482"/>
        <w:rPr>
          <w:rStyle w:val="5"/>
          <w:rFonts w:hint="eastAsia" w:ascii="宋体" w:hAnsi="宋体" w:eastAsia="宋体" w:cs="宋体"/>
          <w:color w:val="auto"/>
          <w:sz w:val="24"/>
          <w:szCs w:val="24"/>
          <w:highlight w:val="none"/>
          <w:lang w:val="en-US" w:eastAsia="zh-CN"/>
        </w:rPr>
      </w:pPr>
      <w:r>
        <w:rPr>
          <w:rStyle w:val="5"/>
          <w:rFonts w:hint="eastAsia" w:ascii="宋体" w:hAnsi="宋体" w:cs="宋体"/>
          <w:b/>
          <w:bCs/>
          <w:color w:val="auto"/>
          <w:sz w:val="24"/>
          <w:szCs w:val="24"/>
          <w:highlight w:val="none"/>
          <w:lang w:val="en-US" w:eastAsia="zh-CN"/>
        </w:rPr>
        <w:t>★投标时须在电子响应文件中提供项目班长的</w:t>
      </w:r>
      <w:r>
        <w:rPr>
          <w:rFonts w:hint="eastAsia" w:ascii="宋体" w:hAnsi="宋体" w:cs="宋体"/>
          <w:b/>
          <w:bCs/>
          <w:color w:val="auto"/>
          <w:sz w:val="24"/>
          <w:szCs w:val="24"/>
          <w:highlight w:val="none"/>
          <w:lang w:val="en-US" w:eastAsia="zh-CN" w:bidi="ar-SA"/>
        </w:rPr>
        <w:t>保安员职业资格证书电子件，未提供作无效标处理。</w:t>
      </w:r>
      <w:r>
        <w:rPr>
          <w:rStyle w:val="5"/>
          <w:rFonts w:hint="eastAsia" w:ascii="宋体" w:hAnsi="宋体" w:eastAsia="宋体" w:cs="宋体"/>
          <w:color w:val="auto"/>
          <w:sz w:val="24"/>
          <w:szCs w:val="24"/>
          <w:highlight w:val="none"/>
          <w:lang w:val="en-US" w:eastAsia="zh-CN"/>
        </w:rPr>
        <w:t xml:space="preserve"> </w:t>
      </w:r>
    </w:p>
    <w:p w14:paraId="3DEA1B43">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cs="宋体"/>
          <w:color w:val="auto"/>
          <w:sz w:val="24"/>
          <w:szCs w:val="24"/>
          <w:highlight w:val="none"/>
          <w:lang w:val="en-US" w:eastAsia="zh-CN"/>
        </w:rPr>
        <w:t>1.2</w:t>
      </w:r>
      <w:r>
        <w:rPr>
          <w:rStyle w:val="5"/>
          <w:rFonts w:hint="eastAsia" w:ascii="宋体" w:hAnsi="宋体" w:eastAsia="宋体" w:cs="宋体"/>
          <w:color w:val="auto"/>
          <w:sz w:val="24"/>
          <w:szCs w:val="24"/>
          <w:highlight w:val="none"/>
          <w:lang w:val="en-US" w:eastAsia="zh-CN"/>
        </w:rPr>
        <w:t>成交供应商须</w:t>
      </w:r>
      <w:r>
        <w:rPr>
          <w:rStyle w:val="5"/>
          <w:rFonts w:hint="eastAsia" w:ascii="宋体" w:hAnsi="宋体" w:cs="宋体"/>
          <w:color w:val="auto"/>
          <w:sz w:val="24"/>
          <w:szCs w:val="24"/>
          <w:highlight w:val="none"/>
          <w:lang w:val="en-US" w:eastAsia="zh-CN"/>
        </w:rPr>
        <w:t>在本项目安保人员中</w:t>
      </w:r>
      <w:r>
        <w:rPr>
          <w:rStyle w:val="5"/>
          <w:rFonts w:hint="eastAsia" w:ascii="宋体" w:hAnsi="宋体" w:eastAsia="宋体" w:cs="宋体"/>
          <w:color w:val="auto"/>
          <w:sz w:val="24"/>
          <w:szCs w:val="24"/>
          <w:highlight w:val="none"/>
          <w:lang w:val="en-US" w:eastAsia="zh-CN"/>
        </w:rPr>
        <w:t>指派</w:t>
      </w:r>
      <w:r>
        <w:rPr>
          <w:rStyle w:val="5"/>
          <w:rFonts w:hint="eastAsia" w:ascii="宋体" w:hAnsi="宋体" w:cs="宋体"/>
          <w:color w:val="auto"/>
          <w:sz w:val="24"/>
          <w:szCs w:val="24"/>
          <w:highlight w:val="none"/>
          <w:lang w:val="en-US" w:eastAsia="zh-CN"/>
        </w:rPr>
        <w:t>1人为</w:t>
      </w:r>
      <w:r>
        <w:rPr>
          <w:rStyle w:val="5"/>
          <w:rFonts w:hint="eastAsia" w:ascii="宋体" w:hAnsi="宋体" w:eastAsia="宋体" w:cs="宋体"/>
          <w:color w:val="auto"/>
          <w:sz w:val="24"/>
          <w:szCs w:val="24"/>
          <w:highlight w:val="none"/>
          <w:lang w:val="en-US" w:eastAsia="zh-CN"/>
        </w:rPr>
        <w:t>本项目的项目</w:t>
      </w:r>
      <w:r>
        <w:rPr>
          <w:rStyle w:val="5"/>
          <w:rFonts w:hint="eastAsia" w:ascii="宋体" w:hAnsi="宋体" w:cs="宋体"/>
          <w:color w:val="auto"/>
          <w:sz w:val="24"/>
          <w:szCs w:val="24"/>
          <w:highlight w:val="none"/>
          <w:lang w:val="en-US" w:eastAsia="zh-CN"/>
        </w:rPr>
        <w:t>班长</w:t>
      </w:r>
      <w:r>
        <w:rPr>
          <w:rStyle w:val="5"/>
          <w:rFonts w:hint="eastAsia" w:ascii="宋体" w:hAnsi="宋体" w:eastAsia="宋体" w:cs="宋体"/>
          <w:color w:val="auto"/>
          <w:sz w:val="24"/>
          <w:szCs w:val="24"/>
          <w:highlight w:val="none"/>
          <w:lang w:val="en-US" w:eastAsia="zh-CN"/>
        </w:rPr>
        <w:t>，具体负责该项目</w:t>
      </w:r>
      <w:r>
        <w:rPr>
          <w:rStyle w:val="5"/>
          <w:rFonts w:hint="eastAsia" w:ascii="宋体" w:hAnsi="宋体" w:cs="宋体"/>
          <w:color w:val="auto"/>
          <w:sz w:val="24"/>
          <w:szCs w:val="24"/>
          <w:highlight w:val="none"/>
          <w:lang w:val="en-US" w:eastAsia="zh-CN"/>
        </w:rPr>
        <w:t>沟通、联络、管理等</w:t>
      </w:r>
      <w:r>
        <w:rPr>
          <w:rStyle w:val="5"/>
          <w:rFonts w:hint="eastAsia" w:ascii="宋体" w:hAnsi="宋体" w:eastAsia="宋体" w:cs="宋体"/>
          <w:color w:val="auto"/>
          <w:sz w:val="24"/>
          <w:szCs w:val="24"/>
          <w:highlight w:val="none"/>
          <w:lang w:val="en-US" w:eastAsia="zh-CN"/>
        </w:rPr>
        <w:t>工作。成交供应商如需更换项目</w:t>
      </w:r>
      <w:r>
        <w:rPr>
          <w:rStyle w:val="5"/>
          <w:rFonts w:hint="eastAsia" w:ascii="宋体" w:hAnsi="宋体" w:cs="宋体"/>
          <w:color w:val="auto"/>
          <w:sz w:val="24"/>
          <w:szCs w:val="24"/>
          <w:highlight w:val="none"/>
          <w:lang w:val="en-US" w:eastAsia="zh-CN"/>
        </w:rPr>
        <w:t>班长</w:t>
      </w:r>
      <w:r>
        <w:rPr>
          <w:rStyle w:val="5"/>
          <w:rFonts w:hint="eastAsia" w:ascii="宋体" w:hAnsi="宋体" w:eastAsia="宋体" w:cs="宋体"/>
          <w:color w:val="auto"/>
          <w:sz w:val="24"/>
          <w:szCs w:val="24"/>
          <w:highlight w:val="none"/>
          <w:lang w:val="en-US" w:eastAsia="zh-CN"/>
        </w:rPr>
        <w:t>，应至少提前</w:t>
      </w:r>
      <w:r>
        <w:rPr>
          <w:rStyle w:val="5"/>
          <w:rFonts w:hint="eastAsia" w:ascii="宋体" w:hAnsi="宋体" w:cs="宋体"/>
          <w:color w:val="auto"/>
          <w:sz w:val="24"/>
          <w:szCs w:val="24"/>
          <w:highlight w:val="none"/>
          <w:lang w:val="en-US" w:eastAsia="zh-CN"/>
        </w:rPr>
        <w:t>5</w:t>
      </w:r>
      <w:r>
        <w:rPr>
          <w:rStyle w:val="5"/>
          <w:rFonts w:hint="eastAsia" w:ascii="宋体" w:hAnsi="宋体" w:eastAsia="宋体" w:cs="宋体"/>
          <w:color w:val="auto"/>
          <w:sz w:val="24"/>
          <w:szCs w:val="24"/>
          <w:highlight w:val="none"/>
          <w:lang w:val="en-US" w:eastAsia="zh-CN"/>
        </w:rPr>
        <w:t>天以书面形式通知采购人，并征得</w:t>
      </w:r>
      <w:r>
        <w:rPr>
          <w:rStyle w:val="5"/>
          <w:rFonts w:hint="eastAsia" w:ascii="宋体" w:hAnsi="宋体" w:cs="宋体"/>
          <w:color w:val="auto"/>
          <w:sz w:val="24"/>
          <w:szCs w:val="24"/>
          <w:highlight w:val="none"/>
          <w:lang w:val="en-US" w:eastAsia="zh-CN"/>
        </w:rPr>
        <w:t>采购人</w:t>
      </w:r>
      <w:r>
        <w:rPr>
          <w:rStyle w:val="5"/>
          <w:rFonts w:hint="eastAsia" w:ascii="宋体" w:hAnsi="宋体" w:eastAsia="宋体" w:cs="宋体"/>
          <w:color w:val="auto"/>
          <w:sz w:val="24"/>
          <w:szCs w:val="24"/>
          <w:highlight w:val="none"/>
          <w:lang w:val="en-US" w:eastAsia="zh-CN"/>
        </w:rPr>
        <w:t>同意后，新任项目</w:t>
      </w:r>
      <w:r>
        <w:rPr>
          <w:rStyle w:val="5"/>
          <w:rFonts w:hint="eastAsia" w:ascii="宋体" w:hAnsi="宋体" w:cs="宋体"/>
          <w:color w:val="auto"/>
          <w:sz w:val="24"/>
          <w:szCs w:val="24"/>
          <w:highlight w:val="none"/>
          <w:lang w:val="en-US" w:eastAsia="zh-CN"/>
        </w:rPr>
        <w:t>班长</w:t>
      </w:r>
      <w:r>
        <w:rPr>
          <w:rStyle w:val="5"/>
          <w:rFonts w:hint="eastAsia" w:ascii="宋体" w:hAnsi="宋体" w:eastAsia="宋体" w:cs="宋体"/>
          <w:color w:val="auto"/>
          <w:sz w:val="24"/>
          <w:szCs w:val="24"/>
          <w:highlight w:val="none"/>
          <w:lang w:val="en-US" w:eastAsia="zh-CN"/>
        </w:rPr>
        <w:t>方可到岗</w:t>
      </w:r>
      <w:r>
        <w:rPr>
          <w:rStyle w:val="5"/>
          <w:rFonts w:hint="eastAsia" w:ascii="宋体" w:hAnsi="宋体" w:cs="宋体"/>
          <w:color w:val="auto"/>
          <w:sz w:val="24"/>
          <w:szCs w:val="24"/>
          <w:highlight w:val="none"/>
          <w:lang w:val="en-US" w:eastAsia="zh-CN"/>
        </w:rPr>
        <w:t>。</w:t>
      </w:r>
    </w:p>
    <w:p w14:paraId="64346080">
      <w:pPr>
        <w:pStyle w:val="8"/>
        <w:keepNext w:val="0"/>
        <w:keepLines w:val="0"/>
        <w:pageBreakBefore w:val="0"/>
        <w:widowControl w:val="0"/>
        <w:spacing w:line="500" w:lineRule="exact"/>
        <w:ind w:left="0" w:firstLine="482"/>
        <w:rPr>
          <w:rStyle w:val="5"/>
          <w:rFonts w:hint="default" w:ascii="宋体" w:hAnsi="宋体" w:eastAsia="宋体" w:cs="宋体"/>
          <w:b/>
          <w:bCs/>
          <w:color w:val="auto"/>
          <w:sz w:val="24"/>
          <w:szCs w:val="24"/>
          <w:highlight w:val="none"/>
          <w:lang w:val="en-US" w:eastAsia="zh-CN"/>
        </w:rPr>
      </w:pPr>
      <w:r>
        <w:rPr>
          <w:rStyle w:val="5"/>
          <w:rFonts w:hint="eastAsia" w:ascii="宋体" w:hAnsi="宋体" w:cs="宋体"/>
          <w:b/>
          <w:bCs/>
          <w:color w:val="auto"/>
          <w:sz w:val="24"/>
          <w:szCs w:val="24"/>
          <w:highlight w:val="none"/>
          <w:lang w:val="en-US" w:eastAsia="zh-CN"/>
        </w:rPr>
        <w:t>2</w:t>
      </w:r>
      <w:r>
        <w:rPr>
          <w:rStyle w:val="5"/>
          <w:rFonts w:hint="eastAsia" w:ascii="宋体" w:hAnsi="宋体" w:eastAsia="宋体" w:cs="宋体"/>
          <w:b/>
          <w:bCs/>
          <w:color w:val="auto"/>
          <w:sz w:val="24"/>
          <w:szCs w:val="24"/>
          <w:highlight w:val="none"/>
          <w:lang w:val="en-US" w:eastAsia="zh-CN"/>
        </w:rPr>
        <w:t>.安保人员</w:t>
      </w:r>
      <w:r>
        <w:rPr>
          <w:rStyle w:val="5"/>
          <w:rFonts w:hint="eastAsia" w:ascii="宋体" w:hAnsi="宋体" w:cs="宋体"/>
          <w:b/>
          <w:bCs/>
          <w:color w:val="auto"/>
          <w:sz w:val="24"/>
          <w:szCs w:val="24"/>
          <w:highlight w:val="none"/>
          <w:lang w:val="en-US" w:eastAsia="zh-CN"/>
        </w:rPr>
        <w:t>（含项目班长）：7人</w:t>
      </w:r>
    </w:p>
    <w:p w14:paraId="579670CB">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安检工作</w:t>
      </w:r>
    </w:p>
    <w:p w14:paraId="5B89E02E">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1.1掌握法院的安全检查业务知识，并能熟练操作安检机、人身安全检查等工作。</w:t>
      </w:r>
    </w:p>
    <w:p w14:paraId="3FE09A02">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1.2 熟练使用相关的警用器具，在发生突发事件时，可以有效的使用警用器具，控制现场，及时汇报。</w:t>
      </w:r>
    </w:p>
    <w:p w14:paraId="2F4183EF">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1.3熟知法院的基本工作模式，安检工作过程中，文明规范用语，高效完成安检，有序引导当事人进出安检区域。</w:t>
      </w:r>
    </w:p>
    <w:p w14:paraId="53582903">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1.4认真、仔细完成安检工作，有效检查出违禁品或规定禁止带入法院的物品。 </w:t>
      </w:r>
    </w:p>
    <w:p w14:paraId="680AA9BB">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1.5禁止在工作过程中长时间接打电话、玩手机、嬉戏打闹等与工作无关的事情。</w:t>
      </w:r>
    </w:p>
    <w:p w14:paraId="1BDC5524">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1.6接受法院安排的相关业务知识培训，实操培训等工作，并有效的运用到工作中。 </w:t>
      </w:r>
    </w:p>
    <w:p w14:paraId="750F7C92">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安全巡逻管理</w:t>
      </w:r>
    </w:p>
    <w:p w14:paraId="1C4EFED5">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2.1 熟悉法院内的地形、地物，了解值勤岗位区域内的消防设施分布和使用。</w:t>
      </w:r>
    </w:p>
    <w:p w14:paraId="575D1A70">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2.2 掌握</w:t>
      </w:r>
      <w:r>
        <w:rPr>
          <w:rFonts w:hint="eastAsia" w:ascii="宋体" w:hAnsi="宋体" w:cs="宋体"/>
          <w:color w:val="auto"/>
          <w:sz w:val="24"/>
          <w:szCs w:val="24"/>
          <w:highlight w:val="none"/>
          <w:lang w:eastAsia="zh-CN"/>
        </w:rPr>
        <w:t>安保</w:t>
      </w:r>
      <w:r>
        <w:rPr>
          <w:rFonts w:hint="eastAsia" w:ascii="宋体" w:hAnsi="宋体" w:eastAsia="宋体" w:cs="宋体"/>
          <w:color w:val="auto"/>
          <w:sz w:val="24"/>
          <w:szCs w:val="24"/>
          <w:highlight w:val="none"/>
        </w:rPr>
        <w:t>业务知识，熟悉法院各项安全管理制度。</w:t>
      </w:r>
    </w:p>
    <w:p w14:paraId="24FE3298">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2.3 严守岗位职责和工作规程，爱护通讯器材和技防设备。维护值勤岗位区域内的正常秩序、疏导交通。</w:t>
      </w:r>
    </w:p>
    <w:p w14:paraId="0211E917">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2.4 及时发现值勤岗位区域的各类安全隐患并上报。</w:t>
      </w:r>
    </w:p>
    <w:p w14:paraId="4DE1EFCC">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2.5 果断处理值勤中发现的问题，发现可疑人、事、物或其他治安信息，应及时盘查或控制，并上报法警队领导或相关领导。</w:t>
      </w:r>
    </w:p>
    <w:p w14:paraId="44EC6CB2">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2.6 制止各种不安全或易造成伤害的行为，发生违规或不服从管理者，应婉言劝阻并妥善处理，不听劝阻的，及时上报法警队或值班领导解决。</w:t>
      </w:r>
    </w:p>
    <w:p w14:paraId="631A1494">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2.7 遇有火警或其它紧急情况，应迅速扑救或采取有效措施保护现场，并及时上报法警队领导。</w:t>
      </w:r>
    </w:p>
    <w:p w14:paraId="001E0333">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2.8 建立执勤巡逻和交接班记录台账，做好每日值勤问题记录和交接班记录，要求清楚、准确、属实。</w:t>
      </w:r>
    </w:p>
    <w:p w14:paraId="4D167803">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2.9 按时参加</w:t>
      </w:r>
      <w:r>
        <w:rPr>
          <w:rFonts w:hint="eastAsia" w:ascii="宋体" w:hAnsi="宋体" w:cs="宋体"/>
          <w:color w:val="auto"/>
          <w:sz w:val="24"/>
          <w:szCs w:val="24"/>
          <w:highlight w:val="none"/>
          <w:lang w:eastAsia="zh-CN"/>
        </w:rPr>
        <w:t>安保</w:t>
      </w:r>
      <w:r>
        <w:rPr>
          <w:rFonts w:hint="eastAsia" w:ascii="宋体" w:hAnsi="宋体" w:eastAsia="宋体" w:cs="宋体"/>
          <w:color w:val="auto"/>
          <w:sz w:val="24"/>
          <w:szCs w:val="24"/>
          <w:highlight w:val="none"/>
        </w:rPr>
        <w:t>人员工作例会和相关业务培训，认真听讲并做好记录。</w:t>
      </w:r>
    </w:p>
    <w:p w14:paraId="71DED5B4">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2.10 工作中遇到疑难问题，应及时上报法警队领导，不得擅自作主或隐瞒不报。</w:t>
      </w:r>
    </w:p>
    <w:p w14:paraId="1112481E">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2.11 在不妨碍</w:t>
      </w:r>
      <w:r>
        <w:rPr>
          <w:rFonts w:hint="eastAsia" w:ascii="宋体" w:hAnsi="宋体" w:cs="宋体"/>
          <w:color w:val="auto"/>
          <w:sz w:val="24"/>
          <w:szCs w:val="24"/>
          <w:highlight w:val="none"/>
          <w:lang w:eastAsia="zh-CN"/>
        </w:rPr>
        <w:t>安保</w:t>
      </w:r>
      <w:r>
        <w:rPr>
          <w:rFonts w:hint="eastAsia" w:ascii="宋体" w:hAnsi="宋体" w:eastAsia="宋体" w:cs="宋体"/>
          <w:color w:val="auto"/>
          <w:sz w:val="24"/>
          <w:szCs w:val="24"/>
          <w:highlight w:val="none"/>
        </w:rPr>
        <w:t>日常工作的前提下，协助其它部门做好服务工作。</w:t>
      </w:r>
    </w:p>
    <w:p w14:paraId="40E9AE08">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2.12 按时完成上级交办的其它安全工作。</w:t>
      </w:r>
    </w:p>
    <w:p w14:paraId="73FADBE7">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进出门管理</w:t>
      </w:r>
    </w:p>
    <w:p w14:paraId="0383F1EE">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3.1 执行值班制度，不得擅自离岗、空岗，按时交接班并做好交接记录,发现问题及时报告。</w:t>
      </w:r>
    </w:p>
    <w:p w14:paraId="7110D226">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3.2 严格落实法院大门开闭制度。</w:t>
      </w:r>
    </w:p>
    <w:p w14:paraId="2929FF1A">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3.3 严格执行大门和出入人员管理制度，来访人员需进行严格验证，并依据法院有关会客登记制度履行登记手续。严禁无关人员进入法院。</w:t>
      </w:r>
    </w:p>
    <w:p w14:paraId="2FBD2220">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3.4 发现可疑人、事、物或其他治安信息，及时向相关领导或部门汇报。</w:t>
      </w:r>
    </w:p>
    <w:p w14:paraId="114B0145">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3.5 对出入人员和车辆所携带、装运的物品、物资进行严格的检验、核查，禁止私自将危险或违禁物品带入。</w:t>
      </w:r>
    </w:p>
    <w:p w14:paraId="2659323C">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3.6 疏导出入车辆和行人，清理门卫责任区内的无关人员，保证进出车辆畅通，人员出入有序无阻。</w:t>
      </w:r>
    </w:p>
    <w:p w14:paraId="40F72FD3">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3.7 任何人不得在值班室从事与该室工作无关的活动，不得存放或代人存放贵重物品、现金和危险品。</w:t>
      </w:r>
    </w:p>
    <w:p w14:paraId="4CD0B8C2">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3.8 做好值班室等场所的消防安全工作，确保灭火器材的充足、完好和有效，定期检查插头、电线，发现问题及时报修。</w:t>
      </w:r>
    </w:p>
    <w:p w14:paraId="08AD648A">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3.9 妥善保管、定期检查、熟练使用技防工具，在危急时刻充分发挥技防工具的作用，确保工作人员安全。</w:t>
      </w:r>
    </w:p>
    <w:p w14:paraId="66765FCC">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3.10 在岗期间不与无关人员聊天，不干私活，不饮酒。</w:t>
      </w:r>
    </w:p>
    <w:p w14:paraId="7CF4A9AF">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3.11 完成领导部门交办的其它安全工作。</w:t>
      </w:r>
    </w:p>
    <w:p w14:paraId="4040E513">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3.12 阻止法院内各类违法犯罪行为，保障人员的人身财产安全。</w:t>
      </w:r>
    </w:p>
    <w:p w14:paraId="2D9C32CA">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3.13 限制法院外人员随意出入，对可疑人员要进行确认、盘查；</w:t>
      </w:r>
    </w:p>
    <w:p w14:paraId="4D52169B">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3.14 禁止任何人携带易燃、易爆危险物品和管制器具进入法院；</w:t>
      </w:r>
    </w:p>
    <w:p w14:paraId="0F5F4FD0">
      <w:pPr>
        <w:keepNext w:val="0"/>
        <w:keepLines w:val="0"/>
        <w:pageBreakBefore w:val="0"/>
        <w:widowControl w:val="0"/>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车辆</w:t>
      </w:r>
      <w:r>
        <w:rPr>
          <w:rFonts w:hint="eastAsia" w:ascii="宋体" w:hAnsi="宋体" w:cs="宋体"/>
          <w:color w:val="auto"/>
          <w:sz w:val="24"/>
          <w:szCs w:val="24"/>
          <w:highlight w:val="none"/>
          <w:lang w:val="en-US" w:eastAsia="zh-CN"/>
        </w:rPr>
        <w:t>引导</w:t>
      </w:r>
    </w:p>
    <w:p w14:paraId="71FCD7EC">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4.1 </w:t>
      </w:r>
      <w:r>
        <w:rPr>
          <w:rFonts w:hint="eastAsia" w:ascii="宋体" w:hAnsi="宋体" w:cs="宋体"/>
          <w:color w:val="auto"/>
          <w:sz w:val="24"/>
          <w:szCs w:val="24"/>
          <w:highlight w:val="none"/>
          <w:lang w:eastAsia="zh-CN"/>
        </w:rPr>
        <w:t>安保</w:t>
      </w:r>
      <w:r>
        <w:rPr>
          <w:rFonts w:hint="eastAsia" w:ascii="宋体" w:hAnsi="宋体" w:eastAsia="宋体" w:cs="宋体"/>
          <w:color w:val="auto"/>
          <w:sz w:val="24"/>
          <w:szCs w:val="24"/>
          <w:highlight w:val="none"/>
        </w:rPr>
        <w:t>人员应管理法院大门出入口，保持进出法院的车辆路况通畅，指导车辆有序停放。</w:t>
      </w:r>
    </w:p>
    <w:p w14:paraId="0049DF6E">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4.2 非停车区域应禁止停车，并经常巡视监督。集中停放车辆的场点要实行专人看管，分散停放车辆的地方要经常巡查。</w:t>
      </w:r>
    </w:p>
    <w:p w14:paraId="588163F5">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4.3 做好停车场的管理工作，禁止堆放物品，保持照明完好有效，有故障及时报修。</w:t>
      </w:r>
    </w:p>
    <w:p w14:paraId="5BA55EFD">
      <w:pPr>
        <w:keepNext w:val="0"/>
        <w:keepLines w:val="0"/>
        <w:pageBreakBefore w:val="0"/>
        <w:widowControl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4.4 对需进入法院的车辆，要进行检查、验证和登记。</w:t>
      </w:r>
    </w:p>
    <w:p w14:paraId="23CF8BBA">
      <w:pPr>
        <w:pStyle w:val="8"/>
        <w:keepNext w:val="0"/>
        <w:keepLines w:val="0"/>
        <w:pageBreakBefore w:val="0"/>
        <w:widowControl w:val="0"/>
        <w:spacing w:line="500" w:lineRule="exact"/>
        <w:ind w:left="0" w:firstLine="482"/>
        <w:rPr>
          <w:rStyle w:val="5"/>
          <w:rFonts w:hint="default" w:ascii="宋体" w:hAnsi="宋体" w:eastAsia="宋体" w:cs="宋体"/>
          <w:b/>
          <w:bCs/>
          <w:color w:val="auto"/>
          <w:sz w:val="24"/>
          <w:szCs w:val="24"/>
          <w:highlight w:val="none"/>
          <w:lang w:val="en-US" w:eastAsia="zh-CN"/>
        </w:rPr>
      </w:pPr>
      <w:r>
        <w:rPr>
          <w:rStyle w:val="5"/>
          <w:rFonts w:hint="eastAsia" w:ascii="宋体" w:hAnsi="宋体" w:cs="宋体"/>
          <w:b/>
          <w:bCs/>
          <w:color w:val="auto"/>
          <w:sz w:val="24"/>
          <w:szCs w:val="24"/>
          <w:highlight w:val="none"/>
          <w:lang w:val="en-US" w:eastAsia="zh-CN"/>
        </w:rPr>
        <w:t>3</w:t>
      </w:r>
      <w:r>
        <w:rPr>
          <w:rStyle w:val="5"/>
          <w:rFonts w:hint="eastAsia" w:ascii="宋体" w:hAnsi="宋体" w:eastAsia="宋体" w:cs="宋体"/>
          <w:b/>
          <w:bCs/>
          <w:color w:val="auto"/>
          <w:sz w:val="24"/>
          <w:szCs w:val="24"/>
          <w:highlight w:val="none"/>
          <w:lang w:val="en-US" w:eastAsia="zh-CN"/>
        </w:rPr>
        <w:t>.驾驶员</w:t>
      </w:r>
      <w:r>
        <w:rPr>
          <w:rStyle w:val="5"/>
          <w:rFonts w:hint="eastAsia" w:ascii="宋体" w:hAnsi="宋体" w:cs="宋体"/>
          <w:b/>
          <w:bCs/>
          <w:color w:val="auto"/>
          <w:sz w:val="24"/>
          <w:szCs w:val="24"/>
          <w:highlight w:val="none"/>
          <w:lang w:val="en-US" w:eastAsia="zh-CN"/>
        </w:rPr>
        <w:t>:7人</w:t>
      </w:r>
    </w:p>
    <w:p w14:paraId="24A56A5A">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cs="宋体"/>
          <w:color w:val="auto"/>
          <w:sz w:val="24"/>
          <w:szCs w:val="24"/>
          <w:highlight w:val="none"/>
          <w:lang w:val="en-US" w:eastAsia="zh-CN"/>
        </w:rPr>
        <w:t>3</w:t>
      </w:r>
      <w:r>
        <w:rPr>
          <w:rStyle w:val="5"/>
          <w:rFonts w:hint="eastAsia" w:ascii="宋体" w:hAnsi="宋体" w:eastAsia="宋体" w:cs="宋体"/>
          <w:color w:val="auto"/>
          <w:sz w:val="24"/>
          <w:szCs w:val="24"/>
          <w:highlight w:val="none"/>
          <w:lang w:val="en-US" w:eastAsia="zh-CN"/>
        </w:rPr>
        <w:t>.1服务内容根据采购人要求，公务出差用车等驾驶服务；车辆日常清洁与维修保养服务；车辆年检手续服务；负责车辆驾驶相关的其他事宜。</w:t>
      </w:r>
    </w:p>
    <w:p w14:paraId="0A7639A5">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cs="宋体"/>
          <w:color w:val="auto"/>
          <w:sz w:val="24"/>
          <w:szCs w:val="24"/>
          <w:highlight w:val="none"/>
          <w:lang w:val="en-US" w:eastAsia="zh-CN"/>
        </w:rPr>
        <w:t>3</w:t>
      </w:r>
      <w:r>
        <w:rPr>
          <w:rStyle w:val="5"/>
          <w:rFonts w:hint="eastAsia" w:ascii="宋体" w:hAnsi="宋体" w:eastAsia="宋体" w:cs="宋体"/>
          <w:color w:val="auto"/>
          <w:sz w:val="24"/>
          <w:szCs w:val="24"/>
          <w:highlight w:val="none"/>
          <w:lang w:val="en-US" w:eastAsia="zh-CN"/>
        </w:rPr>
        <w:t>.2熟悉《交通安全法规》；并具有日常保养和排除基本车辆故障的技能。</w:t>
      </w:r>
    </w:p>
    <w:p w14:paraId="2362A721">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cs="宋体"/>
          <w:color w:val="auto"/>
          <w:sz w:val="24"/>
          <w:szCs w:val="24"/>
          <w:highlight w:val="none"/>
          <w:lang w:val="en-US" w:eastAsia="zh-CN"/>
        </w:rPr>
        <w:t>3</w:t>
      </w:r>
      <w:r>
        <w:rPr>
          <w:rStyle w:val="5"/>
          <w:rFonts w:hint="eastAsia" w:ascii="宋体" w:hAnsi="宋体" w:eastAsia="宋体" w:cs="宋体"/>
          <w:color w:val="auto"/>
          <w:sz w:val="24"/>
          <w:szCs w:val="24"/>
          <w:highlight w:val="none"/>
          <w:lang w:val="en-US" w:eastAsia="zh-CN"/>
        </w:rPr>
        <w:t>.3具有良好的道德品质，能严格遵守单位规章制度，工作勤勉敬业，保密意识强。</w:t>
      </w:r>
    </w:p>
    <w:p w14:paraId="73B9D828">
      <w:pPr>
        <w:pStyle w:val="8"/>
        <w:keepNext w:val="0"/>
        <w:keepLines w:val="0"/>
        <w:pageBreakBefore w:val="0"/>
        <w:widowControl w:val="0"/>
        <w:spacing w:line="500" w:lineRule="exact"/>
        <w:ind w:left="0" w:firstLine="562"/>
        <w:outlineLvl w:val="2"/>
        <w:rPr>
          <w:rStyle w:val="5"/>
          <w:rFonts w:hint="default" w:ascii="宋体" w:hAnsi="宋体" w:cs="宋体"/>
          <w:b/>
          <w:bCs/>
          <w:color w:val="auto"/>
          <w:sz w:val="28"/>
          <w:szCs w:val="28"/>
          <w:highlight w:val="none"/>
          <w:lang w:val="en-US" w:eastAsia="zh-CN"/>
        </w:rPr>
      </w:pPr>
      <w:r>
        <w:rPr>
          <w:rStyle w:val="5"/>
          <w:rFonts w:hint="eastAsia" w:ascii="宋体" w:hAnsi="宋体" w:cs="宋体"/>
          <w:b/>
          <w:bCs/>
          <w:color w:val="auto"/>
          <w:sz w:val="28"/>
          <w:szCs w:val="28"/>
          <w:highlight w:val="none"/>
          <w:lang w:val="en-US" w:eastAsia="zh-CN"/>
        </w:rPr>
        <w:t>三、项目实施要求</w:t>
      </w:r>
    </w:p>
    <w:p w14:paraId="419CA8D7">
      <w:pPr>
        <w:pStyle w:val="8"/>
        <w:keepNext w:val="0"/>
        <w:keepLines w:val="0"/>
        <w:pageBreakBefore w:val="0"/>
        <w:widowControl w:val="0"/>
        <w:spacing w:line="500" w:lineRule="exact"/>
        <w:ind w:left="0" w:firstLine="482"/>
        <w:rPr>
          <w:rStyle w:val="5"/>
          <w:rFonts w:hint="eastAsia" w:ascii="宋体" w:hAnsi="宋体" w:cs="宋体"/>
          <w:b/>
          <w:bCs/>
          <w:color w:val="auto"/>
          <w:sz w:val="24"/>
          <w:szCs w:val="24"/>
          <w:highlight w:val="none"/>
          <w:lang w:val="en-US" w:eastAsia="zh-CN"/>
        </w:rPr>
      </w:pPr>
      <w:r>
        <w:rPr>
          <w:rStyle w:val="5"/>
          <w:rFonts w:hint="eastAsia" w:ascii="宋体" w:hAnsi="宋体" w:cs="宋体"/>
          <w:b/>
          <w:bCs/>
          <w:color w:val="auto"/>
          <w:sz w:val="24"/>
          <w:szCs w:val="24"/>
          <w:highlight w:val="none"/>
          <w:lang w:val="en-US" w:eastAsia="zh-CN"/>
        </w:rPr>
        <w:t>（一）服装配备要求</w:t>
      </w:r>
    </w:p>
    <w:p w14:paraId="457A6249">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参照采购人司法人员着装规范和质量标准，成交供应商应为14名派驻工作人员配备服装（均为法院标识），须为上岗人员单独量体，具体如下：</w:t>
      </w:r>
    </w:p>
    <w:p w14:paraId="3B07B0C7">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1.春秋执勤服：</w:t>
      </w:r>
      <w:r>
        <w:rPr>
          <w:rStyle w:val="5"/>
          <w:rFonts w:hint="eastAsia" w:ascii="宋体" w:hAnsi="宋体" w:cs="宋体"/>
          <w:color w:val="auto"/>
          <w:sz w:val="24"/>
          <w:szCs w:val="24"/>
          <w:highlight w:val="none"/>
          <w:lang w:val="en-US" w:eastAsia="zh-CN"/>
        </w:rPr>
        <w:t>2</w:t>
      </w:r>
      <w:r>
        <w:rPr>
          <w:rStyle w:val="5"/>
          <w:rFonts w:hint="eastAsia" w:ascii="宋体" w:hAnsi="宋体" w:eastAsia="宋体" w:cs="宋体"/>
          <w:color w:val="auto"/>
          <w:sz w:val="24"/>
          <w:szCs w:val="24"/>
          <w:highlight w:val="none"/>
          <w:lang w:val="en-US" w:eastAsia="zh-CN"/>
        </w:rPr>
        <w:t>套</w:t>
      </w:r>
    </w:p>
    <w:p w14:paraId="01BEACD6">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2.夏执勤服：</w:t>
      </w:r>
      <w:r>
        <w:rPr>
          <w:rStyle w:val="5"/>
          <w:rFonts w:hint="eastAsia" w:ascii="宋体" w:hAnsi="宋体" w:cs="宋体"/>
          <w:color w:val="auto"/>
          <w:sz w:val="24"/>
          <w:szCs w:val="24"/>
          <w:highlight w:val="none"/>
          <w:lang w:val="en-US" w:eastAsia="zh-CN"/>
        </w:rPr>
        <w:t>2</w:t>
      </w:r>
      <w:r>
        <w:rPr>
          <w:rStyle w:val="5"/>
          <w:rFonts w:hint="eastAsia" w:ascii="宋体" w:hAnsi="宋体" w:eastAsia="宋体" w:cs="宋体"/>
          <w:color w:val="auto"/>
          <w:sz w:val="24"/>
          <w:szCs w:val="24"/>
          <w:highlight w:val="none"/>
          <w:lang w:val="en-US" w:eastAsia="zh-CN"/>
        </w:rPr>
        <w:t>套</w:t>
      </w:r>
    </w:p>
    <w:p w14:paraId="677F7847">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3.警用单裤：</w:t>
      </w:r>
      <w:r>
        <w:rPr>
          <w:rStyle w:val="5"/>
          <w:rFonts w:hint="eastAsia" w:ascii="宋体" w:hAnsi="宋体" w:cs="宋体"/>
          <w:color w:val="auto"/>
          <w:sz w:val="24"/>
          <w:szCs w:val="24"/>
          <w:highlight w:val="none"/>
          <w:lang w:val="en-US" w:eastAsia="zh-CN"/>
        </w:rPr>
        <w:t>2</w:t>
      </w:r>
      <w:r>
        <w:rPr>
          <w:rStyle w:val="5"/>
          <w:rFonts w:hint="eastAsia" w:ascii="宋体" w:hAnsi="宋体" w:eastAsia="宋体" w:cs="宋体"/>
          <w:color w:val="auto"/>
          <w:sz w:val="24"/>
          <w:szCs w:val="24"/>
          <w:highlight w:val="none"/>
          <w:lang w:val="en-US" w:eastAsia="zh-CN"/>
        </w:rPr>
        <w:t>条</w:t>
      </w:r>
    </w:p>
    <w:p w14:paraId="4B4A0390">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4.长袖制式衬衫：</w:t>
      </w:r>
      <w:r>
        <w:rPr>
          <w:rStyle w:val="5"/>
          <w:rFonts w:hint="eastAsia" w:ascii="宋体" w:hAnsi="宋体" w:cs="宋体"/>
          <w:color w:val="auto"/>
          <w:sz w:val="24"/>
          <w:szCs w:val="24"/>
          <w:highlight w:val="none"/>
          <w:lang w:val="en-US" w:eastAsia="zh-CN"/>
        </w:rPr>
        <w:t>1</w:t>
      </w:r>
      <w:r>
        <w:rPr>
          <w:rStyle w:val="5"/>
          <w:rFonts w:hint="eastAsia" w:ascii="宋体" w:hAnsi="宋体" w:eastAsia="宋体" w:cs="宋体"/>
          <w:color w:val="auto"/>
          <w:sz w:val="24"/>
          <w:szCs w:val="24"/>
          <w:highlight w:val="none"/>
          <w:lang w:val="en-US" w:eastAsia="zh-CN"/>
        </w:rPr>
        <w:t>件</w:t>
      </w:r>
    </w:p>
    <w:p w14:paraId="30720A1D">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5.冬执勤服：</w:t>
      </w:r>
      <w:r>
        <w:rPr>
          <w:rStyle w:val="5"/>
          <w:rFonts w:hint="eastAsia" w:ascii="宋体" w:hAnsi="宋体" w:cs="宋体"/>
          <w:color w:val="auto"/>
          <w:sz w:val="24"/>
          <w:szCs w:val="24"/>
          <w:highlight w:val="none"/>
          <w:lang w:val="en-US" w:eastAsia="zh-CN"/>
        </w:rPr>
        <w:t>1</w:t>
      </w:r>
      <w:r>
        <w:rPr>
          <w:rStyle w:val="5"/>
          <w:rFonts w:hint="eastAsia" w:ascii="宋体" w:hAnsi="宋体" w:eastAsia="宋体" w:cs="宋体"/>
          <w:color w:val="auto"/>
          <w:sz w:val="24"/>
          <w:szCs w:val="24"/>
          <w:highlight w:val="none"/>
          <w:lang w:val="en-US" w:eastAsia="zh-CN"/>
        </w:rPr>
        <w:t>套</w:t>
      </w:r>
    </w:p>
    <w:p w14:paraId="61F84AFE">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6.夏训练服：1套</w:t>
      </w:r>
    </w:p>
    <w:p w14:paraId="192306CE">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7.圆领短袖衫：1件</w:t>
      </w:r>
    </w:p>
    <w:p w14:paraId="7859FAF0">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8.春秋常服：1套</w:t>
      </w:r>
    </w:p>
    <w:p w14:paraId="212FCDE3">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9.内穿衬衫：</w:t>
      </w:r>
      <w:r>
        <w:rPr>
          <w:rStyle w:val="5"/>
          <w:rFonts w:hint="eastAsia" w:ascii="宋体" w:hAnsi="宋体" w:cs="宋体"/>
          <w:color w:val="auto"/>
          <w:sz w:val="24"/>
          <w:szCs w:val="24"/>
          <w:highlight w:val="none"/>
          <w:lang w:val="en-US" w:eastAsia="zh-CN"/>
        </w:rPr>
        <w:t>2</w:t>
      </w:r>
      <w:r>
        <w:rPr>
          <w:rStyle w:val="5"/>
          <w:rFonts w:hint="eastAsia" w:ascii="宋体" w:hAnsi="宋体" w:eastAsia="宋体" w:cs="宋体"/>
          <w:color w:val="auto"/>
          <w:sz w:val="24"/>
          <w:szCs w:val="24"/>
          <w:highlight w:val="none"/>
          <w:lang w:val="en-US" w:eastAsia="zh-CN"/>
        </w:rPr>
        <w:t>件</w:t>
      </w:r>
    </w:p>
    <w:p w14:paraId="214C3514">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10.大檐帽：1顶</w:t>
      </w:r>
    </w:p>
    <w:p w14:paraId="48048911">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11.警用领带：1条</w:t>
      </w:r>
    </w:p>
    <w:p w14:paraId="71C5FFA1">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12.黑皮鞋：1双</w:t>
      </w:r>
    </w:p>
    <w:p w14:paraId="61F3E607">
      <w:pPr>
        <w:pStyle w:val="8"/>
        <w:keepNext w:val="0"/>
        <w:keepLines w:val="0"/>
        <w:pageBreakBefore w:val="0"/>
        <w:widowControl w:val="0"/>
        <w:spacing w:line="500" w:lineRule="exact"/>
        <w:ind w:left="0" w:firstLine="480"/>
        <w:rPr>
          <w:rStyle w:val="5"/>
          <w:rFonts w:hint="default"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13.</w:t>
      </w:r>
      <w:r>
        <w:rPr>
          <w:rStyle w:val="5"/>
          <w:rFonts w:hint="eastAsia" w:ascii="宋体" w:hAnsi="宋体" w:cs="宋体"/>
          <w:color w:val="auto"/>
          <w:sz w:val="24"/>
          <w:szCs w:val="24"/>
          <w:highlight w:val="none"/>
          <w:lang w:val="en-US" w:eastAsia="zh-CN"/>
        </w:rPr>
        <w:t>防寒棉鞋：1双</w:t>
      </w:r>
    </w:p>
    <w:p w14:paraId="7A9A0AE8">
      <w:pPr>
        <w:pStyle w:val="8"/>
        <w:keepNext w:val="0"/>
        <w:keepLines w:val="0"/>
        <w:pageBreakBefore w:val="0"/>
        <w:widowControl w:val="0"/>
        <w:spacing w:line="500" w:lineRule="exact"/>
        <w:ind w:left="0" w:firstLine="480"/>
        <w:rPr>
          <w:rFonts w:hint="default"/>
          <w:color w:val="auto"/>
          <w:highlight w:val="none"/>
          <w:lang w:val="en-US" w:eastAsia="zh-CN"/>
        </w:rPr>
      </w:pPr>
      <w:r>
        <w:rPr>
          <w:rStyle w:val="5"/>
          <w:rFonts w:hint="eastAsia" w:ascii="宋体" w:hAnsi="宋体" w:cs="宋体"/>
          <w:color w:val="auto"/>
          <w:sz w:val="24"/>
          <w:szCs w:val="24"/>
          <w:highlight w:val="none"/>
          <w:lang w:val="en-US" w:eastAsia="zh-CN"/>
        </w:rPr>
        <w:t>14.</w:t>
      </w:r>
      <w:r>
        <w:rPr>
          <w:rStyle w:val="5"/>
          <w:rFonts w:hint="eastAsia" w:ascii="宋体" w:hAnsi="宋体" w:eastAsia="宋体" w:cs="宋体"/>
          <w:color w:val="auto"/>
          <w:sz w:val="24"/>
          <w:szCs w:val="24"/>
          <w:highlight w:val="none"/>
          <w:lang w:val="en-US" w:eastAsia="zh-CN"/>
        </w:rPr>
        <w:t>皮带：1条</w:t>
      </w:r>
    </w:p>
    <w:p w14:paraId="57CE2AE3">
      <w:pPr>
        <w:pStyle w:val="8"/>
        <w:keepNext w:val="0"/>
        <w:keepLines w:val="0"/>
        <w:pageBreakBefore w:val="0"/>
        <w:widowControl w:val="0"/>
        <w:spacing w:line="500" w:lineRule="exact"/>
        <w:ind w:left="0" w:firstLine="482"/>
        <w:rPr>
          <w:rStyle w:val="5"/>
          <w:rFonts w:hint="eastAsia" w:ascii="宋体" w:hAnsi="宋体" w:cs="宋体"/>
          <w:b/>
          <w:bCs/>
          <w:color w:val="auto"/>
          <w:sz w:val="24"/>
          <w:szCs w:val="24"/>
          <w:highlight w:val="none"/>
          <w:lang w:val="en-US" w:eastAsia="zh-CN"/>
        </w:rPr>
      </w:pPr>
      <w:r>
        <w:rPr>
          <w:rStyle w:val="5"/>
          <w:rFonts w:hint="eastAsia" w:ascii="宋体" w:hAnsi="宋体" w:cs="宋体"/>
          <w:b/>
          <w:bCs/>
          <w:color w:val="auto"/>
          <w:sz w:val="24"/>
          <w:szCs w:val="24"/>
          <w:highlight w:val="none"/>
          <w:lang w:val="en-US" w:eastAsia="zh-CN"/>
        </w:rPr>
        <w:t>（二）加强在岗人员请假管理</w:t>
      </w:r>
    </w:p>
    <w:p w14:paraId="7624D927">
      <w:pPr>
        <w:keepNext w:val="0"/>
        <w:keepLines w:val="0"/>
        <w:pageBreakBefore w:val="0"/>
        <w:widowControl w:val="0"/>
        <w:spacing w:line="440" w:lineRule="exact"/>
        <w:ind w:firstLine="482"/>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eastAsia="zh-CN"/>
        </w:rPr>
        <w:t>在岗</w:t>
      </w:r>
      <w:r>
        <w:rPr>
          <w:rStyle w:val="5"/>
          <w:rFonts w:hint="eastAsia" w:ascii="宋体" w:hAnsi="宋体" w:eastAsia="宋体" w:cs="宋体"/>
          <w:color w:val="auto"/>
          <w:sz w:val="24"/>
          <w:szCs w:val="24"/>
          <w:highlight w:val="none"/>
        </w:rPr>
        <w:t>人员参照</w:t>
      </w:r>
      <w:r>
        <w:rPr>
          <w:rStyle w:val="5"/>
          <w:rFonts w:hint="eastAsia" w:ascii="宋体" w:hAnsi="宋体" w:eastAsia="宋体" w:cs="宋体"/>
          <w:color w:val="auto"/>
          <w:sz w:val="24"/>
          <w:szCs w:val="24"/>
          <w:highlight w:val="none"/>
          <w:lang w:eastAsia="zh-CN"/>
        </w:rPr>
        <w:t>采购人</w:t>
      </w:r>
      <w:r>
        <w:rPr>
          <w:rStyle w:val="5"/>
          <w:rFonts w:hint="eastAsia" w:ascii="宋体" w:hAnsi="宋体" w:eastAsia="宋体" w:cs="宋体"/>
          <w:color w:val="auto"/>
          <w:sz w:val="24"/>
          <w:szCs w:val="24"/>
          <w:highlight w:val="none"/>
        </w:rPr>
        <w:t>司法</w:t>
      </w:r>
      <w:r>
        <w:rPr>
          <w:rStyle w:val="5"/>
          <w:rFonts w:hint="eastAsia" w:ascii="宋体" w:hAnsi="宋体" w:eastAsia="宋体" w:cs="宋体"/>
          <w:color w:val="auto"/>
          <w:sz w:val="24"/>
          <w:szCs w:val="24"/>
          <w:highlight w:val="none"/>
          <w:lang w:eastAsia="zh-CN"/>
        </w:rPr>
        <w:t>人员</w:t>
      </w:r>
      <w:r>
        <w:rPr>
          <w:rStyle w:val="5"/>
          <w:rFonts w:hint="eastAsia" w:ascii="宋体" w:hAnsi="宋体" w:eastAsia="宋体" w:cs="宋体"/>
          <w:color w:val="auto"/>
          <w:sz w:val="24"/>
          <w:szCs w:val="24"/>
          <w:highlight w:val="none"/>
        </w:rPr>
        <w:t>享受法律规定的事假、婚假、丧假和产假、护理假。在工作人员请产假期间，</w:t>
      </w:r>
      <w:r>
        <w:rPr>
          <w:rStyle w:val="5"/>
          <w:rFonts w:hint="eastAsia" w:ascii="宋体" w:hAnsi="宋体" w:eastAsia="宋体" w:cs="宋体"/>
          <w:color w:val="auto"/>
          <w:sz w:val="24"/>
          <w:szCs w:val="24"/>
          <w:highlight w:val="none"/>
          <w:lang w:eastAsia="zh-CN"/>
        </w:rPr>
        <w:t>成交供应商</w:t>
      </w:r>
      <w:r>
        <w:rPr>
          <w:rStyle w:val="5"/>
          <w:rFonts w:hint="eastAsia" w:ascii="宋体" w:hAnsi="宋体" w:eastAsia="宋体" w:cs="宋体"/>
          <w:color w:val="auto"/>
          <w:sz w:val="24"/>
          <w:szCs w:val="24"/>
          <w:highlight w:val="none"/>
        </w:rPr>
        <w:t>应另行安排女警来顶岗，顶岗人员年龄适当放宽到45周岁以下。</w:t>
      </w:r>
      <w:r>
        <w:rPr>
          <w:rStyle w:val="5"/>
          <w:rFonts w:hint="eastAsia" w:ascii="宋体" w:hAnsi="宋体" w:eastAsia="宋体" w:cs="宋体"/>
          <w:color w:val="auto"/>
          <w:sz w:val="24"/>
          <w:szCs w:val="24"/>
          <w:highlight w:val="none"/>
          <w:lang w:eastAsia="zh-CN"/>
        </w:rPr>
        <w:t>必须保证</w:t>
      </w:r>
      <w:r>
        <w:rPr>
          <w:rStyle w:val="5"/>
          <w:rFonts w:hint="eastAsia" w:ascii="宋体" w:hAnsi="宋体" w:eastAsia="宋体" w:cs="宋体"/>
          <w:color w:val="auto"/>
          <w:sz w:val="24"/>
          <w:szCs w:val="24"/>
          <w:highlight w:val="none"/>
          <w:lang w:val="en-US" w:eastAsia="zh-CN"/>
        </w:rPr>
        <w:t>14人在岗。</w:t>
      </w:r>
    </w:p>
    <w:p w14:paraId="0762DAF1">
      <w:pPr>
        <w:pStyle w:val="8"/>
        <w:keepNext w:val="0"/>
        <w:keepLines w:val="0"/>
        <w:pageBreakBefore w:val="0"/>
        <w:widowControl w:val="0"/>
        <w:spacing w:line="500" w:lineRule="exact"/>
        <w:ind w:left="0" w:firstLine="482"/>
        <w:rPr>
          <w:rStyle w:val="5"/>
          <w:rFonts w:hint="eastAsia" w:ascii="宋体" w:hAnsi="宋体" w:cs="宋体"/>
          <w:b/>
          <w:bCs/>
          <w:color w:val="auto"/>
          <w:sz w:val="24"/>
          <w:szCs w:val="24"/>
          <w:highlight w:val="none"/>
          <w:lang w:val="en-US" w:eastAsia="zh-CN"/>
        </w:rPr>
      </w:pPr>
      <w:r>
        <w:rPr>
          <w:rStyle w:val="5"/>
          <w:rFonts w:hint="eastAsia" w:ascii="宋体" w:hAnsi="宋体" w:cs="宋体"/>
          <w:b/>
          <w:bCs/>
          <w:color w:val="auto"/>
          <w:sz w:val="24"/>
          <w:szCs w:val="24"/>
          <w:highlight w:val="none"/>
          <w:lang w:val="en-US" w:eastAsia="zh-CN"/>
        </w:rPr>
        <w:t>（三）安全要求及工作纪律</w:t>
      </w:r>
    </w:p>
    <w:p w14:paraId="7C876497">
      <w:pPr>
        <w:keepNext w:val="0"/>
        <w:keepLines w:val="0"/>
        <w:pageBreakBefore w:val="0"/>
        <w:widowControl w:val="0"/>
        <w:spacing w:line="440" w:lineRule="exact"/>
        <w:ind w:firstLine="482"/>
        <w:rPr>
          <w:rStyle w:val="5"/>
          <w:rFonts w:hint="eastAsia" w:ascii="宋体" w:hAnsi="宋体" w:eastAsia="宋体" w:cs="宋体"/>
          <w:color w:val="auto"/>
          <w:sz w:val="24"/>
          <w:szCs w:val="24"/>
          <w:highlight w:val="none"/>
          <w:lang w:eastAsia="zh-CN"/>
        </w:rPr>
      </w:pPr>
      <w:r>
        <w:rPr>
          <w:rStyle w:val="5"/>
          <w:rFonts w:hint="eastAsia" w:ascii="宋体" w:hAnsi="宋体" w:eastAsia="宋体" w:cs="宋体"/>
          <w:color w:val="auto"/>
          <w:sz w:val="24"/>
          <w:szCs w:val="24"/>
          <w:highlight w:val="none"/>
          <w:lang w:eastAsia="zh-CN"/>
        </w:rPr>
        <w:t>1.</w:t>
      </w:r>
      <w:r>
        <w:rPr>
          <w:rStyle w:val="5"/>
          <w:rFonts w:hint="eastAsia" w:ascii="宋体" w:hAnsi="宋体" w:cs="宋体"/>
          <w:color w:val="auto"/>
          <w:sz w:val="24"/>
          <w:szCs w:val="24"/>
          <w:highlight w:val="none"/>
          <w:lang w:val="en-US" w:eastAsia="zh-CN"/>
        </w:rPr>
        <w:t>成交人</w:t>
      </w:r>
      <w:r>
        <w:rPr>
          <w:rStyle w:val="5"/>
          <w:rFonts w:hint="eastAsia" w:ascii="宋体" w:hAnsi="宋体" w:eastAsia="宋体" w:cs="宋体"/>
          <w:color w:val="auto"/>
          <w:sz w:val="24"/>
          <w:szCs w:val="24"/>
          <w:highlight w:val="none"/>
          <w:lang w:eastAsia="zh-CN"/>
        </w:rPr>
        <w:t>在从事</w:t>
      </w:r>
      <w:r>
        <w:rPr>
          <w:rStyle w:val="5"/>
          <w:rFonts w:hint="eastAsia" w:ascii="宋体" w:hAnsi="宋体" w:cs="宋体"/>
          <w:color w:val="auto"/>
          <w:sz w:val="24"/>
          <w:szCs w:val="24"/>
          <w:highlight w:val="none"/>
          <w:lang w:val="en-US" w:eastAsia="zh-CN"/>
        </w:rPr>
        <w:t>安保</w:t>
      </w:r>
      <w:r>
        <w:rPr>
          <w:rStyle w:val="5"/>
          <w:rFonts w:hint="eastAsia" w:ascii="宋体" w:hAnsi="宋体" w:eastAsia="宋体" w:cs="宋体"/>
          <w:color w:val="auto"/>
          <w:sz w:val="24"/>
          <w:szCs w:val="24"/>
          <w:highlight w:val="none"/>
          <w:lang w:eastAsia="zh-CN"/>
        </w:rPr>
        <w:t>服务工作中应当做到文明工作，采取必要的安全防范措施。</w:t>
      </w:r>
    </w:p>
    <w:p w14:paraId="0EABE404">
      <w:pPr>
        <w:keepNext w:val="0"/>
        <w:keepLines w:val="0"/>
        <w:pageBreakBefore w:val="0"/>
        <w:widowControl w:val="0"/>
        <w:spacing w:line="440" w:lineRule="exact"/>
        <w:ind w:firstLine="482"/>
        <w:rPr>
          <w:rStyle w:val="5"/>
          <w:rFonts w:hint="eastAsia" w:ascii="宋体" w:hAnsi="宋体" w:eastAsia="宋体" w:cs="宋体"/>
          <w:color w:val="auto"/>
          <w:sz w:val="24"/>
          <w:szCs w:val="24"/>
          <w:highlight w:val="none"/>
          <w:lang w:eastAsia="zh-CN"/>
        </w:rPr>
      </w:pPr>
      <w:r>
        <w:rPr>
          <w:rStyle w:val="5"/>
          <w:rFonts w:hint="eastAsia" w:ascii="宋体" w:hAnsi="宋体" w:eastAsia="宋体" w:cs="宋体"/>
          <w:color w:val="auto"/>
          <w:sz w:val="24"/>
          <w:szCs w:val="24"/>
          <w:highlight w:val="none"/>
          <w:lang w:eastAsia="zh-CN"/>
        </w:rPr>
        <w:t>2.</w:t>
      </w:r>
      <w:r>
        <w:rPr>
          <w:rStyle w:val="5"/>
          <w:rFonts w:hint="eastAsia" w:ascii="宋体" w:hAnsi="宋体" w:cs="宋体"/>
          <w:color w:val="auto"/>
          <w:sz w:val="24"/>
          <w:szCs w:val="24"/>
          <w:highlight w:val="none"/>
          <w:lang w:val="en-US" w:eastAsia="zh-CN"/>
        </w:rPr>
        <w:t>成交人</w:t>
      </w:r>
      <w:r>
        <w:rPr>
          <w:rStyle w:val="5"/>
          <w:rFonts w:hint="eastAsia" w:ascii="宋体" w:hAnsi="宋体" w:eastAsia="宋体" w:cs="宋体"/>
          <w:color w:val="auto"/>
          <w:sz w:val="24"/>
          <w:szCs w:val="24"/>
          <w:highlight w:val="none"/>
          <w:lang w:eastAsia="zh-CN"/>
        </w:rPr>
        <w:t>应选派身体健康的</w:t>
      </w:r>
      <w:r>
        <w:rPr>
          <w:rStyle w:val="5"/>
          <w:rFonts w:hint="eastAsia" w:ascii="宋体" w:hAnsi="宋体" w:cs="宋体"/>
          <w:color w:val="auto"/>
          <w:sz w:val="24"/>
          <w:szCs w:val="24"/>
          <w:highlight w:val="none"/>
          <w:lang w:val="en-US" w:eastAsia="zh-CN"/>
        </w:rPr>
        <w:t>安保</w:t>
      </w:r>
      <w:r>
        <w:rPr>
          <w:rStyle w:val="5"/>
          <w:rFonts w:hint="eastAsia" w:ascii="宋体" w:hAnsi="宋体" w:eastAsia="宋体" w:cs="宋体"/>
          <w:color w:val="auto"/>
          <w:sz w:val="24"/>
          <w:szCs w:val="24"/>
          <w:highlight w:val="none"/>
          <w:lang w:eastAsia="zh-CN"/>
        </w:rPr>
        <w:t>人员为</w:t>
      </w:r>
      <w:r>
        <w:rPr>
          <w:rStyle w:val="5"/>
          <w:rFonts w:hint="eastAsia" w:ascii="宋体" w:hAnsi="宋体" w:cs="宋体"/>
          <w:color w:val="auto"/>
          <w:sz w:val="24"/>
          <w:szCs w:val="24"/>
          <w:highlight w:val="none"/>
          <w:lang w:val="en-US" w:eastAsia="zh-CN"/>
        </w:rPr>
        <w:t>采购人</w:t>
      </w:r>
      <w:r>
        <w:rPr>
          <w:rStyle w:val="5"/>
          <w:rFonts w:hint="eastAsia" w:ascii="宋体" w:hAnsi="宋体" w:eastAsia="宋体" w:cs="宋体"/>
          <w:color w:val="auto"/>
          <w:sz w:val="24"/>
          <w:szCs w:val="24"/>
          <w:highlight w:val="none"/>
          <w:lang w:eastAsia="zh-CN"/>
        </w:rPr>
        <w:t>提供安保服务。</w:t>
      </w:r>
    </w:p>
    <w:p w14:paraId="5F70AD4D">
      <w:pPr>
        <w:keepNext w:val="0"/>
        <w:keepLines w:val="0"/>
        <w:pageBreakBefore w:val="0"/>
        <w:widowControl w:val="0"/>
        <w:spacing w:line="440" w:lineRule="exact"/>
        <w:ind w:firstLine="482"/>
        <w:rPr>
          <w:rStyle w:val="5"/>
          <w:rFonts w:hint="eastAsia" w:ascii="宋体" w:hAnsi="宋体" w:eastAsia="宋体" w:cs="宋体"/>
          <w:color w:val="auto"/>
          <w:sz w:val="24"/>
          <w:szCs w:val="24"/>
          <w:highlight w:val="none"/>
          <w:lang w:eastAsia="zh-CN"/>
        </w:rPr>
      </w:pPr>
      <w:r>
        <w:rPr>
          <w:rStyle w:val="5"/>
          <w:rFonts w:hint="eastAsia" w:ascii="宋体" w:hAnsi="宋体" w:eastAsia="宋体" w:cs="宋体"/>
          <w:color w:val="auto"/>
          <w:sz w:val="24"/>
          <w:szCs w:val="24"/>
          <w:highlight w:val="none"/>
          <w:lang w:eastAsia="zh-CN"/>
        </w:rPr>
        <w:t>3.</w:t>
      </w:r>
      <w:r>
        <w:rPr>
          <w:rStyle w:val="5"/>
          <w:rFonts w:hint="eastAsia" w:ascii="宋体" w:hAnsi="宋体" w:cs="宋体"/>
          <w:color w:val="auto"/>
          <w:sz w:val="24"/>
          <w:szCs w:val="24"/>
          <w:highlight w:val="none"/>
          <w:lang w:val="en-US" w:eastAsia="zh-CN"/>
        </w:rPr>
        <w:t>成交人</w:t>
      </w:r>
      <w:r>
        <w:rPr>
          <w:rStyle w:val="5"/>
          <w:rFonts w:hint="eastAsia" w:ascii="宋体" w:hAnsi="宋体" w:eastAsia="宋体" w:cs="宋体"/>
          <w:color w:val="auto"/>
          <w:sz w:val="24"/>
          <w:szCs w:val="24"/>
          <w:highlight w:val="none"/>
          <w:lang w:eastAsia="zh-CN"/>
        </w:rPr>
        <w:t>应及时调整不适应工作需求的</w:t>
      </w:r>
      <w:r>
        <w:rPr>
          <w:rStyle w:val="5"/>
          <w:rFonts w:hint="eastAsia" w:ascii="宋体" w:hAnsi="宋体" w:cs="宋体"/>
          <w:color w:val="auto"/>
          <w:sz w:val="24"/>
          <w:szCs w:val="24"/>
          <w:highlight w:val="none"/>
          <w:lang w:val="en-US" w:eastAsia="zh-CN"/>
        </w:rPr>
        <w:t>安保</w:t>
      </w:r>
      <w:r>
        <w:rPr>
          <w:rStyle w:val="5"/>
          <w:rFonts w:hint="eastAsia" w:ascii="宋体" w:hAnsi="宋体" w:eastAsia="宋体" w:cs="宋体"/>
          <w:color w:val="auto"/>
          <w:sz w:val="24"/>
          <w:szCs w:val="24"/>
          <w:highlight w:val="none"/>
          <w:lang w:eastAsia="zh-CN"/>
        </w:rPr>
        <w:t>人员及其员工。如</w:t>
      </w:r>
      <w:r>
        <w:rPr>
          <w:rStyle w:val="5"/>
          <w:rFonts w:hint="eastAsia" w:ascii="宋体" w:hAnsi="宋体" w:cs="宋体"/>
          <w:color w:val="auto"/>
          <w:sz w:val="24"/>
          <w:szCs w:val="24"/>
          <w:highlight w:val="none"/>
          <w:lang w:val="en-US" w:eastAsia="zh-CN"/>
        </w:rPr>
        <w:t>采购人</w:t>
      </w:r>
      <w:r>
        <w:rPr>
          <w:rStyle w:val="5"/>
          <w:rFonts w:hint="eastAsia" w:ascii="宋体" w:hAnsi="宋体" w:eastAsia="宋体" w:cs="宋体"/>
          <w:color w:val="auto"/>
          <w:sz w:val="24"/>
          <w:szCs w:val="24"/>
          <w:highlight w:val="none"/>
          <w:lang w:eastAsia="zh-CN"/>
        </w:rPr>
        <w:t>认为该员工不能胜任本职工作的，必须调整</w:t>
      </w:r>
      <w:r>
        <w:rPr>
          <w:rStyle w:val="5"/>
          <w:rFonts w:hint="eastAsia" w:ascii="宋体" w:hAnsi="宋体" w:cs="宋体"/>
          <w:color w:val="auto"/>
          <w:sz w:val="24"/>
          <w:szCs w:val="24"/>
          <w:highlight w:val="none"/>
          <w:lang w:eastAsia="zh-CN"/>
        </w:rPr>
        <w:t>，</w:t>
      </w:r>
      <w:r>
        <w:rPr>
          <w:rStyle w:val="5"/>
          <w:rFonts w:hint="eastAsia" w:ascii="宋体" w:hAnsi="宋体" w:cs="宋体"/>
          <w:color w:val="auto"/>
          <w:sz w:val="24"/>
          <w:szCs w:val="24"/>
          <w:highlight w:val="none"/>
          <w:lang w:val="en-US" w:eastAsia="zh-CN"/>
        </w:rPr>
        <w:t>新补充人员仍须经采购人组织上岗人员基础体能、基本知识技能测试，测试合格的方可录用上岗，调整期间仍要保证采购人的服务不受影响</w:t>
      </w:r>
      <w:r>
        <w:rPr>
          <w:rStyle w:val="5"/>
          <w:rFonts w:hint="eastAsia" w:ascii="宋体" w:hAnsi="宋体" w:eastAsia="宋体" w:cs="宋体"/>
          <w:color w:val="auto"/>
          <w:sz w:val="24"/>
          <w:szCs w:val="24"/>
          <w:highlight w:val="none"/>
          <w:lang w:eastAsia="zh-CN"/>
        </w:rPr>
        <w:t>。</w:t>
      </w:r>
    </w:p>
    <w:p w14:paraId="19B2F04D">
      <w:pPr>
        <w:keepNext w:val="0"/>
        <w:keepLines w:val="0"/>
        <w:pageBreakBefore w:val="0"/>
        <w:widowControl w:val="0"/>
        <w:spacing w:line="440" w:lineRule="exact"/>
        <w:ind w:firstLine="482"/>
        <w:rPr>
          <w:rStyle w:val="5"/>
          <w:rFonts w:hint="eastAsia" w:ascii="宋体" w:hAnsi="宋体" w:eastAsia="宋体" w:cs="宋体"/>
          <w:color w:val="auto"/>
          <w:sz w:val="24"/>
          <w:szCs w:val="24"/>
          <w:highlight w:val="none"/>
          <w:lang w:eastAsia="zh-CN"/>
        </w:rPr>
      </w:pPr>
      <w:r>
        <w:rPr>
          <w:rStyle w:val="5"/>
          <w:rFonts w:hint="eastAsia" w:ascii="宋体" w:hAnsi="宋体" w:eastAsia="宋体" w:cs="宋体"/>
          <w:color w:val="auto"/>
          <w:sz w:val="24"/>
          <w:szCs w:val="24"/>
          <w:highlight w:val="none"/>
          <w:lang w:eastAsia="zh-CN"/>
        </w:rPr>
        <w:t>4.</w:t>
      </w:r>
      <w:r>
        <w:rPr>
          <w:rStyle w:val="5"/>
          <w:rFonts w:hint="eastAsia" w:ascii="宋体" w:hAnsi="宋体" w:cs="宋体"/>
          <w:color w:val="auto"/>
          <w:sz w:val="24"/>
          <w:szCs w:val="24"/>
          <w:highlight w:val="none"/>
          <w:lang w:val="en-US" w:eastAsia="zh-CN"/>
        </w:rPr>
        <w:t>成交人</w:t>
      </w:r>
      <w:r>
        <w:rPr>
          <w:rStyle w:val="5"/>
          <w:rFonts w:hint="eastAsia" w:ascii="宋体" w:hAnsi="宋体" w:eastAsia="宋体" w:cs="宋体"/>
          <w:color w:val="auto"/>
          <w:sz w:val="24"/>
          <w:szCs w:val="24"/>
          <w:highlight w:val="none"/>
          <w:lang w:eastAsia="zh-CN"/>
        </w:rPr>
        <w:t>应经常对员工进行岗位职责和安全教育，加强岗位责任考核。</w:t>
      </w:r>
    </w:p>
    <w:p w14:paraId="42C27767">
      <w:pPr>
        <w:keepNext w:val="0"/>
        <w:keepLines w:val="0"/>
        <w:pageBreakBefore w:val="0"/>
        <w:widowControl w:val="0"/>
        <w:spacing w:line="440" w:lineRule="exact"/>
        <w:ind w:firstLine="482"/>
        <w:rPr>
          <w:rStyle w:val="5"/>
          <w:rFonts w:hint="eastAsia" w:ascii="宋体" w:hAnsi="宋体" w:eastAsia="宋体" w:cs="宋体"/>
          <w:color w:val="auto"/>
          <w:sz w:val="24"/>
          <w:szCs w:val="24"/>
          <w:highlight w:val="none"/>
          <w:lang w:eastAsia="zh-CN"/>
        </w:rPr>
      </w:pPr>
      <w:r>
        <w:rPr>
          <w:rStyle w:val="5"/>
          <w:rFonts w:hint="eastAsia" w:ascii="宋体" w:hAnsi="宋体" w:eastAsia="宋体" w:cs="宋体"/>
          <w:color w:val="auto"/>
          <w:sz w:val="24"/>
          <w:szCs w:val="24"/>
          <w:highlight w:val="none"/>
          <w:lang w:eastAsia="zh-CN"/>
        </w:rPr>
        <w:t>5.发现安保区域内的安全隐患，及时报告</w:t>
      </w:r>
      <w:r>
        <w:rPr>
          <w:rStyle w:val="5"/>
          <w:rFonts w:hint="eastAsia" w:ascii="宋体" w:hAnsi="宋体" w:cs="宋体"/>
          <w:color w:val="auto"/>
          <w:sz w:val="24"/>
          <w:szCs w:val="24"/>
          <w:highlight w:val="none"/>
          <w:lang w:val="en-US" w:eastAsia="zh-CN"/>
        </w:rPr>
        <w:t>采购人</w:t>
      </w:r>
      <w:r>
        <w:rPr>
          <w:rStyle w:val="5"/>
          <w:rFonts w:hint="eastAsia" w:ascii="宋体" w:hAnsi="宋体" w:eastAsia="宋体" w:cs="宋体"/>
          <w:color w:val="auto"/>
          <w:sz w:val="24"/>
          <w:szCs w:val="24"/>
          <w:highlight w:val="none"/>
          <w:lang w:eastAsia="zh-CN"/>
        </w:rPr>
        <w:t>并协助予以处理。</w:t>
      </w:r>
    </w:p>
    <w:p w14:paraId="34EFB36E">
      <w:pPr>
        <w:keepNext w:val="0"/>
        <w:keepLines w:val="0"/>
        <w:pageBreakBefore w:val="0"/>
        <w:widowControl w:val="0"/>
        <w:spacing w:line="440" w:lineRule="exact"/>
        <w:ind w:firstLine="482"/>
        <w:rPr>
          <w:rStyle w:val="5"/>
          <w:rFonts w:hint="eastAsia" w:ascii="宋体" w:hAnsi="宋体" w:eastAsia="宋体" w:cs="宋体"/>
          <w:color w:val="auto"/>
          <w:sz w:val="24"/>
          <w:szCs w:val="24"/>
          <w:highlight w:val="none"/>
          <w:lang w:eastAsia="zh-CN"/>
        </w:rPr>
      </w:pPr>
      <w:r>
        <w:rPr>
          <w:rStyle w:val="5"/>
          <w:rFonts w:hint="eastAsia" w:ascii="宋体" w:hAnsi="宋体" w:eastAsia="宋体" w:cs="宋体"/>
          <w:color w:val="auto"/>
          <w:sz w:val="24"/>
          <w:szCs w:val="24"/>
          <w:highlight w:val="none"/>
          <w:lang w:eastAsia="zh-CN"/>
        </w:rPr>
        <w:t>6.加强对</w:t>
      </w:r>
      <w:r>
        <w:rPr>
          <w:rStyle w:val="5"/>
          <w:rFonts w:hint="eastAsia" w:ascii="宋体" w:hAnsi="宋体" w:cs="宋体"/>
          <w:color w:val="auto"/>
          <w:sz w:val="24"/>
          <w:szCs w:val="24"/>
          <w:highlight w:val="none"/>
          <w:lang w:val="en-US" w:eastAsia="zh-CN"/>
        </w:rPr>
        <w:t>安保</w:t>
      </w:r>
      <w:r>
        <w:rPr>
          <w:rStyle w:val="5"/>
          <w:rFonts w:hint="eastAsia" w:ascii="宋体" w:hAnsi="宋体" w:eastAsia="宋体" w:cs="宋体"/>
          <w:color w:val="auto"/>
          <w:sz w:val="24"/>
          <w:szCs w:val="24"/>
          <w:highlight w:val="none"/>
          <w:lang w:eastAsia="zh-CN"/>
        </w:rPr>
        <w:t>人员的在岗培训、监督和管理，确保管理全服务的优质高效。</w:t>
      </w:r>
    </w:p>
    <w:p w14:paraId="5B2C320C">
      <w:pPr>
        <w:keepNext w:val="0"/>
        <w:keepLines w:val="0"/>
        <w:pageBreakBefore w:val="0"/>
        <w:widowControl w:val="0"/>
        <w:spacing w:line="440" w:lineRule="exact"/>
        <w:ind w:firstLine="482"/>
        <w:rPr>
          <w:rStyle w:val="5"/>
          <w:rFonts w:hint="eastAsia" w:ascii="宋体" w:hAnsi="宋体" w:eastAsia="宋体" w:cs="宋体"/>
          <w:color w:val="auto"/>
          <w:sz w:val="24"/>
          <w:szCs w:val="24"/>
          <w:highlight w:val="none"/>
          <w:lang w:eastAsia="zh-CN"/>
        </w:rPr>
      </w:pPr>
      <w:r>
        <w:rPr>
          <w:rStyle w:val="5"/>
          <w:rFonts w:hint="eastAsia" w:ascii="宋体" w:hAnsi="宋体" w:eastAsia="宋体" w:cs="宋体"/>
          <w:color w:val="auto"/>
          <w:sz w:val="24"/>
          <w:szCs w:val="24"/>
          <w:highlight w:val="none"/>
          <w:lang w:eastAsia="zh-CN"/>
        </w:rPr>
        <w:t>7.</w:t>
      </w:r>
      <w:r>
        <w:rPr>
          <w:rStyle w:val="5"/>
          <w:rFonts w:hint="eastAsia" w:ascii="宋体" w:hAnsi="宋体" w:cs="宋体"/>
          <w:color w:val="auto"/>
          <w:sz w:val="24"/>
          <w:szCs w:val="24"/>
          <w:highlight w:val="none"/>
          <w:lang w:eastAsia="zh-CN"/>
        </w:rPr>
        <w:t>安保</w:t>
      </w:r>
      <w:r>
        <w:rPr>
          <w:rStyle w:val="5"/>
          <w:rFonts w:hint="eastAsia" w:ascii="宋体" w:hAnsi="宋体" w:eastAsia="宋体" w:cs="宋体"/>
          <w:color w:val="auto"/>
          <w:sz w:val="24"/>
          <w:szCs w:val="24"/>
          <w:highlight w:val="none"/>
          <w:lang w:eastAsia="zh-CN"/>
        </w:rPr>
        <w:t>人员应严格履行规定的岗位职责要求，并遵守</w:t>
      </w:r>
      <w:r>
        <w:rPr>
          <w:rStyle w:val="5"/>
          <w:rFonts w:hint="eastAsia" w:ascii="宋体" w:hAnsi="宋体" w:cs="宋体"/>
          <w:color w:val="auto"/>
          <w:sz w:val="24"/>
          <w:szCs w:val="24"/>
          <w:highlight w:val="none"/>
          <w:lang w:val="en-US" w:eastAsia="zh-CN"/>
        </w:rPr>
        <w:t>采购人</w:t>
      </w:r>
      <w:r>
        <w:rPr>
          <w:rStyle w:val="5"/>
          <w:rFonts w:hint="eastAsia" w:ascii="宋体" w:hAnsi="宋体" w:eastAsia="宋体" w:cs="宋体"/>
          <w:color w:val="auto"/>
          <w:sz w:val="24"/>
          <w:szCs w:val="24"/>
          <w:highlight w:val="none"/>
          <w:lang w:eastAsia="zh-CN"/>
        </w:rPr>
        <w:t>符合法律规定的各项规章制度。</w:t>
      </w:r>
    </w:p>
    <w:p w14:paraId="4C3A0E5C">
      <w:pPr>
        <w:keepNext w:val="0"/>
        <w:keepLines w:val="0"/>
        <w:pageBreakBefore w:val="0"/>
        <w:widowControl w:val="0"/>
        <w:spacing w:line="440" w:lineRule="exact"/>
        <w:ind w:firstLine="482"/>
        <w:rPr>
          <w:rStyle w:val="5"/>
          <w:rFonts w:hint="eastAsia" w:ascii="宋体" w:hAnsi="宋体" w:eastAsia="宋体" w:cs="宋体"/>
          <w:color w:val="auto"/>
          <w:sz w:val="24"/>
          <w:szCs w:val="24"/>
          <w:highlight w:val="none"/>
          <w:lang w:eastAsia="zh-CN"/>
        </w:rPr>
      </w:pPr>
      <w:r>
        <w:rPr>
          <w:rStyle w:val="5"/>
          <w:rFonts w:hint="eastAsia" w:ascii="宋体" w:hAnsi="宋体" w:eastAsia="宋体" w:cs="宋体"/>
          <w:color w:val="auto"/>
          <w:sz w:val="24"/>
          <w:szCs w:val="24"/>
          <w:highlight w:val="none"/>
          <w:lang w:eastAsia="zh-CN"/>
        </w:rPr>
        <w:t>8.合理分布安保人员，加强交接班制度，做到无盲区盲点；服从</w:t>
      </w:r>
      <w:r>
        <w:rPr>
          <w:rStyle w:val="5"/>
          <w:rFonts w:hint="eastAsia" w:ascii="宋体" w:hAnsi="宋体" w:cs="宋体"/>
          <w:color w:val="auto"/>
          <w:sz w:val="24"/>
          <w:szCs w:val="24"/>
          <w:highlight w:val="none"/>
          <w:lang w:val="en-US" w:eastAsia="zh-CN"/>
        </w:rPr>
        <w:t>采购人</w:t>
      </w:r>
      <w:r>
        <w:rPr>
          <w:rStyle w:val="5"/>
          <w:rFonts w:hint="eastAsia" w:ascii="宋体" w:hAnsi="宋体" w:eastAsia="宋体" w:cs="宋体"/>
          <w:color w:val="auto"/>
          <w:sz w:val="24"/>
          <w:szCs w:val="24"/>
          <w:highlight w:val="none"/>
          <w:lang w:eastAsia="zh-CN"/>
        </w:rPr>
        <w:t>日常考核督查及其他工作安排，按</w:t>
      </w:r>
      <w:r>
        <w:rPr>
          <w:rStyle w:val="5"/>
          <w:rFonts w:hint="eastAsia" w:ascii="宋体" w:hAnsi="宋体" w:cs="宋体"/>
          <w:color w:val="auto"/>
          <w:sz w:val="24"/>
          <w:szCs w:val="24"/>
          <w:highlight w:val="none"/>
          <w:lang w:val="en-US" w:eastAsia="zh-CN"/>
        </w:rPr>
        <w:t>采购人</w:t>
      </w:r>
      <w:r>
        <w:rPr>
          <w:rStyle w:val="5"/>
          <w:rFonts w:hint="eastAsia" w:ascii="宋体" w:hAnsi="宋体" w:eastAsia="宋体" w:cs="宋体"/>
          <w:color w:val="auto"/>
          <w:sz w:val="24"/>
          <w:szCs w:val="24"/>
          <w:highlight w:val="none"/>
          <w:lang w:eastAsia="zh-CN"/>
        </w:rPr>
        <w:t>制定的考核细则要求，加强巡查和考核。</w:t>
      </w:r>
    </w:p>
    <w:p w14:paraId="31C238DB">
      <w:pPr>
        <w:keepNext w:val="0"/>
        <w:keepLines w:val="0"/>
        <w:pageBreakBefore w:val="0"/>
        <w:widowControl w:val="0"/>
        <w:spacing w:line="500" w:lineRule="exact"/>
        <w:ind w:firstLine="562"/>
        <w:rPr>
          <w:rStyle w:val="5"/>
          <w:rFonts w:hint="eastAsia" w:ascii="宋体" w:hAnsi="宋体" w:eastAsia="宋体" w:cs="宋体"/>
          <w:color w:val="auto"/>
          <w:sz w:val="24"/>
          <w:szCs w:val="24"/>
          <w:highlight w:val="none"/>
          <w:lang w:eastAsia="zh-CN"/>
        </w:rPr>
      </w:pPr>
      <w:r>
        <w:rPr>
          <w:rStyle w:val="5"/>
          <w:rFonts w:hint="eastAsia" w:ascii="宋体" w:hAnsi="宋体" w:eastAsia="宋体" w:cs="宋体"/>
          <w:color w:val="auto"/>
          <w:sz w:val="24"/>
          <w:szCs w:val="24"/>
          <w:highlight w:val="none"/>
          <w:lang w:eastAsia="zh-CN"/>
        </w:rPr>
        <w:t>9.</w:t>
      </w:r>
      <w:r>
        <w:rPr>
          <w:rStyle w:val="5"/>
          <w:rFonts w:hint="eastAsia" w:ascii="宋体" w:hAnsi="宋体" w:eastAsia="宋体" w:cs="宋体"/>
          <w:color w:val="auto"/>
          <w:sz w:val="24"/>
          <w:szCs w:val="24"/>
          <w:highlight w:val="none"/>
          <w:lang w:val="en-US" w:eastAsia="zh-CN"/>
        </w:rPr>
        <w:t>成交供应商</w:t>
      </w:r>
      <w:r>
        <w:rPr>
          <w:rStyle w:val="5"/>
          <w:rFonts w:hint="eastAsia" w:ascii="宋体" w:hAnsi="宋体" w:eastAsia="宋体" w:cs="宋体"/>
          <w:color w:val="auto"/>
          <w:sz w:val="24"/>
          <w:szCs w:val="24"/>
          <w:highlight w:val="none"/>
          <w:lang w:eastAsia="zh-CN"/>
        </w:rPr>
        <w:t>人员因病因事请假</w:t>
      </w:r>
      <w:r>
        <w:rPr>
          <w:rStyle w:val="5"/>
          <w:rFonts w:hint="eastAsia" w:ascii="宋体" w:hAnsi="宋体" w:cs="宋体"/>
          <w:color w:val="auto"/>
          <w:sz w:val="24"/>
          <w:szCs w:val="24"/>
          <w:highlight w:val="none"/>
          <w:lang w:val="en-US" w:eastAsia="zh-CN"/>
        </w:rPr>
        <w:t>超过5个工作日</w:t>
      </w:r>
      <w:r>
        <w:rPr>
          <w:rStyle w:val="5"/>
          <w:rFonts w:hint="eastAsia" w:ascii="宋体" w:hAnsi="宋体" w:eastAsia="宋体" w:cs="宋体"/>
          <w:color w:val="auto"/>
          <w:sz w:val="24"/>
          <w:szCs w:val="24"/>
          <w:highlight w:val="none"/>
          <w:lang w:eastAsia="zh-CN"/>
        </w:rPr>
        <w:t>的，</w:t>
      </w:r>
      <w:r>
        <w:rPr>
          <w:rStyle w:val="5"/>
          <w:rFonts w:hint="eastAsia" w:ascii="宋体" w:hAnsi="宋体" w:eastAsia="宋体" w:cs="宋体"/>
          <w:color w:val="auto"/>
          <w:sz w:val="24"/>
          <w:szCs w:val="24"/>
          <w:highlight w:val="none"/>
          <w:lang w:val="en-US" w:eastAsia="zh-CN"/>
        </w:rPr>
        <w:t>成交供应商</w:t>
      </w:r>
      <w:r>
        <w:rPr>
          <w:rStyle w:val="5"/>
          <w:rFonts w:hint="eastAsia" w:ascii="宋体" w:hAnsi="宋体" w:eastAsia="宋体" w:cs="宋体"/>
          <w:color w:val="auto"/>
          <w:sz w:val="24"/>
          <w:szCs w:val="24"/>
          <w:highlight w:val="none"/>
          <w:lang w:eastAsia="zh-CN"/>
        </w:rPr>
        <w:t>应及时对缺员岗位及时补充，以确保</w:t>
      </w:r>
      <w:r>
        <w:rPr>
          <w:rStyle w:val="5"/>
          <w:rFonts w:hint="eastAsia" w:ascii="宋体" w:hAnsi="宋体" w:cs="宋体"/>
          <w:color w:val="auto"/>
          <w:sz w:val="24"/>
          <w:szCs w:val="24"/>
          <w:highlight w:val="none"/>
          <w:lang w:val="en-US" w:eastAsia="zh-CN"/>
        </w:rPr>
        <w:t>采购人</w:t>
      </w:r>
      <w:r>
        <w:rPr>
          <w:rStyle w:val="5"/>
          <w:rFonts w:hint="eastAsia" w:ascii="宋体" w:hAnsi="宋体" w:eastAsia="宋体" w:cs="宋体"/>
          <w:color w:val="auto"/>
          <w:sz w:val="24"/>
          <w:szCs w:val="24"/>
          <w:highlight w:val="none"/>
          <w:lang w:eastAsia="zh-CN"/>
        </w:rPr>
        <w:t>的工作能够正常开展。</w:t>
      </w:r>
    </w:p>
    <w:p w14:paraId="1B704751">
      <w:pPr>
        <w:pStyle w:val="8"/>
        <w:keepNext w:val="0"/>
        <w:keepLines w:val="0"/>
        <w:pageBreakBefore w:val="0"/>
        <w:widowControl w:val="0"/>
        <w:spacing w:line="500" w:lineRule="exact"/>
        <w:ind w:left="0" w:firstLine="482"/>
        <w:rPr>
          <w:rStyle w:val="5"/>
          <w:rFonts w:hint="eastAsia" w:ascii="宋体" w:hAnsi="宋体" w:cs="宋体"/>
          <w:b/>
          <w:bCs/>
          <w:color w:val="auto"/>
          <w:sz w:val="24"/>
          <w:szCs w:val="24"/>
          <w:highlight w:val="none"/>
          <w:lang w:val="en-US" w:eastAsia="zh-CN"/>
        </w:rPr>
      </w:pPr>
      <w:r>
        <w:rPr>
          <w:rStyle w:val="5"/>
          <w:rFonts w:hint="eastAsia" w:ascii="宋体" w:hAnsi="宋体" w:cs="宋体"/>
          <w:b/>
          <w:bCs/>
          <w:color w:val="auto"/>
          <w:sz w:val="24"/>
          <w:szCs w:val="24"/>
          <w:highlight w:val="none"/>
          <w:lang w:val="en-US" w:eastAsia="zh-CN"/>
        </w:rPr>
        <w:t>（四）项目实施方案要求</w:t>
      </w:r>
    </w:p>
    <w:p w14:paraId="3FE66AD5">
      <w:pPr>
        <w:keepNext w:val="0"/>
        <w:keepLines w:val="0"/>
        <w:pageBreakBefore w:val="0"/>
        <w:widowControl w:val="0"/>
        <w:spacing w:line="500" w:lineRule="exact"/>
        <w:ind w:firstLine="562"/>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1.总体服务方案</w:t>
      </w:r>
      <w:r>
        <w:rPr>
          <w:rFonts w:hint="eastAsia" w:ascii="宋体" w:hAnsi="宋体" w:cs="宋体"/>
          <w:bCs/>
          <w:color w:val="auto"/>
          <w:sz w:val="24"/>
          <w:szCs w:val="24"/>
          <w:highlight w:val="none"/>
          <w:lang w:eastAsia="zh-CN"/>
        </w:rPr>
        <w:t>：供应商提供服务方案（包括项目管理模式、特点，管理理念、计划及配套措施等）。方案</w:t>
      </w:r>
      <w:r>
        <w:rPr>
          <w:rFonts w:hint="eastAsia" w:ascii="宋体" w:hAnsi="宋体" w:cs="宋体"/>
          <w:bCs/>
          <w:color w:val="auto"/>
          <w:sz w:val="24"/>
          <w:szCs w:val="24"/>
          <w:highlight w:val="none"/>
          <w:lang w:val="en-US" w:eastAsia="zh-CN"/>
        </w:rPr>
        <w:t>应</w:t>
      </w:r>
      <w:r>
        <w:rPr>
          <w:rFonts w:hint="eastAsia" w:ascii="宋体" w:hAnsi="宋体" w:cs="宋体"/>
          <w:bCs/>
          <w:color w:val="auto"/>
          <w:sz w:val="24"/>
          <w:szCs w:val="24"/>
          <w:highlight w:val="none"/>
          <w:lang w:eastAsia="zh-CN"/>
        </w:rPr>
        <w:t>满足磋商文件对项目服务的要求，结构严谨，内容完整详实，能够针对采购项目内容要求而细化制定，项目管理运行机制健全。</w:t>
      </w:r>
    </w:p>
    <w:p w14:paraId="3C3D8BD5">
      <w:pPr>
        <w:pStyle w:val="8"/>
        <w:keepNext w:val="0"/>
        <w:keepLines w:val="0"/>
        <w:pageBreakBefore w:val="0"/>
        <w:widowControl w:val="0"/>
        <w:spacing w:line="500" w:lineRule="exact"/>
        <w:ind w:left="0" w:firstLine="482"/>
        <w:rPr>
          <w:rStyle w:val="5"/>
          <w:rFonts w:hint="eastAsia" w:ascii="宋体" w:hAnsi="宋体" w:eastAsia="宋体" w:cs="宋体"/>
          <w:b/>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2.应对突发事件预案</w:t>
      </w:r>
      <w:r>
        <w:rPr>
          <w:rFonts w:hint="eastAsia" w:ascii="宋体" w:hAnsi="宋体" w:cs="宋体"/>
          <w:bCs/>
          <w:color w:val="auto"/>
          <w:sz w:val="24"/>
          <w:szCs w:val="24"/>
          <w:highlight w:val="none"/>
          <w:lang w:val="en-US" w:eastAsia="zh-CN"/>
        </w:rPr>
        <w:t>：</w:t>
      </w:r>
    </w:p>
    <w:p w14:paraId="38E80DE5">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cs="宋体"/>
          <w:color w:val="auto"/>
          <w:sz w:val="24"/>
          <w:szCs w:val="24"/>
          <w:highlight w:val="none"/>
          <w:lang w:val="en-US" w:eastAsia="zh-CN"/>
        </w:rPr>
        <w:t>2.1</w:t>
      </w:r>
      <w:r>
        <w:rPr>
          <w:rStyle w:val="5"/>
          <w:rFonts w:hint="eastAsia" w:ascii="宋体" w:hAnsi="宋体" w:eastAsia="宋体" w:cs="宋体"/>
          <w:color w:val="auto"/>
          <w:sz w:val="24"/>
          <w:szCs w:val="24"/>
          <w:highlight w:val="none"/>
          <w:lang w:val="en-US" w:eastAsia="zh-CN"/>
        </w:rPr>
        <w:t>制定紧急事故处理预案，至少包括：治安防范、大雪、大雨、停电、停水、火灾、爆炸、安全疏散以及其他应急等。</w:t>
      </w:r>
    </w:p>
    <w:p w14:paraId="1781F47F">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cs="宋体"/>
          <w:color w:val="auto"/>
          <w:sz w:val="24"/>
          <w:szCs w:val="24"/>
          <w:highlight w:val="none"/>
          <w:lang w:val="en-US" w:eastAsia="zh-CN"/>
        </w:rPr>
        <w:t>2.2</w:t>
      </w:r>
      <w:r>
        <w:rPr>
          <w:rStyle w:val="5"/>
          <w:rFonts w:hint="eastAsia" w:ascii="宋体" w:hAnsi="宋体" w:eastAsia="宋体" w:cs="宋体"/>
          <w:color w:val="auto"/>
          <w:sz w:val="24"/>
          <w:szCs w:val="24"/>
          <w:highlight w:val="none"/>
          <w:lang w:val="en-US" w:eastAsia="zh-CN"/>
        </w:rPr>
        <w:t>书面描述紧急事故救护组织职责，并让每位成员了解，周期性地进行反应训练；每年按消防要求组织进行疏散演习</w:t>
      </w:r>
      <w:r>
        <w:rPr>
          <w:rStyle w:val="5"/>
          <w:rFonts w:hint="eastAsia" w:ascii="宋体" w:hAnsi="宋体" w:cs="宋体"/>
          <w:color w:val="auto"/>
          <w:sz w:val="24"/>
          <w:szCs w:val="24"/>
          <w:highlight w:val="none"/>
          <w:lang w:val="en-US" w:eastAsia="zh-CN"/>
        </w:rPr>
        <w:t>2</w:t>
      </w:r>
      <w:r>
        <w:rPr>
          <w:rStyle w:val="5"/>
          <w:rFonts w:hint="eastAsia" w:ascii="宋体" w:hAnsi="宋体" w:eastAsia="宋体" w:cs="宋体"/>
          <w:color w:val="auto"/>
          <w:sz w:val="24"/>
          <w:szCs w:val="24"/>
          <w:highlight w:val="none"/>
          <w:lang w:val="en-US" w:eastAsia="zh-CN"/>
        </w:rPr>
        <w:t>次。</w:t>
      </w:r>
    </w:p>
    <w:p w14:paraId="22F3BC22">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cs="宋体"/>
          <w:color w:val="auto"/>
          <w:sz w:val="24"/>
          <w:szCs w:val="24"/>
          <w:highlight w:val="none"/>
          <w:lang w:val="en-US" w:eastAsia="zh-CN"/>
        </w:rPr>
        <w:t>2.3</w:t>
      </w:r>
      <w:r>
        <w:rPr>
          <w:rStyle w:val="5"/>
          <w:rFonts w:hint="eastAsia" w:ascii="宋体" w:hAnsi="宋体" w:eastAsia="宋体" w:cs="宋体"/>
          <w:color w:val="auto"/>
          <w:sz w:val="24"/>
          <w:szCs w:val="24"/>
          <w:highlight w:val="none"/>
          <w:lang w:val="en-US" w:eastAsia="zh-CN"/>
        </w:rPr>
        <w:t>有紧急事件救护组织，并始终处于紧急事故反应状态；设有业主求助与报警电话，24小时有人值守；对紧急事故做出快速、正确的反应，尽可能减少破坏和损失程度；接到火警、警情后，三分钟内到达现场，协助保护现场，并报告采购人与警方。在遇到异常情况或采购人紧急求助时，三分钟内赶到现场，采取相应措施。有安全防范措施，涉及人身安全处，设有明显标志并有防护措施；协助有关部门维持秩序，防止不安全事件发生。</w:t>
      </w:r>
    </w:p>
    <w:p w14:paraId="7A2DB75E">
      <w:pPr>
        <w:keepNext w:val="0"/>
        <w:keepLines w:val="0"/>
        <w:pageBreakBefore w:val="0"/>
        <w:widowControl w:val="0"/>
        <w:spacing w:line="500" w:lineRule="exact"/>
        <w:ind w:firstLine="562"/>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3.进退场交接措施</w:t>
      </w:r>
      <w:r>
        <w:rPr>
          <w:rFonts w:hint="eastAsia" w:ascii="宋体" w:hAnsi="宋体" w:cs="宋体"/>
          <w:bCs/>
          <w:color w:val="auto"/>
          <w:sz w:val="24"/>
          <w:szCs w:val="24"/>
          <w:highlight w:val="none"/>
          <w:lang w:val="en-US" w:eastAsia="zh-CN"/>
        </w:rPr>
        <w:t>：供应商提供进退场交接措施（包括进退场交接和采购人的配合方案等），进退场交接方案内容全面、与采购人配合度高。</w:t>
      </w:r>
    </w:p>
    <w:p w14:paraId="6872B2A0">
      <w:pPr>
        <w:keepNext w:val="0"/>
        <w:keepLines w:val="0"/>
        <w:pageBreakBefore w:val="0"/>
        <w:widowControl w:val="0"/>
        <w:spacing w:line="500" w:lineRule="exact"/>
        <w:ind w:firstLine="562"/>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4.安全保密措施：供应商针对本项目制定的安全责任制度、保密应急预案、以及档案、信息资料的保密措施，安全措施详细完整、保密管理切合实际、能够实现采购人保密要求。</w:t>
      </w:r>
    </w:p>
    <w:p w14:paraId="1D272FE4">
      <w:pPr>
        <w:keepNext w:val="0"/>
        <w:keepLines w:val="0"/>
        <w:pageBreakBefore w:val="0"/>
        <w:widowControl w:val="0"/>
        <w:spacing w:line="500" w:lineRule="exact"/>
        <w:ind w:firstLine="562"/>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安保管理：供应商针对本项目提供安保管理方案，包括安保人员岗位职责、安保工作规范和流程、文明保卫计划、大型会务活动期间额外增加安保方案等内容，方案要完整、详细具体、科学合理、措施可靠、具有针对性。</w:t>
      </w:r>
    </w:p>
    <w:p w14:paraId="753A20E0">
      <w:pPr>
        <w:keepNext w:val="0"/>
        <w:keepLines w:val="0"/>
        <w:pageBreakBefore w:val="0"/>
        <w:widowControl w:val="0"/>
        <w:spacing w:line="500" w:lineRule="exact"/>
        <w:ind w:firstLine="562"/>
        <w:outlineLvl w:val="9"/>
        <w:rPr>
          <w:rFonts w:hint="eastAsia" w:ascii="宋体" w:hAnsi="宋体" w:eastAsia="宋体" w:cs="宋体"/>
          <w:b/>
          <w:color w:val="auto"/>
          <w:sz w:val="28"/>
          <w:szCs w:val="28"/>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内部考核和培训制度</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建立行之有效的内部考核和培训制度，建立健全内部考核制度激发项目组工作人员的工作积极性，并为员工建立全面的培训制度定期为员工展开培训加强技能培养，为更好的服务加强项目组人员职业素养的提升。</w:t>
      </w:r>
    </w:p>
    <w:p w14:paraId="174E0FFF">
      <w:pPr>
        <w:pStyle w:val="8"/>
        <w:keepNext w:val="0"/>
        <w:keepLines w:val="0"/>
        <w:pageBreakBefore w:val="0"/>
        <w:widowControl w:val="0"/>
        <w:spacing w:line="500" w:lineRule="exact"/>
        <w:ind w:left="0" w:firstLine="562"/>
        <w:outlineLvl w:val="2"/>
        <w:rPr>
          <w:rStyle w:val="5"/>
          <w:rFonts w:hint="eastAsia" w:ascii="宋体" w:hAnsi="宋体" w:cs="宋体"/>
          <w:b/>
          <w:bCs/>
          <w:color w:val="auto"/>
          <w:sz w:val="28"/>
          <w:szCs w:val="28"/>
          <w:highlight w:val="none"/>
          <w:lang w:val="en-US" w:eastAsia="zh-CN"/>
        </w:rPr>
      </w:pPr>
      <w:r>
        <w:rPr>
          <w:rStyle w:val="5"/>
          <w:rFonts w:hint="eastAsia" w:ascii="宋体" w:hAnsi="宋体" w:cs="宋体"/>
          <w:b/>
          <w:bCs/>
          <w:color w:val="auto"/>
          <w:sz w:val="28"/>
          <w:szCs w:val="28"/>
          <w:highlight w:val="none"/>
          <w:lang w:val="en-US" w:eastAsia="zh-CN"/>
        </w:rPr>
        <w:t>四、项目商务要求</w:t>
      </w:r>
    </w:p>
    <w:p w14:paraId="00228B65">
      <w:pPr>
        <w:keepNext w:val="0"/>
        <w:keepLines w:val="0"/>
        <w:pageBreakBefore w:val="0"/>
        <w:widowControl w:val="0"/>
        <w:spacing w:line="500" w:lineRule="exact"/>
        <w:ind w:firstLine="562"/>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w:t>
      </w:r>
      <w:r>
        <w:rPr>
          <w:rFonts w:hint="eastAsia" w:ascii="宋体" w:hAnsi="宋体" w:cs="宋体"/>
          <w:bCs/>
          <w:color w:val="auto"/>
          <w:sz w:val="24"/>
          <w:szCs w:val="24"/>
          <w:highlight w:val="none"/>
        </w:rPr>
        <w:t>合同履行期限：</w:t>
      </w:r>
      <w:r>
        <w:rPr>
          <w:rFonts w:hint="eastAsia" w:ascii="宋体" w:hAnsi="宋体" w:cs="宋体"/>
          <w:bCs/>
          <w:color w:val="auto"/>
          <w:sz w:val="24"/>
          <w:szCs w:val="24"/>
          <w:highlight w:val="none"/>
          <w:lang w:val="en-US" w:eastAsia="zh-CN"/>
        </w:rPr>
        <w:t>3年。</w:t>
      </w:r>
      <w:r>
        <w:rPr>
          <w:rFonts w:hint="eastAsia" w:ascii="宋体" w:hAnsi="宋体" w:cs="宋体"/>
          <w:b/>
          <w:bCs w:val="0"/>
          <w:color w:val="auto"/>
          <w:sz w:val="24"/>
          <w:szCs w:val="24"/>
          <w:highlight w:val="none"/>
          <w:lang w:val="en-US" w:eastAsia="zh-CN"/>
        </w:rPr>
        <w:t>本项目总服务期限为3年，采购合同一年一签，即每一年服务履约期届满前两个月，采购人对成交人履约情况进行考核评估汇总，考核合格的，续签下一年度服务采购合同，不合格的，采购人有权解除采购合同并重新采购。</w:t>
      </w:r>
    </w:p>
    <w:p w14:paraId="1EF4581C">
      <w:pPr>
        <w:keepNext w:val="0"/>
        <w:keepLines w:val="0"/>
        <w:pageBreakBefore w:val="0"/>
        <w:widowControl w:val="0"/>
        <w:spacing w:line="500" w:lineRule="exact"/>
        <w:ind w:firstLine="562"/>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val="en-US" w:eastAsia="zh-CN"/>
        </w:rPr>
        <w:t>.</w:t>
      </w:r>
      <w:r>
        <w:rPr>
          <w:rFonts w:hint="eastAsia" w:ascii="宋体" w:hAnsi="宋体" w:cs="宋体"/>
          <w:bCs/>
          <w:color w:val="auto"/>
          <w:sz w:val="24"/>
          <w:szCs w:val="24"/>
          <w:highlight w:val="none"/>
        </w:rPr>
        <w:t>实施地点：采购人指定地点。</w:t>
      </w:r>
    </w:p>
    <w:p w14:paraId="5948E5FB">
      <w:pPr>
        <w:keepNext w:val="0"/>
        <w:keepLines w:val="0"/>
        <w:pageBreakBefore w:val="0"/>
        <w:widowControl w:val="0"/>
        <w:spacing w:line="500" w:lineRule="exact"/>
        <w:ind w:firstLine="562"/>
        <w:rPr>
          <w:rFonts w:hint="eastAsia" w:ascii="宋体" w:hAnsi="宋体" w:cs="宋体"/>
          <w:bCs/>
          <w:color w:val="auto"/>
          <w:sz w:val="24"/>
          <w:szCs w:val="24"/>
          <w:highlight w:val="none"/>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w:t>
      </w:r>
      <w:r>
        <w:rPr>
          <w:rFonts w:hint="eastAsia" w:ascii="宋体" w:hAnsi="宋体" w:cs="宋体"/>
          <w:bCs/>
          <w:color w:val="auto"/>
          <w:sz w:val="24"/>
          <w:szCs w:val="24"/>
          <w:highlight w:val="none"/>
        </w:rPr>
        <w:t>付款方式：</w:t>
      </w:r>
    </w:p>
    <w:p w14:paraId="62E21C85">
      <w:pPr>
        <w:keepNext w:val="0"/>
        <w:keepLines w:val="0"/>
        <w:pageBreakBefore w:val="0"/>
        <w:widowControl w:val="0"/>
        <w:spacing w:line="500" w:lineRule="exact"/>
        <w:ind w:firstLine="562"/>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对于满足合同约定支付条件的，自收到发票后10个工作日内将资金支付到合同约定的供应</w:t>
      </w:r>
      <w:bookmarkStart w:id="1" w:name="_GoBack"/>
      <w:bookmarkEnd w:id="1"/>
      <w:r>
        <w:rPr>
          <w:rFonts w:hint="eastAsia" w:ascii="宋体" w:hAnsi="宋体" w:eastAsia="宋体" w:cs="宋体"/>
          <w:bCs/>
          <w:color w:val="auto"/>
          <w:sz w:val="24"/>
          <w:szCs w:val="24"/>
          <w:highlight w:val="none"/>
        </w:rPr>
        <w:t>商账户或供应商数字人民币账户。</w:t>
      </w:r>
    </w:p>
    <w:p w14:paraId="4DE359AC">
      <w:pPr>
        <w:keepNext w:val="0"/>
        <w:keepLines w:val="0"/>
        <w:pageBreakBefore w:val="0"/>
        <w:widowControl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预付款</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自合同签订之日起，采购人自收到供应商发票后10个工作日内支付</w:t>
      </w:r>
      <w:r>
        <w:rPr>
          <w:rFonts w:hint="eastAsia" w:ascii="宋体" w:hAnsi="宋体" w:cs="宋体"/>
          <w:bCs/>
          <w:color w:val="auto"/>
          <w:sz w:val="24"/>
          <w:szCs w:val="24"/>
          <w:highlight w:val="none"/>
          <w:lang w:val="en-US" w:eastAsia="zh-CN"/>
        </w:rPr>
        <w:t>年度</w:t>
      </w:r>
      <w:r>
        <w:rPr>
          <w:rFonts w:hint="eastAsia" w:ascii="宋体" w:hAnsi="宋体" w:eastAsia="宋体" w:cs="宋体"/>
          <w:bCs/>
          <w:color w:val="auto"/>
          <w:sz w:val="24"/>
          <w:szCs w:val="24"/>
          <w:highlight w:val="none"/>
        </w:rPr>
        <w:t>合同价款</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%作为预付款；</w:t>
      </w:r>
    </w:p>
    <w:p w14:paraId="24AC5DEF">
      <w:pPr>
        <w:keepNext w:val="0"/>
        <w:keepLines w:val="0"/>
        <w:pageBreakBefore w:val="0"/>
        <w:widowControl w:val="0"/>
        <w:spacing w:line="500" w:lineRule="exact"/>
        <w:ind w:firstLine="482"/>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进度款</w:t>
      </w:r>
      <w:r>
        <w:rPr>
          <w:rFonts w:hint="eastAsia" w:ascii="宋体" w:hAnsi="宋体" w:eastAsia="宋体" w:cs="宋体"/>
          <w:bCs/>
          <w:color w:val="auto"/>
          <w:sz w:val="24"/>
          <w:szCs w:val="24"/>
          <w:highlight w:val="none"/>
        </w:rPr>
        <w:t>：采购人按月支付。</w:t>
      </w:r>
    </w:p>
    <w:p w14:paraId="3A3376D9">
      <w:pPr>
        <w:keepNext w:val="0"/>
        <w:keepLines w:val="0"/>
        <w:pageBreakBefore w:val="0"/>
        <w:widowControl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每月支付的合同价款=</w:t>
      </w:r>
      <w:r>
        <w:rPr>
          <w:rFonts w:hint="eastAsia" w:ascii="宋体" w:hAnsi="宋体" w:cs="宋体"/>
          <w:bCs/>
          <w:color w:val="auto"/>
          <w:sz w:val="24"/>
          <w:szCs w:val="24"/>
          <w:highlight w:val="none"/>
          <w:lang w:val="en-US" w:eastAsia="zh-CN"/>
        </w:rPr>
        <w:t>年度</w:t>
      </w:r>
      <w:r>
        <w:rPr>
          <w:rFonts w:hint="eastAsia" w:ascii="宋体" w:hAnsi="宋体" w:cs="宋体"/>
          <w:bCs/>
          <w:color w:val="auto"/>
          <w:sz w:val="24"/>
          <w:szCs w:val="24"/>
          <w:highlight w:val="none"/>
          <w:lang w:eastAsia="zh-CN"/>
        </w:rPr>
        <w:t>合同金额*90%</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服务月数</w:t>
      </w:r>
      <w:r>
        <w:rPr>
          <w:rFonts w:hint="eastAsia" w:ascii="宋体" w:hAnsi="宋体" w:eastAsia="宋体" w:cs="宋体"/>
          <w:bCs/>
          <w:color w:val="auto"/>
          <w:sz w:val="24"/>
          <w:szCs w:val="24"/>
          <w:highlight w:val="none"/>
        </w:rPr>
        <w:t>-考核扣款。成交供应商按月根据实际发生的服务（考核后的）费用开具发票，采购人将根据考核检查情况调整每月实际支付金额，实际总金额可能与合同价有差异。</w:t>
      </w:r>
    </w:p>
    <w:p w14:paraId="408E7BF7">
      <w:pPr>
        <w:spacing w:line="52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注：在签订合同时，供应商明确表示无需预付款或者主动要求降低预付款比例的金额，采购人可不适用预付款规定。</w:t>
      </w:r>
    </w:p>
    <w:p w14:paraId="1DB1B702">
      <w:pPr>
        <w:keepNext w:val="0"/>
        <w:keepLines w:val="0"/>
        <w:pageBreakBefore w:val="0"/>
        <w:widowControl w:val="0"/>
        <w:spacing w:line="500" w:lineRule="exact"/>
        <w:ind w:firstLine="482"/>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考核分总分100分，按照考核办法进行评分，最后得分作为付款依据。考核得分≥90分不扣款；考核</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0分时，每</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zh-CN"/>
        </w:rPr>
        <w:t>1分扣</w:t>
      </w:r>
      <w:r>
        <w:rPr>
          <w:rFonts w:hint="eastAsia" w:ascii="宋体" w:hAnsi="宋体" w:cs="宋体"/>
          <w:color w:val="auto"/>
          <w:sz w:val="24"/>
          <w:szCs w:val="24"/>
          <w:highlight w:val="none"/>
          <w:lang w:val="en-US" w:eastAsia="zh-CN"/>
        </w:rPr>
        <w:t>100</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一年度内</w:t>
      </w:r>
      <w:r>
        <w:rPr>
          <w:rFonts w:hint="eastAsia" w:ascii="宋体" w:hAnsi="宋体" w:eastAsia="宋体" w:cs="宋体"/>
          <w:color w:val="auto"/>
          <w:sz w:val="24"/>
          <w:szCs w:val="24"/>
          <w:highlight w:val="none"/>
          <w:lang w:val="en-US" w:eastAsia="zh-CN"/>
        </w:rPr>
        <w:t>累计</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个月考核得分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80分的，采购方有权</w:t>
      </w:r>
      <w:r>
        <w:rPr>
          <w:rFonts w:hint="eastAsia" w:ascii="宋体" w:hAnsi="宋体" w:cs="宋体"/>
          <w:color w:val="auto"/>
          <w:sz w:val="24"/>
          <w:szCs w:val="24"/>
          <w:highlight w:val="none"/>
          <w:lang w:val="en-US" w:eastAsia="zh-CN"/>
        </w:rPr>
        <w:t>解除合同</w:t>
      </w:r>
      <w:r>
        <w:rPr>
          <w:rFonts w:hint="eastAsia" w:ascii="宋体" w:hAnsi="宋体" w:eastAsia="宋体" w:cs="宋体"/>
          <w:color w:val="auto"/>
          <w:sz w:val="24"/>
          <w:szCs w:val="24"/>
          <w:highlight w:val="none"/>
          <w:lang w:val="en-US" w:eastAsia="zh-CN"/>
        </w:rPr>
        <w:t>；成交供应商出现工作失误造成财产损失或不良影响的，采购人有权</w:t>
      </w:r>
      <w:r>
        <w:rPr>
          <w:rFonts w:hint="eastAsia" w:ascii="宋体" w:hAnsi="宋体" w:cs="宋体"/>
          <w:color w:val="auto"/>
          <w:sz w:val="24"/>
          <w:szCs w:val="24"/>
          <w:highlight w:val="none"/>
          <w:lang w:val="en-US" w:eastAsia="zh-CN"/>
        </w:rPr>
        <w:t>解除合同</w:t>
      </w:r>
      <w:r>
        <w:rPr>
          <w:rFonts w:hint="eastAsia" w:ascii="宋体" w:hAnsi="宋体" w:eastAsia="宋体" w:cs="宋体"/>
          <w:color w:val="auto"/>
          <w:sz w:val="24"/>
          <w:szCs w:val="24"/>
          <w:highlight w:val="none"/>
          <w:lang w:val="en-US" w:eastAsia="zh-CN"/>
        </w:rPr>
        <w:t>，相关经济损失由成交供应商承担。</w:t>
      </w:r>
      <w:r>
        <w:rPr>
          <w:rStyle w:val="5"/>
          <w:rFonts w:hint="eastAsia" w:ascii="宋体" w:hAnsi="宋体" w:eastAsia="宋体" w:cs="宋体"/>
          <w:color w:val="auto"/>
          <w:sz w:val="24"/>
          <w:szCs w:val="24"/>
          <w:highlight w:val="none"/>
          <w:lang w:val="en-US" w:eastAsia="zh-CN"/>
        </w:rPr>
        <w:t>考核</w:t>
      </w:r>
      <w:r>
        <w:rPr>
          <w:rStyle w:val="5"/>
          <w:rFonts w:hint="eastAsia" w:ascii="宋体" w:hAnsi="宋体" w:cs="宋体"/>
          <w:color w:val="auto"/>
          <w:sz w:val="24"/>
          <w:szCs w:val="24"/>
          <w:highlight w:val="none"/>
          <w:lang w:val="en-US" w:eastAsia="zh-CN"/>
        </w:rPr>
        <w:t>细则详见附件</w:t>
      </w:r>
      <w:r>
        <w:rPr>
          <w:rStyle w:val="5"/>
          <w:rFonts w:hint="eastAsia" w:ascii="宋体" w:hAnsi="宋体" w:eastAsia="宋体" w:cs="宋体"/>
          <w:color w:val="auto"/>
          <w:sz w:val="24"/>
          <w:szCs w:val="24"/>
          <w:highlight w:val="none"/>
          <w:lang w:val="en-US" w:eastAsia="zh-CN"/>
        </w:rPr>
        <w:t>。</w:t>
      </w:r>
    </w:p>
    <w:p w14:paraId="670E0B8C">
      <w:pPr>
        <w:keepNext w:val="0"/>
        <w:keepLines w:val="0"/>
        <w:pageBreakBefore w:val="0"/>
        <w:widowControl w:val="0"/>
        <w:spacing w:line="500" w:lineRule="exact"/>
        <w:ind w:firstLine="482"/>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按上述公式折算的支付金额在每月结束后次月10日前由</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向</w:t>
      </w:r>
      <w:r>
        <w:rPr>
          <w:rFonts w:hint="eastAsia" w:ascii="宋体" w:hAnsi="宋体" w:cs="宋体"/>
          <w:bCs/>
          <w:color w:val="auto"/>
          <w:sz w:val="24"/>
          <w:szCs w:val="24"/>
          <w:highlight w:val="none"/>
          <w:lang w:val="en-US" w:eastAsia="zh-CN"/>
        </w:rPr>
        <w:t>成交人</w:t>
      </w:r>
      <w:r>
        <w:rPr>
          <w:rFonts w:hint="eastAsia" w:ascii="宋体" w:hAnsi="宋体" w:eastAsia="宋体" w:cs="宋体"/>
          <w:bCs/>
          <w:color w:val="auto"/>
          <w:sz w:val="24"/>
          <w:szCs w:val="24"/>
          <w:highlight w:val="none"/>
        </w:rPr>
        <w:t>支付，如遇假期顺延至工作日。</w:t>
      </w:r>
    </w:p>
    <w:p w14:paraId="6A5A2D97">
      <w:pPr>
        <w:keepNext w:val="0"/>
        <w:keepLines w:val="0"/>
        <w:pageBreakBefore w:val="0"/>
        <w:widowControl w:val="0"/>
        <w:spacing w:line="500" w:lineRule="exact"/>
        <w:ind w:firstLine="482"/>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.3</w:t>
      </w:r>
      <w:r>
        <w:rPr>
          <w:rFonts w:hint="eastAsia" w:ascii="宋体" w:hAnsi="宋体" w:cs="宋体"/>
          <w:bCs/>
          <w:color w:val="auto"/>
          <w:sz w:val="24"/>
          <w:szCs w:val="24"/>
          <w:highlight w:val="none"/>
          <w:lang w:val="en-US" w:eastAsia="zh-CN"/>
        </w:rPr>
        <w:t>合同履行期内，因采购人人员管理方式变化，致使部分岗位不予服务外包的，采购人提前一个月书面通知成交人，双方按调整后的岗位据实结算。</w:t>
      </w:r>
    </w:p>
    <w:p w14:paraId="480D9F0D">
      <w:pPr>
        <w:keepNext w:val="0"/>
        <w:keepLines w:val="0"/>
        <w:pageBreakBefore w:val="0"/>
        <w:widowControl w:val="0"/>
        <w:spacing w:line="500" w:lineRule="exact"/>
        <w:ind w:firstLine="482"/>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采购人支付合同总金额费用外不再承担其它任何费用（包括个人），</w:t>
      </w:r>
      <w:r>
        <w:rPr>
          <w:rFonts w:hint="eastAsia" w:ascii="宋体" w:hAnsi="宋体" w:cs="宋体"/>
          <w:bCs/>
          <w:color w:val="auto"/>
          <w:sz w:val="24"/>
          <w:szCs w:val="24"/>
          <w:highlight w:val="none"/>
          <w:lang w:val="en-US" w:eastAsia="zh-CN"/>
        </w:rPr>
        <w:t>成交人人员</w:t>
      </w:r>
      <w:r>
        <w:rPr>
          <w:rFonts w:hint="eastAsia" w:ascii="宋体" w:hAnsi="宋体" w:eastAsia="宋体" w:cs="宋体"/>
          <w:bCs/>
          <w:color w:val="auto"/>
          <w:sz w:val="24"/>
          <w:szCs w:val="24"/>
          <w:highlight w:val="none"/>
        </w:rPr>
        <w:t>的薪金、福利、休假日补贴等由</w:t>
      </w:r>
      <w:r>
        <w:rPr>
          <w:rFonts w:hint="eastAsia" w:ascii="宋体" w:hAnsi="宋体" w:cs="宋体"/>
          <w:bCs/>
          <w:color w:val="auto"/>
          <w:sz w:val="24"/>
          <w:szCs w:val="24"/>
          <w:highlight w:val="none"/>
          <w:lang w:val="en-US" w:eastAsia="zh-CN"/>
        </w:rPr>
        <w:t>成交人</w:t>
      </w:r>
      <w:r>
        <w:rPr>
          <w:rFonts w:hint="eastAsia" w:ascii="宋体" w:hAnsi="宋体" w:eastAsia="宋体" w:cs="宋体"/>
          <w:bCs/>
          <w:color w:val="auto"/>
          <w:sz w:val="24"/>
          <w:szCs w:val="24"/>
          <w:highlight w:val="none"/>
        </w:rPr>
        <w:t>付给，与采购人无关。</w:t>
      </w:r>
    </w:p>
    <w:p w14:paraId="54832975">
      <w:pPr>
        <w:keepNext w:val="0"/>
        <w:keepLines w:val="0"/>
        <w:pageBreakBefore w:val="0"/>
        <w:widowControl w:val="0"/>
        <w:spacing w:line="500" w:lineRule="exact"/>
        <w:ind w:firstLine="562"/>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确因采购人工作需要，</w:t>
      </w:r>
      <w:r>
        <w:rPr>
          <w:rFonts w:hint="eastAsia" w:ascii="宋体" w:hAnsi="宋体" w:cs="宋体"/>
          <w:bCs/>
          <w:color w:val="auto"/>
          <w:sz w:val="24"/>
          <w:szCs w:val="24"/>
          <w:highlight w:val="none"/>
          <w:lang w:val="en-US" w:eastAsia="zh-CN"/>
        </w:rPr>
        <w:t>成交人</w:t>
      </w:r>
      <w:r>
        <w:rPr>
          <w:rFonts w:hint="eastAsia" w:ascii="宋体" w:hAnsi="宋体" w:eastAsia="宋体" w:cs="宋体"/>
          <w:bCs/>
          <w:color w:val="auto"/>
          <w:sz w:val="24"/>
          <w:szCs w:val="24"/>
          <w:highlight w:val="none"/>
        </w:rPr>
        <w:t>应无条件配合采购人完成一些突击工作。如：安排</w:t>
      </w:r>
      <w:r>
        <w:rPr>
          <w:rFonts w:hint="eastAsia" w:ascii="宋体" w:hAnsi="宋体" w:cs="宋体"/>
          <w:bCs/>
          <w:color w:val="auto"/>
          <w:sz w:val="24"/>
          <w:szCs w:val="24"/>
          <w:highlight w:val="none"/>
          <w:lang w:val="en-US" w:eastAsia="zh-CN"/>
        </w:rPr>
        <w:t>成交人人员</w:t>
      </w:r>
      <w:r>
        <w:rPr>
          <w:rFonts w:hint="eastAsia" w:ascii="宋体" w:hAnsi="宋体" w:eastAsia="宋体" w:cs="宋体"/>
          <w:bCs/>
          <w:color w:val="auto"/>
          <w:sz w:val="24"/>
          <w:szCs w:val="24"/>
          <w:highlight w:val="none"/>
        </w:rPr>
        <w:t>临时加班等。</w:t>
      </w:r>
    </w:p>
    <w:p w14:paraId="23AA616D">
      <w:pPr>
        <w:keepNext w:val="0"/>
        <w:keepLines w:val="0"/>
        <w:pageBreakBefore w:val="0"/>
        <w:widowControl w:val="0"/>
        <w:spacing w:line="500" w:lineRule="exact"/>
        <w:ind w:firstLine="562"/>
        <w:rPr>
          <w:rFonts w:hint="eastAsia" w:ascii="宋体" w:hAnsi="宋体" w:cs="宋体"/>
          <w:bCs/>
          <w:color w:val="auto"/>
          <w:sz w:val="24"/>
          <w:szCs w:val="24"/>
          <w:highlight w:val="none"/>
        </w:rPr>
      </w:pPr>
      <w:r>
        <w:rPr>
          <w:rFonts w:hint="eastAsia" w:ascii="宋体" w:hAnsi="宋体" w:cs="宋体"/>
          <w:bCs/>
          <w:color w:val="auto"/>
          <w:sz w:val="24"/>
          <w:szCs w:val="24"/>
          <w:highlight w:val="none"/>
        </w:rPr>
        <w:t>4</w:t>
      </w:r>
      <w:r>
        <w:rPr>
          <w:rFonts w:hint="eastAsia" w:ascii="宋体" w:hAnsi="宋体" w:cs="宋体"/>
          <w:bCs/>
          <w:color w:val="auto"/>
          <w:sz w:val="24"/>
          <w:szCs w:val="24"/>
          <w:highlight w:val="none"/>
          <w:lang w:val="en-US" w:eastAsia="zh-CN"/>
        </w:rPr>
        <w:t>.</w:t>
      </w:r>
      <w:r>
        <w:rPr>
          <w:rFonts w:hint="eastAsia" w:ascii="宋体" w:hAnsi="宋体" w:cs="宋体"/>
          <w:bCs/>
          <w:color w:val="auto"/>
          <w:sz w:val="24"/>
          <w:szCs w:val="24"/>
          <w:highlight w:val="none"/>
        </w:rPr>
        <w:t>质量标准：合格。</w:t>
      </w:r>
    </w:p>
    <w:p w14:paraId="4CD2E04E">
      <w:pPr>
        <w:keepNext w:val="0"/>
        <w:keepLines w:val="0"/>
        <w:pageBreakBefore w:val="0"/>
        <w:widowControl w:val="0"/>
        <w:spacing w:line="500" w:lineRule="exact"/>
        <w:ind w:firstLine="562"/>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五</w:t>
      </w:r>
      <w:r>
        <w:rPr>
          <w:rFonts w:hint="eastAsia" w:ascii="宋体" w:hAnsi="宋体" w:cs="宋体"/>
          <w:b/>
          <w:color w:val="auto"/>
          <w:sz w:val="28"/>
          <w:szCs w:val="28"/>
          <w:highlight w:val="none"/>
        </w:rPr>
        <w:t>、履约验收</w:t>
      </w:r>
    </w:p>
    <w:p w14:paraId="0AEFB7AD">
      <w:pPr>
        <w:keepNext w:val="0"/>
        <w:keepLines w:val="0"/>
        <w:pageBreakBefore w:val="0"/>
        <w:widowControl w:val="0"/>
        <w:spacing w:line="500" w:lineRule="exact"/>
        <w:ind w:firstLine="56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1.验收标准：按</w:t>
      </w:r>
      <w:r>
        <w:rPr>
          <w:rFonts w:hint="eastAsia" w:ascii="宋体" w:hAnsi="宋体" w:cs="宋体"/>
          <w:bCs/>
          <w:color w:val="auto"/>
          <w:sz w:val="24"/>
          <w:szCs w:val="24"/>
          <w:highlight w:val="none"/>
          <w:lang w:val="en-US" w:eastAsia="zh-CN"/>
        </w:rPr>
        <w:t>磋商文件、考核办法及成交人的响应文件及相关承诺</w:t>
      </w:r>
      <w:r>
        <w:rPr>
          <w:rFonts w:hint="eastAsia" w:ascii="宋体" w:hAnsi="宋体" w:eastAsia="宋体" w:cs="宋体"/>
          <w:bCs/>
          <w:color w:val="auto"/>
          <w:sz w:val="24"/>
          <w:szCs w:val="24"/>
          <w:highlight w:val="none"/>
        </w:rPr>
        <w:t>。</w:t>
      </w:r>
    </w:p>
    <w:p w14:paraId="4ECE6A6D">
      <w:pPr>
        <w:keepNext w:val="0"/>
        <w:keepLines w:val="0"/>
        <w:pageBreakBefore w:val="0"/>
        <w:widowControl w:val="0"/>
        <w:spacing w:line="500" w:lineRule="exact"/>
        <w:ind w:firstLine="562"/>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2.验收方法：</w:t>
      </w:r>
      <w:r>
        <w:rPr>
          <w:rFonts w:hint="eastAsia" w:ascii="宋体" w:hAnsi="宋体" w:cs="宋体"/>
          <w:bCs/>
          <w:color w:val="auto"/>
          <w:sz w:val="24"/>
          <w:szCs w:val="24"/>
          <w:highlight w:val="none"/>
          <w:lang w:val="en-US" w:eastAsia="zh-CN"/>
        </w:rPr>
        <w:t>采购人按月对成交人的履约情况进行考核，考核细则详见合同文本附件。</w:t>
      </w:r>
    </w:p>
    <w:p w14:paraId="4C328A07">
      <w:pPr>
        <w:pStyle w:val="8"/>
        <w:keepNext w:val="0"/>
        <w:keepLines w:val="0"/>
        <w:pageBreakBefore w:val="0"/>
        <w:widowControl w:val="0"/>
        <w:spacing w:line="500" w:lineRule="exact"/>
        <w:ind w:left="0" w:firstLine="562"/>
        <w:rPr>
          <w:rStyle w:val="5"/>
          <w:rFonts w:hint="eastAsia" w:ascii="宋体" w:hAnsi="宋体" w:cs="宋体"/>
          <w:b/>
          <w:bCs/>
          <w:color w:val="auto"/>
          <w:sz w:val="28"/>
          <w:szCs w:val="28"/>
          <w:highlight w:val="none"/>
          <w:lang w:val="en-US" w:eastAsia="zh-CN"/>
        </w:rPr>
      </w:pPr>
      <w:r>
        <w:rPr>
          <w:rStyle w:val="5"/>
          <w:rFonts w:hint="eastAsia" w:ascii="宋体" w:hAnsi="宋体" w:cs="宋体"/>
          <w:b/>
          <w:bCs/>
          <w:color w:val="auto"/>
          <w:sz w:val="28"/>
          <w:szCs w:val="28"/>
          <w:highlight w:val="none"/>
          <w:lang w:val="en-US" w:eastAsia="zh-CN"/>
        </w:rPr>
        <w:t>六、报价要求</w:t>
      </w:r>
    </w:p>
    <w:p w14:paraId="3F786810">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1.供应商报价时应充分考虑所有可能影响到报价的价格因素，投标总价含</w:t>
      </w:r>
      <w:r>
        <w:rPr>
          <w:rStyle w:val="5"/>
          <w:rFonts w:hint="eastAsia" w:ascii="宋体" w:hAnsi="宋体" w:eastAsia="宋体" w:cs="宋体"/>
          <w:color w:val="auto"/>
          <w:sz w:val="24"/>
          <w:szCs w:val="24"/>
          <w:highlight w:val="none"/>
        </w:rPr>
        <w:t>完成本项工作所需的</w:t>
      </w:r>
      <w:r>
        <w:rPr>
          <w:rStyle w:val="5"/>
          <w:rFonts w:hint="eastAsia" w:ascii="宋体" w:hAnsi="宋体" w:eastAsia="宋体" w:cs="宋体"/>
          <w:b w:val="0"/>
          <w:bCs w:val="0"/>
          <w:color w:val="auto"/>
          <w:sz w:val="24"/>
          <w:szCs w:val="24"/>
          <w:highlight w:val="none"/>
          <w:vertAlign w:val="baseline"/>
          <w:lang w:val="en-US" w:eastAsia="zh-CN"/>
        </w:rPr>
        <w:t>人员工资（不得低于宿迁市目前最低工资标准）及节假日加班费等补助和福利费、员工工作餐费、培训、统一服装(四季)、胸卡、社会保险（须包含养老、医疗、工伤保险等）、利润、税金、等政策性文件规定及合同包含的所有风险、责任以及完成磋商文件规定的工作所涉及到的一切相关费用。</w:t>
      </w:r>
    </w:p>
    <w:p w14:paraId="4C435008">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2.供应商报价时应充分考虑所有可能影响到报价的因素，一旦</w:t>
      </w:r>
      <w:r>
        <w:rPr>
          <w:rStyle w:val="5"/>
          <w:rFonts w:hint="eastAsia" w:ascii="宋体" w:hAnsi="宋体" w:cs="宋体"/>
          <w:color w:val="auto"/>
          <w:sz w:val="24"/>
          <w:szCs w:val="24"/>
          <w:highlight w:val="none"/>
          <w:lang w:val="en-US" w:eastAsia="zh-CN"/>
        </w:rPr>
        <w:t>磋商</w:t>
      </w:r>
      <w:r>
        <w:rPr>
          <w:rStyle w:val="5"/>
          <w:rFonts w:hint="eastAsia" w:ascii="宋体" w:hAnsi="宋体" w:eastAsia="宋体" w:cs="宋体"/>
          <w:color w:val="auto"/>
          <w:sz w:val="24"/>
          <w:szCs w:val="24"/>
          <w:highlight w:val="none"/>
          <w:lang w:val="en-US" w:eastAsia="zh-CN"/>
        </w:rPr>
        <w:t>结束最终成交，如发生漏、缺、少项，都将被认为是成交人的报价让利行为，损失自负。</w:t>
      </w:r>
    </w:p>
    <w:p w14:paraId="3D7DC1CD">
      <w:pPr>
        <w:pStyle w:val="8"/>
        <w:keepNext w:val="0"/>
        <w:keepLines w:val="0"/>
        <w:pageBreakBefore w:val="0"/>
        <w:widowControl w:val="0"/>
        <w:spacing w:line="500" w:lineRule="exact"/>
        <w:ind w:left="0" w:firstLine="562"/>
        <w:outlineLvl w:val="2"/>
        <w:rPr>
          <w:rStyle w:val="5"/>
          <w:rFonts w:hint="eastAsia" w:ascii="宋体" w:hAnsi="宋体" w:cs="宋体"/>
          <w:b/>
          <w:bCs/>
          <w:color w:val="auto"/>
          <w:sz w:val="28"/>
          <w:szCs w:val="28"/>
          <w:highlight w:val="none"/>
          <w:lang w:val="en-US" w:eastAsia="zh-CN"/>
        </w:rPr>
      </w:pPr>
      <w:r>
        <w:rPr>
          <w:rStyle w:val="5"/>
          <w:rFonts w:hint="eastAsia" w:ascii="宋体" w:hAnsi="宋体" w:cs="宋体"/>
          <w:b/>
          <w:bCs/>
          <w:color w:val="auto"/>
          <w:sz w:val="28"/>
          <w:szCs w:val="28"/>
          <w:highlight w:val="none"/>
          <w:lang w:val="en-US" w:eastAsia="zh-CN"/>
        </w:rPr>
        <w:t>七、其它要求</w:t>
      </w:r>
    </w:p>
    <w:p w14:paraId="0B2D054A">
      <w:pPr>
        <w:pStyle w:val="11"/>
        <w:keepNext w:val="0"/>
        <w:keepLines w:val="0"/>
        <w:pageBreakBefore w:val="0"/>
        <w:widowControl w:val="0"/>
        <w:spacing w:line="500" w:lineRule="exact"/>
        <w:ind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1.</w:t>
      </w:r>
      <w:r>
        <w:rPr>
          <w:rStyle w:val="5"/>
          <w:rFonts w:hint="eastAsia" w:ascii="宋体" w:hAnsi="宋体" w:cs="宋体"/>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人员的住宿、就餐、保险、治安等问题由成交供应商自行解决，与采购人无任何关系。</w:t>
      </w:r>
      <w:r>
        <w:rPr>
          <w:rStyle w:val="5"/>
          <w:rFonts w:hint="eastAsia" w:ascii="宋体" w:hAnsi="宋体" w:eastAsia="宋体" w:cs="宋体"/>
          <w:color w:val="auto"/>
          <w:sz w:val="24"/>
          <w:szCs w:val="24"/>
          <w:highlight w:val="none"/>
          <w:lang w:val="en-US" w:eastAsia="zh-CN"/>
        </w:rPr>
        <w:t>为保证安全及便利，采购人</w:t>
      </w:r>
      <w:r>
        <w:rPr>
          <w:rStyle w:val="5"/>
          <w:rFonts w:hint="eastAsia" w:ascii="宋体" w:hAnsi="宋体" w:cs="宋体"/>
          <w:color w:val="auto"/>
          <w:sz w:val="24"/>
          <w:szCs w:val="24"/>
          <w:highlight w:val="none"/>
          <w:lang w:val="en-US" w:eastAsia="zh-CN"/>
        </w:rPr>
        <w:t>可</w:t>
      </w:r>
      <w:r>
        <w:rPr>
          <w:rStyle w:val="5"/>
          <w:rFonts w:hint="eastAsia" w:ascii="宋体" w:hAnsi="宋体" w:eastAsia="宋体" w:cs="宋体"/>
          <w:color w:val="auto"/>
          <w:sz w:val="24"/>
          <w:szCs w:val="24"/>
          <w:highlight w:val="none"/>
          <w:lang w:val="en-US" w:eastAsia="zh-CN"/>
        </w:rPr>
        <w:t>提供代餐服务，按采购人标准就餐，工作餐费（</w:t>
      </w:r>
      <w:r>
        <w:rPr>
          <w:rStyle w:val="5"/>
          <w:rFonts w:hint="eastAsia" w:ascii="宋体" w:hAnsi="宋体" w:cs="宋体"/>
          <w:color w:val="auto"/>
          <w:sz w:val="24"/>
          <w:szCs w:val="24"/>
          <w:highlight w:val="none"/>
          <w:lang w:val="en-US" w:eastAsia="zh-CN"/>
        </w:rPr>
        <w:t>其中</w:t>
      </w:r>
      <w:r>
        <w:rPr>
          <w:rStyle w:val="5"/>
          <w:rFonts w:hint="eastAsia" w:ascii="宋体" w:hAnsi="宋体" w:eastAsia="宋体" w:cs="宋体"/>
          <w:color w:val="auto"/>
          <w:sz w:val="24"/>
          <w:szCs w:val="24"/>
          <w:highlight w:val="none"/>
          <w:lang w:val="en-US" w:eastAsia="zh-CN"/>
        </w:rPr>
        <w:t>早餐</w:t>
      </w:r>
      <w:r>
        <w:rPr>
          <w:rStyle w:val="5"/>
          <w:rFonts w:hint="eastAsia" w:ascii="宋体" w:hAnsi="宋体" w:cs="宋体"/>
          <w:color w:val="auto"/>
          <w:sz w:val="24"/>
          <w:szCs w:val="24"/>
          <w:highlight w:val="none"/>
          <w:lang w:val="en-US" w:eastAsia="zh-CN"/>
        </w:rPr>
        <w:t>5元/人、</w:t>
      </w:r>
      <w:r>
        <w:rPr>
          <w:rStyle w:val="5"/>
          <w:rFonts w:hint="eastAsia" w:ascii="宋体" w:hAnsi="宋体" w:eastAsia="宋体" w:cs="宋体"/>
          <w:color w:val="auto"/>
          <w:sz w:val="24"/>
          <w:szCs w:val="24"/>
          <w:highlight w:val="none"/>
          <w:lang w:val="en-US" w:eastAsia="zh-CN"/>
        </w:rPr>
        <w:t>中餐</w:t>
      </w:r>
      <w:r>
        <w:rPr>
          <w:rStyle w:val="5"/>
          <w:rFonts w:hint="eastAsia" w:ascii="宋体" w:hAnsi="宋体" w:cs="宋体"/>
          <w:color w:val="auto"/>
          <w:sz w:val="24"/>
          <w:szCs w:val="24"/>
          <w:highlight w:val="none"/>
          <w:lang w:val="en-US" w:eastAsia="zh-CN"/>
        </w:rPr>
        <w:t>15元/人</w:t>
      </w:r>
      <w:r>
        <w:rPr>
          <w:rStyle w:val="5"/>
          <w:rFonts w:hint="eastAsia" w:ascii="宋体" w:hAnsi="宋体" w:eastAsia="宋体" w:cs="宋体"/>
          <w:color w:val="auto"/>
          <w:sz w:val="24"/>
          <w:szCs w:val="24"/>
          <w:highlight w:val="none"/>
          <w:lang w:val="en-US" w:eastAsia="zh-CN"/>
        </w:rPr>
        <w:t>）由</w:t>
      </w:r>
      <w:r>
        <w:rPr>
          <w:rStyle w:val="5"/>
          <w:rFonts w:hint="eastAsia" w:ascii="宋体" w:hAnsi="宋体" w:cs="宋体"/>
          <w:color w:val="auto"/>
          <w:sz w:val="24"/>
          <w:szCs w:val="24"/>
          <w:highlight w:val="none"/>
          <w:lang w:val="en-US" w:eastAsia="zh-CN"/>
        </w:rPr>
        <w:t>就餐人员自行缴纳</w:t>
      </w:r>
      <w:r>
        <w:rPr>
          <w:rStyle w:val="5"/>
          <w:rFonts w:hint="eastAsia" w:ascii="宋体" w:hAnsi="宋体" w:eastAsia="宋体" w:cs="宋体"/>
          <w:color w:val="auto"/>
          <w:sz w:val="24"/>
          <w:szCs w:val="24"/>
          <w:highlight w:val="none"/>
          <w:lang w:val="en-US" w:eastAsia="zh-CN"/>
        </w:rPr>
        <w:t>。</w:t>
      </w:r>
    </w:p>
    <w:p w14:paraId="11437810">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2.如因工作失误而造成</w:t>
      </w:r>
      <w:r>
        <w:rPr>
          <w:rStyle w:val="5"/>
          <w:rFonts w:hint="eastAsia" w:ascii="宋体" w:hAnsi="宋体" w:cs="宋体"/>
          <w:color w:val="auto"/>
          <w:sz w:val="24"/>
          <w:szCs w:val="24"/>
          <w:highlight w:val="none"/>
          <w:lang w:val="en-US" w:eastAsia="zh-CN"/>
        </w:rPr>
        <w:t>采购人</w:t>
      </w:r>
      <w:r>
        <w:rPr>
          <w:rStyle w:val="5"/>
          <w:rFonts w:hint="eastAsia" w:ascii="宋体" w:hAnsi="宋体" w:eastAsia="宋体" w:cs="宋体"/>
          <w:color w:val="auto"/>
          <w:sz w:val="24"/>
          <w:szCs w:val="24"/>
          <w:highlight w:val="none"/>
          <w:lang w:val="en-US" w:eastAsia="zh-CN"/>
        </w:rPr>
        <w:t>经济损失，由成交供应商负责赔偿经济损失。</w:t>
      </w:r>
    </w:p>
    <w:p w14:paraId="512DCE30">
      <w:pPr>
        <w:pStyle w:val="11"/>
        <w:keepNext w:val="0"/>
        <w:keepLines w:val="0"/>
        <w:pageBreakBefore w:val="0"/>
        <w:widowControl w:val="0"/>
        <w:spacing w:line="500" w:lineRule="exact"/>
        <w:ind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3.本项目在确定成交后严禁分包或转包他人。</w:t>
      </w:r>
    </w:p>
    <w:p w14:paraId="618883BD">
      <w:pPr>
        <w:pStyle w:val="11"/>
        <w:keepNext w:val="0"/>
        <w:keepLines w:val="0"/>
        <w:pageBreakBefore w:val="0"/>
        <w:widowControl w:val="0"/>
        <w:spacing w:line="500" w:lineRule="exact"/>
        <w:ind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4.</w:t>
      </w:r>
      <w:r>
        <w:rPr>
          <w:rStyle w:val="5"/>
          <w:rFonts w:hint="eastAsia" w:ascii="宋体" w:hAnsi="宋体" w:cs="宋体"/>
          <w:color w:val="auto"/>
          <w:sz w:val="24"/>
          <w:szCs w:val="24"/>
          <w:highlight w:val="none"/>
          <w:lang w:val="en-US" w:eastAsia="zh-CN"/>
        </w:rPr>
        <w:t>供应商</w:t>
      </w:r>
      <w:r>
        <w:rPr>
          <w:rStyle w:val="5"/>
          <w:rFonts w:hint="eastAsia" w:ascii="宋体" w:hAnsi="宋体" w:eastAsia="宋体" w:cs="宋体"/>
          <w:color w:val="auto"/>
          <w:sz w:val="24"/>
          <w:szCs w:val="24"/>
          <w:highlight w:val="none"/>
          <w:lang w:val="en-US" w:eastAsia="zh-CN"/>
        </w:rPr>
        <w:t>在成交后，其在响应文件中所提供的</w:t>
      </w:r>
      <w:r>
        <w:rPr>
          <w:rStyle w:val="5"/>
          <w:rFonts w:hint="eastAsia" w:ascii="宋体" w:hAnsi="宋体" w:cs="宋体"/>
          <w:color w:val="auto"/>
          <w:sz w:val="24"/>
          <w:szCs w:val="24"/>
          <w:highlight w:val="none"/>
          <w:lang w:val="en-US" w:eastAsia="zh-CN"/>
        </w:rPr>
        <w:t>项目组人员不得随意变更</w:t>
      </w:r>
      <w:r>
        <w:rPr>
          <w:rStyle w:val="5"/>
          <w:rFonts w:hint="eastAsia" w:ascii="宋体" w:hAnsi="宋体" w:eastAsia="宋体" w:cs="宋体"/>
          <w:color w:val="auto"/>
          <w:sz w:val="24"/>
          <w:szCs w:val="24"/>
          <w:highlight w:val="none"/>
          <w:lang w:val="en-US" w:eastAsia="zh-CN"/>
        </w:rPr>
        <w:t>，其他人员成交后随时待岗或招聘</w:t>
      </w:r>
      <w:r>
        <w:rPr>
          <w:rStyle w:val="5"/>
          <w:rFonts w:hint="eastAsia" w:ascii="宋体" w:hAnsi="宋体" w:cs="宋体"/>
          <w:color w:val="auto"/>
          <w:sz w:val="24"/>
          <w:szCs w:val="24"/>
          <w:highlight w:val="none"/>
          <w:lang w:val="en-US" w:eastAsia="zh-CN"/>
        </w:rPr>
        <w:t>。</w:t>
      </w:r>
      <w:r>
        <w:rPr>
          <w:rStyle w:val="5"/>
          <w:rFonts w:hint="eastAsia" w:ascii="宋体" w:hAnsi="宋体" w:eastAsia="宋体" w:cs="宋体"/>
          <w:color w:val="auto"/>
          <w:sz w:val="24"/>
          <w:szCs w:val="24"/>
          <w:highlight w:val="none"/>
          <w:lang w:val="en-US" w:eastAsia="zh-CN"/>
        </w:rPr>
        <w:t>如有人员调整须在合同签订前征得采购人同意，否则采购人有权</w:t>
      </w:r>
      <w:r>
        <w:rPr>
          <w:rStyle w:val="5"/>
          <w:rFonts w:hint="eastAsia" w:ascii="宋体" w:hAnsi="宋体" w:cs="宋体"/>
          <w:color w:val="auto"/>
          <w:sz w:val="24"/>
          <w:szCs w:val="24"/>
          <w:highlight w:val="none"/>
          <w:lang w:val="en-US" w:eastAsia="zh-CN"/>
        </w:rPr>
        <w:t>解除合同</w:t>
      </w:r>
      <w:r>
        <w:rPr>
          <w:rStyle w:val="5"/>
          <w:rFonts w:hint="eastAsia" w:ascii="宋体" w:hAnsi="宋体" w:eastAsia="宋体" w:cs="宋体"/>
          <w:color w:val="auto"/>
          <w:sz w:val="24"/>
          <w:szCs w:val="24"/>
          <w:highlight w:val="none"/>
          <w:lang w:val="en-US" w:eastAsia="zh-CN"/>
        </w:rPr>
        <w:t>。</w:t>
      </w:r>
    </w:p>
    <w:p w14:paraId="707B23B9">
      <w:pPr>
        <w:pStyle w:val="11"/>
        <w:keepNext w:val="0"/>
        <w:keepLines w:val="0"/>
        <w:pageBreakBefore w:val="0"/>
        <w:widowControl w:val="0"/>
        <w:spacing w:line="500" w:lineRule="exact"/>
        <w:ind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5.成交供应商在履行合同期间，若所提供的服务不满足本项目采购文件要求，如减少双方约定的服务范围，服务人员的素质水平、工作态度等，则采购人有权要求成交供应商在指定时间内更换管理及服务人员。</w:t>
      </w:r>
    </w:p>
    <w:p w14:paraId="62C19828">
      <w:pPr>
        <w:pStyle w:val="11"/>
        <w:keepNext w:val="0"/>
        <w:keepLines w:val="0"/>
        <w:pageBreakBefore w:val="0"/>
        <w:widowControl w:val="0"/>
        <w:spacing w:line="500" w:lineRule="exact"/>
        <w:ind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6.成交供应商须按照本</w:t>
      </w:r>
      <w:r>
        <w:rPr>
          <w:rStyle w:val="5"/>
          <w:rFonts w:hint="eastAsia" w:ascii="宋体" w:hAnsi="宋体" w:cs="宋体"/>
          <w:color w:val="auto"/>
          <w:sz w:val="24"/>
          <w:szCs w:val="24"/>
          <w:highlight w:val="none"/>
          <w:lang w:val="en-US" w:eastAsia="zh-CN"/>
        </w:rPr>
        <w:t>磋商</w:t>
      </w:r>
      <w:r>
        <w:rPr>
          <w:rStyle w:val="5"/>
          <w:rFonts w:hint="eastAsia" w:ascii="宋体" w:hAnsi="宋体" w:eastAsia="宋体" w:cs="宋体"/>
          <w:color w:val="auto"/>
          <w:sz w:val="24"/>
          <w:szCs w:val="24"/>
          <w:highlight w:val="none"/>
          <w:lang w:val="en-US" w:eastAsia="zh-CN"/>
        </w:rPr>
        <w:t>文件的要求及</w:t>
      </w:r>
      <w:r>
        <w:rPr>
          <w:rStyle w:val="5"/>
          <w:rFonts w:hint="eastAsia" w:ascii="宋体" w:hAnsi="宋体" w:cs="宋体"/>
          <w:color w:val="auto"/>
          <w:sz w:val="24"/>
          <w:szCs w:val="24"/>
          <w:highlight w:val="none"/>
          <w:lang w:val="en-US" w:eastAsia="zh-CN"/>
        </w:rPr>
        <w:t>响应</w:t>
      </w:r>
      <w:r>
        <w:rPr>
          <w:rStyle w:val="5"/>
          <w:rFonts w:hint="eastAsia" w:ascii="宋体" w:hAnsi="宋体" w:eastAsia="宋体" w:cs="宋体"/>
          <w:color w:val="auto"/>
          <w:sz w:val="24"/>
          <w:szCs w:val="24"/>
          <w:highlight w:val="none"/>
          <w:lang w:val="en-US" w:eastAsia="zh-CN"/>
        </w:rPr>
        <w:t>文件承诺对该</w:t>
      </w:r>
      <w:r>
        <w:rPr>
          <w:rStyle w:val="5"/>
          <w:rFonts w:hint="eastAsia" w:ascii="宋体" w:hAnsi="宋体" w:cs="宋体"/>
          <w:color w:val="auto"/>
          <w:sz w:val="24"/>
          <w:szCs w:val="24"/>
          <w:highlight w:val="none"/>
          <w:lang w:val="en-US" w:eastAsia="zh-CN"/>
        </w:rPr>
        <w:t>采购</w:t>
      </w:r>
      <w:r>
        <w:rPr>
          <w:rStyle w:val="5"/>
          <w:rFonts w:hint="eastAsia" w:ascii="宋体" w:hAnsi="宋体" w:eastAsia="宋体" w:cs="宋体"/>
          <w:color w:val="auto"/>
          <w:sz w:val="24"/>
          <w:szCs w:val="24"/>
          <w:highlight w:val="none"/>
          <w:lang w:val="en-US" w:eastAsia="zh-CN"/>
        </w:rPr>
        <w:t>项目进行服务。</w:t>
      </w:r>
    </w:p>
    <w:p w14:paraId="7D2D7EE0">
      <w:pPr>
        <w:pStyle w:val="11"/>
        <w:keepNext w:val="0"/>
        <w:keepLines w:val="0"/>
        <w:pageBreakBefore w:val="0"/>
        <w:widowControl w:val="0"/>
        <w:spacing w:line="500" w:lineRule="exact"/>
        <w:ind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7.项目服务期间，成交供应商应</w:t>
      </w:r>
      <w:r>
        <w:rPr>
          <w:rStyle w:val="5"/>
          <w:rFonts w:hint="eastAsia" w:ascii="宋体" w:hAnsi="宋体" w:cs="宋体"/>
          <w:color w:val="auto"/>
          <w:sz w:val="24"/>
          <w:szCs w:val="24"/>
          <w:highlight w:val="none"/>
          <w:lang w:val="en-US" w:eastAsia="zh-CN"/>
        </w:rPr>
        <w:t>签订</w:t>
      </w:r>
      <w:r>
        <w:rPr>
          <w:rStyle w:val="5"/>
          <w:rFonts w:hint="eastAsia" w:ascii="宋体" w:hAnsi="宋体" w:eastAsia="宋体" w:cs="宋体"/>
          <w:color w:val="auto"/>
          <w:sz w:val="24"/>
          <w:szCs w:val="24"/>
          <w:highlight w:val="none"/>
          <w:lang w:val="en-US" w:eastAsia="zh-CN"/>
        </w:rPr>
        <w:t>保密协议，针对所有的工作内容采取保密措施，并在项目实施过程中严格执行。</w:t>
      </w:r>
    </w:p>
    <w:p w14:paraId="486F1A3B">
      <w:pPr>
        <w:pStyle w:val="11"/>
        <w:keepNext w:val="0"/>
        <w:keepLines w:val="0"/>
        <w:pageBreakBefore w:val="0"/>
        <w:widowControl w:val="0"/>
        <w:spacing w:line="500" w:lineRule="exact"/>
        <w:ind w:firstLine="480"/>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8.安保人员的安检设备均由采购人提供，安保人员须负责相关保管工作。</w:t>
      </w:r>
    </w:p>
    <w:p w14:paraId="1B91530F">
      <w:pPr>
        <w:pStyle w:val="11"/>
        <w:keepNext w:val="0"/>
        <w:keepLines w:val="0"/>
        <w:pageBreakBefore w:val="0"/>
        <w:widowControl w:val="0"/>
        <w:spacing w:line="500" w:lineRule="exact"/>
        <w:ind w:firstLine="480"/>
        <w:rPr>
          <w:rStyle w:val="5"/>
          <w:rFonts w:hint="eastAsia" w:ascii="宋体" w:hAnsi="宋体" w:eastAsia="宋体" w:cs="宋体"/>
          <w:color w:val="auto"/>
          <w:sz w:val="24"/>
          <w:szCs w:val="24"/>
          <w:highlight w:val="none"/>
          <w:lang w:val="en-US" w:eastAsia="zh-CN"/>
        </w:rPr>
      </w:pPr>
      <w:r>
        <w:rPr>
          <w:rStyle w:val="5"/>
          <w:rFonts w:hint="eastAsia" w:ascii="宋体" w:hAnsi="宋体" w:cs="宋体"/>
          <w:color w:val="auto"/>
          <w:sz w:val="24"/>
          <w:szCs w:val="24"/>
          <w:highlight w:val="none"/>
          <w:lang w:val="en-US" w:eastAsia="zh-CN"/>
        </w:rPr>
        <w:t>9</w:t>
      </w:r>
      <w:r>
        <w:rPr>
          <w:rStyle w:val="5"/>
          <w:rFonts w:hint="eastAsia" w:ascii="宋体" w:hAnsi="宋体" w:eastAsia="宋体" w:cs="宋体"/>
          <w:color w:val="auto"/>
          <w:sz w:val="24"/>
          <w:szCs w:val="24"/>
          <w:highlight w:val="none"/>
          <w:lang w:val="en-US" w:eastAsia="zh-CN"/>
        </w:rPr>
        <w:t>.所有人员须自觉接受采购人的相关工作培训，服从采购人管理，并接受考核。</w:t>
      </w:r>
    </w:p>
    <w:p w14:paraId="67915FB1">
      <w:pPr>
        <w:pStyle w:val="8"/>
        <w:keepNext w:val="0"/>
        <w:keepLines w:val="0"/>
        <w:pageBreakBefore w:val="0"/>
        <w:widowControl w:val="0"/>
        <w:spacing w:line="500" w:lineRule="exact"/>
        <w:ind w:left="0" w:firstLine="480"/>
        <w:rPr>
          <w:rStyle w:val="5"/>
          <w:rFonts w:hint="eastAsia" w:ascii="宋体" w:hAnsi="宋体" w:eastAsia="宋体" w:cs="宋体"/>
          <w:color w:val="auto"/>
          <w:sz w:val="24"/>
          <w:szCs w:val="24"/>
          <w:highlight w:val="none"/>
        </w:rPr>
      </w:pPr>
      <w:r>
        <w:rPr>
          <w:rStyle w:val="5"/>
          <w:rFonts w:hint="eastAsia" w:ascii="宋体" w:hAnsi="宋体" w:eastAsia="宋体" w:cs="宋体"/>
          <w:color w:val="auto"/>
          <w:sz w:val="24"/>
          <w:szCs w:val="24"/>
          <w:highlight w:val="none"/>
          <w:lang w:val="en-US" w:eastAsia="zh-CN"/>
        </w:rPr>
        <w:t>1</w:t>
      </w:r>
      <w:r>
        <w:rPr>
          <w:rStyle w:val="5"/>
          <w:rFonts w:hint="eastAsia" w:ascii="宋体" w:hAnsi="宋体" w:cs="宋体"/>
          <w:color w:val="auto"/>
          <w:sz w:val="24"/>
          <w:szCs w:val="24"/>
          <w:highlight w:val="none"/>
          <w:lang w:val="en-US" w:eastAsia="zh-CN"/>
        </w:rPr>
        <w:t>0</w:t>
      </w:r>
      <w:r>
        <w:rPr>
          <w:rStyle w:val="5"/>
          <w:rFonts w:hint="eastAsia" w:ascii="宋体" w:hAnsi="宋体" w:eastAsia="宋体" w:cs="宋体"/>
          <w:color w:val="auto"/>
          <w:sz w:val="24"/>
          <w:szCs w:val="24"/>
          <w:highlight w:val="none"/>
          <w:lang w:val="en-US" w:eastAsia="zh-CN"/>
        </w:rPr>
        <w:t>.所有</w:t>
      </w:r>
      <w:r>
        <w:rPr>
          <w:rStyle w:val="5"/>
          <w:rFonts w:hint="eastAsia" w:ascii="宋体" w:hAnsi="宋体" w:eastAsia="宋体" w:cs="宋体"/>
          <w:color w:val="auto"/>
          <w:sz w:val="24"/>
          <w:szCs w:val="24"/>
          <w:highlight w:val="none"/>
          <w:lang w:eastAsia="zh-CN"/>
        </w:rPr>
        <w:t>人员在岗履行工作职责期间，发生自身及他人的人身伤害、伤亡或其他损失的，均由成交供应商负责处理并承担责任，</w:t>
      </w:r>
      <w:r>
        <w:rPr>
          <w:rStyle w:val="5"/>
          <w:rFonts w:hint="eastAsia" w:ascii="宋体" w:hAnsi="宋体" w:eastAsia="宋体" w:cs="宋体"/>
          <w:color w:val="auto"/>
          <w:sz w:val="24"/>
          <w:szCs w:val="24"/>
          <w:highlight w:val="none"/>
        </w:rPr>
        <w:t>采购人不承担任何相关责任。</w:t>
      </w:r>
    </w:p>
    <w:p w14:paraId="5A392E5D">
      <w:pPr>
        <w:spacing w:line="400" w:lineRule="exact"/>
        <w:ind w:firstLine="562"/>
        <w:rPr>
          <w:rFonts w:hint="eastAsia" w:ascii="宋体" w:hAnsi="宋体" w:cs="宋体"/>
          <w:b/>
          <w:bCs/>
          <w:color w:val="auto"/>
          <w:sz w:val="28"/>
          <w:szCs w:val="28"/>
          <w:highlight w:val="none"/>
          <w:u w:val="single"/>
        </w:rPr>
      </w:pPr>
    </w:p>
    <w:p w14:paraId="04FF1C6F">
      <w:pPr>
        <w:spacing w:line="400" w:lineRule="exact"/>
        <w:ind w:firstLine="562"/>
        <w:rPr>
          <w:rFonts w:hint="eastAsia" w:ascii="宋体" w:hAnsi="宋体" w:cs="宋体"/>
          <w:b/>
          <w:bCs/>
          <w:color w:val="auto"/>
          <w:sz w:val="28"/>
          <w:szCs w:val="28"/>
          <w:highlight w:val="none"/>
          <w:u w:val="single"/>
        </w:rPr>
      </w:pPr>
      <w:r>
        <w:rPr>
          <w:rFonts w:hint="eastAsia" w:ascii="宋体" w:hAnsi="宋体" w:cs="宋体"/>
          <w:b/>
          <w:bCs/>
          <w:color w:val="auto"/>
          <w:sz w:val="28"/>
          <w:szCs w:val="28"/>
          <w:highlight w:val="none"/>
          <w:u w:val="single"/>
        </w:rPr>
        <w:t>备注：①本项目不组织踏勘现场，各供应商自行踏勘，费用自理。因未踏勘或未仔细踏勘造成的损失自负。</w:t>
      </w:r>
    </w:p>
    <w:p w14:paraId="76137638">
      <w:pPr>
        <w:spacing w:line="400" w:lineRule="exact"/>
        <w:ind w:firstLine="562"/>
        <w:rPr>
          <w:color w:val="auto"/>
          <w:highlight w:val="none"/>
        </w:rPr>
      </w:pPr>
      <w:r>
        <w:rPr>
          <w:rFonts w:hint="eastAsia" w:ascii="宋体" w:hAnsi="宋体" w:cs="宋体"/>
          <w:b/>
          <w:bCs/>
          <w:color w:val="auto"/>
          <w:sz w:val="28"/>
          <w:szCs w:val="28"/>
          <w:highlight w:val="none"/>
          <w:u w:val="single"/>
        </w:rPr>
        <w:t>②</w:t>
      </w:r>
      <w:r>
        <w:rPr>
          <w:rFonts w:hint="eastAsia" w:ascii="宋体" w:hAnsi="宋体" w:cs="宋体"/>
          <w:b/>
          <w:bCs/>
          <w:color w:val="auto"/>
          <w:sz w:val="28"/>
          <w:szCs w:val="28"/>
          <w:highlight w:val="none"/>
          <w:u w:val="single"/>
          <w:lang w:eastAsia="zh-CN"/>
        </w:rPr>
        <w:t>以上各项服务内容和要求均为本项目需求的最低</w:t>
      </w:r>
      <w:r>
        <w:rPr>
          <w:rFonts w:hint="eastAsia" w:ascii="宋体" w:hAnsi="宋体" w:cs="宋体"/>
          <w:b/>
          <w:bCs/>
          <w:color w:val="auto"/>
          <w:sz w:val="28"/>
          <w:szCs w:val="28"/>
          <w:highlight w:val="none"/>
          <w:u w:val="single"/>
          <w:lang w:val="en-US" w:eastAsia="zh-CN"/>
        </w:rPr>
        <w:t>要求</w:t>
      </w:r>
      <w:r>
        <w:rPr>
          <w:rFonts w:hint="eastAsia" w:ascii="宋体" w:hAnsi="宋体" w:cs="宋体"/>
          <w:b/>
          <w:bCs/>
          <w:color w:val="auto"/>
          <w:sz w:val="28"/>
          <w:szCs w:val="28"/>
          <w:highlight w:val="none"/>
          <w:u w:val="single"/>
          <w:lang w:eastAsia="zh-CN"/>
        </w:rPr>
        <w:t>标准，不接受负偏离，按要求提供承诺函（承诺函格式</w:t>
      </w:r>
      <w:r>
        <w:rPr>
          <w:rFonts w:hint="eastAsia" w:ascii="宋体" w:hAnsi="宋体" w:cs="宋体"/>
          <w:b/>
          <w:bCs/>
          <w:color w:val="auto"/>
          <w:sz w:val="28"/>
          <w:szCs w:val="28"/>
          <w:highlight w:val="none"/>
          <w:u w:val="single"/>
          <w:lang w:val="en-US" w:eastAsia="zh-CN"/>
        </w:rPr>
        <w:t>自拟，并加盖供应商公章附在响应文件中</w:t>
      </w:r>
      <w:r>
        <w:rPr>
          <w:rFonts w:hint="eastAsia" w:ascii="宋体" w:hAnsi="宋体" w:cs="宋体"/>
          <w:b/>
          <w:bCs/>
          <w:color w:val="auto"/>
          <w:sz w:val="28"/>
          <w:szCs w:val="28"/>
          <w:highlight w:val="none"/>
          <w:u w:val="single"/>
          <w:lang w:eastAsia="zh-CN"/>
        </w:rPr>
        <w:t>）</w:t>
      </w:r>
      <w:r>
        <w:rPr>
          <w:rFonts w:hint="eastAsia" w:ascii="宋体" w:hAnsi="宋体" w:cs="宋体"/>
          <w:b/>
          <w:bCs/>
          <w:color w:val="auto"/>
          <w:sz w:val="28"/>
          <w:szCs w:val="28"/>
          <w:highlight w:val="none"/>
          <w:u w:val="single"/>
        </w:rPr>
        <w:t>，否则按照无效标处理。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C6FA7"/>
    <w:rsid w:val="1A9B1BB6"/>
    <w:rsid w:val="55CC6FA7"/>
    <w:rsid w:val="7D471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left="0" w:firstLine="420"/>
    </w:pPr>
    <w:rPr>
      <w:rFonts w:ascii="宋体" w:hAnsi="宋体" w:eastAsia="宋体" w:cs="Times New Roman"/>
      <w:szCs w:val="20"/>
    </w:rPr>
  </w:style>
  <w:style w:type="paragraph" w:styleId="3">
    <w:name w:val="Body Text Indent"/>
    <w:basedOn w:val="1"/>
    <w:qFormat/>
    <w:uiPriority w:val="0"/>
    <w:pPr>
      <w:ind w:firstLine="225"/>
    </w:pPr>
    <w:rPr>
      <w:rFonts w:ascii="仿宋_GB2312" w:eastAsia="仿宋_GB2312"/>
      <w:sz w:val="32"/>
    </w:rPr>
  </w:style>
  <w:style w:type="paragraph" w:customStyle="1" w:styleId="6">
    <w:name w:val="Normal_19"/>
    <w:next w:val="7"/>
    <w:qFormat/>
    <w:uiPriority w:val="0"/>
    <w:pPr>
      <w:widowControl w:val="0"/>
      <w:spacing w:line="360" w:lineRule="auto"/>
      <w:jc w:val="both"/>
    </w:pPr>
    <w:rPr>
      <w:rFonts w:hint="default" w:ascii="Calibri" w:hAnsi="Calibri" w:eastAsia="宋体" w:cs="Times New Roman"/>
      <w:lang w:val="en-US" w:eastAsia="zh-CN" w:bidi="ar-SA"/>
    </w:rPr>
  </w:style>
  <w:style w:type="paragraph" w:customStyle="1" w:styleId="7">
    <w:name w:val="Body Text"/>
    <w:basedOn w:val="6"/>
    <w:next w:val="6"/>
    <w:qFormat/>
    <w:uiPriority w:val="0"/>
    <w:pPr>
      <w:spacing w:line="60" w:lineRule="auto"/>
    </w:pPr>
    <w:rPr>
      <w:rFonts w:ascii="仿宋_GB2312" w:eastAsia="仿宋_GB2312"/>
      <w:sz w:val="32"/>
    </w:rPr>
  </w:style>
  <w:style w:type="paragraph" w:customStyle="1" w:styleId="8">
    <w:name w:val="正文_2"/>
    <w:next w:val="9"/>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9">
    <w:name w:val="列表接续 2_0"/>
    <w:basedOn w:val="8"/>
    <w:next w:val="10"/>
    <w:qFormat/>
    <w:uiPriority w:val="0"/>
    <w:pPr>
      <w:spacing w:after="120"/>
      <w:ind w:left="840"/>
    </w:pPr>
    <w:rPr>
      <w:rFonts w:ascii="Calibri" w:hAnsi="Calibri"/>
    </w:rPr>
  </w:style>
  <w:style w:type="paragraph" w:customStyle="1" w:styleId="10">
    <w:name w:val="目录 4_0"/>
    <w:basedOn w:val="8"/>
    <w:next w:val="8"/>
    <w:qFormat/>
    <w:uiPriority w:val="0"/>
    <w:pPr>
      <w:ind w:left="630"/>
      <w:jc w:val="left"/>
    </w:pPr>
    <w:rPr>
      <w:rFonts w:ascii="Calibri" w:hAnsi="Calibri" w:cs="Calibri"/>
      <w:sz w:val="18"/>
      <w:szCs w:val="18"/>
    </w:rPr>
  </w:style>
  <w:style w:type="paragraph" w:customStyle="1" w:styleId="11">
    <w:name w:val="正文_0_1_0"/>
    <w:qFormat/>
    <w:uiPriority w:val="0"/>
    <w:pPr>
      <w:widowControl w:val="0"/>
      <w:jc w:val="both"/>
    </w:pPr>
    <w:rPr>
      <w:rFonts w:hint="default" w:ascii="Times New Roman" w:hAnsi="Times New Roman" w:eastAsia="宋体" w:cs="Times New Roman"/>
      <w:sz w:val="21"/>
      <w:szCs w:val="24"/>
      <w:lang w:val="en-US" w:eastAsia="zh-CN" w:bidi="ar-SA"/>
    </w:rPr>
  </w:style>
  <w:style w:type="table" w:customStyle="1" w:styleId="12">
    <w:name w:val="网格型_0"/>
    <w:basedOn w:val="4"/>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5559</Words>
  <Characters>5858</Characters>
  <Lines>0</Lines>
  <Paragraphs>0</Paragraphs>
  <TotalTime>1</TotalTime>
  <ScaleCrop>false</ScaleCrop>
  <LinksUpToDate>false</LinksUpToDate>
  <CharactersWithSpaces>5893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2026-05-07T11:04:00Z</dcterms:created>
  <dc:creator>Am</dc:creator>
  <cp:lastModifiedBy>Am</cp:lastModifiedBy>
  <dcterms:modified xsi:type="dcterms:W3CDTF">2026-05-08T06:10:00Z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161730DEAC3C48DAA5D16038EE9DA8AE_11</vt:lpwstr>
  </property>
  <property fmtid="{D5CDD505-2E9C-101B-9397-08002B2CF9AE}" pid="4" name="KSOTemplateDocerSaveRecord">
    <vt:lpwstr>eyJoZGlkIjoiOWU3ZjM0ODgwZjNiMWQ3NjI3ZmVmZjM2ZTk2NmRmZmUiLCJ1c2VySWQiOiIyNTMxNjgyNjAifQ==</vt:lpwstr>
  </property>
</Properties>
</file>