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1D3BC9">
      <w:pPr>
        <w:rPr>
          <w:rFonts w:hint="eastAsia"/>
          <w:color w:val="000000"/>
          <w:highlight w:val="none"/>
        </w:rPr>
      </w:pPr>
    </w:p>
    <w:p w14:paraId="65932598">
      <w:pPr>
        <w:rPr>
          <w:rFonts w:hint="eastAsia"/>
          <w:color w:val="000000"/>
          <w:highlight w:val="none"/>
        </w:rPr>
      </w:pPr>
    </w:p>
    <w:p w14:paraId="7974CDFF">
      <w:pPr>
        <w:rPr>
          <w:rFonts w:hint="eastAsia"/>
          <w:color w:val="000000"/>
          <w:highlight w:val="none"/>
        </w:rPr>
      </w:pPr>
    </w:p>
    <w:p w14:paraId="201D0A4F">
      <w:pPr>
        <w:rPr>
          <w:rFonts w:hint="eastAsia"/>
          <w:color w:val="000000"/>
          <w:highlight w:val="none"/>
        </w:rPr>
      </w:pPr>
    </w:p>
    <w:p w14:paraId="2930950C">
      <w:pPr>
        <w:keepNext w:val="0"/>
        <w:keepLines w:val="0"/>
        <w:pageBreakBefore w:val="0"/>
        <w:widowControl w:val="0"/>
        <w:spacing w:line="360" w:lineRule="auto"/>
        <w:jc w:val="center"/>
        <w:outlineLvl w:val="0"/>
        <w:rPr>
          <w:rFonts w:hint="eastAsia" w:ascii="方正小标宋_GBK" w:hAnsi="Times New Roman" w:eastAsia="方正小标宋_GBK" w:cs="Times New Roman"/>
          <w:color w:val="000000"/>
          <w:sz w:val="44"/>
          <w:szCs w:val="44"/>
          <w:highlight w:val="none"/>
        </w:rPr>
      </w:pPr>
      <w:bookmarkStart w:id="0" w:name="_Toc16938590"/>
      <w:bookmarkStart w:id="1" w:name="_Toc20823346"/>
      <w:bookmarkStart w:id="2" w:name="_Toc120614244"/>
      <w:bookmarkStart w:id="3" w:name="_Toc24662"/>
      <w:bookmarkStart w:id="4" w:name="_Toc25553"/>
      <w:bookmarkStart w:id="5" w:name="_Toc479757211"/>
      <w:bookmarkStart w:id="6" w:name="_Toc462564139"/>
      <w:r>
        <w:rPr>
          <w:rFonts w:hint="eastAsia" w:ascii="方正小标宋_GBK" w:hAnsi="Times New Roman" w:eastAsia="方正小标宋_GBK" w:cs="Times New Roman"/>
          <w:color w:val="000000"/>
          <w:sz w:val="44"/>
          <w:szCs w:val="44"/>
          <w:highlight w:val="none"/>
        </w:rPr>
        <w:t>采购需求</w:t>
      </w:r>
      <w:bookmarkEnd w:id="0"/>
      <w:bookmarkEnd w:id="1"/>
      <w:bookmarkEnd w:id="2"/>
      <w:bookmarkEnd w:id="3"/>
      <w:bookmarkEnd w:id="4"/>
      <w:bookmarkStart w:id="7" w:name="_Toc49090575"/>
      <w:bookmarkStart w:id="8" w:name="_Toc26554093"/>
    </w:p>
    <w:p w14:paraId="72D81542">
      <w:pPr>
        <w:keepNext w:val="0"/>
        <w:keepLines w:val="0"/>
        <w:pageBreakBefore w:val="0"/>
        <w:widowControl w:val="0"/>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项目属性：服务类项目</w:t>
      </w:r>
    </w:p>
    <w:p w14:paraId="615EF816">
      <w:pPr>
        <w:keepNext w:val="0"/>
        <w:keepLines w:val="0"/>
        <w:pageBreakBefore w:val="0"/>
        <w:widowControl w:val="0"/>
        <w:spacing w:line="360" w:lineRule="auto"/>
        <w:ind w:firstLine="480"/>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本项目采购标的对应的中小企业划分标准所属行业：</w:t>
      </w:r>
      <w:r>
        <w:rPr>
          <w:rFonts w:hint="eastAsia" w:ascii="宋体" w:hAnsi="宋体" w:cs="宋体"/>
          <w:color w:val="000000"/>
          <w:sz w:val="24"/>
          <w:szCs w:val="24"/>
          <w:highlight w:val="none"/>
          <w:u w:val="single"/>
        </w:rPr>
        <w:t>建筑业</w:t>
      </w:r>
    </w:p>
    <w:p w14:paraId="4D73048E">
      <w:pPr>
        <w:keepNext w:val="0"/>
        <w:keepLines w:val="0"/>
        <w:pageBreakBefore w:val="0"/>
        <w:widowControl w:val="0"/>
        <w:spacing w:line="360" w:lineRule="auto"/>
        <w:ind w:firstLine="480"/>
        <w:rPr>
          <w:rFonts w:hint="eastAsia" w:ascii="宋体" w:hAnsi="宋体" w:cs="宋体"/>
          <w:bCs/>
          <w:color w:val="000000"/>
          <w:sz w:val="24"/>
          <w:szCs w:val="24"/>
          <w:highlight w:val="none"/>
        </w:rPr>
      </w:pPr>
      <w:r>
        <w:rPr>
          <w:rFonts w:hint="eastAsia" w:ascii="宋体" w:hAnsi="宋体" w:cs="宋体"/>
          <w:color w:val="000000"/>
          <w:sz w:val="24"/>
          <w:szCs w:val="24"/>
          <w:highlight w:val="none"/>
        </w:rPr>
        <w:t>本项目</w:t>
      </w:r>
      <w:r>
        <w:rPr>
          <w:rFonts w:hint="eastAsia" w:ascii="宋体" w:hAnsi="宋体" w:cs="宋体"/>
          <w:color w:val="000000"/>
          <w:sz w:val="24"/>
          <w:szCs w:val="24"/>
          <w:highlight w:val="none"/>
          <w:u w:val="single"/>
        </w:rPr>
        <w:t>不接受</w:t>
      </w:r>
      <w:r>
        <w:rPr>
          <w:rFonts w:hint="eastAsia" w:ascii="宋体" w:hAnsi="宋体" w:cs="宋体"/>
          <w:color w:val="000000"/>
          <w:sz w:val="24"/>
          <w:szCs w:val="24"/>
          <w:highlight w:val="none"/>
        </w:rPr>
        <w:t>进口产品。</w:t>
      </w:r>
    </w:p>
    <w:p w14:paraId="516CAF17">
      <w:pPr>
        <w:keepNext w:val="0"/>
        <w:keepLines w:val="0"/>
        <w:pageBreakBefore w:val="0"/>
        <w:widowControl w:val="0"/>
        <w:spacing w:line="360" w:lineRule="auto"/>
        <w:ind w:firstLine="496"/>
        <w:outlineLvl w:val="1"/>
        <w:rPr>
          <w:rFonts w:hint="eastAsia" w:ascii="方正黑体_GBK" w:hAnsi="方正黑体_GBK" w:eastAsia="方正黑体_GBK" w:cs="方正黑体_GBK"/>
          <w:b w:val="0"/>
          <w:bCs w:val="0"/>
          <w:color w:val="000000"/>
          <w:sz w:val="32"/>
          <w:szCs w:val="32"/>
          <w:highlight w:val="none"/>
        </w:rPr>
      </w:pPr>
      <w:bookmarkStart w:id="9" w:name="_Toc120614281"/>
      <w:r>
        <w:rPr>
          <w:rFonts w:hint="eastAsia" w:ascii="方正黑体_GBK" w:hAnsi="方正黑体_GBK" w:eastAsia="方正黑体_GBK" w:cs="方正黑体_GBK"/>
          <w:b w:val="0"/>
          <w:bCs w:val="0"/>
          <w:color w:val="000000"/>
          <w:sz w:val="32"/>
          <w:szCs w:val="32"/>
          <w:highlight w:val="none"/>
          <w:lang w:eastAsia="zh-CN"/>
        </w:rPr>
        <w:t>一、</w:t>
      </w:r>
      <w:r>
        <w:rPr>
          <w:rFonts w:hint="eastAsia" w:ascii="方正黑体_GBK" w:hAnsi="方正黑体_GBK" w:eastAsia="方正黑体_GBK" w:cs="方正黑体_GBK"/>
          <w:b w:val="0"/>
          <w:bCs w:val="0"/>
          <w:color w:val="000000"/>
          <w:sz w:val="32"/>
          <w:szCs w:val="32"/>
          <w:highlight w:val="none"/>
        </w:rPr>
        <w:t>项目简介</w:t>
      </w:r>
    </w:p>
    <w:p w14:paraId="5992E265">
      <w:pPr>
        <w:pStyle w:val="372"/>
        <w:keepNext w:val="0"/>
        <w:keepLines w:val="0"/>
        <w:pageBreakBefore w:val="0"/>
        <w:widowControl w:val="0"/>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（一）项目名称：</w:t>
      </w:r>
      <w:r>
        <w:rPr>
          <w:rFonts w:hint="eastAsia" w:ascii="宋体" w:hAnsi="宋体" w:cs="宋体"/>
          <w:color w:val="000000"/>
          <w:sz w:val="24"/>
          <w:szCs w:val="24"/>
          <w:highlight w:val="none"/>
          <w:lang w:eastAsia="zh-CN"/>
        </w:rPr>
        <w:t>泗阳县2026年停车设施出新增设采购项目</w:t>
      </w:r>
    </w:p>
    <w:p w14:paraId="7089C65A">
      <w:pPr>
        <w:pStyle w:val="372"/>
        <w:keepNext w:val="0"/>
        <w:keepLines w:val="0"/>
        <w:pageBreakBefore w:val="0"/>
        <w:widowControl w:val="0"/>
        <w:spacing w:line="360" w:lineRule="auto"/>
        <w:ind w:firstLine="480"/>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（二）项目最高限价：</w:t>
      </w:r>
      <w:r>
        <w:rPr>
          <w:rFonts w:hint="eastAsia" w:ascii="宋体" w:hAnsi="宋体" w:cs="宋体"/>
          <w:color w:val="000000"/>
          <w:sz w:val="24"/>
          <w:szCs w:val="24"/>
          <w:highlight w:val="none"/>
          <w:lang w:val="en-US" w:eastAsia="zh-CN"/>
        </w:rPr>
        <w:t>1000000元，高于此限价将作无效标处理。</w:t>
      </w:r>
    </w:p>
    <w:p w14:paraId="19D276A2">
      <w:pPr>
        <w:pStyle w:val="372"/>
        <w:keepNext w:val="0"/>
        <w:keepLines w:val="0"/>
        <w:pageBreakBefore w:val="0"/>
        <w:widowControl w:val="0"/>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（三）合同履行期限：</w:t>
      </w:r>
      <w:r>
        <w:rPr>
          <w:rFonts w:hint="eastAsia" w:ascii="宋体" w:hAnsi="宋体" w:cs="宋体"/>
          <w:color w:val="000000"/>
          <w:sz w:val="24"/>
          <w:szCs w:val="24"/>
          <w:highlight w:val="none"/>
          <w:lang w:val="en-US" w:eastAsia="zh-CN"/>
        </w:rPr>
        <w:t>90日历天</w:t>
      </w:r>
      <w:r>
        <w:rPr>
          <w:rStyle w:val="304"/>
          <w:rFonts w:hint="eastAsia" w:ascii="宋体" w:hAnsi="宋体"/>
          <w:color w:val="000000"/>
          <w:sz w:val="24"/>
          <w:highlight w:val="none"/>
        </w:rPr>
        <w:t>。</w:t>
      </w:r>
    </w:p>
    <w:p w14:paraId="262C236A">
      <w:pPr>
        <w:pStyle w:val="372"/>
        <w:keepNext w:val="0"/>
        <w:keepLines w:val="0"/>
        <w:pageBreakBefore w:val="0"/>
        <w:widowControl w:val="0"/>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（四）质量要求：合格，质保期一年。</w:t>
      </w:r>
    </w:p>
    <w:p w14:paraId="0D95241F">
      <w:pPr>
        <w:pStyle w:val="372"/>
        <w:keepNext w:val="0"/>
        <w:keepLines w:val="0"/>
        <w:pageBreakBefore w:val="0"/>
        <w:widowControl w:val="0"/>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（五）采购内容：主要工程内容为停车（疏导点）线划线、停车导向箭头、停车徽标、隔离桩、除线、疏导点标志牌画面、冷喷停车位、热熔停车位等。具体内容详见项目清单。</w:t>
      </w:r>
    </w:p>
    <w:p w14:paraId="0A5FC831">
      <w:pPr>
        <w:pStyle w:val="372"/>
        <w:keepNext w:val="0"/>
        <w:keepLines w:val="0"/>
        <w:pageBreakBefore w:val="0"/>
        <w:widowControl w:val="0"/>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w:t>
      </w:r>
      <w:r>
        <w:rPr>
          <w:rFonts w:hint="eastAsia" w:ascii="宋体" w:hAnsi="宋体" w:cs="宋体"/>
          <w:color w:val="000000"/>
          <w:sz w:val="24"/>
          <w:szCs w:val="24"/>
          <w:highlight w:val="none"/>
          <w:lang w:val="en-US" w:eastAsia="zh-CN"/>
        </w:rPr>
        <w:t>六</w:t>
      </w:r>
      <w:r>
        <w:rPr>
          <w:rFonts w:hint="eastAsia" w:ascii="宋体" w:hAnsi="宋体" w:cs="宋体"/>
          <w:color w:val="000000"/>
          <w:sz w:val="24"/>
          <w:szCs w:val="24"/>
          <w:highlight w:val="none"/>
        </w:rPr>
        <w:t>）付款方式：</w:t>
      </w:r>
    </w:p>
    <w:p w14:paraId="10F8E10C">
      <w:pPr>
        <w:pStyle w:val="372"/>
        <w:keepNext w:val="0"/>
        <w:keepLines w:val="0"/>
        <w:pageBreakBefore w:val="0"/>
        <w:widowControl w:val="0"/>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预付款：合同金额的10%，合同签订后按规定支付； </w:t>
      </w:r>
    </w:p>
    <w:p w14:paraId="413CFE7F">
      <w:pPr>
        <w:pStyle w:val="372"/>
        <w:keepNext w:val="0"/>
        <w:keepLines w:val="0"/>
        <w:pageBreakBefore w:val="0"/>
        <w:widowControl w:val="0"/>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进度款：</w:t>
      </w:r>
      <w:r>
        <w:rPr>
          <w:rFonts w:hint="eastAsia" w:ascii="宋体" w:hAnsi="宋体" w:cs="宋体"/>
          <w:color w:val="000000"/>
          <w:sz w:val="24"/>
          <w:szCs w:val="24"/>
          <w:highlight w:val="none"/>
          <w:lang w:val="en-US" w:eastAsia="zh-CN"/>
        </w:rPr>
        <w:t>工程完工后付至合同</w:t>
      </w:r>
      <w:r>
        <w:rPr>
          <w:rFonts w:hint="eastAsia" w:ascii="宋体" w:hAnsi="宋体" w:cs="宋体"/>
          <w:color w:val="000000"/>
          <w:sz w:val="24"/>
          <w:szCs w:val="24"/>
          <w:highlight w:val="none"/>
        </w:rPr>
        <w:t>价款的80%，</w:t>
      </w:r>
      <w:r>
        <w:rPr>
          <w:rFonts w:hint="eastAsia" w:ascii="宋体" w:hAnsi="宋体" w:cs="宋体"/>
          <w:color w:val="000000"/>
          <w:sz w:val="24"/>
          <w:szCs w:val="24"/>
          <w:highlight w:val="none"/>
          <w:lang w:val="en-US" w:eastAsia="zh-CN"/>
        </w:rPr>
        <w:t>工程竣工验收合格后付至结算价款的97%</w:t>
      </w:r>
      <w:r>
        <w:rPr>
          <w:rFonts w:hint="eastAsia" w:ascii="宋体" w:hAnsi="宋体" w:cs="宋体"/>
          <w:color w:val="000000"/>
          <w:sz w:val="24"/>
          <w:szCs w:val="24"/>
          <w:highlight w:val="none"/>
        </w:rPr>
        <w:t>，余款待缺陷责任期满无质量问题后一次性付清（无息）。</w:t>
      </w:r>
    </w:p>
    <w:p w14:paraId="1DC649B5">
      <w:pPr>
        <w:pStyle w:val="372"/>
        <w:keepNext w:val="0"/>
        <w:keepLines w:val="0"/>
        <w:pageBreakBefore w:val="0"/>
        <w:widowControl w:val="0"/>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注：1.在签订合同时，中标人明确表示无需预付款或者主动要求降低预付款比例的金额，采购人可不适用预付款规定；</w:t>
      </w:r>
    </w:p>
    <w:p w14:paraId="23425C63">
      <w:pPr>
        <w:pStyle w:val="372"/>
        <w:keepNext w:val="0"/>
        <w:keepLines w:val="0"/>
        <w:pageBreakBefore w:val="0"/>
        <w:widowControl w:val="0"/>
        <w:numPr>
          <w:ilvl w:val="0"/>
          <w:numId w:val="4"/>
        </w:num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对于满足合同约定支付条件的，自收到发票后10个工作日内将资金支付到合同约定的供应商账户或供应商数字人民币账户。</w:t>
      </w:r>
    </w:p>
    <w:p w14:paraId="2F96B8BC">
      <w:pPr>
        <w:pStyle w:val="372"/>
        <w:keepNext w:val="0"/>
        <w:keepLines w:val="0"/>
        <w:pageBreakBefore w:val="0"/>
        <w:widowControl w:val="0"/>
        <w:numPr>
          <w:ilvl w:val="0"/>
          <w:numId w:val="0"/>
        </w:numPr>
        <w:spacing w:line="360" w:lineRule="auto"/>
        <w:ind w:firstLine="480"/>
        <w:jc w:val="lef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七</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工程缺陷责任期：缺陷责任期从工程通过竣工验收合格之日起计算（工程交付使用早于竣工验收的，以竣工验收合格日期为准），期限为12个月。</w:t>
      </w:r>
    </w:p>
    <w:p w14:paraId="140E141B">
      <w:pPr>
        <w:keepNext w:val="0"/>
        <w:keepLines w:val="0"/>
        <w:pageBreakBefore w:val="0"/>
        <w:widowControl w:val="0"/>
        <w:spacing w:line="360" w:lineRule="auto"/>
        <w:ind w:firstLine="496"/>
        <w:outlineLvl w:val="1"/>
        <w:rPr>
          <w:rFonts w:hint="eastAsia" w:ascii="方正黑体_GBK" w:hAnsi="方正黑体_GBK" w:eastAsia="方正黑体_GBK" w:cs="方正黑体_GBK"/>
          <w:b w:val="0"/>
          <w:bCs w:val="0"/>
          <w:color w:val="000000"/>
          <w:sz w:val="32"/>
          <w:szCs w:val="32"/>
          <w:highlight w:val="none"/>
          <w:lang w:eastAsia="zh-CN"/>
        </w:rPr>
      </w:pPr>
      <w:r>
        <w:rPr>
          <w:rFonts w:hint="eastAsia" w:ascii="方正黑体_GBK" w:hAnsi="方正黑体_GBK" w:eastAsia="方正黑体_GBK" w:cs="方正黑体_GBK"/>
          <w:b w:val="0"/>
          <w:bCs w:val="0"/>
          <w:color w:val="000000"/>
          <w:sz w:val="32"/>
          <w:szCs w:val="32"/>
          <w:highlight w:val="none"/>
          <w:lang w:eastAsia="zh-CN"/>
        </w:rPr>
        <w:t>二、技术规范</w:t>
      </w:r>
    </w:p>
    <w:p w14:paraId="57272D5E">
      <w:pPr>
        <w:pStyle w:val="372"/>
        <w:keepNext w:val="0"/>
        <w:keepLines w:val="0"/>
        <w:pageBreakBefore w:val="0"/>
        <w:widowControl w:val="0"/>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根据相关技术文件要求，本项目的材料、设备、施工必须达到现行中华人民共和国及省、市、行业的一切法规、规范的要求。</w:t>
      </w:r>
    </w:p>
    <w:p w14:paraId="2EEA064B">
      <w:pPr>
        <w:keepNext w:val="0"/>
        <w:keepLines w:val="0"/>
        <w:pageBreakBefore w:val="0"/>
        <w:widowControl w:val="0"/>
        <w:numPr>
          <w:ilvl w:val="0"/>
          <w:numId w:val="5"/>
        </w:numPr>
        <w:spacing w:line="360" w:lineRule="auto"/>
        <w:ind w:firstLine="496"/>
        <w:outlineLvl w:val="1"/>
        <w:rPr>
          <w:rFonts w:hint="eastAsia" w:ascii="方正黑体_GBK" w:hAnsi="方正黑体_GBK" w:eastAsia="方正黑体_GBK" w:cs="方正黑体_GBK"/>
          <w:b w:val="0"/>
          <w:bCs w:val="0"/>
          <w:color w:val="000000"/>
          <w:sz w:val="32"/>
          <w:szCs w:val="32"/>
          <w:highlight w:val="none"/>
          <w:lang w:eastAsia="zh-CN"/>
        </w:rPr>
      </w:pPr>
      <w:r>
        <w:rPr>
          <w:rFonts w:hint="eastAsia" w:ascii="方正黑体_GBK" w:hAnsi="方正黑体_GBK" w:eastAsia="方正黑体_GBK" w:cs="方正黑体_GBK"/>
          <w:b w:val="0"/>
          <w:bCs w:val="0"/>
          <w:color w:val="000000"/>
          <w:sz w:val="32"/>
          <w:szCs w:val="32"/>
          <w:highlight w:val="none"/>
          <w:lang w:val="en-US" w:eastAsia="zh-CN"/>
        </w:rPr>
        <w:t>项目</w:t>
      </w:r>
      <w:r>
        <w:rPr>
          <w:rFonts w:hint="eastAsia" w:ascii="方正黑体_GBK" w:hAnsi="方正黑体_GBK" w:eastAsia="方正黑体_GBK" w:cs="方正黑体_GBK"/>
          <w:b w:val="0"/>
          <w:bCs w:val="0"/>
          <w:color w:val="000000"/>
          <w:sz w:val="32"/>
          <w:szCs w:val="32"/>
          <w:highlight w:val="none"/>
          <w:lang w:eastAsia="zh-CN"/>
        </w:rPr>
        <w:t>清单</w:t>
      </w:r>
    </w:p>
    <w:tbl>
      <w:tblPr>
        <w:tblStyle w:val="29"/>
        <w:tblW w:w="92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9"/>
        <w:gridCol w:w="1674"/>
        <w:gridCol w:w="3383"/>
        <w:gridCol w:w="1781"/>
        <w:gridCol w:w="1781"/>
      </w:tblGrid>
      <w:tr w14:paraId="22183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1" w:hRule="atLeast"/>
        </w:trPr>
        <w:tc>
          <w:tcPr>
            <w:tcW w:w="679" w:type="dxa"/>
            <w:noWrap w:val="0"/>
            <w:vAlign w:val="center"/>
          </w:tcPr>
          <w:p w14:paraId="09D40A8C">
            <w:pPr>
              <w:widowControl/>
              <w:spacing w:line="36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序号</w:t>
            </w:r>
          </w:p>
        </w:tc>
        <w:tc>
          <w:tcPr>
            <w:tcW w:w="1674" w:type="dxa"/>
            <w:noWrap w:val="0"/>
            <w:vAlign w:val="center"/>
          </w:tcPr>
          <w:p w14:paraId="5622C705">
            <w:pPr>
              <w:widowControl/>
              <w:spacing w:line="360" w:lineRule="exact"/>
              <w:jc w:val="center"/>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设施分类</w:t>
            </w:r>
          </w:p>
        </w:tc>
        <w:tc>
          <w:tcPr>
            <w:tcW w:w="3383" w:type="dxa"/>
            <w:noWrap w:val="0"/>
            <w:vAlign w:val="center"/>
          </w:tcPr>
          <w:p w14:paraId="58E9F579">
            <w:pPr>
              <w:widowControl/>
              <w:spacing w:line="360" w:lineRule="exact"/>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设施名称</w:t>
            </w:r>
          </w:p>
        </w:tc>
        <w:tc>
          <w:tcPr>
            <w:tcW w:w="1781" w:type="dxa"/>
            <w:noWrap w:val="0"/>
            <w:vAlign w:val="center"/>
          </w:tcPr>
          <w:p w14:paraId="21D31655">
            <w:pPr>
              <w:widowControl/>
              <w:spacing w:line="36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数量</w:t>
            </w:r>
          </w:p>
        </w:tc>
        <w:tc>
          <w:tcPr>
            <w:tcW w:w="1781" w:type="dxa"/>
            <w:noWrap w:val="0"/>
            <w:vAlign w:val="center"/>
          </w:tcPr>
          <w:p w14:paraId="090991C4">
            <w:pPr>
              <w:widowControl/>
              <w:spacing w:line="360" w:lineRule="exact"/>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备注</w:t>
            </w:r>
          </w:p>
        </w:tc>
      </w:tr>
      <w:tr w14:paraId="3D2D0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1" w:hRule="atLeast"/>
        </w:trPr>
        <w:tc>
          <w:tcPr>
            <w:tcW w:w="679" w:type="dxa"/>
            <w:noWrap w:val="0"/>
            <w:vAlign w:val="center"/>
          </w:tcPr>
          <w:p w14:paraId="109C27A8">
            <w:pPr>
              <w:widowControl/>
              <w:spacing w:line="56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1674" w:type="dxa"/>
            <w:vMerge w:val="restart"/>
            <w:noWrap w:val="0"/>
            <w:vAlign w:val="center"/>
          </w:tcPr>
          <w:p w14:paraId="6449BDBF">
            <w:pPr>
              <w:keepNext w:val="0"/>
              <w:keepLines w:val="0"/>
              <w:widowControl/>
              <w:suppressLineNumbers w:val="0"/>
              <w:jc w:val="center"/>
              <w:rPr>
                <w:rFonts w:hint="eastAsia" w:ascii="宋体" w:hAnsi="宋体" w:eastAsia="宋体" w:cs="宋体"/>
                <w:color w:val="000000"/>
                <w:sz w:val="22"/>
                <w:szCs w:val="22"/>
                <w:highlight w:val="none"/>
                <w:lang w:val="en-US" w:eastAsia="zh-CN" w:bidi="ar"/>
              </w:rPr>
            </w:pPr>
            <w:r>
              <w:rPr>
                <w:rFonts w:hint="eastAsia" w:ascii="宋体" w:hAnsi="宋体" w:cs="宋体"/>
                <w:color w:val="000000"/>
                <w:sz w:val="22"/>
                <w:szCs w:val="22"/>
                <w:highlight w:val="none"/>
                <w:lang w:val="en-US" w:eastAsia="zh-CN" w:bidi="ar"/>
              </w:rPr>
              <w:t>非机动车</w:t>
            </w:r>
          </w:p>
        </w:tc>
        <w:tc>
          <w:tcPr>
            <w:tcW w:w="3383" w:type="dxa"/>
            <w:noWrap w:val="0"/>
            <w:vAlign w:val="center"/>
          </w:tcPr>
          <w:p w14:paraId="1CFD1B59">
            <w:pPr>
              <w:keepNext w:val="0"/>
              <w:keepLines w:val="0"/>
              <w:widowControl/>
              <w:suppressLineNumbers w:val="0"/>
              <w:jc w:val="center"/>
              <w:rPr>
                <w:rFonts w:ascii="宋体" w:hAnsi="宋体" w:eastAsia="宋体" w:cs="宋体"/>
                <w:color w:val="000000"/>
                <w:sz w:val="22"/>
                <w:szCs w:val="21"/>
                <w:highlight w:val="none"/>
                <w:lang w:val="en-US"/>
              </w:rPr>
            </w:pPr>
            <w:r>
              <w:rPr>
                <w:rFonts w:hint="eastAsia" w:ascii="宋体" w:hAnsi="宋体" w:eastAsia="宋体" w:cs="宋体"/>
                <w:color w:val="000000"/>
                <w:sz w:val="22"/>
                <w:szCs w:val="22"/>
                <w:highlight w:val="none"/>
                <w:lang w:val="en-US" w:eastAsia="zh-CN" w:bidi="ar"/>
              </w:rPr>
              <w:t>停车</w:t>
            </w:r>
            <w:r>
              <w:rPr>
                <w:rFonts w:hint="eastAsia" w:ascii="宋体" w:hAnsi="宋体" w:cs="宋体"/>
                <w:color w:val="000000"/>
                <w:sz w:val="22"/>
                <w:szCs w:val="22"/>
                <w:highlight w:val="none"/>
                <w:lang w:val="en-US" w:eastAsia="zh-CN" w:bidi="ar"/>
              </w:rPr>
              <w:t>（疏导点）</w:t>
            </w:r>
            <w:r>
              <w:rPr>
                <w:rFonts w:hint="eastAsia" w:ascii="宋体" w:hAnsi="宋体" w:eastAsia="宋体" w:cs="宋体"/>
                <w:color w:val="000000"/>
                <w:sz w:val="22"/>
                <w:szCs w:val="22"/>
                <w:highlight w:val="none"/>
                <w:lang w:val="en-US" w:eastAsia="zh-CN" w:bidi="ar"/>
              </w:rPr>
              <w:t>线划线</w:t>
            </w:r>
          </w:p>
        </w:tc>
        <w:tc>
          <w:tcPr>
            <w:tcW w:w="1781" w:type="dxa"/>
            <w:noWrap w:val="0"/>
            <w:vAlign w:val="center"/>
          </w:tcPr>
          <w:p w14:paraId="3B678B6F">
            <w:pPr>
              <w:keepNext w:val="0"/>
              <w:keepLines w:val="0"/>
              <w:widowControl/>
              <w:suppressLineNumbers w:val="0"/>
              <w:jc w:val="center"/>
              <w:rPr>
                <w:rFonts w:ascii="宋体" w:hAnsi="宋体" w:eastAsia="宋体" w:cs="宋体"/>
                <w:color w:val="000000"/>
                <w:sz w:val="22"/>
                <w:szCs w:val="21"/>
                <w:highlight w:val="none"/>
                <w:lang w:val="en-US"/>
              </w:rPr>
            </w:pPr>
            <w:r>
              <w:rPr>
                <w:rFonts w:hint="eastAsia" w:ascii="宋体" w:hAnsi="宋体" w:cs="宋体"/>
                <w:color w:val="000000"/>
                <w:sz w:val="22"/>
                <w:szCs w:val="22"/>
                <w:highlight w:val="none"/>
                <w:lang w:val="en-US" w:eastAsia="zh-CN" w:bidi="ar"/>
              </w:rPr>
              <w:t>46000</w:t>
            </w:r>
            <w:r>
              <w:rPr>
                <w:rFonts w:hint="eastAsia" w:ascii="宋体" w:hAnsi="宋体" w:eastAsia="宋体" w:cs="宋体"/>
                <w:color w:val="000000"/>
                <w:sz w:val="22"/>
                <w:szCs w:val="22"/>
                <w:highlight w:val="none"/>
                <w:lang w:val="en-US" w:eastAsia="zh-CN" w:bidi="ar"/>
              </w:rPr>
              <w:t>米</w:t>
            </w:r>
          </w:p>
        </w:tc>
        <w:tc>
          <w:tcPr>
            <w:tcW w:w="1781" w:type="dxa"/>
            <w:vMerge w:val="restart"/>
            <w:noWrap w:val="0"/>
            <w:vAlign w:val="center"/>
          </w:tcPr>
          <w:p w14:paraId="48730D52">
            <w:pPr>
              <w:keepNext w:val="0"/>
              <w:keepLines w:val="0"/>
              <w:widowControl/>
              <w:suppressLineNumbers w:val="0"/>
              <w:jc w:val="center"/>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val="en-US" w:eastAsia="zh-CN" w:bidi="ar"/>
              </w:rPr>
              <w:t>项目实施数量，按实际发生量计算</w:t>
            </w:r>
          </w:p>
        </w:tc>
      </w:tr>
      <w:tr w14:paraId="4AA24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1" w:hRule="atLeast"/>
        </w:trPr>
        <w:tc>
          <w:tcPr>
            <w:tcW w:w="679" w:type="dxa"/>
            <w:noWrap w:val="0"/>
            <w:vAlign w:val="center"/>
          </w:tcPr>
          <w:p w14:paraId="48FD8A8D">
            <w:pPr>
              <w:widowControl/>
              <w:spacing w:line="56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1674" w:type="dxa"/>
            <w:vMerge w:val="continue"/>
            <w:noWrap w:val="0"/>
            <w:vAlign w:val="center"/>
          </w:tcPr>
          <w:p w14:paraId="03D47F86">
            <w:pPr>
              <w:keepNext w:val="0"/>
              <w:keepLines w:val="0"/>
              <w:widowControl/>
              <w:suppressLineNumbers w:val="0"/>
              <w:jc w:val="center"/>
              <w:rPr>
                <w:rFonts w:hint="eastAsia" w:ascii="宋体" w:hAnsi="宋体" w:eastAsia="宋体" w:cs="宋体"/>
                <w:color w:val="000000"/>
                <w:sz w:val="22"/>
                <w:szCs w:val="22"/>
                <w:highlight w:val="none"/>
                <w:lang w:val="en-US" w:eastAsia="zh-CN" w:bidi="ar"/>
              </w:rPr>
            </w:pPr>
          </w:p>
        </w:tc>
        <w:tc>
          <w:tcPr>
            <w:tcW w:w="3383" w:type="dxa"/>
            <w:noWrap w:val="0"/>
            <w:vAlign w:val="center"/>
          </w:tcPr>
          <w:p w14:paraId="6C685832">
            <w:pPr>
              <w:keepNext w:val="0"/>
              <w:keepLines w:val="0"/>
              <w:widowControl/>
              <w:suppressLineNumbers w:val="0"/>
              <w:jc w:val="center"/>
              <w:rPr>
                <w:rFonts w:hint="eastAsia" w:ascii="宋体" w:hAnsi="宋体" w:eastAsia="宋体" w:cs="宋体"/>
                <w:color w:val="000000"/>
                <w:sz w:val="22"/>
                <w:szCs w:val="21"/>
                <w:highlight w:val="none"/>
              </w:rPr>
            </w:pPr>
            <w:r>
              <w:rPr>
                <w:rFonts w:hint="eastAsia" w:ascii="宋体" w:hAnsi="宋体" w:eastAsia="宋体" w:cs="宋体"/>
                <w:color w:val="000000"/>
                <w:sz w:val="22"/>
                <w:szCs w:val="22"/>
                <w:highlight w:val="none"/>
                <w:lang w:val="en-US" w:eastAsia="zh-CN" w:bidi="ar"/>
              </w:rPr>
              <w:t>停车导向箭头</w:t>
            </w:r>
          </w:p>
        </w:tc>
        <w:tc>
          <w:tcPr>
            <w:tcW w:w="1781" w:type="dxa"/>
            <w:noWrap w:val="0"/>
            <w:vAlign w:val="center"/>
          </w:tcPr>
          <w:p w14:paraId="51814CE6">
            <w:pPr>
              <w:widowControl/>
              <w:spacing w:line="560" w:lineRule="exact"/>
              <w:jc w:val="center"/>
              <w:rPr>
                <w:rFonts w:ascii="宋体" w:hAnsi="宋体" w:eastAsia="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3000个</w:t>
            </w:r>
          </w:p>
        </w:tc>
        <w:tc>
          <w:tcPr>
            <w:tcW w:w="1781" w:type="dxa"/>
            <w:vMerge w:val="continue"/>
            <w:noWrap w:val="0"/>
            <w:vAlign w:val="center"/>
          </w:tcPr>
          <w:p w14:paraId="19E7E7CB">
            <w:pPr>
              <w:widowControl/>
              <w:spacing w:line="560" w:lineRule="exact"/>
              <w:jc w:val="center"/>
              <w:rPr>
                <w:rFonts w:hint="eastAsia" w:ascii="宋体" w:hAnsi="宋体" w:cs="宋体"/>
                <w:color w:val="000000"/>
                <w:sz w:val="22"/>
                <w:szCs w:val="21"/>
                <w:highlight w:val="none"/>
                <w:lang w:val="en-US" w:eastAsia="zh-CN"/>
              </w:rPr>
            </w:pPr>
          </w:p>
        </w:tc>
      </w:tr>
      <w:tr w14:paraId="34726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1" w:hRule="atLeast"/>
        </w:trPr>
        <w:tc>
          <w:tcPr>
            <w:tcW w:w="679" w:type="dxa"/>
            <w:noWrap w:val="0"/>
            <w:vAlign w:val="center"/>
          </w:tcPr>
          <w:p w14:paraId="489E1EC0">
            <w:pPr>
              <w:widowControl/>
              <w:spacing w:line="56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p>
        </w:tc>
        <w:tc>
          <w:tcPr>
            <w:tcW w:w="1674" w:type="dxa"/>
            <w:vMerge w:val="continue"/>
            <w:noWrap w:val="0"/>
            <w:vAlign w:val="center"/>
          </w:tcPr>
          <w:p w14:paraId="0F136CEA">
            <w:pPr>
              <w:keepNext w:val="0"/>
              <w:keepLines w:val="0"/>
              <w:widowControl/>
              <w:suppressLineNumbers w:val="0"/>
              <w:jc w:val="center"/>
              <w:rPr>
                <w:rFonts w:hint="eastAsia" w:ascii="宋体" w:hAnsi="宋体" w:eastAsia="宋体" w:cs="宋体"/>
                <w:color w:val="000000"/>
                <w:sz w:val="22"/>
                <w:szCs w:val="22"/>
                <w:highlight w:val="none"/>
                <w:lang w:val="en-US" w:eastAsia="zh-CN" w:bidi="ar"/>
              </w:rPr>
            </w:pPr>
          </w:p>
        </w:tc>
        <w:tc>
          <w:tcPr>
            <w:tcW w:w="3383" w:type="dxa"/>
            <w:noWrap w:val="0"/>
            <w:vAlign w:val="center"/>
          </w:tcPr>
          <w:p w14:paraId="2004427C">
            <w:pPr>
              <w:keepNext w:val="0"/>
              <w:keepLines w:val="0"/>
              <w:widowControl/>
              <w:suppressLineNumbers w:val="0"/>
              <w:jc w:val="center"/>
              <w:rPr>
                <w:rFonts w:hint="eastAsia" w:ascii="宋体" w:hAnsi="宋体" w:eastAsia="宋体" w:cs="宋体"/>
                <w:color w:val="000000"/>
                <w:sz w:val="22"/>
                <w:szCs w:val="21"/>
                <w:highlight w:val="none"/>
              </w:rPr>
            </w:pPr>
            <w:r>
              <w:rPr>
                <w:rFonts w:hint="eastAsia" w:ascii="宋体" w:hAnsi="宋体" w:eastAsia="宋体" w:cs="宋体"/>
                <w:color w:val="000000"/>
                <w:sz w:val="22"/>
                <w:szCs w:val="22"/>
                <w:highlight w:val="none"/>
                <w:lang w:val="en-US" w:eastAsia="zh-CN" w:bidi="ar"/>
              </w:rPr>
              <w:t>停车徽标</w:t>
            </w:r>
          </w:p>
        </w:tc>
        <w:tc>
          <w:tcPr>
            <w:tcW w:w="1781" w:type="dxa"/>
            <w:noWrap w:val="0"/>
            <w:vAlign w:val="center"/>
          </w:tcPr>
          <w:p w14:paraId="0B7C0164">
            <w:pPr>
              <w:widowControl/>
              <w:spacing w:line="560" w:lineRule="exact"/>
              <w:jc w:val="center"/>
              <w:rPr>
                <w:rFonts w:ascii="宋体" w:hAnsi="宋体" w:eastAsia="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1200个</w:t>
            </w:r>
          </w:p>
        </w:tc>
        <w:tc>
          <w:tcPr>
            <w:tcW w:w="1781" w:type="dxa"/>
            <w:vMerge w:val="continue"/>
            <w:noWrap w:val="0"/>
            <w:vAlign w:val="center"/>
          </w:tcPr>
          <w:p w14:paraId="0C429C5B">
            <w:pPr>
              <w:widowControl/>
              <w:spacing w:line="560" w:lineRule="exact"/>
              <w:jc w:val="center"/>
              <w:rPr>
                <w:rFonts w:hint="eastAsia" w:ascii="宋体" w:hAnsi="宋体" w:cs="宋体"/>
                <w:color w:val="000000"/>
                <w:sz w:val="22"/>
                <w:szCs w:val="21"/>
                <w:highlight w:val="none"/>
                <w:lang w:val="en-US" w:eastAsia="zh-CN"/>
              </w:rPr>
            </w:pPr>
          </w:p>
        </w:tc>
      </w:tr>
      <w:tr w14:paraId="0D0D9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1" w:hRule="atLeast"/>
        </w:trPr>
        <w:tc>
          <w:tcPr>
            <w:tcW w:w="679" w:type="dxa"/>
            <w:noWrap w:val="0"/>
            <w:vAlign w:val="center"/>
          </w:tcPr>
          <w:p w14:paraId="6AA07D00">
            <w:pPr>
              <w:widowControl/>
              <w:spacing w:line="56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p>
        </w:tc>
        <w:tc>
          <w:tcPr>
            <w:tcW w:w="1674" w:type="dxa"/>
            <w:vMerge w:val="continue"/>
            <w:noWrap w:val="0"/>
            <w:vAlign w:val="center"/>
          </w:tcPr>
          <w:p w14:paraId="2FE4FA3E">
            <w:pPr>
              <w:keepNext w:val="0"/>
              <w:keepLines w:val="0"/>
              <w:widowControl/>
              <w:suppressLineNumbers w:val="0"/>
              <w:jc w:val="center"/>
              <w:rPr>
                <w:rFonts w:hint="eastAsia" w:ascii="宋体" w:hAnsi="宋体" w:eastAsia="宋体" w:cs="宋体"/>
                <w:color w:val="000000"/>
                <w:sz w:val="22"/>
                <w:szCs w:val="22"/>
                <w:highlight w:val="none"/>
                <w:lang w:val="en-US" w:eastAsia="zh-CN" w:bidi="ar"/>
              </w:rPr>
            </w:pPr>
          </w:p>
        </w:tc>
        <w:tc>
          <w:tcPr>
            <w:tcW w:w="3383" w:type="dxa"/>
            <w:noWrap w:val="0"/>
            <w:vAlign w:val="center"/>
          </w:tcPr>
          <w:p w14:paraId="54A3185C">
            <w:pPr>
              <w:keepNext w:val="0"/>
              <w:keepLines w:val="0"/>
              <w:widowControl/>
              <w:suppressLineNumbers w:val="0"/>
              <w:jc w:val="center"/>
              <w:rPr>
                <w:rFonts w:hint="eastAsia" w:ascii="宋体" w:hAnsi="宋体" w:eastAsia="宋体" w:cs="宋体"/>
                <w:color w:val="000000"/>
                <w:sz w:val="22"/>
                <w:szCs w:val="21"/>
                <w:highlight w:val="none"/>
              </w:rPr>
            </w:pPr>
            <w:r>
              <w:rPr>
                <w:rFonts w:hint="eastAsia" w:ascii="宋体" w:hAnsi="宋体" w:cs="宋体"/>
                <w:color w:val="000000"/>
                <w:sz w:val="22"/>
                <w:szCs w:val="22"/>
                <w:highlight w:val="none"/>
                <w:lang w:val="en-US" w:eastAsia="zh-CN" w:bidi="ar"/>
              </w:rPr>
              <w:t>隔离桩</w:t>
            </w:r>
          </w:p>
        </w:tc>
        <w:tc>
          <w:tcPr>
            <w:tcW w:w="1781" w:type="dxa"/>
            <w:noWrap w:val="0"/>
            <w:vAlign w:val="center"/>
          </w:tcPr>
          <w:p w14:paraId="7363E367">
            <w:pPr>
              <w:widowControl/>
              <w:spacing w:line="560" w:lineRule="exact"/>
              <w:jc w:val="center"/>
              <w:rPr>
                <w:rFonts w:ascii="宋体" w:hAnsi="宋体" w:eastAsia="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60个</w:t>
            </w:r>
          </w:p>
        </w:tc>
        <w:tc>
          <w:tcPr>
            <w:tcW w:w="1781" w:type="dxa"/>
            <w:vMerge w:val="continue"/>
            <w:noWrap w:val="0"/>
            <w:vAlign w:val="center"/>
          </w:tcPr>
          <w:p w14:paraId="394B3F06">
            <w:pPr>
              <w:widowControl/>
              <w:spacing w:line="560" w:lineRule="exact"/>
              <w:jc w:val="center"/>
              <w:rPr>
                <w:rFonts w:hint="eastAsia" w:ascii="宋体" w:hAnsi="宋体" w:cs="宋体"/>
                <w:color w:val="000000"/>
                <w:sz w:val="22"/>
                <w:szCs w:val="21"/>
                <w:highlight w:val="none"/>
                <w:lang w:val="en-US" w:eastAsia="zh-CN"/>
              </w:rPr>
            </w:pPr>
          </w:p>
        </w:tc>
      </w:tr>
      <w:tr w14:paraId="72701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1" w:hRule="atLeast"/>
        </w:trPr>
        <w:tc>
          <w:tcPr>
            <w:tcW w:w="679" w:type="dxa"/>
            <w:noWrap w:val="0"/>
            <w:vAlign w:val="center"/>
          </w:tcPr>
          <w:p w14:paraId="73827689">
            <w:pPr>
              <w:widowControl/>
              <w:spacing w:line="560" w:lineRule="exact"/>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5</w:t>
            </w:r>
          </w:p>
        </w:tc>
        <w:tc>
          <w:tcPr>
            <w:tcW w:w="1674" w:type="dxa"/>
            <w:vMerge w:val="continue"/>
            <w:noWrap w:val="0"/>
            <w:vAlign w:val="center"/>
          </w:tcPr>
          <w:p w14:paraId="513D06B5">
            <w:pPr>
              <w:keepNext w:val="0"/>
              <w:keepLines w:val="0"/>
              <w:widowControl/>
              <w:suppressLineNumbers w:val="0"/>
              <w:jc w:val="center"/>
              <w:rPr>
                <w:rFonts w:hint="eastAsia" w:ascii="宋体" w:hAnsi="宋体" w:eastAsia="宋体" w:cs="宋体"/>
                <w:color w:val="000000"/>
                <w:sz w:val="22"/>
                <w:szCs w:val="22"/>
                <w:highlight w:val="none"/>
                <w:lang w:val="en-US" w:eastAsia="zh-CN" w:bidi="ar"/>
              </w:rPr>
            </w:pPr>
          </w:p>
        </w:tc>
        <w:tc>
          <w:tcPr>
            <w:tcW w:w="3383" w:type="dxa"/>
            <w:noWrap w:val="0"/>
            <w:vAlign w:val="center"/>
          </w:tcPr>
          <w:p w14:paraId="32D08078">
            <w:pPr>
              <w:keepNext w:val="0"/>
              <w:keepLines w:val="0"/>
              <w:widowControl/>
              <w:suppressLineNumbers w:val="0"/>
              <w:jc w:val="center"/>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val="en-US" w:eastAsia="zh-CN" w:bidi="ar"/>
              </w:rPr>
              <w:t>除线</w:t>
            </w:r>
          </w:p>
        </w:tc>
        <w:tc>
          <w:tcPr>
            <w:tcW w:w="1781" w:type="dxa"/>
            <w:noWrap w:val="0"/>
            <w:vAlign w:val="center"/>
          </w:tcPr>
          <w:p w14:paraId="1B5EDF54">
            <w:pPr>
              <w:widowControl/>
              <w:spacing w:line="560" w:lineRule="exact"/>
              <w:jc w:val="center"/>
              <w:rPr>
                <w:rFonts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1000米</w:t>
            </w:r>
          </w:p>
        </w:tc>
        <w:tc>
          <w:tcPr>
            <w:tcW w:w="1781" w:type="dxa"/>
            <w:vMerge w:val="continue"/>
            <w:noWrap w:val="0"/>
            <w:vAlign w:val="center"/>
          </w:tcPr>
          <w:p w14:paraId="6AC1F887">
            <w:pPr>
              <w:widowControl/>
              <w:spacing w:line="560" w:lineRule="exact"/>
              <w:jc w:val="center"/>
              <w:rPr>
                <w:rFonts w:hint="eastAsia" w:ascii="宋体" w:hAnsi="宋体" w:cs="宋体"/>
                <w:color w:val="000000"/>
                <w:sz w:val="22"/>
                <w:szCs w:val="21"/>
                <w:highlight w:val="none"/>
                <w:lang w:val="en-US" w:eastAsia="zh-CN"/>
              </w:rPr>
            </w:pPr>
          </w:p>
        </w:tc>
      </w:tr>
      <w:tr w14:paraId="0421D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1" w:hRule="atLeast"/>
        </w:trPr>
        <w:tc>
          <w:tcPr>
            <w:tcW w:w="679" w:type="dxa"/>
            <w:noWrap w:val="0"/>
            <w:vAlign w:val="center"/>
          </w:tcPr>
          <w:p w14:paraId="673CE5CD">
            <w:pPr>
              <w:widowControl/>
              <w:spacing w:line="560" w:lineRule="exact"/>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6</w:t>
            </w:r>
          </w:p>
        </w:tc>
        <w:tc>
          <w:tcPr>
            <w:tcW w:w="1674" w:type="dxa"/>
            <w:vMerge w:val="continue"/>
            <w:noWrap w:val="0"/>
            <w:vAlign w:val="center"/>
          </w:tcPr>
          <w:p w14:paraId="140E36F8">
            <w:pPr>
              <w:keepNext w:val="0"/>
              <w:keepLines w:val="0"/>
              <w:widowControl/>
              <w:suppressLineNumbers w:val="0"/>
              <w:jc w:val="center"/>
              <w:rPr>
                <w:rFonts w:hint="eastAsia" w:ascii="宋体" w:hAnsi="宋体" w:eastAsia="宋体" w:cs="宋体"/>
                <w:color w:val="000000"/>
                <w:sz w:val="22"/>
                <w:szCs w:val="22"/>
                <w:highlight w:val="none"/>
                <w:lang w:val="en-US" w:eastAsia="zh-CN" w:bidi="ar"/>
              </w:rPr>
            </w:pPr>
          </w:p>
        </w:tc>
        <w:tc>
          <w:tcPr>
            <w:tcW w:w="3383" w:type="dxa"/>
            <w:noWrap w:val="0"/>
            <w:vAlign w:val="center"/>
          </w:tcPr>
          <w:p w14:paraId="43ED121D">
            <w:pPr>
              <w:keepNext w:val="0"/>
              <w:keepLines w:val="0"/>
              <w:widowControl/>
              <w:suppressLineNumbers w:val="0"/>
              <w:jc w:val="center"/>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val="en-US" w:eastAsia="zh-CN" w:bidi="ar"/>
              </w:rPr>
              <w:t>车辆停放、疏导点画面</w:t>
            </w:r>
          </w:p>
        </w:tc>
        <w:tc>
          <w:tcPr>
            <w:tcW w:w="1781" w:type="dxa"/>
            <w:noWrap w:val="0"/>
            <w:vAlign w:val="center"/>
          </w:tcPr>
          <w:p w14:paraId="0278027B">
            <w:pPr>
              <w:widowControl/>
              <w:spacing w:line="560" w:lineRule="exact"/>
              <w:jc w:val="center"/>
              <w:rPr>
                <w:rFonts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400面</w:t>
            </w:r>
          </w:p>
        </w:tc>
        <w:tc>
          <w:tcPr>
            <w:tcW w:w="1781" w:type="dxa"/>
            <w:vMerge w:val="continue"/>
            <w:noWrap w:val="0"/>
            <w:vAlign w:val="center"/>
          </w:tcPr>
          <w:p w14:paraId="1CE3A6BB">
            <w:pPr>
              <w:widowControl/>
              <w:spacing w:line="560" w:lineRule="exact"/>
              <w:jc w:val="center"/>
              <w:rPr>
                <w:rFonts w:hint="eastAsia" w:ascii="宋体" w:hAnsi="宋体" w:cs="宋体"/>
                <w:color w:val="000000"/>
                <w:sz w:val="22"/>
                <w:szCs w:val="21"/>
                <w:highlight w:val="none"/>
                <w:lang w:val="en-US" w:eastAsia="zh-CN"/>
              </w:rPr>
            </w:pPr>
          </w:p>
        </w:tc>
      </w:tr>
      <w:tr w14:paraId="461DD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1" w:hRule="atLeast"/>
        </w:trPr>
        <w:tc>
          <w:tcPr>
            <w:tcW w:w="679" w:type="dxa"/>
            <w:noWrap w:val="0"/>
            <w:vAlign w:val="center"/>
          </w:tcPr>
          <w:p w14:paraId="374C6677">
            <w:pPr>
              <w:widowControl/>
              <w:spacing w:line="560" w:lineRule="exact"/>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7</w:t>
            </w:r>
          </w:p>
        </w:tc>
        <w:tc>
          <w:tcPr>
            <w:tcW w:w="1674" w:type="dxa"/>
            <w:vMerge w:val="restart"/>
            <w:noWrap w:val="0"/>
            <w:vAlign w:val="center"/>
          </w:tcPr>
          <w:p w14:paraId="2DE84B2A">
            <w:pPr>
              <w:keepNext w:val="0"/>
              <w:keepLines w:val="0"/>
              <w:widowControl/>
              <w:suppressLineNumbers w:val="0"/>
              <w:jc w:val="center"/>
              <w:rPr>
                <w:rFonts w:hint="eastAsia" w:ascii="宋体" w:hAnsi="宋体" w:eastAsia="宋体" w:cs="宋体"/>
                <w:color w:val="000000"/>
                <w:sz w:val="22"/>
                <w:szCs w:val="22"/>
                <w:highlight w:val="none"/>
                <w:lang w:val="en-US" w:eastAsia="zh-CN" w:bidi="ar"/>
              </w:rPr>
            </w:pPr>
            <w:r>
              <w:rPr>
                <w:rFonts w:hint="eastAsia" w:ascii="宋体" w:hAnsi="宋体" w:cs="宋体"/>
                <w:color w:val="000000"/>
                <w:sz w:val="22"/>
                <w:szCs w:val="22"/>
                <w:highlight w:val="none"/>
                <w:lang w:val="en-US" w:eastAsia="zh-CN" w:bidi="ar"/>
              </w:rPr>
              <w:t>机动车</w:t>
            </w:r>
          </w:p>
        </w:tc>
        <w:tc>
          <w:tcPr>
            <w:tcW w:w="3383" w:type="dxa"/>
            <w:noWrap w:val="0"/>
            <w:vAlign w:val="center"/>
          </w:tcPr>
          <w:p w14:paraId="608079D1">
            <w:pPr>
              <w:keepNext w:val="0"/>
              <w:keepLines w:val="0"/>
              <w:widowControl/>
              <w:suppressLineNumbers w:val="0"/>
              <w:jc w:val="center"/>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val="en-US" w:eastAsia="zh-CN" w:bidi="ar"/>
              </w:rPr>
              <w:t>冷喷停车位（含原线除线和导向箭头）</w:t>
            </w:r>
          </w:p>
        </w:tc>
        <w:tc>
          <w:tcPr>
            <w:tcW w:w="1781" w:type="dxa"/>
            <w:noWrap w:val="0"/>
            <w:vAlign w:val="center"/>
          </w:tcPr>
          <w:p w14:paraId="515FFFE1">
            <w:pPr>
              <w:widowControl/>
              <w:spacing w:line="560" w:lineRule="exact"/>
              <w:jc w:val="center"/>
              <w:rPr>
                <w:rFonts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6429个</w:t>
            </w:r>
          </w:p>
        </w:tc>
        <w:tc>
          <w:tcPr>
            <w:tcW w:w="1781" w:type="dxa"/>
            <w:vMerge w:val="continue"/>
            <w:noWrap w:val="0"/>
            <w:vAlign w:val="center"/>
          </w:tcPr>
          <w:p w14:paraId="3A739912">
            <w:pPr>
              <w:widowControl/>
              <w:spacing w:line="560" w:lineRule="exact"/>
              <w:jc w:val="center"/>
              <w:rPr>
                <w:rFonts w:hint="eastAsia" w:ascii="宋体" w:hAnsi="宋体" w:cs="宋体"/>
                <w:color w:val="000000"/>
                <w:sz w:val="22"/>
                <w:szCs w:val="21"/>
                <w:highlight w:val="none"/>
                <w:lang w:val="en-US" w:eastAsia="zh-CN"/>
              </w:rPr>
            </w:pPr>
          </w:p>
        </w:tc>
      </w:tr>
      <w:tr w14:paraId="0C9FF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1" w:hRule="atLeast"/>
        </w:trPr>
        <w:tc>
          <w:tcPr>
            <w:tcW w:w="679" w:type="dxa"/>
            <w:noWrap w:val="0"/>
            <w:vAlign w:val="center"/>
          </w:tcPr>
          <w:p w14:paraId="10E9FF45">
            <w:pPr>
              <w:widowControl/>
              <w:spacing w:line="560" w:lineRule="exact"/>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8</w:t>
            </w:r>
          </w:p>
        </w:tc>
        <w:tc>
          <w:tcPr>
            <w:tcW w:w="1674" w:type="dxa"/>
            <w:vMerge w:val="continue"/>
            <w:noWrap w:val="0"/>
            <w:vAlign w:val="center"/>
          </w:tcPr>
          <w:p w14:paraId="115ACF09">
            <w:pPr>
              <w:keepNext w:val="0"/>
              <w:keepLines w:val="0"/>
              <w:widowControl/>
              <w:suppressLineNumbers w:val="0"/>
              <w:jc w:val="center"/>
              <w:rPr>
                <w:rFonts w:hint="eastAsia" w:ascii="宋体" w:hAnsi="宋体" w:eastAsia="宋体" w:cs="宋体"/>
                <w:color w:val="000000"/>
                <w:sz w:val="22"/>
                <w:szCs w:val="22"/>
                <w:highlight w:val="none"/>
                <w:lang w:val="en-US" w:eastAsia="zh-CN" w:bidi="ar"/>
              </w:rPr>
            </w:pPr>
          </w:p>
        </w:tc>
        <w:tc>
          <w:tcPr>
            <w:tcW w:w="3383" w:type="dxa"/>
            <w:noWrap w:val="0"/>
            <w:vAlign w:val="center"/>
          </w:tcPr>
          <w:p w14:paraId="0263DB32">
            <w:pPr>
              <w:keepNext w:val="0"/>
              <w:keepLines w:val="0"/>
              <w:widowControl/>
              <w:suppressLineNumbers w:val="0"/>
              <w:jc w:val="center"/>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val="en-US" w:eastAsia="zh-CN" w:bidi="ar"/>
              </w:rPr>
              <w:t>热熔停车位（含原线除线和导向箭头）</w:t>
            </w:r>
          </w:p>
        </w:tc>
        <w:tc>
          <w:tcPr>
            <w:tcW w:w="1781" w:type="dxa"/>
            <w:noWrap w:val="0"/>
            <w:vAlign w:val="center"/>
          </w:tcPr>
          <w:p w14:paraId="5739B9EF">
            <w:pPr>
              <w:widowControl/>
              <w:spacing w:line="560" w:lineRule="exact"/>
              <w:jc w:val="center"/>
              <w:rPr>
                <w:rFonts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300个</w:t>
            </w:r>
          </w:p>
        </w:tc>
        <w:tc>
          <w:tcPr>
            <w:tcW w:w="1781" w:type="dxa"/>
            <w:vMerge w:val="continue"/>
            <w:noWrap w:val="0"/>
            <w:vAlign w:val="center"/>
          </w:tcPr>
          <w:p w14:paraId="37DCA810">
            <w:pPr>
              <w:widowControl/>
              <w:spacing w:line="560" w:lineRule="exact"/>
              <w:jc w:val="center"/>
              <w:rPr>
                <w:rFonts w:hint="eastAsia" w:ascii="宋体" w:hAnsi="宋体" w:cs="宋体"/>
                <w:color w:val="000000"/>
                <w:sz w:val="22"/>
                <w:szCs w:val="21"/>
                <w:highlight w:val="none"/>
                <w:lang w:val="en-US" w:eastAsia="zh-CN"/>
              </w:rPr>
            </w:pPr>
          </w:p>
        </w:tc>
      </w:tr>
    </w:tbl>
    <w:p w14:paraId="22A21494">
      <w:pPr>
        <w:pStyle w:val="372"/>
        <w:keepNext w:val="0"/>
        <w:keepLines w:val="0"/>
        <w:pageBreakBefore w:val="0"/>
        <w:widowControl w:val="0"/>
        <w:spacing w:line="360" w:lineRule="auto"/>
        <w:ind w:firstLine="480"/>
        <w:rPr>
          <w:rFonts w:hint="eastAsia" w:ascii="宋体" w:hAnsi="宋体" w:cs="宋体"/>
          <w:b/>
          <w:bCs/>
          <w:color w:val="000000"/>
          <w:sz w:val="24"/>
          <w:szCs w:val="24"/>
          <w:highlight w:val="yellow"/>
          <w:lang w:val="en-US" w:eastAsia="zh-CN"/>
        </w:rPr>
      </w:pPr>
      <w:r>
        <w:rPr>
          <w:rFonts w:hint="eastAsia" w:ascii="宋体" w:hAnsi="宋体" w:cs="宋体"/>
          <w:b/>
          <w:bCs/>
          <w:color w:val="000000"/>
          <w:sz w:val="24"/>
          <w:szCs w:val="24"/>
          <w:highlight w:val="none"/>
          <w:lang w:val="en-US" w:eastAsia="zh-CN"/>
        </w:rPr>
        <w:t>注：本项目采购物品参照采购人2025年同类项目的技术参数和价格，工艺分为热熔和冷喷两种方式，具体施工方式以业主方根据现场实际情况需求为准。</w:t>
      </w:r>
    </w:p>
    <w:p w14:paraId="43A95695">
      <w:pPr>
        <w:pStyle w:val="372"/>
        <w:numPr>
          <w:ilvl w:val="0"/>
          <w:numId w:val="0"/>
        </w:numPr>
        <w:spacing w:line="480" w:lineRule="exact"/>
        <w:ind w:firstLine="640"/>
        <w:jc w:val="left"/>
        <w:rPr>
          <w:rStyle w:val="44"/>
          <w:rFonts w:hint="eastAsia" w:ascii="宋体" w:hAnsi="宋体" w:eastAsia="宋体" w:cs="宋体"/>
          <w:b/>
          <w:bCs/>
          <w:color w:val="000000"/>
          <w:sz w:val="24"/>
          <w:szCs w:val="24"/>
          <w:highlight w:val="none"/>
          <w:lang w:val="en-US" w:eastAsia="zh-CN"/>
        </w:rPr>
      </w:pPr>
      <w:r>
        <w:rPr>
          <w:rFonts w:hint="eastAsia" w:ascii="方正黑体_GBK" w:hAnsi="方正黑体_GBK" w:eastAsia="方正黑体_GBK" w:cs="方正黑体_GBK"/>
          <w:b w:val="0"/>
          <w:bCs w:val="0"/>
          <w:color w:val="000000"/>
          <w:sz w:val="32"/>
          <w:szCs w:val="32"/>
          <w:highlight w:val="none"/>
          <w:lang w:val="en-US" w:eastAsia="zh-CN" w:bidi="ar-SA"/>
        </w:rPr>
        <w:t xml:space="preserve">四、技术参数及要求（“★”的为必须满足指标项，“▲”的为重要指标项） </w:t>
      </w:r>
      <w:r>
        <w:rPr>
          <w:rStyle w:val="44"/>
          <w:rFonts w:hint="eastAsia" w:ascii="宋体" w:hAnsi="宋体" w:eastAsia="宋体" w:cs="宋体"/>
          <w:b/>
          <w:bCs/>
          <w:color w:val="000000"/>
          <w:sz w:val="24"/>
          <w:szCs w:val="24"/>
          <w:highlight w:val="none"/>
          <w:lang w:val="en-US" w:eastAsia="zh-CN"/>
        </w:rPr>
        <w:t xml:space="preserve">        </w:t>
      </w:r>
    </w:p>
    <w:p w14:paraId="4E2A37EC">
      <w:pPr>
        <w:pStyle w:val="372"/>
        <w:numPr>
          <w:ilvl w:val="0"/>
          <w:numId w:val="0"/>
        </w:numPr>
        <w:spacing w:line="240" w:lineRule="auto"/>
        <w:jc w:val="left"/>
        <w:rPr>
          <w:rStyle w:val="44"/>
          <w:rFonts w:hint="eastAsia" w:ascii="宋体" w:hAnsi="宋体" w:eastAsia="宋体" w:cs="宋体"/>
          <w:b/>
          <w:bCs/>
          <w:color w:val="000000"/>
          <w:sz w:val="24"/>
          <w:szCs w:val="24"/>
          <w:highlight w:val="none"/>
          <w:lang w:val="en-US" w:eastAsia="zh-CN"/>
        </w:rPr>
      </w:pPr>
    </w:p>
    <w:p w14:paraId="0545998D">
      <w:pPr>
        <w:pStyle w:val="372"/>
        <w:numPr>
          <w:ilvl w:val="0"/>
          <w:numId w:val="0"/>
        </w:numPr>
        <w:spacing w:line="240" w:lineRule="auto"/>
        <w:ind w:firstLine="482"/>
        <w:jc w:val="left"/>
        <w:rPr>
          <w:rStyle w:val="44"/>
          <w:rFonts w:hint="eastAsia" w:ascii="宋体" w:hAnsi="宋体" w:eastAsia="宋体" w:cs="宋体"/>
          <w:b/>
          <w:bCs/>
          <w:color w:val="000000"/>
          <w:sz w:val="24"/>
          <w:szCs w:val="24"/>
          <w:highlight w:val="none"/>
          <w:lang w:val="en-US" w:eastAsia="zh-CN"/>
        </w:rPr>
      </w:pPr>
      <w:r>
        <w:rPr>
          <w:rStyle w:val="44"/>
          <w:rFonts w:hint="eastAsia" w:ascii="宋体" w:hAnsi="宋体" w:eastAsia="宋体" w:cs="宋体"/>
          <w:b/>
          <w:bCs/>
          <w:color w:val="000000"/>
          <w:sz w:val="24"/>
          <w:szCs w:val="24"/>
          <w:highlight w:val="none"/>
          <w:lang w:val="en-US" w:eastAsia="zh-CN"/>
        </w:rPr>
        <w:t>（一）施划标准</w:t>
      </w:r>
    </w:p>
    <w:p w14:paraId="42818011">
      <w:pPr>
        <w:pStyle w:val="372"/>
        <w:numPr>
          <w:ilvl w:val="0"/>
          <w:numId w:val="0"/>
        </w:numPr>
        <w:spacing w:line="240" w:lineRule="auto"/>
        <w:jc w:val="left"/>
        <w:rPr>
          <w:rStyle w:val="44"/>
          <w:rFonts w:hint="eastAsia" w:ascii="宋体" w:hAnsi="宋体" w:eastAsia="宋体" w:cs="宋体"/>
          <w:b/>
          <w:bCs/>
          <w:color w:val="000000"/>
          <w:sz w:val="24"/>
          <w:szCs w:val="24"/>
          <w:highlight w:val="none"/>
          <w:lang w:eastAsia="zh-CN"/>
        </w:rPr>
      </w:pPr>
      <w:r>
        <w:rPr>
          <w:rStyle w:val="44"/>
          <w:rFonts w:hint="eastAsia" w:ascii="宋体" w:hAnsi="宋体" w:eastAsia="宋体" w:cs="宋体"/>
          <w:b/>
          <w:bCs/>
          <w:color w:val="000000"/>
          <w:sz w:val="24"/>
          <w:szCs w:val="24"/>
          <w:highlight w:val="none"/>
          <w:lang w:val="en-US" w:eastAsia="zh-CN"/>
        </w:rPr>
        <w:t xml:space="preserve">  </w:t>
      </w:r>
      <w:r>
        <w:rPr>
          <w:rStyle w:val="44"/>
          <w:rFonts w:hint="eastAsia" w:ascii="宋体" w:hAnsi="宋体" w:eastAsia="宋体" w:cs="宋体"/>
          <w:b/>
          <w:bCs/>
          <w:color w:val="000000"/>
          <w:sz w:val="24"/>
          <w:szCs w:val="24"/>
          <w:highlight w:val="none"/>
          <w:lang w:eastAsia="zh-CN"/>
        </w:rPr>
        <w:drawing>
          <wp:inline distT="0" distB="0" distL="0" distR="0">
            <wp:extent cx="2641600" cy="285242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7"/>
                    <a:srcRect t="8051" r="-1932" b="7509"/>
                    <a:stretch>
                      <a:fillRect/>
                    </a:stretch>
                  </pic:blipFill>
                  <pic:spPr>
                    <a:xfrm>
                      <a:off x="0" y="0"/>
                      <a:ext cx="2641791" cy="2852928"/>
                    </a:xfrm>
                    <a:prstGeom prst="rect">
                      <a:avLst/>
                    </a:prstGeom>
                    <a:noFill/>
                    <a:ln>
                      <a:noFill/>
                    </a:ln>
                  </pic:spPr>
                </pic:pic>
              </a:graphicData>
            </a:graphic>
          </wp:inline>
        </w:drawing>
      </w:r>
    </w:p>
    <w:p w14:paraId="41EF807C">
      <w:pPr>
        <w:pStyle w:val="372"/>
        <w:keepNext w:val="0"/>
        <w:keepLines w:val="0"/>
        <w:pageBreakBefore w:val="0"/>
        <w:numPr>
          <w:ilvl w:val="0"/>
          <w:numId w:val="6"/>
        </w:numPr>
        <w:spacing w:line="360" w:lineRule="auto"/>
        <w:ind w:firstLine="482"/>
        <w:jc w:val="left"/>
        <w:rPr>
          <w:rStyle w:val="44"/>
          <w:rFonts w:hint="eastAsia" w:ascii="宋体" w:hAnsi="宋体" w:eastAsia="宋体" w:cs="宋体"/>
          <w:b/>
          <w:bCs/>
          <w:color w:val="000000"/>
          <w:sz w:val="24"/>
          <w:szCs w:val="24"/>
          <w:highlight w:val="none"/>
        </w:rPr>
      </w:pPr>
      <w:r>
        <w:rPr>
          <w:rStyle w:val="44"/>
          <w:rFonts w:hint="eastAsia" w:ascii="宋体" w:hAnsi="宋体" w:eastAsia="宋体" w:cs="宋体"/>
          <w:b/>
          <w:bCs/>
          <w:color w:val="000000"/>
          <w:sz w:val="24"/>
          <w:szCs w:val="24"/>
          <w:highlight w:val="none"/>
        </w:rPr>
        <w:t>热熔参数</w:t>
      </w:r>
      <w:r>
        <w:rPr>
          <w:rStyle w:val="44"/>
          <w:rFonts w:hint="eastAsia" w:ascii="宋体" w:hAnsi="宋体" w:eastAsia="宋体" w:cs="宋体"/>
          <w:b/>
          <w:bCs/>
          <w:color w:val="000000"/>
          <w:sz w:val="24"/>
          <w:szCs w:val="24"/>
          <w:highlight w:val="none"/>
          <w:lang w:val="en-US" w:eastAsia="zh-CN"/>
        </w:rPr>
        <w:t>要求</w:t>
      </w:r>
    </w:p>
    <w:p w14:paraId="3B487EF2">
      <w:pPr>
        <w:pStyle w:val="372"/>
        <w:keepNext w:val="0"/>
        <w:keepLines w:val="0"/>
        <w:pageBreakBefore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 xml:space="preserve">▲1.施工方式：机器热熔喷涂 ；颜色：黄色； </w:t>
      </w:r>
    </w:p>
    <w:p w14:paraId="7DAF712F">
      <w:pPr>
        <w:pStyle w:val="372"/>
        <w:keepNext w:val="0"/>
        <w:keepLines w:val="0"/>
        <w:pageBreakBefore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 xml:space="preserve">▲2.宽度：标线宽度为 15cm±1cm，根据实际情况灵活调整； </w:t>
      </w:r>
    </w:p>
    <w:p w14:paraId="7FE689B4">
      <w:pPr>
        <w:pStyle w:val="372"/>
        <w:keepNext w:val="0"/>
        <w:keepLines w:val="0"/>
        <w:pageBreakBefore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 xml:space="preserve">▲3.厚度不低于 1.8mm； </w:t>
      </w:r>
    </w:p>
    <w:p w14:paraId="68EAC6CA">
      <w:pPr>
        <w:pStyle w:val="372"/>
        <w:keepNext w:val="0"/>
        <w:keepLines w:val="0"/>
        <w:pageBreakBefore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 xml:space="preserve">▲4.材质:体质颜料及填料（含量为：47-66%）合成树脂（含量为：15-20%）； </w:t>
      </w:r>
    </w:p>
    <w:p w14:paraId="1A6DEBA0">
      <w:pPr>
        <w:pStyle w:val="372"/>
        <w:keepNext w:val="0"/>
        <w:keepLines w:val="0"/>
        <w:pageBreakBefore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 xml:space="preserve">▲5.玻璃微珠（含量为：15-23%）； </w:t>
      </w:r>
    </w:p>
    <w:p w14:paraId="264FDEE7">
      <w:pPr>
        <w:pStyle w:val="372"/>
        <w:keepNext w:val="0"/>
        <w:keepLines w:val="0"/>
        <w:pageBreakBefore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 xml:space="preserve">▲6.着色颜料（含量为：2-10%）； </w:t>
      </w:r>
    </w:p>
    <w:p w14:paraId="7773ABB4">
      <w:pPr>
        <w:pStyle w:val="372"/>
        <w:keepNext w:val="0"/>
        <w:keepLines w:val="0"/>
        <w:pageBreakBefore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 xml:space="preserve">▲7.增塑剂及其他添加剂（含量为：2-5%）。 </w:t>
      </w:r>
    </w:p>
    <w:p w14:paraId="1785CF02">
      <w:pPr>
        <w:pStyle w:val="372"/>
        <w:keepNext w:val="0"/>
        <w:keepLines w:val="0"/>
        <w:pageBreakBefore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 xml:space="preserve">▲非机动车停车位（含标识宽度不小于 80cm、长度不小于 1.2m；箭头长度不小于1m、宽度不小于15cm），执行 GB5768.3-2009 等相关的技术规范、以及现场的实际情况和招标人要求。 </w:t>
      </w:r>
    </w:p>
    <w:p w14:paraId="5E1854AB">
      <w:pPr>
        <w:pStyle w:val="372"/>
        <w:keepNext w:val="0"/>
        <w:keepLines w:val="0"/>
        <w:pageBreakBefore w:val="0"/>
        <w:spacing w:line="360" w:lineRule="auto"/>
        <w:ind w:firstLine="482"/>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bCs/>
          <w:color w:val="000000"/>
          <w:sz w:val="24"/>
          <w:szCs w:val="24"/>
          <w:highlight w:val="none"/>
          <w:lang w:eastAsia="zh-CN"/>
        </w:rPr>
        <w:t>（</w:t>
      </w:r>
      <w:r>
        <w:rPr>
          <w:rStyle w:val="44"/>
          <w:rFonts w:hint="eastAsia" w:ascii="宋体" w:hAnsi="宋体" w:eastAsia="宋体" w:cs="宋体"/>
          <w:b/>
          <w:bCs/>
          <w:color w:val="000000"/>
          <w:sz w:val="24"/>
          <w:szCs w:val="24"/>
          <w:highlight w:val="none"/>
          <w:lang w:val="en-US" w:eastAsia="zh-CN"/>
        </w:rPr>
        <w:t>三</w:t>
      </w:r>
      <w:r>
        <w:rPr>
          <w:rStyle w:val="44"/>
          <w:rFonts w:hint="eastAsia" w:ascii="宋体" w:hAnsi="宋体" w:eastAsia="宋体" w:cs="宋体"/>
          <w:b/>
          <w:bCs/>
          <w:color w:val="000000"/>
          <w:sz w:val="24"/>
          <w:szCs w:val="24"/>
          <w:highlight w:val="none"/>
          <w:lang w:eastAsia="zh-CN"/>
        </w:rPr>
        <w:t>）</w:t>
      </w:r>
      <w:r>
        <w:rPr>
          <w:rStyle w:val="44"/>
          <w:rFonts w:hint="eastAsia" w:ascii="宋体" w:hAnsi="宋体" w:eastAsia="宋体" w:cs="宋体"/>
          <w:b/>
          <w:bCs/>
          <w:color w:val="000000"/>
          <w:sz w:val="24"/>
          <w:szCs w:val="24"/>
          <w:highlight w:val="none"/>
        </w:rPr>
        <w:t>标准及基本要求</w:t>
      </w:r>
      <w:r>
        <w:rPr>
          <w:rStyle w:val="44"/>
          <w:rFonts w:hint="eastAsia" w:ascii="宋体" w:hAnsi="宋体" w:eastAsia="宋体" w:cs="宋体"/>
          <w:b w:val="0"/>
          <w:bCs w:val="0"/>
          <w:color w:val="000000"/>
          <w:sz w:val="24"/>
          <w:szCs w:val="24"/>
          <w:highlight w:val="none"/>
        </w:rPr>
        <w:t xml:space="preserve"> </w:t>
      </w:r>
    </w:p>
    <w:p w14:paraId="79D9327F">
      <w:pPr>
        <w:pStyle w:val="372"/>
        <w:keepNext w:val="0"/>
        <w:keepLines w:val="0"/>
        <w:pageBreakBefore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 xml:space="preserve">1、沥青路面： </w:t>
      </w:r>
    </w:p>
    <w:p w14:paraId="65559B6E">
      <w:pPr>
        <w:pStyle w:val="372"/>
        <w:keepNext w:val="0"/>
        <w:keepLines w:val="0"/>
        <w:pageBreakBefore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1.1 1 吨热熔涂料划线应在 220 平方米—240 平方米之间，不得超过240平方米。</w:t>
      </w:r>
    </w:p>
    <w:p w14:paraId="5FCD40BC">
      <w:pPr>
        <w:pStyle w:val="372"/>
        <w:keepNext w:val="0"/>
        <w:keepLines w:val="0"/>
        <w:pageBreakBefore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 xml:space="preserve">1.2 1 吨热熔涂料划线用下涂剂不得低于50kg； </w:t>
      </w:r>
    </w:p>
    <w:p w14:paraId="70B00AD1">
      <w:pPr>
        <w:pStyle w:val="372"/>
        <w:keepNext w:val="0"/>
        <w:keepLines w:val="0"/>
        <w:pageBreakBefore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 xml:space="preserve">1.3 1 吨热熔涂料划线用玻璃微珠不得低于100kg。 </w:t>
      </w:r>
    </w:p>
    <w:p w14:paraId="5AC13A01">
      <w:pPr>
        <w:pStyle w:val="372"/>
        <w:keepNext w:val="0"/>
        <w:keepLines w:val="0"/>
        <w:pageBreakBefore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 xml:space="preserve">▲2、标线厚度不得低于1.8mm，应在1.8mm-2.2mm 之间。 </w:t>
      </w:r>
    </w:p>
    <w:p w14:paraId="60C7E233">
      <w:pPr>
        <w:pStyle w:val="372"/>
        <w:keepNext w:val="0"/>
        <w:keepLines w:val="0"/>
        <w:pageBreakBefore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★3、热熔涂料应当年生产</w:t>
      </w:r>
      <w:r>
        <w:rPr>
          <w:rStyle w:val="44"/>
          <w:rFonts w:hint="eastAsia" w:ascii="宋体" w:hAnsi="宋体" w:cs="宋体"/>
          <w:b w:val="0"/>
          <w:bCs w:val="0"/>
          <w:color w:val="000000"/>
          <w:sz w:val="24"/>
          <w:szCs w:val="24"/>
          <w:highlight w:val="none"/>
          <w:lang w:eastAsia="zh-CN"/>
        </w:rPr>
        <w:t>。</w:t>
      </w:r>
      <w:r>
        <w:rPr>
          <w:rStyle w:val="44"/>
          <w:rFonts w:hint="eastAsia" w:ascii="宋体" w:hAnsi="宋体" w:cs="宋体"/>
          <w:b/>
          <w:bCs/>
          <w:color w:val="000000"/>
          <w:sz w:val="24"/>
          <w:szCs w:val="24"/>
          <w:highlight w:val="none"/>
          <w:lang w:eastAsia="zh-CN"/>
        </w:rPr>
        <w:t>（</w:t>
      </w:r>
      <w:r>
        <w:rPr>
          <w:rStyle w:val="44"/>
          <w:rFonts w:hint="eastAsia" w:ascii="宋体" w:hAnsi="宋体" w:cs="宋体"/>
          <w:b/>
          <w:bCs/>
          <w:color w:val="000000"/>
          <w:sz w:val="24"/>
          <w:szCs w:val="24"/>
          <w:highlight w:val="none"/>
          <w:lang w:val="en-US" w:eastAsia="zh-CN"/>
        </w:rPr>
        <w:t>须提供</w:t>
      </w:r>
      <w:r>
        <w:rPr>
          <w:rStyle w:val="44"/>
          <w:rFonts w:hint="eastAsia" w:ascii="宋体" w:hAnsi="宋体" w:cs="宋体"/>
          <w:b/>
          <w:bCs/>
          <w:color w:val="000000"/>
          <w:sz w:val="24"/>
          <w:szCs w:val="24"/>
          <w:highlight w:val="none"/>
          <w:lang w:eastAsia="zh-CN"/>
        </w:rPr>
        <w:t>质量检测报告）</w:t>
      </w:r>
    </w:p>
    <w:p w14:paraId="5EF17995">
      <w:pPr>
        <w:pStyle w:val="372"/>
        <w:keepNext w:val="0"/>
        <w:keepLines w:val="0"/>
        <w:pageBreakBefore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 xml:space="preserve">4、基本要求 </w:t>
      </w:r>
    </w:p>
    <w:p w14:paraId="0658704D">
      <w:pPr>
        <w:pStyle w:val="372"/>
        <w:keepNext w:val="0"/>
        <w:keepLines w:val="0"/>
        <w:pageBreakBefore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 xml:space="preserve">4.1 喷涂标线前，路面应清洁，无起灰现象。 </w:t>
      </w:r>
    </w:p>
    <w:p w14:paraId="7018D4B8">
      <w:pPr>
        <w:pStyle w:val="372"/>
        <w:keepNext w:val="0"/>
        <w:keepLines w:val="0"/>
        <w:pageBreakBefore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 xml:space="preserve">4.2 标线的设臵、颜色、形状，应符合图纸和《道路交通标志和标线》（GB5768-2009）标准的规定。 </w:t>
      </w:r>
    </w:p>
    <w:p w14:paraId="51791FC7">
      <w:pPr>
        <w:pStyle w:val="372"/>
        <w:keepNext w:val="0"/>
        <w:keepLines w:val="0"/>
        <w:pageBreakBefore w:val="0"/>
        <w:spacing w:line="360" w:lineRule="auto"/>
        <w:ind w:firstLine="482"/>
        <w:jc w:val="left"/>
        <w:rPr>
          <w:rStyle w:val="44"/>
          <w:rFonts w:hint="eastAsia" w:ascii="宋体" w:hAnsi="宋体" w:eastAsia="宋体" w:cs="宋体"/>
          <w:b/>
          <w:bCs/>
          <w:color w:val="000000"/>
          <w:sz w:val="24"/>
          <w:szCs w:val="24"/>
          <w:highlight w:val="none"/>
        </w:rPr>
      </w:pPr>
      <w:r>
        <w:rPr>
          <w:rStyle w:val="44"/>
          <w:rFonts w:hint="eastAsia" w:ascii="宋体" w:hAnsi="宋体" w:eastAsia="宋体" w:cs="宋体"/>
          <w:b/>
          <w:bCs/>
          <w:color w:val="000000"/>
          <w:sz w:val="24"/>
          <w:szCs w:val="24"/>
          <w:highlight w:val="none"/>
        </w:rPr>
        <w:t>（</w:t>
      </w:r>
      <w:r>
        <w:rPr>
          <w:rStyle w:val="44"/>
          <w:rFonts w:hint="eastAsia" w:ascii="宋体" w:hAnsi="宋体" w:cs="宋体"/>
          <w:b/>
          <w:bCs/>
          <w:color w:val="000000"/>
          <w:sz w:val="24"/>
          <w:szCs w:val="24"/>
          <w:highlight w:val="none"/>
          <w:lang w:val="en-US" w:eastAsia="zh-CN"/>
        </w:rPr>
        <w:t>四</w:t>
      </w:r>
      <w:r>
        <w:rPr>
          <w:rStyle w:val="44"/>
          <w:rFonts w:hint="eastAsia" w:ascii="宋体" w:hAnsi="宋体" w:eastAsia="宋体" w:cs="宋体"/>
          <w:b/>
          <w:bCs/>
          <w:color w:val="000000"/>
          <w:sz w:val="24"/>
          <w:szCs w:val="24"/>
          <w:highlight w:val="none"/>
        </w:rPr>
        <w:t>）外观鉴定</w:t>
      </w:r>
    </w:p>
    <w:p w14:paraId="244F30F8">
      <w:pPr>
        <w:pStyle w:val="372"/>
        <w:keepNext w:val="0"/>
        <w:keepLines w:val="0"/>
        <w:pageBreakBefore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 xml:space="preserve">1、路面标线以外的路面，应保持清洁，不得被标线材料污染；当某处污染面积超过0.001㎡时，应进行清除，路面要修补。 </w:t>
      </w:r>
    </w:p>
    <w:p w14:paraId="521AC0A5">
      <w:pPr>
        <w:pStyle w:val="372"/>
        <w:keepNext w:val="0"/>
        <w:keepLines w:val="0"/>
        <w:pageBreakBefore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2、热涂后的标线，边缘无明显毛边；毛边长度每公里超过1％时，应进行清除修补。</w:t>
      </w:r>
    </w:p>
    <w:p w14:paraId="79B317E1">
      <w:pPr>
        <w:pStyle w:val="372"/>
        <w:keepNext w:val="0"/>
        <w:keepLines w:val="0"/>
        <w:pageBreakBefore w:val="0"/>
        <w:spacing w:line="360" w:lineRule="auto"/>
        <w:ind w:firstLine="480"/>
        <w:jc w:val="left"/>
        <w:rPr>
          <w:rStyle w:val="44"/>
          <w:rFonts w:hint="eastAsia" w:ascii="宋体" w:hAnsi="宋体" w:eastAsia="宋体" w:cs="宋体"/>
          <w:color w:val="000000"/>
          <w:sz w:val="24"/>
          <w:szCs w:val="24"/>
          <w:highlight w:val="none"/>
        </w:rPr>
      </w:pPr>
      <w:r>
        <w:rPr>
          <w:rStyle w:val="44"/>
          <w:rFonts w:hint="eastAsia" w:ascii="宋体" w:hAnsi="宋体" w:eastAsia="宋体" w:cs="宋体"/>
          <w:b w:val="0"/>
          <w:bCs w:val="0"/>
          <w:color w:val="000000"/>
          <w:sz w:val="24"/>
          <w:szCs w:val="24"/>
          <w:highlight w:val="none"/>
        </w:rPr>
        <w:t xml:space="preserve">3、标线应顺直或圆顺，不符合要求时，应清除和修补。 </w:t>
      </w:r>
    </w:p>
    <w:tbl>
      <w:tblPr>
        <w:tblStyle w:val="29"/>
        <w:tblW w:w="0" w:type="auto"/>
        <w:tblInd w:w="-12" w:type="dxa"/>
        <w:tblLayout w:type="fixed"/>
        <w:tblCellMar>
          <w:top w:w="0" w:type="dxa"/>
          <w:left w:w="108" w:type="dxa"/>
          <w:bottom w:w="0" w:type="dxa"/>
          <w:right w:w="108" w:type="dxa"/>
        </w:tblCellMar>
      </w:tblPr>
      <w:tblGrid>
        <w:gridCol w:w="3096"/>
        <w:gridCol w:w="2208"/>
        <w:gridCol w:w="3756"/>
      </w:tblGrid>
      <w:tr w14:paraId="3DFF5AB8">
        <w:tblPrEx>
          <w:tblCellMar>
            <w:top w:w="0" w:type="dxa"/>
            <w:left w:w="108" w:type="dxa"/>
            <w:bottom w:w="0" w:type="dxa"/>
            <w:right w:w="108" w:type="dxa"/>
          </w:tblCellMar>
        </w:tblPrEx>
        <w:trPr>
          <w:trHeight w:val="540" w:hRule="atLeast"/>
        </w:trPr>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17A0F64">
            <w:pPr>
              <w:pStyle w:val="401"/>
              <w:keepNext w:val="0"/>
              <w:keepLines w:val="0"/>
              <w:pageBreakBefore w:val="0"/>
              <w:widowControl/>
              <w:spacing w:line="360" w:lineRule="auto"/>
              <w:jc w:val="center"/>
              <w:rPr>
                <w:rStyle w:val="44"/>
                <w:rFonts w:hint="eastAsia" w:ascii="宋体" w:hAnsi="宋体" w:eastAsia="宋体" w:cs="宋体"/>
                <w:b/>
                <w:bCs/>
                <w:color w:val="000000"/>
                <w:sz w:val="24"/>
                <w:szCs w:val="24"/>
                <w:highlight w:val="none"/>
                <w:lang w:val="en-US" w:eastAsia="zh-CN" w:bidi="ar-SA"/>
              </w:rPr>
            </w:pPr>
            <w:r>
              <w:rPr>
                <w:rStyle w:val="44"/>
                <w:rFonts w:hint="eastAsia" w:ascii="宋体" w:hAnsi="宋体" w:eastAsia="宋体" w:cs="宋体"/>
                <w:b/>
                <w:bCs/>
                <w:color w:val="000000"/>
                <w:sz w:val="24"/>
                <w:szCs w:val="24"/>
                <w:highlight w:val="none"/>
                <w:lang w:val="en-US" w:eastAsia="zh-CN" w:bidi="ar-SA"/>
              </w:rPr>
              <w:t>项目</w:t>
            </w:r>
          </w:p>
        </w:tc>
        <w:tc>
          <w:tcPr>
            <w:tcW w:w="5964" w:type="dxa"/>
            <w:gridSpan w:val="2"/>
            <w:tcBorders>
              <w:top w:val="single" w:color="000000" w:sz="4" w:space="0"/>
              <w:left w:val="single" w:color="000000" w:sz="4" w:space="0"/>
              <w:bottom w:val="single" w:color="000000" w:sz="4" w:space="0"/>
              <w:right w:val="single" w:color="000000" w:sz="4" w:space="0"/>
            </w:tcBorders>
            <w:noWrap w:val="0"/>
            <w:vAlign w:val="center"/>
          </w:tcPr>
          <w:p w14:paraId="39C65569">
            <w:pPr>
              <w:pStyle w:val="401"/>
              <w:keepNext w:val="0"/>
              <w:keepLines w:val="0"/>
              <w:pageBreakBefore w:val="0"/>
              <w:widowControl/>
              <w:spacing w:line="360" w:lineRule="auto"/>
              <w:jc w:val="center"/>
              <w:rPr>
                <w:rStyle w:val="44"/>
                <w:rFonts w:hint="eastAsia" w:ascii="宋体" w:hAnsi="宋体" w:eastAsia="宋体" w:cs="宋体"/>
                <w:b/>
                <w:bCs/>
                <w:color w:val="000000"/>
                <w:sz w:val="24"/>
                <w:szCs w:val="24"/>
                <w:highlight w:val="none"/>
                <w:lang w:val="en-US" w:eastAsia="zh-CN" w:bidi="ar-SA"/>
              </w:rPr>
            </w:pPr>
            <w:r>
              <w:rPr>
                <w:rStyle w:val="44"/>
                <w:rFonts w:hint="eastAsia" w:ascii="宋体" w:hAnsi="宋体" w:eastAsia="宋体" w:cs="宋体"/>
                <w:b/>
                <w:bCs/>
                <w:color w:val="000000"/>
                <w:sz w:val="24"/>
                <w:szCs w:val="24"/>
                <w:highlight w:val="none"/>
                <w:lang w:val="en-US" w:eastAsia="zh-CN" w:bidi="ar-SA"/>
              </w:rPr>
              <w:t>技术指标</w:t>
            </w:r>
          </w:p>
        </w:tc>
      </w:tr>
      <w:tr w14:paraId="23088B57">
        <w:tblPrEx>
          <w:tblCellMar>
            <w:top w:w="0" w:type="dxa"/>
            <w:left w:w="108" w:type="dxa"/>
            <w:bottom w:w="0" w:type="dxa"/>
            <w:right w:w="108" w:type="dxa"/>
          </w:tblCellMar>
        </w:tblPrEx>
        <w:trPr>
          <w:trHeight w:val="540" w:hRule="atLeast"/>
        </w:trPr>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BFB72DF">
            <w:pPr>
              <w:pStyle w:val="401"/>
              <w:keepNext w:val="0"/>
              <w:keepLines w:val="0"/>
              <w:pageBreakBefore w:val="0"/>
              <w:widowControl w:val="0"/>
              <w:spacing w:line="360" w:lineRule="auto"/>
              <w:jc w:val="left"/>
              <w:rPr>
                <w:rStyle w:val="44"/>
                <w:rFonts w:hint="eastAsia" w:ascii="宋体" w:hAnsi="宋体" w:eastAsia="宋体" w:cs="宋体"/>
                <w:color w:val="000000"/>
                <w:sz w:val="24"/>
                <w:szCs w:val="24"/>
                <w:highlight w:val="none"/>
                <w:lang w:val="en-US" w:eastAsia="zh-CN" w:bidi="ar-SA"/>
              </w:rPr>
            </w:pPr>
          </w:p>
        </w:tc>
        <w:tc>
          <w:tcPr>
            <w:tcW w:w="5964" w:type="dxa"/>
            <w:gridSpan w:val="2"/>
            <w:tcBorders>
              <w:top w:val="single" w:color="000000" w:sz="4" w:space="0"/>
              <w:left w:val="single" w:color="000000" w:sz="4" w:space="0"/>
              <w:bottom w:val="single" w:color="000000" w:sz="4" w:space="0"/>
              <w:right w:val="single" w:color="000000" w:sz="4" w:space="0"/>
            </w:tcBorders>
            <w:noWrap w:val="0"/>
            <w:vAlign w:val="center"/>
          </w:tcPr>
          <w:p w14:paraId="21070804">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热熔型</w:t>
            </w:r>
          </w:p>
        </w:tc>
      </w:tr>
      <w:tr w14:paraId="1AC867DA">
        <w:tblPrEx>
          <w:tblCellMar>
            <w:top w:w="0" w:type="dxa"/>
            <w:left w:w="108" w:type="dxa"/>
            <w:bottom w:w="0" w:type="dxa"/>
            <w:right w:w="108" w:type="dxa"/>
          </w:tblCellMar>
        </w:tblPrEx>
        <w:trPr>
          <w:trHeight w:val="540" w:hRule="atLeast"/>
        </w:trPr>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6809F32">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密度/g·cm-3</w:t>
            </w:r>
          </w:p>
        </w:tc>
        <w:tc>
          <w:tcPr>
            <w:tcW w:w="5964" w:type="dxa"/>
            <w:gridSpan w:val="2"/>
            <w:tcBorders>
              <w:top w:val="single" w:color="000000" w:sz="4" w:space="0"/>
              <w:left w:val="single" w:color="000000" w:sz="4" w:space="0"/>
              <w:bottom w:val="single" w:color="000000" w:sz="4" w:space="0"/>
              <w:right w:val="single" w:color="000000" w:sz="4" w:space="0"/>
            </w:tcBorders>
            <w:noWrap w:val="0"/>
            <w:vAlign w:val="center"/>
          </w:tcPr>
          <w:p w14:paraId="7FB97B14">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≥1.99</w:t>
            </w:r>
          </w:p>
        </w:tc>
      </w:tr>
      <w:tr w14:paraId="2D9F2D19">
        <w:tblPrEx>
          <w:tblCellMar>
            <w:top w:w="0" w:type="dxa"/>
            <w:left w:w="108" w:type="dxa"/>
            <w:bottom w:w="0" w:type="dxa"/>
            <w:right w:w="108" w:type="dxa"/>
          </w:tblCellMar>
        </w:tblPrEx>
        <w:trPr>
          <w:trHeight w:val="540" w:hRule="atLeast"/>
        </w:trPr>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D4DADB4">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软化点/℃</w:t>
            </w:r>
          </w:p>
        </w:tc>
        <w:tc>
          <w:tcPr>
            <w:tcW w:w="5964" w:type="dxa"/>
            <w:gridSpan w:val="2"/>
            <w:tcBorders>
              <w:top w:val="single" w:color="000000" w:sz="4" w:space="0"/>
              <w:left w:val="single" w:color="000000" w:sz="4" w:space="0"/>
              <w:bottom w:val="single" w:color="000000" w:sz="4" w:space="0"/>
              <w:right w:val="single" w:color="000000" w:sz="4" w:space="0"/>
            </w:tcBorders>
            <w:noWrap w:val="0"/>
            <w:vAlign w:val="center"/>
          </w:tcPr>
          <w:p w14:paraId="7CF7DEB5">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≥107</w:t>
            </w:r>
          </w:p>
        </w:tc>
      </w:tr>
      <w:tr w14:paraId="4F389F53">
        <w:tblPrEx>
          <w:tblCellMar>
            <w:top w:w="0" w:type="dxa"/>
            <w:left w:w="108" w:type="dxa"/>
            <w:bottom w:w="0" w:type="dxa"/>
            <w:right w:w="108" w:type="dxa"/>
          </w:tblCellMar>
        </w:tblPrEx>
        <w:trPr>
          <w:trHeight w:val="540" w:hRule="atLeast"/>
        </w:trPr>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811ADDE">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涂膜外观</w:t>
            </w:r>
          </w:p>
        </w:tc>
        <w:tc>
          <w:tcPr>
            <w:tcW w:w="5964" w:type="dxa"/>
            <w:gridSpan w:val="2"/>
            <w:tcBorders>
              <w:top w:val="single" w:color="000000" w:sz="4" w:space="0"/>
              <w:left w:val="single" w:color="000000" w:sz="4" w:space="0"/>
              <w:bottom w:val="single" w:color="000000" w:sz="4" w:space="0"/>
              <w:right w:val="single" w:color="000000" w:sz="4" w:space="0"/>
            </w:tcBorders>
            <w:noWrap w:val="0"/>
            <w:vAlign w:val="center"/>
          </w:tcPr>
          <w:p w14:paraId="1AC38575">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涂膜冷凝后应无皱纹、斑点、起泡、裂纹、脱落及表面无发粘现象,涂膜的颜色和外观应与标准板差别不大.</w:t>
            </w:r>
          </w:p>
        </w:tc>
      </w:tr>
      <w:tr w14:paraId="20586E2A">
        <w:tblPrEx>
          <w:tblCellMar>
            <w:top w:w="0" w:type="dxa"/>
            <w:left w:w="108" w:type="dxa"/>
            <w:bottom w:w="0" w:type="dxa"/>
            <w:right w:w="108" w:type="dxa"/>
          </w:tblCellMar>
        </w:tblPrEx>
        <w:trPr>
          <w:trHeight w:val="540" w:hRule="atLeast"/>
        </w:trPr>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77BC075">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不粘胎干燥时间/min</w:t>
            </w:r>
          </w:p>
        </w:tc>
        <w:tc>
          <w:tcPr>
            <w:tcW w:w="5964" w:type="dxa"/>
            <w:gridSpan w:val="2"/>
            <w:tcBorders>
              <w:top w:val="single" w:color="000000" w:sz="4" w:space="0"/>
              <w:left w:val="single" w:color="000000" w:sz="4" w:space="0"/>
              <w:bottom w:val="single" w:color="000000" w:sz="4" w:space="0"/>
              <w:right w:val="single" w:color="000000" w:sz="4" w:space="0"/>
            </w:tcBorders>
            <w:noWrap w:val="0"/>
            <w:vAlign w:val="center"/>
          </w:tcPr>
          <w:p w14:paraId="1C442675">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≤3</w:t>
            </w:r>
          </w:p>
        </w:tc>
      </w:tr>
      <w:tr w14:paraId="3428AC5F">
        <w:tblPrEx>
          <w:tblCellMar>
            <w:top w:w="0" w:type="dxa"/>
            <w:left w:w="108" w:type="dxa"/>
            <w:bottom w:w="0" w:type="dxa"/>
            <w:right w:w="108" w:type="dxa"/>
          </w:tblCellMar>
        </w:tblPrEx>
        <w:trPr>
          <w:trHeight w:val="540" w:hRule="atLeast"/>
        </w:trPr>
        <w:tc>
          <w:tcPr>
            <w:tcW w:w="3096" w:type="dxa"/>
            <w:vMerge w:val="restart"/>
            <w:tcBorders>
              <w:top w:val="single" w:color="000000" w:sz="4" w:space="0"/>
              <w:left w:val="single" w:color="000000" w:sz="4" w:space="0"/>
              <w:bottom w:val="single" w:color="000000" w:sz="4" w:space="0"/>
              <w:right w:val="single" w:color="000000" w:sz="4" w:space="0"/>
            </w:tcBorders>
            <w:noWrap w:val="0"/>
            <w:vAlign w:val="center"/>
          </w:tcPr>
          <w:p w14:paraId="47480B23">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色度性能</w:t>
            </w:r>
          </w:p>
        </w:tc>
        <w:tc>
          <w:tcPr>
            <w:tcW w:w="2208" w:type="dxa"/>
            <w:tcBorders>
              <w:top w:val="single" w:color="000000" w:sz="4" w:space="0"/>
              <w:left w:val="single" w:color="000000" w:sz="4" w:space="0"/>
              <w:bottom w:val="single" w:color="000000" w:sz="4" w:space="0"/>
              <w:right w:val="single" w:color="000000" w:sz="4" w:space="0"/>
            </w:tcBorders>
            <w:noWrap w:val="0"/>
            <w:vAlign w:val="center"/>
          </w:tcPr>
          <w:p w14:paraId="3463A67D">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白色</w:t>
            </w:r>
          </w:p>
        </w:tc>
        <w:tc>
          <w:tcPr>
            <w:tcW w:w="3756" w:type="dxa"/>
            <w:vMerge w:val="restart"/>
            <w:tcBorders>
              <w:top w:val="single" w:color="000000" w:sz="4" w:space="0"/>
              <w:left w:val="single" w:color="000000" w:sz="4" w:space="0"/>
              <w:bottom w:val="single" w:color="000000" w:sz="4" w:space="0"/>
              <w:right w:val="single" w:color="000000" w:sz="4" w:space="0"/>
            </w:tcBorders>
            <w:noWrap w:val="0"/>
            <w:vAlign w:val="center"/>
          </w:tcPr>
          <w:p w14:paraId="2A4F1423">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X:0.320y:0.339 亮度因数:0.81</w:t>
            </w:r>
          </w:p>
        </w:tc>
      </w:tr>
      <w:tr w14:paraId="58E12AE8">
        <w:tblPrEx>
          <w:tblCellMar>
            <w:top w:w="0" w:type="dxa"/>
            <w:left w:w="108" w:type="dxa"/>
            <w:bottom w:w="0" w:type="dxa"/>
            <w:right w:w="108" w:type="dxa"/>
          </w:tblCellMar>
        </w:tblPrEx>
        <w:trPr>
          <w:trHeight w:val="540" w:hRule="atLeast"/>
        </w:trPr>
        <w:tc>
          <w:tcPr>
            <w:tcW w:w="309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E3238D">
            <w:pPr>
              <w:pStyle w:val="401"/>
              <w:keepNext w:val="0"/>
              <w:keepLines w:val="0"/>
              <w:pageBreakBefore w:val="0"/>
              <w:widowControl w:val="0"/>
              <w:spacing w:line="360" w:lineRule="auto"/>
              <w:jc w:val="left"/>
              <w:rPr>
                <w:rStyle w:val="44"/>
                <w:rFonts w:hint="eastAsia" w:ascii="宋体" w:hAnsi="宋体" w:eastAsia="宋体" w:cs="宋体"/>
                <w:color w:val="000000"/>
                <w:sz w:val="24"/>
                <w:szCs w:val="24"/>
                <w:highlight w:val="none"/>
                <w:lang w:val="en-US" w:eastAsia="zh-CN" w:bidi="ar-SA"/>
              </w:rPr>
            </w:pPr>
          </w:p>
        </w:tc>
        <w:tc>
          <w:tcPr>
            <w:tcW w:w="2208" w:type="dxa"/>
            <w:tcBorders>
              <w:top w:val="single" w:color="000000" w:sz="4" w:space="0"/>
              <w:left w:val="single" w:color="000000" w:sz="4" w:space="0"/>
              <w:bottom w:val="single" w:color="000000" w:sz="4" w:space="0"/>
              <w:right w:val="single" w:color="000000" w:sz="4" w:space="0"/>
            </w:tcBorders>
            <w:noWrap w:val="0"/>
            <w:vAlign w:val="center"/>
          </w:tcPr>
          <w:p w14:paraId="3E58C0CA">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黄色</w:t>
            </w:r>
          </w:p>
        </w:tc>
        <w:tc>
          <w:tcPr>
            <w:tcW w:w="3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A0F95D">
            <w:pPr>
              <w:pStyle w:val="401"/>
              <w:keepNext w:val="0"/>
              <w:keepLines w:val="0"/>
              <w:pageBreakBefore w:val="0"/>
              <w:widowControl w:val="0"/>
              <w:spacing w:line="360" w:lineRule="auto"/>
              <w:jc w:val="left"/>
              <w:rPr>
                <w:rStyle w:val="44"/>
                <w:rFonts w:hint="eastAsia" w:ascii="宋体" w:hAnsi="宋体" w:eastAsia="宋体" w:cs="宋体"/>
                <w:color w:val="000000"/>
                <w:sz w:val="24"/>
                <w:szCs w:val="24"/>
                <w:highlight w:val="none"/>
                <w:lang w:val="en-US" w:eastAsia="zh-CN" w:bidi="ar-SA"/>
              </w:rPr>
            </w:pPr>
          </w:p>
        </w:tc>
      </w:tr>
      <w:tr w14:paraId="32100408">
        <w:tblPrEx>
          <w:tblCellMar>
            <w:top w:w="0" w:type="dxa"/>
            <w:left w:w="108" w:type="dxa"/>
            <w:bottom w:w="0" w:type="dxa"/>
            <w:right w:w="108" w:type="dxa"/>
          </w:tblCellMar>
        </w:tblPrEx>
        <w:trPr>
          <w:trHeight w:val="540" w:hRule="atLeast"/>
        </w:trPr>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1B98447">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抗压强度 MPa</w:t>
            </w:r>
          </w:p>
        </w:tc>
        <w:tc>
          <w:tcPr>
            <w:tcW w:w="2208" w:type="dxa"/>
            <w:tcBorders>
              <w:top w:val="single" w:color="000000" w:sz="4" w:space="0"/>
              <w:left w:val="single" w:color="000000" w:sz="4" w:space="0"/>
              <w:bottom w:val="single" w:color="000000" w:sz="4" w:space="0"/>
              <w:right w:val="single" w:color="000000" w:sz="4" w:space="0"/>
            </w:tcBorders>
            <w:noWrap w:val="0"/>
            <w:vAlign w:val="center"/>
          </w:tcPr>
          <w:p w14:paraId="3EE58C2A">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≥12</w:t>
            </w:r>
          </w:p>
        </w:tc>
        <w:tc>
          <w:tcPr>
            <w:tcW w:w="3756" w:type="dxa"/>
            <w:tcBorders>
              <w:top w:val="single" w:color="000000" w:sz="4" w:space="0"/>
              <w:left w:val="single" w:color="000000" w:sz="4" w:space="0"/>
              <w:bottom w:val="single" w:color="000000" w:sz="4" w:space="0"/>
              <w:right w:val="single" w:color="000000" w:sz="4" w:space="0"/>
            </w:tcBorders>
            <w:noWrap w:val="0"/>
            <w:vAlign w:val="center"/>
          </w:tcPr>
          <w:p w14:paraId="2BFE1D6F">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50℃±223℃ ±1</w:t>
            </w:r>
          </w:p>
        </w:tc>
      </w:tr>
      <w:tr w14:paraId="4800EB03">
        <w:tblPrEx>
          <w:tblCellMar>
            <w:top w:w="0" w:type="dxa"/>
            <w:left w:w="108" w:type="dxa"/>
            <w:bottom w:w="0" w:type="dxa"/>
            <w:right w:w="108" w:type="dxa"/>
          </w:tblCellMar>
        </w:tblPrEx>
        <w:trPr>
          <w:trHeight w:val="540" w:hRule="atLeast"/>
        </w:trPr>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92C4C69">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耐磨性(200r/1000g 后失重)/mg</w:t>
            </w:r>
          </w:p>
        </w:tc>
        <w:tc>
          <w:tcPr>
            <w:tcW w:w="5964" w:type="dxa"/>
            <w:gridSpan w:val="2"/>
            <w:tcBorders>
              <w:top w:val="single" w:color="000000" w:sz="4" w:space="0"/>
              <w:left w:val="single" w:color="000000" w:sz="4" w:space="0"/>
              <w:bottom w:val="single" w:color="000000" w:sz="4" w:space="0"/>
              <w:right w:val="single" w:color="000000" w:sz="4" w:space="0"/>
            </w:tcBorders>
            <w:noWrap w:val="0"/>
            <w:vAlign w:val="center"/>
          </w:tcPr>
          <w:p w14:paraId="5C3BC85D">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53.5</w:t>
            </w:r>
          </w:p>
        </w:tc>
      </w:tr>
      <w:tr w14:paraId="545AA739">
        <w:tblPrEx>
          <w:tblCellMar>
            <w:top w:w="0" w:type="dxa"/>
            <w:left w:w="108" w:type="dxa"/>
            <w:bottom w:w="0" w:type="dxa"/>
            <w:right w:w="108" w:type="dxa"/>
          </w:tblCellMar>
        </w:tblPrEx>
        <w:trPr>
          <w:trHeight w:val="540" w:hRule="atLeast"/>
        </w:trPr>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8FCF44E">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耐水性</w:t>
            </w:r>
          </w:p>
        </w:tc>
        <w:tc>
          <w:tcPr>
            <w:tcW w:w="5964" w:type="dxa"/>
            <w:gridSpan w:val="2"/>
            <w:tcBorders>
              <w:top w:val="single" w:color="000000" w:sz="4" w:space="0"/>
              <w:left w:val="single" w:color="000000" w:sz="4" w:space="0"/>
              <w:bottom w:val="single" w:color="000000" w:sz="4" w:space="0"/>
              <w:right w:val="single" w:color="000000" w:sz="4" w:space="0"/>
            </w:tcBorders>
            <w:noWrap w:val="0"/>
            <w:vAlign w:val="center"/>
          </w:tcPr>
          <w:p w14:paraId="018C2DF1">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在水中浸泡24小时应无异常现象</w:t>
            </w:r>
          </w:p>
        </w:tc>
      </w:tr>
      <w:tr w14:paraId="5CA8FA0A">
        <w:tblPrEx>
          <w:tblCellMar>
            <w:top w:w="0" w:type="dxa"/>
            <w:left w:w="108" w:type="dxa"/>
            <w:bottom w:w="0" w:type="dxa"/>
            <w:right w:w="108" w:type="dxa"/>
          </w:tblCellMar>
        </w:tblPrEx>
        <w:trPr>
          <w:trHeight w:val="540" w:hRule="atLeast"/>
        </w:trPr>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FC05447">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耐碱性</w:t>
            </w:r>
          </w:p>
        </w:tc>
        <w:tc>
          <w:tcPr>
            <w:tcW w:w="5964" w:type="dxa"/>
            <w:gridSpan w:val="2"/>
            <w:tcBorders>
              <w:top w:val="single" w:color="000000" w:sz="4" w:space="0"/>
              <w:left w:val="single" w:color="000000" w:sz="4" w:space="0"/>
              <w:bottom w:val="single" w:color="000000" w:sz="4" w:space="0"/>
              <w:right w:val="single" w:color="000000" w:sz="4" w:space="0"/>
            </w:tcBorders>
            <w:noWrap w:val="0"/>
            <w:vAlign w:val="center"/>
          </w:tcPr>
          <w:p w14:paraId="7182F0F6">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在氢氧化钙饱和液中浸24小时无异常现象</w:t>
            </w:r>
          </w:p>
        </w:tc>
      </w:tr>
      <w:tr w14:paraId="0F379B03">
        <w:tblPrEx>
          <w:tblCellMar>
            <w:top w:w="0" w:type="dxa"/>
            <w:left w:w="108" w:type="dxa"/>
            <w:bottom w:w="0" w:type="dxa"/>
            <w:right w:w="108" w:type="dxa"/>
          </w:tblCellMar>
        </w:tblPrEx>
        <w:trPr>
          <w:trHeight w:val="540" w:hRule="atLeast"/>
        </w:trPr>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BFFC48F">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加热残留份/%</w:t>
            </w:r>
          </w:p>
        </w:tc>
        <w:tc>
          <w:tcPr>
            <w:tcW w:w="5964" w:type="dxa"/>
            <w:gridSpan w:val="2"/>
            <w:tcBorders>
              <w:top w:val="single" w:color="000000" w:sz="4" w:space="0"/>
              <w:left w:val="single" w:color="000000" w:sz="4" w:space="0"/>
              <w:bottom w:val="single" w:color="000000" w:sz="4" w:space="0"/>
              <w:right w:val="single" w:color="000000" w:sz="4" w:space="0"/>
            </w:tcBorders>
            <w:noWrap w:val="0"/>
            <w:vAlign w:val="center"/>
          </w:tcPr>
          <w:p w14:paraId="26BAE86D">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100</w:t>
            </w:r>
          </w:p>
        </w:tc>
      </w:tr>
      <w:tr w14:paraId="347533B1">
        <w:tblPrEx>
          <w:tblCellMar>
            <w:top w:w="0" w:type="dxa"/>
            <w:left w:w="108" w:type="dxa"/>
            <w:bottom w:w="0" w:type="dxa"/>
            <w:right w:w="108" w:type="dxa"/>
          </w:tblCellMar>
        </w:tblPrEx>
        <w:trPr>
          <w:trHeight w:val="540" w:hRule="atLeast"/>
        </w:trPr>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2142E22">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玻璃微珠含量/%</w:t>
            </w:r>
          </w:p>
        </w:tc>
        <w:tc>
          <w:tcPr>
            <w:tcW w:w="5964" w:type="dxa"/>
            <w:gridSpan w:val="2"/>
            <w:tcBorders>
              <w:top w:val="single" w:color="000000" w:sz="4" w:space="0"/>
              <w:left w:val="single" w:color="000000" w:sz="4" w:space="0"/>
              <w:bottom w:val="single" w:color="000000" w:sz="4" w:space="0"/>
              <w:right w:val="single" w:color="000000" w:sz="4" w:space="0"/>
            </w:tcBorders>
            <w:noWrap w:val="0"/>
            <w:vAlign w:val="center"/>
          </w:tcPr>
          <w:p w14:paraId="4427C964">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15%-23%</w:t>
            </w:r>
          </w:p>
        </w:tc>
      </w:tr>
      <w:tr w14:paraId="78AFD961">
        <w:tblPrEx>
          <w:tblCellMar>
            <w:top w:w="0" w:type="dxa"/>
            <w:left w:w="108" w:type="dxa"/>
            <w:bottom w:w="0" w:type="dxa"/>
            <w:right w:w="108" w:type="dxa"/>
          </w:tblCellMar>
        </w:tblPrEx>
        <w:trPr>
          <w:trHeight w:val="540" w:hRule="atLeast"/>
        </w:trPr>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C71ABDF">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流动性 mm</w:t>
            </w:r>
          </w:p>
        </w:tc>
        <w:tc>
          <w:tcPr>
            <w:tcW w:w="5964" w:type="dxa"/>
            <w:gridSpan w:val="2"/>
            <w:tcBorders>
              <w:top w:val="single" w:color="000000" w:sz="4" w:space="0"/>
              <w:left w:val="single" w:color="000000" w:sz="4" w:space="0"/>
              <w:bottom w:val="single" w:color="000000" w:sz="4" w:space="0"/>
              <w:right w:val="single" w:color="000000" w:sz="4" w:space="0"/>
            </w:tcBorders>
            <w:noWrap w:val="0"/>
            <w:vAlign w:val="center"/>
          </w:tcPr>
          <w:p w14:paraId="7323D78D">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≤39</w:t>
            </w:r>
          </w:p>
        </w:tc>
      </w:tr>
      <w:tr w14:paraId="1E32DE10">
        <w:tblPrEx>
          <w:tblCellMar>
            <w:top w:w="0" w:type="dxa"/>
            <w:left w:w="108" w:type="dxa"/>
            <w:bottom w:w="0" w:type="dxa"/>
            <w:right w:w="108" w:type="dxa"/>
          </w:tblCellMar>
        </w:tblPrEx>
        <w:trPr>
          <w:trHeight w:val="540" w:hRule="atLeast"/>
        </w:trPr>
        <w:tc>
          <w:tcPr>
            <w:tcW w:w="3096" w:type="dxa"/>
            <w:vMerge w:val="restart"/>
            <w:tcBorders>
              <w:top w:val="single" w:color="000000" w:sz="4" w:space="0"/>
              <w:left w:val="single" w:color="000000" w:sz="4" w:space="0"/>
              <w:bottom w:val="single" w:color="000000" w:sz="4" w:space="0"/>
              <w:right w:val="single" w:color="000000" w:sz="4" w:space="0"/>
            </w:tcBorders>
            <w:noWrap w:val="0"/>
            <w:vAlign w:val="center"/>
          </w:tcPr>
          <w:p w14:paraId="646F8212">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逆反射系数逆反射系数 mcd.1x".m²</w:t>
            </w:r>
          </w:p>
        </w:tc>
        <w:tc>
          <w:tcPr>
            <w:tcW w:w="2208" w:type="dxa"/>
            <w:tcBorders>
              <w:top w:val="single" w:color="000000" w:sz="4" w:space="0"/>
              <w:left w:val="single" w:color="000000" w:sz="4" w:space="0"/>
              <w:bottom w:val="single" w:color="000000" w:sz="4" w:space="0"/>
              <w:right w:val="single" w:color="000000" w:sz="4" w:space="0"/>
            </w:tcBorders>
            <w:noWrap w:val="0"/>
            <w:vAlign w:val="center"/>
          </w:tcPr>
          <w:p w14:paraId="47366637">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白色</w:t>
            </w:r>
          </w:p>
        </w:tc>
        <w:tc>
          <w:tcPr>
            <w:tcW w:w="3756" w:type="dxa"/>
            <w:tcBorders>
              <w:top w:val="single" w:color="000000" w:sz="4" w:space="0"/>
              <w:left w:val="single" w:color="000000" w:sz="4" w:space="0"/>
              <w:bottom w:val="single" w:color="000000" w:sz="4" w:space="0"/>
              <w:right w:val="single" w:color="000000" w:sz="4" w:space="0"/>
            </w:tcBorders>
            <w:noWrap w:val="0"/>
            <w:vAlign w:val="center"/>
          </w:tcPr>
          <w:p w14:paraId="77772741">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≥200</w:t>
            </w:r>
          </w:p>
        </w:tc>
      </w:tr>
      <w:tr w14:paraId="0A5CDF73">
        <w:tblPrEx>
          <w:tblCellMar>
            <w:top w:w="0" w:type="dxa"/>
            <w:left w:w="108" w:type="dxa"/>
            <w:bottom w:w="0" w:type="dxa"/>
            <w:right w:w="108" w:type="dxa"/>
          </w:tblCellMar>
        </w:tblPrEx>
        <w:trPr>
          <w:trHeight w:val="540" w:hRule="atLeast"/>
        </w:trPr>
        <w:tc>
          <w:tcPr>
            <w:tcW w:w="309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8DB030">
            <w:pPr>
              <w:pStyle w:val="401"/>
              <w:keepNext w:val="0"/>
              <w:keepLines w:val="0"/>
              <w:pageBreakBefore w:val="0"/>
              <w:widowControl w:val="0"/>
              <w:spacing w:line="360" w:lineRule="auto"/>
              <w:jc w:val="left"/>
              <w:rPr>
                <w:rStyle w:val="44"/>
                <w:rFonts w:hint="eastAsia" w:ascii="宋体" w:hAnsi="宋体" w:eastAsia="宋体" w:cs="宋体"/>
                <w:color w:val="000000"/>
                <w:sz w:val="24"/>
                <w:szCs w:val="24"/>
                <w:highlight w:val="none"/>
                <w:lang w:val="en-US" w:eastAsia="zh-CN" w:bidi="ar-SA"/>
              </w:rPr>
            </w:pPr>
          </w:p>
        </w:tc>
        <w:tc>
          <w:tcPr>
            <w:tcW w:w="2208" w:type="dxa"/>
            <w:tcBorders>
              <w:top w:val="single" w:color="000000" w:sz="4" w:space="0"/>
              <w:left w:val="single" w:color="000000" w:sz="4" w:space="0"/>
              <w:bottom w:val="single" w:color="000000" w:sz="4" w:space="0"/>
              <w:right w:val="single" w:color="000000" w:sz="4" w:space="0"/>
            </w:tcBorders>
            <w:noWrap w:val="0"/>
            <w:vAlign w:val="center"/>
          </w:tcPr>
          <w:p w14:paraId="48F778AD">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黄色</w:t>
            </w:r>
          </w:p>
        </w:tc>
        <w:tc>
          <w:tcPr>
            <w:tcW w:w="3756" w:type="dxa"/>
            <w:tcBorders>
              <w:top w:val="single" w:color="000000" w:sz="4" w:space="0"/>
              <w:left w:val="single" w:color="000000" w:sz="4" w:space="0"/>
              <w:bottom w:val="single" w:color="000000" w:sz="4" w:space="0"/>
              <w:right w:val="single" w:color="000000" w:sz="4" w:space="0"/>
            </w:tcBorders>
            <w:noWrap w:val="0"/>
            <w:vAlign w:val="center"/>
          </w:tcPr>
          <w:p w14:paraId="69673223">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≥110</w:t>
            </w:r>
          </w:p>
        </w:tc>
      </w:tr>
      <w:tr w14:paraId="33DF809A">
        <w:tblPrEx>
          <w:tblCellMar>
            <w:top w:w="0" w:type="dxa"/>
            <w:left w:w="108" w:type="dxa"/>
            <w:bottom w:w="0" w:type="dxa"/>
            <w:right w:w="108" w:type="dxa"/>
          </w:tblCellMar>
        </w:tblPrEx>
        <w:trPr>
          <w:trHeight w:val="540" w:hRule="atLeast"/>
        </w:trPr>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F6165A7">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耐候性</w:t>
            </w:r>
          </w:p>
        </w:tc>
        <w:tc>
          <w:tcPr>
            <w:tcW w:w="5964" w:type="dxa"/>
            <w:gridSpan w:val="2"/>
            <w:tcBorders>
              <w:top w:val="single" w:color="000000" w:sz="4" w:space="0"/>
              <w:left w:val="single" w:color="000000" w:sz="4" w:space="0"/>
              <w:bottom w:val="single" w:color="000000" w:sz="4" w:space="0"/>
              <w:right w:val="single" w:color="000000" w:sz="4" w:space="0"/>
            </w:tcBorders>
            <w:noWrap w:val="0"/>
            <w:vAlign w:val="center"/>
          </w:tcPr>
          <w:p w14:paraId="2169F240">
            <w:pPr>
              <w:pStyle w:val="401"/>
              <w:keepNext w:val="0"/>
              <w:keepLines w:val="0"/>
              <w:pageBreakBefore w:val="0"/>
              <w:widowControl/>
              <w:spacing w:line="360" w:lineRule="auto"/>
              <w:jc w:val="left"/>
              <w:rPr>
                <w:rStyle w:val="44"/>
                <w:rFonts w:hint="eastAsia" w:ascii="宋体" w:hAnsi="宋体" w:eastAsia="宋体" w:cs="宋体"/>
                <w:color w:val="000000"/>
                <w:sz w:val="24"/>
                <w:szCs w:val="24"/>
                <w:highlight w:val="none"/>
                <w:lang w:val="en-US" w:eastAsia="zh-CN" w:bidi="ar-SA"/>
              </w:rPr>
            </w:pPr>
            <w:r>
              <w:rPr>
                <w:rStyle w:val="44"/>
                <w:rFonts w:hint="eastAsia" w:ascii="宋体" w:hAnsi="宋体" w:eastAsia="宋体" w:cs="宋体"/>
                <w:color w:val="000000"/>
                <w:sz w:val="24"/>
                <w:szCs w:val="24"/>
                <w:highlight w:val="none"/>
                <w:lang w:val="en-US" w:eastAsia="zh-CN" w:bidi="ar-SA"/>
              </w:rPr>
              <w:t>经12个月试验,涂膜的起皱、斑点、裂纹、脱落及变色等都不大于标准样板</w:t>
            </w:r>
          </w:p>
        </w:tc>
      </w:tr>
    </w:tbl>
    <w:p w14:paraId="3C0FAB69">
      <w:pPr>
        <w:pStyle w:val="372"/>
        <w:keepNext w:val="0"/>
        <w:keepLines w:val="0"/>
        <w:pageBreakBefore w:val="0"/>
        <w:widowControl w:val="0"/>
        <w:spacing w:line="360" w:lineRule="auto"/>
        <w:ind w:firstLine="241"/>
        <w:jc w:val="left"/>
        <w:rPr>
          <w:rStyle w:val="44"/>
          <w:rFonts w:hint="eastAsia" w:ascii="宋体" w:hAnsi="宋体" w:eastAsia="宋体" w:cs="宋体"/>
          <w:b/>
          <w:bCs/>
          <w:color w:val="000000"/>
          <w:sz w:val="24"/>
          <w:szCs w:val="24"/>
          <w:highlight w:val="none"/>
        </w:rPr>
      </w:pPr>
      <w:r>
        <w:rPr>
          <w:rStyle w:val="44"/>
          <w:rFonts w:hint="eastAsia" w:ascii="宋体" w:hAnsi="宋体" w:eastAsia="宋体" w:cs="宋体"/>
          <w:b/>
          <w:bCs/>
          <w:color w:val="000000"/>
          <w:sz w:val="24"/>
          <w:szCs w:val="24"/>
          <w:highlight w:val="none"/>
        </w:rPr>
        <w:t>（</w:t>
      </w:r>
      <w:r>
        <w:rPr>
          <w:rStyle w:val="44"/>
          <w:rFonts w:hint="eastAsia" w:ascii="宋体" w:hAnsi="宋体" w:cs="宋体"/>
          <w:b/>
          <w:bCs/>
          <w:color w:val="000000"/>
          <w:sz w:val="24"/>
          <w:szCs w:val="24"/>
          <w:highlight w:val="none"/>
          <w:lang w:val="en-US" w:eastAsia="zh-CN"/>
        </w:rPr>
        <w:t>五</w:t>
      </w:r>
      <w:r>
        <w:rPr>
          <w:rStyle w:val="44"/>
          <w:rFonts w:hint="eastAsia" w:ascii="宋体" w:hAnsi="宋体" w:eastAsia="宋体" w:cs="宋体"/>
          <w:b/>
          <w:bCs/>
          <w:color w:val="000000"/>
          <w:sz w:val="24"/>
          <w:szCs w:val="24"/>
          <w:highlight w:val="none"/>
        </w:rPr>
        <w:t>）、冷喷参数</w:t>
      </w:r>
    </w:p>
    <w:p w14:paraId="49E5ACBF">
      <w:pPr>
        <w:pStyle w:val="372"/>
        <w:keepNext w:val="0"/>
        <w:keepLines w:val="0"/>
        <w:pageBreakBefore w:val="0"/>
        <w:widowControl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 xml:space="preserve">1、使用符合国家标准的常温型路面标线涂料，其粘度、密度、耐磨性等技术指标须符合 JT/T280-2004《路面标线涂料》中溶剂普通型有关规定； </w:t>
      </w:r>
    </w:p>
    <w:p w14:paraId="2A1A2B04">
      <w:pPr>
        <w:pStyle w:val="372"/>
        <w:keepNext w:val="0"/>
        <w:keepLines w:val="0"/>
        <w:pageBreakBefore w:val="0"/>
        <w:widowControl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 xml:space="preserve">▲2、施工方式：机器冷喷； </w:t>
      </w:r>
    </w:p>
    <w:p w14:paraId="324CE31E">
      <w:pPr>
        <w:pStyle w:val="372"/>
        <w:keepNext w:val="0"/>
        <w:keepLines w:val="0"/>
        <w:pageBreakBefore w:val="0"/>
        <w:widowControl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 xml:space="preserve">▲3、施划标准：颜色：黄色；标线厚度不小于0.15mm，标线宽度为15cm±1cm；标识宽度不小于80cm、长度不小于1.2m；箭头长度不小于1m、宽度不小于15cm； </w:t>
      </w:r>
    </w:p>
    <w:p w14:paraId="2E99483C">
      <w:pPr>
        <w:pStyle w:val="372"/>
        <w:keepNext w:val="0"/>
        <w:keepLines w:val="0"/>
        <w:pageBreakBefore w:val="0"/>
        <w:widowControl w:val="0"/>
        <w:numPr>
          <w:ilvl w:val="0"/>
          <w:numId w:val="7"/>
        </w:numPr>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废线清除：残旧标线要清洗干净，表面无残留，清洗后的废料及时清理并保持路面干净整洁，不得损坏路面；</w:t>
      </w:r>
    </w:p>
    <w:p w14:paraId="479D37F3">
      <w:pPr>
        <w:pStyle w:val="372"/>
        <w:keepNext w:val="0"/>
        <w:keepLines w:val="0"/>
        <w:pageBreakBefore w:val="0"/>
        <w:widowControl w:val="0"/>
        <w:spacing w:line="360" w:lineRule="auto"/>
        <w:ind w:firstLine="482"/>
        <w:jc w:val="left"/>
        <w:rPr>
          <w:rStyle w:val="44"/>
          <w:rFonts w:hint="eastAsia" w:ascii="宋体" w:hAnsi="宋体" w:eastAsia="宋体" w:cs="宋体"/>
          <w:b/>
          <w:bCs/>
          <w:color w:val="000000"/>
          <w:sz w:val="24"/>
          <w:szCs w:val="24"/>
          <w:highlight w:val="none"/>
        </w:rPr>
      </w:pPr>
      <w:r>
        <w:rPr>
          <w:rStyle w:val="44"/>
          <w:rFonts w:hint="eastAsia" w:ascii="宋体" w:hAnsi="宋体" w:eastAsia="宋体" w:cs="宋体"/>
          <w:b/>
          <w:bCs/>
          <w:color w:val="000000"/>
          <w:sz w:val="24"/>
          <w:szCs w:val="24"/>
          <w:highlight w:val="none"/>
        </w:rPr>
        <w:t>（</w:t>
      </w:r>
      <w:r>
        <w:rPr>
          <w:rStyle w:val="44"/>
          <w:rFonts w:hint="eastAsia" w:ascii="宋体" w:hAnsi="宋体" w:cs="宋体"/>
          <w:b/>
          <w:bCs/>
          <w:color w:val="000000"/>
          <w:sz w:val="24"/>
          <w:szCs w:val="24"/>
          <w:highlight w:val="none"/>
          <w:lang w:val="en-US" w:eastAsia="zh-CN"/>
        </w:rPr>
        <w:t>六</w:t>
      </w:r>
      <w:r>
        <w:rPr>
          <w:rStyle w:val="44"/>
          <w:rFonts w:hint="eastAsia" w:ascii="宋体" w:hAnsi="宋体" w:eastAsia="宋体" w:cs="宋体"/>
          <w:b/>
          <w:bCs/>
          <w:color w:val="000000"/>
          <w:sz w:val="24"/>
          <w:szCs w:val="24"/>
          <w:highlight w:val="none"/>
        </w:rPr>
        <w:t xml:space="preserve">）非机动车停车徽标 </w:t>
      </w:r>
    </w:p>
    <w:p w14:paraId="597839BA">
      <w:pPr>
        <w:pStyle w:val="372"/>
        <w:keepNext w:val="0"/>
        <w:keepLines w:val="0"/>
        <w:pageBreakBefore w:val="0"/>
        <w:widowControl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自行车模型规格 1.2</w:t>
      </w:r>
      <w:r>
        <w:rPr>
          <w:rStyle w:val="44"/>
          <w:rFonts w:hint="eastAsia" w:ascii="宋体" w:hAnsi="宋体" w:cs="宋体"/>
          <w:b w:val="0"/>
          <w:bCs w:val="0"/>
          <w:color w:val="000000"/>
          <w:sz w:val="24"/>
          <w:szCs w:val="24"/>
          <w:highlight w:val="none"/>
          <w:lang w:val="en-US" w:eastAsia="zh-CN"/>
        </w:rPr>
        <w:t>5</w:t>
      </w:r>
      <w:r>
        <w:rPr>
          <w:rStyle w:val="44"/>
          <w:rFonts w:hint="eastAsia" w:ascii="宋体" w:hAnsi="宋体" w:eastAsia="宋体" w:cs="宋体"/>
          <w:b w:val="0"/>
          <w:bCs w:val="0"/>
          <w:color w:val="000000"/>
          <w:sz w:val="24"/>
          <w:szCs w:val="24"/>
          <w:highlight w:val="none"/>
        </w:rPr>
        <w:t>m*0.</w:t>
      </w:r>
      <w:r>
        <w:rPr>
          <w:rStyle w:val="44"/>
          <w:rFonts w:hint="eastAsia" w:ascii="宋体" w:hAnsi="宋体" w:cs="宋体"/>
          <w:b w:val="0"/>
          <w:bCs w:val="0"/>
          <w:color w:val="000000"/>
          <w:sz w:val="24"/>
          <w:szCs w:val="24"/>
          <w:highlight w:val="none"/>
          <w:lang w:val="en-US" w:eastAsia="zh-CN"/>
        </w:rPr>
        <w:t>7</w:t>
      </w:r>
      <w:r>
        <w:rPr>
          <w:rStyle w:val="44"/>
          <w:rFonts w:hint="eastAsia" w:ascii="宋体" w:hAnsi="宋体" w:eastAsia="宋体" w:cs="宋体"/>
          <w:b w:val="0"/>
          <w:bCs w:val="0"/>
          <w:color w:val="000000"/>
          <w:sz w:val="24"/>
          <w:szCs w:val="24"/>
          <w:highlight w:val="none"/>
        </w:rPr>
        <w:t xml:space="preserve">m </w:t>
      </w:r>
    </w:p>
    <w:p w14:paraId="0C23D233">
      <w:pPr>
        <w:pStyle w:val="372"/>
        <w:keepNext w:val="0"/>
        <w:keepLines w:val="0"/>
        <w:pageBreakBefore w:val="0"/>
        <w:widowControl w:val="0"/>
        <w:spacing w:line="360" w:lineRule="auto"/>
        <w:ind w:firstLine="482"/>
        <w:jc w:val="left"/>
        <w:rPr>
          <w:rStyle w:val="44"/>
          <w:rFonts w:hint="eastAsia" w:ascii="宋体" w:hAnsi="宋体" w:eastAsia="宋体" w:cs="宋体"/>
          <w:b/>
          <w:bCs/>
          <w:color w:val="000000"/>
          <w:sz w:val="24"/>
          <w:szCs w:val="24"/>
          <w:highlight w:val="none"/>
          <w:lang w:eastAsia="zh-CN"/>
        </w:rPr>
      </w:pPr>
      <w:r>
        <w:rPr>
          <w:rStyle w:val="44"/>
          <w:rFonts w:hint="eastAsia" w:ascii="宋体" w:hAnsi="宋体" w:eastAsia="宋体" w:cs="宋体"/>
          <w:b/>
          <w:bCs/>
          <w:color w:val="000000"/>
          <w:sz w:val="24"/>
          <w:szCs w:val="24"/>
          <w:highlight w:val="none"/>
        </w:rPr>
        <w:t>（</w:t>
      </w:r>
      <w:r>
        <w:rPr>
          <w:rStyle w:val="44"/>
          <w:rFonts w:hint="eastAsia" w:ascii="宋体" w:hAnsi="宋体" w:cs="宋体"/>
          <w:b/>
          <w:bCs/>
          <w:color w:val="000000"/>
          <w:sz w:val="24"/>
          <w:szCs w:val="24"/>
          <w:highlight w:val="none"/>
          <w:lang w:val="en-US" w:eastAsia="zh-CN"/>
        </w:rPr>
        <w:t>七</w:t>
      </w:r>
      <w:r>
        <w:rPr>
          <w:rStyle w:val="44"/>
          <w:rFonts w:hint="eastAsia" w:ascii="宋体" w:hAnsi="宋体" w:eastAsia="宋体" w:cs="宋体"/>
          <w:b/>
          <w:bCs/>
          <w:color w:val="000000"/>
          <w:sz w:val="24"/>
          <w:szCs w:val="24"/>
          <w:highlight w:val="none"/>
        </w:rPr>
        <w:t>）</w:t>
      </w:r>
      <w:r>
        <w:rPr>
          <w:rStyle w:val="44"/>
          <w:rFonts w:hint="eastAsia" w:ascii="宋体" w:hAnsi="宋体" w:eastAsia="宋体" w:cs="宋体"/>
          <w:b/>
          <w:bCs/>
          <w:color w:val="000000"/>
          <w:sz w:val="24"/>
          <w:szCs w:val="24"/>
          <w:highlight w:val="none"/>
          <w:lang w:val="en-US" w:eastAsia="zh-CN"/>
        </w:rPr>
        <w:t>非机动车停车、疏导点标志牌</w:t>
      </w:r>
      <w:r>
        <w:rPr>
          <w:rStyle w:val="44"/>
          <w:rFonts w:hint="eastAsia" w:ascii="宋体" w:hAnsi="宋体" w:cs="宋体"/>
          <w:b/>
          <w:bCs/>
          <w:color w:val="000000"/>
          <w:sz w:val="24"/>
          <w:szCs w:val="24"/>
          <w:highlight w:val="none"/>
          <w:lang w:eastAsia="zh-CN"/>
        </w:rPr>
        <w:t>画面</w:t>
      </w:r>
    </w:p>
    <w:p w14:paraId="590A6593">
      <w:pPr>
        <w:pStyle w:val="13"/>
        <w:ind w:firstLine="480" w:firstLineChars="200"/>
        <w:rPr>
          <w:rStyle w:val="44"/>
          <w:rFonts w:hint="eastAsia" w:ascii="宋体" w:hAnsi="宋体" w:eastAsia="宋体" w:cs="宋体"/>
          <w:b/>
          <w:bCs/>
          <w:color w:val="000000"/>
          <w:sz w:val="24"/>
          <w:szCs w:val="24"/>
          <w:highlight w:val="none"/>
          <w:lang w:eastAsia="zh-CN"/>
        </w:rPr>
      </w:pPr>
      <w:r>
        <w:rPr>
          <w:rStyle w:val="44"/>
          <w:rFonts w:hint="eastAsia" w:ascii="宋体" w:hAnsi="宋体" w:eastAsia="宋体" w:cs="宋体"/>
          <w:b w:val="0"/>
          <w:bCs w:val="0"/>
          <w:color w:val="000000"/>
          <w:sz w:val="24"/>
          <w:szCs w:val="24"/>
          <w:highlight w:val="none"/>
        </w:rPr>
        <w:t>要求：</w:t>
      </w:r>
      <w:r>
        <w:rPr>
          <w:rFonts w:hint="eastAsia"/>
        </w:rPr>
        <w:t>表面图案及材质，以采购人具体要求为准（参照沿街现有画面材质设计、制作）</w:t>
      </w:r>
    </w:p>
    <w:p w14:paraId="233CF18E">
      <w:pPr>
        <w:pStyle w:val="372"/>
        <w:keepNext w:val="0"/>
        <w:keepLines w:val="0"/>
        <w:pageBreakBefore w:val="0"/>
        <w:widowControl w:val="0"/>
        <w:spacing w:line="360" w:lineRule="auto"/>
        <w:ind w:firstLine="482"/>
        <w:jc w:val="left"/>
        <w:rPr>
          <w:rStyle w:val="44"/>
          <w:rFonts w:hint="eastAsia" w:ascii="宋体" w:hAnsi="宋体" w:eastAsia="宋体" w:cs="宋体"/>
          <w:b/>
          <w:bCs/>
          <w:color w:val="000000"/>
          <w:sz w:val="24"/>
          <w:szCs w:val="24"/>
          <w:highlight w:val="none"/>
        </w:rPr>
      </w:pPr>
      <w:r>
        <w:rPr>
          <w:rStyle w:val="44"/>
          <w:rFonts w:hint="eastAsia" w:ascii="宋体" w:hAnsi="宋体" w:eastAsia="宋体" w:cs="宋体"/>
          <w:b/>
          <w:bCs/>
          <w:color w:val="000000"/>
          <w:sz w:val="24"/>
          <w:szCs w:val="24"/>
          <w:highlight w:val="none"/>
        </w:rPr>
        <w:t xml:space="preserve">（七）非机动车停车区域隔离桩 </w:t>
      </w:r>
    </w:p>
    <w:p w14:paraId="6682D65E">
      <w:pPr>
        <w:pStyle w:val="372"/>
        <w:keepNext w:val="0"/>
        <w:keepLines w:val="0"/>
        <w:pageBreakBefore w:val="0"/>
        <w:widowControl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 xml:space="preserve">隔离桩要求： </w:t>
      </w:r>
    </w:p>
    <w:p w14:paraId="564DD084">
      <w:pPr>
        <w:pStyle w:val="372"/>
        <w:keepNext w:val="0"/>
        <w:keepLines w:val="0"/>
        <w:pageBreakBefore w:val="0"/>
        <w:widowControl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 xml:space="preserve">▲1、材质：热镀锌钢管； </w:t>
      </w:r>
    </w:p>
    <w:p w14:paraId="6850B49B">
      <w:pPr>
        <w:pStyle w:val="372"/>
        <w:keepNext w:val="0"/>
        <w:keepLines w:val="0"/>
        <w:pageBreakBefore w:val="0"/>
        <w:widowControl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 xml:space="preserve">▲2、规格：Φ165mm，壁厚 5mm，长度 850mm（地上 600mm，地下 250mm），表面采用黑黄相间反光漆； </w:t>
      </w:r>
    </w:p>
    <w:p w14:paraId="69F33546">
      <w:pPr>
        <w:pStyle w:val="372"/>
        <w:keepNext w:val="0"/>
        <w:keepLines w:val="0"/>
        <w:pageBreakBefore w:val="0"/>
        <w:widowControl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3、原路破孔下挖。</w:t>
      </w:r>
    </w:p>
    <w:p w14:paraId="2DAA44CC">
      <w:pPr>
        <w:pStyle w:val="372"/>
        <w:keepNext w:val="0"/>
        <w:keepLines w:val="0"/>
        <w:pageBreakBefore w:val="0"/>
        <w:widowControl w:val="0"/>
        <w:spacing w:line="360" w:lineRule="auto"/>
        <w:ind w:firstLine="482"/>
        <w:jc w:val="left"/>
        <w:rPr>
          <w:rStyle w:val="44"/>
          <w:rFonts w:hint="eastAsia" w:ascii="宋体" w:hAnsi="宋体" w:eastAsia="宋体" w:cs="宋体"/>
          <w:b/>
          <w:bCs/>
          <w:color w:val="000000"/>
          <w:sz w:val="24"/>
          <w:szCs w:val="24"/>
          <w:highlight w:val="none"/>
        </w:rPr>
      </w:pPr>
      <w:r>
        <w:rPr>
          <w:rStyle w:val="44"/>
          <w:rFonts w:hint="eastAsia" w:ascii="宋体" w:hAnsi="宋体" w:eastAsia="宋体" w:cs="宋体"/>
          <w:b/>
          <w:bCs/>
          <w:color w:val="000000"/>
          <w:sz w:val="24"/>
          <w:szCs w:val="24"/>
          <w:highlight w:val="none"/>
        </w:rPr>
        <w:t>（八）废线擦除</w:t>
      </w:r>
    </w:p>
    <w:p w14:paraId="6D010AF6">
      <w:pPr>
        <w:pStyle w:val="372"/>
        <w:keepNext w:val="0"/>
        <w:keepLines w:val="0"/>
        <w:pageBreakBefore w:val="0"/>
        <w:widowControl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 xml:space="preserve">废线擦除干净并保持路面干净整洁。 </w:t>
      </w:r>
    </w:p>
    <w:p w14:paraId="3D9EB651">
      <w:pPr>
        <w:pStyle w:val="372"/>
        <w:keepNext w:val="0"/>
        <w:keepLines w:val="0"/>
        <w:pageBreakBefore w:val="0"/>
        <w:widowControl w:val="0"/>
        <w:spacing w:line="360" w:lineRule="auto"/>
        <w:ind w:firstLine="482"/>
        <w:jc w:val="left"/>
        <w:rPr>
          <w:rStyle w:val="44"/>
          <w:rFonts w:hint="eastAsia" w:ascii="宋体" w:hAnsi="宋体" w:eastAsia="宋体" w:cs="宋体"/>
          <w:b/>
          <w:bCs/>
          <w:color w:val="000000"/>
          <w:sz w:val="24"/>
          <w:szCs w:val="24"/>
          <w:highlight w:val="none"/>
        </w:rPr>
      </w:pPr>
      <w:r>
        <w:rPr>
          <w:rStyle w:val="44"/>
          <w:rFonts w:hint="eastAsia" w:ascii="宋体" w:hAnsi="宋体" w:eastAsia="宋体" w:cs="宋体"/>
          <w:b/>
          <w:bCs/>
          <w:color w:val="000000"/>
          <w:sz w:val="24"/>
          <w:szCs w:val="24"/>
          <w:highlight w:val="none"/>
        </w:rPr>
        <w:t xml:space="preserve">（九）时间响应 </w:t>
      </w:r>
    </w:p>
    <w:p w14:paraId="25A5AE15">
      <w:pPr>
        <w:pStyle w:val="372"/>
        <w:keepNext w:val="0"/>
        <w:keepLines w:val="0"/>
        <w:pageBreakBefore w:val="0"/>
        <w:widowControl w:val="0"/>
        <w:spacing w:line="360" w:lineRule="auto"/>
        <w:ind w:firstLine="480"/>
        <w:jc w:val="left"/>
        <w:rPr>
          <w:rStyle w:val="44"/>
          <w:rFonts w:hint="eastAsia" w:ascii="宋体" w:hAnsi="宋体" w:eastAsia="宋体" w:cs="宋体"/>
          <w:b/>
          <w:bCs/>
          <w:color w:val="000000"/>
          <w:sz w:val="24"/>
          <w:szCs w:val="24"/>
          <w:highlight w:val="none"/>
        </w:rPr>
      </w:pPr>
      <w:r>
        <w:rPr>
          <w:rStyle w:val="44"/>
          <w:rFonts w:hint="eastAsia" w:ascii="宋体" w:hAnsi="宋体" w:eastAsia="宋体" w:cs="宋体"/>
          <w:b w:val="0"/>
          <w:bCs w:val="0"/>
          <w:color w:val="000000"/>
          <w:sz w:val="24"/>
          <w:szCs w:val="24"/>
          <w:highlight w:val="none"/>
        </w:rPr>
        <w:t>★为切实做好</w:t>
      </w:r>
      <w:r>
        <w:rPr>
          <w:rStyle w:val="44"/>
          <w:rFonts w:hint="eastAsia" w:ascii="宋体" w:hAnsi="宋体" w:cs="宋体"/>
          <w:b w:val="0"/>
          <w:bCs w:val="0"/>
          <w:color w:val="000000"/>
          <w:sz w:val="24"/>
          <w:szCs w:val="24"/>
          <w:highlight w:val="none"/>
          <w:lang w:eastAsia="zh-CN"/>
        </w:rPr>
        <w:t>停车设施设置</w:t>
      </w:r>
      <w:r>
        <w:rPr>
          <w:rStyle w:val="44"/>
          <w:rFonts w:hint="eastAsia" w:ascii="宋体" w:hAnsi="宋体" w:eastAsia="宋体" w:cs="宋体"/>
          <w:b w:val="0"/>
          <w:bCs w:val="0"/>
          <w:color w:val="000000"/>
          <w:sz w:val="24"/>
          <w:szCs w:val="24"/>
          <w:highlight w:val="none"/>
        </w:rPr>
        <w:t>工作</w:t>
      </w:r>
      <w:r>
        <w:rPr>
          <w:rStyle w:val="44"/>
          <w:rFonts w:hint="eastAsia" w:ascii="宋体" w:hAnsi="宋体" w:cs="宋体"/>
          <w:b w:val="0"/>
          <w:bCs w:val="0"/>
          <w:color w:val="000000"/>
          <w:sz w:val="24"/>
          <w:szCs w:val="24"/>
          <w:highlight w:val="none"/>
          <w:lang w:eastAsia="zh-CN"/>
        </w:rPr>
        <w:t>或</w:t>
      </w:r>
      <w:r>
        <w:rPr>
          <w:rStyle w:val="44"/>
          <w:rFonts w:hint="eastAsia" w:ascii="宋体" w:hAnsi="宋体" w:eastAsia="宋体" w:cs="宋体"/>
          <w:b w:val="0"/>
          <w:bCs w:val="0"/>
          <w:color w:val="000000"/>
          <w:sz w:val="24"/>
          <w:szCs w:val="24"/>
          <w:highlight w:val="none"/>
        </w:rPr>
        <w:t>紧急任务</w:t>
      </w:r>
      <w:r>
        <w:rPr>
          <w:rStyle w:val="44"/>
          <w:rFonts w:hint="eastAsia" w:ascii="宋体" w:hAnsi="宋体" w:cs="宋体"/>
          <w:b w:val="0"/>
          <w:bCs w:val="0"/>
          <w:color w:val="000000"/>
          <w:sz w:val="24"/>
          <w:szCs w:val="24"/>
          <w:highlight w:val="none"/>
          <w:lang w:eastAsia="zh-CN"/>
        </w:rPr>
        <w:t>需要</w:t>
      </w:r>
      <w:r>
        <w:rPr>
          <w:rStyle w:val="44"/>
          <w:rFonts w:hint="eastAsia" w:ascii="宋体" w:hAnsi="宋体" w:eastAsia="宋体" w:cs="宋体"/>
          <w:b w:val="0"/>
          <w:bCs w:val="0"/>
          <w:color w:val="000000"/>
          <w:sz w:val="24"/>
          <w:szCs w:val="24"/>
          <w:highlight w:val="none"/>
        </w:rPr>
        <w:t>，本项目的供应商须承诺在接到业主通知 2 小时内及时到达现场进行施工作业，如 2 小时内无法到达指定地点，甲方有权安排其他能及时到场施工的供应商代履行，相关费用由乙方承担。</w:t>
      </w:r>
      <w:r>
        <w:rPr>
          <w:rStyle w:val="44"/>
          <w:rFonts w:hint="eastAsia" w:ascii="宋体" w:hAnsi="宋体" w:eastAsia="宋体" w:cs="宋体"/>
          <w:b w:val="0"/>
          <w:bCs w:val="0"/>
          <w:color w:val="000000"/>
          <w:sz w:val="24"/>
          <w:szCs w:val="24"/>
          <w:highlight w:val="none"/>
          <w:lang w:val="en-US" w:eastAsia="zh-CN"/>
        </w:rPr>
        <w:t>（提供响应承诺函，格式自拟）</w:t>
      </w:r>
    </w:p>
    <w:p w14:paraId="4C2BB5AF">
      <w:pPr>
        <w:pStyle w:val="372"/>
        <w:keepNext w:val="0"/>
        <w:keepLines w:val="0"/>
        <w:pageBreakBefore w:val="0"/>
        <w:widowControl w:val="0"/>
        <w:spacing w:line="360" w:lineRule="auto"/>
        <w:ind w:firstLine="482"/>
        <w:jc w:val="left"/>
        <w:rPr>
          <w:rStyle w:val="44"/>
          <w:rFonts w:hint="eastAsia" w:ascii="宋体" w:hAnsi="宋体" w:eastAsia="宋体" w:cs="宋体"/>
          <w:b/>
          <w:bCs/>
          <w:color w:val="000000"/>
          <w:sz w:val="24"/>
          <w:szCs w:val="24"/>
          <w:highlight w:val="none"/>
        </w:rPr>
      </w:pPr>
      <w:r>
        <w:rPr>
          <w:rStyle w:val="44"/>
          <w:rFonts w:hint="eastAsia" w:ascii="宋体" w:hAnsi="宋体" w:eastAsia="宋体" w:cs="宋体"/>
          <w:b/>
          <w:bCs/>
          <w:color w:val="000000"/>
          <w:sz w:val="24"/>
          <w:szCs w:val="24"/>
          <w:highlight w:val="none"/>
        </w:rPr>
        <w:t xml:space="preserve">（十）其他要求 </w:t>
      </w:r>
    </w:p>
    <w:p w14:paraId="3C587F0A">
      <w:pPr>
        <w:pStyle w:val="372"/>
        <w:keepNext w:val="0"/>
        <w:keepLines w:val="0"/>
        <w:pageBreakBefore w:val="0"/>
        <w:widowControl w:val="0"/>
        <w:spacing w:line="360" w:lineRule="auto"/>
        <w:ind w:firstLine="482"/>
        <w:jc w:val="left"/>
        <w:rPr>
          <w:rStyle w:val="44"/>
          <w:rFonts w:hint="eastAsia" w:ascii="宋体" w:hAnsi="宋体" w:eastAsia="宋体" w:cs="宋体"/>
          <w:b/>
          <w:bCs/>
          <w:color w:val="000000"/>
          <w:sz w:val="24"/>
          <w:szCs w:val="24"/>
          <w:highlight w:val="none"/>
        </w:rPr>
      </w:pPr>
      <w:r>
        <w:rPr>
          <w:rStyle w:val="44"/>
          <w:rFonts w:hint="eastAsia" w:ascii="宋体" w:hAnsi="宋体" w:eastAsia="宋体" w:cs="宋体"/>
          <w:b/>
          <w:bCs/>
          <w:color w:val="000000"/>
          <w:sz w:val="24"/>
          <w:szCs w:val="24"/>
          <w:highlight w:val="none"/>
        </w:rPr>
        <w:t xml:space="preserve">1、项目组人员配备 </w:t>
      </w:r>
    </w:p>
    <w:p w14:paraId="7AD6C53D">
      <w:pPr>
        <w:pStyle w:val="372"/>
        <w:keepNext w:val="0"/>
        <w:keepLines w:val="0"/>
        <w:pageBreakBefore w:val="0"/>
        <w:widowControl w:val="0"/>
        <w:spacing w:line="360" w:lineRule="auto"/>
        <w:ind w:firstLine="480"/>
        <w:jc w:val="left"/>
        <w:rPr>
          <w:rStyle w:val="44"/>
          <w:rFonts w:hint="eastAsia" w:ascii="宋体" w:hAnsi="宋体" w:eastAsia="宋体" w:cs="宋体"/>
          <w:b/>
          <w:bCs/>
          <w:color w:val="000000"/>
          <w:sz w:val="24"/>
          <w:szCs w:val="24"/>
          <w:highlight w:val="none"/>
        </w:rPr>
      </w:pPr>
      <w:r>
        <w:rPr>
          <w:rStyle w:val="44"/>
          <w:rFonts w:hint="eastAsia" w:ascii="宋体" w:hAnsi="宋体" w:eastAsia="宋体" w:cs="宋体"/>
          <w:b w:val="0"/>
          <w:bCs w:val="0"/>
          <w:color w:val="000000"/>
          <w:sz w:val="24"/>
          <w:szCs w:val="24"/>
          <w:highlight w:val="none"/>
        </w:rPr>
        <w:t xml:space="preserve">★项目负责人 1 名，项目组人员（项目负责人除外）不少于 7 人。 </w:t>
      </w:r>
    </w:p>
    <w:p w14:paraId="279CD99A">
      <w:pPr>
        <w:pStyle w:val="372"/>
        <w:keepNext w:val="0"/>
        <w:keepLines w:val="0"/>
        <w:pageBreakBefore w:val="0"/>
        <w:widowControl w:val="0"/>
        <w:spacing w:line="360" w:lineRule="auto"/>
        <w:ind w:firstLine="482"/>
        <w:jc w:val="left"/>
        <w:rPr>
          <w:rStyle w:val="44"/>
          <w:rFonts w:hint="eastAsia" w:ascii="宋体" w:hAnsi="宋体" w:eastAsia="宋体" w:cs="宋体"/>
          <w:b/>
          <w:bCs/>
          <w:color w:val="000000"/>
          <w:sz w:val="24"/>
          <w:szCs w:val="24"/>
          <w:highlight w:val="none"/>
        </w:rPr>
      </w:pPr>
      <w:r>
        <w:rPr>
          <w:rStyle w:val="44"/>
          <w:rFonts w:hint="eastAsia" w:ascii="宋体" w:hAnsi="宋体" w:eastAsia="宋体" w:cs="宋体"/>
          <w:b/>
          <w:bCs/>
          <w:color w:val="000000"/>
          <w:sz w:val="24"/>
          <w:szCs w:val="24"/>
          <w:highlight w:val="none"/>
        </w:rPr>
        <w:t xml:space="preserve">2、施工组织方案 </w:t>
      </w:r>
    </w:p>
    <w:p w14:paraId="02257EFC">
      <w:pPr>
        <w:pStyle w:val="372"/>
        <w:keepNext w:val="0"/>
        <w:keepLines w:val="0"/>
        <w:pageBreakBefore w:val="0"/>
        <w:widowControl w:val="0"/>
        <w:spacing w:line="360" w:lineRule="auto"/>
        <w:ind w:firstLine="480"/>
        <w:jc w:val="left"/>
        <w:rPr>
          <w:rStyle w:val="44"/>
          <w:rFonts w:hint="eastAsia" w:ascii="宋体" w:hAnsi="宋体" w:eastAsia="宋体" w:cs="宋体"/>
          <w:b w:val="0"/>
          <w:bCs w:val="0"/>
          <w:color w:val="000000"/>
          <w:sz w:val="24"/>
          <w:szCs w:val="24"/>
          <w:highlight w:val="none"/>
        </w:rPr>
      </w:pPr>
      <w:r>
        <w:rPr>
          <w:rStyle w:val="44"/>
          <w:rFonts w:hint="eastAsia" w:ascii="宋体" w:hAnsi="宋体" w:eastAsia="宋体" w:cs="宋体"/>
          <w:b w:val="0"/>
          <w:bCs w:val="0"/>
          <w:color w:val="000000"/>
          <w:sz w:val="24"/>
          <w:szCs w:val="24"/>
          <w:highlight w:val="none"/>
        </w:rPr>
        <w:t>投标人根据本项目的采购内容对本单位</w:t>
      </w:r>
      <w:r>
        <w:rPr>
          <w:rFonts w:ascii="Times New Roman" w:hAnsi="Times New Roman" w:eastAsia="宋体" w:cs="Times New Roman"/>
          <w:color w:val="000000"/>
          <w:sz w:val="24"/>
          <w:szCs w:val="24"/>
        </w:rPr>
        <w:t>项目实施方案</w:t>
      </w:r>
      <w:r>
        <w:rPr>
          <w:rStyle w:val="44"/>
          <w:rFonts w:hint="eastAsia" w:ascii="宋体" w:hAnsi="宋体" w:eastAsia="宋体" w:cs="宋体"/>
          <w:b w:val="0"/>
          <w:bCs w:val="0"/>
          <w:color w:val="000000"/>
          <w:sz w:val="24"/>
          <w:szCs w:val="24"/>
          <w:highlight w:val="none"/>
        </w:rPr>
        <w:t>进行阐述</w:t>
      </w:r>
      <w:r>
        <w:rPr>
          <w:rStyle w:val="44"/>
          <w:rFonts w:hint="eastAsia" w:ascii="宋体" w:hAnsi="宋体" w:cs="宋体"/>
          <w:b w:val="0"/>
          <w:bCs w:val="0"/>
          <w:color w:val="000000"/>
          <w:sz w:val="24"/>
          <w:szCs w:val="24"/>
          <w:highlight w:val="none"/>
          <w:lang w:eastAsia="zh-CN"/>
        </w:rPr>
        <w:t>，</w:t>
      </w:r>
      <w:r>
        <w:rPr>
          <w:rStyle w:val="44"/>
          <w:rFonts w:hint="eastAsia" w:ascii="宋体" w:hAnsi="宋体" w:cs="宋体"/>
          <w:b w:val="0"/>
          <w:bCs w:val="0"/>
          <w:color w:val="000000"/>
          <w:sz w:val="24"/>
          <w:szCs w:val="24"/>
          <w:highlight w:val="none"/>
          <w:lang w:val="en-US" w:eastAsia="zh-CN"/>
        </w:rPr>
        <w:t>内容包括但不限于：</w:t>
      </w:r>
      <w:r>
        <w:rPr>
          <w:rFonts w:ascii="Times New Roman" w:hAnsi="Times New Roman" w:eastAsia="宋体" w:cs="Times New Roman"/>
          <w:color w:val="000000"/>
          <w:sz w:val="24"/>
          <w:szCs w:val="24"/>
        </w:rPr>
        <w:t>总体方案</w:t>
      </w:r>
      <w:r>
        <w:rPr>
          <w:rFonts w:hint="eastAsia" w:ascii="Times New Roman" w:hAnsi="Times New Roman" w:cs="Times New Roman"/>
          <w:color w:val="000000"/>
          <w:sz w:val="24"/>
          <w:szCs w:val="24"/>
          <w:lang w:eastAsia="zh-CN"/>
        </w:rPr>
        <w:t>、</w:t>
      </w:r>
      <w:r>
        <w:rPr>
          <w:rFonts w:ascii="Times New Roman" w:hAnsi="Times New Roman" w:eastAsia="宋体" w:cs="Times New Roman"/>
          <w:color w:val="000000"/>
          <w:sz w:val="24"/>
          <w:szCs w:val="24"/>
        </w:rPr>
        <w:t>施工方案、方法</w:t>
      </w:r>
      <w:r>
        <w:rPr>
          <w:rFonts w:hint="eastAsia" w:ascii="Times New Roman" w:hAnsi="Times New Roman" w:cs="Times New Roman"/>
          <w:color w:val="000000"/>
          <w:sz w:val="24"/>
          <w:szCs w:val="24"/>
          <w:lang w:eastAsia="zh-CN"/>
        </w:rPr>
        <w:t>、</w:t>
      </w:r>
      <w:r>
        <w:rPr>
          <w:rFonts w:ascii="Times New Roman" w:hAnsi="Times New Roman" w:eastAsia="宋体" w:cs="Times New Roman"/>
          <w:color w:val="000000"/>
          <w:sz w:val="24"/>
          <w:szCs w:val="24"/>
        </w:rPr>
        <w:t>工期保证体系及保证措施</w:t>
      </w:r>
      <w:r>
        <w:rPr>
          <w:rFonts w:hint="eastAsia" w:ascii="Times New Roman" w:hAnsi="Times New Roman" w:cs="Times New Roman"/>
          <w:color w:val="000000"/>
          <w:sz w:val="24"/>
          <w:szCs w:val="24"/>
          <w:lang w:eastAsia="zh-CN"/>
        </w:rPr>
        <w:t>、</w:t>
      </w:r>
      <w:r>
        <w:rPr>
          <w:rFonts w:ascii="Times New Roman" w:hAnsi="Times New Roman" w:eastAsia="宋体" w:cs="Times New Roman"/>
          <w:color w:val="000000"/>
          <w:sz w:val="24"/>
          <w:szCs w:val="24"/>
        </w:rPr>
        <w:t>环境保护、安全、文明施工</w:t>
      </w:r>
      <w:r>
        <w:rPr>
          <w:rFonts w:hint="eastAsia" w:ascii="Times New Roman" w:hAnsi="Times New Roman" w:cs="Times New Roman"/>
          <w:color w:val="000000"/>
          <w:sz w:val="24"/>
          <w:szCs w:val="24"/>
          <w:lang w:eastAsia="zh-CN"/>
        </w:rPr>
        <w:t>、拟投入本工程的机械、设备的种类</w:t>
      </w:r>
      <w:r>
        <w:rPr>
          <w:rFonts w:ascii="Times New Roman" w:hAnsi="Times New Roman" w:eastAsia="宋体" w:cs="Times New Roman"/>
          <w:color w:val="000000"/>
          <w:sz w:val="24"/>
          <w:szCs w:val="24"/>
        </w:rPr>
        <w:t>等</w:t>
      </w:r>
      <w:r>
        <w:rPr>
          <w:rStyle w:val="44"/>
          <w:rFonts w:hint="eastAsia" w:ascii="宋体" w:hAnsi="宋体" w:eastAsia="宋体" w:cs="宋体"/>
          <w:b w:val="0"/>
          <w:bCs w:val="0"/>
          <w:color w:val="000000"/>
          <w:sz w:val="24"/>
          <w:szCs w:val="24"/>
          <w:highlight w:val="none"/>
        </w:rPr>
        <w:t xml:space="preserve">，格式自拟。 </w:t>
      </w:r>
    </w:p>
    <w:p w14:paraId="45D08E84">
      <w:pPr>
        <w:keepNext w:val="0"/>
        <w:keepLines w:val="0"/>
        <w:pageBreakBefore w:val="0"/>
        <w:widowControl w:val="0"/>
        <w:spacing w:line="360" w:lineRule="auto"/>
        <w:ind w:firstLine="496"/>
        <w:outlineLvl w:val="1"/>
        <w:rPr>
          <w:rFonts w:hint="eastAsia" w:ascii="方正黑体_GBK" w:hAnsi="方正黑体_GBK" w:eastAsia="方正黑体_GBK" w:cs="方正黑体_GBK"/>
          <w:b w:val="0"/>
          <w:bCs w:val="0"/>
          <w:color w:val="000000"/>
          <w:sz w:val="32"/>
          <w:szCs w:val="32"/>
          <w:highlight w:val="none"/>
          <w:lang w:eastAsia="zh-CN"/>
        </w:rPr>
      </w:pPr>
      <w:r>
        <w:rPr>
          <w:rFonts w:hint="eastAsia" w:ascii="方正黑体_GBK" w:hAnsi="方正黑体_GBK" w:eastAsia="方正黑体_GBK" w:cs="方正黑体_GBK"/>
          <w:b w:val="0"/>
          <w:bCs w:val="0"/>
          <w:color w:val="000000"/>
          <w:sz w:val="32"/>
          <w:szCs w:val="32"/>
          <w:highlight w:val="none"/>
          <w:lang w:val="en-US" w:eastAsia="zh-CN"/>
        </w:rPr>
        <w:t>五</w:t>
      </w:r>
      <w:r>
        <w:rPr>
          <w:rFonts w:hint="eastAsia" w:ascii="方正黑体_GBK" w:hAnsi="方正黑体_GBK" w:eastAsia="方正黑体_GBK" w:cs="方正黑体_GBK"/>
          <w:b w:val="0"/>
          <w:bCs w:val="0"/>
          <w:color w:val="000000"/>
          <w:sz w:val="32"/>
          <w:szCs w:val="32"/>
          <w:highlight w:val="none"/>
          <w:lang w:eastAsia="zh-CN"/>
        </w:rPr>
        <w:t>、现场踏勘</w:t>
      </w:r>
    </w:p>
    <w:p w14:paraId="5A82E351">
      <w:pPr>
        <w:pStyle w:val="372"/>
        <w:keepNext w:val="0"/>
        <w:keepLines w:val="0"/>
        <w:pageBreakBefore w:val="0"/>
        <w:widowControl w:val="0"/>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采购单位不集中组织踏勘现场，供应商须自行与采购单位联系踏勘现场，自行踏勘现场过程中安全财产责任自行承担。</w:t>
      </w:r>
    </w:p>
    <w:p w14:paraId="2159219D">
      <w:pPr>
        <w:keepNext w:val="0"/>
        <w:keepLines w:val="0"/>
        <w:pageBreakBefore w:val="0"/>
        <w:widowControl w:val="0"/>
        <w:spacing w:line="360" w:lineRule="auto"/>
        <w:ind w:firstLine="496"/>
        <w:outlineLvl w:val="1"/>
        <w:rPr>
          <w:rFonts w:hint="eastAsia" w:ascii="方正黑体_GBK" w:hAnsi="方正黑体_GBK" w:eastAsia="方正黑体_GBK" w:cs="方正黑体_GBK"/>
          <w:b w:val="0"/>
          <w:bCs w:val="0"/>
          <w:color w:val="000000"/>
          <w:sz w:val="32"/>
          <w:szCs w:val="32"/>
          <w:highlight w:val="none"/>
          <w:lang w:val="en-US" w:eastAsia="zh-CN"/>
        </w:rPr>
      </w:pPr>
      <w:r>
        <w:rPr>
          <w:rFonts w:hint="eastAsia" w:ascii="方正黑体_GBK" w:hAnsi="方正黑体_GBK" w:eastAsia="方正黑体_GBK" w:cs="方正黑体_GBK"/>
          <w:b w:val="0"/>
          <w:bCs w:val="0"/>
          <w:color w:val="000000"/>
          <w:sz w:val="32"/>
          <w:szCs w:val="32"/>
          <w:highlight w:val="none"/>
          <w:lang w:val="en-US" w:eastAsia="zh-CN"/>
        </w:rPr>
        <w:t>六、注意事项</w:t>
      </w:r>
    </w:p>
    <w:p w14:paraId="4392B927">
      <w:pPr>
        <w:keepNext w:val="0"/>
        <w:keepLines w:val="0"/>
        <w:pageBreakBefore w:val="0"/>
        <w:widowControl w:val="0"/>
        <w:spacing w:line="360" w:lineRule="auto"/>
        <w:ind w:firstLine="496"/>
        <w:outlineLvl w:val="1"/>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1、本项目招标工程量仅为预估施划工程量，最终结算按实际完成工程量计算；</w:t>
      </w:r>
    </w:p>
    <w:p w14:paraId="44DC79B1">
      <w:pPr>
        <w:keepNext w:val="0"/>
        <w:keepLines w:val="0"/>
        <w:pageBreakBefore w:val="0"/>
        <w:widowControl w:val="0"/>
        <w:spacing w:line="360" w:lineRule="auto"/>
        <w:ind w:firstLine="496"/>
        <w:outlineLvl w:val="1"/>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2、在施划过程中，如遇到路面障碍物或挪车等问题，投标单位自行解决；</w:t>
      </w:r>
    </w:p>
    <w:p w14:paraId="3C7DB187">
      <w:pPr>
        <w:pStyle w:val="13"/>
        <w:ind w:firstLine="480" w:firstLineChars="20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3、施工过程中，乙方做好安全防护措施，文明施工，产生的财产损失、人生（含第三方）伤害等一切后果均有乙方自行承担。</w:t>
      </w:r>
    </w:p>
    <w:p w14:paraId="1B9F5F34">
      <w:pPr>
        <w:keepNext w:val="0"/>
        <w:keepLines w:val="0"/>
        <w:pageBreakBefore w:val="0"/>
        <w:widowControl w:val="0"/>
        <w:spacing w:line="360" w:lineRule="auto"/>
        <w:ind w:firstLine="496"/>
        <w:outlineLvl w:val="1"/>
        <w:rPr>
          <w:rFonts w:hint="eastAsia" w:ascii="方正黑体_GBK" w:hAnsi="方正黑体_GBK" w:eastAsia="方正黑体_GBK" w:cs="方正黑体_GBK"/>
          <w:b w:val="0"/>
          <w:bCs w:val="0"/>
          <w:color w:val="000000"/>
          <w:sz w:val="32"/>
          <w:szCs w:val="32"/>
          <w:highlight w:val="none"/>
          <w:lang w:val="en-US" w:eastAsia="zh-CN"/>
        </w:rPr>
      </w:pPr>
      <w:r>
        <w:rPr>
          <w:rFonts w:hint="eastAsia" w:ascii="方正黑体_GBK" w:hAnsi="方正黑体_GBK" w:eastAsia="方正黑体_GBK" w:cs="方正黑体_GBK"/>
          <w:b w:val="0"/>
          <w:bCs w:val="0"/>
          <w:color w:val="000000"/>
          <w:sz w:val="32"/>
          <w:szCs w:val="32"/>
          <w:highlight w:val="none"/>
          <w:lang w:val="en-US" w:eastAsia="zh-CN"/>
        </w:rPr>
        <w:t>七、验收标准</w:t>
      </w:r>
    </w:p>
    <w:p w14:paraId="3A39960A">
      <w:pPr>
        <w:keepNext w:val="0"/>
        <w:keepLines w:val="0"/>
        <w:pageBreakBefore w:val="0"/>
        <w:widowControl w:val="0"/>
        <w:spacing w:line="360" w:lineRule="auto"/>
        <w:ind w:firstLine="496"/>
        <w:outlineLvl w:val="1"/>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1、在满足合同约定的验收条件下，采购人成立验收小组，验收活动由甲方或采购代理机构组织，并出具验收合格报告。 </w:t>
      </w:r>
    </w:p>
    <w:p w14:paraId="2DA11EDD">
      <w:pPr>
        <w:keepNext w:val="0"/>
        <w:keepLines w:val="0"/>
        <w:pageBreakBefore w:val="0"/>
        <w:widowControl w:val="0"/>
        <w:spacing w:line="360" w:lineRule="auto"/>
        <w:ind w:firstLine="496"/>
        <w:outlineLvl w:val="1"/>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2、验收内容包括：服务内容，服务质量是否符合招标文件中服务标准和要求。 </w:t>
      </w:r>
    </w:p>
    <w:p w14:paraId="01372995">
      <w:pPr>
        <w:keepNext w:val="0"/>
        <w:keepLines w:val="0"/>
        <w:pageBreakBefore w:val="0"/>
        <w:widowControl w:val="0"/>
        <w:spacing w:line="360" w:lineRule="auto"/>
        <w:ind w:firstLine="496"/>
        <w:outlineLvl w:val="1"/>
        <w:rPr>
          <w:rFonts w:hint="eastAsia" w:ascii="方正黑体_GBK" w:hAnsi="方正黑体_GBK" w:eastAsia="方正黑体_GBK" w:cs="方正黑体_GBK"/>
          <w:b w:val="0"/>
          <w:bCs w:val="0"/>
          <w:color w:val="000000"/>
          <w:sz w:val="32"/>
          <w:szCs w:val="32"/>
          <w:highlight w:val="none"/>
          <w:lang w:val="en-US" w:eastAsia="zh-CN"/>
        </w:rPr>
      </w:pPr>
      <w:r>
        <w:rPr>
          <w:rFonts w:hint="eastAsia" w:ascii="方正黑体_GBK" w:hAnsi="方正黑体_GBK" w:eastAsia="方正黑体_GBK" w:cs="方正黑体_GBK"/>
          <w:b w:val="0"/>
          <w:bCs w:val="0"/>
          <w:color w:val="000000"/>
          <w:sz w:val="32"/>
          <w:szCs w:val="32"/>
          <w:highlight w:val="none"/>
          <w:lang w:val="en-US" w:eastAsia="zh-CN"/>
        </w:rPr>
        <w:t>八、其他要求</w:t>
      </w:r>
    </w:p>
    <w:p w14:paraId="4C91ED8E">
      <w:pPr>
        <w:keepNext w:val="0"/>
        <w:keepLines w:val="0"/>
        <w:pageBreakBefore w:val="0"/>
        <w:widowControl w:val="0"/>
        <w:spacing w:line="360" w:lineRule="auto"/>
        <w:ind w:firstLine="496"/>
        <w:outlineLvl w:val="1"/>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1、报价内容包括:人工费、材料费、机械费、管理费、利润、税金、代理费、</w:t>
      </w:r>
    </w:p>
    <w:p w14:paraId="2DD2A684">
      <w:pPr>
        <w:keepNext w:val="0"/>
        <w:keepLines w:val="0"/>
        <w:pageBreakBefore w:val="0"/>
        <w:widowControl w:val="0"/>
        <w:spacing w:line="360" w:lineRule="auto"/>
        <w:outlineLvl w:val="1"/>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风险以及履约过程中涉及到的其他一切费用，清单表格不全可另列；</w:t>
      </w:r>
    </w:p>
    <w:p w14:paraId="4AB125F7">
      <w:pPr>
        <w:pStyle w:val="372"/>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供应商报价时应充分考虑所有可能影响到报价的因素，认真踏勘现场，所有数据以现场测量及实际需求为准，若因未踏勘现场或因踏勘时测量数据发生差错而造成的损失供应商自行承担。如发生漏、缺、少项，都将被认为是中标人的报价让利行为，损失自负。</w:t>
      </w:r>
    </w:p>
    <w:p w14:paraId="18043AF7">
      <w:pPr>
        <w:pStyle w:val="372"/>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自验收之日起，一年质保期内由中标单位对磨损等问题造成的缺损标识标线及时实施补划。</w:t>
      </w:r>
    </w:p>
    <w:p w14:paraId="0017886A">
      <w:pPr>
        <w:keepNext w:val="0"/>
        <w:keepLines w:val="0"/>
        <w:pageBreakBefore w:val="0"/>
        <w:widowControl w:val="0"/>
        <w:spacing w:line="360" w:lineRule="auto"/>
        <w:ind w:firstLine="496"/>
        <w:outlineLvl w:val="1"/>
        <w:rPr>
          <w:rFonts w:hint="eastAsia" w:ascii="方正黑体_GBK" w:hAnsi="方正黑体_GBK" w:eastAsia="方正黑体_GBK" w:cs="方正黑体_GBK"/>
          <w:b w:val="0"/>
          <w:bCs w:val="0"/>
          <w:color w:val="000000"/>
          <w:sz w:val="32"/>
          <w:szCs w:val="32"/>
          <w:highlight w:val="none"/>
          <w:lang w:val="en-US" w:eastAsia="zh-CN"/>
        </w:rPr>
      </w:pPr>
      <w:r>
        <w:rPr>
          <w:rFonts w:hint="eastAsia" w:ascii="方正黑体_GBK" w:hAnsi="方正黑体_GBK" w:eastAsia="方正黑体_GBK" w:cs="方正黑体_GBK"/>
          <w:b w:val="0"/>
          <w:bCs w:val="0"/>
          <w:color w:val="000000"/>
          <w:sz w:val="32"/>
          <w:szCs w:val="32"/>
          <w:highlight w:val="none"/>
          <w:lang w:val="en-US" w:eastAsia="zh-CN"/>
        </w:rPr>
        <w:t>九、采购标的需实现的功能或者目标，以及为落实政府采购政策需满足的要求</w:t>
      </w:r>
    </w:p>
    <w:p w14:paraId="2ADCA550">
      <w:pPr>
        <w:pStyle w:val="351"/>
        <w:keepNext w:val="0"/>
        <w:keepLines w:val="0"/>
        <w:pageBreakBefore w:val="0"/>
        <w:widowControl w:val="0"/>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1.采购本国货物、工程和服务</w:t>
      </w:r>
    </w:p>
    <w:p w14:paraId="161D5000">
      <w:pPr>
        <w:pStyle w:val="351"/>
        <w:keepNext w:val="0"/>
        <w:keepLines w:val="0"/>
        <w:pageBreakBefore w:val="0"/>
        <w:widowControl w:val="0"/>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1.1政府采购应当采购本国货物、工程和服务，但有《中华人民共和国政府采购法》第十条规定情形的除外。</w:t>
      </w:r>
    </w:p>
    <w:p w14:paraId="7B3C137D">
      <w:pPr>
        <w:pStyle w:val="351"/>
        <w:keepNext w:val="0"/>
        <w:keepLines w:val="0"/>
        <w:pageBreakBefore w:val="0"/>
        <w:widowControl w:val="0"/>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1.2如采购进口产品的，应当符合《政府采购进口产品管理办法》(财库(2007)119号文)、《关于政府采购进口产品管理有关问题的通知》(财办库(2008) 248号文)等相关规定。</w:t>
      </w:r>
    </w:p>
    <w:p w14:paraId="2D969817">
      <w:pPr>
        <w:pStyle w:val="351"/>
        <w:keepNext w:val="0"/>
        <w:keepLines w:val="0"/>
        <w:pageBreakBefore w:val="0"/>
        <w:widowControl w:val="0"/>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2.政府采购需求标准</w:t>
      </w:r>
    </w:p>
    <w:p w14:paraId="0AFF2BD8">
      <w:pPr>
        <w:pStyle w:val="351"/>
        <w:keepNext w:val="0"/>
        <w:keepLines w:val="0"/>
        <w:pageBreakBefore w:val="0"/>
        <w:widowControl w:val="0"/>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2.1商品包装、快递包装政府采购需求标准（试行）</w:t>
      </w:r>
    </w:p>
    <w:p w14:paraId="178E7C62">
      <w:pPr>
        <w:pStyle w:val="351"/>
        <w:keepNext w:val="0"/>
        <w:keepLines w:val="0"/>
        <w:pageBreakBefore w:val="0"/>
        <w:widowControl w:val="0"/>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p>
    <w:p w14:paraId="23FE9BE6">
      <w:pPr>
        <w:pStyle w:val="351"/>
        <w:keepNext w:val="0"/>
        <w:keepLines w:val="0"/>
        <w:pageBreakBefore w:val="0"/>
        <w:widowControl w:val="0"/>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本项目中涉及涂料、胶黏剂、油墨、清洗剂等挥发性有机物产品的，属于强制性标准的，投标人应当提供符合国家和江苏省相关VOCs含量限制标准的产品。在履约验收时按照本条款执行，违反本约定的对照合同违约条款追究违约责任。供应商一旦参与本项目投标，即完全响应本条款要求。</w:t>
      </w:r>
    </w:p>
    <w:p w14:paraId="634CE8DA">
      <w:pPr>
        <w:pStyle w:val="351"/>
        <w:keepNext w:val="0"/>
        <w:keepLines w:val="0"/>
        <w:pageBreakBefore w:val="0"/>
        <w:widowControl w:val="0"/>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p>
    <w:p w14:paraId="1597E142">
      <w:pPr>
        <w:pStyle w:val="406"/>
        <w:rPr>
          <w:rFonts w:hint="eastAsia"/>
          <w:color w:val="000000"/>
          <w:highlight w:val="none"/>
        </w:rPr>
      </w:pPr>
    </w:p>
    <w:bookmarkEnd w:id="5"/>
    <w:bookmarkEnd w:id="6"/>
    <w:bookmarkEnd w:id="7"/>
    <w:bookmarkEnd w:id="8"/>
    <w:bookmarkEnd w:id="9"/>
    <w:p w14:paraId="2BA1EC6B">
      <w:pPr>
        <w:widowControl/>
        <w:spacing w:line="400" w:lineRule="exact"/>
        <w:jc w:val="left"/>
        <w:rPr>
          <w:rFonts w:hint="eastAsia"/>
          <w:color w:val="000000"/>
          <w:sz w:val="24"/>
          <w:szCs w:val="24"/>
          <w:highlight w:val="none"/>
        </w:rPr>
      </w:pPr>
      <w:bookmarkStart w:id="10" w:name="_GoBack"/>
      <w:bookmarkEnd w:id="10"/>
    </w:p>
    <w:sectPr>
      <w:footerReference r:id="rId5" w:type="first"/>
      <w:headerReference r:id="rId3" w:type="default"/>
      <w:footerReference r:id="rId4" w:type="default"/>
      <w:pgSz w:w="11906" w:h="16838"/>
      <w:pgMar w:top="1418" w:right="1301" w:bottom="1418" w:left="1365" w:header="851" w:footer="90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Arial Unicode MS">
    <w:altName w:val="Times New Roman"/>
    <w:panose1 w:val="020B0604020202020204"/>
    <w:charset w:val="00"/>
    <w:family w:val="auto"/>
    <w:pitch w:val="default"/>
    <w:sig w:usb0="00000000" w:usb1="00000000" w:usb2="00000000" w:usb3="00000000" w:csb0="00000000" w:csb1="0000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KSOF8080F95D">
    <w:panose1 w:val="020B0503020204020204"/>
    <w:charset w:val="86"/>
    <w:family w:val="auto"/>
    <w:pitch w:val="default"/>
    <w:sig w:usb0="00000001" w:usb1="00000000" w:usb2="00000000" w:usb3="00000000" w:csb0="00040001" w:csb1="00000000"/>
  </w:font>
  <w:font w:name="KSOFEC83043A">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5CFB7">
    <w:pPr>
      <w:pStyle w:val="267"/>
      <w:jc w:val="center"/>
      <w:rPr>
        <w:rFonts w:hint="eastAsia"/>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58470" cy="30670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458470" cy="306705"/>
                      </a:xfrm>
                      <a:prstGeom prst="rect">
                        <a:avLst/>
                      </a:prstGeom>
                      <a:noFill/>
                      <a:ln>
                        <a:noFill/>
                      </a:ln>
                    </wps:spPr>
                    <wps:txbx>
                      <w:txbxContent>
                        <w:p w14:paraId="697E3832">
                          <w:pPr>
                            <w:pStyle w:val="267"/>
                            <w:tabs>
                              <w:tab w:val="clear" w:pos="4153"/>
                              <w:tab w:val="clear" w:pos="8306"/>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2</w:t>
                          </w:r>
                          <w:r>
                            <w:rPr>
                              <w:sz w:val="21"/>
                              <w:szCs w:val="21"/>
                            </w:rPr>
                            <w:fldChar w:fldCharType="end"/>
                          </w:r>
                        </w:p>
                        <w:p w14:paraId="38EB912F"/>
                        <w:p w14:paraId="0D2C893C"/>
                      </w:txbxContent>
                    </wps:txbx>
                    <wps:bodyPr wrap="square" lIns="0" tIns="0" rIns="0" bIns="0" upright="1"/>
                  </wps:wsp>
                </a:graphicData>
              </a:graphic>
            </wp:anchor>
          </w:drawing>
        </mc:Choice>
        <mc:Fallback>
          <w:pict>
            <v:shape id="_x0000_s1026" o:spid="_x0000_s1026" o:spt="202" type="#_x0000_t202" style="position:absolute;left:0pt;margin-top:0pt;height:24.15pt;width:36.1pt;mso-position-horizontal:center;mso-position-horizontal-relative:margin;z-index:251659264;mso-width-relative:page;mso-height-relative:page;" filled="f" stroked="f" coordsize="21600,21600" o:gfxdata="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3vnM21AAAAAMBAAAPAAAAAAAAAAEAIAAAACIAAABkcnMv&#10;ZG93bnJldi54bWxQSwECFAAUAAAACACHTuJAfvfldc4BAACNAwAADgAAAAAAAAABACAAAAAjAQAA&#10;ZHJzL2Uyb0RvYy54bWxQSwUGAAAAAAYABgBZAQAAYwUAAAAA&#10;">
              <v:fill on="f" focussize="0,0"/>
              <v:stroke on="f"/>
              <v:imagedata o:title=""/>
              <o:lock v:ext="edit" aspectratio="f"/>
              <v:textbox inset="0mm,0mm,0mm,0mm">
                <w:txbxContent>
                  <w:p w14:paraId="697E3832">
                    <w:pPr>
                      <w:pStyle w:val="267"/>
                      <w:tabs>
                        <w:tab w:val="clear" w:pos="4153"/>
                        <w:tab w:val="clear" w:pos="8306"/>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2</w:t>
                    </w:r>
                    <w:r>
                      <w:rPr>
                        <w:sz w:val="21"/>
                        <w:szCs w:val="21"/>
                      </w:rPr>
                      <w:fldChar w:fldCharType="end"/>
                    </w:r>
                  </w:p>
                  <w:p w14:paraId="38EB912F"/>
                  <w:p w14:paraId="0D2C893C"/>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29140">
    <w:pPr>
      <w:pStyle w:val="26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327EF">
    <w:pPr>
      <w:pStyle w:val="269"/>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321"/>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31"/>
      <w:suff w:val="nothing"/>
      <w:lvlText w:val=""/>
      <w:lvlJc w:val="left"/>
      <w:pPr>
        <w:ind w:left="0" w:firstLine="0"/>
      </w:pPr>
      <w:rPr>
        <w:rFonts w:hint="eastAsia"/>
      </w:rPr>
    </w:lvl>
    <w:lvl w:ilvl="6" w:tentative="0">
      <w:start w:val="1"/>
      <w:numFmt w:val="decimal"/>
      <w:pStyle w:val="233"/>
      <w:suff w:val="nothing"/>
      <w:lvlText w:val=""/>
      <w:lvlJc w:val="left"/>
      <w:pPr>
        <w:ind w:left="0" w:firstLine="0"/>
      </w:pPr>
      <w:rPr>
        <w:rFonts w:hint="eastAsia"/>
      </w:rPr>
    </w:lvl>
    <w:lvl w:ilvl="7" w:tentative="0">
      <w:start w:val="1"/>
      <w:numFmt w:val="decimal"/>
      <w:pStyle w:val="235"/>
      <w:suff w:val="nothing"/>
      <w:lvlText w:val=""/>
      <w:lvlJc w:val="left"/>
      <w:pPr>
        <w:ind w:left="0" w:firstLine="0"/>
      </w:pPr>
      <w:rPr>
        <w:rFonts w:hint="eastAsia"/>
      </w:rPr>
    </w:lvl>
    <w:lvl w:ilvl="8" w:tentative="0">
      <w:start w:val="1"/>
      <w:numFmt w:val="decimal"/>
      <w:pStyle w:val="237"/>
      <w:suff w:val="nothing"/>
      <w:lvlText w:val=""/>
      <w:lvlJc w:val="left"/>
      <w:pPr>
        <w:ind w:left="0" w:firstLine="0"/>
      </w:pPr>
      <w:rPr>
        <w:rFonts w:hint="eastAsia"/>
      </w:rPr>
    </w:lvl>
  </w:abstractNum>
  <w:abstractNum w:abstractNumId="4">
    <w:nsid w:val="03D62ECE"/>
    <w:multiLevelType w:val="multilevel"/>
    <w:tmpl w:val="03D62ECE"/>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decimal"/>
      <w:pStyle w:val="32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5B0D95"/>
    <w:rsid w:val="103A04BC"/>
    <w:rsid w:val="13FFD7D1"/>
    <w:rsid w:val="1B1A7F1C"/>
    <w:rsid w:val="1C3B5CE8"/>
    <w:rsid w:val="25F206C6"/>
    <w:rsid w:val="26E31456"/>
    <w:rsid w:val="27182EAE"/>
    <w:rsid w:val="2AA0015C"/>
    <w:rsid w:val="2ABDF075"/>
    <w:rsid w:val="2AF228E9"/>
    <w:rsid w:val="2DF77FB1"/>
    <w:rsid w:val="2EEF0075"/>
    <w:rsid w:val="2F6B213A"/>
    <w:rsid w:val="308E41E1"/>
    <w:rsid w:val="36E31BF7"/>
    <w:rsid w:val="37CFC6CA"/>
    <w:rsid w:val="37FD19FD"/>
    <w:rsid w:val="3AF67E01"/>
    <w:rsid w:val="3C616C4D"/>
    <w:rsid w:val="3DF7D0B3"/>
    <w:rsid w:val="3EF5118C"/>
    <w:rsid w:val="3FDF3C7D"/>
    <w:rsid w:val="42FF3BDC"/>
    <w:rsid w:val="473478B2"/>
    <w:rsid w:val="49F95301"/>
    <w:rsid w:val="4F104F50"/>
    <w:rsid w:val="4FFBE304"/>
    <w:rsid w:val="53296DEF"/>
    <w:rsid w:val="564927D4"/>
    <w:rsid w:val="57803FD4"/>
    <w:rsid w:val="59FD5B2C"/>
    <w:rsid w:val="5D7F613A"/>
    <w:rsid w:val="5DF9EDBF"/>
    <w:rsid w:val="60D72E5F"/>
    <w:rsid w:val="690B35DE"/>
    <w:rsid w:val="6A675271"/>
    <w:rsid w:val="6CCA7D73"/>
    <w:rsid w:val="6D043D61"/>
    <w:rsid w:val="75BA55FB"/>
    <w:rsid w:val="77B63E12"/>
    <w:rsid w:val="7B5336F5"/>
    <w:rsid w:val="7B65279F"/>
    <w:rsid w:val="7D9D28E4"/>
    <w:rsid w:val="7E796174"/>
    <w:rsid w:val="7EA20301"/>
    <w:rsid w:val="7FF8F5F4"/>
    <w:rsid w:val="9FDA3054"/>
    <w:rsid w:val="AFD7DA22"/>
    <w:rsid w:val="BF7B68D9"/>
    <w:rsid w:val="C29F5474"/>
    <w:rsid w:val="CEFB8F90"/>
    <w:rsid w:val="CFB3B31A"/>
    <w:rsid w:val="DBD721E1"/>
    <w:rsid w:val="DF9F2C6A"/>
    <w:rsid w:val="DFE76A89"/>
    <w:rsid w:val="E7FF0F95"/>
    <w:rsid w:val="ED1E6EC1"/>
    <w:rsid w:val="EFBEA1D1"/>
    <w:rsid w:val="F3FF4F1D"/>
    <w:rsid w:val="F7F38907"/>
    <w:rsid w:val="FAE8C908"/>
    <w:rsid w:val="FDEC28D8"/>
    <w:rsid w:val="FFEFCEC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47"/>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annotation text"/>
    <w:basedOn w:val="1"/>
    <w:semiHidden/>
    <w:unhideWhenUsed/>
    <w:qFormat/>
    <w:uiPriority w:val="99"/>
    <w:pPr>
      <w:jc w:val="left"/>
    </w:p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semiHidden/>
    <w:unhideWhenUsed/>
    <w:qFormat/>
    <w:uiPriority w:val="99"/>
    <w:pPr>
      <w:spacing w:after="0" w:line="240" w:lineRule="auto"/>
    </w:pPr>
    <w:rPr>
      <w:sz w:val="20"/>
    </w:rPr>
  </w:style>
  <w:style w:type="paragraph" w:styleId="18">
    <w:name w:val="footer"/>
    <w:basedOn w:val="1"/>
    <w:unhideWhenUsed/>
    <w:qFormat/>
    <w:uiPriority w:val="99"/>
    <w:pPr>
      <w:tabs>
        <w:tab w:val="center" w:pos="7143"/>
        <w:tab w:val="right" w:pos="14287"/>
      </w:tabs>
      <w:spacing w:after="0" w:line="240" w:lineRule="auto"/>
    </w:pPr>
  </w:style>
  <w:style w:type="paragraph" w:styleId="19">
    <w:name w:val="header"/>
    <w:basedOn w:val="1"/>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qFormat/>
    <w:uiPriority w:val="11"/>
    <w:pPr>
      <w:spacing w:before="200" w:after="200"/>
    </w:pPr>
    <w:rPr>
      <w:sz w:val="24"/>
      <w:szCs w:val="24"/>
    </w:rPr>
  </w:style>
  <w:style w:type="paragraph" w:styleId="23">
    <w:name w:val="footnote text"/>
    <w:basedOn w:val="1"/>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rPr>
  </w:style>
  <w:style w:type="character" w:styleId="34">
    <w:name w:val="footnote reference"/>
    <w:unhideWhenUsed/>
    <w:qFormat/>
    <w:uiPriority w:val="99"/>
    <w:rPr>
      <w:vertAlign w:val="superscript"/>
    </w:rPr>
  </w:style>
  <w:style w:type="paragraph" w:customStyle="1" w:styleId="35">
    <w:name w:val="标题 112"/>
    <w:basedOn w:val="1"/>
    <w:next w:val="1"/>
    <w:link w:val="46"/>
    <w:qFormat/>
    <w:uiPriority w:val="9"/>
    <w:pPr>
      <w:keepNext/>
      <w:keepLines/>
      <w:spacing w:before="480" w:after="200"/>
      <w:outlineLvl w:val="0"/>
    </w:pPr>
    <w:rPr>
      <w:rFonts w:ascii="Arial" w:hAnsi="Arial" w:eastAsia="Arial" w:cs="Arial"/>
      <w:sz w:val="40"/>
      <w:szCs w:val="40"/>
    </w:rPr>
  </w:style>
  <w:style w:type="paragraph" w:customStyle="1" w:styleId="36">
    <w:name w:val="标题 212"/>
    <w:basedOn w:val="1"/>
    <w:next w:val="1"/>
    <w:link w:val="47"/>
    <w:unhideWhenUsed/>
    <w:qFormat/>
    <w:uiPriority w:val="9"/>
    <w:pPr>
      <w:keepNext/>
      <w:keepLines/>
      <w:spacing w:before="360" w:after="200"/>
      <w:outlineLvl w:val="1"/>
    </w:pPr>
    <w:rPr>
      <w:rFonts w:ascii="Arial" w:hAnsi="Arial" w:eastAsia="Arial" w:cs="Arial"/>
      <w:sz w:val="34"/>
    </w:rPr>
  </w:style>
  <w:style w:type="paragraph" w:customStyle="1" w:styleId="37">
    <w:name w:val="标题 311"/>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customStyle="1" w:styleId="38">
    <w:name w:val="标题 411"/>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customStyle="1" w:styleId="39">
    <w:name w:val="标题 511"/>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customStyle="1" w:styleId="40">
    <w:name w:val="标题 611"/>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customStyle="1" w:styleId="41">
    <w:name w:val="标题 711"/>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42">
    <w:name w:val="标题 811"/>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customStyle="1" w:styleId="43">
    <w:name w:val="标题 911"/>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customStyle="1" w:styleId="44">
    <w:name w:val="默认段落字体111"/>
    <w:link w:val="1"/>
    <w:unhideWhenUsed/>
    <w:qFormat/>
    <w:uiPriority w:val="1"/>
  </w:style>
  <w:style w:type="table" w:customStyle="1" w:styleId="45">
    <w:name w:val="普通表格11"/>
    <w:unhideWhenUsed/>
    <w:qFormat/>
    <w:uiPriority w:val="99"/>
  </w:style>
  <w:style w:type="character" w:customStyle="1" w:styleId="46">
    <w:name w:val="Heading 1 Char"/>
    <w:link w:val="35"/>
    <w:qFormat/>
    <w:uiPriority w:val="9"/>
    <w:rPr>
      <w:rFonts w:ascii="Arial" w:hAnsi="Arial" w:eastAsia="Arial" w:cs="Arial"/>
      <w:sz w:val="40"/>
      <w:szCs w:val="40"/>
    </w:rPr>
  </w:style>
  <w:style w:type="character" w:customStyle="1" w:styleId="47">
    <w:name w:val="Heading 2 Char"/>
    <w:link w:val="36"/>
    <w:qFormat/>
    <w:uiPriority w:val="9"/>
    <w:rPr>
      <w:rFonts w:ascii="Arial" w:hAnsi="Arial" w:eastAsia="Arial" w:cs="Arial"/>
      <w:sz w:val="34"/>
    </w:rPr>
  </w:style>
  <w:style w:type="character" w:customStyle="1" w:styleId="48">
    <w:name w:val="Heading 3 Char"/>
    <w:link w:val="37"/>
    <w:qFormat/>
    <w:uiPriority w:val="9"/>
    <w:rPr>
      <w:rFonts w:ascii="Arial" w:hAnsi="Arial" w:eastAsia="Arial" w:cs="Arial"/>
      <w:sz w:val="30"/>
      <w:szCs w:val="30"/>
    </w:rPr>
  </w:style>
  <w:style w:type="character" w:customStyle="1" w:styleId="49">
    <w:name w:val="Heading 4 Char"/>
    <w:link w:val="38"/>
    <w:qFormat/>
    <w:uiPriority w:val="9"/>
    <w:rPr>
      <w:rFonts w:ascii="Arial" w:hAnsi="Arial" w:eastAsia="Arial" w:cs="Arial"/>
      <w:b/>
      <w:bCs/>
      <w:sz w:val="26"/>
      <w:szCs w:val="26"/>
    </w:rPr>
  </w:style>
  <w:style w:type="character" w:customStyle="1" w:styleId="50">
    <w:name w:val="Heading 5 Char"/>
    <w:link w:val="39"/>
    <w:qFormat/>
    <w:uiPriority w:val="9"/>
    <w:rPr>
      <w:rFonts w:ascii="Arial" w:hAnsi="Arial" w:eastAsia="Arial" w:cs="Arial"/>
      <w:b/>
      <w:bCs/>
      <w:sz w:val="24"/>
      <w:szCs w:val="24"/>
    </w:rPr>
  </w:style>
  <w:style w:type="character" w:customStyle="1" w:styleId="51">
    <w:name w:val="Heading 6 Char"/>
    <w:link w:val="40"/>
    <w:qFormat/>
    <w:uiPriority w:val="9"/>
    <w:rPr>
      <w:rFonts w:ascii="Arial" w:hAnsi="Arial" w:eastAsia="Arial" w:cs="Arial"/>
      <w:b/>
      <w:bCs/>
      <w:sz w:val="22"/>
      <w:szCs w:val="22"/>
    </w:rPr>
  </w:style>
  <w:style w:type="character" w:customStyle="1" w:styleId="52">
    <w:name w:val="Heading 7 Char"/>
    <w:link w:val="41"/>
    <w:qFormat/>
    <w:uiPriority w:val="9"/>
    <w:rPr>
      <w:rFonts w:ascii="Arial" w:hAnsi="Arial" w:eastAsia="Arial" w:cs="Arial"/>
      <w:b/>
      <w:bCs/>
      <w:i/>
      <w:iCs/>
      <w:sz w:val="22"/>
      <w:szCs w:val="22"/>
    </w:rPr>
  </w:style>
  <w:style w:type="character" w:customStyle="1" w:styleId="53">
    <w:name w:val="Heading 8 Char"/>
    <w:link w:val="42"/>
    <w:qFormat/>
    <w:uiPriority w:val="9"/>
    <w:rPr>
      <w:rFonts w:ascii="Arial" w:hAnsi="Arial" w:eastAsia="Arial" w:cs="Arial"/>
      <w:i/>
      <w:iCs/>
      <w:sz w:val="22"/>
      <w:szCs w:val="22"/>
    </w:rPr>
  </w:style>
  <w:style w:type="character" w:customStyle="1" w:styleId="54">
    <w:name w:val="Heading 9 Char"/>
    <w:link w:val="43"/>
    <w:qFormat/>
    <w:uiPriority w:val="9"/>
    <w:rPr>
      <w:rFonts w:ascii="Arial" w:hAnsi="Arial" w:eastAsia="Arial" w:cs="Arial"/>
      <w:i/>
      <w:iCs/>
      <w:sz w:val="21"/>
      <w:szCs w:val="21"/>
    </w:rPr>
  </w:style>
  <w:style w:type="paragraph" w:customStyle="1" w:styleId="55">
    <w:name w:val="目录 711"/>
    <w:basedOn w:val="1"/>
    <w:next w:val="1"/>
    <w:unhideWhenUsed/>
    <w:qFormat/>
    <w:uiPriority w:val="39"/>
    <w:pPr>
      <w:spacing w:after="57"/>
      <w:ind w:left="1701" w:right="0" w:firstLine="0"/>
    </w:pPr>
  </w:style>
  <w:style w:type="paragraph" w:customStyle="1" w:styleId="56">
    <w:name w:val="题注1"/>
    <w:basedOn w:val="1"/>
    <w:next w:val="1"/>
    <w:unhideWhenUsed/>
    <w:qFormat/>
    <w:uiPriority w:val="35"/>
    <w:pPr>
      <w:spacing w:line="276" w:lineRule="auto"/>
    </w:pPr>
    <w:rPr>
      <w:b/>
      <w:bCs/>
      <w:color w:val="4F81BD"/>
      <w:sz w:val="18"/>
      <w:szCs w:val="18"/>
    </w:rPr>
  </w:style>
  <w:style w:type="paragraph" w:customStyle="1" w:styleId="57">
    <w:name w:val="目录 511"/>
    <w:basedOn w:val="1"/>
    <w:next w:val="1"/>
    <w:unhideWhenUsed/>
    <w:qFormat/>
    <w:uiPriority w:val="39"/>
    <w:pPr>
      <w:spacing w:after="57"/>
      <w:ind w:left="1134" w:right="0" w:firstLine="0"/>
    </w:pPr>
  </w:style>
  <w:style w:type="paragraph" w:customStyle="1" w:styleId="58">
    <w:name w:val="目录 311"/>
    <w:basedOn w:val="1"/>
    <w:next w:val="1"/>
    <w:unhideWhenUsed/>
    <w:qFormat/>
    <w:uiPriority w:val="39"/>
    <w:pPr>
      <w:spacing w:after="57"/>
      <w:ind w:left="567" w:right="0" w:firstLine="0"/>
    </w:pPr>
  </w:style>
  <w:style w:type="paragraph" w:customStyle="1" w:styleId="59">
    <w:name w:val="目录 811"/>
    <w:basedOn w:val="1"/>
    <w:next w:val="1"/>
    <w:unhideWhenUsed/>
    <w:qFormat/>
    <w:uiPriority w:val="39"/>
    <w:pPr>
      <w:spacing w:after="57"/>
      <w:ind w:left="1984" w:right="0" w:firstLine="0"/>
    </w:pPr>
  </w:style>
  <w:style w:type="paragraph" w:customStyle="1" w:styleId="60">
    <w:name w:val="尾注文本1"/>
    <w:basedOn w:val="1"/>
    <w:link w:val="61"/>
    <w:unhideWhenUsed/>
    <w:qFormat/>
    <w:uiPriority w:val="99"/>
    <w:pPr>
      <w:spacing w:after="0" w:line="240" w:lineRule="auto"/>
    </w:pPr>
    <w:rPr>
      <w:sz w:val="20"/>
    </w:rPr>
  </w:style>
  <w:style w:type="character" w:customStyle="1" w:styleId="61">
    <w:name w:val="Endnote Text Char"/>
    <w:link w:val="60"/>
    <w:qFormat/>
    <w:uiPriority w:val="99"/>
    <w:rPr>
      <w:sz w:val="20"/>
    </w:rPr>
  </w:style>
  <w:style w:type="paragraph" w:customStyle="1" w:styleId="62">
    <w:name w:val="页脚11"/>
    <w:basedOn w:val="1"/>
    <w:link w:val="83"/>
    <w:unhideWhenUsed/>
    <w:qFormat/>
    <w:uiPriority w:val="99"/>
    <w:pPr>
      <w:tabs>
        <w:tab w:val="center" w:pos="7143"/>
        <w:tab w:val="right" w:pos="14287"/>
      </w:tabs>
      <w:spacing w:after="0" w:line="240" w:lineRule="auto"/>
    </w:pPr>
  </w:style>
  <w:style w:type="character" w:customStyle="1" w:styleId="63">
    <w:name w:val="Caption Char"/>
    <w:link w:val="62"/>
    <w:qFormat/>
    <w:uiPriority w:val="99"/>
  </w:style>
  <w:style w:type="paragraph" w:customStyle="1" w:styleId="64">
    <w:name w:val="页眉11"/>
    <w:basedOn w:val="1"/>
    <w:link w:val="65"/>
    <w:unhideWhenUsed/>
    <w:qFormat/>
    <w:uiPriority w:val="99"/>
    <w:pPr>
      <w:tabs>
        <w:tab w:val="center" w:pos="7143"/>
        <w:tab w:val="right" w:pos="14287"/>
      </w:tabs>
      <w:spacing w:after="0" w:line="240" w:lineRule="auto"/>
    </w:pPr>
  </w:style>
  <w:style w:type="character" w:customStyle="1" w:styleId="65">
    <w:name w:val="Header Char"/>
    <w:link w:val="64"/>
    <w:qFormat/>
    <w:uiPriority w:val="99"/>
  </w:style>
  <w:style w:type="paragraph" w:customStyle="1" w:styleId="66">
    <w:name w:val="目录 111"/>
    <w:basedOn w:val="1"/>
    <w:next w:val="1"/>
    <w:unhideWhenUsed/>
    <w:qFormat/>
    <w:uiPriority w:val="39"/>
    <w:pPr>
      <w:spacing w:after="57"/>
      <w:ind w:left="0" w:right="0" w:firstLine="0"/>
    </w:pPr>
  </w:style>
  <w:style w:type="paragraph" w:customStyle="1" w:styleId="67">
    <w:name w:val="目录 411"/>
    <w:basedOn w:val="1"/>
    <w:next w:val="1"/>
    <w:unhideWhenUsed/>
    <w:qFormat/>
    <w:uiPriority w:val="39"/>
    <w:pPr>
      <w:spacing w:after="57"/>
      <w:ind w:left="850" w:right="0" w:firstLine="0"/>
    </w:pPr>
  </w:style>
  <w:style w:type="paragraph" w:customStyle="1" w:styleId="68">
    <w:name w:val="副标题1"/>
    <w:basedOn w:val="1"/>
    <w:next w:val="1"/>
    <w:link w:val="69"/>
    <w:qFormat/>
    <w:uiPriority w:val="11"/>
    <w:pPr>
      <w:spacing w:before="200" w:after="200"/>
    </w:pPr>
    <w:rPr>
      <w:sz w:val="24"/>
      <w:szCs w:val="24"/>
    </w:rPr>
  </w:style>
  <w:style w:type="character" w:customStyle="1" w:styleId="69">
    <w:name w:val="Subtitle Char"/>
    <w:link w:val="68"/>
    <w:qFormat/>
    <w:uiPriority w:val="11"/>
    <w:rPr>
      <w:sz w:val="24"/>
      <w:szCs w:val="24"/>
    </w:rPr>
  </w:style>
  <w:style w:type="paragraph" w:customStyle="1" w:styleId="70">
    <w:name w:val="脚注文本1"/>
    <w:basedOn w:val="1"/>
    <w:link w:val="71"/>
    <w:unhideWhenUsed/>
    <w:qFormat/>
    <w:uiPriority w:val="99"/>
    <w:pPr>
      <w:spacing w:after="40" w:line="240" w:lineRule="auto"/>
    </w:pPr>
    <w:rPr>
      <w:sz w:val="18"/>
    </w:rPr>
  </w:style>
  <w:style w:type="character" w:customStyle="1" w:styleId="71">
    <w:name w:val="Footnote Text Char"/>
    <w:link w:val="70"/>
    <w:qFormat/>
    <w:uiPriority w:val="99"/>
    <w:rPr>
      <w:sz w:val="18"/>
    </w:rPr>
  </w:style>
  <w:style w:type="paragraph" w:customStyle="1" w:styleId="72">
    <w:name w:val="目录 611"/>
    <w:basedOn w:val="1"/>
    <w:next w:val="1"/>
    <w:unhideWhenUsed/>
    <w:qFormat/>
    <w:uiPriority w:val="39"/>
    <w:pPr>
      <w:spacing w:after="57"/>
      <w:ind w:left="1417" w:right="0" w:firstLine="0"/>
    </w:pPr>
  </w:style>
  <w:style w:type="paragraph" w:customStyle="1" w:styleId="73">
    <w:name w:val="图表目录11"/>
    <w:basedOn w:val="1"/>
    <w:next w:val="1"/>
    <w:unhideWhenUsed/>
    <w:qFormat/>
    <w:uiPriority w:val="99"/>
    <w:pPr>
      <w:spacing w:after="0" w:afterAutospacing="0"/>
    </w:pPr>
  </w:style>
  <w:style w:type="paragraph" w:customStyle="1" w:styleId="74">
    <w:name w:val="目录 211"/>
    <w:basedOn w:val="1"/>
    <w:next w:val="1"/>
    <w:unhideWhenUsed/>
    <w:qFormat/>
    <w:uiPriority w:val="39"/>
    <w:pPr>
      <w:spacing w:after="57"/>
      <w:ind w:left="283" w:right="0" w:firstLine="0"/>
    </w:pPr>
  </w:style>
  <w:style w:type="paragraph" w:customStyle="1" w:styleId="75">
    <w:name w:val="目录 911"/>
    <w:basedOn w:val="1"/>
    <w:next w:val="1"/>
    <w:unhideWhenUsed/>
    <w:qFormat/>
    <w:uiPriority w:val="39"/>
    <w:pPr>
      <w:spacing w:after="57"/>
      <w:ind w:left="2268" w:right="0" w:firstLine="0"/>
    </w:pPr>
  </w:style>
  <w:style w:type="paragraph" w:customStyle="1" w:styleId="76">
    <w:name w:val="普通(网站)12"/>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77">
    <w:name w:val="标题11"/>
    <w:basedOn w:val="1"/>
    <w:next w:val="1"/>
    <w:link w:val="78"/>
    <w:qFormat/>
    <w:uiPriority w:val="10"/>
    <w:pPr>
      <w:spacing w:before="300" w:after="200"/>
      <w:contextualSpacing/>
    </w:pPr>
    <w:rPr>
      <w:sz w:val="48"/>
      <w:szCs w:val="48"/>
    </w:rPr>
  </w:style>
  <w:style w:type="character" w:customStyle="1" w:styleId="78">
    <w:name w:val="Title Char"/>
    <w:link w:val="77"/>
    <w:qFormat/>
    <w:uiPriority w:val="10"/>
    <w:rPr>
      <w:sz w:val="48"/>
      <w:szCs w:val="48"/>
    </w:rPr>
  </w:style>
  <w:style w:type="table" w:customStyle="1" w:styleId="79">
    <w:name w:val="网格型11"/>
    <w:qFormat/>
    <w:uiPriority w:val="59"/>
    <w:pPr>
      <w:spacing w:after="0" w:line="240" w:lineRule="auto"/>
    </w:pPr>
  </w:style>
  <w:style w:type="character" w:customStyle="1" w:styleId="80">
    <w:name w:val="尾注引用1"/>
    <w:link w:val="1"/>
    <w:unhideWhenUsed/>
    <w:qFormat/>
    <w:uiPriority w:val="99"/>
    <w:rPr>
      <w:vertAlign w:val="superscript"/>
    </w:rPr>
  </w:style>
  <w:style w:type="character" w:customStyle="1" w:styleId="81">
    <w:name w:val="超链接11"/>
    <w:link w:val="1"/>
    <w:unhideWhenUsed/>
    <w:qFormat/>
    <w:uiPriority w:val="99"/>
    <w:rPr>
      <w:color w:val="0000FF"/>
      <w:u w:val="single"/>
    </w:rPr>
  </w:style>
  <w:style w:type="character" w:customStyle="1" w:styleId="82">
    <w:name w:val="脚注引用1"/>
    <w:link w:val="1"/>
    <w:unhideWhenUsed/>
    <w:qFormat/>
    <w:uiPriority w:val="99"/>
    <w:rPr>
      <w:vertAlign w:val="superscript"/>
    </w:rPr>
  </w:style>
  <w:style w:type="character" w:customStyle="1" w:styleId="83">
    <w:name w:val="Footer Char"/>
    <w:link w:val="62"/>
    <w:qFormat/>
    <w:uiPriority w:val="99"/>
  </w:style>
  <w:style w:type="paragraph" w:customStyle="1" w:styleId="84">
    <w:name w:val="正文缩进1"/>
    <w:basedOn w:val="1"/>
    <w:link w:val="85"/>
    <w:qFormat/>
    <w:uiPriority w:val="0"/>
    <w:pPr>
      <w:ind w:firstLine="420"/>
    </w:pPr>
    <w:rPr>
      <w:szCs w:val="21"/>
    </w:rPr>
  </w:style>
  <w:style w:type="character" w:customStyle="1" w:styleId="85">
    <w:name w:val="正文缩进 Char"/>
    <w:link w:val="84"/>
    <w:qFormat/>
    <w:uiPriority w:val="0"/>
    <w:rPr>
      <w:szCs w:val="21"/>
    </w:rPr>
  </w:style>
  <w:style w:type="character" w:customStyle="1" w:styleId="86">
    <w:name w:val="默认段落字体1"/>
    <w:link w:val="1"/>
    <w:unhideWhenUsed/>
    <w:qFormat/>
    <w:uiPriority w:val="1"/>
    <w:rPr>
      <w:rFonts w:ascii="Times New Roman" w:hAnsi="Times New Roman" w:eastAsia="宋体" w:cs="Times New Roman"/>
      <w:sz w:val="21"/>
      <w:szCs w:val="22"/>
      <w:lang w:val="en-US" w:eastAsia="zh-CN" w:bidi="ar-SA"/>
    </w:rPr>
  </w:style>
  <w:style w:type="paragraph" w:customStyle="1" w:styleId="87">
    <w:name w:val="标题二、"/>
    <w:qFormat/>
    <w:uiPriority w:val="99"/>
    <w:pPr>
      <w:widowControl w:val="0"/>
      <w:spacing w:line="360" w:lineRule="auto"/>
      <w:ind w:firstLine="200"/>
      <w:jc w:val="both"/>
      <w:outlineLvl w:val="2"/>
    </w:pPr>
    <w:rPr>
      <w:rFonts w:hint="default" w:ascii="宋体" w:hAnsi="宋体" w:eastAsia="宋体" w:cs="Times New Roman"/>
      <w:b/>
      <w:sz w:val="21"/>
      <w:szCs w:val="21"/>
      <w:lang w:val="en-US" w:eastAsia="zh-CN" w:bidi="ar-SA"/>
    </w:rPr>
  </w:style>
  <w:style w:type="character" w:customStyle="1" w:styleId="88">
    <w:name w:val="NormalCharacter1"/>
    <w:link w:val="1"/>
    <w:qFormat/>
    <w:uiPriority w:val="0"/>
    <w:rPr>
      <w:rFonts w:ascii="宋体" w:hAnsi="Times New Roman" w:cs="宋体"/>
      <w:sz w:val="22"/>
      <w:szCs w:val="22"/>
      <w:lang w:val="zh-CN" w:eastAsia="zh-CN" w:bidi="zh-CN"/>
    </w:rPr>
  </w:style>
  <w:style w:type="paragraph" w:styleId="89">
    <w:name w:val="List Paragraph"/>
    <w:basedOn w:val="1"/>
    <w:qFormat/>
    <w:uiPriority w:val="34"/>
    <w:pPr>
      <w:ind w:left="720"/>
      <w:contextualSpacing/>
    </w:pPr>
  </w:style>
  <w:style w:type="paragraph" w:styleId="90">
    <w:name w:val="No Spacing"/>
    <w:qFormat/>
    <w:uiPriority w:val="1"/>
    <w:pPr>
      <w:spacing w:before="0" w:after="0" w:line="240" w:lineRule="auto"/>
    </w:pPr>
    <w:rPr>
      <w:rFonts w:hint="default" w:ascii="Times New Roman" w:hAnsi="Times New Roman" w:eastAsia="宋体" w:cs="Times New Roman"/>
    </w:rPr>
  </w:style>
  <w:style w:type="paragraph" w:styleId="91">
    <w:name w:val="Quote"/>
    <w:basedOn w:val="1"/>
    <w:next w:val="1"/>
    <w:link w:val="92"/>
    <w:qFormat/>
    <w:uiPriority w:val="29"/>
    <w:pPr>
      <w:ind w:left="720" w:right="720"/>
    </w:pPr>
    <w:rPr>
      <w:i/>
    </w:rPr>
  </w:style>
  <w:style w:type="character" w:customStyle="1" w:styleId="92">
    <w:name w:val="Quote Char"/>
    <w:link w:val="91"/>
    <w:qFormat/>
    <w:uiPriority w:val="29"/>
    <w:rPr>
      <w:i/>
    </w:rPr>
  </w:style>
  <w:style w:type="paragraph" w:styleId="93">
    <w:name w:val="Intense Quote"/>
    <w:basedOn w:val="1"/>
    <w:next w:val="1"/>
    <w:link w:val="9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4">
    <w:name w:val="Intense Quote Char"/>
    <w:link w:val="93"/>
    <w:qFormat/>
    <w:uiPriority w:val="30"/>
    <w:rPr>
      <w:i/>
    </w:rPr>
  </w:style>
  <w:style w:type="table" w:customStyle="1" w:styleId="95">
    <w:name w:val="Table Grid Light"/>
    <w:qFormat/>
    <w:uiPriority w:val="59"/>
    <w:pPr>
      <w:spacing w:after="0" w:line="240" w:lineRule="auto"/>
    </w:pPr>
  </w:style>
  <w:style w:type="table" w:customStyle="1" w:styleId="96">
    <w:name w:val="Plain Table 1"/>
    <w:qFormat/>
    <w:uiPriority w:val="59"/>
    <w:pPr>
      <w:spacing w:after="0" w:line="240" w:lineRule="auto"/>
    </w:pPr>
  </w:style>
  <w:style w:type="table" w:customStyle="1" w:styleId="97">
    <w:name w:val="Plain Table 2"/>
    <w:qFormat/>
    <w:uiPriority w:val="59"/>
    <w:pPr>
      <w:spacing w:after="0" w:line="240" w:lineRule="auto"/>
    </w:pPr>
  </w:style>
  <w:style w:type="table" w:customStyle="1" w:styleId="98">
    <w:name w:val="Plain Table 3"/>
    <w:qFormat/>
    <w:uiPriority w:val="99"/>
    <w:pPr>
      <w:spacing w:after="0" w:line="240" w:lineRule="auto"/>
    </w:pPr>
  </w:style>
  <w:style w:type="table" w:customStyle="1" w:styleId="99">
    <w:name w:val="Plain Table 4"/>
    <w:qFormat/>
    <w:uiPriority w:val="99"/>
    <w:pPr>
      <w:spacing w:after="0" w:line="240" w:lineRule="auto"/>
    </w:pPr>
  </w:style>
  <w:style w:type="table" w:customStyle="1" w:styleId="100">
    <w:name w:val="Plain Table 5"/>
    <w:qFormat/>
    <w:uiPriority w:val="99"/>
    <w:pPr>
      <w:spacing w:after="0" w:line="240" w:lineRule="auto"/>
    </w:pPr>
  </w:style>
  <w:style w:type="table" w:customStyle="1" w:styleId="101">
    <w:name w:val="Grid Table 1 Light"/>
    <w:qFormat/>
    <w:uiPriority w:val="99"/>
    <w:pPr>
      <w:spacing w:after="0" w:line="240" w:lineRule="auto"/>
    </w:pPr>
  </w:style>
  <w:style w:type="table" w:customStyle="1" w:styleId="102">
    <w:name w:val="Grid Table 1 Light - Accent 1"/>
    <w:qFormat/>
    <w:uiPriority w:val="99"/>
    <w:pPr>
      <w:spacing w:after="0" w:line="240" w:lineRule="auto"/>
    </w:pPr>
  </w:style>
  <w:style w:type="table" w:customStyle="1" w:styleId="103">
    <w:name w:val="Grid Table 1 Light - Accent 2"/>
    <w:qFormat/>
    <w:uiPriority w:val="99"/>
    <w:pPr>
      <w:spacing w:after="0" w:line="240" w:lineRule="auto"/>
    </w:pPr>
  </w:style>
  <w:style w:type="table" w:customStyle="1" w:styleId="104">
    <w:name w:val="Grid Table 1 Light - Accent 3"/>
    <w:qFormat/>
    <w:uiPriority w:val="99"/>
    <w:pPr>
      <w:spacing w:after="0" w:line="240" w:lineRule="auto"/>
    </w:pPr>
  </w:style>
  <w:style w:type="table" w:customStyle="1" w:styleId="105">
    <w:name w:val="Grid Table 1 Light - Accent 4"/>
    <w:qFormat/>
    <w:uiPriority w:val="99"/>
    <w:pPr>
      <w:spacing w:after="0" w:line="240" w:lineRule="auto"/>
    </w:pPr>
  </w:style>
  <w:style w:type="table" w:customStyle="1" w:styleId="106">
    <w:name w:val="Grid Table 1 Light - Accent 5"/>
    <w:qFormat/>
    <w:uiPriority w:val="99"/>
    <w:pPr>
      <w:spacing w:after="0" w:line="240" w:lineRule="auto"/>
    </w:pPr>
  </w:style>
  <w:style w:type="table" w:customStyle="1" w:styleId="107">
    <w:name w:val="Grid Table 1 Light - Accent 6"/>
    <w:qFormat/>
    <w:uiPriority w:val="99"/>
    <w:pPr>
      <w:spacing w:after="0" w:line="240" w:lineRule="auto"/>
    </w:pPr>
  </w:style>
  <w:style w:type="table" w:customStyle="1" w:styleId="108">
    <w:name w:val="Grid Table 2"/>
    <w:qFormat/>
    <w:uiPriority w:val="99"/>
    <w:pPr>
      <w:spacing w:after="0" w:line="240" w:lineRule="auto"/>
    </w:pPr>
  </w:style>
  <w:style w:type="table" w:customStyle="1" w:styleId="109">
    <w:name w:val="Grid Table 2 - Accent 1"/>
    <w:qFormat/>
    <w:uiPriority w:val="99"/>
    <w:pPr>
      <w:spacing w:after="0" w:line="240" w:lineRule="auto"/>
    </w:pPr>
  </w:style>
  <w:style w:type="table" w:customStyle="1" w:styleId="110">
    <w:name w:val="Grid Table 2 - Accent 2"/>
    <w:qFormat/>
    <w:uiPriority w:val="99"/>
    <w:pPr>
      <w:spacing w:after="0" w:line="240" w:lineRule="auto"/>
    </w:pPr>
  </w:style>
  <w:style w:type="table" w:customStyle="1" w:styleId="111">
    <w:name w:val="Grid Table 2 - Accent 3"/>
    <w:qFormat/>
    <w:uiPriority w:val="99"/>
    <w:pPr>
      <w:spacing w:after="0" w:line="240" w:lineRule="auto"/>
    </w:pPr>
  </w:style>
  <w:style w:type="table" w:customStyle="1" w:styleId="112">
    <w:name w:val="Grid Table 2 - Accent 4"/>
    <w:qFormat/>
    <w:uiPriority w:val="99"/>
    <w:pPr>
      <w:spacing w:after="0" w:line="240" w:lineRule="auto"/>
    </w:pPr>
  </w:style>
  <w:style w:type="table" w:customStyle="1" w:styleId="113">
    <w:name w:val="Grid Table 2 - Accent 5"/>
    <w:qFormat/>
    <w:uiPriority w:val="99"/>
    <w:pPr>
      <w:spacing w:after="0" w:line="240" w:lineRule="auto"/>
    </w:pPr>
  </w:style>
  <w:style w:type="table" w:customStyle="1" w:styleId="114">
    <w:name w:val="Grid Table 2 - Accent 6"/>
    <w:qFormat/>
    <w:uiPriority w:val="99"/>
    <w:pPr>
      <w:spacing w:after="0" w:line="240" w:lineRule="auto"/>
    </w:pPr>
  </w:style>
  <w:style w:type="table" w:customStyle="1" w:styleId="115">
    <w:name w:val="Grid Table 3"/>
    <w:qFormat/>
    <w:uiPriority w:val="99"/>
    <w:pPr>
      <w:spacing w:after="0" w:line="240" w:lineRule="auto"/>
    </w:pPr>
  </w:style>
  <w:style w:type="table" w:customStyle="1" w:styleId="116">
    <w:name w:val="Grid Table 3 - Accent 1"/>
    <w:qFormat/>
    <w:uiPriority w:val="99"/>
    <w:pPr>
      <w:spacing w:after="0" w:line="240" w:lineRule="auto"/>
    </w:pPr>
  </w:style>
  <w:style w:type="table" w:customStyle="1" w:styleId="117">
    <w:name w:val="Grid Table 3 - Accent 2"/>
    <w:qFormat/>
    <w:uiPriority w:val="99"/>
    <w:pPr>
      <w:spacing w:after="0" w:line="240" w:lineRule="auto"/>
    </w:pPr>
  </w:style>
  <w:style w:type="table" w:customStyle="1" w:styleId="118">
    <w:name w:val="Grid Table 3 - Accent 3"/>
    <w:qFormat/>
    <w:uiPriority w:val="99"/>
    <w:pPr>
      <w:spacing w:after="0" w:line="240" w:lineRule="auto"/>
    </w:pPr>
  </w:style>
  <w:style w:type="table" w:customStyle="1" w:styleId="119">
    <w:name w:val="Grid Table 3 - Accent 4"/>
    <w:qFormat/>
    <w:uiPriority w:val="99"/>
    <w:pPr>
      <w:spacing w:after="0" w:line="240" w:lineRule="auto"/>
    </w:pPr>
  </w:style>
  <w:style w:type="table" w:customStyle="1" w:styleId="120">
    <w:name w:val="Grid Table 3 - Accent 5"/>
    <w:qFormat/>
    <w:uiPriority w:val="99"/>
    <w:pPr>
      <w:spacing w:after="0" w:line="240" w:lineRule="auto"/>
    </w:pPr>
  </w:style>
  <w:style w:type="table" w:customStyle="1" w:styleId="121">
    <w:name w:val="Grid Table 3 - Accent 6"/>
    <w:qFormat/>
    <w:uiPriority w:val="99"/>
    <w:pPr>
      <w:spacing w:after="0" w:line="240" w:lineRule="auto"/>
    </w:pPr>
  </w:style>
  <w:style w:type="table" w:customStyle="1" w:styleId="122">
    <w:name w:val="Grid Table 4"/>
    <w:qFormat/>
    <w:uiPriority w:val="59"/>
    <w:pPr>
      <w:spacing w:after="0" w:line="240" w:lineRule="auto"/>
    </w:pPr>
  </w:style>
  <w:style w:type="table" w:customStyle="1" w:styleId="123">
    <w:name w:val="Grid Table 4 - Accent 1"/>
    <w:qFormat/>
    <w:uiPriority w:val="59"/>
    <w:pPr>
      <w:spacing w:after="0" w:line="240" w:lineRule="auto"/>
    </w:pPr>
  </w:style>
  <w:style w:type="table" w:customStyle="1" w:styleId="124">
    <w:name w:val="Grid Table 4 - Accent 2"/>
    <w:qFormat/>
    <w:uiPriority w:val="59"/>
    <w:pPr>
      <w:spacing w:after="0" w:line="240" w:lineRule="auto"/>
    </w:pPr>
  </w:style>
  <w:style w:type="table" w:customStyle="1" w:styleId="125">
    <w:name w:val="Grid Table 4 - Accent 3"/>
    <w:qFormat/>
    <w:uiPriority w:val="59"/>
    <w:pPr>
      <w:spacing w:after="0" w:line="240" w:lineRule="auto"/>
    </w:pPr>
  </w:style>
  <w:style w:type="table" w:customStyle="1" w:styleId="126">
    <w:name w:val="Grid Table 4 - Accent 4"/>
    <w:qFormat/>
    <w:uiPriority w:val="59"/>
    <w:pPr>
      <w:spacing w:after="0" w:line="240" w:lineRule="auto"/>
    </w:pPr>
  </w:style>
  <w:style w:type="table" w:customStyle="1" w:styleId="127">
    <w:name w:val="Grid Table 4 - Accent 5"/>
    <w:qFormat/>
    <w:uiPriority w:val="59"/>
    <w:pPr>
      <w:spacing w:after="0" w:line="240" w:lineRule="auto"/>
    </w:pPr>
  </w:style>
  <w:style w:type="table" w:customStyle="1" w:styleId="128">
    <w:name w:val="Grid Table 4 - Accent 6"/>
    <w:qFormat/>
    <w:uiPriority w:val="59"/>
    <w:pPr>
      <w:spacing w:after="0" w:line="240" w:lineRule="auto"/>
    </w:pPr>
  </w:style>
  <w:style w:type="table" w:customStyle="1" w:styleId="129">
    <w:name w:val="Grid Table 5 Dark"/>
    <w:qFormat/>
    <w:uiPriority w:val="99"/>
    <w:pPr>
      <w:spacing w:after="0" w:line="240" w:lineRule="auto"/>
    </w:pPr>
  </w:style>
  <w:style w:type="table" w:customStyle="1" w:styleId="130">
    <w:name w:val="Grid Table 5 Dark- Accent 1"/>
    <w:qFormat/>
    <w:uiPriority w:val="99"/>
    <w:pPr>
      <w:spacing w:after="0" w:line="240" w:lineRule="auto"/>
    </w:pPr>
  </w:style>
  <w:style w:type="table" w:customStyle="1" w:styleId="131">
    <w:name w:val="Grid Table 5 Dark - Accent 2"/>
    <w:qFormat/>
    <w:uiPriority w:val="99"/>
    <w:pPr>
      <w:spacing w:after="0" w:line="240" w:lineRule="auto"/>
    </w:pPr>
  </w:style>
  <w:style w:type="table" w:customStyle="1" w:styleId="132">
    <w:name w:val="Grid Table 5 Dark - Accent 3"/>
    <w:qFormat/>
    <w:uiPriority w:val="99"/>
    <w:pPr>
      <w:spacing w:after="0" w:line="240" w:lineRule="auto"/>
    </w:pPr>
  </w:style>
  <w:style w:type="table" w:customStyle="1" w:styleId="133">
    <w:name w:val="Grid Table 5 Dark- Accent 4"/>
    <w:qFormat/>
    <w:uiPriority w:val="99"/>
    <w:pPr>
      <w:spacing w:after="0" w:line="240" w:lineRule="auto"/>
    </w:pPr>
  </w:style>
  <w:style w:type="table" w:customStyle="1" w:styleId="134">
    <w:name w:val="Grid Table 5 Dark - Accent 5"/>
    <w:qFormat/>
    <w:uiPriority w:val="99"/>
    <w:pPr>
      <w:spacing w:after="0" w:line="240" w:lineRule="auto"/>
    </w:pPr>
  </w:style>
  <w:style w:type="table" w:customStyle="1" w:styleId="135">
    <w:name w:val="Grid Table 5 Dark - Accent 6"/>
    <w:qFormat/>
    <w:uiPriority w:val="99"/>
    <w:pPr>
      <w:spacing w:after="0" w:line="240" w:lineRule="auto"/>
    </w:pPr>
  </w:style>
  <w:style w:type="table" w:customStyle="1" w:styleId="136">
    <w:name w:val="Grid Table 6 Colorful"/>
    <w:qFormat/>
    <w:uiPriority w:val="99"/>
    <w:pPr>
      <w:spacing w:after="0" w:line="240" w:lineRule="auto"/>
    </w:pPr>
  </w:style>
  <w:style w:type="table" w:customStyle="1" w:styleId="137">
    <w:name w:val="Grid Table 6 Colorful - Accent 1"/>
    <w:qFormat/>
    <w:uiPriority w:val="99"/>
    <w:pPr>
      <w:spacing w:after="0" w:line="240" w:lineRule="auto"/>
    </w:pPr>
  </w:style>
  <w:style w:type="table" w:customStyle="1" w:styleId="138">
    <w:name w:val="Grid Table 6 Colorful - Accent 2"/>
    <w:qFormat/>
    <w:uiPriority w:val="99"/>
    <w:pPr>
      <w:spacing w:after="0" w:line="240" w:lineRule="auto"/>
    </w:pPr>
  </w:style>
  <w:style w:type="table" w:customStyle="1" w:styleId="139">
    <w:name w:val="Grid Table 6 Colorful - Accent 3"/>
    <w:qFormat/>
    <w:uiPriority w:val="99"/>
    <w:pPr>
      <w:spacing w:after="0" w:line="240" w:lineRule="auto"/>
    </w:pPr>
  </w:style>
  <w:style w:type="table" w:customStyle="1" w:styleId="140">
    <w:name w:val="Grid Table 6 Colorful - Accent 4"/>
    <w:qFormat/>
    <w:uiPriority w:val="99"/>
    <w:pPr>
      <w:spacing w:after="0" w:line="240" w:lineRule="auto"/>
    </w:pPr>
  </w:style>
  <w:style w:type="table" w:customStyle="1" w:styleId="141">
    <w:name w:val="Grid Table 6 Colorful - Accent 5"/>
    <w:qFormat/>
    <w:uiPriority w:val="99"/>
    <w:pPr>
      <w:spacing w:after="0" w:line="240" w:lineRule="auto"/>
    </w:pPr>
  </w:style>
  <w:style w:type="table" w:customStyle="1" w:styleId="142">
    <w:name w:val="Grid Table 6 Colorful - Accent 6"/>
    <w:qFormat/>
    <w:uiPriority w:val="99"/>
    <w:pPr>
      <w:spacing w:after="0" w:line="240" w:lineRule="auto"/>
    </w:pPr>
  </w:style>
  <w:style w:type="table" w:customStyle="1" w:styleId="143">
    <w:name w:val="Grid Table 7 Colorful"/>
    <w:qFormat/>
    <w:uiPriority w:val="99"/>
    <w:pPr>
      <w:spacing w:after="0" w:line="240" w:lineRule="auto"/>
    </w:pPr>
  </w:style>
  <w:style w:type="table" w:customStyle="1" w:styleId="144">
    <w:name w:val="Grid Table 7 Colorful - Accent 1"/>
    <w:qFormat/>
    <w:uiPriority w:val="99"/>
    <w:pPr>
      <w:spacing w:after="0" w:line="240" w:lineRule="auto"/>
    </w:pPr>
  </w:style>
  <w:style w:type="table" w:customStyle="1" w:styleId="145">
    <w:name w:val="Grid Table 7 Colorful - Accent 2"/>
    <w:qFormat/>
    <w:uiPriority w:val="99"/>
    <w:pPr>
      <w:spacing w:after="0" w:line="240" w:lineRule="auto"/>
    </w:pPr>
  </w:style>
  <w:style w:type="table" w:customStyle="1" w:styleId="146">
    <w:name w:val="Grid Table 7 Colorful - Accent 3"/>
    <w:qFormat/>
    <w:uiPriority w:val="99"/>
    <w:pPr>
      <w:spacing w:after="0" w:line="240" w:lineRule="auto"/>
    </w:pPr>
  </w:style>
  <w:style w:type="table" w:customStyle="1" w:styleId="147">
    <w:name w:val="Grid Table 7 Colorful - Accent 4"/>
    <w:qFormat/>
    <w:uiPriority w:val="99"/>
    <w:pPr>
      <w:spacing w:after="0" w:line="240" w:lineRule="auto"/>
    </w:pPr>
  </w:style>
  <w:style w:type="table" w:customStyle="1" w:styleId="148">
    <w:name w:val="Grid Table 7 Colorful - Accent 5"/>
    <w:qFormat/>
    <w:uiPriority w:val="99"/>
    <w:pPr>
      <w:spacing w:after="0" w:line="240" w:lineRule="auto"/>
    </w:pPr>
  </w:style>
  <w:style w:type="table" w:customStyle="1" w:styleId="149">
    <w:name w:val="Grid Table 7 Colorful - Accent 6"/>
    <w:qFormat/>
    <w:uiPriority w:val="99"/>
    <w:pPr>
      <w:spacing w:after="0" w:line="240" w:lineRule="auto"/>
    </w:pPr>
  </w:style>
  <w:style w:type="table" w:customStyle="1" w:styleId="150">
    <w:name w:val="List Table 1 Light"/>
    <w:qFormat/>
    <w:uiPriority w:val="99"/>
    <w:pPr>
      <w:spacing w:after="0" w:line="240" w:lineRule="auto"/>
    </w:pPr>
  </w:style>
  <w:style w:type="table" w:customStyle="1" w:styleId="151">
    <w:name w:val="List Table 1 Light - Accent 1"/>
    <w:qFormat/>
    <w:uiPriority w:val="99"/>
    <w:pPr>
      <w:spacing w:after="0" w:line="240" w:lineRule="auto"/>
    </w:pPr>
  </w:style>
  <w:style w:type="table" w:customStyle="1" w:styleId="152">
    <w:name w:val="List Table 1 Light - Accent 2"/>
    <w:qFormat/>
    <w:uiPriority w:val="99"/>
    <w:pPr>
      <w:spacing w:after="0" w:line="240" w:lineRule="auto"/>
    </w:pPr>
  </w:style>
  <w:style w:type="table" w:customStyle="1" w:styleId="153">
    <w:name w:val="List Table 1 Light - Accent 3"/>
    <w:qFormat/>
    <w:uiPriority w:val="99"/>
    <w:pPr>
      <w:spacing w:after="0" w:line="240" w:lineRule="auto"/>
    </w:pPr>
  </w:style>
  <w:style w:type="table" w:customStyle="1" w:styleId="154">
    <w:name w:val="List Table 1 Light - Accent 4"/>
    <w:qFormat/>
    <w:uiPriority w:val="99"/>
    <w:pPr>
      <w:spacing w:after="0" w:line="240" w:lineRule="auto"/>
    </w:pPr>
  </w:style>
  <w:style w:type="table" w:customStyle="1" w:styleId="155">
    <w:name w:val="List Table 1 Light - Accent 5"/>
    <w:qFormat/>
    <w:uiPriority w:val="99"/>
    <w:pPr>
      <w:spacing w:after="0" w:line="240" w:lineRule="auto"/>
    </w:pPr>
  </w:style>
  <w:style w:type="table" w:customStyle="1" w:styleId="156">
    <w:name w:val="List Table 1 Light - Accent 6"/>
    <w:qFormat/>
    <w:uiPriority w:val="99"/>
    <w:pPr>
      <w:spacing w:after="0" w:line="240" w:lineRule="auto"/>
    </w:pPr>
  </w:style>
  <w:style w:type="table" w:customStyle="1" w:styleId="157">
    <w:name w:val="List Table 2"/>
    <w:qFormat/>
    <w:uiPriority w:val="99"/>
    <w:pPr>
      <w:spacing w:after="0" w:line="240" w:lineRule="auto"/>
    </w:pPr>
  </w:style>
  <w:style w:type="table" w:customStyle="1" w:styleId="158">
    <w:name w:val="List Table 2 - Accent 1"/>
    <w:qFormat/>
    <w:uiPriority w:val="99"/>
    <w:pPr>
      <w:spacing w:after="0" w:line="240" w:lineRule="auto"/>
    </w:pPr>
  </w:style>
  <w:style w:type="table" w:customStyle="1" w:styleId="159">
    <w:name w:val="List Table 2 - Accent 2"/>
    <w:qFormat/>
    <w:uiPriority w:val="99"/>
    <w:pPr>
      <w:spacing w:after="0" w:line="240" w:lineRule="auto"/>
    </w:pPr>
  </w:style>
  <w:style w:type="table" w:customStyle="1" w:styleId="160">
    <w:name w:val="List Table 2 - Accent 3"/>
    <w:qFormat/>
    <w:uiPriority w:val="99"/>
    <w:pPr>
      <w:spacing w:after="0" w:line="240" w:lineRule="auto"/>
    </w:pPr>
  </w:style>
  <w:style w:type="table" w:customStyle="1" w:styleId="161">
    <w:name w:val="List Table 2 - Accent 4"/>
    <w:qFormat/>
    <w:uiPriority w:val="99"/>
    <w:pPr>
      <w:spacing w:after="0" w:line="240" w:lineRule="auto"/>
    </w:pPr>
  </w:style>
  <w:style w:type="table" w:customStyle="1" w:styleId="162">
    <w:name w:val="List Table 2 - Accent 5"/>
    <w:qFormat/>
    <w:uiPriority w:val="99"/>
    <w:pPr>
      <w:spacing w:after="0" w:line="240" w:lineRule="auto"/>
    </w:pPr>
  </w:style>
  <w:style w:type="table" w:customStyle="1" w:styleId="163">
    <w:name w:val="List Table 2 - Accent 6"/>
    <w:qFormat/>
    <w:uiPriority w:val="99"/>
    <w:pPr>
      <w:spacing w:after="0" w:line="240" w:lineRule="auto"/>
    </w:pPr>
  </w:style>
  <w:style w:type="table" w:customStyle="1" w:styleId="164">
    <w:name w:val="List Table 3"/>
    <w:qFormat/>
    <w:uiPriority w:val="99"/>
    <w:pPr>
      <w:spacing w:after="0" w:line="240" w:lineRule="auto"/>
    </w:pPr>
  </w:style>
  <w:style w:type="table" w:customStyle="1" w:styleId="165">
    <w:name w:val="List Table 3 - Accent 1"/>
    <w:qFormat/>
    <w:uiPriority w:val="99"/>
    <w:pPr>
      <w:spacing w:after="0" w:line="240" w:lineRule="auto"/>
    </w:pPr>
  </w:style>
  <w:style w:type="table" w:customStyle="1" w:styleId="166">
    <w:name w:val="List Table 3 - Accent 2"/>
    <w:qFormat/>
    <w:uiPriority w:val="99"/>
    <w:pPr>
      <w:spacing w:after="0" w:line="240" w:lineRule="auto"/>
    </w:pPr>
  </w:style>
  <w:style w:type="table" w:customStyle="1" w:styleId="167">
    <w:name w:val="List Table 3 - Accent 3"/>
    <w:qFormat/>
    <w:uiPriority w:val="99"/>
    <w:pPr>
      <w:spacing w:after="0" w:line="240" w:lineRule="auto"/>
    </w:pPr>
  </w:style>
  <w:style w:type="table" w:customStyle="1" w:styleId="168">
    <w:name w:val="List Table 3 - Accent 4"/>
    <w:qFormat/>
    <w:uiPriority w:val="99"/>
    <w:pPr>
      <w:spacing w:after="0" w:line="240" w:lineRule="auto"/>
    </w:pPr>
  </w:style>
  <w:style w:type="table" w:customStyle="1" w:styleId="169">
    <w:name w:val="List Table 3 - Accent 5"/>
    <w:qFormat/>
    <w:uiPriority w:val="99"/>
    <w:pPr>
      <w:spacing w:after="0" w:line="240" w:lineRule="auto"/>
    </w:pPr>
  </w:style>
  <w:style w:type="table" w:customStyle="1" w:styleId="170">
    <w:name w:val="List Table 3 - Accent 6"/>
    <w:qFormat/>
    <w:uiPriority w:val="99"/>
    <w:pPr>
      <w:spacing w:after="0" w:line="240" w:lineRule="auto"/>
    </w:pPr>
  </w:style>
  <w:style w:type="table" w:customStyle="1" w:styleId="171">
    <w:name w:val="List Table 4"/>
    <w:qFormat/>
    <w:uiPriority w:val="99"/>
    <w:pPr>
      <w:spacing w:after="0" w:line="240" w:lineRule="auto"/>
    </w:pPr>
  </w:style>
  <w:style w:type="table" w:customStyle="1" w:styleId="172">
    <w:name w:val="List Table 4 - Accent 1"/>
    <w:qFormat/>
    <w:uiPriority w:val="99"/>
    <w:pPr>
      <w:spacing w:after="0" w:line="240" w:lineRule="auto"/>
    </w:pPr>
  </w:style>
  <w:style w:type="table" w:customStyle="1" w:styleId="173">
    <w:name w:val="List Table 4 - Accent 2"/>
    <w:qFormat/>
    <w:uiPriority w:val="99"/>
    <w:pPr>
      <w:spacing w:after="0" w:line="240" w:lineRule="auto"/>
    </w:pPr>
  </w:style>
  <w:style w:type="table" w:customStyle="1" w:styleId="174">
    <w:name w:val="List Table 4 - Accent 3"/>
    <w:qFormat/>
    <w:uiPriority w:val="99"/>
    <w:pPr>
      <w:spacing w:after="0" w:line="240" w:lineRule="auto"/>
    </w:pPr>
  </w:style>
  <w:style w:type="table" w:customStyle="1" w:styleId="175">
    <w:name w:val="List Table 4 - Accent 4"/>
    <w:qFormat/>
    <w:uiPriority w:val="99"/>
    <w:pPr>
      <w:spacing w:after="0" w:line="240" w:lineRule="auto"/>
    </w:pPr>
  </w:style>
  <w:style w:type="table" w:customStyle="1" w:styleId="176">
    <w:name w:val="List Table 4 - Accent 5"/>
    <w:qFormat/>
    <w:uiPriority w:val="99"/>
    <w:pPr>
      <w:spacing w:after="0" w:line="240" w:lineRule="auto"/>
    </w:pPr>
  </w:style>
  <w:style w:type="table" w:customStyle="1" w:styleId="177">
    <w:name w:val="List Table 4 - Accent 6"/>
    <w:qFormat/>
    <w:uiPriority w:val="99"/>
    <w:pPr>
      <w:spacing w:after="0" w:line="240" w:lineRule="auto"/>
    </w:pPr>
  </w:style>
  <w:style w:type="table" w:customStyle="1" w:styleId="178">
    <w:name w:val="List Table 5 Dark"/>
    <w:qFormat/>
    <w:uiPriority w:val="99"/>
    <w:pPr>
      <w:spacing w:after="0" w:line="240" w:lineRule="auto"/>
    </w:pPr>
  </w:style>
  <w:style w:type="table" w:customStyle="1" w:styleId="179">
    <w:name w:val="List Table 5 Dark - Accent 1"/>
    <w:qFormat/>
    <w:uiPriority w:val="99"/>
    <w:pPr>
      <w:spacing w:after="0" w:line="240" w:lineRule="auto"/>
    </w:pPr>
  </w:style>
  <w:style w:type="table" w:customStyle="1" w:styleId="180">
    <w:name w:val="List Table 5 Dark - Accent 2"/>
    <w:qFormat/>
    <w:uiPriority w:val="99"/>
    <w:pPr>
      <w:spacing w:after="0" w:line="240" w:lineRule="auto"/>
    </w:pPr>
  </w:style>
  <w:style w:type="table" w:customStyle="1" w:styleId="181">
    <w:name w:val="List Table 5 Dark - Accent 3"/>
    <w:qFormat/>
    <w:uiPriority w:val="99"/>
    <w:pPr>
      <w:spacing w:after="0" w:line="240" w:lineRule="auto"/>
    </w:pPr>
  </w:style>
  <w:style w:type="table" w:customStyle="1" w:styleId="182">
    <w:name w:val="List Table 5 Dark - Accent 4"/>
    <w:qFormat/>
    <w:uiPriority w:val="99"/>
    <w:pPr>
      <w:spacing w:after="0" w:line="240" w:lineRule="auto"/>
    </w:pPr>
  </w:style>
  <w:style w:type="table" w:customStyle="1" w:styleId="183">
    <w:name w:val="List Table 5 Dark - Accent 5"/>
    <w:qFormat/>
    <w:uiPriority w:val="99"/>
    <w:pPr>
      <w:spacing w:after="0" w:line="240" w:lineRule="auto"/>
    </w:pPr>
  </w:style>
  <w:style w:type="table" w:customStyle="1" w:styleId="184">
    <w:name w:val="List Table 5 Dark - Accent 6"/>
    <w:qFormat/>
    <w:uiPriority w:val="99"/>
    <w:pPr>
      <w:spacing w:after="0" w:line="240" w:lineRule="auto"/>
    </w:pPr>
  </w:style>
  <w:style w:type="table" w:customStyle="1" w:styleId="185">
    <w:name w:val="List Table 6 Colorful"/>
    <w:qFormat/>
    <w:uiPriority w:val="99"/>
    <w:pPr>
      <w:spacing w:after="0" w:line="240" w:lineRule="auto"/>
    </w:pPr>
  </w:style>
  <w:style w:type="table" w:customStyle="1" w:styleId="186">
    <w:name w:val="List Table 6 Colorful - Accent 1"/>
    <w:qFormat/>
    <w:uiPriority w:val="99"/>
    <w:pPr>
      <w:spacing w:after="0" w:line="240" w:lineRule="auto"/>
    </w:pPr>
  </w:style>
  <w:style w:type="table" w:customStyle="1" w:styleId="187">
    <w:name w:val="List Table 6 Colorful - Accent 2"/>
    <w:qFormat/>
    <w:uiPriority w:val="99"/>
    <w:pPr>
      <w:spacing w:after="0" w:line="240" w:lineRule="auto"/>
    </w:pPr>
  </w:style>
  <w:style w:type="table" w:customStyle="1" w:styleId="188">
    <w:name w:val="List Table 6 Colorful - Accent 3"/>
    <w:qFormat/>
    <w:uiPriority w:val="99"/>
    <w:pPr>
      <w:spacing w:after="0" w:line="240" w:lineRule="auto"/>
    </w:pPr>
  </w:style>
  <w:style w:type="table" w:customStyle="1" w:styleId="189">
    <w:name w:val="List Table 6 Colorful - Accent 4"/>
    <w:qFormat/>
    <w:uiPriority w:val="99"/>
    <w:pPr>
      <w:spacing w:after="0" w:line="240" w:lineRule="auto"/>
    </w:pPr>
  </w:style>
  <w:style w:type="table" w:customStyle="1" w:styleId="190">
    <w:name w:val="List Table 6 Colorful - Accent 5"/>
    <w:qFormat/>
    <w:uiPriority w:val="99"/>
    <w:pPr>
      <w:spacing w:after="0" w:line="240" w:lineRule="auto"/>
    </w:pPr>
  </w:style>
  <w:style w:type="table" w:customStyle="1" w:styleId="191">
    <w:name w:val="List Table 6 Colorful - Accent 6"/>
    <w:qFormat/>
    <w:uiPriority w:val="99"/>
    <w:pPr>
      <w:spacing w:after="0" w:line="240" w:lineRule="auto"/>
    </w:pPr>
  </w:style>
  <w:style w:type="table" w:customStyle="1" w:styleId="192">
    <w:name w:val="List Table 7 Colorful"/>
    <w:qFormat/>
    <w:uiPriority w:val="99"/>
    <w:pPr>
      <w:spacing w:after="0" w:line="240" w:lineRule="auto"/>
    </w:pPr>
  </w:style>
  <w:style w:type="table" w:customStyle="1" w:styleId="193">
    <w:name w:val="List Table 7 Colorful - Accent 1"/>
    <w:qFormat/>
    <w:uiPriority w:val="99"/>
    <w:pPr>
      <w:spacing w:after="0" w:line="240" w:lineRule="auto"/>
    </w:pPr>
  </w:style>
  <w:style w:type="table" w:customStyle="1" w:styleId="194">
    <w:name w:val="List Table 7 Colorful - Accent 2"/>
    <w:qFormat/>
    <w:uiPriority w:val="99"/>
    <w:pPr>
      <w:spacing w:after="0" w:line="240" w:lineRule="auto"/>
    </w:pPr>
  </w:style>
  <w:style w:type="table" w:customStyle="1" w:styleId="195">
    <w:name w:val="List Table 7 Colorful - Accent 3"/>
    <w:qFormat/>
    <w:uiPriority w:val="99"/>
    <w:pPr>
      <w:spacing w:after="0" w:line="240" w:lineRule="auto"/>
    </w:pPr>
  </w:style>
  <w:style w:type="table" w:customStyle="1" w:styleId="196">
    <w:name w:val="List Table 7 Colorful - Accent 4"/>
    <w:qFormat/>
    <w:uiPriority w:val="99"/>
    <w:pPr>
      <w:spacing w:after="0" w:line="240" w:lineRule="auto"/>
    </w:pPr>
  </w:style>
  <w:style w:type="table" w:customStyle="1" w:styleId="197">
    <w:name w:val="List Table 7 Colorful - Accent 5"/>
    <w:qFormat/>
    <w:uiPriority w:val="99"/>
    <w:pPr>
      <w:spacing w:after="0" w:line="240" w:lineRule="auto"/>
    </w:pPr>
  </w:style>
  <w:style w:type="table" w:customStyle="1" w:styleId="198">
    <w:name w:val="List Table 7 Colorful - Accent 6"/>
    <w:qFormat/>
    <w:uiPriority w:val="99"/>
    <w:pPr>
      <w:spacing w:after="0" w:line="240" w:lineRule="auto"/>
    </w:pPr>
  </w:style>
  <w:style w:type="table" w:customStyle="1" w:styleId="199">
    <w:name w:val="Lined - Accent"/>
    <w:qFormat/>
    <w:uiPriority w:val="99"/>
    <w:pPr>
      <w:spacing w:after="0" w:line="240" w:lineRule="auto"/>
    </w:pPr>
    <w:rPr>
      <w:color w:val="404040"/>
    </w:rPr>
  </w:style>
  <w:style w:type="table" w:customStyle="1" w:styleId="200">
    <w:name w:val="Lined - Accent 1"/>
    <w:qFormat/>
    <w:uiPriority w:val="99"/>
    <w:pPr>
      <w:spacing w:after="0" w:line="240" w:lineRule="auto"/>
    </w:pPr>
    <w:rPr>
      <w:color w:val="404040"/>
    </w:rPr>
  </w:style>
  <w:style w:type="table" w:customStyle="1" w:styleId="201">
    <w:name w:val="Lined - Accent 2"/>
    <w:qFormat/>
    <w:uiPriority w:val="99"/>
    <w:pPr>
      <w:spacing w:after="0" w:line="240" w:lineRule="auto"/>
    </w:pPr>
    <w:rPr>
      <w:color w:val="404040"/>
    </w:rPr>
  </w:style>
  <w:style w:type="table" w:customStyle="1" w:styleId="202">
    <w:name w:val="Lined - Accent 3"/>
    <w:qFormat/>
    <w:uiPriority w:val="99"/>
    <w:pPr>
      <w:spacing w:after="0" w:line="240" w:lineRule="auto"/>
    </w:pPr>
    <w:rPr>
      <w:color w:val="404040"/>
    </w:rPr>
  </w:style>
  <w:style w:type="table" w:customStyle="1" w:styleId="203">
    <w:name w:val="Lined - Accent 4"/>
    <w:qFormat/>
    <w:uiPriority w:val="99"/>
    <w:pPr>
      <w:spacing w:after="0" w:line="240" w:lineRule="auto"/>
    </w:pPr>
    <w:rPr>
      <w:color w:val="404040"/>
    </w:rPr>
  </w:style>
  <w:style w:type="table" w:customStyle="1" w:styleId="204">
    <w:name w:val="Lined - Accent 5"/>
    <w:qFormat/>
    <w:uiPriority w:val="99"/>
    <w:pPr>
      <w:spacing w:after="0" w:line="240" w:lineRule="auto"/>
    </w:pPr>
    <w:rPr>
      <w:color w:val="404040"/>
    </w:rPr>
  </w:style>
  <w:style w:type="table" w:customStyle="1" w:styleId="205">
    <w:name w:val="Lined - Accent 6"/>
    <w:qFormat/>
    <w:uiPriority w:val="99"/>
    <w:pPr>
      <w:spacing w:after="0" w:line="240" w:lineRule="auto"/>
    </w:pPr>
    <w:rPr>
      <w:color w:val="404040"/>
    </w:rPr>
  </w:style>
  <w:style w:type="table" w:customStyle="1" w:styleId="206">
    <w:name w:val="Bordered &amp; Lined - Accent"/>
    <w:qFormat/>
    <w:uiPriority w:val="99"/>
    <w:pPr>
      <w:spacing w:after="0" w:line="240" w:lineRule="auto"/>
    </w:pPr>
    <w:rPr>
      <w:color w:val="404040"/>
    </w:rPr>
  </w:style>
  <w:style w:type="table" w:customStyle="1" w:styleId="207">
    <w:name w:val="Bordered &amp; Lined - Accent 1"/>
    <w:qFormat/>
    <w:uiPriority w:val="99"/>
    <w:pPr>
      <w:spacing w:after="0" w:line="240" w:lineRule="auto"/>
    </w:pPr>
    <w:rPr>
      <w:color w:val="404040"/>
    </w:rPr>
  </w:style>
  <w:style w:type="table" w:customStyle="1" w:styleId="208">
    <w:name w:val="Bordered &amp; Lined - Accent 2"/>
    <w:qFormat/>
    <w:uiPriority w:val="99"/>
    <w:pPr>
      <w:spacing w:after="0" w:line="240" w:lineRule="auto"/>
    </w:pPr>
    <w:rPr>
      <w:color w:val="404040"/>
    </w:rPr>
  </w:style>
  <w:style w:type="table" w:customStyle="1" w:styleId="209">
    <w:name w:val="Bordered &amp; Lined - Accent 3"/>
    <w:qFormat/>
    <w:uiPriority w:val="99"/>
    <w:pPr>
      <w:spacing w:after="0" w:line="240" w:lineRule="auto"/>
    </w:pPr>
    <w:rPr>
      <w:color w:val="404040"/>
    </w:rPr>
  </w:style>
  <w:style w:type="table" w:customStyle="1" w:styleId="210">
    <w:name w:val="Bordered &amp; Lined - Accent 4"/>
    <w:qFormat/>
    <w:uiPriority w:val="99"/>
    <w:pPr>
      <w:spacing w:after="0" w:line="240" w:lineRule="auto"/>
    </w:pPr>
    <w:rPr>
      <w:color w:val="404040"/>
    </w:rPr>
  </w:style>
  <w:style w:type="table" w:customStyle="1" w:styleId="211">
    <w:name w:val="Bordered &amp; Lined - Accent 5"/>
    <w:qFormat/>
    <w:uiPriority w:val="99"/>
    <w:pPr>
      <w:spacing w:after="0" w:line="240" w:lineRule="auto"/>
    </w:pPr>
    <w:rPr>
      <w:color w:val="404040"/>
    </w:rPr>
  </w:style>
  <w:style w:type="table" w:customStyle="1" w:styleId="212">
    <w:name w:val="Bordered &amp; Lined - Accent 6"/>
    <w:qFormat/>
    <w:uiPriority w:val="99"/>
    <w:pPr>
      <w:spacing w:after="0" w:line="240" w:lineRule="auto"/>
    </w:pPr>
    <w:rPr>
      <w:color w:val="404040"/>
    </w:rPr>
  </w:style>
  <w:style w:type="table" w:customStyle="1" w:styleId="213">
    <w:name w:val="Bordered"/>
    <w:qFormat/>
    <w:uiPriority w:val="99"/>
    <w:pPr>
      <w:spacing w:after="0" w:line="240" w:lineRule="auto"/>
    </w:pPr>
  </w:style>
  <w:style w:type="table" w:customStyle="1" w:styleId="214">
    <w:name w:val="Bordered - Accent 1"/>
    <w:qFormat/>
    <w:uiPriority w:val="99"/>
    <w:pPr>
      <w:spacing w:after="0" w:line="240" w:lineRule="auto"/>
    </w:pPr>
  </w:style>
  <w:style w:type="table" w:customStyle="1" w:styleId="215">
    <w:name w:val="Bordered - Accent 2"/>
    <w:qFormat/>
    <w:uiPriority w:val="99"/>
    <w:pPr>
      <w:spacing w:after="0" w:line="240" w:lineRule="auto"/>
    </w:pPr>
  </w:style>
  <w:style w:type="table" w:customStyle="1" w:styleId="216">
    <w:name w:val="Bordered - Accent 3"/>
    <w:qFormat/>
    <w:uiPriority w:val="99"/>
    <w:pPr>
      <w:spacing w:after="0" w:line="240" w:lineRule="auto"/>
    </w:pPr>
  </w:style>
  <w:style w:type="table" w:customStyle="1" w:styleId="217">
    <w:name w:val="Bordered - Accent 4"/>
    <w:qFormat/>
    <w:uiPriority w:val="99"/>
    <w:pPr>
      <w:spacing w:after="0" w:line="240" w:lineRule="auto"/>
    </w:pPr>
  </w:style>
  <w:style w:type="table" w:customStyle="1" w:styleId="218">
    <w:name w:val="Bordered - Accent 5"/>
    <w:qFormat/>
    <w:uiPriority w:val="99"/>
    <w:pPr>
      <w:spacing w:after="0" w:line="240" w:lineRule="auto"/>
    </w:pPr>
  </w:style>
  <w:style w:type="table" w:customStyle="1" w:styleId="219">
    <w:name w:val="Bordered - Accent 6"/>
    <w:qFormat/>
    <w:uiPriority w:val="99"/>
    <w:pPr>
      <w:spacing w:after="0" w:line="240" w:lineRule="auto"/>
    </w:pPr>
  </w:style>
  <w:style w:type="paragraph" w:customStyle="1" w:styleId="220">
    <w:name w:val="TOC Heading"/>
    <w:unhideWhenUsed/>
    <w:qFormat/>
    <w:uiPriority w:val="39"/>
    <w:rPr>
      <w:rFonts w:hint="default" w:ascii="Times New Roman" w:hAnsi="Times New Roman" w:eastAsia="宋体" w:cs="Times New Roman"/>
    </w:rPr>
  </w:style>
  <w:style w:type="paragraph" w:customStyle="1" w:styleId="221">
    <w:name w:val="标题 111"/>
    <w:basedOn w:val="1"/>
    <w:next w:val="1"/>
    <w:link w:val="222"/>
    <w:qFormat/>
    <w:uiPriority w:val="0"/>
    <w:pPr>
      <w:keepNext/>
      <w:jc w:val="center"/>
      <w:outlineLvl w:val="0"/>
    </w:pPr>
    <w:rPr>
      <w:rFonts w:ascii="楷体_GB2312" w:hAnsi="Times New Roman" w:eastAsia="楷体_GB2312" w:cs="Times New Roman"/>
      <w:sz w:val="28"/>
      <w:szCs w:val="28"/>
    </w:rPr>
  </w:style>
  <w:style w:type="character" w:customStyle="1" w:styleId="222">
    <w:name w:val="标题 1 Char"/>
    <w:link w:val="221"/>
    <w:qFormat/>
    <w:uiPriority w:val="0"/>
    <w:rPr>
      <w:rFonts w:ascii="楷体_GB2312" w:hAnsi="Times New Roman" w:eastAsia="楷体_GB2312" w:cs="Times New Roman"/>
      <w:sz w:val="28"/>
      <w:szCs w:val="28"/>
    </w:rPr>
  </w:style>
  <w:style w:type="paragraph" w:customStyle="1" w:styleId="223">
    <w:name w:val="标题 211"/>
    <w:basedOn w:val="1"/>
    <w:next w:val="84"/>
    <w:link w:val="224"/>
    <w:qFormat/>
    <w:uiPriority w:val="0"/>
    <w:pPr>
      <w:keepNext/>
      <w:keepLines/>
      <w:spacing w:before="260" w:after="260" w:line="416" w:lineRule="auto"/>
      <w:jc w:val="center"/>
      <w:outlineLvl w:val="1"/>
    </w:pPr>
    <w:rPr>
      <w:rFonts w:ascii="Arial" w:hAnsi="Arial" w:eastAsia="幼圆" w:cs="Arial"/>
      <w:b/>
      <w:bCs/>
      <w:sz w:val="44"/>
      <w:szCs w:val="44"/>
    </w:rPr>
  </w:style>
  <w:style w:type="character" w:customStyle="1" w:styleId="224">
    <w:name w:val="标题 2 Char"/>
    <w:link w:val="223"/>
    <w:qFormat/>
    <w:uiPriority w:val="0"/>
    <w:rPr>
      <w:rFonts w:ascii="Arial" w:hAnsi="Arial" w:eastAsia="幼圆" w:cs="Arial"/>
      <w:b/>
      <w:bCs/>
      <w:sz w:val="44"/>
      <w:szCs w:val="44"/>
    </w:rPr>
  </w:style>
  <w:style w:type="paragraph" w:customStyle="1" w:styleId="225">
    <w:name w:val="标题 31"/>
    <w:basedOn w:val="1"/>
    <w:next w:val="84"/>
    <w:link w:val="226"/>
    <w:qFormat/>
    <w:uiPriority w:val="0"/>
    <w:pPr>
      <w:keepNext/>
      <w:keepLines/>
      <w:spacing w:before="260" w:after="260" w:line="416" w:lineRule="auto"/>
      <w:outlineLvl w:val="2"/>
    </w:pPr>
    <w:rPr>
      <w:rFonts w:ascii="Times New Roman" w:hAnsi="Times New Roman" w:eastAsia="宋体" w:cs="Times New Roman"/>
      <w:b/>
      <w:bCs/>
      <w:sz w:val="32"/>
      <w:szCs w:val="32"/>
    </w:rPr>
  </w:style>
  <w:style w:type="character" w:customStyle="1" w:styleId="226">
    <w:name w:val="标题 3 Char"/>
    <w:link w:val="225"/>
    <w:qFormat/>
    <w:uiPriority w:val="0"/>
    <w:rPr>
      <w:rFonts w:ascii="Times New Roman" w:hAnsi="Times New Roman" w:eastAsia="宋体" w:cs="Times New Roman"/>
      <w:b/>
      <w:bCs/>
      <w:sz w:val="32"/>
      <w:szCs w:val="32"/>
    </w:rPr>
  </w:style>
  <w:style w:type="paragraph" w:customStyle="1" w:styleId="227">
    <w:name w:val="标题 41"/>
    <w:basedOn w:val="1"/>
    <w:next w:val="84"/>
    <w:link w:val="228"/>
    <w:qFormat/>
    <w:uiPriority w:val="0"/>
    <w:pPr>
      <w:keepNext/>
      <w:keepLines/>
      <w:spacing w:before="280" w:after="290" w:line="376" w:lineRule="auto"/>
      <w:outlineLvl w:val="3"/>
    </w:pPr>
    <w:rPr>
      <w:rFonts w:ascii="Arial" w:hAnsi="Arial" w:eastAsia="黑体" w:cs="Arial"/>
      <w:b/>
      <w:bCs/>
      <w:sz w:val="28"/>
      <w:szCs w:val="28"/>
    </w:rPr>
  </w:style>
  <w:style w:type="character" w:customStyle="1" w:styleId="228">
    <w:name w:val="标题 4 Char"/>
    <w:link w:val="227"/>
    <w:qFormat/>
    <w:uiPriority w:val="0"/>
    <w:rPr>
      <w:rFonts w:ascii="Arial" w:hAnsi="Arial" w:eastAsia="黑体" w:cs="Arial"/>
      <w:b/>
      <w:bCs/>
      <w:sz w:val="28"/>
      <w:szCs w:val="28"/>
    </w:rPr>
  </w:style>
  <w:style w:type="paragraph" w:customStyle="1" w:styleId="229">
    <w:name w:val="标题 51"/>
    <w:basedOn w:val="1"/>
    <w:next w:val="84"/>
    <w:link w:val="230"/>
    <w:qFormat/>
    <w:uiPriority w:val="0"/>
    <w:pPr>
      <w:keepNext/>
      <w:outlineLvl w:val="4"/>
    </w:pPr>
    <w:rPr>
      <w:rFonts w:ascii="宋体" w:hAnsi="Times New Roman" w:eastAsia="宋体" w:cs="Times New Roman"/>
      <w:color w:val="000000"/>
      <w:sz w:val="28"/>
      <w:szCs w:val="28"/>
    </w:rPr>
  </w:style>
  <w:style w:type="character" w:customStyle="1" w:styleId="230">
    <w:name w:val="标题 5 Char"/>
    <w:link w:val="229"/>
    <w:qFormat/>
    <w:uiPriority w:val="0"/>
    <w:rPr>
      <w:rFonts w:ascii="宋体" w:hAnsi="Times New Roman" w:eastAsia="宋体" w:cs="Times New Roman"/>
      <w:color w:val="000000"/>
      <w:sz w:val="28"/>
      <w:szCs w:val="28"/>
    </w:rPr>
  </w:style>
  <w:style w:type="paragraph" w:customStyle="1" w:styleId="231">
    <w:name w:val="标题 61"/>
    <w:basedOn w:val="1"/>
    <w:next w:val="1"/>
    <w:link w:val="232"/>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character" w:customStyle="1" w:styleId="232">
    <w:name w:val="标题 6 Char"/>
    <w:link w:val="231"/>
    <w:qFormat/>
    <w:uiPriority w:val="0"/>
    <w:rPr>
      <w:rFonts w:ascii="Arial" w:hAnsi="Arial" w:eastAsia="黑体" w:cs="Times New Roman"/>
      <w:b/>
      <w:bCs/>
      <w:sz w:val="24"/>
      <w:szCs w:val="24"/>
    </w:rPr>
  </w:style>
  <w:style w:type="paragraph" w:customStyle="1" w:styleId="233">
    <w:name w:val="标题 71"/>
    <w:basedOn w:val="1"/>
    <w:next w:val="1"/>
    <w:link w:val="234"/>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character" w:customStyle="1" w:styleId="234">
    <w:name w:val="标题 7 Char"/>
    <w:link w:val="233"/>
    <w:qFormat/>
    <w:uiPriority w:val="0"/>
    <w:rPr>
      <w:rFonts w:ascii="Times New Roman" w:hAnsi="Times New Roman" w:eastAsia="宋体" w:cs="Times New Roman"/>
      <w:b/>
      <w:bCs/>
      <w:sz w:val="24"/>
      <w:szCs w:val="24"/>
    </w:rPr>
  </w:style>
  <w:style w:type="paragraph" w:customStyle="1" w:styleId="235">
    <w:name w:val="标题 81"/>
    <w:basedOn w:val="1"/>
    <w:next w:val="1"/>
    <w:link w:val="236"/>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character" w:customStyle="1" w:styleId="236">
    <w:name w:val="标题 8 Char"/>
    <w:link w:val="235"/>
    <w:qFormat/>
    <w:uiPriority w:val="0"/>
    <w:rPr>
      <w:rFonts w:ascii="Arial" w:hAnsi="Arial" w:eastAsia="黑体" w:cs="Times New Roman"/>
      <w:sz w:val="24"/>
      <w:szCs w:val="24"/>
    </w:rPr>
  </w:style>
  <w:style w:type="paragraph" w:customStyle="1" w:styleId="237">
    <w:name w:val="标题 91"/>
    <w:basedOn w:val="1"/>
    <w:next w:val="1"/>
    <w:link w:val="238"/>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customStyle="1" w:styleId="238">
    <w:name w:val="标题 9 Char"/>
    <w:link w:val="237"/>
    <w:qFormat/>
    <w:uiPriority w:val="0"/>
    <w:rPr>
      <w:rFonts w:ascii="Arial" w:hAnsi="Arial" w:eastAsia="黑体" w:cs="Times New Roman"/>
      <w:szCs w:val="21"/>
    </w:rPr>
  </w:style>
  <w:style w:type="character" w:customStyle="1" w:styleId="239">
    <w:name w:val="默认段落字体11"/>
    <w:link w:val="1"/>
    <w:unhideWhenUsed/>
    <w:qFormat/>
    <w:uiPriority w:val="1"/>
  </w:style>
  <w:style w:type="table" w:customStyle="1" w:styleId="240">
    <w:name w:val="普通表格1"/>
    <w:unhideWhenUsed/>
    <w:qFormat/>
    <w:uiPriority w:val="99"/>
  </w:style>
  <w:style w:type="paragraph" w:customStyle="1" w:styleId="241">
    <w:name w:val="正文首行缩进1"/>
    <w:basedOn w:val="242"/>
    <w:qFormat/>
    <w:uiPriority w:val="0"/>
    <w:pPr>
      <w:spacing w:line="360" w:lineRule="auto"/>
      <w:ind w:firstLine="200"/>
    </w:pPr>
    <w:rPr>
      <w:rFonts w:ascii="仿宋_GB2312" w:hAnsi="Times New Roman" w:eastAsia="仿宋_GB2312" w:cs="Times New Roman"/>
      <w:sz w:val="30"/>
      <w:szCs w:val="30"/>
    </w:rPr>
  </w:style>
  <w:style w:type="paragraph" w:customStyle="1" w:styleId="242">
    <w:name w:val="正文文本1"/>
    <w:basedOn w:val="1"/>
    <w:qFormat/>
    <w:uiPriority w:val="0"/>
    <w:rPr>
      <w:rFonts w:ascii="楷体_GB2312" w:hAnsi="Arial" w:eastAsia="楷体_GB2312" w:cs="Times New Roman"/>
      <w:sz w:val="28"/>
      <w:szCs w:val="28"/>
    </w:rPr>
  </w:style>
  <w:style w:type="paragraph" w:customStyle="1" w:styleId="243">
    <w:name w:val="列表 31"/>
    <w:basedOn w:val="1"/>
    <w:qFormat/>
    <w:uiPriority w:val="0"/>
    <w:pPr>
      <w:ind w:left="100" w:hanging="200"/>
    </w:pPr>
    <w:rPr>
      <w:rFonts w:ascii="Times New Roman" w:hAnsi="Times New Roman" w:eastAsia="宋体" w:cs="Times New Roman"/>
      <w:szCs w:val="21"/>
    </w:rPr>
  </w:style>
  <w:style w:type="paragraph" w:customStyle="1" w:styleId="244">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245">
    <w:name w:val="文档结构图1"/>
    <w:basedOn w:val="1"/>
    <w:link w:val="246"/>
    <w:semiHidden/>
    <w:qFormat/>
    <w:uiPriority w:val="0"/>
    <w:pPr>
      <w:shd w:val="clear" w:color="auto" w:fill="000080"/>
    </w:pPr>
    <w:rPr>
      <w:rFonts w:ascii="Times New Roman" w:hAnsi="Times New Roman" w:eastAsia="宋体" w:cs="Times New Roman"/>
      <w:szCs w:val="21"/>
    </w:rPr>
  </w:style>
  <w:style w:type="character" w:customStyle="1" w:styleId="246">
    <w:name w:val="文档结构图 Char"/>
    <w:link w:val="245"/>
    <w:semiHidden/>
    <w:qFormat/>
    <w:uiPriority w:val="0"/>
    <w:rPr>
      <w:rFonts w:ascii="Times New Roman" w:hAnsi="Times New Roman" w:eastAsia="宋体" w:cs="Times New Roman"/>
      <w:szCs w:val="21"/>
      <w:shd w:val="clear" w:color="auto" w:fill="000080"/>
    </w:rPr>
  </w:style>
  <w:style w:type="paragraph" w:customStyle="1" w:styleId="247">
    <w:name w:val="批注文字11"/>
    <w:basedOn w:val="1"/>
    <w:link w:val="248"/>
    <w:unhideWhenUsed/>
    <w:qFormat/>
    <w:uiPriority w:val="0"/>
    <w:pPr>
      <w:jc w:val="left"/>
    </w:pPr>
  </w:style>
  <w:style w:type="character" w:customStyle="1" w:styleId="248">
    <w:name w:val="批注文字 Char"/>
    <w:link w:val="247"/>
    <w:semiHidden/>
    <w:qFormat/>
    <w:uiPriority w:val="99"/>
  </w:style>
  <w:style w:type="paragraph" w:customStyle="1" w:styleId="249">
    <w:name w:val="正文文本 31"/>
    <w:basedOn w:val="1"/>
    <w:link w:val="250"/>
    <w:qFormat/>
    <w:uiPriority w:val="0"/>
    <w:rPr>
      <w:rFonts w:ascii="仿宋_GB2312" w:hAnsi="Arial" w:eastAsia="仿宋_GB2312" w:cs="Times New Roman"/>
      <w:sz w:val="32"/>
      <w:szCs w:val="32"/>
    </w:rPr>
  </w:style>
  <w:style w:type="character" w:customStyle="1" w:styleId="250">
    <w:name w:val="正文文本 3 Char"/>
    <w:link w:val="249"/>
    <w:qFormat/>
    <w:uiPriority w:val="0"/>
    <w:rPr>
      <w:rFonts w:ascii="仿宋_GB2312" w:hAnsi="Arial" w:eastAsia="仿宋_GB2312" w:cs="Times New Roman"/>
      <w:sz w:val="32"/>
      <w:szCs w:val="32"/>
    </w:rPr>
  </w:style>
  <w:style w:type="paragraph" w:customStyle="1" w:styleId="251">
    <w:name w:val="正文文本2"/>
    <w:basedOn w:val="1"/>
    <w:link w:val="252"/>
    <w:qFormat/>
    <w:uiPriority w:val="0"/>
    <w:rPr>
      <w:rFonts w:ascii="楷体_GB2312" w:hAnsi="Arial" w:eastAsia="楷体_GB2312" w:cs="Times New Roman"/>
      <w:sz w:val="28"/>
      <w:szCs w:val="28"/>
    </w:rPr>
  </w:style>
  <w:style w:type="character" w:customStyle="1" w:styleId="252">
    <w:name w:val="正文文本 Char"/>
    <w:link w:val="251"/>
    <w:qFormat/>
    <w:uiPriority w:val="0"/>
    <w:rPr>
      <w:rFonts w:ascii="楷体_GB2312" w:hAnsi="Arial" w:eastAsia="楷体_GB2312" w:cs="Times New Roman"/>
      <w:sz w:val="28"/>
      <w:szCs w:val="28"/>
    </w:rPr>
  </w:style>
  <w:style w:type="paragraph" w:customStyle="1" w:styleId="253">
    <w:name w:val="正文文本缩进11"/>
    <w:basedOn w:val="1"/>
    <w:link w:val="254"/>
    <w:unhideWhenUsed/>
    <w:qFormat/>
    <w:uiPriority w:val="0"/>
    <w:pPr>
      <w:spacing w:after="120"/>
      <w:ind w:left="420"/>
    </w:pPr>
  </w:style>
  <w:style w:type="character" w:customStyle="1" w:styleId="254">
    <w:name w:val="正文文本缩进 Char"/>
    <w:link w:val="253"/>
    <w:semiHidden/>
    <w:qFormat/>
    <w:uiPriority w:val="99"/>
  </w:style>
  <w:style w:type="paragraph" w:customStyle="1" w:styleId="255">
    <w:name w:val="列表 21"/>
    <w:basedOn w:val="1"/>
    <w:qFormat/>
    <w:uiPriority w:val="0"/>
    <w:pPr>
      <w:ind w:left="100" w:hanging="200"/>
    </w:pPr>
    <w:rPr>
      <w:rFonts w:ascii="Times New Roman" w:hAnsi="Times New Roman" w:eastAsia="宋体" w:cs="Times New Roman"/>
      <w:szCs w:val="21"/>
    </w:rPr>
  </w:style>
  <w:style w:type="paragraph" w:customStyle="1" w:styleId="256">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257">
    <w:name w:val="目录 31"/>
    <w:basedOn w:val="1"/>
    <w:next w:val="1"/>
    <w:semiHidden/>
    <w:qFormat/>
    <w:uiPriority w:val="0"/>
    <w:pPr>
      <w:ind w:left="420"/>
      <w:jc w:val="left"/>
    </w:pPr>
    <w:rPr>
      <w:rFonts w:ascii="Times New Roman" w:hAnsi="Times New Roman" w:eastAsia="宋体" w:cs="Times New Roman"/>
      <w:i/>
      <w:iCs/>
      <w:szCs w:val="24"/>
    </w:rPr>
  </w:style>
  <w:style w:type="paragraph" w:customStyle="1" w:styleId="258">
    <w:name w:val="纯文本11"/>
    <w:basedOn w:val="1"/>
    <w:link w:val="259"/>
    <w:qFormat/>
    <w:uiPriority w:val="0"/>
    <w:rPr>
      <w:rFonts w:ascii="宋体" w:hAnsi="Courier New" w:eastAsia="宋体" w:cs="Courier New"/>
      <w:szCs w:val="21"/>
    </w:rPr>
  </w:style>
  <w:style w:type="character" w:customStyle="1" w:styleId="259">
    <w:name w:val="纯文本 Char"/>
    <w:link w:val="258"/>
    <w:qFormat/>
    <w:uiPriority w:val="0"/>
    <w:rPr>
      <w:rFonts w:ascii="宋体" w:hAnsi="Courier New" w:eastAsia="宋体" w:cs="Courier New"/>
      <w:szCs w:val="21"/>
    </w:rPr>
  </w:style>
  <w:style w:type="paragraph" w:customStyle="1" w:styleId="260">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261">
    <w:name w:val="日期1"/>
    <w:basedOn w:val="1"/>
    <w:next w:val="1"/>
    <w:link w:val="262"/>
    <w:qFormat/>
    <w:uiPriority w:val="0"/>
    <w:rPr>
      <w:rFonts w:ascii="Times New Roman" w:hAnsi="Times New Roman" w:eastAsia="宋体" w:cs="Times New Roman"/>
      <w:sz w:val="24"/>
      <w:szCs w:val="24"/>
    </w:rPr>
  </w:style>
  <w:style w:type="character" w:customStyle="1" w:styleId="262">
    <w:name w:val="日期 Char"/>
    <w:link w:val="261"/>
    <w:qFormat/>
    <w:uiPriority w:val="0"/>
    <w:rPr>
      <w:rFonts w:ascii="Times New Roman" w:hAnsi="Times New Roman" w:eastAsia="宋体" w:cs="Times New Roman"/>
      <w:sz w:val="24"/>
      <w:szCs w:val="24"/>
    </w:rPr>
  </w:style>
  <w:style w:type="paragraph" w:customStyle="1" w:styleId="263">
    <w:name w:val="正文文本缩进 21"/>
    <w:basedOn w:val="1"/>
    <w:link w:val="264"/>
    <w:qFormat/>
    <w:uiPriority w:val="0"/>
    <w:pPr>
      <w:ind w:left="630" w:firstLine="645"/>
    </w:pPr>
    <w:rPr>
      <w:rFonts w:ascii="Arial" w:hAnsi="Arial" w:eastAsia="仿宋_GB2312" w:cs="Arial"/>
      <w:sz w:val="32"/>
      <w:szCs w:val="32"/>
    </w:rPr>
  </w:style>
  <w:style w:type="character" w:customStyle="1" w:styleId="264">
    <w:name w:val="正文文本缩进 2 Char"/>
    <w:link w:val="263"/>
    <w:qFormat/>
    <w:uiPriority w:val="0"/>
    <w:rPr>
      <w:rFonts w:ascii="Arial" w:hAnsi="Arial" w:eastAsia="仿宋_GB2312" w:cs="Arial"/>
      <w:sz w:val="32"/>
      <w:szCs w:val="32"/>
    </w:rPr>
  </w:style>
  <w:style w:type="paragraph" w:customStyle="1" w:styleId="265">
    <w:name w:val="批注框文本1"/>
    <w:basedOn w:val="1"/>
    <w:link w:val="266"/>
    <w:semiHidden/>
    <w:qFormat/>
    <w:uiPriority w:val="0"/>
    <w:rPr>
      <w:rFonts w:ascii="Times New Roman" w:hAnsi="Times New Roman" w:eastAsia="宋体" w:cs="Times New Roman"/>
      <w:sz w:val="18"/>
      <w:szCs w:val="18"/>
    </w:rPr>
  </w:style>
  <w:style w:type="character" w:customStyle="1" w:styleId="266">
    <w:name w:val="批注框文本 Char"/>
    <w:link w:val="265"/>
    <w:semiHidden/>
    <w:qFormat/>
    <w:uiPriority w:val="0"/>
    <w:rPr>
      <w:rFonts w:ascii="Times New Roman" w:hAnsi="Times New Roman" w:eastAsia="宋体" w:cs="Times New Roman"/>
      <w:sz w:val="18"/>
      <w:szCs w:val="18"/>
    </w:rPr>
  </w:style>
  <w:style w:type="paragraph" w:customStyle="1" w:styleId="267">
    <w:name w:val="页脚1"/>
    <w:basedOn w:val="1"/>
    <w:link w:val="268"/>
    <w:qFormat/>
    <w:uiPriority w:val="0"/>
    <w:pPr>
      <w:tabs>
        <w:tab w:val="center" w:pos="4153"/>
        <w:tab w:val="right" w:pos="8306"/>
      </w:tabs>
      <w:jc w:val="left"/>
    </w:pPr>
    <w:rPr>
      <w:rFonts w:ascii="Times New Roman" w:hAnsi="Times New Roman" w:eastAsia="宋体" w:cs="Times New Roman"/>
      <w:sz w:val="18"/>
      <w:szCs w:val="18"/>
    </w:rPr>
  </w:style>
  <w:style w:type="character" w:customStyle="1" w:styleId="268">
    <w:name w:val="页脚 Char"/>
    <w:link w:val="267"/>
    <w:qFormat/>
    <w:uiPriority w:val="0"/>
    <w:rPr>
      <w:rFonts w:ascii="Times New Roman" w:hAnsi="Times New Roman" w:eastAsia="宋体" w:cs="Times New Roman"/>
      <w:sz w:val="18"/>
      <w:szCs w:val="18"/>
    </w:rPr>
  </w:style>
  <w:style w:type="paragraph" w:customStyle="1" w:styleId="269">
    <w:name w:val="页眉1"/>
    <w:basedOn w:val="1"/>
    <w:link w:val="270"/>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270">
    <w:name w:val="页眉 Char"/>
    <w:link w:val="269"/>
    <w:qFormat/>
    <w:uiPriority w:val="0"/>
    <w:rPr>
      <w:rFonts w:ascii="Times New Roman" w:hAnsi="Times New Roman" w:eastAsia="宋体" w:cs="Times New Roman"/>
      <w:sz w:val="18"/>
      <w:szCs w:val="18"/>
    </w:rPr>
  </w:style>
  <w:style w:type="paragraph" w:customStyle="1" w:styleId="271">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272">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273">
    <w:name w:val="列表1"/>
    <w:basedOn w:val="1"/>
    <w:qFormat/>
    <w:uiPriority w:val="0"/>
    <w:pPr>
      <w:ind w:left="200" w:hanging="200"/>
    </w:pPr>
    <w:rPr>
      <w:rFonts w:ascii="Times New Roman" w:hAnsi="Times New Roman" w:eastAsia="宋体" w:cs="Times New Roman"/>
      <w:szCs w:val="21"/>
    </w:rPr>
  </w:style>
  <w:style w:type="paragraph" w:customStyle="1" w:styleId="274">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275">
    <w:name w:val="正文文本缩进 31"/>
    <w:basedOn w:val="1"/>
    <w:link w:val="276"/>
    <w:qFormat/>
    <w:uiPriority w:val="0"/>
    <w:pPr>
      <w:ind w:left="645" w:firstLine="645"/>
    </w:pPr>
    <w:rPr>
      <w:rFonts w:ascii="Arial" w:hAnsi="Arial" w:eastAsia="仿宋_GB2312" w:cs="Arial"/>
      <w:color w:val="FFFF00"/>
      <w:sz w:val="32"/>
      <w:szCs w:val="32"/>
    </w:rPr>
  </w:style>
  <w:style w:type="character" w:customStyle="1" w:styleId="276">
    <w:name w:val="正文文本缩进 3 Char"/>
    <w:link w:val="275"/>
    <w:qFormat/>
    <w:uiPriority w:val="0"/>
    <w:rPr>
      <w:rFonts w:ascii="Arial" w:hAnsi="Arial" w:eastAsia="仿宋_GB2312" w:cs="Arial"/>
      <w:color w:val="FFFF00"/>
      <w:sz w:val="32"/>
      <w:szCs w:val="32"/>
    </w:rPr>
  </w:style>
  <w:style w:type="paragraph" w:customStyle="1" w:styleId="277">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78">
    <w:name w:val="目录 21"/>
    <w:basedOn w:val="1"/>
    <w:next w:val="1"/>
    <w:semiHidden/>
    <w:qFormat/>
    <w:uiPriority w:val="0"/>
    <w:pPr>
      <w:ind w:left="210"/>
      <w:jc w:val="left"/>
    </w:pPr>
    <w:rPr>
      <w:rFonts w:ascii="Times New Roman" w:hAnsi="Times New Roman" w:eastAsia="宋体" w:cs="Times New Roman"/>
      <w:smallCaps/>
      <w:szCs w:val="24"/>
    </w:rPr>
  </w:style>
  <w:style w:type="paragraph" w:customStyle="1" w:styleId="279">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280">
    <w:name w:val="正文文本 21"/>
    <w:basedOn w:val="1"/>
    <w:link w:val="281"/>
    <w:qFormat/>
    <w:uiPriority w:val="0"/>
    <w:pPr>
      <w:widowControl/>
      <w:jc w:val="center"/>
    </w:pPr>
    <w:rPr>
      <w:rFonts w:ascii="楷体_GB2312" w:hAnsi="Times New Roman" w:eastAsia="楷体_GB2312" w:cs="Times New Roman"/>
      <w:sz w:val="28"/>
      <w:szCs w:val="28"/>
    </w:rPr>
  </w:style>
  <w:style w:type="character" w:customStyle="1" w:styleId="281">
    <w:name w:val="正文文本 2 Char"/>
    <w:link w:val="280"/>
    <w:qFormat/>
    <w:uiPriority w:val="0"/>
    <w:rPr>
      <w:rFonts w:ascii="楷体_GB2312" w:hAnsi="Times New Roman" w:eastAsia="楷体_GB2312" w:cs="Times New Roman"/>
      <w:sz w:val="28"/>
      <w:szCs w:val="28"/>
    </w:rPr>
  </w:style>
  <w:style w:type="paragraph" w:customStyle="1" w:styleId="282">
    <w:name w:val="普通(网站)1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83">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84">
    <w:name w:val="批注主题1"/>
    <w:basedOn w:val="247"/>
    <w:next w:val="247"/>
    <w:link w:val="285"/>
    <w:semiHidden/>
    <w:qFormat/>
    <w:uiPriority w:val="0"/>
    <w:rPr>
      <w:rFonts w:ascii="Times New Roman" w:hAnsi="Times New Roman" w:eastAsia="宋体" w:cs="Times New Roman"/>
      <w:b/>
      <w:bCs/>
      <w:szCs w:val="21"/>
    </w:rPr>
  </w:style>
  <w:style w:type="character" w:customStyle="1" w:styleId="285">
    <w:name w:val="批注主题 Char"/>
    <w:link w:val="284"/>
    <w:semiHidden/>
    <w:qFormat/>
    <w:uiPriority w:val="0"/>
    <w:rPr>
      <w:rFonts w:ascii="Times New Roman" w:hAnsi="Times New Roman" w:eastAsia="宋体" w:cs="Times New Roman"/>
      <w:b/>
      <w:bCs/>
      <w:szCs w:val="21"/>
    </w:rPr>
  </w:style>
  <w:style w:type="paragraph" w:customStyle="1" w:styleId="286">
    <w:name w:val="正文首行缩进2"/>
    <w:basedOn w:val="251"/>
    <w:link w:val="287"/>
    <w:qFormat/>
    <w:uiPriority w:val="0"/>
    <w:pPr>
      <w:spacing w:line="360" w:lineRule="auto"/>
      <w:ind w:firstLine="200"/>
    </w:pPr>
    <w:rPr>
      <w:rFonts w:ascii="仿宋_GB2312" w:hAnsi="Times New Roman" w:eastAsia="仿宋_GB2312" w:cs="Times New Roman"/>
      <w:sz w:val="30"/>
      <w:szCs w:val="30"/>
    </w:rPr>
  </w:style>
  <w:style w:type="character" w:customStyle="1" w:styleId="287">
    <w:name w:val="正文首行缩进 Char"/>
    <w:link w:val="286"/>
    <w:qFormat/>
    <w:uiPriority w:val="0"/>
    <w:rPr>
      <w:rFonts w:ascii="仿宋_GB2312" w:hAnsi="Times New Roman" w:eastAsia="仿宋_GB2312" w:cs="Times New Roman"/>
      <w:sz w:val="30"/>
      <w:szCs w:val="30"/>
    </w:rPr>
  </w:style>
  <w:style w:type="paragraph" w:customStyle="1" w:styleId="288">
    <w:name w:val="正文首行缩进 21"/>
    <w:basedOn w:val="253"/>
    <w:link w:val="289"/>
    <w:qFormat/>
    <w:uiPriority w:val="0"/>
    <w:pPr>
      <w:spacing w:after="0" w:line="360" w:lineRule="auto"/>
      <w:ind w:left="0" w:firstLine="420"/>
    </w:pPr>
    <w:rPr>
      <w:rFonts w:ascii="宋体" w:hAnsi="宋体" w:eastAsia="宋体" w:cs="Times New Roman"/>
      <w:szCs w:val="20"/>
    </w:rPr>
  </w:style>
  <w:style w:type="character" w:customStyle="1" w:styleId="289">
    <w:name w:val="正文首行缩进 2 Char"/>
    <w:link w:val="288"/>
    <w:qFormat/>
    <w:uiPriority w:val="0"/>
    <w:rPr>
      <w:rFonts w:ascii="宋体" w:hAnsi="宋体" w:eastAsia="宋体" w:cs="Times New Roman"/>
      <w:szCs w:val="20"/>
    </w:rPr>
  </w:style>
  <w:style w:type="table" w:customStyle="1" w:styleId="290">
    <w:name w:val="网格型1"/>
    <w:basedOn w:val="240"/>
    <w:qFormat/>
    <w:uiPriority w:val="0"/>
    <w:pPr>
      <w:widowControl w:val="0"/>
      <w:jc w:val="both"/>
    </w:pPr>
    <w:rPr>
      <w:rFonts w:ascii="Times New Roman" w:hAnsi="Times New Roman" w:eastAsia="宋体" w:cs="Times New Roman"/>
      <w:sz w:val="20"/>
      <w:szCs w:val="20"/>
    </w:rPr>
  </w:style>
  <w:style w:type="character" w:customStyle="1" w:styleId="291">
    <w:name w:val="要点1"/>
    <w:link w:val="1"/>
    <w:qFormat/>
    <w:uiPriority w:val="0"/>
    <w:rPr>
      <w:b/>
      <w:bCs/>
    </w:rPr>
  </w:style>
  <w:style w:type="character" w:customStyle="1" w:styleId="292">
    <w:name w:val="页码1"/>
    <w:link w:val="1"/>
    <w:qFormat/>
    <w:uiPriority w:val="0"/>
  </w:style>
  <w:style w:type="character" w:customStyle="1" w:styleId="293">
    <w:name w:val="已访问的超链接1"/>
    <w:link w:val="1"/>
    <w:qFormat/>
    <w:uiPriority w:val="0"/>
    <w:rPr>
      <w:color w:val="333333"/>
      <w:u w:val="none"/>
    </w:rPr>
  </w:style>
  <w:style w:type="character" w:customStyle="1" w:styleId="294">
    <w:name w:val="HTML 定义1"/>
    <w:link w:val="1"/>
    <w:unhideWhenUsed/>
    <w:qFormat/>
    <w:uiPriority w:val="99"/>
  </w:style>
  <w:style w:type="character" w:customStyle="1" w:styleId="295">
    <w:name w:val="HTML 打字机1"/>
    <w:link w:val="1"/>
    <w:unhideWhenUsed/>
    <w:qFormat/>
    <w:uiPriority w:val="99"/>
    <w:rPr>
      <w:rFonts w:ascii="monospace" w:hAnsi="monospace" w:eastAsia="monospace" w:cs="monospace"/>
      <w:sz w:val="20"/>
    </w:rPr>
  </w:style>
  <w:style w:type="character" w:customStyle="1" w:styleId="296">
    <w:name w:val="HTML 缩写1"/>
    <w:link w:val="1"/>
    <w:unhideWhenUsed/>
    <w:qFormat/>
    <w:uiPriority w:val="99"/>
  </w:style>
  <w:style w:type="character" w:customStyle="1" w:styleId="297">
    <w:name w:val="HTML 变量1"/>
    <w:link w:val="1"/>
    <w:unhideWhenUsed/>
    <w:qFormat/>
    <w:uiPriority w:val="99"/>
  </w:style>
  <w:style w:type="character" w:customStyle="1" w:styleId="298">
    <w:name w:val="超链接1"/>
    <w:link w:val="1"/>
    <w:qFormat/>
    <w:uiPriority w:val="0"/>
    <w:rPr>
      <w:color w:val="333333"/>
      <w:u w:val="none"/>
    </w:rPr>
  </w:style>
  <w:style w:type="character" w:customStyle="1" w:styleId="299">
    <w:name w:val="HTML 代码1"/>
    <w:link w:val="1"/>
    <w:unhideWhenUsed/>
    <w:qFormat/>
    <w:uiPriority w:val="99"/>
    <w:rPr>
      <w:rFonts w:ascii="monospace" w:hAnsi="monospace" w:eastAsia="monospace" w:cs="monospace"/>
      <w:sz w:val="20"/>
    </w:rPr>
  </w:style>
  <w:style w:type="character" w:customStyle="1" w:styleId="300">
    <w:name w:val="批注引用1"/>
    <w:link w:val="1"/>
    <w:semiHidden/>
    <w:qFormat/>
    <w:uiPriority w:val="0"/>
    <w:rPr>
      <w:sz w:val="21"/>
      <w:szCs w:val="21"/>
    </w:rPr>
  </w:style>
  <w:style w:type="character" w:customStyle="1" w:styleId="301">
    <w:name w:val="HTML 引文1"/>
    <w:link w:val="1"/>
    <w:unhideWhenUsed/>
    <w:qFormat/>
    <w:uiPriority w:val="99"/>
  </w:style>
  <w:style w:type="character" w:customStyle="1" w:styleId="302">
    <w:name w:val="HTML 键盘1"/>
    <w:link w:val="1"/>
    <w:unhideWhenUsed/>
    <w:qFormat/>
    <w:uiPriority w:val="99"/>
    <w:rPr>
      <w:rFonts w:ascii="monospace" w:hAnsi="monospace" w:eastAsia="monospace" w:cs="monospace"/>
      <w:sz w:val="20"/>
    </w:rPr>
  </w:style>
  <w:style w:type="character" w:customStyle="1" w:styleId="303">
    <w:name w:val="HTML 样本1"/>
    <w:link w:val="1"/>
    <w:unhideWhenUsed/>
    <w:qFormat/>
    <w:uiPriority w:val="99"/>
    <w:rPr>
      <w:rFonts w:ascii="monospace" w:hAnsi="monospace" w:eastAsia="monospace" w:cs="monospace"/>
    </w:rPr>
  </w:style>
  <w:style w:type="character" w:customStyle="1" w:styleId="304">
    <w:name w:val="NormalCharacter_0"/>
    <w:link w:val="1"/>
    <w:qFormat/>
    <w:uiPriority w:val="0"/>
    <w:rPr>
      <w:rFonts w:ascii="Calibri" w:hAnsi="Calibri" w:eastAsia="宋体" w:cs="Times New Roman"/>
      <w:sz w:val="21"/>
      <w:szCs w:val="24"/>
      <w:lang w:val="en-US" w:eastAsia="zh-CN" w:bidi="ar-SA"/>
    </w:rPr>
  </w:style>
  <w:style w:type="paragraph" w:customStyle="1" w:styleId="305">
    <w:name w:val="索引 41"/>
    <w:basedOn w:val="1"/>
    <w:next w:val="1"/>
    <w:semiHidden/>
    <w:qFormat/>
    <w:uiPriority w:val="0"/>
    <w:pPr>
      <w:ind w:left="1260"/>
    </w:pPr>
    <w:rPr>
      <w:rFonts w:ascii="Calibri" w:hAnsi="Calibri" w:eastAsia="Calibri" w:cs="宋体"/>
      <w:sz w:val="20"/>
      <w:lang w:val="zh-CN"/>
    </w:rPr>
  </w:style>
  <w:style w:type="paragraph" w:customStyle="1" w:styleId="306">
    <w:name w:val="正文文本缩进1"/>
    <w:basedOn w:val="1"/>
    <w:unhideWhenUsed/>
    <w:qFormat/>
    <w:uiPriority w:val="0"/>
    <w:pPr>
      <w:spacing w:after="120"/>
      <w:ind w:left="420"/>
    </w:pPr>
  </w:style>
  <w:style w:type="paragraph" w:customStyle="1" w:styleId="307">
    <w:name w:val="样式 标题 1 + 四号 加粗"/>
    <w:basedOn w:val="308"/>
    <w:qFormat/>
    <w:uiPriority w:val="0"/>
    <w:pPr>
      <w:numPr>
        <w:ilvl w:val="0"/>
        <w:numId w:val="0"/>
      </w:numPr>
      <w:tabs>
        <w:tab w:val="left" w:pos="432"/>
      </w:tabs>
    </w:pPr>
    <w:rPr>
      <w:rFonts w:eastAsia="黑体"/>
      <w:lang w:val="en-US"/>
    </w:rPr>
  </w:style>
  <w:style w:type="paragraph" w:customStyle="1" w:styleId="308">
    <w:name w:val="标题 11"/>
    <w:basedOn w:val="1"/>
    <w:next w:val="1"/>
    <w:qFormat/>
    <w:uiPriority w:val="0"/>
    <w:pPr>
      <w:keepNext/>
      <w:jc w:val="center"/>
      <w:outlineLvl w:val="0"/>
    </w:pPr>
    <w:rPr>
      <w:rFonts w:ascii="楷体_GB2312" w:hAnsi="Times New Roman" w:eastAsia="楷体_GB2312" w:cs="Times New Roman"/>
      <w:sz w:val="28"/>
      <w:szCs w:val="28"/>
    </w:rPr>
  </w:style>
  <w:style w:type="character" w:customStyle="1" w:styleId="309">
    <w:name w:val="font5 Char"/>
    <w:link w:val="1"/>
    <w:qFormat/>
    <w:uiPriority w:val="0"/>
    <w:rPr>
      <w:rFonts w:ascii="宋体" w:hAnsi="宋体" w:eastAsia="宋体"/>
      <w:sz w:val="28"/>
      <w:szCs w:val="28"/>
      <w:lang w:val="en-US" w:eastAsia="zh-CN" w:bidi="ar-SA"/>
    </w:rPr>
  </w:style>
  <w:style w:type="character" w:customStyle="1" w:styleId="310">
    <w:name w:val="二级目录 Char"/>
    <w:link w:val="311"/>
    <w:qFormat/>
    <w:uiPriority w:val="0"/>
    <w:rPr>
      <w:b/>
      <w:sz w:val="30"/>
      <w:szCs w:val="28"/>
    </w:rPr>
  </w:style>
  <w:style w:type="paragraph" w:customStyle="1" w:styleId="311">
    <w:name w:val="二级目录"/>
    <w:next w:val="1"/>
    <w:link w:val="310"/>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312">
    <w:name w:val="列出段落 Char"/>
    <w:link w:val="313"/>
    <w:qFormat/>
    <w:uiPriority w:val="0"/>
    <w:rPr>
      <w:rFonts w:ascii="Calibri" w:hAnsi="Calibri"/>
      <w:sz w:val="24"/>
      <w:szCs w:val="24"/>
      <w:lang w:eastAsia="en-US" w:bidi="en-US"/>
    </w:rPr>
  </w:style>
  <w:style w:type="paragraph" w:customStyle="1" w:styleId="313">
    <w:name w:val="列出段落1"/>
    <w:basedOn w:val="1"/>
    <w:link w:val="312"/>
    <w:qFormat/>
    <w:uiPriority w:val="0"/>
    <w:pPr>
      <w:widowControl/>
      <w:ind w:left="720"/>
      <w:contextualSpacing/>
      <w:jc w:val="left"/>
    </w:pPr>
    <w:rPr>
      <w:rFonts w:ascii="Calibri" w:hAnsi="Calibri"/>
      <w:sz w:val="24"/>
      <w:szCs w:val="24"/>
      <w:lang w:eastAsia="en-US" w:bidi="en-US"/>
    </w:rPr>
  </w:style>
  <w:style w:type="paragraph" w:customStyle="1" w:styleId="314">
    <w:name w:val="Body Text(ch)"/>
    <w:basedOn w:val="1"/>
    <w:next w:val="251"/>
    <w:qFormat/>
    <w:uiPriority w:val="0"/>
    <w:pPr>
      <w:spacing w:after="120"/>
    </w:pPr>
    <w:rPr>
      <w:rFonts w:ascii="宋体" w:hAnsi="Arial" w:eastAsia="宋体" w:cs="Times New Roman"/>
      <w:bCs/>
      <w:iCs/>
      <w:szCs w:val="24"/>
    </w:rPr>
  </w:style>
  <w:style w:type="paragraph" w:customStyle="1" w:styleId="315">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31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317">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318">
    <w:name w:val=" Char"/>
    <w:basedOn w:val="245"/>
    <w:qFormat/>
    <w:uiPriority w:val="0"/>
    <w:rPr>
      <w:rFonts w:ascii="Tahoma" w:hAnsi="Tahoma"/>
      <w:sz w:val="24"/>
      <w:szCs w:val="24"/>
    </w:rPr>
  </w:style>
  <w:style w:type="paragraph" w:customStyle="1" w:styleId="319">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320">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321">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322">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323">
    <w:name w:val=" Char Char Char Char"/>
    <w:basedOn w:val="245"/>
    <w:qFormat/>
    <w:uiPriority w:val="0"/>
    <w:pPr>
      <w:spacing w:line="360" w:lineRule="auto"/>
    </w:pPr>
    <w:rPr>
      <w:rFonts w:ascii="Tahoma" w:hAnsi="Tahoma"/>
      <w:sz w:val="24"/>
      <w:szCs w:val="24"/>
    </w:rPr>
  </w:style>
  <w:style w:type="paragraph" w:customStyle="1" w:styleId="324">
    <w:name w:val="列出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325">
    <w:name w:val="4"/>
    <w:basedOn w:val="1"/>
    <w:next w:val="275"/>
    <w:qFormat/>
    <w:uiPriority w:val="0"/>
    <w:pPr>
      <w:spacing w:line="360" w:lineRule="auto"/>
      <w:ind w:firstLine="420"/>
    </w:pPr>
    <w:rPr>
      <w:rFonts w:ascii="Times New Roman" w:hAnsi="Times New Roman" w:eastAsia="宋体" w:cs="Times New Roman"/>
      <w:color w:val="FF0000"/>
      <w:sz w:val="24"/>
      <w:szCs w:val="24"/>
    </w:rPr>
  </w:style>
  <w:style w:type="paragraph" w:customStyle="1" w:styleId="326">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327">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328">
    <w:name w:val="样式1"/>
    <w:basedOn w:val="1"/>
    <w:qFormat/>
    <w:uiPriority w:val="0"/>
    <w:pPr>
      <w:numPr>
        <w:ilvl w:val="0"/>
        <w:numId w:val="3"/>
      </w:numPr>
    </w:pPr>
    <w:rPr>
      <w:rFonts w:ascii="宋体" w:hAnsi="宋体" w:eastAsia="宋体" w:cs="Times New Roman"/>
      <w:szCs w:val="21"/>
    </w:rPr>
  </w:style>
  <w:style w:type="paragraph" w:customStyle="1" w:styleId="329">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330">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31">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332">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333">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33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335">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336">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337">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338">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339">
    <w:name w:val="Char Char Char Char"/>
    <w:basedOn w:val="245"/>
    <w:qFormat/>
    <w:uiPriority w:val="0"/>
    <w:pPr>
      <w:spacing w:line="360" w:lineRule="auto"/>
    </w:pPr>
    <w:rPr>
      <w:rFonts w:ascii="Tahoma" w:hAnsi="Tahoma"/>
      <w:sz w:val="24"/>
      <w:szCs w:val="24"/>
    </w:rPr>
  </w:style>
  <w:style w:type="paragraph" w:customStyle="1" w:styleId="340">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341">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342">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343">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344">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45">
    <w:name w:val="标题 21"/>
    <w:basedOn w:val="1"/>
    <w:next w:val="1"/>
    <w:link w:val="346"/>
    <w:qFormat/>
    <w:uiPriority w:val="0"/>
    <w:pPr>
      <w:keepNext/>
      <w:keepLines/>
      <w:spacing w:before="260" w:after="260" w:line="413" w:lineRule="auto"/>
      <w:outlineLvl w:val="1"/>
    </w:pPr>
    <w:rPr>
      <w:rFonts w:ascii="Arial" w:hAnsi="Arial" w:eastAsia="黑体"/>
      <w:b/>
      <w:sz w:val="32"/>
      <w:szCs w:val="20"/>
    </w:rPr>
  </w:style>
  <w:style w:type="character" w:customStyle="1" w:styleId="346">
    <w:name w:val="标题 2 字符"/>
    <w:link w:val="345"/>
    <w:qFormat/>
    <w:uiPriority w:val="0"/>
    <w:rPr>
      <w:rFonts w:ascii="Arial" w:hAnsi="Arial" w:eastAsia="黑体"/>
      <w:b/>
      <w:sz w:val="32"/>
    </w:rPr>
  </w:style>
  <w:style w:type="paragraph" w:customStyle="1" w:styleId="347">
    <w:name w:val="批注文字1"/>
    <w:basedOn w:val="1"/>
    <w:link w:val="348"/>
    <w:qFormat/>
    <w:uiPriority w:val="99"/>
    <w:pPr>
      <w:jc w:val="left"/>
    </w:pPr>
    <w:rPr>
      <w:szCs w:val="20"/>
    </w:rPr>
  </w:style>
  <w:style w:type="character" w:customStyle="1" w:styleId="348">
    <w:name w:val="批注文字 字符"/>
    <w:link w:val="347"/>
    <w:qFormat/>
    <w:uiPriority w:val="99"/>
    <w:rPr>
      <w:sz w:val="21"/>
    </w:rPr>
  </w:style>
  <w:style w:type="paragraph" w:customStyle="1" w:styleId="349">
    <w:name w:val="Normal_0_1"/>
    <w:qFormat/>
    <w:uiPriority w:val="0"/>
    <w:rPr>
      <w:rFonts w:hint="default" w:ascii="黑体" w:hAnsi="黑体" w:eastAsia="黑体" w:cs="Times New Roman"/>
      <w:b/>
      <w:sz w:val="32"/>
      <w:szCs w:val="24"/>
      <w:lang w:val="en-US" w:eastAsia="zh-CN" w:bidi="ar-SA"/>
    </w:rPr>
  </w:style>
  <w:style w:type="paragraph" w:customStyle="1" w:styleId="350">
    <w:name w:val="Normal_1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51">
    <w:name w:val="正文_16"/>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52">
    <w:name w:val="正文空2字"/>
    <w:basedOn w:val="1"/>
    <w:qFormat/>
    <w:uiPriority w:val="99"/>
    <w:pPr>
      <w:spacing w:line="560" w:lineRule="exact"/>
      <w:ind w:firstLine="640"/>
      <w:jc w:val="left"/>
    </w:pPr>
    <w:rPr>
      <w:rFonts w:ascii="仿宋_GB2312" w:hAnsi="仿宋_GB2312" w:eastAsia="仿宋_GB2312" w:cs="仿宋_GB2312"/>
      <w:sz w:val="32"/>
      <w:szCs w:val="32"/>
      <w:lang w:val="zh-TW"/>
    </w:rPr>
  </w:style>
  <w:style w:type="character" w:customStyle="1" w:styleId="353">
    <w:name w:val="标题 4 字符"/>
    <w:link w:val="1"/>
    <w:qFormat/>
    <w:uiPriority w:val="0"/>
    <w:rPr>
      <w:rFonts w:ascii="Arial" w:hAnsi="Arial" w:eastAsia="黑体" w:cs="Arial"/>
      <w:b/>
      <w:bCs/>
      <w:sz w:val="28"/>
      <w:szCs w:val="28"/>
    </w:rPr>
  </w:style>
  <w:style w:type="paragraph" w:customStyle="1" w:styleId="354">
    <w:name w:val="Normal_20"/>
    <w:qFormat/>
    <w:uiPriority w:val="0"/>
    <w:rPr>
      <w:rFonts w:hint="default" w:ascii="黑体" w:hAnsi="黑体" w:eastAsia="黑体" w:cs="黑体"/>
      <w:b/>
      <w:sz w:val="32"/>
      <w:szCs w:val="24"/>
      <w:lang w:val="en-US" w:eastAsia="zh-CN" w:bidi="ar-SA"/>
    </w:rPr>
  </w:style>
  <w:style w:type="paragraph" w:customStyle="1" w:styleId="355">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6">
    <w:name w:val="Normal_18_0"/>
    <w:qFormat/>
    <w:uiPriority w:val="0"/>
    <w:rPr>
      <w:rFonts w:hint="default" w:ascii="黑体" w:hAnsi="黑体" w:eastAsia="黑体" w:cs="黑体"/>
      <w:b/>
      <w:sz w:val="32"/>
      <w:szCs w:val="24"/>
      <w:lang w:val="en-US" w:eastAsia="zh-CN" w:bidi="ar-SA"/>
    </w:rPr>
  </w:style>
  <w:style w:type="paragraph" w:customStyle="1" w:styleId="357">
    <w:name w:val="正文_12_0_0_0_0"/>
    <w:basedOn w:val="1"/>
    <w:qFormat/>
    <w:uiPriority w:val="0"/>
    <w:rPr>
      <w:rFonts w:ascii="Times New Roman" w:hAnsi="Times New Roman"/>
      <w:szCs w:val="24"/>
    </w:rPr>
  </w:style>
  <w:style w:type="paragraph" w:customStyle="1" w:styleId="358">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9">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0">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1">
    <w:name w:val="正文1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62">
    <w:name w:val="正文_16_0_0"/>
    <w:basedOn w:val="354"/>
    <w:qFormat/>
    <w:uiPriority w:val="0"/>
    <w:pPr>
      <w:widowControl w:val="0"/>
      <w:jc w:val="both"/>
    </w:pPr>
    <w:rPr>
      <w:rFonts w:ascii="Calibri" w:hAnsi="Calibri" w:eastAsia="宋体" w:cs="Times New Roman"/>
      <w:sz w:val="21"/>
      <w:szCs w:val="22"/>
      <w:lang w:val="en-US" w:eastAsia="zh-CN" w:bidi="ar-SA"/>
    </w:rPr>
  </w:style>
  <w:style w:type="paragraph" w:customStyle="1" w:styleId="363">
    <w:name w:val="Normal_3_0"/>
    <w:qFormat/>
    <w:uiPriority w:val="0"/>
    <w:rPr>
      <w:rFonts w:hint="default" w:ascii="黑体" w:hAnsi="黑体" w:eastAsia="黑体" w:cs="Times New Roman"/>
      <w:b/>
      <w:sz w:val="32"/>
      <w:szCs w:val="24"/>
      <w:lang w:val="en-US" w:eastAsia="zh-CN" w:bidi="ar-SA"/>
    </w:rPr>
  </w:style>
  <w:style w:type="paragraph" w:customStyle="1" w:styleId="364">
    <w:name w:val="Normal_4_0"/>
    <w:qFormat/>
    <w:uiPriority w:val="0"/>
    <w:pPr>
      <w:widowControl w:val="0"/>
      <w:jc w:val="both"/>
    </w:pPr>
    <w:rPr>
      <w:rFonts w:hint="default" w:ascii="Calibri" w:hAnsi="Calibri" w:eastAsia="宋体" w:cs="Times New Roman"/>
      <w:sz w:val="21"/>
      <w:szCs w:val="22"/>
      <w:lang w:val="en-US" w:eastAsia="zh-CN" w:bidi="ar-SA"/>
    </w:rPr>
  </w:style>
  <w:style w:type="character" w:customStyle="1" w:styleId="365">
    <w:name w:val="disabled"/>
    <w:link w:val="1"/>
    <w:qFormat/>
    <w:uiPriority w:val="0"/>
    <w:rPr>
      <w:color w:val="DDDDDD"/>
    </w:rPr>
  </w:style>
  <w:style w:type="character" w:customStyle="1" w:styleId="366">
    <w:name w:val="current2"/>
    <w:link w:val="1"/>
    <w:qFormat/>
    <w:uiPriority w:val="0"/>
    <w:rPr>
      <w:b/>
      <w:bCs/>
      <w:color w:val="FFFFFF"/>
      <w:shd w:val="clear" w:color="auto" w:fill="0075CC"/>
    </w:rPr>
  </w:style>
  <w:style w:type="character" w:customStyle="1" w:styleId="367">
    <w:name w:val="current3"/>
    <w:link w:val="1"/>
    <w:qFormat/>
    <w:uiPriority w:val="0"/>
    <w:rPr>
      <w:b/>
      <w:bCs/>
      <w:color w:val="DDDDDD"/>
      <w:shd w:val="clear" w:color="auto" w:fill="0075CC"/>
    </w:rPr>
  </w:style>
  <w:style w:type="paragraph" w:customStyle="1" w:styleId="368">
    <w:name w:val="正文_2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69">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70">
    <w:name w:val="Normal_2_0"/>
    <w:qFormat/>
    <w:uiPriority w:val="0"/>
    <w:rPr>
      <w:rFonts w:hint="default" w:ascii="黑体" w:hAnsi="黑体" w:eastAsia="黑体" w:cs="Times New Roman"/>
      <w:b/>
      <w:sz w:val="32"/>
      <w:szCs w:val="24"/>
      <w:lang w:val="en-US" w:eastAsia="zh-CN" w:bidi="ar-SA"/>
    </w:rPr>
  </w:style>
  <w:style w:type="paragraph" w:customStyle="1" w:styleId="371">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72">
    <w:name w:val="正文_2"/>
    <w:basedOn w:val="351"/>
    <w:qFormat/>
    <w:uiPriority w:val="0"/>
    <w:pPr>
      <w:widowControl w:val="0"/>
      <w:jc w:val="both"/>
    </w:pPr>
    <w:rPr>
      <w:rFonts w:ascii="Calibri" w:hAnsi="Calibri" w:eastAsia="宋体" w:cs="Times New Roman"/>
      <w:sz w:val="21"/>
      <w:szCs w:val="22"/>
      <w:lang w:val="en-US" w:eastAsia="zh-CN" w:bidi="ar-SA"/>
    </w:rPr>
  </w:style>
  <w:style w:type="paragraph" w:customStyle="1" w:styleId="373">
    <w:name w:val="Normal_5_0"/>
    <w:qFormat/>
    <w:uiPriority w:val="0"/>
    <w:rPr>
      <w:rFonts w:hint="default" w:ascii="黑体" w:hAnsi="黑体" w:eastAsia="黑体" w:cs="Times New Roman"/>
      <w:b/>
      <w:sz w:val="32"/>
      <w:szCs w:val="24"/>
      <w:lang w:val="en-US" w:eastAsia="zh-CN" w:bidi="ar-SA"/>
    </w:rPr>
  </w:style>
  <w:style w:type="paragraph" w:customStyle="1" w:styleId="374">
    <w:name w:val="Normal_11_0"/>
    <w:qFormat/>
    <w:uiPriority w:val="0"/>
    <w:rPr>
      <w:rFonts w:hint="default" w:ascii="黑体" w:hAnsi="黑体" w:eastAsia="黑体" w:cs="Times New Roman"/>
      <w:b/>
      <w:sz w:val="32"/>
      <w:szCs w:val="24"/>
      <w:lang w:val="en-US" w:eastAsia="zh-CN" w:bidi="ar-SA"/>
    </w:rPr>
  </w:style>
  <w:style w:type="paragraph" w:customStyle="1" w:styleId="375">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6">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7">
    <w:name w:val="Normal_14_0"/>
    <w:qFormat/>
    <w:uiPriority w:val="0"/>
    <w:rPr>
      <w:rFonts w:hint="default" w:ascii="黑体" w:hAnsi="黑体" w:eastAsia="黑体" w:cs="Times New Roman"/>
      <w:b/>
      <w:sz w:val="32"/>
      <w:szCs w:val="24"/>
      <w:lang w:val="en-US" w:eastAsia="zh-CN" w:bidi="ar-SA"/>
    </w:rPr>
  </w:style>
  <w:style w:type="paragraph" w:customStyle="1" w:styleId="378">
    <w:name w:val="Normal_10_0"/>
    <w:qFormat/>
    <w:uiPriority w:val="0"/>
    <w:rPr>
      <w:rFonts w:hint="default" w:ascii="Times New Roman" w:hAnsi="Times New Roman" w:eastAsia="Times New Roman" w:cs="Times New Roman"/>
      <w:sz w:val="24"/>
      <w:szCs w:val="24"/>
      <w:lang w:val="en-US" w:eastAsia="zh-CN" w:bidi="ar-SA"/>
    </w:rPr>
  </w:style>
  <w:style w:type="paragraph" w:customStyle="1" w:styleId="379">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0">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1">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82">
    <w:name w:val="列出段落_2"/>
    <w:basedOn w:val="380"/>
    <w:qFormat/>
    <w:uiPriority w:val="34"/>
    <w:pPr>
      <w:ind w:firstLine="420"/>
    </w:pPr>
  </w:style>
  <w:style w:type="paragraph" w:customStyle="1" w:styleId="383">
    <w:name w:val="正文_7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4">
    <w:name w:val="正文缩进_0_0"/>
    <w:basedOn w:val="383"/>
    <w:unhideWhenUsed/>
    <w:qFormat/>
    <w:uiPriority w:val="0"/>
    <w:pPr>
      <w:ind w:firstLine="420"/>
    </w:pPr>
    <w:rPr>
      <w:rFonts w:ascii="Calibri" w:hAnsi="Calibri"/>
      <w:szCs w:val="22"/>
    </w:rPr>
  </w:style>
  <w:style w:type="paragraph" w:customStyle="1" w:styleId="385">
    <w:name w:val="纯文本_0_0"/>
    <w:basedOn w:val="386"/>
    <w:unhideWhenUsed/>
    <w:qFormat/>
    <w:uiPriority w:val="0"/>
    <w:rPr>
      <w:rFonts w:ascii="宋体" w:hAnsi="Courier New"/>
      <w:szCs w:val="21"/>
    </w:rPr>
  </w:style>
  <w:style w:type="paragraph" w:customStyle="1" w:styleId="386">
    <w:name w:val="正文_7_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87">
    <w:name w:val="Normal_0_3"/>
    <w:qFormat/>
    <w:uiPriority w:val="0"/>
    <w:rPr>
      <w:rFonts w:hint="default" w:ascii="黑体" w:hAnsi="黑体" w:eastAsia="黑体" w:cs="Times New Roman"/>
      <w:b/>
      <w:sz w:val="32"/>
      <w:szCs w:val="24"/>
      <w:lang w:val="en-US" w:eastAsia="zh-CN" w:bidi="ar-SA"/>
    </w:rPr>
  </w:style>
  <w:style w:type="paragraph" w:customStyle="1" w:styleId="388">
    <w:name w:val="正文_1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9">
    <w:name w:val="WPSOffice手动目录 1"/>
    <w:qFormat/>
    <w:uiPriority w:val="0"/>
    <w:rPr>
      <w:rFonts w:hint="default" w:ascii="Times New Roman" w:hAnsi="Times New Roman" w:eastAsia="宋体" w:cs="Times New Roman"/>
      <w:lang w:val="en-US" w:eastAsia="zh-CN" w:bidi="ar-SA"/>
    </w:rPr>
  </w:style>
  <w:style w:type="paragraph" w:customStyle="1" w:styleId="390">
    <w:name w:val="正文_16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91">
    <w:name w:val="first-child"/>
    <w:link w:val="1"/>
    <w:qFormat/>
    <w:uiPriority w:val="0"/>
  </w:style>
  <w:style w:type="character" w:customStyle="1" w:styleId="392">
    <w:name w:val="old"/>
    <w:link w:val="1"/>
    <w:qFormat/>
    <w:uiPriority w:val="0"/>
    <w:rPr>
      <w:color w:val="999999"/>
    </w:rPr>
  </w:style>
  <w:style w:type="character" w:customStyle="1" w:styleId="393">
    <w:name w:val="hover"/>
    <w:link w:val="1"/>
    <w:qFormat/>
    <w:uiPriority w:val="0"/>
    <w:rPr>
      <w:shd w:val="clear" w:color="auto" w:fill="EEEEEE"/>
    </w:rPr>
  </w:style>
  <w:style w:type="character" w:customStyle="1" w:styleId="394">
    <w:name w:val="glyphicon"/>
    <w:link w:val="1"/>
    <w:qFormat/>
    <w:uiPriority w:val="0"/>
  </w:style>
  <w:style w:type="character" w:customStyle="1" w:styleId="395">
    <w:name w:val="hour_am"/>
    <w:link w:val="1"/>
    <w:qFormat/>
    <w:uiPriority w:val="0"/>
  </w:style>
  <w:style w:type="character" w:customStyle="1" w:styleId="396">
    <w:name w:val="hour_pm"/>
    <w:link w:val="1"/>
    <w:qFormat/>
    <w:uiPriority w:val="0"/>
  </w:style>
  <w:style w:type="character" w:customStyle="1" w:styleId="397">
    <w:name w:val="layui-layer-tabnow"/>
    <w:link w:val="1"/>
    <w:qFormat/>
    <w:uiPriority w:val="0"/>
    <w:rPr>
      <w:shd w:val="clear" w:color="auto" w:fill="FFFFFF"/>
    </w:rPr>
  </w:style>
  <w:style w:type="paragraph" w:customStyle="1" w:styleId="398">
    <w:name w:val="Normal_13"/>
    <w:qFormat/>
    <w:uiPriority w:val="0"/>
    <w:rPr>
      <w:rFonts w:hint="default" w:ascii="黑体" w:hAnsi="黑体" w:eastAsia="黑体" w:cs="Times New Roman"/>
      <w:b/>
      <w:sz w:val="32"/>
      <w:szCs w:val="24"/>
      <w:lang w:val="en-US" w:eastAsia="zh-CN" w:bidi="ar-SA"/>
    </w:rPr>
  </w:style>
  <w:style w:type="paragraph" w:customStyle="1" w:styleId="399">
    <w:name w:val="Normal_11_1"/>
    <w:qFormat/>
    <w:uiPriority w:val="0"/>
    <w:pPr>
      <w:widowControl w:val="0"/>
      <w:jc w:val="both"/>
    </w:pPr>
    <w:rPr>
      <w:rFonts w:hint="default" w:ascii="Times New Roman" w:hAnsi="Times New Roman" w:eastAsia="宋体" w:cs="Times New Roman"/>
      <w:lang w:val="en-US" w:eastAsia="zh-CN" w:bidi="ar-SA"/>
    </w:rPr>
  </w:style>
  <w:style w:type="character" w:customStyle="1" w:styleId="400">
    <w:name w:val="active15"/>
    <w:link w:val="1"/>
    <w:qFormat/>
    <w:uiPriority w:val="0"/>
    <w:rPr>
      <w:color w:val="FFFFFF"/>
      <w:shd w:val="clear" w:color="auto" w:fill="0F5BB9"/>
    </w:rPr>
  </w:style>
  <w:style w:type="paragraph" w:customStyle="1" w:styleId="401">
    <w:name w:val="Normal_19"/>
    <w:qFormat/>
    <w:uiPriority w:val="0"/>
    <w:pPr>
      <w:widowControl w:val="0"/>
      <w:jc w:val="both"/>
    </w:pPr>
    <w:rPr>
      <w:rFonts w:hint="default" w:ascii="Calibri" w:hAnsi="Calibri" w:eastAsia="宋体" w:cs="Times New Roman"/>
      <w:lang w:val="en-US" w:eastAsia="zh-CN" w:bidi="ar-SA"/>
    </w:rPr>
  </w:style>
  <w:style w:type="paragraph" w:customStyle="1" w:styleId="402">
    <w:name w:val="Normal_21"/>
    <w:qFormat/>
    <w:uiPriority w:val="0"/>
    <w:pPr>
      <w:widowControl w:val="0"/>
      <w:jc w:val="both"/>
    </w:pPr>
    <w:rPr>
      <w:rFonts w:hint="default" w:ascii="Calibri" w:hAnsi="Calibri" w:eastAsia="宋体" w:cs="Times New Roman"/>
      <w:lang w:val="en-US" w:eastAsia="zh-CN" w:bidi="ar-SA"/>
    </w:rPr>
  </w:style>
  <w:style w:type="paragraph" w:customStyle="1" w:styleId="403">
    <w:name w:val="标题 1_0"/>
    <w:basedOn w:val="362"/>
    <w:next w:val="362"/>
    <w:qFormat/>
    <w:uiPriority w:val="9"/>
    <w:pPr>
      <w:keepNext/>
      <w:keepLines/>
      <w:spacing w:before="340" w:after="330" w:line="578" w:lineRule="auto"/>
      <w:outlineLvl w:val="0"/>
    </w:pPr>
    <w:rPr>
      <w:rFonts w:ascii="Calibri" w:hAnsi="Calibri" w:eastAsia="Times New Roman"/>
      <w:bCs/>
      <w:sz w:val="44"/>
      <w:szCs w:val="44"/>
      <w:lang w:val="en-US" w:eastAsia="zh-CN"/>
    </w:rPr>
  </w:style>
  <w:style w:type="paragraph" w:customStyle="1" w:styleId="404">
    <w:name w:val="正文_4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5">
    <w:name w:val="正文_18"/>
    <w:next w:val="40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6">
    <w:name w:val="首行缩进"/>
    <w:basedOn w:val="405"/>
    <w:qFormat/>
    <w:uiPriority w:val="0"/>
    <w:pPr>
      <w:spacing w:line="360" w:lineRule="auto"/>
      <w:ind w:firstLine="480"/>
    </w:pPr>
    <w:rPr>
      <w:rFonts w:ascii="Calibri" w:hAnsi="Calibri"/>
      <w:sz w:val="24"/>
    </w:rPr>
  </w:style>
  <w:style w:type="paragraph" w:customStyle="1" w:styleId="407">
    <w:name w:val="正文_1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8">
    <w:name w:val="HTML 预设格式1"/>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szCs w:val="20"/>
    </w:rPr>
  </w:style>
  <w:style w:type="character" w:customStyle="1" w:styleId="409">
    <w:name w:val="disabled1"/>
    <w:link w:val="1"/>
    <w:qFormat/>
    <w:uiPriority w:val="0"/>
    <w:rPr>
      <w:color w:val="DDDDDD"/>
    </w:rPr>
  </w:style>
  <w:style w:type="character" w:customStyle="1" w:styleId="410">
    <w:name w:val="current"/>
    <w:link w:val="1"/>
    <w:qFormat/>
    <w:uiPriority w:val="0"/>
    <w:rPr>
      <w:b/>
      <w:bCs/>
      <w:color w:val="FFFFFF"/>
      <w:shd w:val="clear" w:color="auto" w:fill="0075CC"/>
    </w:rPr>
  </w:style>
  <w:style w:type="character" w:customStyle="1" w:styleId="411">
    <w:name w:val="current1"/>
    <w:link w:val="1"/>
    <w:qFormat/>
    <w:uiPriority w:val="0"/>
    <w:rPr>
      <w:b/>
      <w:bCs/>
      <w:color w:val="FFFFFF"/>
      <w:shd w:val="clear" w:color="auto" w:fill="0075CC"/>
    </w:rPr>
  </w:style>
  <w:style w:type="paragraph" w:customStyle="1" w:styleId="412">
    <w:name w:val="正文_21"/>
    <w:basedOn w:val="413"/>
    <w:qFormat/>
    <w:uiPriority w:val="0"/>
    <w:pPr>
      <w:widowControl w:val="0"/>
      <w:jc w:val="both"/>
    </w:pPr>
    <w:rPr>
      <w:rFonts w:ascii="Times New Roman" w:hAnsi="Times New Roman" w:eastAsia="宋体" w:cs="Times New Roman"/>
      <w:sz w:val="21"/>
      <w:lang w:val="en-US" w:eastAsia="zh-CN" w:bidi="ar-SA"/>
    </w:rPr>
  </w:style>
  <w:style w:type="paragraph" w:customStyle="1" w:styleId="413">
    <w:name w:val="Normal_16_0"/>
    <w:qFormat/>
    <w:uiPriority w:val="0"/>
    <w:pPr>
      <w:widowControl w:val="0"/>
      <w:jc w:val="both"/>
    </w:pPr>
    <w:rPr>
      <w:rFonts w:hint="default" w:ascii="Times New Roman" w:hAnsi="Times New Roman" w:eastAsia="宋体" w:cs="Times New Roman"/>
      <w:sz w:val="24"/>
      <w:szCs w:val="24"/>
      <w:lang w:val="en-US" w:eastAsia="zh-CN" w:bidi="ar-SA"/>
    </w:rPr>
  </w:style>
  <w:style w:type="paragraph" w:customStyle="1" w:styleId="414">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5">
    <w:name w:val="正文_22"/>
    <w:next w:val="416"/>
    <w:qFormat/>
    <w:uiPriority w:val="0"/>
    <w:pPr>
      <w:widowControl w:val="0"/>
      <w:jc w:val="both"/>
    </w:pPr>
    <w:rPr>
      <w:rFonts w:hint="default" w:ascii="Calibri" w:hAnsi="Calibri" w:eastAsia="宋体" w:cs="Times New Roman"/>
      <w:sz w:val="21"/>
      <w:szCs w:val="24"/>
      <w:lang w:val="en-US" w:eastAsia="zh-CN" w:bidi="ar-SA"/>
    </w:rPr>
  </w:style>
  <w:style w:type="paragraph" w:customStyle="1" w:styleId="416">
    <w:name w:val="脚注文本_0"/>
    <w:basedOn w:val="415"/>
    <w:next w:val="417"/>
    <w:qFormat/>
    <w:uiPriority w:val="0"/>
    <w:pPr>
      <w:jc w:val="left"/>
    </w:pPr>
  </w:style>
  <w:style w:type="paragraph" w:customStyle="1" w:styleId="417">
    <w:name w:val="页眉_0"/>
    <w:basedOn w:val="415"/>
    <w:qFormat/>
    <w:uiPriority w:val="99"/>
    <w:pPr>
      <w:pBdr>
        <w:bottom w:val="single" w:color="000000" w:sz="6" w:space="1"/>
      </w:pBdr>
      <w:tabs>
        <w:tab w:val="center" w:pos="4153"/>
        <w:tab w:val="right" w:pos="8306"/>
      </w:tabs>
      <w:jc w:val="center"/>
    </w:pPr>
    <w:rPr>
      <w:sz w:val="18"/>
      <w:szCs w:val="18"/>
    </w:rPr>
  </w:style>
  <w:style w:type="paragraph" w:customStyle="1" w:styleId="418">
    <w:name w:val="Normal_19_1"/>
    <w:basedOn w:val="401"/>
    <w:qFormat/>
    <w:uiPriority w:val="0"/>
    <w:rPr>
      <w:sz w:val="21"/>
      <w:szCs w:val="21"/>
    </w:rPr>
  </w:style>
  <w:style w:type="paragraph" w:customStyle="1" w:styleId="419">
    <w:name w:val="Table Text"/>
    <w:basedOn w:val="1"/>
    <w:semiHidden/>
    <w:qFormat/>
    <w:uiPriority w:val="0"/>
    <w:rPr>
      <w:rFonts w:ascii="宋体" w:hAnsi="宋体" w:eastAsia="宋体" w:cs="宋体"/>
      <w:sz w:val="24"/>
      <w:szCs w:val="24"/>
      <w:lang w:val="en-US" w:eastAsia="en-US" w:bidi="ar-SA"/>
    </w:rPr>
  </w:style>
  <w:style w:type="table" w:customStyle="1" w:styleId="420">
    <w:name w:val="Table Normal"/>
    <w:unhideWhenUsed/>
    <w:qFormat/>
    <w:uiPriority w:val="0"/>
  </w:style>
  <w:style w:type="paragraph" w:customStyle="1" w:styleId="421">
    <w:name w:val="正文_0"/>
    <w:qFormat/>
    <w:uiPriority w:val="0"/>
    <w:pPr>
      <w:widowControl w:val="0"/>
    </w:pPr>
    <w:rPr>
      <w:rFonts w:hint="default" w:ascii="宋体" w:hAnsi="Times New Roman" w:eastAsia="宋体" w:cs="宋体"/>
      <w:sz w:val="22"/>
      <w:szCs w:val="22"/>
      <w:lang w:val="zh-CN" w:eastAsia="zh-CN" w:bidi="zh-CN"/>
    </w:rPr>
  </w:style>
  <w:style w:type="paragraph" w:customStyle="1" w:styleId="422">
    <w:name w:val="纯文本_0"/>
    <w:basedOn w:val="421"/>
    <w:next w:val="421"/>
    <w:unhideWhenUsed/>
    <w:qFormat/>
    <w:uiPriority w:val="0"/>
    <w:pPr>
      <w:spacing w:before="0" w:line="360" w:lineRule="auto"/>
      <w:jc w:val="both"/>
      <w:outlineLvl w:val="9"/>
    </w:pPr>
    <w:rPr>
      <w:rFonts w:ascii="宋体" w:hAnsi="Calibri" w:eastAsia="宋体" w:cs="Times New Roman"/>
      <w:sz w:val="20"/>
      <w:szCs w:val="21"/>
      <w:lang w:val="en-US" w:eastAsia="en-US"/>
    </w:rPr>
  </w:style>
  <w:style w:type="paragraph" w:customStyle="1" w:styleId="423">
    <w:name w:val="纯文本1"/>
    <w:basedOn w:val="424"/>
    <w:qFormat/>
    <w:uiPriority w:val="0"/>
    <w:pPr>
      <w:widowControl w:val="0"/>
      <w:jc w:val="both"/>
    </w:pPr>
    <w:rPr>
      <w:rFonts w:ascii="宋体" w:hAnsi="Courier New" w:eastAsia="宋体" w:cs="宋体"/>
      <w:sz w:val="21"/>
      <w:szCs w:val="21"/>
    </w:rPr>
  </w:style>
  <w:style w:type="paragraph" w:customStyle="1" w:styleId="424">
    <w:name w:val="正文1"/>
    <w:basedOn w:val="425"/>
    <w:qFormat/>
    <w:uiPriority w:val="0"/>
    <w:pPr>
      <w:spacing w:after="0"/>
    </w:pPr>
    <w:rPr>
      <w:rFonts w:eastAsia="微软雅黑" w:cs="Tahoma"/>
      <w:sz w:val="24"/>
      <w:szCs w:val="24"/>
    </w:rPr>
  </w:style>
  <w:style w:type="paragraph" w:customStyle="1" w:styleId="425">
    <w:name w:val="Normal1"/>
    <w:qFormat/>
    <w:uiPriority w:val="0"/>
    <w:rPr>
      <w:rFonts w:hint="default" w:ascii="Tahoma" w:hAnsi="Tahoma" w:eastAsia="微软雅黑" w:cs="Times New Roman"/>
      <w:lang w:val="en-US" w:eastAsia="zh-CN" w:bidi="ar-SA"/>
    </w:rPr>
  </w:style>
  <w:style w:type="paragraph" w:customStyle="1" w:styleId="426">
    <w:name w:val="样式 标题 2 + Times New Roman 四号 非加粗 段前: 5 磅 段后: 0 磅 行距: 固定值 20..._0"/>
    <w:basedOn w:val="427"/>
    <w:next w:val="421"/>
    <w:qFormat/>
    <w:uiPriority w:val="0"/>
    <w:pPr>
      <w:keepNext/>
      <w:keepLines/>
      <w:spacing w:before="100" w:line="400" w:lineRule="exact"/>
      <w:ind w:left="0"/>
      <w:jc w:val="both"/>
    </w:pPr>
    <w:rPr>
      <w:rFonts w:ascii="Times New Roman" w:hAnsi="Calibri" w:eastAsia="宋体" w:cs="宋体"/>
      <w:sz w:val="28"/>
      <w:szCs w:val="20"/>
    </w:rPr>
  </w:style>
  <w:style w:type="paragraph" w:customStyle="1" w:styleId="427">
    <w:name w:val="标题 2_0"/>
    <w:basedOn w:val="421"/>
    <w:next w:val="421"/>
    <w:unhideWhenUsed/>
    <w:qFormat/>
    <w:uiPriority w:val="0"/>
    <w:pPr>
      <w:spacing w:before="41"/>
      <w:ind w:left="2661"/>
      <w:outlineLvl w:val="1"/>
    </w:pPr>
    <w:rPr>
      <w:rFonts w:ascii="黑体" w:eastAsia="黑体" w:cs="黑体"/>
      <w:sz w:val="42"/>
      <w:szCs w:val="42"/>
      <w:lang w:bidi="ar-SA"/>
    </w:rPr>
  </w:style>
  <w:style w:type="paragraph" w:customStyle="1" w:styleId="428">
    <w:name w:val="标题 6_0"/>
    <w:basedOn w:val="421"/>
    <w:next w:val="421"/>
    <w:unhideWhenUsed/>
    <w:qFormat/>
    <w:uiPriority w:val="0"/>
    <w:pPr>
      <w:spacing w:before="55"/>
      <w:outlineLvl w:val="5"/>
    </w:pPr>
    <w:rPr>
      <w:rFonts w:ascii="黑体" w:hAnsi="Calibri" w:eastAsia="黑体" w:cs="黑体"/>
      <w:sz w:val="32"/>
      <w:szCs w:val="32"/>
      <w:lang w:bidi="ar-SA"/>
    </w:rPr>
  </w:style>
  <w:style w:type="paragraph" w:customStyle="1" w:styleId="429">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430">
    <w:name w:val="Normal_0_2_0_0"/>
    <w:qFormat/>
    <w:uiPriority w:val="0"/>
    <w:rPr>
      <w:rFonts w:hint="default" w:ascii="黑体" w:hAnsi="黑体" w:eastAsia="黑体" w:cs="Times New Roman"/>
      <w:b/>
      <w:sz w:val="32"/>
      <w:szCs w:val="24"/>
      <w:lang w:val="en-US" w:eastAsia="zh-CN" w:bidi="ar-SA"/>
    </w:rPr>
  </w:style>
  <w:style w:type="paragraph" w:customStyle="1" w:styleId="431">
    <w:name w:val="Heading 1_0"/>
    <w:basedOn w:val="432"/>
    <w:next w:val="432"/>
    <w:qFormat/>
    <w:uiPriority w:val="99"/>
    <w:pPr>
      <w:keepNext/>
      <w:keepLines/>
      <w:spacing w:before="340" w:after="330" w:line="576" w:lineRule="auto"/>
      <w:outlineLvl w:val="0"/>
    </w:pPr>
    <w:rPr>
      <w:rFonts w:ascii="Times New Roman" w:hAnsi="Times New Roman" w:eastAsia="宋体" w:cs="Times New Roman"/>
      <w:b/>
      <w:bCs/>
      <w:sz w:val="44"/>
      <w:szCs w:val="44"/>
    </w:rPr>
  </w:style>
  <w:style w:type="paragraph" w:customStyle="1" w:styleId="432">
    <w:name w:val="Normal_20_0"/>
    <w:qFormat/>
    <w:uiPriority w:val="0"/>
    <w:pPr>
      <w:widowControl w:val="0"/>
      <w:jc w:val="both"/>
    </w:pPr>
    <w:rPr>
      <w:rFonts w:hint="default" w:ascii="Calibri" w:hAnsi="Calibri" w:eastAsia="Times New Roman" w:cs="Times New Roman"/>
      <w:sz w:val="21"/>
      <w:szCs w:val="24"/>
      <w:lang w:val="en-US" w:eastAsia="zh-CN" w:bidi="ar-SA"/>
    </w:rPr>
  </w:style>
  <w:style w:type="paragraph" w:customStyle="1" w:styleId="433">
    <w:name w:val="正文_17_0"/>
    <w:basedOn w:val="432"/>
    <w:qFormat/>
    <w:uiPriority w:val="0"/>
    <w:rPr>
      <w:rFonts w:ascii="Calibri" w:hAnsi="Calibri" w:eastAsia="宋体" w:cs="Times New Roman"/>
      <w:szCs w:val="21"/>
    </w:rPr>
  </w:style>
  <w:style w:type="paragraph" w:customStyle="1" w:styleId="434">
    <w:name w:val="Table Paragraph_0"/>
    <w:basedOn w:val="402"/>
    <w:qFormat/>
    <w:uiPriority w:val="1"/>
    <w:rPr>
      <w:rFonts w:ascii="宋体" w:hAnsi="宋体" w:eastAsia="宋体" w:cs="宋体"/>
      <w:lang w:val="en-US" w:eastAsia="zh-CN" w:bidi="ar-SA"/>
    </w:rPr>
  </w:style>
  <w:style w:type="paragraph" w:customStyle="1" w:styleId="435">
    <w:name w:val="Table Paragraph"/>
    <w:basedOn w:val="401"/>
    <w:qFormat/>
    <w:uiPriority w:val="1"/>
    <w:rPr>
      <w:rFonts w:ascii="宋体" w:hAnsi="宋体" w:eastAsia="宋体" w:cs="宋体"/>
      <w:lang w:val="en-US" w:eastAsia="zh-CN" w:bidi="ar-SA"/>
    </w:rPr>
  </w:style>
  <w:style w:type="paragraph" w:customStyle="1" w:styleId="436">
    <w:name w:val="Normal11"/>
    <w:qFormat/>
    <w:uiPriority w:val="0"/>
    <w:rPr>
      <w:rFonts w:hint="default" w:ascii="Times New Roman" w:hAnsi="Times New Roman" w:eastAsia="Times New Roman" w:cs="Times New Roman"/>
      <w:sz w:val="24"/>
      <w:szCs w:val="24"/>
      <w:lang w:bidi="ar-SA"/>
    </w:rPr>
  </w:style>
  <w:style w:type="paragraph" w:customStyle="1" w:styleId="437">
    <w:name w:val="Normal_23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8">
    <w:name w:val="正文_2_0"/>
    <w:basedOn w:val="390"/>
    <w:qFormat/>
    <w:uiPriority w:val="0"/>
    <w:pPr>
      <w:widowControl w:val="0"/>
      <w:jc w:val="both"/>
    </w:pPr>
    <w:rPr>
      <w:rFonts w:ascii="Calibri" w:hAnsi="Calibri" w:eastAsia="宋体" w:cs="Times New Roman"/>
      <w:sz w:val="21"/>
      <w:szCs w:val="22"/>
      <w:lang w:val="en-US" w:eastAsia="zh-CN" w:bidi="ar-SA"/>
    </w:rPr>
  </w:style>
  <w:style w:type="paragraph" w:customStyle="1" w:styleId="439">
    <w:name w:val="正文_2_0_0_0"/>
    <w:basedOn w:val="440"/>
    <w:qFormat/>
    <w:uiPriority w:val="0"/>
    <w:rPr>
      <w:rFonts w:ascii="Times New Roman" w:hAnsi="Times New Roman" w:eastAsia="Times New Roman" w:cs="Calibri"/>
    </w:rPr>
  </w:style>
  <w:style w:type="paragraph" w:customStyle="1" w:styleId="440">
    <w:name w:val="正文_16_0_0_0"/>
    <w:basedOn w:val="432"/>
    <w:qFormat/>
    <w:uiPriority w:val="0"/>
    <w:rPr>
      <w:rFonts w:ascii="Calibri" w:hAnsi="Calibri" w:eastAsia="宋体" w:cs="Times New Roman"/>
      <w:szCs w:val="21"/>
    </w:rPr>
  </w:style>
  <w:style w:type="character" w:customStyle="1" w:styleId="441">
    <w:name w:val="16_0"/>
    <w:basedOn w:val="44"/>
    <w:link w:val="1"/>
    <w:qFormat/>
    <w:uiPriority w:val="0"/>
    <w:rPr>
      <w:rFonts w:ascii="Times New Roman" w:hAnsi="Times New Roman" w:eastAsia="Times New Roman" w:cs="Times New Roman"/>
    </w:rPr>
  </w:style>
  <w:style w:type="character" w:customStyle="1" w:styleId="442">
    <w:name w:val="15_0_0"/>
    <w:link w:val="1"/>
    <w:qFormat/>
    <w:uiPriority w:val="0"/>
    <w:rPr>
      <w:rFonts w:ascii="Times New Roman" w:hAnsi="Times New Roman" w:eastAsia="Times New Roman" w:cs="Times New Roman"/>
    </w:rPr>
  </w:style>
  <w:style w:type="paragraph" w:customStyle="1" w:styleId="443">
    <w:name w:val="正文_19"/>
    <w:basedOn w:val="444"/>
    <w:qFormat/>
    <w:uiPriority w:val="0"/>
    <w:rPr>
      <w:rFonts w:eastAsia="Times New Roman"/>
      <w:szCs w:val="21"/>
    </w:rPr>
  </w:style>
  <w:style w:type="paragraph" w:customStyle="1" w:styleId="444">
    <w:name w:val="正文_16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45">
    <w:name w:val="正文_2_0_0"/>
    <w:basedOn w:val="362"/>
    <w:qFormat/>
    <w:uiPriority w:val="0"/>
    <w:rPr>
      <w:rFonts w:ascii="Times New Roman" w:hAnsi="Times New Roman" w:eastAsia="Times New Roman" w:cs="Calibri"/>
    </w:rPr>
  </w:style>
  <w:style w:type="character" w:customStyle="1" w:styleId="446">
    <w:name w:val="16"/>
    <w:basedOn w:val="44"/>
    <w:link w:val="1"/>
    <w:qFormat/>
    <w:uiPriority w:val="0"/>
    <w:rPr>
      <w:rFonts w:ascii="Times New Roman" w:hAnsi="Times New Roman" w:eastAsia="Times New Roman" w:cs="Times New Roman"/>
    </w:rPr>
  </w:style>
  <w:style w:type="character" w:customStyle="1" w:styleId="447">
    <w:name w:val="15_0"/>
    <w:link w:val="1"/>
    <w:qFormat/>
    <w:uiPriority w:val="0"/>
    <w:rPr>
      <w:rFonts w:ascii="Times New Roman" w:hAnsi="Times New Roman" w:eastAsia="Times New Roman" w:cs="Times New Roman"/>
    </w:rPr>
  </w:style>
  <w:style w:type="paragraph" w:customStyle="1" w:styleId="448">
    <w:name w:val="Normal_23_1_0"/>
    <w:qFormat/>
    <w:uiPriority w:val="0"/>
    <w:pPr>
      <w:widowControl w:val="0"/>
      <w:jc w:val="both"/>
    </w:pPr>
    <w:rPr>
      <w:rFonts w:hint="default"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Template>
  <Company>Mic</Company>
  <Pages>7</Pages>
  <Words>636</Words>
  <Characters>811</Characters>
  <TotalTime>1</TotalTime>
  <ScaleCrop>false</ScaleCrop>
  <LinksUpToDate>false</LinksUpToDate>
  <CharactersWithSpaces>873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2024-06-05T19:07:00Z</dcterms:created>
  <dc:creator>赵</dc:creator>
  <cp:lastModifiedBy>迷人乏味</cp:lastModifiedBy>
  <dcterms:modified xsi:type="dcterms:W3CDTF">2026-05-09T05:41:50Z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eyJoZGlkIjoiNzdjYjUwNjEyOWUxYjYyM2MzYTAzNTg5YzQ2OTgxNDEiLCJ1c2VySWQiOiIyMDc0MDYxMzMifQ==</vt:lpwstr>
  </property>
  <property fmtid="{D5CDD505-2E9C-101B-9397-08002B2CF9AE}" pid="3" name="KSOProductBuildVer">
    <vt:lpwstr>2052-12.1.0.25865</vt:lpwstr>
  </property>
  <property fmtid="{D5CDD505-2E9C-101B-9397-08002B2CF9AE}" pid="4" name="ICV">
    <vt:lpwstr>6041FB110C1344969FC5F1C3A25ECA36_12</vt:lpwstr>
  </property>
</Properties>
</file>