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firstLine="964"/>
        <w:spacing w:before="120" w:after="120" w:line="360" w:lineRule="auto"/>
        <w:rPr>
          <w:rFonts w:hint="default" w:ascii="Times New Roman" w:hAnsi="Times New Roman" w:eastAsiaTheme="minorEastAsia"/>
          <w:b/>
          <w:bCs/>
          <w:sz w:val="32"/>
          <w:lang w:val="en-US" w:eastAsia="zh-CN"/>
        </w:rPr>
      </w:pPr>
      <w:r>
        <w:rPr>
          <w:rFonts w:hint="eastAsia" w:ascii="Times New Roman" w:hAnsi="Times New Roman"/>
          <w:b/>
          <w:bCs/>
          <w:sz w:val="32"/>
        </w:rPr>
        <w:t xml:space="preserve">项目名称：</w:t>
      </w:r>
      <w:r>
        <w:rPr>
          <w:rFonts w:hint="eastAsia" w:ascii="Times New Roman" w:hAnsi="Times New Roman"/>
          <w:b/>
          <w:bCs/>
          <w:sz w:val="32"/>
          <w:lang w:val="en-US" w:eastAsia="zh-CN"/>
        </w:rPr>
        <w:t xml:space="preserve">宿迁市新就业群体公共服务平台项目</w:t>
      </w:r>
      <w:r/>
    </w:p>
    <w:p>
      <w:pPr>
        <w:ind w:firstLine="964"/>
        <w:jc w:val="left"/>
        <w:spacing w:before="120" w:after="120" w:line="360" w:lineRule="auto"/>
        <w:rPr>
          <w:rFonts w:hint="default" w:ascii="宋体" w:hAnsi="宋体" w:eastAsia="宋体"/>
          <w:sz w:val="24"/>
          <w:szCs w:val="24"/>
          <w:lang w:val="en-US" w:eastAsia="zh-CN"/>
        </w:rPr>
      </w:pPr>
      <w:r>
        <w:rPr>
          <w:rFonts w:hint="eastAsia" w:ascii="Times New Roman" w:hAnsi="Times New Roman"/>
          <w:b/>
          <w:bCs/>
          <w:sz w:val="32"/>
        </w:rPr>
        <w:t xml:space="preserve">项目编号</w:t>
      </w:r>
      <w:r>
        <w:rPr>
          <w:rFonts w:hint="eastAsia" w:ascii="Times New Roman" w:hAnsi="Times New Roman" w:eastAsia="宋体" w:cs="Times New Roman"/>
          <w:b/>
          <w:bCs/>
          <w:sz w:val="32"/>
          <w:szCs w:val="24"/>
        </w:rPr>
        <w:t xml:space="preserve">：</w:t>
      </w:r>
      <w:r>
        <w:rPr>
          <w:rFonts w:hint="eastAsia" w:ascii="Times New Roman" w:hAnsi="Times New Roman" w:eastAsia="宋体" w:cs="Times New Roman"/>
          <w:b/>
          <w:bCs/>
          <w:sz w:val="32"/>
          <w:szCs w:val="24"/>
          <w:lang w:eastAsia="zh-CN"/>
        </w:rPr>
        <w:t xml:space="preserve">JSZC-321300-JZCG-D2026-0037</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76"/>
        <w:ind w:firstLine="1054"/>
        <w:jc w:val="both"/>
        <w:rPr>
          <w:rFonts w:hint="default" w:ascii="宋体" w:hAnsi="宋体" w:eastAsia="宋体" w:cs="宋体"/>
          <w:b/>
          <w:bCs/>
          <w:sz w:val="32"/>
          <w:lang w:val="en-US" w:eastAsia="zh-CN"/>
        </w:rPr>
      </w:pPr>
      <w:r>
        <w:rPr>
          <w:rFonts w:hint="eastAsia" w:ascii="宋体" w:hAnsi="宋体" w:cs="宋体"/>
          <w:b/>
          <w:bCs/>
          <w:sz w:val="32"/>
        </w:rPr>
        <w:t xml:space="preserve">采购人：</w:t>
      </w:r>
      <w:r>
        <w:rPr>
          <w:rFonts w:hint="eastAsia" w:ascii="宋体" w:hAnsi="宋体" w:cs="宋体"/>
          <w:b/>
          <w:bCs/>
          <w:sz w:val="32"/>
          <w:lang w:eastAsia="zh-CN"/>
        </w:rPr>
        <w:t xml:space="preserve">中共宿迁市委社会工作部、</w:t>
      </w:r>
      <w:r>
        <w:rPr>
          <w:rFonts w:hint="eastAsia" w:ascii="宋体" w:hAnsi="宋体" w:cs="宋体"/>
          <w:b/>
          <w:bCs/>
          <w:sz w:val="32"/>
          <w:lang w:val="en-US" w:eastAsia="zh-CN"/>
        </w:rPr>
        <w:t xml:space="preserve">宿迁市楚润数据集团有限公司</w:t>
      </w:r>
      <w:r/>
    </w:p>
    <w:p>
      <w:pPr>
        <w:ind w:firstLine="964"/>
        <w:spacing w:before="120" w:after="120" w:line="360" w:lineRule="auto"/>
        <w:rPr>
          <w:rFonts w:hint="eastAsia" w:ascii="宋体" w:hAnsi="宋体" w:cs="宋体"/>
          <w:b/>
          <w:bCs/>
          <w:sz w:val="32"/>
        </w:rPr>
      </w:pPr>
      <w:r>
        <w:rPr>
          <w:rFonts w:hint="eastAsia" w:ascii="宋体" w:hAnsi="宋体" w:cs="宋体"/>
          <w:b/>
          <w:bCs/>
          <w:sz w:val="32"/>
        </w:rPr>
        <w:t xml:space="preserve">采购代理机构：宿迁市公共资源交易中心</w:t>
      </w:r>
      <w:r/>
    </w:p>
    <w:p>
      <w:pPr>
        <w:pStyle w:val="876"/>
        <w:rPr>
          <w:rFonts w:hint="eastAsia" w:ascii="宋体" w:hAnsi="宋体" w:cs="宋体"/>
          <w:b/>
          <w:bCs/>
          <w:sz w:val="32"/>
        </w:rPr>
      </w:pPr>
      <w:r>
        <w:rPr>
          <w:rFonts w:hint="eastAsia" w:ascii="宋体" w:hAnsi="宋体" w:cs="宋体"/>
          <w:b/>
          <w:bCs/>
          <w:sz w:val="32"/>
        </w:rPr>
        <w:t xml:space="preserve">                </w:t>
      </w:r>
      <w:r/>
    </w:p>
    <w:p>
      <w:pPr>
        <w:pStyle w:val="876"/>
        <w:ind w:firstLine="2975"/>
        <w:rPr>
          <w:rFonts w:hint="eastAsia" w:ascii="宋体" w:hAnsi="宋体" w:cs="宋体"/>
          <w:b/>
          <w:bCs/>
          <w:sz w:val="32"/>
          <w:highlight w:val="yellow"/>
        </w:rPr>
      </w:pPr>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szCs w:val="22"/>
        </w:rPr>
        <w:t xml:space="preserve">年</w:t>
      </w:r>
      <w:r>
        <w:rPr>
          <w:rFonts w:hint="eastAsia" w:ascii="宋体" w:hAnsi="宋体" w:cs="宋体"/>
          <w:b/>
          <w:bCs/>
          <w:sz w:val="32"/>
          <w:szCs w:val="22"/>
          <w:lang w:val="en-US" w:eastAsia="zh-CN"/>
        </w:rPr>
        <w:t xml:space="preserve">6</w:t>
      </w:r>
      <w:r>
        <w:rPr>
          <w:rFonts w:hint="eastAsia" w:ascii="宋体" w:hAnsi="宋体" w:cs="宋体"/>
          <w:b/>
          <w:bCs/>
          <w:sz w:val="32"/>
          <w:szCs w:val="22"/>
        </w:rPr>
        <w:t xml:space="preserve">月</w:t>
      </w:r>
      <w:r>
        <w:rPr>
          <w:rFonts w:hint="eastAsia" w:ascii="宋体" w:hAnsi="宋体" w:cs="宋体"/>
          <w:b/>
          <w:bCs/>
          <w:sz w:val="32"/>
          <w:szCs w:val="22"/>
          <w:lang w:val="en-US" w:eastAsia="zh-CN"/>
        </w:rPr>
        <w:t xml:space="preserve">24</w:t>
      </w:r>
      <w:r>
        <w:rPr>
          <w:rFonts w:hint="eastAsia" w:ascii="宋体" w:hAnsi="宋体" w:cs="宋体"/>
          <w:b/>
          <w:bCs/>
          <w:sz w:val="32"/>
          <w:szCs w:val="22"/>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2"/>
        </w:numPr>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2</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4 </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w:t>
      </w:r>
      <w:r>
        <w:rPr>
          <w:rFonts w:ascii="黑体" w:hAnsi="Showcard Gothic" w:eastAsia="黑体"/>
          <w:sz w:val="36"/>
          <w:szCs w:val="21"/>
        </w:rPr>
        <w:t xml:space="preserve">4</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19</w:t>
      </w:r>
      <w:r/>
    </w:p>
    <w:p>
      <w:pPr>
        <w:numPr>
          <w:ilvl w:val="0"/>
          <w:numId w:val="2"/>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36"/>
        </w:rPr>
        <w:t xml:space="preserve">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31</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0"/>
      <w:r/>
      <w:r/>
    </w:p>
    <w:p>
      <w:pPr>
        <w:pStyle w:val="877"/>
        <w:numPr>
          <w:ilvl w:val="0"/>
          <w:numId w:val="3"/>
        </w:numPr>
        <w:jc w:val="center"/>
        <w:rPr>
          <w:rFonts w:ascii="黑体" w:hAnsi="Times New Roman" w:eastAsia="黑体"/>
          <w:sz w:val="44"/>
          <w:szCs w:val="44"/>
        </w:rPr>
      </w:pPr>
      <w:r>
        <w:rPr>
          <w:rFonts w:hint="eastAsia" w:ascii="黑体" w:hAnsi="Times New Roman" w:eastAsia="黑体"/>
          <w:sz w:val="44"/>
          <w:szCs w:val="44"/>
        </w:rPr>
        <w:t xml:space="preserve">单一来源采购邀请</w:t>
      </w:r>
      <w:r/>
    </w:p>
    <w:p>
      <w:pPr>
        <w:pStyle w:val="877"/>
        <w:ind w:left="2235"/>
        <w:rPr>
          <w:rFonts w:ascii="Times New Roman" w:hAnsi="Times New Roman"/>
        </w:rPr>
      </w:pPr>
      <w:r>
        <w:rPr>
          <w:rFonts w:ascii="Times New Roman" w:hAnsi="Times New Roman"/>
        </w:rPr>
      </w:r>
      <w:r/>
    </w:p>
    <w:p>
      <w:pPr>
        <w:pStyle w:val="876"/>
        <w:ind w:left="0" w:firstLine="0"/>
        <w:jc w:val="both"/>
        <w:rPr>
          <w:rFonts w:hint="eastAsia" w:ascii="Times New Roman" w:hAnsi="Times New Roman"/>
        </w:rPr>
      </w:pPr>
      <w:r>
        <w:rPr>
          <w:rFonts w:hint="eastAsia" w:ascii="Times New Roman" w:hAnsi="Times New Roman" w:cstheme="minorBidi"/>
          <w:lang w:val="en-US" w:eastAsia="zh-CN"/>
        </w:rPr>
        <w:t xml:space="preserve">晟视网科（南京）数字科技有限公司</w:t>
      </w:r>
      <w:r>
        <w:rPr>
          <w:rFonts w:hint="eastAsia" w:ascii="Times New Roman" w:hAnsi="Times New Roman"/>
        </w:rPr>
        <w:t xml:space="preserve">：</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受中共宿迁市委社会工作部、宿迁市楚润数据集团有限公司的委托，宿迁市公共资源交易中心就宿迁市新就业群体公共服务平台项目(JSZC-321300-JZCG-D2026-0037)项目进行单一来源采购，欢迎符合相关条件的合格供应商参加采购活动。</w:t>
      </w:r>
      <w:r/>
    </w:p>
    <w:p>
      <w:pPr>
        <w:ind w:firstLine="498"/>
        <w:keepLines/>
        <w:keepNext/>
        <w:spacing w:line="480" w:lineRule="exact"/>
        <w:rPr>
          <w:rFonts w:ascii="Times New Roman" w:hAnsi="Times New Roman"/>
          <w:b/>
          <w:bCs/>
          <w:sz w:val="32"/>
          <w:szCs w:val="32"/>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spacing w:line="480" w:lineRule="exact"/>
        <w:rPr>
          <w:rFonts w:hint="default" w:ascii="Times New Roman" w:hAnsi="Times New Roman" w:eastAsia="宋体"/>
          <w:sz w:val="24"/>
          <w:szCs w:val="24"/>
          <w:lang w:val="en-US" w:eastAsia="zh-CN"/>
        </w:rPr>
      </w:pPr>
      <w:r>
        <w:rPr>
          <w:rFonts w:hint="eastAsia" w:ascii="Times New Roman" w:hAnsi="Times New Roman" w:eastAsia="宋体"/>
          <w:sz w:val="24"/>
          <w:szCs w:val="24"/>
        </w:rPr>
        <w:t xml:space="preserve">1.项目编号：</w:t>
      </w:r>
      <w:r>
        <w:rPr>
          <w:rFonts w:hint="eastAsia" w:ascii="Times New Roman" w:hAnsi="Times New Roman" w:eastAsia="宋体" w:cs="Times New Roman"/>
          <w:sz w:val="24"/>
          <w:szCs w:val="24"/>
          <w:lang w:eastAsia="zh-CN"/>
        </w:rPr>
        <w:t xml:space="preserve">JSZC-321300-JZCG-D2026-0037</w:t>
      </w:r>
      <w:r/>
    </w:p>
    <w:p>
      <w:pPr>
        <w:ind w:firstLine="480"/>
        <w:spacing w:line="480" w:lineRule="exact"/>
        <w:rPr>
          <w:rFonts w:hint="eastAsia" w:ascii="宋体" w:hAnsi="宋体" w:eastAsia="宋体" w:cs="宋体"/>
          <w:sz w:val="24"/>
          <w:szCs w:val="24"/>
          <w:lang w:eastAsia="zh-CN"/>
        </w:rPr>
      </w:pPr>
      <w:r>
        <w:rPr>
          <w:rFonts w:hint="eastAsia" w:ascii="Times New Roman" w:hAnsi="Times New Roman" w:eastAsia="宋体"/>
          <w:sz w:val="24"/>
          <w:szCs w:val="24"/>
        </w:rPr>
        <w:t xml:space="preserve">2.项目名称：</w:t>
      </w:r>
      <w:bookmarkEnd w:id="11"/>
      <w:r>
        <w:rPr>
          <w:rFonts w:hint="eastAsia" w:ascii="宋体" w:hAnsi="宋体" w:eastAsia="宋体" w:cs="宋体"/>
          <w:sz w:val="24"/>
          <w:szCs w:val="24"/>
          <w:lang w:val="en-US" w:eastAsia="zh-CN"/>
        </w:rPr>
        <w:t xml:space="preserve">宿迁市新就业群体公共服务平台项目</w:t>
      </w:r>
      <w:r/>
    </w:p>
    <w:p>
      <w:pPr>
        <w:ind w:firstLine="480"/>
        <w:spacing w:line="480" w:lineRule="exact"/>
        <w:rPr>
          <w:rFonts w:ascii="Times New Roman" w:hAnsi="Times New Roman" w:eastAsia="宋体"/>
          <w:sz w:val="24"/>
          <w:szCs w:val="24"/>
        </w:rPr>
      </w:pPr>
      <w:r>
        <w:rPr>
          <w:rFonts w:hint="eastAsia" w:ascii="Times New Roman" w:hAnsi="Times New Roman" w:eastAsia="宋体"/>
          <w:sz w:val="24"/>
          <w:szCs w:val="24"/>
        </w:rPr>
        <w:t xml:space="preserve">3.预算金额</w:t>
      </w:r>
      <w:r>
        <w:rPr>
          <w:rFonts w:hint="eastAsia" w:ascii="Times New Roman" w:hAnsi="Times New Roman" w:eastAsia="宋体"/>
          <w:sz w:val="24"/>
          <w:szCs w:val="24"/>
          <w:highlight w:val="none"/>
        </w:rPr>
        <w:t xml:space="preserve">：</w:t>
      </w:r>
      <w:r>
        <w:rPr>
          <w:rFonts w:hint="eastAsia" w:ascii="Times New Roman" w:hAnsi="Times New Roman" w:eastAsia="宋体"/>
          <w:color w:val="auto"/>
          <w:sz w:val="24"/>
          <w:szCs w:val="24"/>
          <w:highlight w:val="none"/>
          <w:lang w:val="en-US" w:eastAsia="zh-CN"/>
        </w:rPr>
        <w:t xml:space="preserve">60</w:t>
      </w:r>
      <w:r>
        <w:rPr>
          <w:rFonts w:ascii="Times New Roman" w:hAnsi="Times New Roman" w:eastAsia="宋体"/>
          <w:color w:val="auto"/>
          <w:sz w:val="24"/>
          <w:szCs w:val="24"/>
          <w:highlight w:val="none"/>
        </w:rPr>
        <w:t xml:space="preserve">万元</w:t>
      </w:r>
      <w:r>
        <w:rPr>
          <w:rFonts w:hint="eastAsia" w:ascii="Times New Roman" w:hAnsi="Times New Roman" w:eastAsia="宋体"/>
          <w:color w:val="auto"/>
          <w:sz w:val="24"/>
          <w:szCs w:val="24"/>
          <w:highlight w:val="none"/>
        </w:rPr>
        <w:t xml:space="preserve">，最高限价：</w:t>
      </w:r>
      <w:r>
        <w:rPr>
          <w:rFonts w:hint="eastAsia" w:ascii="Times New Roman" w:hAnsi="Times New Roman" w:eastAsia="宋体"/>
          <w:color w:val="auto"/>
          <w:sz w:val="24"/>
          <w:szCs w:val="24"/>
          <w:highlight w:val="none"/>
          <w:lang w:val="en-US" w:eastAsia="zh-CN"/>
        </w:rPr>
        <w:t xml:space="preserve">60</w:t>
      </w:r>
      <w:r>
        <w:rPr>
          <w:rFonts w:hint="eastAsia" w:ascii="Times New Roman" w:hAnsi="Times New Roman" w:eastAsia="宋体"/>
          <w:sz w:val="24"/>
          <w:szCs w:val="24"/>
        </w:rPr>
        <w:t xml:space="preserve">万元</w:t>
      </w:r>
      <w:r/>
    </w:p>
    <w:p>
      <w:pPr>
        <w:numPr>
          <w:ilvl w:val="0"/>
          <w:numId w:val="0"/>
        </w:num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Times New Roman" w:hAnsi="Times New Roman"/>
          <w:sz w:val="24"/>
          <w:szCs w:val="24"/>
        </w:rPr>
        <w:t xml:space="preserve">4.采购需求（简介）：</w:t>
      </w:r>
      <w:r>
        <w:rPr>
          <w:rFonts w:hint="eastAsia" w:ascii="宋体" w:hAnsi="宋体" w:eastAsia="宋体" w:cs="宋体"/>
          <w:sz w:val="24"/>
          <w:szCs w:val="24"/>
        </w:rPr>
        <w:t xml:space="preserve">为服务新就业群体（如快递员、</w:t>
      </w:r>
      <w:r>
        <w:rPr>
          <w:rFonts w:hint="eastAsia" w:ascii="宋体" w:hAnsi="宋体" w:eastAsia="宋体" w:cs="宋体"/>
          <w:sz w:val="24"/>
          <w:szCs w:val="24"/>
          <w:lang w:val="en-US" w:eastAsia="zh-CN"/>
        </w:rPr>
        <w:t xml:space="preserve">网约</w:t>
      </w:r>
      <w:r>
        <w:rPr>
          <w:rFonts w:hint="eastAsia" w:ascii="宋体" w:hAnsi="宋体" w:eastAsia="宋体" w:cs="宋体"/>
          <w:sz w:val="24"/>
          <w:szCs w:val="24"/>
        </w:rPr>
        <w:t xml:space="preserve">配送员、网约车司机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大货车司机、网络主播</w:t>
      </w:r>
      <w:r>
        <w:rPr>
          <w:rFonts w:hint="eastAsia" w:ascii="宋体" w:hAnsi="宋体" w:eastAsia="宋体" w:cs="宋体"/>
          <w:sz w:val="24"/>
          <w:szCs w:val="24"/>
        </w:rPr>
        <w:t xml:space="preserve">等），提升其就业、生活、权益保障等公共服务水平，拟建设“宿新通”公共服务平台。</w:t>
      </w:r>
      <w:r>
        <w:rPr>
          <w:rFonts w:hint="eastAsia" w:ascii="宋体" w:hAnsi="宋体" w:eastAsia="宋体" w:cs="宋体"/>
          <w:sz w:val="24"/>
          <w:szCs w:val="24"/>
        </w:rPr>
        <w:t xml:space="preserve">具体详见采购需求。</w:t>
      </w:r>
      <w:r/>
    </w:p>
    <w:p>
      <w:pPr>
        <w:numPr>
          <w:ilvl w:val="0"/>
          <w:numId w:val="0"/>
        </w:numPr>
        <w:ind w:firstLine="480"/>
        <w:keepLines w:val="0"/>
        <w:keepNext w:val="0"/>
        <w:pageBreakBefore w:val="0"/>
        <w:spacing w:line="520" w:lineRule="exact"/>
        <w:widowControl w:val="off"/>
        <w:rPr>
          <w:rFonts w:hint="eastAsia" w:ascii="Times New Roman" w:hAnsi="Times New Roman" w:eastAsia="宋体" w:cstheme="minorBidi"/>
          <w:b w:val="0"/>
          <w:bCs w:val="0"/>
          <w:sz w:val="24"/>
          <w:szCs w:val="24"/>
          <w:highlight w:val="none"/>
          <w:lang w:val="en-US" w:eastAsia="zh-CN" w:bidi="ar-SA"/>
        </w:rPr>
      </w:pPr>
      <w:r>
        <w:rPr>
          <w:rFonts w:hint="eastAsia" w:ascii="Times New Roman" w:hAnsi="Times New Roman" w:eastAsia="宋体" w:cstheme="minorBidi"/>
          <w:b w:val="0"/>
          <w:bCs w:val="0"/>
          <w:sz w:val="24"/>
          <w:szCs w:val="24"/>
          <w:lang w:val="en-US" w:eastAsia="zh-CN" w:bidi="ar-SA"/>
        </w:rPr>
        <w:t xml:space="preserve">5.合同履行期限：</w:t>
      </w:r>
      <w:r>
        <w:rPr>
          <w:rFonts w:hint="eastAsia" w:ascii="Times New Roman" w:hAnsi="Times New Roman" w:eastAsia="宋体" w:cstheme="minorBidi"/>
          <w:b w:val="0"/>
          <w:bCs w:val="0"/>
          <w:sz w:val="24"/>
          <w:szCs w:val="24"/>
          <w:highlight w:val="none"/>
          <w:lang w:val="en-US" w:eastAsia="zh-CN" w:bidi="ar-SA"/>
        </w:rPr>
        <w:t xml:space="preserve">合同签订后，45日内完成系统建设并上线；系统上线后，进行试运行3个月；试运行结束进入运维期，运维服务期1年。</w:t>
      </w:r>
      <w:r/>
    </w:p>
    <w:p>
      <w:pPr>
        <w:ind w:firstLine="321"/>
        <w:keepLines/>
        <w:keepNext/>
        <w:spacing w:line="480" w:lineRule="exact"/>
        <w:rPr>
          <w:rFonts w:ascii="Times New Roman" w:hAnsi="Times New Roman"/>
          <w:b/>
          <w:bCs/>
          <w:sz w:val="32"/>
          <w:szCs w:val="32"/>
        </w:rPr>
        <w:outlineLvl w:val="2"/>
      </w:pPr>
      <w:r/>
      <w:bookmarkStart w:id="12" w:name="_Toc35393791"/>
      <w:r/>
      <w:bookmarkStart w:id="13" w:name="_Toc28359003"/>
      <w:r/>
      <w:bookmarkStart w:id="14" w:name="_Toc28359080"/>
      <w:r/>
      <w:bookmarkStart w:id="15" w:name="_Toc35393622"/>
      <w:r/>
      <w:bookmarkStart w:id="16" w:name="_Toc38985264"/>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p>
    <w:p>
      <w:pPr>
        <w:ind w:firstLine="482"/>
        <w:spacing w:line="480" w:lineRule="exact"/>
        <w:rPr>
          <w:rFonts w:hint="eastAsia" w:ascii="宋体" w:hAnsi="宋体"/>
          <w:b/>
          <w:bCs/>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华文新魏" w:hAnsi="宋体" w:eastAsia="华文新魏"/>
          <w:sz w:val="36"/>
          <w:szCs w:val="36"/>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Times New Roman" w:hAnsi="Times New Roman" w:cs="仿宋"/>
          <w:sz w:val="24"/>
          <w:szCs w:val="24"/>
        </w:rPr>
        <w:t xml:space="preserve">本项目专门面向中小企业采购（提供中小企业声明函或残疾人福利性单位声明函或监狱企业证明文件）。</w:t>
      </w:r>
      <w:r/>
    </w:p>
    <w:p>
      <w:pPr>
        <w:ind w:firstLine="480"/>
        <w:spacing w:line="48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联合体参与单一来源采购活动。</w:t>
      </w:r>
      <w:r/>
    </w:p>
    <w:p>
      <w:pPr>
        <w:ind w:firstLine="482"/>
        <w:spacing w:line="480" w:lineRule="exact"/>
        <w:rPr>
          <w:rFonts w:hint="eastAsia" w:ascii="宋体" w:hAnsi="宋体"/>
          <w:b/>
          <w:bCs/>
          <w:sz w:val="24"/>
          <w:szCs w:val="24"/>
        </w:rPr>
      </w:pPr>
      <w:r>
        <w:rPr>
          <w:rFonts w:hint="eastAsia" w:ascii="宋体" w:hAnsi="宋体"/>
          <w:b/>
          <w:bCs/>
          <w:sz w:val="24"/>
          <w:szCs w:val="24"/>
        </w:rPr>
        <w:t xml:space="preserve">（二）本项目的特定资格要求</w:t>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
    </w:p>
    <w:p>
      <w:pPr>
        <w:ind w:firstLine="482"/>
        <w:spacing w:line="480" w:lineRule="exact"/>
        <w:rPr>
          <w:rFonts w:hint="eastAsia" w:ascii="宋体" w:hAnsi="宋体"/>
          <w:b/>
          <w:bCs/>
          <w:sz w:val="24"/>
          <w:szCs w:val="24"/>
        </w:rPr>
      </w:pPr>
      <w:r>
        <w:rPr>
          <w:rFonts w:hint="eastAsia" w:ascii="宋体" w:hAnsi="宋体"/>
          <w:sz w:val="24"/>
          <w:szCs w:val="24"/>
        </w:rPr>
        <w:t xml:space="preserve">无。</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 202</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 年</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29</w:t>
      </w:r>
      <w:r>
        <w:rPr>
          <w:rFonts w:hint="eastAsia" w:ascii="Times New Roman" w:hAnsi="Times New Roman" w:cs="仿宋"/>
          <w:color w:val="000000"/>
          <w:sz w:val="24"/>
          <w:szCs w:val="24"/>
        </w:rPr>
        <w:t xml:space="preserve">日</w:t>
      </w:r>
      <w:r>
        <w:rPr>
          <w:rFonts w:hint="eastAsia" w:ascii="Times New Roman" w:hAnsi="Times New Roman" w:cs="仿宋"/>
          <w:color w:val="000000"/>
          <w:sz w:val="24"/>
          <w:szCs w:val="24"/>
          <w:lang w:val="en-US" w:eastAsia="zh-CN"/>
        </w:rPr>
        <w:t xml:space="preserve">14</w:t>
      </w:r>
      <w:r>
        <w:rPr>
          <w:rFonts w:hint="eastAsia" w:ascii="Times New Roman" w:hAnsi="Times New Roman" w:cs="仿宋"/>
          <w:color w:val="000000"/>
          <w:sz w:val="24"/>
          <w:szCs w:val="24"/>
          <w:highlight w:val="none"/>
        </w:rPr>
        <w:t xml:space="preserve">点</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0分</w:t>
      </w:r>
      <w:r>
        <w:rPr>
          <w:rFonts w:hint="eastAsia" w:ascii="Times New Roman" w:hAnsi="Times New Roman" w:cs="仿宋"/>
          <w:color w:val="000000"/>
          <w:sz w:val="24"/>
          <w:szCs w:val="24"/>
        </w:rPr>
        <w:t xml:space="preserve">（北京时间）。</w:t>
      </w:r>
      <w:r/>
    </w:p>
    <w:p>
      <w:pPr>
        <w:ind w:firstLine="498"/>
        <w:keepLines/>
        <w:keepNext/>
        <w:spacing w:line="480" w:lineRule="exact"/>
        <w:rPr>
          <w:rFonts w:ascii="Times New Roman" w:hAnsi="Times New Roman"/>
          <w:b/>
          <w:bCs/>
          <w:sz w:val="32"/>
          <w:szCs w:val="32"/>
        </w:rPr>
        <w:outlineLvl w:val="2"/>
      </w:pPr>
      <w:r/>
      <w:bookmarkStart w:id="27" w:name="_Toc38985269"/>
      <w:r/>
      <w:bookmarkStart w:id="28" w:name="_Toc28359085"/>
      <w:r/>
      <w:bookmarkStart w:id="29" w:name="_Toc35393796"/>
      <w:r/>
      <w:bookmarkStart w:id="30" w:name="_Toc35393627"/>
      <w:r/>
      <w:bookmarkStart w:id="31" w:name="_Toc28359008"/>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pStyle w:val="878"/>
        <w:ind w:firstLine="480"/>
        <w:spacing w:line="560" w:lineRule="exact"/>
        <w:rPr>
          <w:rFonts w:hint="default" w:eastAsia="宋体" w:cs="仿宋"/>
          <w:szCs w:val="22"/>
          <w:lang w:val="en-US" w:eastAsia="zh-CN"/>
        </w:rPr>
      </w:pPr>
      <w:r>
        <w:rPr>
          <w:rFonts w:hint="eastAsia" w:eastAsia="宋体" w:cs="仿宋"/>
          <w:szCs w:val="22"/>
        </w:rPr>
        <w:t xml:space="preserve">名 称：</w:t>
      </w:r>
      <w:r>
        <w:rPr>
          <w:rFonts w:hint="eastAsia" w:eastAsia="宋体" w:cs="仿宋"/>
          <w:szCs w:val="22"/>
          <w:u w:val="single"/>
          <w:lang w:eastAsia="zh-CN"/>
        </w:rPr>
        <w:t xml:space="preserve">中共宿迁市委社会工作部、宿迁市楚润数据集团有限公司</w:t>
      </w:r>
      <w:r/>
    </w:p>
    <w:p>
      <w:pPr>
        <w:ind w:firstLine="480"/>
        <w:jc w:val="left"/>
        <w:spacing w:line="480" w:lineRule="exact"/>
        <w:rPr>
          <w:rFonts w:hint="eastAsia" w:ascii="Times New Roman" w:hAnsi="Times New Roman" w:eastAsia="Times New Roman" w:cs="Times New Roman"/>
          <w:color w:val="000000"/>
          <w:sz w:val="24"/>
          <w:szCs w:val="24"/>
          <w:highlight w:val="white"/>
          <w:u w:val="single"/>
          <w:lang w:val="en-US" w:eastAsia="zh-CN" w:bidi="ar-SA"/>
        </w:rPr>
      </w:pPr>
      <w:r>
        <w:rPr>
          <w:rFonts w:hint="eastAsia" w:ascii="Times New Roman" w:hAnsi="Times New Roman" w:eastAsia="宋体" w:cs="仿宋"/>
          <w:sz w:val="24"/>
        </w:rPr>
        <w:t xml:space="preserve">地 址：</w:t>
      </w:r>
      <w:r>
        <w:rPr>
          <w:rFonts w:hint="eastAsia" w:ascii="Times New Roman" w:hAnsi="Times New Roman" w:eastAsia="宋体" w:cs="仿宋"/>
          <w:sz w:val="24"/>
          <w:szCs w:val="22"/>
          <w:u w:val="single"/>
          <w:lang w:val="en-US" w:eastAsia="zh-CN" w:bidi="ar-SA"/>
        </w:rPr>
        <w:t xml:space="preserve">宿迁市宿城区南湖路16号</w:t>
      </w:r>
      <w:r/>
    </w:p>
    <w:p>
      <w:pPr>
        <w:pStyle w:val="878"/>
        <w:ind w:firstLine="480"/>
        <w:spacing w:line="560" w:lineRule="exact"/>
        <w:rPr>
          <w:rFonts w:eastAsia="宋体" w:cs="仿宋"/>
          <w:szCs w:val="22"/>
        </w:rPr>
      </w:pPr>
      <w:r>
        <w:rPr>
          <w:rFonts w:hint="eastAsia" w:eastAsia="宋体" w:cs="仿宋"/>
          <w:szCs w:val="22"/>
        </w:rPr>
        <w:t xml:space="preserve">联系人：</w:t>
      </w:r>
      <w:r>
        <w:rPr>
          <w:rFonts w:hint="eastAsia" w:eastAsia="宋体" w:cs="仿宋"/>
          <w:szCs w:val="22"/>
          <w:u w:val="single"/>
          <w:lang w:val="en-US" w:eastAsia="zh-CN"/>
        </w:rPr>
        <w:t xml:space="preserve">鲍小冬、谢柯柯</w:t>
      </w:r>
      <w:r>
        <w:rPr>
          <w:rFonts w:hint="eastAsia" w:eastAsia="宋体" w:cs="仿宋"/>
          <w:szCs w:val="22"/>
          <w:u w:val="single"/>
        </w:rPr>
        <w:t xml:space="preserve">   </w:t>
      </w:r>
      <w:r>
        <w:rPr>
          <w:rFonts w:hint="eastAsia" w:eastAsia="宋体" w:cs="仿宋"/>
          <w:szCs w:val="22"/>
        </w:rPr>
        <w:t xml:space="preserve">       </w:t>
      </w:r>
      <w:r/>
    </w:p>
    <w:p>
      <w:pPr>
        <w:ind w:firstLine="480"/>
        <w:jc w:val="left"/>
        <w:spacing w:line="480" w:lineRule="exact"/>
        <w:rPr>
          <w:rFonts w:eastAsia="宋体" w:cs="仿宋"/>
          <w:u w:val="single"/>
        </w:rPr>
      </w:pPr>
      <w:r>
        <w:rPr>
          <w:rFonts w:hint="eastAsia" w:ascii="Times New Roman" w:hAnsi="Times New Roman" w:eastAsia="宋体" w:cs="仿宋"/>
          <w:sz w:val="24"/>
        </w:rPr>
        <w:t xml:space="preserve">联系方式</w:t>
      </w:r>
      <w:bookmarkStart w:id="32" w:name="_Toc28359086"/>
      <w:r/>
      <w:bookmarkStart w:id="33" w:name="_Toc28359009"/>
      <w:r>
        <w:rPr>
          <w:rFonts w:hint="eastAsia" w:ascii="Times New Roman" w:hAnsi="Times New Roman" w:eastAsia="宋体" w:cs="仿宋"/>
          <w:sz w:val="24"/>
        </w:rPr>
        <w:t xml:space="preserve">：</w:t>
      </w:r>
      <w:r>
        <w:rPr>
          <w:rFonts w:hint="eastAsia" w:ascii="Times New Roman" w:hAnsi="Times New Roman" w:eastAsia="宋体" w:cs="仿宋"/>
          <w:sz w:val="24"/>
          <w:szCs w:val="22"/>
          <w:highlight w:val="none"/>
          <w:u w:val="single"/>
          <w:lang w:val="en-US" w:eastAsia="zh-CN" w:bidi="ar-SA"/>
        </w:rPr>
        <w:t xml:space="preserve">0527-84360339、18115221058</w:t>
      </w:r>
      <w:r/>
    </w:p>
    <w:p>
      <w:pPr>
        <w:pStyle w:val="878"/>
        <w:numPr>
          <w:ilvl w:val="0"/>
          <w:numId w:val="4"/>
        </w:numPr>
        <w:ind w:firstLine="480"/>
        <w:spacing w:line="560" w:lineRule="exact"/>
        <w:rPr>
          <w:rFonts w:eastAsia="宋体" w:cs="仿宋"/>
          <w:szCs w:val="22"/>
        </w:rPr>
      </w:pPr>
      <w:r>
        <w:rPr>
          <w:rFonts w:hint="eastAsia" w:eastAsia="宋体" w:cs="仿宋"/>
          <w:szCs w:val="22"/>
        </w:rPr>
        <w:t xml:space="preserve">采购代理机构信息</w:t>
      </w:r>
      <w:bookmarkEnd w:id="32"/>
      <w:r/>
      <w:bookmarkEnd w:id="33"/>
      <w:r/>
      <w:r/>
    </w:p>
    <w:p>
      <w:pPr>
        <w:pStyle w:val="878"/>
        <w:ind w:firstLine="480"/>
        <w:spacing w:line="560" w:lineRule="exact"/>
        <w:rPr>
          <w:rFonts w:eastAsia="宋体" w:cs="仿宋"/>
          <w:szCs w:val="22"/>
        </w:rPr>
      </w:pPr>
      <w:r>
        <w:rPr>
          <w:rFonts w:hint="eastAsia" w:eastAsia="宋体" w:cs="仿宋"/>
          <w:szCs w:val="22"/>
        </w:rPr>
        <w:t xml:space="preserve">名称：</w:t>
      </w:r>
      <w:r>
        <w:rPr>
          <w:rFonts w:hint="eastAsia" w:eastAsia="宋体" w:cs="仿宋"/>
          <w:szCs w:val="22"/>
          <w:u w:val="single"/>
        </w:rPr>
        <w:t xml:space="preserve">宿迁市公共资源交易中心</w:t>
      </w:r>
      <w:r/>
    </w:p>
    <w:p>
      <w:pPr>
        <w:pStyle w:val="878"/>
        <w:ind w:firstLine="480"/>
        <w:spacing w:line="560" w:lineRule="exact"/>
        <w:rPr>
          <w:rFonts w:eastAsia="宋体" w:cs="仿宋"/>
          <w:szCs w:val="22"/>
          <w:u w:val="single"/>
        </w:rPr>
      </w:pPr>
      <w:r>
        <w:rPr>
          <w:rFonts w:hint="eastAsia" w:eastAsia="宋体" w:cs="仿宋"/>
          <w:szCs w:val="22"/>
        </w:rPr>
        <w:t xml:space="preserve">地址：</w:t>
      </w:r>
      <w:r>
        <w:rPr>
          <w:rFonts w:hint="eastAsia" w:eastAsia="宋体" w:cs="仿宋"/>
          <w:szCs w:val="22"/>
          <w:u w:val="single"/>
        </w:rPr>
        <w:t xml:space="preserve">宿迁市洪泽湖路889号“便民方舟”2号楼</w:t>
      </w:r>
      <w:r/>
    </w:p>
    <w:p>
      <w:pPr>
        <w:pStyle w:val="878"/>
        <w:ind w:firstLine="480"/>
        <w:spacing w:line="560" w:lineRule="exact"/>
        <w:rPr>
          <w:rFonts w:eastAsia="宋体" w:cs="仿宋"/>
          <w:szCs w:val="22"/>
          <w:u w:val="single"/>
        </w:rPr>
      </w:pPr>
      <w:r>
        <w:rPr>
          <w:rFonts w:hint="eastAsia" w:eastAsia="宋体" w:cs="仿宋"/>
          <w:szCs w:val="22"/>
        </w:rPr>
        <w:t xml:space="preserve">联系人：</w:t>
      </w:r>
      <w:r>
        <w:rPr>
          <w:rFonts w:hint="eastAsia" w:eastAsia="宋体" w:cs="仿宋"/>
          <w:szCs w:val="22"/>
          <w:u w:val="single"/>
        </w:rPr>
        <w:t xml:space="preserve">严函  </w:t>
      </w:r>
      <w:r/>
    </w:p>
    <w:p>
      <w:pPr>
        <w:pStyle w:val="878"/>
        <w:ind w:firstLine="480"/>
        <w:spacing w:line="560" w:lineRule="exact"/>
        <w:rPr>
          <w:rFonts w:eastAsia="宋体" w:cs="仿宋"/>
          <w:szCs w:val="22"/>
          <w:u w:val="single"/>
        </w:rPr>
      </w:pPr>
      <w:r>
        <w:rPr>
          <w:rFonts w:hint="eastAsia" w:eastAsia="宋体" w:cs="仿宋"/>
          <w:szCs w:val="22"/>
        </w:rPr>
        <w:t xml:space="preserve">联系方式：</w:t>
      </w:r>
      <w:r>
        <w:rPr>
          <w:rFonts w:hint="eastAsia" w:eastAsia="宋体" w:cs="仿宋"/>
          <w:szCs w:val="22"/>
          <w:u w:val="single"/>
        </w:rPr>
        <w:t xml:space="preserve">0527-84396035</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480" w:lineRule="exact"/>
        <w:rPr>
          <w:rFonts w:ascii="Times New Roman" w:hAnsi="Times New Roman" w:cs="仿宋"/>
          <w:color w:val="000000"/>
          <w:sz w:val="24"/>
          <w:szCs w:val="24"/>
        </w:rPr>
      </w:pPr>
      <w:r/>
      <w:bookmarkStart w:id="34" w:name="EB64e1f522fd8c43fcb4d3ba471386b3e7"/>
      <w:r>
        <w:rPr>
          <w:rFonts w:hint="eastAsia" w:ascii="Times New Roman" w:hAnsi="Times New Roman" w:cs="仿宋"/>
          <w:color w:val="000000"/>
          <w:sz w:val="24"/>
          <w:szCs w:val="24"/>
        </w:rPr>
        <w:t xml:space="preserve">1.招标公告发布媒体：</w:t>
      </w:r>
      <w:bookmarkStart w:id="35" w:name="OLE_LINK3"/>
      <w:r>
        <w:rPr>
          <w:rFonts w:hint="eastAsia" w:ascii="Times New Roman" w:hAnsi="Times New Roman" w:cs="仿宋"/>
          <w:color w:val="000000"/>
          <w:sz w:val="24"/>
          <w:szCs w:val="24"/>
        </w:rPr>
        <w:t xml:space="preserve">江苏政府采购网</w:t>
      </w:r>
      <w:bookmarkEnd w:id="35"/>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color w:val="000000"/>
          <w:sz w:val="24"/>
          <w:szCs w:val="24"/>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sz w:val="24"/>
          <w:szCs w:val="24"/>
        </w:rPr>
        <w:t xml:space="preserve">0527-84363067、0519-86722806</w:t>
      </w:r>
      <w:r>
        <w:rPr>
          <w:rFonts w:hint="eastAsia" w:ascii="Times New Roman" w:hAnsi="Times New Roman" w:cs="仿宋"/>
          <w:color w:val="000000"/>
          <w:sz w:val="24"/>
          <w:szCs w:val="24"/>
        </w:rPr>
        <w:t xml:space="preserve">。</w:t>
      </w:r>
      <w:bookmarkEnd w:id="34"/>
      <w:r/>
      <w:r/>
    </w:p>
    <w:p>
      <w:pPr>
        <w:ind w:firstLine="480"/>
        <w:spacing w:line="480" w:lineRule="exact"/>
        <w:rPr>
          <w:rFonts w:ascii="Times New Roman" w:hAnsi="Times New Roman" w:eastAsia="宋体" w:cs="Times New Roman"/>
          <w:sz w:val="24"/>
          <w:szCs w:val="21"/>
          <w:highlight w:val="white"/>
        </w:rPr>
      </w:pPr>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rPr>
      </w:pPr>
      <w:r>
        <w:rPr>
          <w:rFonts w:hint="eastAsia" w:ascii="Times New Roman" w:hAnsi="Times New Roman" w:eastAsia="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rPr>
      </w:pPr>
      <w:r>
        <w:rPr>
          <w:rFonts w:hint="eastAsia" w:ascii="Times New Roman" w:hAnsi="Times New Roman" w:eastAsia="宋体"/>
          <w:sz w:val="24"/>
          <w:highlight w:val="white"/>
        </w:rPr>
        <w:t xml:space="preserve">6.本次单一来</w:t>
      </w:r>
      <w:r>
        <w:rPr>
          <w:rFonts w:hint="eastAsia" w:ascii="宋体" w:hAnsi="宋体"/>
          <w:bCs/>
          <w:sz w:val="24"/>
          <w:szCs w:val="24"/>
        </w:rPr>
        <w:t xml:space="preserve">源采购不收取保证金。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3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p>
    <w:p>
      <w:pPr>
        <w:ind w:firstLine="643"/>
        <w:keepLines/>
        <w:keepNext/>
        <w:spacing w:line="480" w:lineRule="exact"/>
        <w:rPr>
          <w:rFonts w:ascii="Times New Roman" w:hAnsi="Times New Roman"/>
          <w:b/>
          <w:bCs/>
          <w:sz w:val="32"/>
          <w:szCs w:val="32"/>
        </w:rPr>
        <w:outlineLvl w:val="2"/>
      </w:pPr>
      <w:r/>
      <w:bookmarkStart w:id="37" w:name="_Toc20823275"/>
      <w:r/>
      <w:bookmarkStart w:id="38" w:name="_Toc120614214"/>
      <w:r/>
      <w:bookmarkStart w:id="39" w:name="_Toc513029203"/>
      <w:r/>
      <w:bookmarkStart w:id="40" w:name="_Toc16938519"/>
      <w:r>
        <w:rPr>
          <w:rFonts w:hint="eastAsia" w:ascii="Times New Roman" w:hAnsi="Times New Roman"/>
          <w:b/>
          <w:bCs/>
          <w:sz w:val="32"/>
          <w:szCs w:val="32"/>
        </w:rPr>
        <w:t xml:space="preserve">一、总则</w:t>
      </w:r>
      <w:bookmarkEnd w:id="37"/>
      <w:r/>
      <w:bookmarkEnd w:id="38"/>
      <w:r/>
      <w:bookmarkEnd w:id="39"/>
      <w:r/>
      <w:bookmarkEnd w:id="40"/>
      <w:r/>
      <w:r/>
    </w:p>
    <w:p>
      <w:pPr>
        <w:ind w:firstLine="560"/>
        <w:keepLines/>
        <w:keepNext/>
        <w:spacing w:line="480" w:lineRule="exact"/>
        <w:rPr>
          <w:rFonts w:ascii="Arial" w:hAnsi="Arial" w:eastAsia="黑体" w:cs="Arial"/>
          <w:sz w:val="28"/>
          <w:szCs w:val="28"/>
        </w:rPr>
        <w:outlineLvl w:val="3"/>
      </w:pPr>
      <w:r/>
      <w:bookmarkStart w:id="41" w:name="_Hlt16619475"/>
      <w:r/>
      <w:bookmarkEnd w:id="41"/>
      <w:r/>
      <w:bookmarkStart w:id="42" w:name="_Toc458694821"/>
      <w:r/>
      <w:bookmarkStart w:id="43" w:name="_Toc16938520"/>
      <w:r/>
      <w:bookmarkStart w:id="44" w:name="_Toc513029204"/>
      <w:r/>
      <w:bookmarkStart w:id="45" w:name="_Toc20823276"/>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
    </w:p>
    <w:p>
      <w:pPr>
        <w:ind w:firstLine="480"/>
        <w:spacing w:line="480" w:lineRule="exact"/>
        <w:rPr>
          <w:rFonts w:hint="eastAsia" w:ascii="宋体" w:hAnsi="宋体"/>
          <w:sz w:val="24"/>
          <w:szCs w:val="21"/>
        </w:rPr>
      </w:pPr>
      <w:r>
        <w:rPr>
          <w:rFonts w:hint="eastAsia" w:ascii="宋体" w:hAnsi="宋体"/>
          <w:sz w:val="24"/>
          <w:szCs w:val="21"/>
        </w:rPr>
        <w:t xml:space="preserve">本次政府采购活动采取单一来源采购方式。</w:t>
      </w:r>
      <w:r/>
    </w:p>
    <w:p>
      <w:pPr>
        <w:ind w:firstLine="560"/>
        <w:keepLines/>
        <w:keepNext/>
        <w:spacing w:line="480" w:lineRule="exact"/>
        <w:rPr>
          <w:rFonts w:ascii="Arial" w:hAnsi="Arial" w:eastAsia="黑体" w:cs="Arial"/>
          <w:sz w:val="28"/>
          <w:szCs w:val="28"/>
        </w:rPr>
        <w:outlineLvl w:val="3"/>
      </w:pPr>
      <w:r/>
      <w:bookmarkStart w:id="46" w:name="_Toc20823277"/>
      <w:r/>
      <w:bookmarkStart w:id="47" w:name="_Toc16938521"/>
      <w:r/>
      <w:bookmarkStart w:id="48" w:name="_Toc513029205"/>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p>
    <w:p>
      <w:pPr>
        <w:ind w:firstLine="480"/>
        <w:spacing w:line="480" w:lineRule="exact"/>
        <w:rPr>
          <w:rFonts w:ascii="Times New Roman" w:hAnsi="Times New Roman"/>
          <w:sz w:val="24"/>
          <w:szCs w:val="24"/>
        </w:rPr>
      </w:pPr>
      <w:r/>
      <w:bookmarkStart w:id="49" w:name="_Toc513029206"/>
      <w:r/>
      <w:bookmarkStart w:id="50" w:name="_Toc16938522"/>
      <w:r/>
      <w:bookmarkStart w:id="51" w:name="_Toc20823278"/>
      <w:r>
        <w:rPr>
          <w:rFonts w:hint="eastAsia" w:ascii="Times New Roman" w:hAnsi="Times New Roman"/>
          <w:sz w:val="24"/>
          <w:szCs w:val="24"/>
        </w:rPr>
        <w:t xml:space="preserve">2. 1 满足采购文件中合格单一来源供应商资格要求的规定。</w:t>
      </w:r>
      <w:r/>
    </w:p>
    <w:p>
      <w:pPr>
        <w:ind w:firstLine="480"/>
        <w:spacing w:line="48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
    </w:p>
    <w:p>
      <w:pPr>
        <w:ind w:firstLine="480"/>
        <w:spacing w:line="480" w:lineRule="exact"/>
        <w:rPr>
          <w:rFonts w:hint="eastAsia" w:ascii="宋体" w:hAnsi="宋体"/>
          <w:sz w:val="24"/>
          <w:szCs w:val="21"/>
        </w:rPr>
      </w:pP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560"/>
        <w:keepLines/>
        <w:keepNext/>
        <w:spacing w:line="480" w:lineRule="exact"/>
        <w:rPr>
          <w:rFonts w:ascii="Arial" w:hAnsi="Arial" w:eastAsia="黑体" w:cs="Arial"/>
          <w:sz w:val="28"/>
          <w:szCs w:val="28"/>
        </w:rPr>
        <w:outlineLvl w:val="3"/>
      </w:pPr>
      <w:r/>
      <w:bookmarkStart w:id="52" w:name="_Toc462564067"/>
      <w:r/>
      <w:bookmarkStart w:id="53" w:name="_Toc20823279"/>
      <w:r/>
      <w:bookmarkStart w:id="54" w:name="_Toc16938523"/>
      <w:r/>
      <w:bookmarkStart w:id="55" w:name="_Toc513029207"/>
      <w:r>
        <w:rPr>
          <w:rFonts w:hint="eastAsia" w:ascii="Arial" w:hAnsi="Arial" w:eastAsia="黑体" w:cs="Arial"/>
          <w:sz w:val="28"/>
          <w:szCs w:val="28"/>
        </w:rPr>
        <w:t xml:space="preserve">4、相关费用</w:t>
      </w:r>
      <w:bookmarkEnd w:id="52"/>
      <w:r/>
      <w:bookmarkEnd w:id="53"/>
      <w:r/>
      <w:bookmarkEnd w:id="54"/>
      <w:r/>
      <w:bookmarkEnd w:id="55"/>
      <w:r/>
      <w:r/>
    </w:p>
    <w:p>
      <w:pPr>
        <w:ind w:firstLine="480"/>
        <w:spacing w:line="48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Times New Roman" w:hAnsi="Times New Roman" w:eastAsia="宋体" w:cs="Times New Roman"/>
          <w:sz w:val="24"/>
          <w:szCs w:val="21"/>
        </w:rPr>
        <w:t xml:space="preserve">采购代理机构</w:t>
      </w:r>
      <w:r>
        <w:rPr>
          <w:rFonts w:hint="eastAsia" w:ascii="宋体" w:hAnsi="宋体"/>
          <w:sz w:val="24"/>
          <w:szCs w:val="21"/>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rPr>
        <w:outlineLvl w:val="3"/>
      </w:pPr>
      <w:r>
        <w:rPr>
          <w:rFonts w:hint="eastAsia" w:ascii="Times New Roman" w:hAnsi="Times New Roman" w:eastAsia="宋体" w:cs="Times New Roman"/>
          <w:sz w:val="24"/>
          <w:szCs w:val="21"/>
        </w:rPr>
        <w:t xml:space="preserve">4.2代理费用收取方式及标准：本项目不收取代理费。  </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rPr>
        <w:outlineLvl w:val="2"/>
      </w:pPr>
      <w:r/>
      <w:bookmarkStart w:id="56" w:name="_Toc16938525"/>
      <w:r/>
      <w:bookmarkStart w:id="57" w:name="_Toc120614215"/>
      <w:r/>
      <w:bookmarkStart w:id="58" w:name="_Toc513029209"/>
      <w:r/>
      <w:bookmarkStart w:id="59" w:name="_Toc20823281"/>
      <w:r>
        <w:rPr>
          <w:rFonts w:hint="eastAsia" w:ascii="Times New Roman" w:hAnsi="Times New Roman"/>
          <w:b/>
          <w:bCs/>
          <w:sz w:val="32"/>
          <w:szCs w:val="32"/>
        </w:rPr>
        <w:t xml:space="preserve">二、</w:t>
      </w:r>
      <w:bookmarkEnd w:id="56"/>
      <w:r/>
      <w:bookmarkEnd w:id="57"/>
      <w:r/>
      <w:bookmarkEnd w:id="58"/>
      <w:r/>
      <w:bookmarkEnd w:id="59"/>
      <w:r>
        <w:rPr>
          <w:rFonts w:hint="eastAsia" w:ascii="Times New Roman" w:hAnsi="Times New Roman"/>
          <w:b/>
          <w:bCs/>
          <w:sz w:val="32"/>
          <w:szCs w:val="32"/>
        </w:rPr>
        <w:t xml:space="preserve">采购文件</w:t>
      </w:r>
      <w:r/>
    </w:p>
    <w:p>
      <w:pPr>
        <w:ind w:firstLine="560"/>
        <w:keepLines/>
        <w:keepNext/>
        <w:spacing w:line="480" w:lineRule="exact"/>
        <w:rPr>
          <w:rFonts w:ascii="Arial" w:hAnsi="Arial" w:eastAsia="黑体" w:cs="Arial"/>
          <w:sz w:val="28"/>
          <w:szCs w:val="28"/>
        </w:rPr>
        <w:outlineLvl w:val="3"/>
      </w:pPr>
      <w:r/>
      <w:bookmarkStart w:id="60" w:name="_Toc16938526"/>
      <w:r/>
      <w:bookmarkStart w:id="61" w:name="_Toc20823282"/>
      <w:r/>
      <w:bookmarkStart w:id="62" w:name="_Toc513029210"/>
      <w:r>
        <w:rPr>
          <w:rFonts w:hint="eastAsia" w:ascii="Arial" w:hAnsi="Arial" w:eastAsia="黑体" w:cs="Arial"/>
          <w:sz w:val="28"/>
          <w:szCs w:val="28"/>
        </w:rPr>
        <w:t xml:space="preserve">6、采购文件构成</w:t>
      </w:r>
      <w:bookmarkEnd w:id="60"/>
      <w:r/>
      <w:bookmarkEnd w:id="61"/>
      <w:r/>
      <w:bookmarkEnd w:id="62"/>
      <w:r/>
      <w:r/>
    </w:p>
    <w:p>
      <w:pPr>
        <w:ind w:firstLine="480"/>
        <w:spacing w:line="48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（2）供应商须知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48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Times New Roman" w:hAnsi="Times New Roman"/>
          <w:sz w:val="24"/>
          <w:szCs w:val="21"/>
        </w:rPr>
        <w:t xml:space="preserve">采购代理机构</w:t>
      </w:r>
      <w:r>
        <w:rPr>
          <w:rFonts w:hint="eastAsia" w:ascii="宋体" w:hAnsi="宋体"/>
          <w:sz w:val="24"/>
          <w:szCs w:val="21"/>
        </w:rPr>
        <w:t xml:space="preserve">联系解决。</w:t>
      </w:r>
      <w:r/>
    </w:p>
    <w:p>
      <w:pPr>
        <w:ind w:firstLine="480"/>
        <w:spacing w:line="48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rPr>
        <w:outlineLvl w:val="3"/>
      </w:pPr>
      <w:r/>
      <w:bookmarkStart w:id="63" w:name="_Toc20823283"/>
      <w:r/>
      <w:bookmarkStart w:id="64" w:name="_Toc513029211"/>
      <w:r/>
      <w:bookmarkStart w:id="65" w:name="_Toc16938527"/>
      <w:r/>
      <w:bookmarkStart w:id="66" w:name="_Toc462564070"/>
      <w:r>
        <w:rPr>
          <w:rFonts w:hint="eastAsia" w:ascii="Arial" w:hAnsi="Arial" w:eastAsia="黑体" w:cs="Arial"/>
          <w:sz w:val="28"/>
          <w:szCs w:val="28"/>
        </w:rPr>
        <w:t xml:space="preserve">7、采购文件的澄清</w:t>
      </w:r>
      <w:bookmarkEnd w:id="63"/>
      <w:r/>
      <w:bookmarkEnd w:id="64"/>
      <w:r/>
      <w:bookmarkEnd w:id="65"/>
      <w:r/>
      <w:bookmarkEnd w:id="66"/>
      <w:r/>
      <w:r/>
    </w:p>
    <w:p>
      <w:pPr>
        <w:ind w:firstLine="480"/>
        <w:spacing w:line="480" w:lineRule="exact"/>
        <w:rPr>
          <w:rFonts w:hint="eastAsia" w:ascii="宋体" w:hAnsi="宋体" w:eastAsia="宋体" w:cs="Times New Roman"/>
          <w:sz w:val="24"/>
          <w:szCs w:val="21"/>
        </w:rPr>
      </w:pPr>
      <w:r/>
      <w:bookmarkStart w:id="67" w:name="_Toc20823284"/>
      <w:r/>
      <w:bookmarkStart w:id="68" w:name="_Toc513029212"/>
      <w:r/>
      <w:bookmarkStart w:id="69" w:name="_Toc16938528"/>
      <w:r/>
      <w:bookmarkStart w:id="70" w:name="_Toc462564071"/>
      <w:r>
        <w:rPr>
          <w:rFonts w:hint="eastAsia" w:ascii="宋体" w:hAnsi="宋体" w:eastAsia="宋体" w:cs="Times New Roman"/>
          <w:sz w:val="24"/>
          <w:szCs w:val="21"/>
        </w:rPr>
        <w:t xml:space="preserve">供应商如果要求对采购文件进行澄清的，应在响应文件接收截止时间（以下简称“截止时间”）三天前，在“苏采云”系统通知</w:t>
      </w:r>
      <w:r>
        <w:rPr>
          <w:rFonts w:hint="eastAsia" w:ascii="Times New Roman" w:hAnsi="Times New Roman"/>
          <w:sz w:val="24"/>
          <w:szCs w:val="21"/>
        </w:rPr>
        <w:t xml:space="preserve">采购代理机构</w:t>
      </w:r>
      <w:r>
        <w:rPr>
          <w:rFonts w:hint="eastAsia" w:ascii="宋体" w:hAnsi="宋体" w:eastAsia="宋体" w:cs="Times New Roman"/>
          <w:sz w:val="24"/>
          <w:szCs w:val="21"/>
        </w:rPr>
        <w:t xml:space="preserve">。采购代理机构将在“苏采云”系统中对澄清要求予以答复。</w:t>
      </w:r>
      <w:bookmarkEnd w:id="67"/>
      <w:r/>
      <w:bookmarkEnd w:id="68"/>
      <w:r/>
      <w:bookmarkEnd w:id="69"/>
      <w:r/>
      <w:bookmarkEnd w:id="70"/>
      <w:r/>
      <w:r/>
    </w:p>
    <w:p>
      <w:pPr>
        <w:ind w:firstLine="560"/>
        <w:keepLines/>
        <w:keepNext/>
        <w:spacing w:line="480" w:lineRule="exact"/>
        <w:rPr>
          <w:rFonts w:ascii="Arial" w:hAnsi="Arial" w:eastAsia="黑体" w:cs="Arial"/>
          <w:sz w:val="28"/>
          <w:szCs w:val="28"/>
        </w:rPr>
        <w:outlineLvl w:val="3"/>
      </w:pPr>
      <w:r/>
      <w:bookmarkStart w:id="71" w:name="_Toc120614216"/>
      <w:r/>
      <w:bookmarkStart w:id="72" w:name="_Toc16938529"/>
      <w:r/>
      <w:bookmarkStart w:id="73" w:name="_Toc20823285"/>
      <w:r/>
      <w:bookmarkStart w:id="74" w:name="_Toc513029213"/>
      <w:r/>
      <w:bookmarkStart w:id="75" w:name="_Toc462564072"/>
      <w:r>
        <w:rPr>
          <w:rFonts w:hint="eastAsia" w:ascii="Arial" w:hAnsi="Arial" w:eastAsia="黑体" w:cs="Arial"/>
          <w:sz w:val="28"/>
          <w:szCs w:val="28"/>
        </w:rPr>
        <w:t xml:space="preserve">8、采购文件的修改</w:t>
      </w:r>
      <w:r/>
    </w:p>
    <w:p>
      <w:pPr>
        <w:ind w:firstLine="480"/>
        <w:spacing w:line="48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Times New Roman" w:hAnsi="Times New Roman"/>
          <w:sz w:val="24"/>
          <w:szCs w:val="21"/>
        </w:rPr>
        <w:t xml:space="preserve">采购代理机构</w:t>
      </w:r>
      <w:r>
        <w:rPr>
          <w:rFonts w:hint="eastAsia" w:ascii="宋体" w:hAnsi="宋体"/>
          <w:sz w:val="24"/>
          <w:szCs w:val="21"/>
        </w:rPr>
        <w:t xml:space="preserve">可以以补充文件的方式对采购文件进行修改。</w:t>
      </w:r>
      <w:r/>
    </w:p>
    <w:p>
      <w:pPr>
        <w:ind w:firstLine="480"/>
        <w:spacing w:line="480" w:lineRule="exact"/>
        <w:rPr>
          <w:rFonts w:ascii="宋体" w:hAnsi="Arial"/>
          <w:sz w:val="28"/>
          <w:szCs w:val="21"/>
        </w:rPr>
      </w:pPr>
      <w:r>
        <w:rPr>
          <w:rFonts w:hint="eastAsia" w:ascii="宋体" w:hAnsi="宋体"/>
          <w:bCs/>
          <w:sz w:val="24"/>
          <w:szCs w:val="21"/>
        </w:rPr>
        <w:t xml:space="preserve">8.2</w:t>
      </w:r>
      <w:r>
        <w:rPr>
          <w:rFonts w:hint="eastAsia" w:ascii="Times New Roman" w:hAnsi="Times New Roman"/>
          <w:sz w:val="24"/>
          <w:szCs w:val="21"/>
        </w:rPr>
        <w:t xml:space="preserve">采购代理机构</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1"/>
      <w:r/>
      <w:bookmarkEnd w:id="72"/>
      <w:r/>
      <w:bookmarkEnd w:id="73"/>
      <w:r/>
      <w:bookmarkEnd w:id="74"/>
      <w:r/>
      <w:bookmarkEnd w:id="75"/>
      <w:r/>
      <w:r/>
    </w:p>
    <w:p>
      <w:pPr>
        <w:ind w:firstLine="560"/>
        <w:keepLines/>
        <w:keepNext/>
        <w:spacing w:line="480" w:lineRule="exact"/>
        <w:rPr>
          <w:rFonts w:ascii="Arial" w:hAnsi="Arial" w:eastAsia="黑体" w:cs="Arial"/>
          <w:b/>
          <w:sz w:val="28"/>
          <w:szCs w:val="28"/>
        </w:rPr>
        <w:outlineLvl w:val="3"/>
      </w:pPr>
      <w:r/>
      <w:bookmarkStart w:id="76" w:name="_Toc16938530"/>
      <w:r/>
      <w:bookmarkStart w:id="77" w:name="_Toc462564073"/>
      <w:r/>
      <w:bookmarkStart w:id="78" w:name="_Toc20823286"/>
      <w:r/>
      <w:bookmarkStart w:id="79" w:name="_Toc513029214"/>
      <w:r>
        <w:rPr>
          <w:rFonts w:hint="eastAsia" w:ascii="Arial" w:hAnsi="Arial" w:eastAsia="黑体" w:cs="Arial"/>
          <w:sz w:val="28"/>
          <w:szCs w:val="28"/>
        </w:rPr>
        <w:t xml:space="preserve">9、响应文件的语言及度量衡单位</w:t>
      </w:r>
      <w:bookmarkEnd w:id="76"/>
      <w:r/>
      <w:bookmarkEnd w:id="77"/>
      <w:r/>
      <w:bookmarkEnd w:id="78"/>
      <w:r/>
      <w:bookmarkEnd w:id="79"/>
      <w:r/>
      <w:r/>
    </w:p>
    <w:p>
      <w:pPr>
        <w:ind w:firstLine="480"/>
        <w:spacing w:line="48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rPr>
        <w:outlineLvl w:val="3"/>
      </w:pPr>
      <w:r/>
      <w:bookmarkStart w:id="80" w:name="_Toc513029215"/>
      <w:r/>
      <w:bookmarkStart w:id="81" w:name="_Toc20823287"/>
      <w:r/>
      <w:bookmarkStart w:id="82" w:name="_Toc16938531"/>
      <w:r/>
      <w:bookmarkStart w:id="83" w:name="_Toc462564074"/>
      <w:r>
        <w:rPr>
          <w:rFonts w:hint="eastAsia" w:ascii="Arial" w:hAnsi="Arial" w:eastAsia="黑体" w:cs="Arial"/>
          <w:sz w:val="28"/>
          <w:szCs w:val="28"/>
        </w:rPr>
        <w:t xml:space="preserve">10、响应文件构成</w:t>
      </w:r>
      <w:bookmarkEnd w:id="80"/>
      <w:r/>
      <w:bookmarkEnd w:id="81"/>
      <w:r/>
      <w:bookmarkEnd w:id="82"/>
      <w:r/>
      <w:bookmarkEnd w:id="83"/>
      <w:r/>
      <w:r/>
    </w:p>
    <w:p>
      <w:pPr>
        <w:ind w:firstLine="480"/>
        <w:spacing w:line="480" w:lineRule="exact"/>
        <w:rPr>
          <w:rFonts w:hint="eastAsia" w:ascii="宋体" w:hAnsi="宋体"/>
          <w:sz w:val="24"/>
          <w:szCs w:val="21"/>
        </w:rPr>
      </w:pPr>
      <w:r/>
      <w:bookmarkStart w:id="84" w:name="_Hlt26954838"/>
      <w:r/>
      <w:bookmarkEnd w:id="84"/>
      <w:r/>
      <w:bookmarkStart w:id="85" w:name="_Hlt26670360"/>
      <w:r/>
      <w:bookmarkEnd w:id="85"/>
      <w:r/>
      <w:bookmarkStart w:id="86" w:name="_Hlt26668975"/>
      <w:r/>
      <w:bookmarkEnd w:id="86"/>
      <w:r/>
      <w:bookmarkStart w:id="87" w:name="_Toc14577354"/>
      <w:r/>
      <w:bookmarkStart w:id="88" w:name="_Toc14577357"/>
      <w:r/>
      <w:bookmarkStart w:id="89" w:name="_Toc49090507"/>
      <w:r/>
      <w:bookmarkStart w:id="90" w:name="_Toc513029219"/>
      <w:r/>
      <w:bookmarkStart w:id="91" w:name="_Toc513029216"/>
      <w:r/>
      <w:bookmarkStart w:id="92" w:name="_Toc49090509"/>
      <w:r/>
      <w:bookmarkStart w:id="93" w:name="_Toc14577355"/>
      <w:r/>
      <w:bookmarkStart w:id="94" w:name="_Toc49090508"/>
      <w:r>
        <w:rPr>
          <w:rFonts w:hint="eastAsia" w:ascii="宋体" w:hAnsi="宋体"/>
          <w:sz w:val="24"/>
          <w:szCs w:val="21"/>
        </w:rPr>
        <w:t xml:space="preserve">供应商编写的响应文件应包括资格证明文件、符合性证明文件、分项报价表、响应及偏离表、其他证明文件、协商及声明函等部分。</w:t>
      </w:r>
      <w:bookmarkEnd w:id="87"/>
      <w:r/>
      <w:bookmarkEnd w:id="88"/>
      <w:r/>
      <w:bookmarkEnd w:id="89"/>
      <w:r/>
      <w:bookmarkEnd w:id="90"/>
      <w:r/>
      <w:bookmarkEnd w:id="91"/>
      <w:r/>
      <w:bookmarkEnd w:id="92"/>
      <w:r/>
      <w:bookmarkEnd w:id="93"/>
      <w:r/>
      <w:bookmarkEnd w:id="94"/>
      <w:r/>
      <w:r/>
    </w:p>
    <w:p>
      <w:pPr>
        <w:pStyle w:val="865"/>
        <w:ind w:firstLine="560"/>
        <w:spacing w:before="0" w:after="0" w:line="480" w:lineRule="exact"/>
        <w:rPr>
          <w:b w:val="0"/>
          <w:bCs w:val="0"/>
        </w:rPr>
      </w:pPr>
      <w:r>
        <w:rPr>
          <w:rFonts w:hint="eastAsia"/>
          <w:b w:val="0"/>
          <w:bCs w:val="0"/>
        </w:rPr>
        <w:t xml:space="preserve">11、证明供应商及响应标的符合采购文件规定的文件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480" w:lineRule="exact"/>
        <w:rPr>
          <w:rFonts w:hint="eastAsia" w:ascii="宋体" w:hAnsi="宋体"/>
          <w:bCs/>
          <w:sz w:val="24"/>
        </w:rPr>
      </w:pPr>
      <w:r/>
      <w:bookmarkStart w:id="95" w:name="_Hlt26954848"/>
      <w:r/>
      <w:bookmarkEnd w:id="95"/>
      <w:r/>
      <w:bookmarkStart w:id="96" w:name="_Hlt26954846"/>
      <w:r/>
      <w:bookmarkEnd w:id="96"/>
      <w:r/>
      <w:bookmarkStart w:id="97" w:name="_Hlt26670486"/>
      <w:r/>
      <w:bookmarkEnd w:id="97"/>
      <w:r/>
      <w:bookmarkStart w:id="98" w:name="_Hlt26670482"/>
      <w:r/>
      <w:bookmarkEnd w:id="98"/>
      <w:r/>
      <w:bookmarkStart w:id="99" w:name="_Hlt26954731"/>
      <w:r/>
      <w:bookmarkEnd w:id="99"/>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48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865"/>
        <w:ind w:firstLine="560"/>
        <w:spacing w:before="0" w:after="0" w:line="480" w:lineRule="exact"/>
        <w:rPr>
          <w:b w:val="0"/>
          <w:bCs w:val="0"/>
        </w:rPr>
      </w:pPr>
      <w:r/>
      <w:bookmarkStart w:id="100" w:name="_Toc14577359"/>
      <w:r/>
      <w:bookmarkStart w:id="101" w:name="_Toc49090510"/>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0"/>
      <w:r/>
      <w:bookmarkEnd w:id="101"/>
      <w:r/>
      <w:r/>
    </w:p>
    <w:p>
      <w:pPr>
        <w:pStyle w:val="865"/>
        <w:ind w:firstLine="560"/>
        <w:spacing w:before="0" w:after="0" w:line="480" w:lineRule="exact"/>
        <w:rPr>
          <w:b w:val="0"/>
          <w:bCs w:val="0"/>
        </w:rPr>
      </w:pPr>
      <w:r/>
      <w:bookmarkStart w:id="102" w:name="_Toc14577360"/>
      <w:r/>
      <w:bookmarkStart w:id="103" w:name="_Toc49090511"/>
      <w:r>
        <w:rPr>
          <w:rFonts w:hint="eastAsia"/>
          <w:b w:val="0"/>
          <w:bCs w:val="0"/>
        </w:rPr>
        <w:t xml:space="preserve">15、协商及声明函</w:t>
      </w:r>
      <w:r/>
    </w:p>
    <w:p>
      <w:pPr>
        <w:ind w:firstLine="480"/>
        <w:spacing w:line="480" w:lineRule="exact"/>
        <w:rPr>
          <w:rFonts w:hint="eastAsia" w:ascii="宋体" w:hAnsi="宋体"/>
          <w:sz w:val="24"/>
        </w:rPr>
      </w:pPr>
      <w:r>
        <w:rPr>
          <w:rFonts w:hint="eastAsia" w:ascii="宋体" w:hAnsi="宋体"/>
          <w:sz w:val="24"/>
        </w:rPr>
        <w:t xml:space="preserve">供应商应按照采购文件中提供的格式完整、</w:t>
      </w:r>
      <w:r>
        <w:rPr>
          <w:rFonts w:hint="eastAsia" w:ascii="宋体" w:hAnsi="宋体" w:eastAsia="宋体" w:cs="Times New Roman"/>
          <w:sz w:val="24"/>
        </w:rPr>
        <w:t xml:space="preserve">正确填写协商及声明函。</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2"/>
      <w:r/>
      <w:bookmarkEnd w:id="103"/>
      <w:r/>
      <w:r/>
    </w:p>
    <w:p>
      <w:pPr>
        <w:ind w:firstLine="480"/>
        <w:spacing w:line="480" w:lineRule="exact"/>
        <w:rPr>
          <w:rFonts w:hint="eastAsia" w:ascii="宋体" w:hAnsi="宋体"/>
          <w:bCs/>
          <w:sz w:val="24"/>
        </w:rPr>
      </w:pPr>
      <w:r>
        <w:rPr>
          <w:rFonts w:hint="eastAsia" w:ascii="宋体" w:hAnsi="宋体"/>
          <w:bCs/>
          <w:sz w:val="24"/>
        </w:rPr>
        <w:t xml:space="preserve">单一来源采购有效期（以下简称“有效期”）为</w:t>
      </w:r>
      <w:r>
        <w:rPr>
          <w:rFonts w:hint="eastAsia" w:ascii="Times New Roman" w:hAnsi="Times New Roman"/>
          <w:sz w:val="24"/>
          <w:szCs w:val="21"/>
        </w:rPr>
        <w:t xml:space="preserve">采购代理机构</w:t>
      </w:r>
      <w:r>
        <w:rPr>
          <w:rFonts w:hint="eastAsia" w:ascii="宋体" w:hAnsi="宋体"/>
          <w:bCs/>
          <w:sz w:val="24"/>
        </w:rPr>
        <w:t xml:space="preserve">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480" w:lineRule="exact"/>
        <w:rPr>
          <w:rFonts w:hint="eastAsia" w:ascii="宋体" w:hAnsi="宋体"/>
          <w:bCs/>
          <w:sz w:val="24"/>
          <w:szCs w:val="21"/>
        </w:rPr>
      </w:pPr>
      <w:r>
        <w:rPr>
          <w:rFonts w:hint="eastAsia" w:ascii="宋体" w:hAnsi="宋体"/>
          <w:bCs/>
          <w:sz w:val="24"/>
          <w:szCs w:val="21"/>
        </w:rPr>
        <w:t xml:space="preserve">在特殊情况下，</w:t>
      </w:r>
      <w:r>
        <w:rPr>
          <w:rFonts w:hint="eastAsia" w:ascii="Times New Roman" w:hAnsi="Times New Roman"/>
          <w:sz w:val="24"/>
          <w:szCs w:val="21"/>
        </w:rPr>
        <w:t xml:space="preserve">采购代理机构</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Times New Roman" w:hAnsi="Times New Roman"/>
          <w:sz w:val="24"/>
          <w:szCs w:val="21"/>
        </w:rPr>
        <w:t xml:space="preserve">采购代理机构</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643"/>
        <w:keepLines/>
        <w:keepNext/>
        <w:spacing w:line="480" w:lineRule="exact"/>
        <w:rPr>
          <w:rFonts w:ascii="Times New Roman" w:hAnsi="Times New Roman"/>
          <w:b/>
          <w:bCs/>
          <w:sz w:val="32"/>
          <w:szCs w:val="32"/>
        </w:rPr>
        <w:outlineLvl w:val="2"/>
      </w:pPr>
      <w:r/>
      <w:bookmarkStart w:id="104" w:name="_Hlt26954739"/>
      <w:r/>
      <w:bookmarkEnd w:id="104"/>
      <w:r/>
      <w:bookmarkStart w:id="105" w:name="_Hlt26954852"/>
      <w:r/>
      <w:bookmarkEnd w:id="105"/>
      <w:r/>
      <w:bookmarkStart w:id="106" w:name="_Toc16938540"/>
      <w:r/>
      <w:bookmarkStart w:id="107" w:name="_Toc120614217"/>
      <w:r/>
      <w:bookmarkStart w:id="108" w:name="_Toc20823296"/>
      <w:r/>
      <w:bookmarkStart w:id="109" w:name="_Toc513029224"/>
      <w:r>
        <w:rPr>
          <w:rFonts w:hint="eastAsia" w:ascii="Times New Roman" w:hAnsi="Times New Roman"/>
          <w:b/>
          <w:bCs/>
          <w:sz w:val="32"/>
          <w:szCs w:val="32"/>
        </w:rPr>
        <w:t xml:space="preserve">四、响应文件的递交</w:t>
      </w:r>
      <w:bookmarkEnd w:id="106"/>
      <w:r/>
      <w:bookmarkEnd w:id="107"/>
      <w:r/>
      <w:bookmarkEnd w:id="108"/>
      <w:r/>
      <w:bookmarkEnd w:id="109"/>
      <w:r/>
      <w:r/>
    </w:p>
    <w:p>
      <w:pPr>
        <w:ind w:firstLine="560"/>
        <w:keepLines/>
        <w:keepNext/>
        <w:spacing w:line="480" w:lineRule="exact"/>
        <w:rPr>
          <w:rFonts w:ascii="黑体" w:hAnsi="Arial" w:eastAsia="黑体" w:cs="Arial"/>
          <w:sz w:val="28"/>
          <w:szCs w:val="28"/>
        </w:rPr>
        <w:outlineLvl w:val="3"/>
      </w:pPr>
      <w:r/>
      <w:bookmarkStart w:id="110" w:name="_Toc462564084"/>
      <w:r/>
      <w:bookmarkStart w:id="111" w:name="_Toc20823297"/>
      <w:r/>
      <w:bookmarkStart w:id="112" w:name="_Toc513029225"/>
      <w:r/>
      <w:bookmarkStart w:id="113"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黑体" w:hAnsi="Arial" w:eastAsia="黑体" w:cs="Arial"/>
          <w:sz w:val="28"/>
          <w:szCs w:val="28"/>
        </w:rPr>
        <w:t xml:space="preserve">响应文件的递交</w:t>
      </w:r>
      <w:r/>
    </w:p>
    <w:p>
      <w:pPr>
        <w:ind w:firstLine="480"/>
        <w:spacing w:line="480" w:lineRule="exact"/>
        <w:rPr>
          <w:rFonts w:hint="eastAsia" w:ascii="宋体" w:hAnsi="宋体"/>
          <w:bCs/>
          <w:sz w:val="24"/>
          <w:szCs w:val="21"/>
        </w:rPr>
      </w:pPr>
      <w:r>
        <w:rPr>
          <w:rFonts w:hint="eastAsia" w:ascii="宋体" w:hAnsi="宋体"/>
          <w:bCs/>
          <w:sz w:val="24"/>
          <w:szCs w:val="21"/>
        </w:rPr>
        <w:t xml:space="preserve">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20823298"/>
      <w:r/>
      <w:bookmarkStart w:id="115" w:name="_Toc513029226"/>
      <w:r/>
      <w:bookmarkStart w:id="116" w:name="_Toc16938542"/>
      <w:r/>
      <w:r/>
    </w:p>
    <w:p>
      <w:pPr>
        <w:ind w:firstLine="560"/>
        <w:keepLines/>
        <w:keepNext/>
        <w:spacing w:line="48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4"/>
      <w:r/>
      <w:bookmarkEnd w:id="115"/>
      <w:r/>
      <w:bookmarkEnd w:id="116"/>
      <w:r/>
      <w:r/>
    </w:p>
    <w:p>
      <w:pPr>
        <w:ind w:firstLine="480"/>
        <w:spacing w:line="48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rPr>
      </w:pPr>
      <w:r/>
      <w:bookmarkStart w:id="117" w:name="_Toc513029227"/>
      <w:r/>
      <w:bookmarkStart w:id="118" w:name="_Toc16938543"/>
      <w:r/>
      <w:bookmarkStart w:id="119"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p>
    <w:p>
      <w:pPr>
        <w:ind w:firstLine="480"/>
        <w:spacing w:line="480" w:lineRule="exact"/>
        <w:rPr>
          <w:rFonts w:hint="eastAsia" w:ascii="宋体" w:hAnsi="宋体"/>
          <w:bCs/>
          <w:sz w:val="24"/>
          <w:szCs w:val="21"/>
        </w:rPr>
      </w:pPr>
      <w:r>
        <w:rPr>
          <w:rFonts w:hint="eastAsia" w:ascii="宋体" w:hAnsi="宋体"/>
          <w:bCs/>
          <w:sz w:val="24"/>
          <w:szCs w:val="21"/>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rPr>
        <w:outlineLvl w:val="3"/>
      </w:pPr>
      <w:r/>
      <w:bookmarkStart w:id="120" w:name="_Toc513029228"/>
      <w:r/>
      <w:bookmarkStart w:id="121" w:name="_Toc16938544"/>
      <w:r/>
      <w:bookmarkStart w:id="122"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rPr>
        <w:outlineLvl w:val="2"/>
      </w:pPr>
      <w:r/>
      <w:bookmarkStart w:id="123" w:name="_Toc120614218"/>
      <w:r/>
      <w:bookmarkStart w:id="124" w:name="_Toc20823301"/>
      <w:r/>
      <w:bookmarkStart w:id="125" w:name="_Toc513029229"/>
      <w:r/>
      <w:bookmarkStart w:id="126" w:name="_Toc16938545"/>
      <w:r>
        <w:rPr>
          <w:rFonts w:hint="eastAsia" w:ascii="Times New Roman" w:hAnsi="Times New Roman"/>
          <w:b/>
          <w:bCs/>
          <w:sz w:val="32"/>
          <w:szCs w:val="32"/>
        </w:rPr>
        <w:t xml:space="preserve">五、响应文件的解密与评审</w:t>
      </w:r>
      <w:bookmarkEnd w:id="123"/>
      <w:r/>
      <w:bookmarkEnd w:id="124"/>
      <w:r/>
      <w:bookmarkEnd w:id="125"/>
      <w:r/>
      <w:bookmarkEnd w:id="126"/>
      <w:r/>
      <w:r/>
    </w:p>
    <w:p>
      <w:pPr>
        <w:ind w:firstLine="560"/>
        <w:keepLines/>
        <w:keepNext/>
        <w:spacing w:line="480" w:lineRule="exact"/>
        <w:rPr>
          <w:rFonts w:ascii="Arial" w:hAnsi="Arial" w:eastAsia="黑体" w:cs="Arial"/>
          <w:sz w:val="28"/>
          <w:szCs w:val="28"/>
        </w:rPr>
        <w:outlineLvl w:val="3"/>
      </w:pPr>
      <w:r/>
      <w:bookmarkStart w:id="127" w:name="_Toc16938546"/>
      <w:r/>
      <w:bookmarkStart w:id="128" w:name="_Toc513029230"/>
      <w:r/>
      <w:bookmarkStart w:id="129" w:name="_Toc20823302"/>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p>
    <w:p>
      <w:pPr>
        <w:ind w:firstLine="480"/>
        <w:spacing w:line="480" w:lineRule="exact"/>
        <w:rPr>
          <w:rFonts w:ascii="Times New Roman" w:hAnsi="Times New Roman"/>
          <w:szCs w:val="21"/>
        </w:rPr>
      </w:pP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p>
    <w:p>
      <w:pPr>
        <w:ind w:firstLine="560"/>
        <w:keepLines/>
        <w:keepNext/>
        <w:spacing w:line="480" w:lineRule="exact"/>
        <w:rPr>
          <w:rFonts w:ascii="Arial" w:hAnsi="Arial" w:eastAsia="黑体" w:cs="Arial"/>
          <w:sz w:val="28"/>
          <w:szCs w:val="28"/>
        </w:rPr>
        <w:outlineLvl w:val="3"/>
      </w:pPr>
      <w:r/>
      <w:bookmarkStart w:id="130" w:name="_Toc513029231"/>
      <w:r/>
      <w:bookmarkStart w:id="131" w:name="_Toc16938547"/>
      <w:r/>
      <w:bookmarkStart w:id="13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、单一来源协商小组</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.2协商小组应当按照客观、公正、审慎的原则评审供应商的响应文件，并与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56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、单一来源协商过程的保密与公正</w:t>
      </w:r>
      <w:bookmarkEnd w:id="130"/>
      <w:r/>
      <w:bookmarkEnd w:id="131"/>
      <w:r/>
      <w:bookmarkEnd w:id="132"/>
      <w:r/>
      <w:r/>
    </w:p>
    <w:p>
      <w:pPr>
        <w:ind w:firstLine="480"/>
        <w:spacing w:line="480" w:lineRule="exact"/>
        <w:rPr>
          <w:rFonts w:hint="eastAsia" w:ascii="宋体" w:hAnsi="宋体"/>
          <w:bCs/>
          <w:sz w:val="24"/>
          <w:szCs w:val="21"/>
        </w:rPr>
      </w:pPr>
      <w:r/>
      <w:bookmarkStart w:id="133" w:name="_Toc513029232"/>
      <w:r/>
      <w:bookmarkStart w:id="134" w:name="_Toc20823304"/>
      <w:r/>
      <w:bookmarkStart w:id="135"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.1协商小组</w:t>
      </w:r>
      <w:r>
        <w:rPr>
          <w:rFonts w:ascii="宋体" w:hAnsi="宋体"/>
          <w:bCs/>
          <w:sz w:val="24"/>
          <w:szCs w:val="21"/>
        </w:rPr>
        <w:t xml:space="preserve">、采购人和</w:t>
      </w:r>
      <w:r>
        <w:rPr>
          <w:rFonts w:hint="eastAsia" w:ascii="宋体" w:hAnsi="宋体"/>
          <w:bCs/>
          <w:sz w:val="24"/>
          <w:szCs w:val="21"/>
        </w:rPr>
        <w:t xml:space="preserve">采购代理机构</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、单一来源协商</w:t>
      </w:r>
      <w:r>
        <w:rPr>
          <w:rFonts w:ascii="宋体" w:hAnsi="宋体"/>
          <w:bCs/>
          <w:sz w:val="24"/>
          <w:szCs w:val="21"/>
        </w:rPr>
        <w:t xml:space="preserve">情况以及在过程中获悉的国家秘密、商业秘密负有保密责任。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、评审及协商过程中的澄清</w:t>
      </w:r>
      <w:bookmarkEnd w:id="133"/>
      <w:r/>
      <w:bookmarkEnd w:id="134"/>
      <w:r/>
      <w:bookmarkEnd w:id="135"/>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.2需要供应商进行澄清、说明和更正的，协商小组将通过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“苏采云”平台</w:t>
      </w:r>
      <w:r>
        <w:rPr>
          <w:rFonts w:hint="eastAsia" w:ascii="宋体" w:hAnsi="宋体" w:cs="宋体"/>
          <w:sz w:val="24"/>
          <w:szCs w:val="24"/>
        </w:rPr>
        <w:t xml:space="preserve">中提交“澄清响应函”并盖CA电子公章。澄清、说明和更正的内容作为响应文件的补充部分，具体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ind w:firstLine="48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rPr>
        <w:outlineLvl w:val="3"/>
      </w:pPr>
      <w:r/>
      <w:bookmarkStart w:id="136" w:name="_Toc20823305"/>
      <w:r/>
      <w:bookmarkStart w:id="137" w:name="_Toc16938549"/>
      <w:r/>
      <w:bookmarkStart w:id="138"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.1.3未通过资格审查或符合性审查的供应商，协商小组将在“</w:t>
      </w:r>
      <w:r>
        <w:rPr>
          <w:rFonts w:hint="eastAsia" w:ascii="宋体" w:hAnsi="宋体"/>
          <w:color w:val="ff0000"/>
          <w:sz w:val="24"/>
          <w:szCs w:val="24"/>
        </w:rPr>
        <w:t xml:space="preserve">苏采云</w:t>
      </w:r>
      <w:r>
        <w:rPr>
          <w:rFonts w:hint="eastAsia" w:ascii="宋体" w:hAnsi="宋体"/>
          <w:bCs/>
          <w:sz w:val="24"/>
          <w:szCs w:val="21"/>
        </w:rPr>
        <w:t xml:space="preserve">”</w:t>
      </w:r>
      <w:r>
        <w:rPr>
          <w:rFonts w:hint="eastAsia" w:ascii="宋体" w:hAnsi="宋体"/>
          <w:color w:val="ff0000"/>
          <w:sz w:val="24"/>
          <w:szCs w:val="24"/>
        </w:rPr>
        <w:t xml:space="preserve">系统</w:t>
      </w:r>
      <w:r>
        <w:rPr>
          <w:rFonts w:hint="eastAsia" w:ascii="宋体" w:hAnsi="宋体"/>
          <w:bCs/>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8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8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8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8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8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rPr>
      </w:pPr>
      <w:r>
        <w:rPr>
          <w:rFonts w:hint="eastAsia" w:ascii="宋体" w:hAnsi="宋体"/>
          <w:bCs/>
          <w:sz w:val="24"/>
          <w:szCs w:val="21"/>
        </w:rPr>
        <w:t xml:space="preserve">26.3.10响应文件未按照协商文件要求盖CA电子公章的。</w:t>
      </w:r>
      <w:r/>
    </w:p>
    <w:p>
      <w:pPr>
        <w:ind w:firstLine="480"/>
        <w:spacing w:line="48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如果响应文件实质上没有响应采购文件的要求，协商小组将予以拒绝。</w:t>
      </w:r>
      <w:r/>
    </w:p>
    <w:p>
      <w:pPr>
        <w:ind w:firstLine="480"/>
        <w:spacing w:line="480" w:lineRule="exact"/>
        <w:rPr>
          <w:rFonts w:hint="eastAsia" w:ascii="宋体" w:hAnsi="宋体"/>
          <w:sz w:val="24"/>
          <w:szCs w:val="21"/>
        </w:rPr>
      </w:pPr>
      <w:r/>
      <w:bookmarkStart w:id="139" w:name="_Toc20823306"/>
      <w:r/>
      <w:bookmarkStart w:id="140" w:name="_Toc16938550"/>
      <w:r/>
      <w:bookmarkStart w:id="14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w:t>
      </w:r>
      <w:r>
        <w:rPr>
          <w:rFonts w:hint="eastAsia" w:ascii="宋体" w:hAnsi="宋体"/>
          <w:color w:val="auto"/>
          <w:sz w:val="24"/>
          <w:szCs w:val="21"/>
        </w:rPr>
        <w:t xml:space="preserve">审及协商全</w:t>
      </w:r>
      <w:r>
        <w:rPr>
          <w:rFonts w:hint="eastAsia" w:ascii="宋体" w:hAnsi="宋体"/>
          <w:sz w:val="24"/>
          <w:szCs w:val="21"/>
        </w:rPr>
        <w:t xml:space="preserve">过程中应保持通讯畅通，并安排专人与采购代理机构及协商小组联系。</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单一来源协商及成交原则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.1.1对于通过资格审查和符合性审查的供应商，协商小组将通过</w:t>
      </w:r>
      <w:r>
        <w:rPr>
          <w:rFonts w:hint="eastAsia" w:ascii="宋体" w:hAnsi="宋体"/>
          <w:sz w:val="24"/>
          <w:szCs w:val="24"/>
        </w:rPr>
        <w:t xml:space="preserve">”苏采云”平台</w:t>
      </w:r>
      <w:r>
        <w:rPr>
          <w:rFonts w:hint="eastAsia" w:ascii="宋体" w:hAnsi="宋体"/>
          <w:bCs/>
          <w:sz w:val="24"/>
          <w:szCs w:val="21"/>
        </w:rPr>
        <w:t xml:space="preserve">与其就采购标的的价格、服务等内容进行单一来源协商。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1"/>
          <w:lang w:eastAsia="zh-CN"/>
        </w:rPr>
        <w:t xml:space="preserve">“</w:t>
      </w:r>
      <w:r>
        <w:rPr>
          <w:rFonts w:hint="eastAsia" w:ascii="宋体" w:hAnsi="宋体"/>
          <w:sz w:val="24"/>
          <w:szCs w:val="24"/>
        </w:rPr>
        <w:t xml:space="preserve">苏采云”平台中</w:t>
      </w:r>
      <w:r>
        <w:rPr>
          <w:rFonts w:hint="eastAsia" w:ascii="宋体" w:hAnsi="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w:t>
      </w:r>
      <w:r>
        <w:rPr>
          <w:rFonts w:hint="eastAsia" w:ascii="宋体" w:hAnsi="宋体"/>
          <w:sz w:val="24"/>
          <w:szCs w:val="21"/>
          <w:u w:val="single"/>
        </w:rPr>
        <w:t xml:space="preserve">供应商的最后报价在响应产品数量没有增加，配置、服务没有重大提高的情况下，一般不允许高于第一次报价（即单一来源协商分项报价表</w:t>
      </w:r>
      <w:r>
        <w:rPr>
          <w:rFonts w:hint="eastAsia" w:ascii="宋体" w:hAnsi="宋体"/>
          <w:bCs/>
          <w:sz w:val="24"/>
          <w:szCs w:val="21"/>
          <w:u w:val="single"/>
        </w:rPr>
        <w:t xml:space="preserve">中的</w:t>
      </w:r>
      <w:r>
        <w:rPr>
          <w:rFonts w:hint="eastAsia" w:ascii="宋体" w:hAnsi="宋体"/>
          <w:sz w:val="24"/>
          <w:szCs w:val="21"/>
          <w:u w:val="single"/>
        </w:rPr>
        <w:t xml:space="preserve">报价）。否则，协商小组有权拒绝该最后报价并不再给予报</w:t>
      </w:r>
      <w:r>
        <w:rPr>
          <w:rFonts w:hint="eastAsia" w:ascii="宋体" w:hAnsi="宋体"/>
          <w:color w:val="auto"/>
          <w:sz w:val="24"/>
          <w:szCs w:val="21"/>
          <w:u w:val="single"/>
        </w:rPr>
        <w:t xml:space="preserve">价机会。</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单一来源协商终止情形处理</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供应商的技术方案、服务承诺、商务条款等不能满足采购人或协商小组的要求；</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.1协商小组根据协商情况编写单一来源评审报告，推荐成交候选供应商。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28.2 采购人根据协商小组推荐的成交候选供应商确定成交供应商。</w:t>
      </w:r>
      <w:r/>
    </w:p>
    <w:p>
      <w:pPr>
        <w:ind w:firstLine="480"/>
        <w:spacing w:line="48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2与评审专家、采购人、其他供应商或者采购代理机构工作人员恶意串通的。</w:t>
      </w:r>
      <w:r/>
    </w:p>
    <w:p>
      <w:pPr>
        <w:ind w:firstLine="480"/>
        <w:spacing w:line="48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向评审专家、采购人或采购代理机构工作人员行贿或者提供其他不正当利益的。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80" w:lineRule="exact"/>
        <w:rPr>
          <w:rFonts w:hint="eastAsia" w:ascii="宋体" w:hAnsi="宋体"/>
          <w:bCs/>
          <w:sz w:val="24"/>
          <w:szCs w:val="21"/>
        </w:rPr>
      </w:pPr>
      <w:r>
        <w:rPr>
          <w:rFonts w:hint="eastAsia" w:ascii="宋体" w:hAnsi="宋体"/>
          <w:bCs/>
          <w:sz w:val="24"/>
          <w:szCs w:val="21"/>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rPr>
        <w:outlineLvl w:val="3"/>
      </w:pPr>
      <w:r/>
      <w:bookmarkStart w:id="14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2"/>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w:t>
      </w:r>
      <w:bookmarkStart w:id="143" w:name="OLE_LINK2"/>
      <w:r>
        <w:rPr>
          <w:rFonts w:hint="eastAsia" w:ascii="Times New Roman" w:hAnsi="Times New Roman" w:cs="仿宋"/>
          <w:b/>
          <w:bCs/>
          <w:sz w:val="24"/>
        </w:rPr>
        <w:t xml:space="preserve">登录“苏采云”系统，从“项目质疑申请”模块向采购人提出质疑</w:t>
      </w:r>
      <w:bookmarkEnd w:id="143"/>
      <w:r>
        <w:rPr>
          <w:rFonts w:hint="eastAsia" w:ascii="Times New Roman" w:hAnsi="Times New Roman" w:cs="仿宋"/>
          <w:b/>
          <w:bCs/>
          <w:sz w:val="24"/>
        </w:rPr>
        <w:t xml:space="preserve">。</w:t>
      </w:r>
      <w:bookmarkStart w:id="144" w:name="OLE_LINK1"/>
      <w:r>
        <w:rPr>
          <w:rFonts w:hint="eastAsia" w:ascii="Times New Roman" w:hAnsi="Times New Roman" w:cs="仿宋"/>
          <w:sz w:val="24"/>
        </w:rPr>
        <w:t xml:space="preserve">质疑联系部门、联系电话、通讯地址详见采购公告。</w:t>
      </w:r>
      <w:bookmarkEnd w:id="144"/>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Times New Roman" w:hAnsi="Times New Roman" w:eastAsia="宋体" w:cs="仿宋"/>
          <w:sz w:val="24"/>
          <w:szCs w:val="22"/>
          <w:u w:val="single"/>
        </w:rPr>
      </w:pPr>
      <w:r>
        <w:rPr>
          <w:rFonts w:ascii="Times New Roman" w:hAnsi="Times New Roman"/>
          <w:sz w:val="24"/>
          <w:szCs w:val="24"/>
        </w:rPr>
        <w:t xml:space="preserve">2</w:t>
      </w:r>
      <w:r>
        <w:rPr>
          <w:rFonts w:hint="eastAsia" w:ascii="Times New Roman" w:hAnsi="Times New Roman"/>
          <w:sz w:val="24"/>
          <w:szCs w:val="24"/>
        </w:rPr>
        <w:t xml:space="preserve">9.4</w:t>
      </w:r>
      <w:r>
        <w:rPr>
          <w:rFonts w:hint="eastAsia" w:ascii="Times New Roman" w:hAnsi="Times New Roman" w:cs="仿宋"/>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480" w:lineRule="exact"/>
        <w:rPr>
          <w:rFonts w:hint="eastAsia" w:ascii="宋体" w:hAnsi="宋体" w:eastAsia="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w:t>
      </w:r>
      <w:r>
        <w:rPr>
          <w:rFonts w:hint="eastAsia" w:ascii="宋体" w:hAnsi="宋体"/>
          <w:sz w:val="24"/>
          <w:szCs w:val="24"/>
          <w:lang w:val="en-US" w:eastAsia="zh-CN"/>
        </w:rPr>
        <w:t xml:space="preserve">供应商</w:t>
      </w:r>
      <w:r>
        <w:rPr>
          <w:rFonts w:hint="eastAsia" w:ascii="宋体" w:hAnsi="宋体"/>
          <w:sz w:val="24"/>
          <w:szCs w:val="24"/>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rPr>
        <w:outlineLvl w:val="2"/>
      </w:pPr>
      <w:r/>
      <w:bookmarkStart w:id="145" w:name="_Toc16938552"/>
      <w:r/>
      <w:bookmarkStart w:id="146" w:name="_Toc20823308"/>
      <w:r/>
      <w:bookmarkStart w:id="147" w:name="_Toc120614220"/>
      <w:r/>
      <w:bookmarkStart w:id="148" w:name="_Toc513029236"/>
      <w:r>
        <w:rPr>
          <w:rFonts w:hint="eastAsia" w:ascii="Times New Roman" w:hAnsi="Times New Roman"/>
          <w:b/>
          <w:bCs/>
          <w:sz w:val="32"/>
          <w:szCs w:val="32"/>
        </w:rPr>
        <w:t xml:space="preserve">七、授予合同</w:t>
      </w:r>
      <w:bookmarkEnd w:id="145"/>
      <w:r/>
      <w:bookmarkEnd w:id="146"/>
      <w:r/>
      <w:bookmarkEnd w:id="147"/>
      <w:r/>
      <w:bookmarkEnd w:id="148"/>
      <w:r/>
      <w:r/>
    </w:p>
    <w:p>
      <w:pPr>
        <w:ind w:firstLine="600"/>
        <w:keepLines/>
        <w:keepNext/>
        <w:spacing w:line="480" w:lineRule="exact"/>
        <w:rPr>
          <w:rFonts w:hint="eastAsia" w:ascii="黑体" w:hAnsi="宋体" w:eastAsia="黑体"/>
          <w:bCs/>
          <w:sz w:val="30"/>
          <w:szCs w:val="30"/>
        </w:rPr>
        <w:outlineLvl w:val="3"/>
      </w:pPr>
      <w:r/>
      <w:bookmarkStart w:id="149" w:name="_Toc16938553"/>
      <w:r/>
      <w:bookmarkStart w:id="150" w:name="_Toc20823309"/>
      <w:r/>
      <w:bookmarkStart w:id="151"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auto"/>
          <w:sz w:val="24"/>
          <w:szCs w:val="24"/>
        </w:rPr>
        <w:t xml:space="preserve">未经采购人同意，成交</w:t>
      </w:r>
      <w:r>
        <w:rPr>
          <w:rFonts w:hint="eastAsia" w:ascii="宋体" w:hAnsi="宋体"/>
          <w:sz w:val="24"/>
          <w:szCs w:val="24"/>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31.4</w:t>
      </w:r>
      <w:r>
        <w:rPr>
          <w:rFonts w:hint="eastAsia" w:ascii="Times New Roman" w:hAnsi="Times New Roman" w:cs="仿宋"/>
          <w:sz w:val="24"/>
        </w:rPr>
        <w:t xml:space="preserve">采购人在自合同签订之日起2个工作日内，将合同在指定的媒体上公告。</w:t>
      </w:r>
      <w:bookmarkEnd w:id="149"/>
      <w:r/>
      <w:bookmarkEnd w:id="150"/>
      <w:r/>
      <w:bookmarkEnd w:id="151"/>
      <w:r/>
      <w:r/>
    </w:p>
    <w:p>
      <w:pPr>
        <w:ind w:firstLine="600"/>
        <w:spacing w:line="480" w:lineRule="exact"/>
        <w:rPr>
          <w:rFonts w:hint="eastAsia" w:ascii="黑体" w:hAnsi="宋体" w:eastAsia="黑体"/>
          <w:bCs/>
          <w:sz w:val="30"/>
          <w:szCs w:val="30"/>
        </w:rPr>
      </w:pPr>
      <w:r/>
      <w:bookmarkStart w:id="152" w:name="_Toc120614221"/>
      <w:r/>
      <w:bookmarkStart w:id="153" w:name="_Toc20823314"/>
      <w:r/>
      <w:bookmarkStart w:id="154" w:name="_Toc16938558"/>
      <w:r/>
      <w:bookmarkStart w:id="155" w:name="_Toc513029242"/>
      <w:r/>
      <w:bookmarkStart w:id="156" w:name="_Toc479757207"/>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2</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hint="eastAsia" w:ascii="宋体" w:hAnsi="宋体"/>
          <w:sz w:val="24"/>
          <w:szCs w:val="24"/>
        </w:rPr>
      </w:pPr>
      <w:r>
        <w:rPr>
          <w:rFonts w:hint="eastAsia" w:ascii="宋体" w:hAnsi="宋体"/>
          <w:sz w:val="24"/>
          <w:szCs w:val="24"/>
          <w:lang w:val="en-US" w:eastAsia="zh-CN"/>
        </w:rPr>
        <w:t xml:space="preserve">32</w:t>
      </w:r>
      <w:r>
        <w:rPr>
          <w:rFonts w:hint="eastAsia" w:ascii="宋体" w:hAnsi="宋体"/>
          <w:sz w:val="24"/>
          <w:szCs w:val="24"/>
        </w:rPr>
        <w:t xml:space="preserve">.1履约保证金提交形式</w:t>
      </w:r>
      <w:r/>
    </w:p>
    <w:p>
      <w:pPr>
        <w:ind w:firstLine="480"/>
        <w:spacing w:line="480" w:lineRule="exact"/>
        <w:rPr>
          <w:rFonts w:hint="eastAsia" w:ascii="宋体" w:hAnsi="宋体"/>
          <w:sz w:val="24"/>
          <w:szCs w:val="24"/>
        </w:rPr>
      </w:pPr>
      <w:r>
        <w:rPr>
          <w:rFonts w:hint="eastAsia" w:ascii="宋体" w:hAnsi="宋体"/>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sz w:val="24"/>
          <w:szCs w:val="24"/>
        </w:rPr>
      </w:pPr>
      <w:r>
        <w:rPr>
          <w:rFonts w:hint="eastAsia" w:ascii="宋体" w:hAnsi="宋体"/>
          <w:sz w:val="24"/>
          <w:szCs w:val="24"/>
          <w:lang w:val="en-US" w:eastAsia="zh-CN"/>
        </w:rPr>
        <w:t xml:space="preserve">32</w:t>
      </w:r>
      <w:r>
        <w:rPr>
          <w:rFonts w:hint="eastAsia" w:ascii="宋体" w:hAnsi="宋体"/>
          <w:sz w:val="24"/>
          <w:szCs w:val="24"/>
        </w:rPr>
        <w:t xml:space="preserve">.2履约保证金提交金额</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按采购合同总价的</w:t>
      </w:r>
      <w:r>
        <w:rPr>
          <w:rFonts w:hint="eastAsia" w:ascii="宋体" w:hAnsi="宋体"/>
          <w:sz w:val="24"/>
          <w:szCs w:val="24"/>
          <w:u w:val="single"/>
          <w:lang w:val="en-US" w:eastAsia="zh-CN"/>
        </w:rPr>
        <w:t xml:space="preserve"> 5 </w:t>
      </w:r>
      <w:r>
        <w:rPr>
          <w:rFonts w:hint="eastAsia" w:ascii="宋体" w:hAnsi="宋体"/>
          <w:sz w:val="24"/>
          <w:szCs w:val="24"/>
          <w:lang w:val="en-US" w:eastAsia="zh-CN"/>
        </w:rPr>
        <w:t xml:space="preserve">%提交。</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支持和鼓励成交供应商使用江苏政府采购电子履约保函（保险）代替缴纳履约保证金，成交供应商如使用江苏政府采购电子履约保函（保险）的，可按采购合同总价</w:t>
      </w:r>
      <w:r>
        <w:rPr>
          <w:rFonts w:hint="eastAsia" w:ascii="宋体" w:hAnsi="宋体"/>
          <w:sz w:val="24"/>
          <w:szCs w:val="24"/>
          <w:u w:val="single"/>
          <w:lang w:val="en-US" w:eastAsia="zh-CN"/>
        </w:rPr>
        <w:t xml:space="preserve">3 </w:t>
      </w:r>
      <w:r>
        <w:rPr>
          <w:rFonts w:hint="eastAsia" w:ascii="宋体" w:hAnsi="宋体"/>
          <w:sz w:val="24"/>
          <w:szCs w:val="24"/>
          <w:lang w:val="en-US" w:eastAsia="zh-CN"/>
        </w:rPr>
        <w:t xml:space="preserve">% 提交。</w:t>
      </w:r>
      <w:bookmarkStart w:id="157" w:name="_Hlk187842952"/>
      <w:r>
        <w:rPr>
          <w:rFonts w:hint="eastAsia" w:ascii="宋体" w:hAnsi="宋体"/>
          <w:sz w:val="24"/>
          <w:szCs w:val="24"/>
          <w:lang w:val="en-US" w:eastAsia="zh-CN"/>
        </w:rPr>
        <w:t xml:space="preserve">办理流程、偿付等内容见江苏政府采购网“保险保函”模块。</w:t>
      </w:r>
      <w:bookmarkEnd w:id="157"/>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33.3履约保证金退还方式</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34.4履约保证金退还条件</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具有验收合格相关证明材料。</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35.5履约保证金退还时间</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采购人收到成交供应商退付申请后5个工作日内退还。</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35.6履约保证金不予退还情形</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35.7逾期退还履约保证金违约责任</w:t>
      </w:r>
      <w:r/>
    </w:p>
    <w:p>
      <w:pPr>
        <w:ind w:firstLine="480"/>
        <w:spacing w:line="480" w:lineRule="exact"/>
        <w:rPr>
          <w:rFonts w:hint="eastAsia" w:ascii="宋体" w:hAnsi="宋体"/>
          <w:sz w:val="24"/>
          <w:szCs w:val="24"/>
          <w:lang w:val="en-US" w:eastAsia="zh-CN"/>
        </w:rPr>
      </w:pPr>
      <w:r>
        <w:rPr>
          <w:rFonts w:hint="eastAsia" w:ascii="宋体" w:hAnsi="宋体"/>
          <w:sz w:val="24"/>
          <w:szCs w:val="24"/>
          <w:lang w:val="en-US" w:eastAsia="zh-CN"/>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600"/>
        <w:keepLines/>
        <w:keepNext/>
        <w:spacing w:line="480" w:lineRule="exact"/>
        <w:rPr>
          <w:rFonts w:hint="eastAsia" w:ascii="黑体" w:hAnsi="宋体" w:eastAsia="黑体" w:cs="Calibri"/>
          <w:sz w:val="30"/>
          <w:szCs w:val="30"/>
        </w:rPr>
        <w:outlineLvl w:val="3"/>
      </w:pPr>
      <w:r>
        <w:rPr>
          <w:rFonts w:hint="eastAsia" w:ascii="黑体" w:hAnsi="宋体" w:eastAsia="黑体"/>
          <w:sz w:val="30"/>
          <w:szCs w:val="30"/>
        </w:rPr>
        <w:t xml:space="preserve">3</w:t>
      </w:r>
      <w:r>
        <w:rPr>
          <w:rFonts w:hint="eastAsia" w:ascii="黑体" w:hAnsi="宋体" w:eastAsia="黑体"/>
          <w:sz w:val="30"/>
          <w:szCs w:val="30"/>
          <w:lang w:val="en-US" w:eastAsia="zh-CN"/>
        </w:rPr>
        <w:t xml:space="preserve">3</w:t>
      </w:r>
      <w:r>
        <w:rPr>
          <w:rFonts w:hint="eastAsia" w:ascii="黑体" w:hAnsi="黑体" w:eastAsia="黑体"/>
          <w:sz w:val="30"/>
          <w:szCs w:val="30"/>
        </w:rPr>
        <w:t xml:space="preserve">、政府采购履约资金扶持政策</w:t>
      </w:r>
      <w:r/>
    </w:p>
    <w:p>
      <w:pPr>
        <w:ind w:firstLine="480"/>
        <w:spacing w:line="480" w:lineRule="exact"/>
        <w:rPr>
          <w:rFonts w:ascii="宋体" w:hAnsi="宋体" w:cs="Times New Roman"/>
          <w:sz w:val="24"/>
          <w:szCs w:val="24"/>
        </w:rPr>
      </w:pPr>
      <w:r>
        <w:rPr>
          <w:rFonts w:hint="eastAsia" w:ascii="宋体" w:hAnsi="宋体" w:cs="Times New Roman"/>
          <w:sz w:val="24"/>
          <w:szCs w:val="24"/>
        </w:rPr>
        <w:t xml:space="preserve">成交供应商可凭政府采购合同办理融资贷款，详情请见江苏政府采购网“政采贷”专栏。</w:t>
      </w:r>
      <w:bookmarkEnd w:id="152"/>
      <w:r/>
      <w:bookmarkEnd w:id="153"/>
      <w:r/>
      <w:bookmarkEnd w:id="154"/>
      <w:r/>
      <w:bookmarkEnd w:id="155"/>
      <w:r/>
      <w:bookmarkEnd w:id="156"/>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ascii="宋体" w:hAnsi="宋体" w:cs="Times New Roman"/>
          <w:sz w:val="24"/>
          <w:szCs w:val="24"/>
        </w:rPr>
      </w:pPr>
      <w:r>
        <w:rPr>
          <w:rFonts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pStyle w:val="881"/>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pStyle w:val="882"/>
        <w:rPr>
          <w:rFonts w:hint="eastAsia" w:ascii="宋体" w:hAnsi="宋体" w:cs="Times New Roman"/>
          <w:sz w:val="24"/>
          <w:szCs w:val="24"/>
        </w:rPr>
      </w:pPr>
      <w:r>
        <w:rPr>
          <w:rFonts w:hint="eastAsia" w:ascii="宋体" w:hAnsi="宋体" w:cs="Times New Roman"/>
          <w:sz w:val="24"/>
          <w:szCs w:val="24"/>
        </w:rPr>
      </w:r>
      <w:r/>
    </w:p>
    <w:p>
      <w:pPr>
        <w:jc w:val="center"/>
        <w:keepLines/>
        <w:keepNext/>
        <w:spacing w:before="260" w:after="260" w:line="416" w:lineRule="auto"/>
        <w:rPr>
          <w:rFonts w:ascii="黑体" w:hAnsi="Arial" w:eastAsia="黑体" w:cs="Arial"/>
          <w:b/>
          <w:bCs/>
          <w:sz w:val="44"/>
          <w:szCs w:val="44"/>
        </w:rPr>
        <w:outlineLvl w:val="1"/>
      </w:pPr>
      <w:r/>
      <w:bookmarkStart w:id="158" w:name="_Hlt16619350"/>
      <w:r/>
      <w:bookmarkStart w:id="159" w:name="_Toc16938590"/>
      <w:r/>
      <w:bookmarkStart w:id="160" w:name="_Toc20823346"/>
      <w:r/>
      <w:bookmarkStart w:id="161" w:name="_Toc120614244"/>
      <w:r/>
      <w:bookmarkStart w:id="162" w:name="_Toc479757211"/>
      <w:r/>
      <w:bookmarkStart w:id="163" w:name="_Toc462564139"/>
      <w:r>
        <w:rPr>
          <w:rFonts w:hint="eastAsia" w:ascii="黑体" w:hAnsi="Arial" w:eastAsia="黑体" w:cs="Arial"/>
          <w:b/>
          <w:bCs/>
          <w:sz w:val="44"/>
          <w:szCs w:val="44"/>
        </w:rPr>
        <w:t xml:space="preserve">第</w:t>
      </w:r>
      <w:bookmarkEnd w:id="158"/>
      <w:r>
        <w:rPr>
          <w:rFonts w:hint="eastAsia" w:ascii="黑体" w:hAnsi="Arial" w:eastAsia="黑体" w:cs="Arial"/>
          <w:b/>
          <w:bCs/>
          <w:sz w:val="44"/>
          <w:szCs w:val="44"/>
        </w:rPr>
        <w:t xml:space="preserve">三章 采购需求</w:t>
      </w:r>
      <w:bookmarkEnd w:id="159"/>
      <w:r/>
      <w:bookmarkEnd w:id="160"/>
      <w:r/>
      <w:bookmarkEnd w:id="161"/>
      <w:r/>
      <w:bookmarkStart w:id="164" w:name="_Toc26554093"/>
      <w:r/>
      <w:bookmarkStart w:id="165" w:name="_Toc49090575"/>
      <w:r/>
      <w:r/>
    </w:p>
    <w:p>
      <w:pPr>
        <w:pStyle w:val="883"/>
        <w:ind w:firstLine="562"/>
        <w:pageBreakBefore w:val="0"/>
        <w:spacing w:line="500" w:lineRule="exact"/>
        <w:widowControl w:val="off"/>
        <w:rPr>
          <w:rFonts w:ascii="Times New Roman" w:hAnsi="Times New Roman" w:eastAsia="仿宋"/>
          <w:b/>
          <w:bCs/>
          <w:sz w:val="28"/>
          <w:szCs w:val="28"/>
        </w:rPr>
      </w:pPr>
      <w:r/>
      <w:bookmarkStart w:id="166" w:name="_Toc27780"/>
      <w:r/>
      <w:bookmarkStart w:id="167" w:name="_Toc6565"/>
      <w:r/>
      <w:bookmarkStart w:id="168" w:name="_Toc9467"/>
      <w:r/>
      <w:bookmarkStart w:id="169" w:name="_Toc2934"/>
      <w:r/>
      <w:bookmarkStart w:id="170" w:name="_Toc120614281"/>
      <w:r>
        <w:rPr>
          <w:rFonts w:hint="eastAsia" w:eastAsia="方正仿宋_GBK"/>
          <w:b/>
          <w:color w:val="ff0000"/>
          <w:sz w:val="28"/>
          <w:szCs w:val="32"/>
        </w:rPr>
        <w:t xml:space="preserve">以下需求内容及要求为最低要求，不接受负偏离，响应文件中提供全部响应要求的承诺函电子件（加盖公章，承诺函格式附后），否则按无效标处理。</w:t>
      </w:r>
      <w:bookmarkEnd w:id="166"/>
      <w:r/>
      <w:bookmarkEnd w:id="167"/>
      <w:r/>
      <w:bookmarkEnd w:id="168"/>
      <w:r/>
      <w:bookmarkEnd w:id="169"/>
      <w:r/>
      <w:r/>
    </w:p>
    <w:p>
      <w:pPr>
        <w:numPr>
          <w:ilvl w:val="0"/>
          <w:numId w:val="5"/>
        </w:numPr>
        <w:keepLines w:val="0"/>
        <w:keepNext w:val="0"/>
        <w:pageBreakBefore w:val="0"/>
        <w:spacing w:line="50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项目背景</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为服务新就业群体（如快递员、</w:t>
      </w:r>
      <w:r>
        <w:rPr>
          <w:rFonts w:hint="eastAsia" w:ascii="方正仿宋_GBK" w:hAnsi="方正仿宋_GBK" w:eastAsia="方正仿宋_GBK" w:cs="方正仿宋_GBK"/>
          <w:sz w:val="24"/>
          <w:szCs w:val="24"/>
          <w:lang w:val="en-US" w:eastAsia="zh-CN"/>
        </w:rPr>
        <w:t xml:space="preserve">网约</w:t>
      </w:r>
      <w:r>
        <w:rPr>
          <w:rFonts w:hint="eastAsia" w:ascii="方正仿宋_GBK" w:hAnsi="方正仿宋_GBK" w:eastAsia="方正仿宋_GBK" w:cs="方正仿宋_GBK"/>
          <w:sz w:val="24"/>
          <w:szCs w:val="24"/>
        </w:rPr>
        <w:t xml:space="preserve">配送员、网约车司机</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大货车司机、网络主播</w:t>
      </w:r>
      <w:r>
        <w:rPr>
          <w:rFonts w:hint="eastAsia" w:ascii="方正仿宋_GBK" w:hAnsi="方正仿宋_GBK" w:eastAsia="方正仿宋_GBK" w:cs="方正仿宋_GBK"/>
          <w:sz w:val="24"/>
          <w:szCs w:val="24"/>
        </w:rPr>
        <w:t xml:space="preserve">等），提升其就业、生活、权益保障等公共服务水平，拟建设“宿新通”公共服务平台。平台需面向新就业群体提供一站式服务，包括暖新地图、政务办事、培训、积分激励、暖新商家、友好通行等功能；同时为商户提供便捷的暖新服务管理工具，为管理部门提供数据驾驶舱及运营管理后台。</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平台需实现用户端（小程序）、商户端（小程序/移动端）、管理后台三端协同，数据互通，安全可靠，可扩展。</w:t>
      </w:r>
      <w:r/>
    </w:p>
    <w:p>
      <w:pPr>
        <w:numPr>
          <w:ilvl w:val="0"/>
          <w:numId w:val="5"/>
        </w:numPr>
        <w:ind w:left="0" w:firstLine="0"/>
        <w:keepLines w:val="0"/>
        <w:keepNext w:val="0"/>
        <w:pageBreakBefore w:val="0"/>
        <w:spacing w:line="500" w:lineRule="exact"/>
        <w:widowControl w:val="off"/>
        <w:rPr>
          <w:rFonts w:hint="eastAsia" w:ascii="方正仿宋_GBK" w:hAnsi="方正仿宋_GBK" w:eastAsia="方正仿宋_GBK" w:cs="方正仿宋_GBK"/>
          <w:b/>
          <w:bCs w:val="0"/>
          <w:i w:val="0"/>
          <w:sz w:val="28"/>
          <w:szCs w:val="28"/>
          <w:lang w:val="en-US" w:eastAsia="zh-CN"/>
        </w:rPr>
      </w:pPr>
      <w:r>
        <w:rPr>
          <w:rFonts w:hint="eastAsia" w:ascii="方正仿宋_GBK" w:hAnsi="方正仿宋_GBK" w:eastAsia="方正仿宋_GBK" w:cs="方正仿宋_GBK"/>
          <w:b/>
          <w:bCs w:val="0"/>
          <w:i w:val="0"/>
          <w:sz w:val="28"/>
          <w:szCs w:val="28"/>
          <w:lang w:val="en-US" w:eastAsia="zh-CN"/>
        </w:rPr>
        <w:t xml:space="preserve">项目内容</w:t>
      </w:r>
      <w:r/>
    </w:p>
    <w:p>
      <w:pPr>
        <w:ind w:firstLine="482"/>
        <w:pageBreakBefore w:val="0"/>
        <w:spacing w:line="500" w:lineRule="exact"/>
        <w:widowControl w:val="off"/>
        <w:rPr>
          <w:rFonts w:hint="eastAsia" w:ascii="方正仿宋_GBK" w:hAnsi="方正仿宋_GBK" w:eastAsia="方正仿宋_GBK" w:cs="方正仿宋_GBK"/>
          <w:b/>
          <w:bCs/>
          <w:sz w:val="24"/>
          <w:szCs w:val="24"/>
        </w:rPr>
        <w:outlineLvl w:val="1"/>
      </w:pPr>
      <w:r/>
      <w:bookmarkStart w:id="171" w:name="_Toc18236"/>
      <w:r>
        <w:rPr>
          <w:rFonts w:hint="eastAsia" w:ascii="方正仿宋_GBK" w:hAnsi="方正仿宋_GBK" w:eastAsia="方正仿宋_GBK" w:cs="方正仿宋_GBK"/>
          <w:b/>
          <w:bCs/>
          <w:sz w:val="24"/>
          <w:szCs w:val="24"/>
        </w:rPr>
        <w:t xml:space="preserve">（一）用户端（新就业群体移动端）</w:t>
      </w:r>
      <w:bookmarkEnd w:id="171"/>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用户端以微信小程序形式面向新就业群体提供服务，主要功能包括首页、暖新服务、办事服务、培训、暖新公告、常用功能、我的支部、暖新联盟、暖新商家、友好码、积分兑换及个人中心等模块。</w:t>
      </w:r>
      <w:r/>
    </w:p>
    <w:p>
      <w:pPr>
        <w:ind w:firstLine="480"/>
        <w:pageBreakBefore w:val="0"/>
        <w:spacing w:line="5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首页支持扫一扫功能，可扫描场所码、活动二维码等快速获取信息或进入服务；暖新服务核心为暖新地图，以地图形式展示全部暖新服务网点，包括暖新驿站、用餐、换电、超市、电信营业厅、汽修、医院</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便民生活</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技能培训等，支持分类筛选、自动定位、周边查找、分享转发及导航。首页另设特色服务模块，支持用户在线申请住房公积金、专属保险等</w:t>
      </w:r>
      <w:r>
        <w:rPr>
          <w:rFonts w:hint="eastAsia" w:ascii="方正仿宋_GBK" w:hAnsi="方正仿宋_GBK" w:eastAsia="方正仿宋_GBK" w:cs="方正仿宋_GBK"/>
          <w:sz w:val="24"/>
          <w:szCs w:val="24"/>
          <w:lang w:eastAsia="zh-CN"/>
        </w:rPr>
        <w:t xml:space="preserve">。</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友好码功能包括出示友好码、亮码闸机通行、扫描场所码通行及小区内部导航。用户可出示友好码用于进入友好社区、友好园区等场所，展示暖新联盟卡登记信息及动态二维码；亮码闸机识别通行功能与小区闸机等硬件对接，用户展示二维码或动态码，闸机扫描后自动放行并记录通行数据；扫描场所码通行功能支持用户主动扫描场所二维码，系统校验身份及权限后展示结果，经管理人员确认后通行；小区内部导航可精确引导至具体楼栋及单元号，使用前提示阅读并确认小区文明公约。</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办事服务集成政务办理快捷跳转链接或小程序，覆盖健康证办理、出租房备案、居住证办理、医保报销一件事、子女上学一件事、灵活就业一件事、助残服务，用户一键直达办理页面，按指引完成操作。</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培训服务包含培训课程分类展示（职业技能提升、行业入门基础、职场软技能等），每个课程分类下提供基础信息与课程简介；单个课程详情展示课程大纲、章节安排、适用人群及课程视频预览，并提供“报名参加”按钮，用户一键报名。课程支持线上报名、线下学习，并可进行考试及获取资格认证。</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暖新公告以列表形式展示所有与新就业群体相关的公告，按发布时间或重要性排序；公告详情页展示完整内容，可附带图片、文件下载链接或视频介绍，并提供相关推荐公告或活动链接。</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常用功能包括留言板、随手拍、权益维护、暖新活动。留言板支持用户提交留言，系统自动进行敏感词过滤，用户可查看历史留言及管理员的反馈，管理员支持留言流转处理。随手拍功能鼓励用户拍摄图片或视频上报社区问题，系统自动获取当前位置并标记，后台可处理并反馈</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事项办结</w:t>
      </w:r>
      <w:r>
        <w:rPr>
          <w:rFonts w:hint="eastAsia" w:ascii="方正仿宋_GBK" w:hAnsi="方正仿宋_GBK" w:eastAsia="方正仿宋_GBK" w:cs="方正仿宋_GBK"/>
          <w:sz w:val="24"/>
          <w:szCs w:val="24"/>
        </w:rPr>
        <w:t xml:space="preserve">后</w:t>
      </w:r>
      <w:r>
        <w:rPr>
          <w:rFonts w:hint="eastAsia" w:ascii="方正仿宋_GBK" w:hAnsi="方正仿宋_GBK" w:eastAsia="方正仿宋_GBK" w:cs="方正仿宋_GBK"/>
          <w:sz w:val="24"/>
          <w:szCs w:val="24"/>
          <w:lang w:val="en-US" w:eastAsia="zh-CN"/>
        </w:rPr>
        <w:t xml:space="preserve">经管理员认定后可</w:t>
      </w:r>
      <w:r>
        <w:rPr>
          <w:rFonts w:hint="eastAsia" w:ascii="方正仿宋_GBK" w:hAnsi="方正仿宋_GBK" w:eastAsia="方正仿宋_GBK" w:cs="方正仿宋_GBK"/>
          <w:sz w:val="24"/>
          <w:szCs w:val="24"/>
        </w:rPr>
        <w:t xml:space="preserve">奖励积分。权益维护功能整合法律援助12348、市监局、人社局、教育局等官方资源渠道，提供直接联系入口。暖新活动展示活动列表（名称、时间、地点、描述），活动详情提供图文视频介绍及报名入口。</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我的支部</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为用户提供专属空间，展示所在党支部的最新动态、活动、会议、学习交流详情及照片，发布重要通知公告，浏览学习资源。</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暖新联盟包含联盟介绍、联盟成员列表和成员详情。联盟介绍展示联盟简介、使用指引、常见问题解答，支持分享友好码。联盟成员列表展示各商家的基本信息、暖新标签及简介；成员详情页根据服务类型提供个性化定制页面，包含详细服务描述、参与方式及旗下门店信息，后期规划一键跳转导航。</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暖新商家提供商家列表和详情。商家列表展示商家名称、服务分类（如暖心餐、生活服务优惠等）、地址、电话、营业时间。商家详情页展示宣传图片或视频、累计服务人数、免费服务类别、优惠信息及商家介绍，并自动定位用户与商家的距离，支持一键导航和电话联系。</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集成“速找活”</w:t>
      </w:r>
      <w:r>
        <w:rPr>
          <w:rFonts w:hint="eastAsia" w:ascii="方正仿宋_GBK" w:hAnsi="方正仿宋_GBK" w:eastAsia="方正仿宋_GBK" w:cs="方正仿宋_GBK"/>
          <w:sz w:val="24"/>
          <w:szCs w:val="24"/>
          <w:highlight w:val="none"/>
          <w:lang w:val="en-US" w:eastAsia="zh-CN"/>
        </w:rPr>
        <w:t xml:space="preserve">平台</w:t>
      </w:r>
      <w:r>
        <w:rPr>
          <w:rFonts w:hint="eastAsia" w:ascii="方正仿宋_GBK" w:hAnsi="方正仿宋_GBK" w:eastAsia="方正仿宋_GBK" w:cs="方正仿宋_GBK"/>
          <w:sz w:val="24"/>
          <w:szCs w:val="24"/>
          <w:highlight w:val="none"/>
        </w:rPr>
        <w:t xml:space="preserve">，快速查找零工、兼职等就业机会。</w:t>
      </w:r>
      <w:r/>
    </w:p>
    <w:p>
      <w:pPr>
        <w:ind w:firstLine="480"/>
        <w:pageBreakBefore w:val="0"/>
        <w:spacing w:line="5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积分商城</w:t>
      </w:r>
      <w:r>
        <w:rPr>
          <w:rFonts w:hint="eastAsia" w:ascii="方正仿宋_GBK" w:hAnsi="方正仿宋_GBK" w:eastAsia="方正仿宋_GBK" w:cs="方正仿宋_GBK"/>
          <w:sz w:val="24"/>
          <w:szCs w:val="24"/>
          <w:highlight w:val="none"/>
        </w:rPr>
        <w:t xml:space="preserve">按分类展示可兑换商品，支持搜索、筛选。点击商品进入详情页，确认兑换后扣除积分并生成订单。</w:t>
      </w:r>
      <w:r>
        <w:rPr>
          <w:rFonts w:hint="eastAsia" w:ascii="方正仿宋_GBK" w:hAnsi="方正仿宋_GBK" w:eastAsia="方正仿宋_GBK" w:cs="方正仿宋_GBK"/>
          <w:sz w:val="24"/>
          <w:szCs w:val="24"/>
          <w:highlight w:val="none"/>
          <w:lang w:val="en-US" w:eastAsia="zh-CN"/>
        </w:rPr>
        <w:t xml:space="preserve">在个人中心查看兑换订单，支持出示兑换码线下核销</w:t>
      </w:r>
      <w:r>
        <w:rPr>
          <w:rFonts w:hint="eastAsia" w:ascii="方正仿宋_GBK" w:hAnsi="方正仿宋_GBK" w:eastAsia="方正仿宋_GBK" w:cs="方正仿宋_GBK"/>
          <w:sz w:val="24"/>
          <w:szCs w:val="24"/>
          <w:highlight w:val="none"/>
        </w:rPr>
        <w:t xml:space="preserve">。</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我的</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（个人中心）包含</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rPr>
        <w:t xml:space="preserve">我的支部</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rPr>
        <w:t xml:space="preserve">（维护</w:t>
      </w:r>
      <w:r>
        <w:rPr>
          <w:rFonts w:hint="eastAsia" w:ascii="方正仿宋_GBK" w:hAnsi="方正仿宋_GBK" w:eastAsia="方正仿宋_GBK" w:cs="方正仿宋_GBK"/>
          <w:sz w:val="24"/>
          <w:szCs w:val="24"/>
        </w:rPr>
        <w:t xml:space="preserve">个人党支部信息）、</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工牌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（展示工号、所属平台、党员身份等基本信息），以及各类服务记录（随手拍、课程、申请、留言、兑换、活动、到店</w:t>
      </w:r>
      <w:r>
        <w:rPr>
          <w:rFonts w:hint="eastAsia" w:ascii="方正仿宋_GBK" w:hAnsi="方正仿宋_GBK" w:eastAsia="方正仿宋_GBK" w:cs="方正仿宋_GBK"/>
          <w:sz w:val="24"/>
          <w:szCs w:val="24"/>
          <w:lang w:val="en-US" w:eastAsia="zh-CN"/>
        </w:rPr>
        <w:t xml:space="preserve">等</w:t>
      </w:r>
      <w:r>
        <w:rPr>
          <w:rFonts w:hint="eastAsia" w:ascii="方正仿宋_GBK" w:hAnsi="方正仿宋_GBK" w:eastAsia="方正仿宋_GBK" w:cs="方正仿宋_GBK"/>
          <w:sz w:val="24"/>
          <w:szCs w:val="24"/>
        </w:rPr>
        <w:t xml:space="preserve">）。</w:t>
      </w:r>
      <w:r/>
    </w:p>
    <w:p>
      <w:pPr>
        <w:ind w:firstLine="482"/>
        <w:pageBreakBefore w:val="0"/>
        <w:spacing w:line="500" w:lineRule="exact"/>
        <w:widowControl w:val="off"/>
        <w:rPr>
          <w:rFonts w:hint="eastAsia" w:ascii="方正仿宋_GBK" w:hAnsi="方正仿宋_GBK" w:eastAsia="方正仿宋_GBK" w:cs="方正仿宋_GBK"/>
          <w:b/>
          <w:bCs/>
          <w:sz w:val="24"/>
          <w:szCs w:val="24"/>
        </w:rPr>
        <w:outlineLvl w:val="1"/>
      </w:pPr>
      <w:r/>
      <w:bookmarkStart w:id="172" w:name="_Toc9202"/>
      <w:r>
        <w:rPr>
          <w:rFonts w:hint="eastAsia" w:ascii="方正仿宋_GBK" w:hAnsi="方正仿宋_GBK" w:eastAsia="方正仿宋_GBK" w:cs="方正仿宋_GBK"/>
          <w:b/>
          <w:bCs/>
          <w:sz w:val="24"/>
          <w:szCs w:val="24"/>
        </w:rPr>
        <w:t xml:space="preserve">（二）商户端</w:t>
      </w:r>
      <w:bookmarkEnd w:id="172"/>
      <w:r/>
      <w:r/>
    </w:p>
    <w:p>
      <w:pPr>
        <w:ind w:firstLine="480"/>
        <w:pageBreakBefore w:val="0"/>
        <w:spacing w:line="5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商户端面向提供暖新服务的商家，以小程序或移动端形式提供以下功能。</w:t>
      </w:r>
      <w:r>
        <w:rPr>
          <w:rFonts w:hint="eastAsia" w:ascii="方正仿宋_GBK" w:hAnsi="方正仿宋_GBK" w:eastAsia="方正仿宋_GBK" w:cs="方正仿宋_GBK"/>
          <w:sz w:val="24"/>
          <w:szCs w:val="24"/>
          <w:lang w:val="en-US" w:eastAsia="zh-CN"/>
        </w:rPr>
        <w:t xml:space="preserve">商家入驻功能，支持商家线上申请入驻。</w:t>
      </w:r>
      <w:r>
        <w:rPr>
          <w:rFonts w:hint="eastAsia" w:ascii="方正仿宋_GBK" w:hAnsi="方正仿宋_GBK" w:eastAsia="方正仿宋_GBK" w:cs="方正仿宋_GBK"/>
          <w:sz w:val="24"/>
          <w:szCs w:val="24"/>
        </w:rPr>
        <w:t xml:space="preserve">我的模块包含商家信息完善（基础信息如名称、地址、联系方式，以及暖新服务信息如服务类型、优惠详情、服务时间等）；常见问题列出暖新服务常见问题及解答</w:t>
      </w:r>
      <w:r>
        <w:rPr>
          <w:rFonts w:hint="eastAsia" w:ascii="方正仿宋_GBK" w:hAnsi="方正仿宋_GBK" w:eastAsia="方正仿宋_GBK" w:cs="方正仿宋_GBK"/>
          <w:sz w:val="24"/>
          <w:szCs w:val="24"/>
          <w:lang w:eastAsia="zh-CN"/>
        </w:rPr>
        <w:t xml:space="preserve">。</w:t>
      </w:r>
      <w:r/>
    </w:p>
    <w:p>
      <w:pPr>
        <w:numPr>
          <w:ilvl w:val="0"/>
          <w:numId w:val="0"/>
        </w:numPr>
        <w:ind w:firstLine="482"/>
        <w:pageBreakBefore w:val="0"/>
        <w:spacing w:line="500" w:lineRule="exact"/>
        <w:widowControl w:val="off"/>
        <w:rPr>
          <w:rFonts w:hint="eastAsia" w:ascii="方正仿宋_GBK" w:hAnsi="方正仿宋_GBK" w:eastAsia="方正仿宋_GBK" w:cs="方正仿宋_GBK"/>
          <w:b/>
          <w:bCs/>
          <w:sz w:val="24"/>
          <w:szCs w:val="24"/>
        </w:rPr>
        <w:outlineLvl w:val="1"/>
      </w:pP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lang w:val="en-US" w:eastAsia="zh-CN"/>
        </w:rPr>
        <w:t xml:space="preserve">三</w:t>
      </w:r>
      <w:r>
        <w:rPr>
          <w:rFonts w:hint="eastAsia" w:ascii="方正仿宋_GBK" w:hAnsi="方正仿宋_GBK" w:eastAsia="方正仿宋_GBK" w:cs="方正仿宋_GBK"/>
          <w:b/>
          <w:bCs/>
          <w:sz w:val="24"/>
          <w:szCs w:val="24"/>
          <w:lang w:eastAsia="zh-CN"/>
        </w:rPr>
        <w:t xml:space="preserve">）</w:t>
      </w:r>
      <w:r>
        <w:rPr>
          <w:rFonts w:hint="eastAsia" w:ascii="方正仿宋_GBK" w:hAnsi="方正仿宋_GBK" w:eastAsia="方正仿宋_GBK" w:cs="方正仿宋_GBK"/>
          <w:b/>
          <w:bCs/>
          <w:sz w:val="24"/>
          <w:szCs w:val="24"/>
        </w:rPr>
        <w:t xml:space="preserve">移动管理端</w:t>
      </w:r>
      <w:r/>
    </w:p>
    <w:p>
      <w:pPr>
        <w:ind w:firstLine="480"/>
        <w:pageBreakBefore w:val="0"/>
        <w:spacing w:line="5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为站长、管理员等提供移动端管理工具。支持用户入驻便捷认证：管理员拍摄用户证件，核实后直接通过认证，完成身份核验。支持站长在移动端完成用户入驻审核（审核功能与PC管理后台同步，多端均可处理）。支持商城管理员扫描用户兑换二维码完成核销，自动更新库存及订单状态。</w:t>
      </w:r>
      <w:r/>
    </w:p>
    <w:p>
      <w:pPr>
        <w:ind w:firstLine="482"/>
        <w:pageBreakBefore w:val="0"/>
        <w:spacing w:line="500" w:lineRule="exact"/>
        <w:widowControl w:val="off"/>
        <w:rPr>
          <w:rFonts w:hint="eastAsia" w:ascii="方正仿宋_GBK" w:hAnsi="方正仿宋_GBK" w:eastAsia="方正仿宋_GBK" w:cs="方正仿宋_GBK"/>
          <w:b/>
          <w:bCs/>
          <w:sz w:val="24"/>
          <w:szCs w:val="24"/>
        </w:rPr>
        <w:outlineLvl w:val="1"/>
      </w:pPr>
      <w:r/>
      <w:bookmarkStart w:id="173" w:name="_Toc30049"/>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sz w:val="24"/>
          <w:szCs w:val="24"/>
          <w:lang w:val="en-US" w:eastAsia="zh-CN"/>
        </w:rPr>
        <w:t xml:space="preserve">四</w:t>
      </w:r>
      <w:r>
        <w:rPr>
          <w:rFonts w:hint="eastAsia" w:ascii="方正仿宋_GBK" w:hAnsi="方正仿宋_GBK" w:eastAsia="方正仿宋_GBK" w:cs="方正仿宋_GBK"/>
          <w:b/>
          <w:bCs/>
          <w:sz w:val="24"/>
          <w:szCs w:val="24"/>
        </w:rPr>
        <w:t xml:space="preserve">）管理后台</w:t>
      </w:r>
      <w:bookmarkEnd w:id="173"/>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管理后台为平台运营方提供全面的管理与监控能力，主要功能包括数据驾驶舱、待办任务、新就业群体管理、小区管理、暖新联盟会员与商户管理、暖新活动管理、积分管理、培训管理、场所码管理等。</w:t>
      </w:r>
      <w:r/>
    </w:p>
    <w:p>
      <w:pPr>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数据驾驶舱综合展示暖新服务推广效果、新就业群体总体数量增长趋势</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支持数据导出，便于管理者进行数据分析和资源配置优化。</w:t>
      </w:r>
      <w:r/>
    </w:p>
    <w:p>
      <w:pPr>
        <w:pageBreakBefore w:val="0"/>
        <w:spacing w:line="5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待办任务集中处理各类审核与管理事务，包括：用户认证申请审核（系统自动比对信息，校验未通过者需人工审核）；商家入驻申请审核；留言反馈处理与流转至相关区县；随手拍后台处理。待办任务支持任务流转，确保闭环管理。</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新就业群体管理支持管理员根据不同维度对新就业群体进行分类检索、筛选和定位，查看详细个人信息或群体统计数据，实现高效的信息检索与管理。</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小区管理功能实现全市所有小区数据的统一管理，并负责友好社区通行模块的对接与联通，确保闸机、场所码等通行数据顺畅交互。</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暖新联盟会员功能全面展示每个会员支持的暖新活动及提供的优惠详情，包括会员基本信息、参与活动内容与贡献、优惠详情及使用效果。暖新联盟商户功能展示每个商家的基本信息（名称、logo、地址、联系方式）、参与的支持活动及提供的暖新优惠详情（免费服务等优惠规则及使用效果）。</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暖新活动支持管理员对活动进行新增、编辑、上线、下线操作，可设置活动名称、时间、地点、参与条件等详细信息，上传宣传素材，并实时查看活动的参与人数等数据。</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培训管理涵盖分类管理、课程管理、课程内容管理、课程报名及课程学习管理，支持对培训全流程进行后台配置与监控。</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场所码管理为友好社区、友好园区等特定场所生成唯一二维码标识，支持场所码的生成、下发、对接及通行数据记录。系统根据场所属性自动生成唯一码，记录每次扫码的时间、地点、人员信息，为管理者提供数据统计与分析工具。</w:t>
      </w:r>
      <w:r/>
    </w:p>
    <w:p>
      <w:pPr>
        <w:ind w:firstLine="480"/>
        <w:pageBreakBefore w:val="0"/>
        <w:spacing w:line="5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商城管理</w:t>
      </w:r>
      <w:r>
        <w:rPr>
          <w:rFonts w:hint="eastAsia" w:ascii="方正仿宋_GBK" w:hAnsi="方正仿宋_GBK" w:eastAsia="方正仿宋_GBK" w:cs="方正仿宋_GBK"/>
          <w:sz w:val="24"/>
          <w:szCs w:val="24"/>
        </w:rPr>
        <w:t xml:space="preserve">支持商品全生命周期管理，包括商品上下架、库存调整、分类配置、所需积分设置及兑换有效期控制。可查看所有用户的兑换记录，支持按状态筛选、导出报表</w:t>
      </w:r>
      <w:r>
        <w:rPr>
          <w:rFonts w:hint="eastAsia" w:ascii="方正仿宋_GBK" w:hAnsi="方正仿宋_GBK" w:eastAsia="方正仿宋_GBK" w:cs="方正仿宋_GBK"/>
          <w:sz w:val="24"/>
          <w:szCs w:val="24"/>
          <w:lang w:eastAsia="zh-CN"/>
        </w:rPr>
        <w:t xml:space="preserve">。</w:t>
      </w:r>
      <w:r/>
    </w:p>
    <w:p>
      <w:pPr>
        <w:numPr>
          <w:ilvl w:val="0"/>
          <w:numId w:val="5"/>
        </w:numPr>
        <w:ind w:left="0" w:firstLine="0"/>
        <w:keepLines w:val="0"/>
        <w:keepNext w:val="0"/>
        <w:pageBreakBefore w:val="0"/>
        <w:spacing w:line="500" w:lineRule="exact"/>
        <w:widowControl w:val="off"/>
        <w:rPr>
          <w:rFonts w:hint="eastAsia" w:ascii="方正仿宋_GBK" w:hAnsi="方正仿宋_GBK" w:eastAsia="方正仿宋_GBK" w:cs="方正仿宋_GBK"/>
          <w:b/>
          <w:bCs w:val="0"/>
          <w:i w:val="0"/>
          <w:sz w:val="28"/>
          <w:szCs w:val="28"/>
          <w:highlight w:val="none"/>
          <w:lang w:val="en-US" w:eastAsia="zh-CN"/>
        </w:rPr>
      </w:pPr>
      <w:r>
        <w:rPr>
          <w:rFonts w:hint="eastAsia" w:ascii="方正仿宋_GBK" w:hAnsi="方正仿宋_GBK" w:eastAsia="方正仿宋_GBK" w:cs="方正仿宋_GBK"/>
          <w:b/>
          <w:bCs w:val="0"/>
          <w:i w:val="0"/>
          <w:sz w:val="28"/>
          <w:szCs w:val="28"/>
          <w:highlight w:val="none"/>
          <w:lang w:val="en-US" w:eastAsia="zh-CN"/>
        </w:rPr>
        <w:t xml:space="preserve">项目实施要求</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 xml:space="preserve">1、</w:t>
      </w:r>
      <w:r>
        <w:rPr>
          <w:rFonts w:hint="eastAsia" w:ascii="方正仿宋_GBK" w:hAnsi="方正仿宋_GBK" w:eastAsia="方正仿宋_GBK" w:cs="方正仿宋_GBK"/>
          <w:b w:val="0"/>
          <w:bCs w:val="0"/>
          <w:color w:val="auto"/>
          <w:sz w:val="24"/>
          <w:szCs w:val="24"/>
        </w:rPr>
        <w:t xml:space="preserve">项目管理要求</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lang w:val="en-US" w:eastAsia="zh-CN"/>
        </w:rPr>
        <w:t xml:space="preserve">1</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供应商需提供详细可行的项目服务实施方案。方案须结合本项目用户端、商户端、移动管理端三端建设内容，针对性</w:t>
      </w:r>
      <w:r>
        <w:rPr>
          <w:rFonts w:hint="eastAsia" w:ascii="方正仿宋_GBK" w:hAnsi="方正仿宋_GBK" w:eastAsia="方正仿宋_GBK" w:cs="方正仿宋_GBK"/>
          <w:b w:val="0"/>
          <w:bCs w:val="0"/>
          <w:color w:val="auto"/>
          <w:sz w:val="24"/>
          <w:szCs w:val="24"/>
          <w:lang w:eastAsia="zh-CN"/>
        </w:rPr>
        <w:t xml:space="preserve">制定</w:t>
      </w:r>
      <w:r>
        <w:rPr>
          <w:rFonts w:hint="eastAsia" w:ascii="方正仿宋_GBK" w:hAnsi="方正仿宋_GBK" w:eastAsia="方正仿宋_GBK" w:cs="方正仿宋_GBK"/>
          <w:b w:val="0"/>
          <w:bCs w:val="0"/>
          <w:color w:val="auto"/>
          <w:sz w:val="24"/>
          <w:szCs w:val="24"/>
        </w:rPr>
        <w:t xml:space="preserve">三端分项实施进度计划</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保障项目按约定工期、技术标准交付。</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（2）供应商须搭建完整的项目实施组织机构，适配本项目三端开发、运维保障工作</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供应商</w:t>
      </w:r>
      <w:r>
        <w:rPr>
          <w:rFonts w:hint="eastAsia" w:ascii="方正仿宋_GBK" w:hAnsi="方正仿宋_GBK" w:eastAsia="方正仿宋_GBK" w:cs="方正仿宋_GBK"/>
          <w:b w:val="0"/>
          <w:bCs w:val="0"/>
          <w:color w:val="auto"/>
          <w:sz w:val="24"/>
          <w:szCs w:val="24"/>
          <w:lang w:val="en-US" w:eastAsia="zh-CN"/>
        </w:rPr>
        <w:t xml:space="preserve">应</w:t>
      </w:r>
      <w:r>
        <w:rPr>
          <w:rFonts w:hint="eastAsia" w:ascii="方正仿宋_GBK" w:hAnsi="方正仿宋_GBK" w:eastAsia="方正仿宋_GBK" w:cs="方正仿宋_GBK"/>
          <w:b w:val="0"/>
          <w:bCs w:val="0"/>
          <w:color w:val="auto"/>
          <w:sz w:val="24"/>
          <w:szCs w:val="24"/>
        </w:rPr>
        <w:t xml:space="preserve">在响应文件中</w:t>
      </w:r>
      <w:r>
        <w:rPr>
          <w:rFonts w:hint="eastAsia" w:ascii="方正仿宋_GBK" w:hAnsi="方正仿宋_GBK" w:eastAsia="方正仿宋_GBK" w:cs="方正仿宋_GBK"/>
          <w:b w:val="0"/>
          <w:bCs w:val="0"/>
          <w:color w:val="auto"/>
          <w:sz w:val="24"/>
          <w:szCs w:val="24"/>
          <w:lang w:eastAsia="zh-CN"/>
        </w:rPr>
        <w:t xml:space="preserve">拟定</w:t>
      </w:r>
      <w:r>
        <w:rPr>
          <w:rFonts w:hint="eastAsia" w:ascii="方正仿宋_GBK" w:hAnsi="方正仿宋_GBK" w:eastAsia="方正仿宋_GBK" w:cs="方正仿宋_GBK"/>
          <w:b w:val="0"/>
          <w:bCs w:val="0"/>
          <w:color w:val="auto"/>
          <w:sz w:val="24"/>
          <w:szCs w:val="24"/>
        </w:rPr>
        <w:t xml:space="preserve">项目组成员名单、岗位分工等人员信息，项目团队配置需满足</w:t>
      </w:r>
      <w:r>
        <w:rPr>
          <w:rFonts w:hint="eastAsia" w:ascii="方正仿宋_GBK" w:hAnsi="方正仿宋_GBK" w:eastAsia="方正仿宋_GBK" w:cs="方正仿宋_GBK"/>
          <w:b w:val="0"/>
          <w:bCs w:val="0"/>
          <w:color w:val="auto"/>
          <w:sz w:val="24"/>
          <w:szCs w:val="24"/>
          <w:lang w:eastAsia="zh-CN"/>
        </w:rPr>
        <w:t xml:space="preserve">本</w:t>
      </w:r>
      <w:r>
        <w:rPr>
          <w:rFonts w:hint="eastAsia" w:ascii="方正仿宋_GBK" w:hAnsi="方正仿宋_GBK" w:eastAsia="方正仿宋_GBK" w:cs="方正仿宋_GBK"/>
          <w:b w:val="0"/>
          <w:bCs w:val="0"/>
          <w:color w:val="auto"/>
          <w:sz w:val="24"/>
          <w:szCs w:val="24"/>
        </w:rPr>
        <w:t xml:space="preserve">项目工作需求，未经采购人书面许可，不得擅自更换项目人员。</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2、质量保证要求</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供应商需提交项目质量计划，项目质量计划要求：</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（1）明确项目质量目标、质量标准；确定项目遵循的标准、规范及模版，遵守项目管理组的相关要求。项目若使用其它的标准和规范，应该在质量保证计划中说明。</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（2）制定项目质量管理制度，明确项目质量管理工作流程及质量问题的发现、解决方法。</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（3）明确质量管理工作方法和工具、管理内容；明确影响质量的控制节点，以及如何检查、控制。</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3、风险管理与控制要求</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（1）供应商结合宿迁本地政务对接、多端数据互通</w:t>
      </w:r>
      <w:r>
        <w:rPr>
          <w:rFonts w:hint="eastAsia" w:ascii="方正仿宋_GBK" w:hAnsi="方正仿宋_GBK" w:eastAsia="方正仿宋_GBK" w:cs="方正仿宋_GBK"/>
          <w:b w:val="0"/>
          <w:bCs w:val="0"/>
          <w:color w:val="auto"/>
          <w:sz w:val="24"/>
          <w:szCs w:val="24"/>
          <w:lang w:eastAsia="zh-CN"/>
        </w:rPr>
        <w:t xml:space="preserve">、</w:t>
      </w:r>
      <w:r>
        <w:rPr>
          <w:rFonts w:hint="eastAsia" w:ascii="方正仿宋_GBK" w:hAnsi="方正仿宋_GBK" w:eastAsia="方正仿宋_GBK" w:cs="方正仿宋_GBK"/>
          <w:b w:val="0"/>
          <w:bCs w:val="0"/>
          <w:color w:val="auto"/>
          <w:sz w:val="24"/>
          <w:szCs w:val="24"/>
        </w:rPr>
        <w:t xml:space="preserve">后期</w:t>
      </w:r>
      <w:r>
        <w:rPr>
          <w:rFonts w:hint="eastAsia" w:ascii="方正仿宋_GBK" w:hAnsi="方正仿宋_GBK" w:eastAsia="方正仿宋_GBK" w:cs="方正仿宋_GBK"/>
          <w:b w:val="0"/>
          <w:bCs w:val="0"/>
          <w:color w:val="auto"/>
          <w:sz w:val="24"/>
          <w:szCs w:val="24"/>
          <w:lang w:eastAsia="zh-CN"/>
        </w:rPr>
        <w:t xml:space="preserve">运维</w:t>
      </w:r>
      <w:r>
        <w:rPr>
          <w:rFonts w:hint="eastAsia" w:ascii="方正仿宋_GBK" w:hAnsi="方正仿宋_GBK" w:eastAsia="方正仿宋_GBK" w:cs="方正仿宋_GBK"/>
          <w:b w:val="0"/>
          <w:bCs w:val="0"/>
          <w:color w:val="auto"/>
          <w:sz w:val="24"/>
          <w:szCs w:val="24"/>
        </w:rPr>
        <w:t xml:space="preserve">等项目全场景，分析项目存在的各种风险，制定前置防控措施、应急处置方案，形成完整项目风险分析及应对管控方案，保障项目平稳落地、按期验收。</w:t>
      </w:r>
      <w:r/>
    </w:p>
    <w:p>
      <w:pPr>
        <w:numPr>
          <w:ilvl w:val="0"/>
          <w:numId w:val="0"/>
        </w:numPr>
        <w:ind w:firstLine="480"/>
        <w:pageBreakBefore w:val="0"/>
        <w:spacing w:line="500" w:lineRule="exact"/>
        <w:widowControl w:val="off"/>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 xml:space="preserve">（2）项目完成后，成交供应商应对该项目所涉及的需求分析、设计开发、测试、试运行、验收等各阶段工作文档按采购人质量、数量、提供方式、提供时间等要求进行整理，提交采购人归档。</w:t>
      </w:r>
      <w:r/>
    </w:p>
    <w:p>
      <w:pPr>
        <w:keepLines w:val="0"/>
        <w:keepNext w:val="0"/>
        <w:pageBreakBefore w:val="0"/>
        <w:spacing w:line="50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四、</w:t>
      </w:r>
      <w:r>
        <w:rPr>
          <w:rFonts w:hint="eastAsia" w:ascii="方正仿宋_GBK" w:hAnsi="方正仿宋_GBK" w:eastAsia="方正仿宋_GBK" w:cs="方正仿宋_GBK"/>
          <w:b/>
          <w:bCs/>
          <w:color w:val="000000"/>
          <w:sz w:val="28"/>
          <w:szCs w:val="28"/>
          <w:highlight w:val="none"/>
        </w:rPr>
        <w:t xml:space="preserve">人员要求</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为能保证在规定时间内完成项目实施，要求供应商针对本项目配备项目实施团队，其中包含：项目负责人和项目组其他成员。供应商一经成交，项目负责人不得随意更换，如有特殊原因需更换，须提前10天通知，经采购人同意后，方可更换。具体要求如下：</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highlight w:val="none"/>
        </w:rPr>
        <w:t xml:space="preserve">1、指定1人作为项目负责人，负责跟踪推进项目工作和问题的协调落实；</w:t>
      </w:r>
      <w:r>
        <w:rPr>
          <w:rFonts w:hint="eastAsia" w:ascii="方正仿宋_GBK" w:hAnsi="方正仿宋_GBK" w:eastAsia="方正仿宋_GBK" w:cs="方正仿宋_GBK"/>
          <w:sz w:val="24"/>
          <w:szCs w:val="24"/>
          <w:highlight w:val="none"/>
          <w:lang w:val="en-US" w:eastAsia="zh-CN"/>
        </w:rPr>
        <w:t xml:space="preserve">项目组其他成</w:t>
      </w:r>
      <w:r>
        <w:rPr>
          <w:rFonts w:hint="eastAsia" w:ascii="方正仿宋_GBK" w:hAnsi="方正仿宋_GBK" w:eastAsia="方正仿宋_GBK" w:cs="方正仿宋_GBK"/>
          <w:sz w:val="24"/>
          <w:szCs w:val="24"/>
          <w:highlight w:val="none"/>
        </w:rPr>
        <w:t xml:space="preserve">员不少于3人，</w:t>
      </w:r>
      <w:r>
        <w:rPr>
          <w:rFonts w:hint="eastAsia" w:ascii="方正仿宋_GBK" w:hAnsi="方正仿宋_GBK" w:eastAsia="方正仿宋_GBK" w:cs="方正仿宋_GBK"/>
          <w:sz w:val="24"/>
          <w:szCs w:val="24"/>
        </w:rPr>
        <w:t xml:space="preserve">在服务期内，工作时间要求30分钟内响应，1小时内到达现场；非工作时间，需提供7*24小时电话应答服务；能够顺利开展项目实施工作。</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2、供应商应按响应文件中承诺的人员投入工作，在规划过程应保持人员的相对稳定。响应文件中的项目组主要成员名单，在成交后不经采购人允许不得随意更换。</w:t>
      </w:r>
      <w:r/>
    </w:p>
    <w:p>
      <w:pPr>
        <w:ind w:firstLine="48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3、若供应商的进度没有达到供应商响应文件中承诺的进度计划，采购人有权提出要求增加供应商人员，供应商应立即安排，其费用被认为已包含在合同价格之中。</w:t>
      </w:r>
      <w:r/>
    </w:p>
    <w:p>
      <w:pPr>
        <w:numPr>
          <w:ilvl w:val="0"/>
          <w:numId w:val="0"/>
        </w:numPr>
        <w:keepLines w:val="0"/>
        <w:keepNext w:val="0"/>
        <w:pageBreakBefore w:val="0"/>
        <w:spacing w:line="50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五、合同期限及付款方式</w:t>
      </w:r>
      <w:r/>
    </w:p>
    <w:p>
      <w:pPr>
        <w:numPr>
          <w:ilvl w:val="0"/>
          <w:numId w:val="0"/>
        </w:numPr>
        <w:ind w:firstLine="480"/>
        <w:keepLines w:val="0"/>
        <w:keepNext w:val="0"/>
        <w:pageBreakBefore w:val="0"/>
        <w:spacing w:line="5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none"/>
          <w:lang w:val="en-US" w:eastAsia="zh-CN"/>
        </w:rPr>
        <w:t xml:space="preserve">1、合同期限：</w:t>
      </w:r>
      <w:r>
        <w:rPr>
          <w:rFonts w:hint="eastAsia" w:ascii="方正仿宋_GBK" w:hAnsi="方正仿宋_GBK" w:eastAsia="方正仿宋_GBK" w:cs="方正仿宋_GBK"/>
          <w:sz w:val="24"/>
          <w:szCs w:val="24"/>
          <w:lang w:val="en-US" w:eastAsia="zh-CN"/>
        </w:rPr>
        <w:t xml:space="preserve">合同签订后，45日内完成系统建设并上线；系统上线后，进行试运行3个月；试运行结束进入运维期，运维服务期1年。</w:t>
      </w:r>
      <w:r/>
    </w:p>
    <w:p>
      <w:pPr>
        <w:pStyle w:val="869"/>
        <w:numPr>
          <w:ilvl w:val="0"/>
          <w:numId w:val="0"/>
        </w:numPr>
        <w:ind w:firstLine="480"/>
        <w:keepLines w:val="0"/>
        <w:keepNext w:val="0"/>
        <w:pageBreakBefore w:val="0"/>
        <w:spacing w:after="0"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2、付款方式</w:t>
      </w:r>
      <w:r/>
    </w:p>
    <w:p>
      <w:pPr>
        <w:pStyle w:val="869"/>
        <w:numPr>
          <w:ilvl w:val="0"/>
          <w:numId w:val="0"/>
        </w:numPr>
        <w:ind w:firstLine="480"/>
        <w:keepLines w:val="0"/>
        <w:keepNext w:val="0"/>
        <w:pageBreakBefore w:val="0"/>
        <w:spacing w:after="0"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预付款：合同签订且采购单位在收到供应商发票后10个工作日内，支付合同总额的30%作为预付款；</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进度款：项目建设完成且试运行结束，经采购人验收合格后，在收到供应商发票后10个工作日内，付清余款（无息）。</w:t>
      </w:r>
      <w:r/>
    </w:p>
    <w:p>
      <w:pPr>
        <w:ind w:firstLine="480"/>
        <w:keepLines w:val="0"/>
        <w:keepNext w:val="0"/>
        <w:pageBreakBefore w:val="0"/>
        <w:spacing w:line="500" w:lineRule="exact"/>
        <w:widowControl w:val="off"/>
        <w:rPr>
          <w:rFonts w:hint="default"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注：1.在签订合同时，中标人明确表示无需预付款或者主动要求降低预付款比例的金额，采购人可不适用预付款规定；2.资金支付主体：宿迁市楚润数据集团有限公；3.供应商需开具的是增值税普通发票</w:t>
      </w:r>
      <w:r/>
    </w:p>
    <w:p>
      <w:pPr>
        <w:pStyle w:val="869"/>
        <w:numPr>
          <w:ilvl w:val="0"/>
          <w:numId w:val="0"/>
        </w:numPr>
        <w:keepLines w:val="0"/>
        <w:keepNext w:val="0"/>
        <w:pageBreakBefore w:val="0"/>
        <w:spacing w:line="500" w:lineRule="exact"/>
        <w:widowControl w:val="off"/>
        <w:rPr>
          <w:rFonts w:hint="eastAsia" w:ascii="方正仿宋_GBK" w:hAnsi="方正仿宋_GBK" w:eastAsia="方正仿宋_GBK" w:cs="方正仿宋_GBK"/>
          <w:b/>
          <w:bCs/>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bidi="ar-SA"/>
        </w:rPr>
        <w:t xml:space="preserve">六、验收标准和要求</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1、系统上线后，进入系统试运行期，试运行3个月后，成交供应商可提出验收申请，若试运行期间出现问题，成交供应商应在5个工作日内进行调整完毕。采购人在收到成交供应商的验收申请后根据技术要求和合同约定，5个工作日内组织验收，并出具验收合格报告。</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2、验收小组组建和验收程序符合《江苏省政府采购履约验收管理办法》（苏财规〔2024〕7号）规定，并满足采购人实际需求，当标准、规范等不一致的，以要求高的为准。</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3、成交供应商提供项目验收相关材料，包括但不限于合同；用户需求说明书；系统技术设计与方案说明书；数据库技术设计与方案说明书；运营端用户操作手册；运营端系统培训；提供本项目研发的源代码。</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4、成交供应商保证在本项目使用的任何软件和服务（包括部分使用）时，不会产生因第三方提出侵犯其专利权、商标权或其它知识产权而引起的法律和经济纠纷，如因专利权、商标权或其它知识产权而引起法律和经济纠纷，由软件厂商承担所有相关责任。</w:t>
      </w:r>
      <w:r/>
    </w:p>
    <w:p>
      <w:pPr>
        <w:ind w:firstLine="480"/>
        <w:keepLines w:val="0"/>
        <w:keepNext w:val="0"/>
        <w:pageBreakBefore w:val="0"/>
        <w:spacing w:line="500" w:lineRule="exact"/>
        <w:widowControl w:val="off"/>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5、本项目中系统开发的归属权及数据归属于采购人，成交供应商交付采购人时应当递交开发基础代码等基础性资料。</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七、售后运维服务要求</w:t>
      </w:r>
      <w:r/>
    </w:p>
    <w:p>
      <w:pPr>
        <w:ind w:firstLine="480"/>
        <w:pageBreakBefore w:val="0"/>
        <w:spacing w:line="5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w:t>
      </w:r>
      <w:r>
        <w:rPr>
          <w:rFonts w:hint="eastAsia" w:ascii="方正仿宋_GBK" w:hAnsi="方正仿宋_GBK" w:eastAsia="方正仿宋_GBK" w:cs="方正仿宋_GBK"/>
          <w:b w:val="0"/>
          <w:bCs w:val="0"/>
          <w:sz w:val="24"/>
          <w:szCs w:val="24"/>
          <w:highlight w:val="none"/>
        </w:rPr>
        <w:t xml:space="preserve">供应商需提供包括故障排除、安全漏洞修复、数据及数据库更新、性能调优、技术咨</w:t>
      </w:r>
      <w:r>
        <w:rPr>
          <w:rFonts w:hint="eastAsia" w:ascii="方正仿宋_GBK" w:hAnsi="方正仿宋_GBK" w:eastAsia="方正仿宋_GBK" w:cs="方正仿宋_GBK"/>
          <w:b w:val="0"/>
          <w:bCs w:val="0"/>
          <w:sz w:val="24"/>
          <w:szCs w:val="24"/>
        </w:rPr>
        <w:t xml:space="preserve">询、其他维护服务。提供定期巡检和回访，系统日常管理的交流，进行定期的预防性维护服务。</w:t>
      </w:r>
      <w:r/>
    </w:p>
    <w:p>
      <w:pPr>
        <w:ind w:firstLine="480"/>
        <w:pageBreakBefore w:val="0"/>
        <w:spacing w:line="5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2、成立技术支持小组，系统运行异常时，在接到采购人通知后，响应时效需保障30分钟内响应，24小时内提供解决方案。提供本项目系统及其软硬件正常使用所需要的技术支持。</w:t>
      </w:r>
      <w:r/>
    </w:p>
    <w:p>
      <w:pPr>
        <w:ind w:firstLine="480"/>
        <w:pageBreakBefore w:val="0"/>
        <w:spacing w:line="5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如成交供应商服务期内不能按时效响应，每出现1次响应不及时的情况，采购人有权给予成交供应商2000元/次的处罚；当月出现3次或3次以上响应不及时的情况，相应处罚翻倍；因此，响应不及时导致采购人产生额外费用的，由成交供应商承担。</w:t>
      </w:r>
      <w:r/>
    </w:p>
    <w:p>
      <w:pPr>
        <w:ind w:firstLine="480"/>
        <w:pageBreakBefore w:val="0"/>
        <w:spacing w:line="5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rPr>
        <w:t xml:space="preserve">5、成交供应商须指派专人负责与采购人的售后服务事宜，提供售后服务联系人、售后服务电话。在维护期内供应商必须提供电话服务及远程支持，上门维护。</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rPr>
        <w:t xml:space="preserve">6、项目服务期内，成交供应商如有系统版本，主动提供升级更新服务，不得存在故意停更版本情况，一旦被采购人知晓，将扣除</w:t>
      </w:r>
      <w:r>
        <w:rPr>
          <w:rFonts w:hint="eastAsia" w:ascii="方正仿宋_GBK" w:hAnsi="方正仿宋_GBK" w:eastAsia="方正仿宋_GBK" w:cs="方正仿宋_GBK"/>
          <w:b w:val="0"/>
          <w:bCs w:val="0"/>
          <w:sz w:val="24"/>
          <w:szCs w:val="24"/>
          <w:lang w:eastAsia="zh-CN"/>
        </w:rPr>
        <w:t xml:space="preserve">履约保证金</w:t>
      </w:r>
      <w:r>
        <w:rPr>
          <w:rFonts w:hint="eastAsia" w:ascii="方正仿宋_GBK" w:hAnsi="方正仿宋_GBK" w:eastAsia="方正仿宋_GBK" w:cs="方正仿宋_GBK"/>
          <w:b w:val="0"/>
          <w:bCs w:val="0"/>
          <w:sz w:val="24"/>
          <w:szCs w:val="24"/>
        </w:rPr>
        <w:t xml:space="preserve">。</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八、培训要求</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lang w:val="en-US" w:eastAsia="zh-CN"/>
        </w:rPr>
        <w:t xml:space="preserve">1、</w:t>
      </w:r>
      <w:r>
        <w:rPr>
          <w:rFonts w:hint="eastAsia" w:ascii="方正仿宋_GBK" w:hAnsi="方正仿宋_GBK" w:eastAsia="方正仿宋_GBK" w:cs="方正仿宋_GBK"/>
          <w:b w:val="0"/>
          <w:bCs w:val="0"/>
          <w:sz w:val="24"/>
          <w:szCs w:val="24"/>
        </w:rPr>
        <w:t xml:space="preserve">成交供应商提供周全的培训计划、培训目标、培训内容、培训方法和培训师资。</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lang w:val="en-US" w:eastAsia="zh-CN"/>
        </w:rPr>
        <w:t xml:space="preserve">2、</w:t>
      </w:r>
      <w:r>
        <w:rPr>
          <w:rFonts w:hint="eastAsia" w:ascii="方正仿宋_GBK" w:hAnsi="方正仿宋_GBK" w:eastAsia="方正仿宋_GBK" w:cs="方正仿宋_GBK"/>
          <w:b w:val="0"/>
          <w:bCs w:val="0"/>
          <w:sz w:val="24"/>
          <w:szCs w:val="24"/>
        </w:rPr>
        <w:t xml:space="preserve">培训方式采取线上+线下，确保采购单位对</w:t>
      </w:r>
      <w:r>
        <w:rPr>
          <w:rFonts w:hint="eastAsia" w:ascii="方正仿宋_GBK" w:hAnsi="方正仿宋_GBK" w:eastAsia="方正仿宋_GBK" w:cs="方正仿宋_GBK"/>
          <w:b w:val="0"/>
          <w:bCs w:val="0"/>
          <w:sz w:val="24"/>
          <w:szCs w:val="24"/>
          <w:lang w:eastAsia="zh-CN"/>
        </w:rPr>
        <w:t xml:space="preserve">系统</w:t>
      </w:r>
      <w:r>
        <w:rPr>
          <w:rFonts w:hint="eastAsia" w:ascii="方正仿宋_GBK" w:hAnsi="方正仿宋_GBK" w:eastAsia="方正仿宋_GBK" w:cs="方正仿宋_GBK"/>
          <w:b w:val="0"/>
          <w:bCs w:val="0"/>
          <w:sz w:val="24"/>
          <w:szCs w:val="24"/>
        </w:rPr>
        <w:t xml:space="preserve">操作的熟悉性，能够全面熟练掌握软件运行、检查、维护等工作，确保日常工作的顺利完成。</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lang w:val="en-US" w:eastAsia="zh-CN"/>
        </w:rPr>
        <w:t xml:space="preserve">3、</w:t>
      </w:r>
      <w:r>
        <w:rPr>
          <w:rFonts w:hint="eastAsia" w:ascii="方正仿宋_GBK" w:hAnsi="方正仿宋_GBK" w:eastAsia="方正仿宋_GBK" w:cs="方正仿宋_GBK"/>
          <w:b w:val="0"/>
          <w:bCs w:val="0"/>
          <w:sz w:val="24"/>
          <w:szCs w:val="24"/>
        </w:rPr>
        <w:t xml:space="preserve">培训人员1人，且需具有相关专业资格和实际工作经验、参加过本项目开发的专家或技术人员。</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lang w:val="en-US" w:eastAsia="zh-CN"/>
        </w:rPr>
        <w:t xml:space="preserve">4、</w:t>
      </w:r>
      <w:r>
        <w:rPr>
          <w:rFonts w:hint="eastAsia" w:ascii="方正仿宋_GBK" w:hAnsi="方正仿宋_GBK" w:eastAsia="方正仿宋_GBK" w:cs="方正仿宋_GBK"/>
          <w:b w:val="0"/>
          <w:bCs w:val="0"/>
          <w:sz w:val="24"/>
          <w:szCs w:val="24"/>
        </w:rPr>
        <w:t xml:space="preserve">供应商应向接受培训人员提供</w:t>
      </w:r>
      <w:r>
        <w:rPr>
          <w:rFonts w:hint="eastAsia" w:ascii="方正仿宋_GBK" w:hAnsi="方正仿宋_GBK" w:eastAsia="方正仿宋_GBK" w:cs="方正仿宋_GBK"/>
          <w:b w:val="0"/>
          <w:bCs w:val="0"/>
          <w:sz w:val="24"/>
          <w:szCs w:val="24"/>
          <w:lang w:eastAsia="zh-CN"/>
        </w:rPr>
        <w:t xml:space="preserve">技术资料、操作手册</w:t>
      </w:r>
      <w:r>
        <w:rPr>
          <w:rFonts w:hint="eastAsia" w:ascii="方正仿宋_GBK" w:hAnsi="方正仿宋_GBK" w:eastAsia="方正仿宋_GBK" w:cs="方正仿宋_GBK"/>
          <w:b w:val="0"/>
          <w:bCs w:val="0"/>
          <w:sz w:val="24"/>
          <w:szCs w:val="24"/>
        </w:rPr>
        <w:t xml:space="preserve">等。</w:t>
      </w:r>
      <w:r/>
    </w:p>
    <w:p>
      <w:pPr>
        <w:ind w:firstLine="480"/>
        <w:keepLines/>
        <w:keepNext/>
        <w:pageBreakBefore w:val="0"/>
        <w:spacing w:line="500" w:lineRule="exact"/>
        <w:widowControl w:val="off"/>
        <w:rPr>
          <w:rFonts w:hint="eastAsia" w:ascii="宋体" w:hAnsi="宋体" w:eastAsia="宋体" w:cs="宋体"/>
          <w:b w:val="0"/>
          <w:bCs w:val="0"/>
          <w:sz w:val="24"/>
          <w:szCs w:val="24"/>
          <w:highlight w:val="none"/>
        </w:rPr>
        <w:outlineLvl w:val="0"/>
      </w:pPr>
      <w:r>
        <w:rPr>
          <w:rFonts w:hint="eastAsia" w:ascii="方正仿宋_GBK" w:hAnsi="方正仿宋_GBK" w:eastAsia="方正仿宋_GBK" w:cs="方正仿宋_GBK"/>
          <w:b w:val="0"/>
          <w:bCs w:val="0"/>
          <w:sz w:val="24"/>
          <w:szCs w:val="24"/>
          <w:lang w:val="en-US" w:eastAsia="zh-CN"/>
        </w:rPr>
        <w:t xml:space="preserve">5、</w:t>
      </w:r>
      <w:r>
        <w:rPr>
          <w:rFonts w:hint="eastAsia" w:ascii="方正仿宋_GBK" w:hAnsi="方正仿宋_GBK" w:eastAsia="方正仿宋_GBK" w:cs="方正仿宋_GBK"/>
          <w:b w:val="0"/>
          <w:bCs w:val="0"/>
          <w:sz w:val="24"/>
          <w:szCs w:val="24"/>
        </w:rPr>
        <w:t xml:space="preserve">所有培训所涉及的所有费用包含在本次报价中，不得另行向采购单位收取。</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九、安全审查和保密要求</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lang w:val="en-US" w:eastAsia="zh-CN"/>
        </w:rPr>
        <w:t xml:space="preserve">1、</w:t>
      </w:r>
      <w:r>
        <w:rPr>
          <w:rFonts w:hint="eastAsia" w:ascii="方正仿宋_GBK" w:hAnsi="方正仿宋_GBK" w:eastAsia="方正仿宋_GBK" w:cs="方正仿宋_GBK"/>
          <w:b w:val="0"/>
          <w:bCs w:val="0"/>
          <w:sz w:val="24"/>
          <w:szCs w:val="24"/>
        </w:rPr>
        <w:t xml:space="preserve">信息系统的设计、部署、实施等活动须满足《计算机网络安全管理办法》《计算机信息系统安全保护条例》等相关法律法规的要求并承担相应网络安全责任。如因软件设计缺陷、部署或运维规范问题导致了甲方遭受黑客攻击、数据泄露、数据丢失、业务系统中断等网络安全事件，</w:t>
      </w:r>
      <w:r>
        <w:rPr>
          <w:rFonts w:hint="eastAsia" w:ascii="方正仿宋_GBK" w:hAnsi="方正仿宋_GBK" w:eastAsia="方正仿宋_GBK" w:cs="方正仿宋_GBK"/>
          <w:b w:val="0"/>
          <w:bCs w:val="0"/>
          <w:sz w:val="24"/>
          <w:szCs w:val="24"/>
          <w:lang w:val="en-US" w:eastAsia="zh-CN"/>
        </w:rPr>
        <w:t xml:space="preserve">成交供应商</w:t>
      </w:r>
      <w:r>
        <w:rPr>
          <w:rFonts w:hint="eastAsia" w:ascii="方正仿宋_GBK" w:hAnsi="方正仿宋_GBK" w:eastAsia="方正仿宋_GBK" w:cs="方正仿宋_GBK"/>
          <w:b w:val="0"/>
          <w:bCs w:val="0"/>
          <w:sz w:val="24"/>
          <w:szCs w:val="24"/>
        </w:rPr>
        <w:t xml:space="preserve">需对此类事件负责并承担由此造成的经济损失，承担的赔付金额不低于损失金额。该系统建设符合互联网协议第六版（IPv6）的技术要求。</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lang w:val="en-US" w:eastAsia="zh-CN"/>
        </w:rPr>
        <w:t xml:space="preserve">2、</w:t>
      </w:r>
      <w:r>
        <w:rPr>
          <w:rFonts w:hint="eastAsia" w:ascii="方正仿宋_GBK" w:hAnsi="方正仿宋_GBK" w:eastAsia="方正仿宋_GBK" w:cs="方正仿宋_GBK"/>
          <w:b w:val="0"/>
          <w:bCs w:val="0"/>
          <w:sz w:val="24"/>
          <w:szCs w:val="24"/>
        </w:rPr>
        <w:t xml:space="preserve">当采购人或第三方机构通过漏扫、渗透或其他核验方式发现系统在架构、配置、功能、环境等方面存在安全漏洞时，应在24小时之内配合完成修复工作。</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rPr>
        <w:outlineLvl w:val="0"/>
      </w:pPr>
      <w:r>
        <w:rPr>
          <w:rFonts w:hint="eastAsia" w:ascii="方正仿宋_GBK" w:hAnsi="方正仿宋_GBK" w:eastAsia="方正仿宋_GBK" w:cs="方正仿宋_GBK"/>
          <w:b w:val="0"/>
          <w:bCs w:val="0"/>
          <w:sz w:val="24"/>
          <w:szCs w:val="24"/>
          <w:lang w:val="en-US" w:eastAsia="zh-CN"/>
        </w:rPr>
        <w:t xml:space="preserve">3、</w:t>
      </w:r>
      <w:r>
        <w:rPr>
          <w:rFonts w:hint="eastAsia" w:ascii="方正仿宋_GBK" w:hAnsi="方正仿宋_GBK" w:eastAsia="方正仿宋_GBK" w:cs="方正仿宋_GBK"/>
          <w:b w:val="0"/>
          <w:bCs w:val="0"/>
          <w:sz w:val="24"/>
          <w:szCs w:val="24"/>
        </w:rPr>
        <w:t xml:space="preserve">系统内的资料不能因软件的故障而丢失，不能在未经授权的情况下被设立、修改和拷贝；软件设计要有定时自动的数据备份功能，手动/自动的恢复机制；提供有效的应急方案，确保系统工作的延续性和完整性，将服务器或软硬件出现故障对采购人工作的影响降至最低。</w:t>
      </w:r>
      <w:r/>
    </w:p>
    <w:p>
      <w:pPr>
        <w:ind w:firstLine="480"/>
        <w:keepLines/>
        <w:keepNext/>
        <w:pageBreakBefore w:val="0"/>
        <w:spacing w:line="500" w:lineRule="exact"/>
        <w:widowControl w:val="off"/>
        <w:rPr>
          <w:rFonts w:hint="eastAsia" w:ascii="方正仿宋_GBK" w:hAnsi="方正仿宋_GBK" w:eastAsia="方正仿宋_GBK" w:cs="方正仿宋_GBK"/>
          <w:b w:val="0"/>
          <w:bCs w:val="0"/>
          <w:sz w:val="24"/>
          <w:szCs w:val="24"/>
          <w:lang w:val="en-US" w:eastAsia="zh-CN"/>
        </w:rPr>
        <w:outlineLvl w:val="0"/>
      </w:pPr>
      <w:r>
        <w:rPr>
          <w:rFonts w:hint="eastAsia" w:ascii="方正仿宋_GBK" w:hAnsi="方正仿宋_GBK" w:eastAsia="方正仿宋_GBK" w:cs="方正仿宋_GBK"/>
          <w:b w:val="0"/>
          <w:bCs w:val="0"/>
          <w:sz w:val="24"/>
          <w:szCs w:val="24"/>
          <w:lang w:val="en-US" w:eastAsia="zh-CN"/>
        </w:rPr>
        <w:t xml:space="preserve">4、供应商需配合采购人做好上线前的三级等保安全测试工作，必须使用已备案的国产操作系统、数据库、大模型及算法。未经甲方允许，严谨私自留存、传播、下载相关数据。</w:t>
      </w:r>
      <w:r/>
    </w:p>
    <w:p>
      <w:pPr>
        <w:pStyle w:val="898"/>
        <w:ind w:firstLine="425"/>
        <w:keepLines w:val="0"/>
        <w:keepNext w:val="0"/>
        <w:pageBreakBefore w:val="0"/>
        <w:spacing w:line="530" w:lineRule="exact"/>
        <w:widowControl/>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r>
      <w:r/>
    </w:p>
    <w:p>
      <w:pPr>
        <w:ind w:firstLine="480"/>
        <w:keepLines w:val="0"/>
        <w:keepNext w:val="0"/>
        <w:pageBreakBefore w:val="0"/>
        <w:spacing w:line="520" w:lineRule="exact"/>
        <w:widowControl w:val="off"/>
        <w:rPr>
          <w:rFonts w:hint="eastAsia" w:ascii="方正仿宋_GBK" w:hAnsi="方正仿宋_GBK" w:eastAsia="方正仿宋_GBK" w:cs="方正仿宋_GBK"/>
          <w:b w:val="0"/>
          <w:bCs w:val="0"/>
          <w:color w:val="auto"/>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r>
      <w:r/>
    </w:p>
    <w:p>
      <w:r/>
      <w:r/>
    </w:p>
    <w:p>
      <w:r/>
      <w:r/>
    </w:p>
    <w:p>
      <w:r/>
      <w:r/>
    </w:p>
    <w:p>
      <w:r/>
      <w:r/>
    </w:p>
    <w:p>
      <w:r/>
      <w:r/>
    </w:p>
    <w:p>
      <w:r/>
      <w:r/>
    </w:p>
    <w:p>
      <w:r/>
      <w:r/>
    </w:p>
    <w:p>
      <w:r/>
      <w:r/>
    </w:p>
    <w:p>
      <w:r/>
      <w:r/>
    </w:p>
    <w:p>
      <w:r/>
      <w:r/>
    </w:p>
    <w:p>
      <w:r/>
      <w:r/>
    </w:p>
    <w:p>
      <w:r/>
      <w:r/>
    </w:p>
    <w:p>
      <w:r/>
      <w:r/>
    </w:p>
    <w:p>
      <w:r/>
      <w:r/>
    </w:p>
    <w:p>
      <w:r/>
      <w:r/>
    </w:p>
    <w:p>
      <w:r/>
      <w:r/>
    </w:p>
    <w:p>
      <w:r/>
      <w:r/>
    </w:p>
    <w:p>
      <w:r/>
      <w:r/>
    </w:p>
    <w:p>
      <w:pPr>
        <w:jc w:val="center"/>
        <w:keepNext/>
        <w:rPr>
          <w:rFonts w:ascii="黑体" w:hAnsi="Times New Roman" w:eastAsia="黑体"/>
          <w:sz w:val="44"/>
          <w:szCs w:val="44"/>
        </w:rPr>
        <w:outlineLvl w:val="0"/>
      </w:pPr>
      <w:r>
        <w:rPr>
          <w:rFonts w:hint="eastAsia" w:ascii="黑体" w:hAnsi="Times New Roman" w:eastAsia="黑体"/>
          <w:bCs/>
          <w:sz w:val="44"/>
          <w:szCs w:val="28"/>
        </w:rPr>
        <w:t xml:space="preserve">第四章  合同文本</w:t>
      </w:r>
      <w:r>
        <w:rPr>
          <w:rFonts w:hint="eastAsia" w:ascii="宋体" w:hAnsi="宋体" w:cs="宋体"/>
          <w:b/>
          <w:bCs/>
          <w:color w:val="000000"/>
          <w:sz w:val="44"/>
          <w:szCs w:val="44"/>
        </w:rPr>
        <w:t xml:space="preserve">（草案）</w:t>
      </w:r>
      <w:bookmarkStart w:id="174" w:name="_Hlk187835227"/>
      <w:r/>
      <w:bookmarkStart w:id="175" w:name="_Toc513029243"/>
      <w:r/>
      <w:bookmarkStart w:id="176" w:name="_Toc16938559"/>
      <w:r/>
      <w:bookmarkStart w:id="177" w:name="_Toc20823315"/>
      <w:r/>
      <w:r/>
    </w:p>
    <w:p>
      <w:pPr>
        <w:pStyle w:val="887"/>
        <w:ind w:firstLine="480"/>
        <w:spacing w:after="200" w:line="500" w:lineRule="exact"/>
        <w:rPr>
          <w:rFonts w:hint="eastAsia" w:ascii="宋体" w:hAnsi="宋体" w:eastAsia="宋体" w:cs="宋体"/>
        </w:rPr>
      </w:pPr>
      <w:r>
        <w:rPr>
          <w:rFonts w:hint="eastAsia" w:ascii="宋体" w:hAnsi="宋体" w:eastAsia="宋体" w:cs="宋体"/>
        </w:rPr>
      </w:r>
      <w:bookmarkEnd w:id="174"/>
      <w:r/>
      <w:r/>
    </w:p>
    <w:p>
      <w:pPr>
        <w:pStyle w:val="873"/>
        <w:jc w:val="center"/>
        <w:spacing w:before="0" w:beforeAutospacing="0" w:after="0" w:afterAutospacing="0" w:line="480" w:lineRule="auto"/>
        <w:widowControl w:val="off"/>
      </w:pPr>
      <w:r>
        <w:rPr>
          <w:rFonts w:hint="eastAsia"/>
          <w:b/>
          <w:bCs/>
          <w:color w:val="000000"/>
          <w:sz w:val="30"/>
          <w:szCs w:val="30"/>
        </w:rPr>
        <w:t xml:space="preserve">政府采购合同（服务）（合同编号）</w:t>
      </w:r>
      <w:r/>
    </w:p>
    <w:p>
      <w:pPr>
        <w:pStyle w:val="873"/>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873"/>
        <w:ind w:firstLine="840"/>
        <w:spacing w:before="0" w:beforeAutospacing="0" w:after="0" w:afterAutospacing="0" w:line="720" w:lineRule="auto"/>
        <w:widowControl w:val="off"/>
        <w:rPr>
          <w:rFonts w:hint="eastAsia" w:ascii="Arial" w:hAnsi="Arial" w:cs="Arial"/>
          <w:color w:val="000000"/>
          <w:sz w:val="27"/>
          <w:szCs w:val="27"/>
        </w:rPr>
      </w:pPr>
      <w:r>
        <w:rPr>
          <w:rFonts w:hint="eastAsia"/>
          <w:color w:val="000000"/>
          <w:sz w:val="28"/>
          <w:szCs w:val="28"/>
        </w:rPr>
        <w:t xml:space="preserve">项目名称：</w:t>
      </w:r>
      <w:r>
        <w:rPr>
          <w:rFonts w:hint="eastAsia" w:ascii="Arial" w:hAnsi="Arial" w:cs="Arial"/>
          <w:color w:val="000000"/>
          <w:sz w:val="27"/>
          <w:szCs w:val="27"/>
          <w:lang w:eastAsia="zh-CN"/>
        </w:rPr>
        <w:t xml:space="preserve">宿迁市新就业群体公共服务平台项目</w:t>
      </w:r>
      <w:r>
        <w:rPr>
          <w:rFonts w:hint="eastAsia" w:ascii="Arial" w:hAnsi="Arial" w:cs="Arial"/>
          <w:color w:val="000000"/>
          <w:sz w:val="27"/>
          <w:szCs w:val="27"/>
        </w:rPr>
        <w:t xml:space="preserve">项目</w:t>
      </w:r>
      <w:r/>
    </w:p>
    <w:p>
      <w:pPr>
        <w:pStyle w:val="873"/>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r/>
    </w:p>
    <w:p>
      <w:pPr>
        <w:pStyle w:val="888"/>
        <w:ind w:firstLine="840"/>
        <w:spacing w:line="720" w:lineRule="auto"/>
        <w:rPr>
          <w:rFonts w:hint="eastAsia" w:hAnsi="宋体" w:cs="宋体"/>
          <w:sz w:val="28"/>
          <w:szCs w:val="28"/>
        </w:rPr>
      </w:pPr>
      <w:r>
        <w:rPr>
          <w:rFonts w:hint="eastAsia" w:hAnsi="宋体" w:cs="宋体"/>
          <w:sz w:val="28"/>
          <w:szCs w:val="28"/>
        </w:rPr>
        <w:t xml:space="preserve">甲方</w:t>
      </w:r>
      <w:r>
        <w:rPr>
          <w:rFonts w:hint="eastAsia" w:hAnsi="宋体" w:cs="宋体"/>
          <w:sz w:val="28"/>
          <w:szCs w:val="28"/>
          <w:lang w:val="en-US" w:eastAsia="zh-CN"/>
        </w:rPr>
        <w:t xml:space="preserve">1</w:t>
      </w:r>
      <w:r>
        <w:rPr>
          <w:rFonts w:hint="eastAsia" w:hAnsi="宋体" w:cs="宋体"/>
          <w:sz w:val="28"/>
          <w:szCs w:val="28"/>
        </w:rPr>
        <w:t xml:space="preserve">（全称）：</w:t>
      </w:r>
      <w:r/>
    </w:p>
    <w:p>
      <w:pPr>
        <w:pStyle w:val="888"/>
        <w:ind w:firstLine="840"/>
        <w:spacing w:line="720" w:lineRule="auto"/>
        <w:rPr>
          <w:rFonts w:hint="eastAsia" w:hAnsi="宋体" w:cs="宋体"/>
          <w:sz w:val="28"/>
          <w:szCs w:val="28"/>
        </w:rPr>
      </w:pPr>
      <w:r>
        <w:rPr>
          <w:rFonts w:hint="eastAsia" w:hAnsi="宋体" w:cs="宋体"/>
          <w:sz w:val="28"/>
          <w:szCs w:val="28"/>
        </w:rPr>
        <w:t xml:space="preserve">甲方</w:t>
      </w:r>
      <w:r>
        <w:rPr>
          <w:rFonts w:hint="eastAsia" w:hAnsi="宋体" w:cs="宋体"/>
          <w:sz w:val="28"/>
          <w:szCs w:val="28"/>
          <w:lang w:val="en-US" w:eastAsia="zh-CN"/>
        </w:rPr>
        <w:t xml:space="preserve">2</w:t>
      </w:r>
      <w:r>
        <w:rPr>
          <w:rFonts w:hint="eastAsia" w:hAnsi="宋体" w:cs="宋体"/>
          <w:sz w:val="28"/>
          <w:szCs w:val="28"/>
        </w:rPr>
        <w:t xml:space="preserve">（全称）：</w:t>
      </w:r>
      <w:r/>
    </w:p>
    <w:p>
      <w:pPr>
        <w:pStyle w:val="888"/>
        <w:ind w:firstLine="840"/>
        <w:spacing w:line="720" w:lineRule="auto"/>
        <w:rPr>
          <w:rFonts w:hAnsi="宋体" w:cs="宋体"/>
          <w:sz w:val="28"/>
          <w:szCs w:val="28"/>
        </w:rPr>
      </w:pPr>
      <w:r>
        <w:rPr>
          <w:rFonts w:hint="eastAsia" w:hAnsi="宋体" w:cs="宋体"/>
          <w:sz w:val="28"/>
          <w:szCs w:val="28"/>
        </w:rPr>
        <w:t xml:space="preserve">乙方（全称）：</w:t>
      </w:r>
      <w:r/>
    </w:p>
    <w:p>
      <w:pPr>
        <w:pStyle w:val="888"/>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rPr>
          <w:rFonts w:hint="eastAsia" w:ascii="宋体" w:hAnsi="宋体" w:eastAsia="宋体" w:cs="宋体"/>
          <w:lang w:val="zh-CN"/>
        </w:rPr>
      </w:pPr>
      <w:r>
        <w:rPr>
          <w:rFonts w:hint="eastAsia" w:ascii="方正黑体_GBK" w:hAnsi="方正黑体_GBK" w:eastAsia="方正黑体_GBK" w:cs="方正黑体_GBK"/>
          <w:sz w:val="32"/>
          <w:szCs w:val="32"/>
          <w:lang w:val="en-US" w:eastAsia="zh-CN"/>
        </w:rPr>
        <w:br w:type="page" w:clear="all"/>
      </w:r>
      <w:r/>
    </w:p>
    <w:p>
      <w:pPr>
        <w:pStyle w:val="887"/>
        <w:ind w:firstLine="480"/>
        <w:spacing w:after="200" w:line="500" w:lineRule="exact"/>
        <w:rPr>
          <w:rFonts w:hint="eastAsia" w:ascii="宋体" w:hAnsi="宋体" w:eastAsia="宋体" w:cs="宋体"/>
          <w:u w:val="single"/>
          <w:lang w:val="zh-CN"/>
        </w:rPr>
      </w:pPr>
      <w:r>
        <w:rPr>
          <w:rFonts w:hint="eastAsia" w:ascii="宋体" w:hAnsi="宋体" w:eastAsia="宋体" w:cs="宋体"/>
          <w:lang w:val="zh-CN"/>
        </w:rPr>
        <w:t xml:space="preserve">采购单位</w:t>
      </w:r>
      <w:r>
        <w:rPr>
          <w:rFonts w:hint="eastAsia" w:ascii="宋体" w:hAnsi="宋体" w:eastAsia="宋体" w:cs="宋体"/>
          <w:lang w:val="en-US" w:eastAsia="zh-CN"/>
        </w:rPr>
        <w:t xml:space="preserve">1</w:t>
      </w:r>
      <w:r>
        <w:rPr>
          <w:rFonts w:hint="eastAsia" w:ascii="宋体" w:hAnsi="宋体" w:eastAsia="宋体" w:cs="宋体"/>
          <w:lang w:val="zh-CN"/>
        </w:rPr>
        <w:t xml:space="preserve">（全称）：</w:t>
      </w:r>
      <w:r>
        <w:rPr>
          <w:rFonts w:hint="eastAsia" w:ascii="宋体" w:hAnsi="宋体" w:eastAsia="宋体" w:cs="宋体"/>
          <w:u w:val="single"/>
          <w:lang w:val="en-US" w:eastAsia="zh-CN"/>
        </w:rPr>
        <w:t xml:space="preserve">                 </w:t>
      </w:r>
      <w:r>
        <w:rPr>
          <w:rFonts w:hint="eastAsia" w:ascii="宋体" w:hAnsi="宋体" w:eastAsia="宋体" w:cs="宋体"/>
          <w:u w:val="single"/>
          <w:lang w:val="zh-CN"/>
        </w:rPr>
        <w:t xml:space="preserve">（简称甲方</w:t>
      </w:r>
      <w:r>
        <w:rPr>
          <w:rFonts w:hint="eastAsia" w:ascii="宋体" w:hAnsi="宋体" w:eastAsia="宋体" w:cs="宋体"/>
          <w:u w:val="single"/>
          <w:lang w:val="en-US" w:eastAsia="zh-CN"/>
        </w:rPr>
        <w:t xml:space="preserve">1</w:t>
      </w:r>
      <w:r>
        <w:rPr>
          <w:rFonts w:hint="eastAsia" w:ascii="宋体" w:hAnsi="宋体" w:eastAsia="宋体" w:cs="宋体"/>
          <w:u w:val="single"/>
          <w:lang w:val="zh-CN"/>
        </w:rPr>
        <w:t xml:space="preserve">）</w:t>
      </w:r>
      <w:r/>
    </w:p>
    <w:p>
      <w:pPr>
        <w:pStyle w:val="887"/>
        <w:ind w:firstLine="480"/>
        <w:spacing w:after="200" w:line="500" w:lineRule="exact"/>
        <w:rPr>
          <w:rFonts w:hint="eastAsia" w:ascii="宋体" w:hAnsi="宋体" w:eastAsia="宋体" w:cs="宋体"/>
          <w:lang w:val="en-US" w:eastAsia="zh-CN"/>
        </w:rPr>
      </w:pPr>
      <w:r>
        <w:rPr>
          <w:rFonts w:hint="eastAsia" w:ascii="宋体" w:hAnsi="宋体" w:eastAsia="宋体" w:cs="宋体"/>
          <w:lang w:val="zh-CN"/>
        </w:rPr>
        <w:t xml:space="preserve">采购单位</w:t>
      </w:r>
      <w:r>
        <w:rPr>
          <w:rFonts w:hint="eastAsia" w:ascii="宋体" w:hAnsi="宋体" w:eastAsia="宋体" w:cs="宋体"/>
          <w:lang w:val="en-US" w:eastAsia="zh-CN"/>
        </w:rPr>
        <w:t xml:space="preserve">2</w:t>
      </w:r>
      <w:r>
        <w:rPr>
          <w:rFonts w:hint="eastAsia" w:ascii="宋体" w:hAnsi="宋体" w:eastAsia="宋体" w:cs="宋体"/>
          <w:lang w:val="zh-CN"/>
        </w:rPr>
        <w:t xml:space="preserve">（全称）：</w:t>
      </w:r>
      <w:r>
        <w:rPr>
          <w:rFonts w:hint="eastAsia" w:ascii="宋体" w:hAnsi="宋体" w:eastAsia="宋体" w:cs="宋体"/>
          <w:u w:val="single"/>
          <w:lang w:val="en-US" w:eastAsia="zh-CN"/>
        </w:rPr>
        <w:t xml:space="preserve">                 </w:t>
      </w:r>
      <w:r>
        <w:rPr>
          <w:rFonts w:hint="eastAsia" w:ascii="宋体" w:hAnsi="宋体" w:eastAsia="宋体" w:cs="宋体"/>
          <w:u w:val="single"/>
          <w:lang w:val="zh-CN"/>
        </w:rPr>
        <w:t xml:space="preserve">（简称甲方</w:t>
      </w:r>
      <w:r>
        <w:rPr>
          <w:rFonts w:hint="eastAsia" w:ascii="宋体" w:hAnsi="宋体" w:eastAsia="宋体" w:cs="宋体"/>
          <w:u w:val="single"/>
          <w:lang w:val="en-US" w:eastAsia="zh-CN"/>
        </w:rPr>
        <w:t xml:space="preserve">2</w:t>
      </w:r>
      <w:r>
        <w:rPr>
          <w:rFonts w:hint="eastAsia" w:ascii="宋体" w:hAnsi="宋体" w:eastAsia="宋体" w:cs="宋体"/>
          <w:u w:val="single"/>
          <w:lang w:val="zh-CN"/>
        </w:rPr>
        <w:t xml:space="preserve">）</w:t>
      </w:r>
      <w:r/>
    </w:p>
    <w:p>
      <w:pPr>
        <w:pStyle w:val="887"/>
        <w:ind w:firstLine="480"/>
        <w:spacing w:after="200" w:line="500" w:lineRule="exact"/>
        <w:rPr>
          <w:rFonts w:hint="eastAsia" w:ascii="宋体" w:hAnsi="宋体" w:eastAsia="宋体" w:cs="宋体"/>
          <w:u w:val="single"/>
        </w:rPr>
      </w:pPr>
      <w:r>
        <w:rPr>
          <w:rFonts w:hint="eastAsia" w:ascii="宋体" w:hAnsi="宋体" w:eastAsia="宋体" w:cs="宋体"/>
          <w:lang w:val="en-US" w:eastAsia="zh-CN"/>
        </w:rPr>
        <w:t xml:space="preserve">成交</w:t>
      </w:r>
      <w:r>
        <w:rPr>
          <w:rFonts w:hint="eastAsia" w:ascii="宋体" w:hAnsi="宋体" w:eastAsia="宋体" w:cs="宋体"/>
          <w:lang w:val="zh-CN"/>
        </w:rPr>
        <w:t xml:space="preserve">供应商（全称）：</w:t>
      </w:r>
      <w:r>
        <w:rPr>
          <w:rFonts w:hint="eastAsia" w:ascii="宋体" w:hAnsi="宋体" w:eastAsia="宋体" w:cs="宋体"/>
          <w:u w:val="single"/>
          <w:lang w:val="en-US" w:eastAsia="zh-CN"/>
        </w:rPr>
        <w:t xml:space="preserve">              </w:t>
      </w:r>
      <w:r>
        <w:rPr>
          <w:rFonts w:hint="eastAsia" w:ascii="宋体" w:hAnsi="宋体" w:eastAsia="宋体" w:cs="宋体"/>
          <w:u w:val="single"/>
          <w:lang w:val="zh-CN"/>
        </w:rPr>
        <w:t xml:space="preserve">  （简称乙方）</w:t>
      </w:r>
      <w:r/>
    </w:p>
    <w:p>
      <w:pPr>
        <w:pStyle w:val="873"/>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bookmarkStart w:id="178" w:name="_Toc20421"/>
      <w:r/>
      <w:bookmarkStart w:id="179" w:name="_Toc19273"/>
      <w:r/>
      <w:bookmarkStart w:id="180" w:name="_Toc15367"/>
      <w:r/>
      <w:bookmarkStart w:id="181" w:name="_Toc22967"/>
      <w:r/>
      <w:bookmarkStart w:id="182" w:name="_Toc28855"/>
      <w:r>
        <w:rPr>
          <w:rFonts w:hint="eastAsia" w:ascii="宋体" w:hAnsi="宋体" w:eastAsia="宋体" w:cs="宋体"/>
          <w:color w:val="000000"/>
          <w:sz w:val="24"/>
          <w:szCs w:val="24"/>
          <w:lang w:val="en-US" w:eastAsia="zh-CN" w:bidi="ar"/>
        </w:rPr>
        <w:t xml:space="preserve">依据《中华人民共和国民法典》、《中华人民共和国政府采购法》等有关的法律法规，以及本采购项目采购文件、乙方的《响应文件》及《成交通知书》，甲乙双方同意签订本合同。具体情况及要求如下：</w:t>
      </w:r>
      <w:bookmarkEnd w:id="178"/>
      <w:r/>
      <w:bookmarkEnd w:id="179"/>
      <w:r/>
      <w:bookmarkEnd w:id="180"/>
      <w:r/>
      <w:bookmarkEnd w:id="181"/>
      <w:r/>
      <w:bookmarkEnd w:id="182"/>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bookmarkStart w:id="183" w:name="_Toc18585"/>
      <w:r/>
      <w:bookmarkStart w:id="184" w:name="_Toc2918"/>
      <w:r/>
      <w:bookmarkStart w:id="185" w:name="_Toc6773"/>
      <w:r/>
      <w:bookmarkStart w:id="186" w:name="_Toc22185"/>
      <w:r/>
      <w:bookmarkStart w:id="187" w:name="_Toc6311"/>
      <w:r>
        <w:rPr>
          <w:rFonts w:hint="eastAsia" w:ascii="宋体" w:hAnsi="宋体" w:eastAsia="宋体" w:cs="宋体"/>
          <w:b/>
          <w:bCs w:val="0"/>
          <w:sz w:val="24"/>
          <w:szCs w:val="24"/>
          <w:lang w:val="en-US" w:eastAsia="zh-CN" w:bidi="ar"/>
        </w:rPr>
        <w:t xml:space="preserve">一、合同内容</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（一）标的名称：宿迁市新就业群体公共服务平台项目</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（二）标的质量：合格</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（三）标的数量（规模）：详见合同清单</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（四）履行时间（期限）</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lang w:val="en-US" w:eastAsia="zh-CN" w:bidi="ar"/>
        </w:rPr>
        <w:t xml:space="preserve">合同签订后，45日内完成系统建设并上线；系统上线后，进行试运行3个月；试运行结束进入运维期，运维服务期1年。</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（五）履行地点：采购人指定地点。</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（六）履行方式：</w:t>
      </w:r>
      <w:bookmarkEnd w:id="183"/>
      <w:r/>
      <w:bookmarkEnd w:id="184"/>
      <w:r/>
      <w:bookmarkEnd w:id="185"/>
      <w:r/>
      <w:bookmarkEnd w:id="186"/>
      <w:r/>
      <w:bookmarkEnd w:id="187"/>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二、合同金额</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（一）本合同金额为（大写）：_________________圆（_______________元）人民币或其他币种。</w:t>
      </w:r>
      <w:r/>
    </w:p>
    <w:p>
      <w:pPr>
        <w:pStyle w:val="887"/>
        <w:ind w:firstLine="482"/>
        <w:keepLines w:val="0"/>
        <w:keepNext w:val="0"/>
        <w:pageBreakBefore w:val="0"/>
        <w:spacing w:after="80" w:line="500" w:lineRule="exact"/>
        <w:widowControl w:val="off"/>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（二）合同清单</w:t>
      </w:r>
      <w:r/>
    </w:p>
    <w:tbl>
      <w:tblPr>
        <w:tblStyle w:val="867"/>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51"/>
        <w:gridCol w:w="2266"/>
        <w:gridCol w:w="1287"/>
        <w:gridCol w:w="1119"/>
        <w:gridCol w:w="1261"/>
        <w:gridCol w:w="991"/>
      </w:tblGrid>
      <w:tr>
        <w:trPr>
          <w:cantSplit/>
          <w:trHeight w:val="63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bookmarkStart w:id="188" w:name="_Toc13918"/>
            <w:r/>
            <w:bookmarkStart w:id="189" w:name="_Toc1386"/>
            <w:r/>
            <w:bookmarkStart w:id="190" w:name="_Toc5635"/>
            <w:r/>
            <w:bookmarkStart w:id="191" w:name="_Toc21124"/>
            <w:r/>
            <w:bookmarkStart w:id="192" w:name="_Toc4929"/>
            <w:r>
              <w:rPr>
                <w:rFonts w:hint="eastAsia" w:asciiTheme="minorEastAsia" w:hAnsiTheme="minorEastAsia" w:eastAsiaTheme="minorEastAsia" w:cstheme="minorEastAsia"/>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17" w:type="dxa"/>
            <w:vAlign w:val="center"/>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合价</w:t>
            </w:r>
            <w:r/>
          </w:p>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710" w:type="dxa"/>
            <w:textDirection w:val="lrTb"/>
            <w:noWrap w:val="false"/>
          </w:tcPr>
          <w:p>
            <w:pPr>
              <w:pStyle w:val="889"/>
              <w:jc w:val="center"/>
              <w:keepLines w:val="0"/>
              <w:keepNext w:val="0"/>
              <w:pageBreakBefore w:val="0"/>
              <w:spacing w:line="5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17" w:type="dxa"/>
            <w:vAlign w:val="center"/>
            <w:textDirection w:val="lrTb"/>
            <w:noWrap w:val="false"/>
          </w:tcPr>
          <w:p>
            <w:pPr>
              <w:pStyle w:val="889"/>
              <w:jc w:val="center"/>
              <w:keepLines w:val="0"/>
              <w:keepNext w:val="0"/>
              <w:pageBreakBefore w:val="0"/>
              <w:spacing w:line="500" w:lineRule="exact"/>
              <w:widowControl/>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eastAsia="zh-CN"/>
              </w:rPr>
              <w:t xml:space="preserve">宿迁市新就业群体公共服务平台</w:t>
            </w:r>
            <w:r>
              <w:rPr>
                <w:rFonts w:hint="eastAsia" w:asciiTheme="minorEastAsia" w:hAnsiTheme="minorEastAsia" w:eastAsiaTheme="minorEastAsia" w:cstheme="minorEastAsia"/>
                <w:sz w:val="24"/>
                <w:szCs w:val="24"/>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pStyle w:val="889"/>
              <w:jc w:val="center"/>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pStyle w:val="889"/>
              <w:jc w:val="center"/>
              <w:keepLines w:val="0"/>
              <w:keepNext w:val="0"/>
              <w:pageBreakBefore w:val="0"/>
              <w:spacing w:line="500" w:lineRule="exact"/>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1项</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889"/>
              <w:jc w:val="center"/>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89"/>
              <w:jc w:val="center"/>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889"/>
              <w:jc w:val="center"/>
              <w:keepLines w:val="0"/>
              <w:keepNext w:val="0"/>
              <w:pageBreakBefore w:val="0"/>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报价总计</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889"/>
              <w:keepLines w:val="0"/>
              <w:keepNext w:val="0"/>
              <w:pageBreakBefore w:val="0"/>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889"/>
              <w:keepLines w:val="0"/>
              <w:keepNext w:val="0"/>
              <w:pageBreakBefore w:val="0"/>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分</w:t>
            </w:r>
            <w:bookmarkEnd w:id="188"/>
            <w:r/>
            <w:bookmarkEnd w:id="189"/>
            <w:r/>
            <w:bookmarkEnd w:id="190"/>
            <w:r/>
            <w:bookmarkEnd w:id="191"/>
            <w:r/>
            <w:bookmarkEnd w:id="192"/>
            <w:r/>
            <w:r/>
          </w:p>
        </w:tc>
      </w:tr>
    </w:tbl>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三、技术资料</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3.1乙方应按采购文件规定的时间向甲方提供与合同标的有关的技术资料。</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四、知识产权</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乙方应保证甲方在使用、接受本合同标的或其任何一部分时不受第三方提出侵犯其专利权、版权、商标权和工业设计权等知识产权的起诉。一旦出现侵权，由乙方负全部责任。</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u w:val="single"/>
        </w:rPr>
        <w:suppressLineNumbers w:val="0"/>
      </w:pPr>
      <w:r>
        <w:rPr>
          <w:rFonts w:hint="eastAsia" w:ascii="宋体" w:hAnsi="宋体" w:eastAsia="宋体" w:cs="宋体"/>
          <w:b/>
          <w:bCs w:val="0"/>
          <w:sz w:val="24"/>
          <w:szCs w:val="24"/>
          <w:lang w:val="en-US" w:eastAsia="zh-CN" w:bidi="ar"/>
        </w:rPr>
        <w:t xml:space="preserve">五、产权担保</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乙方保证所交付的合同标的的所有权完全属于乙方且无任何抵押、查封等产权瑕疵。</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六、履约保证金</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6.1履约保证金提交形式：履约保证金应在采购合同签订前提交，除银行电汇、网上银行、数字人民币外，供应商还可选用银行保函、担保公司的保证担保或保险公司的保证保险等多种形式向采购人缴纳。</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6.2履约保证金提交金额：按采购合同总价的5%提交。</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支持和鼓励成交供应商使用江苏政府采购电子履约保函（保险）代替缴纳履约保证金，成交供应商如使用江苏政府采购电子履约保函（保险）的，可按采购合同总价的3%提交。办理流程、偿付等内容见江苏政府采购网“保险保函”模块。履约保函（保险）开具期限须覆盖至1年服务期结束。</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6.4履约保证金退还条件：具有验收合格相关证明材料。</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6.5履约保证金退还时间：采购人收到成交供应商退付申请后5个工作日内退还。</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6.6履约保证金不予退还情形：除不可抗力外，成交供应商不履行与采购人订立的采购合同的，履约保证金不予退还，给采购人造成的损失超过履约保证金数额的，还应对超过部分予以赔偿。</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6.7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七、合同转包或分包</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7.1乙方不得将合同标的转包给他人履行。</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7.2乙方不得将合同标的分包给他人履行。</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7.3乙方如有转包或未经甲方同意的分包行为，甲方有权解除合同</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lang w:val="en-US" w:eastAsia="zh-CN" w:bidi="ar"/>
        </w:rPr>
        <w:t xml:space="preserve">八、</w:t>
      </w:r>
      <w:r>
        <w:rPr>
          <w:rFonts w:hint="eastAsia" w:ascii="宋体" w:hAnsi="宋体" w:eastAsia="宋体" w:cs="宋体"/>
          <w:b/>
          <w:bCs w:val="0"/>
          <w:sz w:val="24"/>
          <w:szCs w:val="24"/>
          <w:highlight w:val="none"/>
          <w:lang w:val="en-US" w:eastAsia="zh-CN" w:bidi="ar"/>
        </w:rPr>
        <w:t xml:space="preserve">合同款项支付</w:t>
      </w:r>
      <w:r/>
    </w:p>
    <w:p>
      <w:pPr>
        <w:pStyle w:val="869"/>
        <w:numPr>
          <w:ilvl w:val="0"/>
          <w:numId w:val="0"/>
        </w:numPr>
        <w:ind w:firstLine="480"/>
        <w:keepLines w:val="0"/>
        <w:keepNext w:val="0"/>
        <w:pageBreakBefore w:val="0"/>
        <w:spacing w:after="0" w:line="5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预付款：合同签订且采购单位在收到供应商发票后10个工作日内，支付合同总额的30%作为预付款；</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进度款：项目建设完成且试运行结束，经采购人验收合格后，在收到供应商发票后10个工作日内，付清余款（无息）。</w:t>
      </w:r>
      <w:r/>
    </w:p>
    <w:p>
      <w:pPr>
        <w:ind w:left="0" w:right="0" w:firstLine="480"/>
        <w:jc w:val="both"/>
        <w:keepLines w:val="0"/>
        <w:keepNext w:val="0"/>
        <w:pageBreakBefore w:val="0"/>
        <w:spacing w:before="0" w:beforeAutospacing="0" w:after="0" w:afterAutospacing="0" w:line="500" w:lineRule="exact"/>
        <w:widowControl w:val="off"/>
        <w:rPr>
          <w:rFonts w:hint="default"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注：1.在签订合同时，成交供应商明确表示无需预付款或者主动要求降低预付款比例的，采购人可不适用前述规定；2.资金支付主体：宿迁市楚润数据集团有限公司；3.供应商需开具的是增值税普通发票</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九、税费</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本合同执行中相关的一切税费均由乙方负担。</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十、项目验收</w:t>
      </w:r>
      <w:r/>
    </w:p>
    <w:p>
      <w:pPr>
        <w:ind w:firstLine="480"/>
        <w:keepLines w:val="0"/>
        <w:keepNext w:val="0"/>
        <w:pageBreakBefore w:val="0"/>
        <w:spacing w:line="500" w:lineRule="exact"/>
        <w:widowControl w:val="off"/>
        <w:rPr>
          <w:rFonts w:hint="eastAsia" w:ascii="宋体" w:hAnsi="宋体" w:eastAsia="宋体" w:cs="宋体"/>
          <w:b w:val="0"/>
          <w:bCs/>
          <w:sz w:val="24"/>
          <w:szCs w:val="24"/>
          <w:lang w:val="en-US" w:eastAsia="zh-CN" w:bidi="ar"/>
        </w:rPr>
      </w:pPr>
      <w:r>
        <w:rPr>
          <w:rFonts w:hint="eastAsia" w:ascii="宋体" w:hAnsi="宋体" w:eastAsia="宋体" w:cs="宋体"/>
          <w:b w:val="0"/>
          <w:bCs/>
          <w:sz w:val="24"/>
          <w:szCs w:val="24"/>
          <w:lang w:val="en-US" w:eastAsia="zh-CN" w:bidi="ar"/>
        </w:rPr>
        <w:t xml:space="preserve">10.1系统上线后，进入系统试运行期，试运行3个月后，乙方可提出验收申请，若试运行期间出现问题，成交供应商应在5个工作日内进行调整完毕。甲方在收到乙方的验收申请后根据技术要求和合同约定，5个工作日内组织验收，并出具验收合格报告。</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10.2验收小组组建和验收程序符合《江苏省政府采购履约验收管理办法》（苏财规〔2024〕7号）规定，并满足甲方实际需求，当标准、规范等不一致的，以要求高的为准。</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10.3乙方提供项目验收相关材料，包括但不限于合同；用户需求说明书；系统技术设计与方案说明书；数据库技术设计与方案说明书；运营端用户操作手册；运营端系统培训；提供本项目研发的源代码。</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10.4乙方保证在本项目使用的任何软件和服务（包括部分使用）时，不会产生因第三方提出侵犯其专利权、商标权或其它知识产权而引起的法律和经济纠纷，如因专利权、商标权或其它知识产权而引起法律和经济纠纷，由软件厂商承担所有相关责任。</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10.5本项目中系统开发的归属权及数据归属于甲方，乙方交付甲方时应当递交开发基础代码等基础性资料。</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十一、违约责任</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11.1甲方无正当理由拒绝接受乙方提供的合同标的的，甲方向乙方偿付拒绝接受合同价款总值</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的违约金。</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11.2 甲方无故逾期验收和办理合同款项支付手续的,甲方应按逾期付款总额</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每日向乙方支付违约金。</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11.3 乙方逾期交付合同标的的，乙方应按逾期交付合同总额每日</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的违约金，如造成甲方损失超过违约金的，超出部分由乙方继续承担赔偿责任。 </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11.4 乙方交付合同标的的标准不符合合同规定及采购文件规定标准的，甲方有权拒绝接受合同标的，并可单方面解除合同。</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十二、供应商合法权益补偿机制</w:t>
      </w:r>
      <w:r/>
    </w:p>
    <w:p>
      <w:pPr>
        <w:pStyle w:val="900"/>
        <w:ind w:left="0" w:firstLine="480"/>
        <w:keepLines w:val="0"/>
        <w:keepNext w:val="0"/>
        <w:pageBreakBefore w:val="0"/>
        <w:spacing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十三、不可抗力事件处理</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13.1在合同有效期内，任何一方因不可抗力事件导致不能履行合同，则合同履行期可延长，其延长期与不可抗力影响期相同。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13.2不可抗力事件发生后，应立即通知对方，并寄送有关权威机构出具的证明。</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13.3不可抗力事件延续120天以上，双方应通过友好协商，确定是否继续履行合同。</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十四、解决争议的方法</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双方在签订、履行合同中所发生的一切争议，应通过友好协商解决。如协商不成，由甲方住所地人民法院管辖。</w:t>
      </w:r>
      <w:r/>
    </w:p>
    <w:p>
      <w:pPr>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十五、合同生效及其它</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15.1合同经双方法定代表人或授权委托代表人签字并加盖单位公章后生效。</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15.2本合同未尽事宜，遵照《中华人民共和国民法典》、《中华人民共和国政府采购法》有关条文执行。</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15.3 本合同正本一式肆份，具有同等法律效力。</w:t>
      </w:r>
      <w:r/>
    </w:p>
    <w:p>
      <w:pPr>
        <w:ind w:left="0"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15.4附件：具体标的及其技术要求和商务要求、联合协议、分包意向协议等。</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en-US" w:eastAsia="zh-CN"/>
        </w:rPr>
        <w:t xml:space="preserve">甲方</w:t>
      </w:r>
      <w:r>
        <w:rPr>
          <w:rFonts w:hint="eastAsia" w:ascii="宋体" w:hAnsi="宋体" w:cs="宋体"/>
          <w:sz w:val="24"/>
          <w:szCs w:val="24"/>
        </w:rPr>
        <w:t xml:space="preserve">1</w:t>
      </w:r>
      <w:r>
        <w:rPr>
          <w:rFonts w:hint="eastAsia" w:ascii="宋体" w:hAnsi="宋体" w:cs="宋体"/>
          <w:sz w:val="24"/>
          <w:szCs w:val="24"/>
          <w:lang w:val="zh-CN"/>
        </w:rPr>
        <w:t xml:space="preserve">：                     </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乙方： </w:t>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zh-CN"/>
        </w:rPr>
        <w:t xml:space="preserve">地址：                        </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地址： </w:t>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zh-CN"/>
        </w:rPr>
        <w:t xml:space="preserve">法定代表人或授权代表：        </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法定代表人或授权代表：</w:t>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zh-CN"/>
        </w:rPr>
        <w:t xml:space="preserve">联系电话：                    </w:t>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联系电话：</w:t>
      </w:r>
      <w:r/>
    </w:p>
    <w:p>
      <w:pPr>
        <w:spacing w:line="44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开户银行：</w:t>
      </w:r>
      <w:r/>
    </w:p>
    <w:p>
      <w:pPr>
        <w:spacing w:line="440" w:lineRule="exact"/>
        <w:rPr>
          <w:rFonts w:hint="eastAsia" w:ascii="宋体" w:hAnsi="宋体" w:cs="宋体"/>
          <w:sz w:val="24"/>
          <w:szCs w:val="24"/>
        </w:rPr>
      </w:pPr>
      <w:r>
        <w:rPr>
          <w:rFonts w:hint="eastAsia" w:ascii="宋体" w:hAnsi="宋体" w:cs="宋体"/>
          <w:sz w:val="24"/>
          <w:szCs w:val="24"/>
        </w:rPr>
        <w:t xml:space="preserve">                                    开户名称：</w:t>
      </w:r>
      <w:r/>
    </w:p>
    <w:p>
      <w:pPr>
        <w:ind w:firstLine="787"/>
        <w:jc w:val="left"/>
        <w:spacing w:line="520" w:lineRule="exact"/>
        <w:rPr>
          <w:rFonts w:hint="default" w:ascii="宋体" w:hAnsi="宋体" w:cs="宋体" w:eastAsiaTheme="minorEastAsia"/>
          <w:sz w:val="24"/>
          <w:szCs w:val="24"/>
          <w:lang w:val="en-US" w:eastAsia="zh-CN"/>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开户账号：</w:t>
      </w:r>
      <w:r/>
    </w:p>
    <w:p>
      <w:pPr>
        <w:ind w:firstLine="787"/>
        <w:jc w:val="left"/>
        <w:spacing w:line="520" w:lineRule="exact"/>
        <w:rPr>
          <w:rFonts w:hint="eastAsia" w:ascii="宋体" w:hAnsi="宋体" w:cs="宋体"/>
          <w:sz w:val="24"/>
          <w:szCs w:val="24"/>
          <w:lang w:val="zh-CN"/>
        </w:rPr>
      </w:pPr>
      <w:r>
        <w:rPr>
          <w:rFonts w:hint="eastAsia" w:ascii="宋体" w:hAnsi="宋体" w:cs="宋体"/>
          <w:sz w:val="24"/>
          <w:szCs w:val="24"/>
          <w:lang w:val="zh-CN"/>
        </w:rPr>
      </w:r>
      <w:r/>
    </w:p>
    <w:p>
      <w:pPr>
        <w:ind w:firstLine="787"/>
        <w:jc w:val="left"/>
        <w:spacing w:line="520" w:lineRule="exact"/>
        <w:rPr>
          <w:rFonts w:hint="eastAsia" w:ascii="宋体" w:hAnsi="宋体" w:cs="宋体"/>
          <w:sz w:val="24"/>
          <w:szCs w:val="24"/>
          <w:lang w:val="zh-CN"/>
        </w:rPr>
      </w:pPr>
      <w:r>
        <w:rPr>
          <w:rFonts w:hint="eastAsia" w:ascii="宋体" w:hAnsi="宋体" w:cs="宋体"/>
          <w:sz w:val="24"/>
          <w:szCs w:val="24"/>
          <w:lang w:val="zh-CN"/>
        </w:rPr>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en-US" w:eastAsia="zh-CN"/>
        </w:rPr>
        <w:t xml:space="preserve">甲方</w:t>
      </w:r>
      <w:r>
        <w:rPr>
          <w:rFonts w:hint="eastAsia" w:ascii="宋体" w:hAnsi="宋体" w:cs="宋体"/>
          <w:sz w:val="24"/>
          <w:szCs w:val="24"/>
          <w:lang w:val="zh-CN"/>
        </w:rPr>
        <w:t xml:space="preserve">2：</w:t>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en-US" w:eastAsia="zh-CN"/>
        </w:rPr>
        <w:t xml:space="preserve">地址</w:t>
      </w:r>
      <w:bookmarkStart w:id="203" w:name="_GoBack"/>
      <w:r/>
      <w:bookmarkEnd w:id="203"/>
      <w:r>
        <w:rPr>
          <w:rFonts w:hint="eastAsia" w:ascii="宋体" w:hAnsi="宋体" w:cs="宋体"/>
          <w:sz w:val="24"/>
          <w:szCs w:val="24"/>
          <w:lang w:val="zh-CN"/>
        </w:rPr>
        <w:t xml:space="preserve">：</w:t>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lang w:val="zh-CN"/>
        </w:rPr>
        <w:t xml:space="preserve">法定代表人或授权代表：</w:t>
      </w:r>
      <w:r/>
    </w:p>
    <w:p>
      <w:pPr>
        <w:ind w:firstLine="480"/>
        <w:jc w:val="left"/>
        <w:spacing w:line="520" w:lineRule="exact"/>
        <w:rPr>
          <w:rFonts w:hint="eastAsia" w:ascii="宋体" w:hAnsi="宋体" w:cs="宋体"/>
          <w:sz w:val="24"/>
          <w:szCs w:val="24"/>
          <w:lang w:val="zh-CN"/>
        </w:rPr>
      </w:pPr>
      <w:r>
        <w:rPr>
          <w:rFonts w:hint="eastAsia" w:ascii="宋体" w:hAnsi="宋体" w:cs="宋体"/>
          <w:sz w:val="24"/>
          <w:szCs w:val="24"/>
        </w:rPr>
        <w:t xml:space="preserve">联系</w:t>
      </w:r>
      <w:r>
        <w:rPr>
          <w:rFonts w:hint="eastAsia" w:ascii="宋体" w:hAnsi="宋体" w:cs="宋体"/>
          <w:sz w:val="24"/>
          <w:szCs w:val="24"/>
          <w:lang w:val="zh-CN"/>
        </w:rPr>
        <w:t xml:space="preserve">电话：</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p>
      <w:pPr>
        <w:spacing w:line="400" w:lineRule="exact"/>
        <w:rPr>
          <w:sz w:val="24"/>
          <w:szCs w:val="24"/>
        </w:rPr>
      </w:pPr>
      <w:r>
        <w:rPr>
          <w:sz w:val="24"/>
          <w:szCs w:val="24"/>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spacing w:line="44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0"/>
        <w:spacing w:line="480" w:lineRule="exact"/>
        <w:rPr>
          <w:rFonts w:hint="eastAsia" w:ascii="仿宋" w:hAnsi="仿宋" w:eastAsia="仿宋" w:cs="仿宋"/>
          <w:b/>
          <w:sz w:val="24"/>
          <w:szCs w:val="24"/>
        </w:rPr>
      </w:pPr>
      <w:r>
        <w:rPr>
          <w:rFonts w:hint="eastAsia" w:ascii="仿宋" w:hAnsi="仿宋" w:eastAsia="仿宋" w:cs="仿宋"/>
          <w:b/>
          <w:sz w:val="24"/>
          <w:szCs w:val="24"/>
        </w:rPr>
      </w:r>
      <w:r/>
    </w:p>
    <w:p>
      <w:pPr>
        <w:spacing w:line="480" w:lineRule="exact"/>
        <w:rPr>
          <w:rFonts w:hint="eastAsia" w:ascii="宋体" w:hAnsi="宋体"/>
          <w:bCs/>
          <w:sz w:val="24"/>
          <w:szCs w:val="21"/>
        </w:rPr>
      </w:pPr>
      <w:r>
        <w:rPr>
          <w:rFonts w:hint="eastAsia" w:ascii="宋体" w:hAnsi="宋体"/>
          <w:bCs/>
          <w:sz w:val="24"/>
          <w:szCs w:val="21"/>
        </w:rPr>
      </w:r>
      <w:r/>
    </w:p>
    <w:p>
      <w:r/>
      <w:bookmarkEnd w:id="175"/>
      <w:r/>
      <w:bookmarkEnd w:id="176"/>
      <w:r/>
      <w:bookmarkEnd w:id="177"/>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4"/>
      <w:r/>
      <w:bookmarkEnd w:id="165"/>
      <w:r/>
      <w:bookmarkEnd w:id="170"/>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93" w:name="_Hlt26671244"/>
      <w:r/>
      <w:bookmarkEnd w:id="193"/>
      <w:r/>
      <w:bookmarkStart w:id="194" w:name="_Hlt26955039"/>
      <w:r/>
      <w:bookmarkEnd w:id="194"/>
      <w:r/>
      <w:bookmarkStart w:id="195" w:name="_Toc120614282"/>
      <w:r/>
      <w:bookmarkStart w:id="196" w:name="_Toc26554094"/>
      <w:r/>
      <w:bookmarkStart w:id="197"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357"/>
        <w:spacing w:line="560" w:lineRule="exact"/>
        <w:rPr>
          <w:rFonts w:hint="eastAsia" w:ascii="宋体" w:hAnsi="宋体"/>
          <w:iCs/>
          <w:sz w:val="24"/>
          <w:szCs w:val="21"/>
        </w:rPr>
      </w:pPr>
      <w:r>
        <w:rPr>
          <w:rFonts w:hint="eastAsia" w:ascii="宋体" w:hAnsi="宋体"/>
          <w:iCs/>
          <w:sz w:val="24"/>
          <w:szCs w:val="21"/>
        </w:rPr>
        <w:t xml:space="preserve">一、协商及声明函</w:t>
      </w:r>
      <w:r/>
    </w:p>
    <w:p>
      <w:pPr>
        <w:ind w:firstLine="357"/>
        <w:spacing w:line="560" w:lineRule="exact"/>
        <w:rPr>
          <w:rFonts w:hint="eastAsia" w:ascii="宋体" w:hAnsi="宋体"/>
          <w:iCs/>
          <w:sz w:val="24"/>
          <w:szCs w:val="21"/>
        </w:rPr>
      </w:pPr>
      <w:r>
        <w:rPr>
          <w:rFonts w:hint="eastAsia" w:ascii="宋体" w:hAnsi="宋体"/>
          <w:iCs/>
          <w:sz w:val="24"/>
          <w:szCs w:val="21"/>
        </w:rPr>
        <w:t xml:space="preserve">二、法人授权书</w:t>
      </w:r>
      <w:r/>
    </w:p>
    <w:p>
      <w:pPr>
        <w:ind w:firstLine="357"/>
        <w:spacing w:line="560" w:lineRule="exact"/>
        <w:rPr>
          <w:rFonts w:hint="eastAsia" w:ascii="宋体" w:hAnsi="宋体"/>
          <w:iCs/>
          <w:sz w:val="24"/>
          <w:szCs w:val="21"/>
        </w:rPr>
      </w:pPr>
      <w:r>
        <w:rPr>
          <w:rFonts w:hint="eastAsia" w:ascii="宋体" w:hAnsi="宋体"/>
          <w:iCs/>
          <w:sz w:val="24"/>
          <w:szCs w:val="21"/>
        </w:rPr>
        <w:t xml:space="preserve">三、报价一览表</w:t>
      </w:r>
      <w:r/>
    </w:p>
    <w:p>
      <w:pPr>
        <w:ind w:firstLine="357"/>
        <w:spacing w:line="560" w:lineRule="exact"/>
        <w:rPr>
          <w:rFonts w:hint="eastAsia" w:ascii="宋体" w:hAnsi="宋体"/>
          <w:iCs/>
          <w:sz w:val="24"/>
          <w:szCs w:val="21"/>
        </w:rPr>
      </w:pPr>
      <w:r>
        <w:rPr>
          <w:rFonts w:hint="eastAsia" w:ascii="宋体" w:hAnsi="宋体"/>
          <w:iCs/>
          <w:sz w:val="24"/>
          <w:szCs w:val="21"/>
        </w:rPr>
        <w:t xml:space="preserve">四、分项报价表</w:t>
      </w:r>
      <w:r/>
    </w:p>
    <w:p>
      <w:pPr>
        <w:ind w:firstLine="357"/>
        <w:spacing w:line="560" w:lineRule="exact"/>
        <w:rPr>
          <w:rFonts w:hint="eastAsia" w:ascii="宋体" w:hAnsi="宋体"/>
          <w:iCs/>
          <w:sz w:val="24"/>
          <w:szCs w:val="21"/>
        </w:rPr>
      </w:pPr>
      <w:r>
        <w:rPr>
          <w:rFonts w:hint="eastAsia" w:ascii="宋体" w:hAnsi="宋体"/>
          <w:iCs/>
          <w:sz w:val="24"/>
          <w:szCs w:val="21"/>
          <w:lang w:val="en-US" w:eastAsia="zh-CN"/>
        </w:rPr>
        <w:t xml:space="preserve">五</w:t>
      </w:r>
      <w:r>
        <w:rPr>
          <w:rFonts w:hint="eastAsia" w:ascii="宋体" w:hAnsi="宋体"/>
          <w:iCs/>
          <w:sz w:val="24"/>
          <w:szCs w:val="21"/>
        </w:rPr>
        <w:t xml:space="preserve">、中小企业或残疾人福利性单位声明函</w:t>
      </w:r>
      <w:r/>
    </w:p>
    <w:p>
      <w:pPr>
        <w:ind w:firstLine="357"/>
        <w:spacing w:line="560" w:lineRule="exact"/>
        <w:rPr>
          <w:rFonts w:hint="default" w:ascii="宋体" w:hAnsi="宋体" w:eastAsiaTheme="minorEastAsia"/>
          <w:iCs/>
          <w:sz w:val="24"/>
          <w:szCs w:val="21"/>
          <w:lang w:val="en-US" w:eastAsia="zh-CN"/>
        </w:rPr>
      </w:pPr>
      <w:r>
        <w:rPr>
          <w:rFonts w:hint="eastAsia" w:ascii="宋体" w:hAnsi="宋体"/>
          <w:iCs/>
          <w:sz w:val="24"/>
          <w:szCs w:val="21"/>
          <w:lang w:val="en-US" w:eastAsia="zh-CN"/>
        </w:rPr>
        <w:t xml:space="preserve">六、项目组人员</w:t>
      </w:r>
      <w:r/>
    </w:p>
    <w:p>
      <w:pPr>
        <w:ind w:firstLine="357"/>
        <w:spacing w:line="560" w:lineRule="exact"/>
        <w:rPr>
          <w:rFonts w:hint="eastAsia" w:ascii="宋体" w:hAnsi="宋体"/>
          <w:sz w:val="24"/>
          <w:szCs w:val="21"/>
        </w:rPr>
      </w:pPr>
      <w:r>
        <w:rPr>
          <w:rFonts w:hint="eastAsia" w:ascii="宋体" w:hAnsi="宋体"/>
          <w:sz w:val="24"/>
          <w:szCs w:val="21"/>
          <w:lang w:val="en-US" w:eastAsia="zh-CN"/>
        </w:rPr>
        <w:t xml:space="preserve">七</w:t>
      </w:r>
      <w:r>
        <w:rPr>
          <w:rFonts w:hint="eastAsia" w:ascii="宋体" w:hAnsi="宋体"/>
          <w:sz w:val="24"/>
          <w:szCs w:val="21"/>
        </w:rPr>
        <w:t xml:space="preserve">、承诺函</w:t>
      </w:r>
      <w:r/>
    </w:p>
    <w:p>
      <w:pPr>
        <w:ind w:firstLine="480"/>
        <w:spacing w:line="440" w:lineRule="exact"/>
        <w:rPr>
          <w:rFonts w:hint="eastAsia" w:ascii="宋体" w:hAnsi="宋体"/>
          <w:iCs/>
          <w:sz w:val="24"/>
          <w:szCs w:val="21"/>
          <w:u w:val="single"/>
        </w:rPr>
      </w:pPr>
      <w:r>
        <w:rPr>
          <w:rFonts w:hint="eastAsia" w:ascii="宋体" w:hAnsi="宋体"/>
          <w:iCs/>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863"/>
        <w:jc w:val="both"/>
        <w:widowControl/>
        <w:rPr>
          <w:rFonts w:hint="eastAsia" w:ascii="黑体" w:hAnsi="黑体" w:eastAsia="黑体" w:cs="Times New Roman"/>
          <w:b w:val="0"/>
          <w:bCs w:val="0"/>
          <w:i/>
          <w:sz w:val="32"/>
          <w:szCs w:val="32"/>
          <w:u w:val="single"/>
        </w:rPr>
      </w:pPr>
      <w:r>
        <w:rPr>
          <w:rFonts w:hint="eastAsia" w:ascii="黑体" w:hAnsi="黑体" w:eastAsia="黑体" w:cs="Times New Roman"/>
          <w:b w:val="0"/>
          <w:bCs w:val="0"/>
          <w:iCs/>
          <w:sz w:val="32"/>
          <w:szCs w:val="32"/>
        </w:rPr>
        <w:t xml:space="preserve">一、协商及声明函</w:t>
      </w:r>
      <w:r/>
    </w:p>
    <w:p>
      <w:pPr>
        <w:pStyle w:val="894"/>
        <w:jc w:val="left"/>
        <w:spacing w:line="440" w:lineRule="exact"/>
        <w:widowControl/>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中共宿迁市委社会工作部、宿迁市楚润数据集团有限公司</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根据已收到的项目编号为</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u w:val="single"/>
        </w:rPr>
        <w:t xml:space="preserve"> </w:t>
      </w:r>
      <w:r>
        <w:rPr>
          <w:rFonts w:hint="eastAsia" w:ascii="Times New Roman" w:hAnsi="Times New Roman" w:eastAsia="宋体" w:cs="Times New Roman"/>
          <w:sz w:val="24"/>
          <w:szCs w:val="24"/>
          <w:u w:val="single"/>
          <w:lang w:eastAsia="zh-CN"/>
        </w:rPr>
        <w:t xml:space="preserve">JSZC-321300-JZCG-D2026-0037</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u w:val="single"/>
          <w:lang w:eastAsia="zh-CN"/>
        </w:rPr>
        <w:t xml:space="preserve">宿迁市新就业群体公共服务平台项目</w:t>
      </w:r>
      <w:r>
        <w:rPr>
          <w:rFonts w:hint="eastAsia" w:asciiTheme="minorEastAsia" w:hAnsiTheme="minorEastAsia" w:cstheme="minorEastAsia"/>
          <w:sz w:val="24"/>
          <w:szCs w:val="24"/>
        </w:rPr>
        <w:t xml:space="preserve">的单一来源协商采购文件，我方在参加本项目协商活动中，特做出如下承诺：</w:t>
      </w:r>
      <w:r/>
    </w:p>
    <w:p>
      <w:pPr>
        <w:pStyle w:val="894"/>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894"/>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894"/>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三、我方按采购文件要求提交协商文件，响应采购文件规定的投标有效期；</w:t>
      </w:r>
      <w:r/>
    </w:p>
    <w:p>
      <w:pPr>
        <w:pStyle w:val="894"/>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四、如果我方的协商文件被接受，我方将按《中华人民共和国民法典》及其他有关法律、法规的规定，按期、按质、按量交付采购单位，全面做到履约守信；</w:t>
      </w:r>
      <w:r/>
    </w:p>
    <w:p>
      <w:pPr>
        <w:pStyle w:val="894"/>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894"/>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894"/>
        <w:ind w:firstLine="480"/>
        <w:jc w:val="left"/>
        <w:spacing w:line="480" w:lineRule="exac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pStyle w:val="894"/>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894"/>
        <w:ind w:right="960" w:firstLine="480"/>
        <w:jc w:val="righ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（盖CA电子公章）</w:t>
      </w:r>
      <w:r/>
    </w:p>
    <w:p>
      <w:pPr>
        <w:pStyle w:val="894"/>
        <w:ind w:right="960" w:firstLine="480"/>
        <w:jc w:val="center"/>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r/>
    </w:p>
    <w:p>
      <w:pPr>
        <w:ind w:firstLine="480"/>
        <w:spacing w:line="440" w:lineRule="exact"/>
        <w:rPr>
          <w:rFonts w:hint="eastAsia" w:ascii="宋体" w:hAnsi="宋体"/>
          <w:sz w:val="24"/>
          <w:szCs w:val="21"/>
        </w:rPr>
      </w:pPr>
      <w:r>
        <w:rPr>
          <w:rFonts w:hint="eastAsia" w:ascii="宋体" w:hAnsi="宋体"/>
          <w:sz w:val="24"/>
          <w:szCs w:val="21"/>
        </w:rPr>
      </w:r>
      <w:bookmarkEnd w:id="195"/>
      <w:r/>
      <w:bookmarkEnd w:id="196"/>
      <w:r/>
      <w:bookmarkEnd w:id="197"/>
      <w:r/>
      <w:r/>
    </w:p>
    <w:p>
      <w:pPr>
        <w:jc w:val="left"/>
        <w:rPr>
          <w:rFonts w:hint="eastAsia" w:ascii="黑体" w:hAnsi="黑体" w:eastAsia="黑体"/>
          <w:i/>
          <w:sz w:val="32"/>
          <w:szCs w:val="32"/>
          <w:u w:val="single"/>
        </w:rPr>
      </w:pPr>
      <w:r/>
      <w:bookmarkStart w:id="198" w:name="_Toc120614284"/>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pStyle w:val="863"/>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二、法人授权书</w:t>
      </w:r>
      <w:r/>
    </w:p>
    <w:p>
      <w:pPr>
        <w:ind w:firstLine="480"/>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eastAsia="宋体" w:cs="Times New Roman"/>
          <w:sz w:val="24"/>
          <w:szCs w:val="24"/>
          <w:u w:val="single"/>
          <w:lang w:eastAsia="zh-CN"/>
        </w:rPr>
        <w:t xml:space="preserve">JSZC-321300-JZCG-D2026-0037</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rPr>
        <w:t xml:space="preserve">号</w:t>
      </w:r>
      <w:r>
        <w:rPr>
          <w:rFonts w:hint="eastAsia" w:asciiTheme="minorEastAsia" w:hAnsiTheme="minorEastAsia" w:cstheme="minorEastAsia"/>
          <w:sz w:val="24"/>
          <w:szCs w:val="24"/>
          <w:u w:val="single"/>
        </w:rPr>
        <w:t xml:space="preserve"> </w:t>
      </w:r>
      <w:r>
        <w:rPr>
          <w:rFonts w:hint="eastAsia" w:ascii="Times New Roman" w:hAnsi="Times New Roman"/>
          <w:sz w:val="24"/>
          <w:szCs w:val="24"/>
          <w:u w:val="single"/>
          <w:lang w:eastAsia="zh-CN"/>
        </w:rPr>
        <w:t xml:space="preserve">宿迁市新就业群体公共服务平台项目</w:t>
      </w:r>
      <w:r>
        <w:rPr>
          <w:rFonts w:hint="eastAsia" w:asciiTheme="minorEastAsia" w:hAnsiTheme="minorEastAsia" w:cstheme="minorEastAsia"/>
          <w:sz w:val="24"/>
          <w:szCs w:val="24"/>
          <w:u w:val="single"/>
        </w:rPr>
        <w:t xml:space="preserve"> </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20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（盖CA电子公章）</w:t>
      </w:r>
      <w:r>
        <w:rPr>
          <w:rFonts w:hint="eastAsia" w:ascii="Times New Roman" w:hAnsi="Times New Roman"/>
          <w:sz w:val="24"/>
          <w:szCs w:val="24"/>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99" w:name="_Hlt26671380"/>
      <w:r/>
      <w:bookmarkEnd w:id="199"/>
      <w:r/>
      <w:bookmarkStart w:id="200" w:name="_Hlt26955070"/>
      <w:r/>
      <w:bookmarkEnd w:id="200"/>
      <w:r/>
      <w:bookmarkStart w:id="201" w:name="_格式3__银行出具的资信证明"/>
      <w:r/>
      <w:bookmarkEnd w:id="201"/>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firstLine="241"/>
        <w:jc w:val="left"/>
        <w:spacing w:line="560" w:lineRule="exact"/>
        <w:rPr>
          <w:rFonts w:hint="eastAsia" w:ascii="宋体" w:hAnsi="宋体"/>
          <w:sz w:val="24"/>
          <w:szCs w:val="24"/>
        </w:rPr>
      </w:pPr>
      <w:r>
        <w:rPr>
          <w:rFonts w:ascii="宋体" w:hAnsi="宋体" w:eastAsia="幼圆" w:cs="Arial"/>
          <w:b/>
          <w:sz w:val="24"/>
          <w:szCs w:val="44"/>
        </w:rPr>
        <w:br w:type="page" w:clear="all"/>
      </w:r>
      <w:r/>
    </w:p>
    <w:p>
      <w:pPr>
        <w:pStyle w:val="863"/>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t xml:space="preserve">三、报价一览表</w:t>
      </w:r>
      <w:r/>
    </w:p>
    <w:p>
      <w:pPr>
        <w:pStyle w:val="895"/>
        <w:rPr>
          <w:rFonts w:eastAsiaTheme="minorEastAsia" w:cstheme="minorBidi"/>
        </w:rPr>
      </w:pPr>
      <w:r>
        <w:rPr>
          <w:rFonts w:hint="eastAsia" w:eastAsiaTheme="minorEastAsia" w:cstheme="minorBidi"/>
        </w:rPr>
        <w:t xml:space="preserve">投标人全称(CA公章) : 供应商名称</w:t>
      </w:r>
      <w:r/>
    </w:p>
    <w:p>
      <w:pPr>
        <w:spacing w:line="560" w:lineRule="exact"/>
        <w:rPr>
          <w:rFonts w:hint="eastAsia" w:ascii="Times New Roman" w:hAnsi="Times New Roman" w:eastAsiaTheme="minorEastAsia"/>
          <w:sz w:val="24"/>
          <w:szCs w:val="24"/>
          <w:lang w:eastAsia="zh-CN"/>
        </w:rPr>
      </w:pPr>
      <w:r>
        <w:rPr>
          <w:rFonts w:hint="eastAsia" w:ascii="Times New Roman" w:hAnsi="Times New Roman"/>
          <w:sz w:val="24"/>
          <w:szCs w:val="24"/>
        </w:rPr>
        <w:t xml:space="preserve">采购项目名称：</w:t>
      </w:r>
      <w:r>
        <w:rPr>
          <w:rFonts w:hint="eastAsia" w:ascii="Times New Roman" w:hAnsi="Times New Roman" w:eastAsia="宋体"/>
          <w:sz w:val="24"/>
          <w:szCs w:val="24"/>
          <w:lang w:eastAsia="zh-CN"/>
        </w:rPr>
        <w:t xml:space="preserve">宿迁市新就业群体公共服务平台项目</w:t>
      </w:r>
      <w:r/>
    </w:p>
    <w:p>
      <w:pPr>
        <w:spacing w:line="500" w:lineRule="exact"/>
        <w:rPr>
          <w:rFonts w:hint="default" w:ascii="Times New Roman" w:hAnsi="Times New Roman" w:eastAsiaTheme="minorEastAsia"/>
          <w:sz w:val="24"/>
          <w:szCs w:val="24"/>
          <w:lang w:val="en-US" w:eastAsia="zh-CN"/>
        </w:rPr>
      </w:pPr>
      <w:r>
        <w:rPr>
          <w:rFonts w:hint="eastAsia" w:ascii="Times New Roman" w:hAnsi="Times New Roman"/>
          <w:sz w:val="24"/>
          <w:szCs w:val="24"/>
        </w:rPr>
        <w:t xml:space="preserve">采购项目编号：</w:t>
      </w:r>
      <w:r>
        <w:rPr>
          <w:rFonts w:hint="eastAsia" w:ascii="Times New Roman" w:hAnsi="Times New Roman"/>
          <w:sz w:val="24"/>
          <w:szCs w:val="24"/>
          <w:lang w:eastAsia="zh-CN"/>
        </w:rPr>
        <w:t xml:space="preserve">JSZC-321300-JZCG-D2026-0037</w:t>
      </w:r>
      <w:r/>
    </w:p>
    <w:p>
      <w:pPr>
        <w:spacing w:line="560" w:lineRule="exact"/>
        <w:rPr>
          <w:rFonts w:ascii="Times New Roman" w:hAnsi="Times New Roman"/>
          <w:sz w:val="24"/>
          <w:szCs w:val="24"/>
        </w:rPr>
      </w:pPr>
      <w:r>
        <w:rPr>
          <w:rFonts w:ascii="Times New Roman" w:hAnsi="Times New Roman"/>
          <w:sz w:val="24"/>
          <w:szCs w:val="24"/>
        </w:rPr>
        <w:t xml:space="preserve">采购包号：分包号 </w:t>
      </w:r>
      <w:r/>
    </w:p>
    <w:tbl>
      <w:tblPr>
        <w:tblStyle w:val="867"/>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584"/>
      </w:tblGrid>
      <w:tr>
        <w:trPr>
          <w:trHeight w:val="46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896"/>
              <w:jc w:val="center"/>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投标总报价</w:t>
            </w:r>
            <w:r/>
          </w:p>
        </w:tc>
      </w:tr>
      <w:tr>
        <w:trPr>
          <w:trHeight w:val="51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896"/>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r>
        <w:trPr>
          <w:trHeight w:val="52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896"/>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bl>
    <w:p>
      <w:r>
        <w:t xml:space="preserve"> </w:t>
      </w:r>
      <w:r/>
    </w:p>
    <w:p>
      <w:pPr>
        <w:pStyle w:val="870"/>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 xml:space="preserve">日期： 年 月 日</w:t>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pStyle w:val="863"/>
        <w:jc w:val="both"/>
        <w:widowControl/>
        <w:rPr>
          <w:rFonts w:hint="eastAsia" w:ascii="宋体" w:hAnsi="宋体"/>
          <w:sz w:val="32"/>
          <w:szCs w:val="32"/>
        </w:rPr>
      </w:pPr>
      <w:r>
        <w:rPr>
          <w:rFonts w:hint="eastAsia" w:ascii="黑体" w:hAnsi="黑体" w:eastAsia="黑体" w:cs="Times New Roman"/>
          <w:b w:val="0"/>
          <w:bCs w:val="0"/>
          <w:iCs/>
          <w:sz w:val="32"/>
          <w:szCs w:val="32"/>
        </w:rPr>
        <w:t xml:space="preserve">四、分项报价表（服务类）</w:t>
      </w:r>
      <w:r/>
    </w:p>
    <w:tbl>
      <w:tblPr>
        <w:tblStyle w:val="867"/>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725"/>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1016"/>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 报价采用总承包方式，供应商的报价应包括采购人需求的服务（包含与服务相关的货物）价格、质量保证费用等费用，项目在指定地点、环境服务、交付、安装、调试、验收所需费用和所有相关税金费用及为完成整个项目所产生的其它所有费用。</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63"/>
        <w:jc w:val="both"/>
        <w:spacing w:before="0" w:after="0" w:line="520" w:lineRule="exact"/>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五、中小企业或残疾人福利性单位声明函</w:t>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863"/>
        <w:jc w:val="both"/>
        <w:widowControl/>
        <w:rPr>
          <w:rFonts w:hint="default" w:ascii="黑体" w:hAnsi="黑体" w:eastAsia="黑体" w:cs="Times New Roman"/>
          <w:b w:val="0"/>
          <w:bCs w:val="0"/>
          <w:iCs/>
          <w:sz w:val="32"/>
          <w:szCs w:val="32"/>
          <w:lang w:val="en-US" w:eastAsia="zh-CN"/>
        </w:rPr>
      </w:pPr>
      <w:r>
        <w:rPr>
          <w:rFonts w:hint="default" w:ascii="黑体" w:hAnsi="黑体" w:eastAsia="黑体" w:cs="Times New Roman"/>
          <w:b w:val="0"/>
          <w:bCs w:val="0"/>
          <w:iCs/>
          <w:sz w:val="32"/>
          <w:szCs w:val="32"/>
          <w:lang w:val="en-US" w:eastAsia="zh-CN"/>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63"/>
        <w:jc w:val="both"/>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六、项目组人员</w:t>
      </w:r>
      <w:r/>
    </w:p>
    <w:tbl>
      <w:tblPr>
        <w:tblStyle w:val="867"/>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default" w:ascii="宋体" w:hAnsi="宋体" w:eastAsia="宋体" w:cs="宋体"/>
                <w:color w:val="000000"/>
                <w:sz w:val="20"/>
                <w:szCs w:val="20"/>
                <w:highlight w:val="none"/>
                <w:lang w:val="en-US" w:eastAsia="zh-CN" w:bidi="ar-SA"/>
              </w:rPr>
            </w:pPr>
            <w:r>
              <w:rPr>
                <w:rFonts w:hint="eastAsia" w:ascii="宋体" w:hAnsi="宋体" w:eastAsia="宋体" w:cs="宋体"/>
                <w:color w:val="000000"/>
                <w:sz w:val="28"/>
                <w:szCs w:val="28"/>
                <w:highlight w:val="none"/>
                <w:lang w:val="en-US" w:eastAsia="zh-CN" w:bidi="ar"/>
              </w:rPr>
              <w:t xml:space="preserve">项目负责人</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bl>
    <w:p>
      <w:pPr>
        <w:ind w:firstLine="398"/>
        <w:jc w:val="left"/>
        <w:spacing w:before="100" w:beforeAutospacing="1" w:after="100" w:afterAutospacing="1"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注：项目组成员必须按本表承诺人员操作，不得随意更换。</w:t>
      </w:r>
      <w:r/>
    </w:p>
    <w:p>
      <w:pPr>
        <w:pStyle w:val="863"/>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r>
      <w:r/>
    </w:p>
    <w:p>
      <w:pPr>
        <w:pStyle w:val="863"/>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863"/>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spacing w:line="480" w:lineRule="exact"/>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spacing w:line="480" w:lineRule="exact"/>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spacing w:line="480" w:lineRule="exact"/>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pStyle w:val="881"/>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pStyle w:val="882"/>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pStyle w:val="882"/>
        <w:rPr>
          <w:rFonts w:hint="eastAsia" w:ascii="Times New Roman" w:hAnsi="Times New Roman"/>
          <w:sz w:val="24"/>
          <w:szCs w:val="24"/>
          <w:u w:val="single"/>
          <w:lang w:eastAsia="zh-CN"/>
        </w:rPr>
      </w:pPr>
      <w:r>
        <w:rPr>
          <w:rFonts w:hint="eastAsia" w:ascii="Times New Roman" w:hAnsi="Times New Roman"/>
          <w:sz w:val="24"/>
          <w:szCs w:val="24"/>
          <w:u w:val="single"/>
          <w:lang w:eastAsia="zh-CN"/>
        </w:rPr>
      </w:r>
      <w:r/>
    </w:p>
    <w:p>
      <w:pPr>
        <w:pStyle w:val="863"/>
        <w:jc w:val="both"/>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七、承诺函</w:t>
      </w:r>
      <w:r/>
    </w:p>
    <w:p>
      <w:pPr>
        <w:spacing w:line="480" w:lineRule="exact"/>
        <w:rPr>
          <w:rFonts w:hint="eastAsia" w:ascii="宋体" w:hAnsi="宋体"/>
          <w:b/>
          <w:bCs/>
          <w:sz w:val="24"/>
          <w:szCs w:val="24"/>
        </w:rPr>
      </w:pPr>
      <w:r>
        <w:rPr>
          <w:rFonts w:hint="eastAsia" w:ascii="Times New Roman" w:hAnsi="Times New Roman"/>
          <w:sz w:val="24"/>
          <w:szCs w:val="24"/>
          <w:u w:val="single"/>
          <w:lang w:eastAsia="zh-CN"/>
        </w:rPr>
        <w:t xml:space="preserve">中共宿迁市委社会工作部、宿迁市楚润数据集团有限公司</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ascii="宋体" w:hAnsi="宋体"/>
          <w:sz w:val="24"/>
          <w:szCs w:val="24"/>
        </w:rPr>
        <w:t xml:space="preserve">根据</w:t>
      </w:r>
      <w:r>
        <w:rPr>
          <w:rFonts w:ascii="宋体" w:hAnsi="宋体"/>
          <w:sz w:val="24"/>
          <w:szCs w:val="24"/>
          <w:u w:val="single"/>
        </w:rPr>
        <w:t xml:space="preserve"> </w:t>
      </w:r>
      <w:r>
        <w:rPr>
          <w:rFonts w:hint="eastAsia" w:ascii="Times New Roman" w:hAnsi="Times New Roman"/>
          <w:sz w:val="24"/>
          <w:szCs w:val="24"/>
          <w:u w:val="single"/>
          <w:lang w:eastAsia="zh-CN"/>
        </w:rPr>
        <w:t xml:space="preserve">JSZC-321300-JZCG-D2026-0037</w:t>
      </w:r>
      <w:r>
        <w:rPr>
          <w:rFonts w:hint="eastAsia" w:asciiTheme="minorEastAsia" w:hAnsiTheme="minorEastAsia" w:cstheme="minorEastAsia"/>
          <w:b/>
          <w:bCs/>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eastAsia="zh-CN"/>
        </w:rPr>
        <w:t xml:space="preserve">宿迁市新就业群体公共服务平台项目</w:t>
      </w:r>
      <w:r>
        <w:rPr>
          <w:rFonts w:ascii="宋体" w:hAnsi="宋体"/>
          <w:sz w:val="24"/>
          <w:szCs w:val="24"/>
        </w:rPr>
        <w:t xml:space="preserve">单一来源采购文件相关要求承诺如下：</w:t>
      </w:r>
      <w:r/>
    </w:p>
    <w:p>
      <w:pPr>
        <w:ind w:firstLine="480"/>
        <w:spacing w:line="480" w:lineRule="exact"/>
        <w:rPr>
          <w:rFonts w:hint="eastAsia" w:ascii="宋体" w:hAnsi="宋体"/>
          <w:sz w:val="24"/>
          <w:szCs w:val="24"/>
        </w:rPr>
      </w:pPr>
      <w:r>
        <w:rPr>
          <w:rFonts w:ascii="宋体" w:hAnsi="宋体"/>
          <w:sz w:val="24"/>
          <w:szCs w:val="24"/>
        </w:rPr>
        <w:t xml:space="preserve">完全响应本项目</w:t>
      </w:r>
      <w:r>
        <w:rPr>
          <w:rFonts w:hint="eastAsia" w:ascii="宋体" w:hAnsi="宋体"/>
          <w:sz w:val="24"/>
          <w:szCs w:val="24"/>
        </w:rPr>
        <w:t xml:space="preserve">“第三章  </w:t>
      </w:r>
      <w:r>
        <w:rPr>
          <w:rFonts w:ascii="宋体" w:hAnsi="宋体"/>
          <w:sz w:val="24"/>
          <w:szCs w:val="24"/>
        </w:rPr>
        <w:t xml:space="preserve">采购需求</w:t>
      </w:r>
      <w:r>
        <w:rPr>
          <w:rFonts w:hint="eastAsia" w:ascii="宋体" w:hAnsi="宋体"/>
          <w:sz w:val="24"/>
          <w:szCs w:val="24"/>
        </w:rPr>
        <w:t xml:space="preserve">”中内容</w:t>
      </w:r>
      <w:r>
        <w:rPr>
          <w:rFonts w:ascii="宋体" w:hAnsi="宋体"/>
          <w:sz w:val="24"/>
          <w:szCs w:val="24"/>
        </w:rPr>
        <w:t xml:space="preserve">。如我单位成交，将无条件响应和实施。</w:t>
      </w:r>
      <w:r/>
    </w:p>
    <w:p>
      <w:pPr>
        <w:ind w:firstLine="480"/>
        <w:jc w:val="left"/>
        <w:spacing w:line="480" w:lineRule="exact"/>
        <w:rPr>
          <w:rFonts w:hint="eastAsia" w:ascii="宋体" w:hAnsi="宋体"/>
          <w:sz w:val="24"/>
          <w:szCs w:val="24"/>
        </w:rPr>
      </w:pPr>
      <w:r>
        <w:rPr>
          <w:rFonts w:ascii="宋体" w:hAnsi="宋体"/>
          <w:sz w:val="24"/>
          <w:szCs w:val="24"/>
        </w:rPr>
        <w:t xml:space="preserve">特此承诺。 </w:t>
      </w:r>
      <w:r/>
    </w:p>
    <w:p>
      <w:pPr>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jc w:val="center"/>
        <w:spacing w:line="480" w:lineRule="exact"/>
        <w:rPr>
          <w:rFonts w:hint="eastAsia" w:ascii="宋体" w:hAnsi="宋体"/>
          <w:sz w:val="24"/>
          <w:szCs w:val="24"/>
        </w:rPr>
      </w:pPr>
      <w:r>
        <w:rPr>
          <w:rFonts w:hint="eastAsia" w:ascii="宋体" w:hAnsi="宋体"/>
          <w:sz w:val="24"/>
          <w:szCs w:val="24"/>
          <w:lang w:val="en-US" w:eastAsia="zh-CN"/>
        </w:rPr>
        <w:t xml:space="preserve">                                    </w:t>
      </w:r>
      <w:r>
        <w:rPr>
          <w:rFonts w:ascii="宋体" w:hAnsi="宋体"/>
          <w:sz w:val="24"/>
          <w:szCs w:val="24"/>
        </w:rPr>
        <w:t xml:space="preserve">单位名称（</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bookmarkEnd w:id="162"/>
      <w:r/>
      <w:bookmarkEnd w:id="163"/>
      <w:r/>
      <w:bookmarkEnd w:id="198"/>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r/>
      <w:bookmarkStart w:id="202" w:name="_Hlt26955054"/>
      <w:r/>
      <w:bookmarkEnd w:id="202"/>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方正仿宋_GB2312">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75"/>
        <w:rFonts w:hint="eastAsia" w:ascii="宋体" w:hAnsi="宋体"/>
      </w:rPr>
      <w:framePr w:wrap="around" w:vAnchor="text" w:hAnchor="margin" w:xAlign="center" w:y="1"/>
    </w:pPr>
    <w:r>
      <w:rPr>
        <w:rFonts w:ascii="宋体" w:hAnsi="宋体"/>
      </w:rPr>
      <w:fldChar w:fldCharType="begin"/>
    </w:r>
    <w:r>
      <w:rPr>
        <w:rStyle w:val="875"/>
        <w:rFonts w:ascii="宋体" w:hAnsi="宋体"/>
      </w:rPr>
      <w:instrText xml:space="preserve">PAGE  </w:instrText>
    </w:r>
    <w:r>
      <w:rPr>
        <w:rFonts w:ascii="宋体" w:hAnsi="宋体"/>
      </w:rPr>
      <w:fldChar w:fldCharType="separate"/>
    </w:r>
    <w:r>
      <w:rPr>
        <w:rStyle w:val="875"/>
        <w:rFonts w:ascii="宋体" w:hAnsi="宋体"/>
      </w:rPr>
      <w:t xml:space="preserve">44</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35" w:hanging="175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1"/>
      <w:numFmt w:val="decimal"/>
      <w:pStyle w:val="8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6"/>
    <w:link w:val="690"/>
    <w:uiPriority w:val="9"/>
    <w:rPr>
      <w:rFonts w:ascii="Arial" w:hAnsi="Arial" w:eastAsia="Arial" w:cs="Arial"/>
      <w:sz w:val="40"/>
      <w:szCs w:val="40"/>
    </w:rPr>
  </w:style>
  <w:style w:type="character" w:styleId="692">
    <w:name w:val="Heading 2 Char"/>
    <w:basedOn w:val="866"/>
    <w:link w:val="863"/>
    <w:uiPriority w:val="9"/>
    <w:rPr>
      <w:rFonts w:ascii="Arial" w:hAnsi="Arial" w:eastAsia="Arial" w:cs="Arial"/>
      <w:sz w:val="34"/>
    </w:rPr>
  </w:style>
  <w:style w:type="character" w:styleId="693">
    <w:name w:val="Heading 3 Char"/>
    <w:basedOn w:val="866"/>
    <w:link w:val="864"/>
    <w:uiPriority w:val="9"/>
    <w:rPr>
      <w:rFonts w:ascii="Arial" w:hAnsi="Arial" w:eastAsia="Arial" w:cs="Arial"/>
      <w:sz w:val="30"/>
      <w:szCs w:val="30"/>
    </w:rPr>
  </w:style>
  <w:style w:type="character" w:styleId="694">
    <w:name w:val="Heading 4 Char"/>
    <w:basedOn w:val="866"/>
    <w:link w:val="865"/>
    <w:uiPriority w:val="9"/>
    <w:rPr>
      <w:rFonts w:ascii="Arial" w:hAnsi="Arial" w:eastAsia="Arial" w:cs="Arial"/>
      <w:b/>
      <w:bCs/>
      <w:sz w:val="26"/>
      <w:szCs w:val="26"/>
    </w:rPr>
  </w:style>
  <w:style w:type="paragraph" w:styleId="695">
    <w:name w:val="Heading 5"/>
    <w:basedOn w:val="862"/>
    <w:next w:val="862"/>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6"/>
    <w:link w:val="695"/>
    <w:uiPriority w:val="9"/>
    <w:rPr>
      <w:rFonts w:ascii="Arial" w:hAnsi="Arial" w:eastAsia="Arial" w:cs="Arial"/>
      <w:b/>
      <w:bCs/>
      <w:sz w:val="24"/>
      <w:szCs w:val="24"/>
    </w:rPr>
  </w:style>
  <w:style w:type="paragraph" w:styleId="697">
    <w:name w:val="Heading 6"/>
    <w:basedOn w:val="862"/>
    <w:next w:val="862"/>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6"/>
    <w:link w:val="697"/>
    <w:uiPriority w:val="9"/>
    <w:rPr>
      <w:rFonts w:ascii="Arial" w:hAnsi="Arial" w:eastAsia="Arial" w:cs="Arial"/>
      <w:b/>
      <w:bCs/>
      <w:sz w:val="22"/>
      <w:szCs w:val="22"/>
    </w:rPr>
  </w:style>
  <w:style w:type="paragraph" w:styleId="699">
    <w:name w:val="Heading 7"/>
    <w:basedOn w:val="862"/>
    <w:next w:val="862"/>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6"/>
    <w:link w:val="699"/>
    <w:uiPriority w:val="9"/>
    <w:rPr>
      <w:rFonts w:ascii="Arial" w:hAnsi="Arial" w:eastAsia="Arial" w:cs="Arial"/>
      <w:b/>
      <w:bCs/>
      <w:i/>
      <w:iCs/>
      <w:sz w:val="22"/>
      <w:szCs w:val="22"/>
    </w:rPr>
  </w:style>
  <w:style w:type="paragraph" w:styleId="701">
    <w:name w:val="Heading 8"/>
    <w:basedOn w:val="862"/>
    <w:next w:val="862"/>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6"/>
    <w:link w:val="701"/>
    <w:uiPriority w:val="9"/>
    <w:rPr>
      <w:rFonts w:ascii="Arial" w:hAnsi="Arial" w:eastAsia="Arial" w:cs="Arial"/>
      <w:i/>
      <w:iCs/>
      <w:sz w:val="22"/>
      <w:szCs w:val="22"/>
    </w:rPr>
  </w:style>
  <w:style w:type="paragraph" w:styleId="703">
    <w:name w:val="Heading 9"/>
    <w:basedOn w:val="862"/>
    <w:next w:val="862"/>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6"/>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62"/>
    <w:next w:val="862"/>
    <w:link w:val="707"/>
    <w:uiPriority w:val="10"/>
    <w:qFormat/>
    <w:pPr>
      <w:contextualSpacing/>
      <w:spacing w:before="300" w:after="200"/>
    </w:pPr>
    <w:rPr>
      <w:sz w:val="48"/>
      <w:szCs w:val="48"/>
    </w:rPr>
  </w:style>
  <w:style w:type="character" w:styleId="707">
    <w:name w:val="Title Char"/>
    <w:basedOn w:val="866"/>
    <w:link w:val="706"/>
    <w:uiPriority w:val="10"/>
    <w:rPr>
      <w:sz w:val="48"/>
      <w:szCs w:val="48"/>
    </w:rPr>
  </w:style>
  <w:style w:type="paragraph" w:styleId="708">
    <w:name w:val="Subtitle"/>
    <w:basedOn w:val="862"/>
    <w:next w:val="862"/>
    <w:link w:val="709"/>
    <w:uiPriority w:val="11"/>
    <w:qFormat/>
    <w:pPr>
      <w:spacing w:before="200" w:after="200"/>
    </w:pPr>
    <w:rPr>
      <w:sz w:val="24"/>
      <w:szCs w:val="24"/>
    </w:rPr>
  </w:style>
  <w:style w:type="character" w:styleId="709">
    <w:name w:val="Subtitle Char"/>
    <w:basedOn w:val="866"/>
    <w:link w:val="708"/>
    <w:uiPriority w:val="11"/>
    <w:rPr>
      <w:sz w:val="24"/>
      <w:szCs w:val="24"/>
    </w:rPr>
  </w:style>
  <w:style w:type="paragraph" w:styleId="710">
    <w:name w:val="Quote"/>
    <w:basedOn w:val="862"/>
    <w:next w:val="862"/>
    <w:link w:val="711"/>
    <w:uiPriority w:val="29"/>
    <w:qFormat/>
    <w:pPr>
      <w:ind w:left="720" w:right="720"/>
    </w:pPr>
    <w:rPr>
      <w:i/>
    </w:rPr>
  </w:style>
  <w:style w:type="character" w:styleId="711">
    <w:name w:val="Quote Char"/>
    <w:link w:val="710"/>
    <w:uiPriority w:val="29"/>
    <w:rPr>
      <w:i/>
    </w:rPr>
  </w:style>
  <w:style w:type="paragraph" w:styleId="712">
    <w:name w:val="Intense Quote"/>
    <w:basedOn w:val="862"/>
    <w:next w:val="86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6"/>
    <w:link w:val="872"/>
    <w:uiPriority w:val="99"/>
  </w:style>
  <w:style w:type="character" w:styleId="715">
    <w:name w:val="Footer Char"/>
    <w:basedOn w:val="866"/>
    <w:link w:val="871"/>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871"/>
    <w:uiPriority w:val="99"/>
  </w:style>
  <w:style w:type="table" w:styleId="718">
    <w:name w:val="Table Grid"/>
    <w:basedOn w:val="86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5">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6">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7">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8">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9">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0">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1">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2">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3">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4">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5">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8">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9">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0">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1">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2">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1">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2">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3">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4">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5">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6">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8">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9">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0">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1">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2">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3">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6"/>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6"/>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3">
    <w:name w:val="Heading 2"/>
    <w:basedOn w:val="862"/>
    <w:next w:val="8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4">
    <w:name w:val="Heading 3"/>
    <w:basedOn w:val="862"/>
    <w:next w:val="862"/>
    <w:uiPriority w:val="0"/>
    <w:qFormat/>
    <w:pPr>
      <w:keepLines/>
      <w:keepNext/>
      <w:spacing w:before="260" w:after="260" w:line="416" w:lineRule="auto"/>
      <w:outlineLvl w:val="2"/>
    </w:pPr>
    <w:rPr>
      <w:rFonts w:ascii="Times New Roman" w:hAnsi="Times New Roman"/>
      <w:b/>
      <w:bCs/>
      <w:sz w:val="32"/>
      <w:szCs w:val="32"/>
    </w:rPr>
  </w:style>
  <w:style w:type="paragraph" w:styleId="865">
    <w:name w:val="Heading 4"/>
    <w:basedOn w:val="862"/>
    <w:next w:val="868"/>
    <w:uiPriority w:val="0"/>
    <w:qFormat/>
    <w:pPr>
      <w:keepLines/>
      <w:keepNext/>
      <w:spacing w:before="280" w:after="290" w:line="376" w:lineRule="auto"/>
      <w:outlineLvl w:val="3"/>
    </w:pPr>
    <w:rPr>
      <w:rFonts w:ascii="Arial" w:hAnsi="Arial" w:eastAsia="黑体" w:cs="Arial"/>
      <w:b/>
      <w:bCs/>
      <w:sz w:val="28"/>
      <w:szCs w:val="28"/>
    </w:rPr>
  </w:style>
  <w:style w:type="character" w:styleId="866" w:default="1">
    <w:name w:val="Default Paragraph Font"/>
    <w:uiPriority w:val="0"/>
    <w:semiHidden/>
    <w:qFormat/>
  </w:style>
  <w:style w:type="table" w:styleId="867" w:default="1">
    <w:name w:val="Normal Table"/>
    <w:uiPriority w:val="0"/>
    <w:semiHidden/>
    <w:qFormat/>
    <w:tblPr>
      <w:tblCellMar>
        <w:left w:w="108" w:type="dxa"/>
        <w:top w:w="0" w:type="dxa"/>
        <w:right w:w="108" w:type="dxa"/>
        <w:bottom w:w="0" w:type="dxa"/>
      </w:tblCellMar>
    </w:tblPr>
  </w:style>
  <w:style w:type="paragraph" w:styleId="868">
    <w:name w:val="Normal Indent"/>
    <w:basedOn w:val="862"/>
    <w:uiPriority w:val="0"/>
    <w:qFormat/>
    <w:pPr>
      <w:ind w:firstLine="420"/>
    </w:pPr>
    <w:rPr>
      <w:szCs w:val="21"/>
    </w:rPr>
  </w:style>
  <w:style w:type="paragraph" w:styleId="869">
    <w:name w:val="Body Text"/>
    <w:basedOn w:val="862"/>
    <w:next w:val="862"/>
    <w:uiPriority w:val="0"/>
    <w:qFormat/>
    <w:rPr>
      <w:rFonts w:ascii="楷体_GB2312" w:hAnsi="Arial" w:eastAsia="楷体_GB2312" w:cs="Times New Roman"/>
      <w:sz w:val="28"/>
      <w:szCs w:val="28"/>
    </w:rPr>
  </w:style>
  <w:style w:type="paragraph" w:styleId="870">
    <w:name w:val="Plain Text"/>
    <w:basedOn w:val="862"/>
    <w:uiPriority w:val="0"/>
    <w:qFormat/>
    <w:rPr>
      <w:rFonts w:ascii="宋体" w:hAnsi="Courier New" w:eastAsia="宋体" w:cs="Courier New"/>
      <w:szCs w:val="21"/>
    </w:rPr>
  </w:style>
  <w:style w:type="paragraph" w:styleId="871">
    <w:name w:val="Footer"/>
    <w:basedOn w:val="86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2">
    <w:name w:val="Header"/>
    <w:basedOn w:val="86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3">
    <w:name w:val="Normal (Web)"/>
    <w:basedOn w:val="862"/>
    <w:uiPriority w:val="99"/>
    <w:qFormat/>
    <w:pPr>
      <w:jc w:val="left"/>
      <w:spacing w:before="100" w:beforeAutospacing="1" w:after="100" w:afterAutospacing="1"/>
      <w:widowControl/>
    </w:pPr>
    <w:rPr>
      <w:rFonts w:ascii="宋体" w:hAnsi="宋体" w:eastAsia="宋体" w:cs="宋体"/>
      <w:sz w:val="24"/>
      <w:szCs w:val="24"/>
    </w:rPr>
  </w:style>
  <w:style w:type="character" w:styleId="874">
    <w:name w:val="Strong"/>
    <w:basedOn w:val="866"/>
    <w:uiPriority w:val="0"/>
    <w:qFormat/>
    <w:rPr>
      <w:b/>
    </w:rPr>
  </w:style>
  <w:style w:type="character" w:styleId="875">
    <w:name w:val="page number"/>
    <w:uiPriority w:val="0"/>
    <w:qFormat/>
  </w:style>
  <w:style w:type="paragraph" w:styleId="876" w:customStyle="1">
    <w:name w:val="普通正文"/>
    <w:basedOn w:val="862"/>
    <w:uiPriority w:val="0"/>
    <w:qFormat/>
    <w:pPr>
      <w:ind w:firstLine="480"/>
      <w:jc w:val="left"/>
      <w:spacing w:before="120" w:after="120" w:line="360" w:lineRule="auto"/>
    </w:pPr>
    <w:rPr>
      <w:rFonts w:ascii="Arial" w:hAnsi="Arial" w:eastAsia="宋体" w:cs="Times New Roman"/>
      <w:sz w:val="24"/>
      <w:szCs w:val="24"/>
    </w:rPr>
  </w:style>
  <w:style w:type="paragraph" w:styleId="877">
    <w:name w:val="List Paragraph"/>
    <w:basedOn w:val="862"/>
    <w:uiPriority w:val="34"/>
    <w:qFormat/>
    <w:pPr>
      <w:contextualSpacing/>
      <w:ind w:left="720"/>
      <w:jc w:val="left"/>
      <w:widowControl/>
    </w:pPr>
    <w:rPr>
      <w:rFonts w:ascii="Calibri" w:hAnsi="Calibri" w:eastAsia="宋体" w:cs="Times New Roman"/>
      <w:sz w:val="24"/>
      <w:szCs w:val="24"/>
      <w:lang w:eastAsia="en-US" w:bidi="en-US"/>
    </w:rPr>
  </w:style>
  <w:style w:type="paragraph" w:styleId="878" w:customStyle="1">
    <w:name w:val="正文3"/>
    <w:next w:val="879"/>
    <w:uiPriority w:val="0"/>
    <w:qFormat/>
    <w:rPr>
      <w:rFonts w:ascii="Times New Roman" w:hAnsi="Times New Roman" w:eastAsia="Times New Roman" w:cs="Times New Roman"/>
      <w:sz w:val="24"/>
      <w:szCs w:val="24"/>
      <w:lang w:val="en-US" w:eastAsia="zh-CN" w:bidi="ar-SA"/>
    </w:rPr>
  </w:style>
  <w:style w:type="paragraph" w:styleId="879" w:customStyle="1">
    <w:name w:val="标题 31"/>
    <w:basedOn w:val="878"/>
    <w:next w:val="880"/>
    <w:uiPriority w:val="0"/>
    <w:qFormat/>
    <w:pPr>
      <w:keepLines/>
      <w:keepNext/>
      <w:spacing w:before="260" w:after="260" w:line="413" w:lineRule="auto"/>
      <w:outlineLvl w:val="2"/>
    </w:pPr>
    <w:rPr>
      <w:b/>
      <w:sz w:val="32"/>
      <w:szCs w:val="20"/>
    </w:rPr>
  </w:style>
  <w:style w:type="paragraph" w:styleId="880" w:customStyle="1">
    <w:name w:val="正文2"/>
    <w:next w:val="879"/>
    <w:uiPriority w:val="0"/>
    <w:qFormat/>
    <w:pPr>
      <w:jc w:val="both"/>
      <w:widowControl w:val="off"/>
    </w:pPr>
    <w:rPr>
      <w:rFonts w:ascii="Calibri" w:hAnsi="Calibri" w:eastAsia="宋体" w:cs="Times New Roman"/>
      <w:sz w:val="21"/>
      <w:szCs w:val="22"/>
      <w:lang w:val="en-US" w:eastAsia="zh-CN" w:bidi="ar-SA"/>
    </w:rPr>
  </w:style>
  <w:style w:type="paragraph" w:styleId="881" w:customStyle="1">
    <w:name w:val="正文文本缩进1"/>
    <w:basedOn w:val="862"/>
    <w:next w:val="882"/>
    <w:uiPriority w:val="0"/>
    <w:unhideWhenUsed/>
    <w:qFormat/>
    <w:pPr>
      <w:ind w:left="420"/>
      <w:spacing w:after="120"/>
    </w:pPr>
  </w:style>
  <w:style w:type="paragraph" w:styleId="882" w:customStyle="1">
    <w:name w:val="寄信人地址1"/>
    <w:uiPriority w:val="99"/>
    <w:qFormat/>
    <w:pPr>
      <w:jc w:val="both"/>
    </w:pPr>
    <w:rPr>
      <w:rFonts w:hint="default" w:ascii="Arial" w:hAnsi="Arial" w:eastAsia="宋体" w:cs="Arial"/>
      <w:sz w:val="21"/>
      <w:szCs w:val="22"/>
      <w:lang w:val="en-US" w:eastAsia="zh-CN" w:bidi="ar-SA"/>
    </w:rPr>
  </w:style>
  <w:style w:type="paragraph" w:styleId="883" w:customStyle="1">
    <w:name w:val="Normal_19_0"/>
    <w:basedOn w:val="884"/>
    <w:next w:val="885"/>
    <w:uiPriority w:val="0"/>
    <w:qFormat/>
    <w:rPr>
      <w:szCs w:val="24"/>
    </w:rPr>
  </w:style>
  <w:style w:type="paragraph" w:styleId="884" w:customStyle="1">
    <w:name w:val="Normal1"/>
    <w:next w:val="864"/>
    <w:uiPriority w:val="0"/>
    <w:qFormat/>
    <w:pPr>
      <w:jc w:val="both"/>
      <w:widowControl w:val="off"/>
    </w:pPr>
    <w:rPr>
      <w:rFonts w:ascii="Calibri" w:hAnsi="Calibri" w:eastAsia="宋体" w:cs="Times New Roman"/>
      <w:sz w:val="21"/>
      <w:szCs w:val="22"/>
      <w:lang w:val="en-US" w:eastAsia="zh-CN" w:bidi="ar-SA"/>
    </w:rPr>
  </w:style>
  <w:style w:type="paragraph" w:styleId="885" w:customStyle="1">
    <w:name w:val="Body Text First Indent_1_0"/>
    <w:basedOn w:val="883"/>
    <w:uiPriority w:val="0"/>
    <w:qFormat/>
    <w:pPr>
      <w:ind w:firstLine="100"/>
      <w:spacing w:after="120"/>
    </w:pPr>
  </w:style>
  <w:style w:type="paragraph" w:styleId="886" w:customStyle="1">
    <w:name w:val="样式1"/>
    <w:basedOn w:val="862"/>
    <w:uiPriority w:val="0"/>
    <w:qFormat/>
    <w:pPr>
      <w:numPr>
        <w:ilvl w:val="0"/>
        <w:numId w:val="1"/>
      </w:numPr>
    </w:pPr>
    <w:rPr>
      <w:rFonts w:ascii="宋体" w:hAnsi="宋体" w:eastAsia="宋体" w:cs="Times New Roman"/>
      <w:szCs w:val="21"/>
    </w:rPr>
  </w:style>
  <w:style w:type="paragraph" w:styleId="887" w:customStyle="1">
    <w:name w:val="Normal_22"/>
    <w:uiPriority w:val="0"/>
    <w:qFormat/>
    <w:rPr>
      <w:rFonts w:ascii="Times New Roman" w:hAnsi="Times New Roman" w:eastAsia="Times New Roman" w:cs="Times New Roman"/>
      <w:sz w:val="24"/>
      <w:szCs w:val="24"/>
      <w:lang w:val="en-US" w:eastAsia="zh-CN" w:bidi="ar-SA"/>
    </w:rPr>
  </w:style>
  <w:style w:type="paragraph" w:styleId="888" w:customStyle="1">
    <w:name w:val="正文缩进1"/>
    <w:basedOn w:val="862"/>
    <w:uiPriority w:val="99"/>
    <w:qFormat/>
    <w:pPr>
      <w:ind w:firstLine="420"/>
      <w:jc w:val="left"/>
    </w:pPr>
    <w:rPr>
      <w:rFonts w:ascii="宋体"/>
      <w:sz w:val="24"/>
    </w:rPr>
  </w:style>
  <w:style w:type="paragraph" w:styleId="88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890" w:customStyle="1">
    <w:name w:val="Normal_0_2"/>
    <w:next w:val="862"/>
    <w:uiPriority w:val="0"/>
    <w:qFormat/>
    <w:rPr>
      <w:rFonts w:ascii="黑体" w:hAnsi="黑体" w:eastAsia="黑体" w:cs="黑体"/>
      <w:b/>
      <w:sz w:val="32"/>
      <w:szCs w:val="24"/>
      <w:lang w:val="en-US" w:eastAsia="zh-CN" w:bidi="ar-SA"/>
    </w:rPr>
  </w:style>
  <w:style w:type="paragraph" w:styleId="891" w:customStyle="1">
    <w:name w:val="正文首行缩进3"/>
    <w:basedOn w:val="862"/>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892" w:customStyle="1">
    <w:name w:val="正文缩进1_0"/>
    <w:basedOn w:val="887"/>
    <w:uiPriority w:val="0"/>
    <w:qFormat/>
    <w:pPr>
      <w:ind w:firstLine="420"/>
    </w:pPr>
    <w:rPr>
      <w:rFonts w:ascii="宋体" w:hAnsi="Calibri" w:eastAsia="宋体"/>
      <w:szCs w:val="22"/>
    </w:rPr>
  </w:style>
  <w:style w:type="paragraph" w:styleId="89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894" w:customStyle="1">
    <w:name w:val="正文_17"/>
    <w:basedOn w:val="862"/>
    <w:uiPriority w:val="0"/>
    <w:qFormat/>
    <w:rPr>
      <w:rFonts w:ascii="Times New Roman" w:hAnsi="Times New Roman" w:eastAsia="宋体" w:cs="Times New Roman"/>
    </w:rPr>
  </w:style>
  <w:style w:type="paragraph" w:styleId="895" w:customStyle="1">
    <w:name w:val="Normal_8_0"/>
    <w:uiPriority w:val="0"/>
    <w:qFormat/>
    <w:rPr>
      <w:rFonts w:ascii="Times New Roman" w:hAnsi="Times New Roman" w:eastAsia="Times New Roman" w:cs="Times New Roman"/>
      <w:sz w:val="24"/>
      <w:szCs w:val="24"/>
      <w:lang w:val="en-US" w:eastAsia="zh-CN" w:bidi="ar-SA"/>
    </w:rPr>
  </w:style>
  <w:style w:type="paragraph" w:styleId="896" w:customStyle="1">
    <w:name w:val="Normal_10_0"/>
    <w:uiPriority w:val="0"/>
    <w:qFormat/>
    <w:rPr>
      <w:rFonts w:ascii="黑体" w:hAnsi="黑体" w:eastAsia="黑体" w:cs="黑体"/>
      <w:b/>
      <w:sz w:val="32"/>
      <w:szCs w:val="24"/>
      <w:lang w:val="en-US" w:eastAsia="zh-CN" w:bidi="ar-SA"/>
    </w:rPr>
  </w:style>
  <w:style w:type="character" w:styleId="897" w:customStyle="1">
    <w:name w:val="10_0"/>
    <w:uiPriority w:val="0"/>
    <w:qFormat/>
    <w:rPr>
      <w:rFonts w:hint="default" w:ascii="Times New Roman" w:hAnsi="Times New Roman" w:cs="Times New Roman"/>
    </w:rPr>
  </w:style>
  <w:style w:type="paragraph" w:styleId="898" w:customStyle="1">
    <w:name w:val="*正文"/>
    <w:basedOn w:val="868"/>
    <w:uiPriority w:val="0"/>
    <w:qFormat/>
    <w:pPr>
      <w:ind w:firstLine="560"/>
      <w:spacing w:line="360" w:lineRule="auto"/>
    </w:pPr>
    <w:rPr>
      <w:rFonts w:ascii="方正仿宋_GB2312" w:hAnsi="Times New Roman" w:eastAsia="方正仿宋_GB2312"/>
      <w:sz w:val="28"/>
      <w:szCs w:val="28"/>
    </w:rPr>
  </w:style>
  <w:style w:type="paragraph" w:styleId="899" w:customStyle="1">
    <w:name w:val="Body Text_0"/>
    <w:basedOn w:val="883"/>
    <w:uiPriority w:val="99"/>
    <w:unhideWhenUsed/>
    <w:qFormat/>
    <w:pPr>
      <w:spacing w:after="120"/>
    </w:pPr>
    <w:rPr>
      <w:rFonts w:ascii="Calibri" w:hAnsi="Calibri"/>
      <w:sz w:val="20"/>
    </w:rPr>
  </w:style>
  <w:style w:type="paragraph" w:styleId="900" w:customStyle="1">
    <w:name w:val="正文_16_0_0"/>
    <w:basedOn w:val="862"/>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1"/>
      <w:lang w:val="en-US" w:eastAsia="zh-CN" w:bidi="ar"/>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市直单位</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jihong</dc:creator>
  <cp:lastModifiedBy>严函</cp:lastModifiedBy>
  <cp:revision>3</cp:revision>
  <dcterms:created xsi:type="dcterms:W3CDTF">2026-04-09T03:13:00Z</dcterms:created>
  <dcterms:modified xsi:type="dcterms:W3CDTF">2026-06-24T06:30:40Z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84D0CF8607BF46EAA132E00DAFF2A0F8_13</vt:lpwstr>
  </property>
  <property fmtid="{D5CDD505-2E9C-101B-9397-08002B2CF9AE}" pid="4" name="KSOTemplateDocerSaveRecord">
    <vt:lpwstr>eyJoZGlkIjoiYjNlZDkxYTU2NzllOGJiYjVkNmE0Y2FiNDQ4Zjk2YWQiLCJ1c2VySWQiOiIxNDE2NzY4NTcxIn0=</vt:lpwstr>
  </property>
</Properties>
</file>